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48E8" w14:textId="77777777" w:rsidR="00E46204" w:rsidRDefault="000000C3" w:rsidP="00E46204">
      <w:pPr>
        <w:jc w:val="center"/>
        <w:rPr>
          <w:sz w:val="28"/>
          <w:lang w:val="en-US"/>
        </w:rPr>
      </w:pPr>
      <w:r w:rsidRPr="00B47059">
        <w:rPr>
          <w:noProof/>
          <w:sz w:val="28"/>
          <w:lang w:val="en-US"/>
        </w:rPr>
        <w:drawing>
          <wp:anchor distT="0" distB="0" distL="114300" distR="114300" simplePos="0" relativeHeight="251664384" behindDoc="1" locked="0" layoutInCell="1" allowOverlap="1" wp14:anchorId="3C66E78A" wp14:editId="52CD7944">
            <wp:simplePos x="0" y="0"/>
            <wp:positionH relativeFrom="column">
              <wp:posOffset>2509520</wp:posOffset>
            </wp:positionH>
            <wp:positionV relativeFrom="paragraph">
              <wp:posOffset>1270</wp:posOffset>
            </wp:positionV>
            <wp:extent cx="749300" cy="874183"/>
            <wp:effectExtent l="0" t="0" r="0" b="2540"/>
            <wp:wrapNone/>
            <wp:docPr id="1" name="Picture 1" descr="Министерство природных ресурсов и охраны окружающей среды Республики Белару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 природных ресурсов и охраны окружающей среды Республики Беларус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874183"/>
                    </a:xfrm>
                    <a:prstGeom prst="rect">
                      <a:avLst/>
                    </a:prstGeom>
                    <a:noFill/>
                    <a:ln w="9525">
                      <a:noFill/>
                      <a:miter lim="800000"/>
                      <a:headEnd/>
                      <a:tailEnd/>
                    </a:ln>
                  </pic:spPr>
                </pic:pic>
              </a:graphicData>
            </a:graphic>
          </wp:anchor>
        </w:drawing>
      </w:r>
      <w:r w:rsidRPr="00EB1D1B">
        <w:rPr>
          <w:rFonts w:asciiTheme="minorHAnsi" w:hAnsiTheme="minorHAnsi" w:cstheme="minorHAnsi"/>
          <w:noProof/>
          <w:sz w:val="28"/>
          <w:lang w:val="en-US"/>
        </w:rPr>
        <w:drawing>
          <wp:anchor distT="0" distB="0" distL="114300" distR="114300" simplePos="0" relativeHeight="251663360" behindDoc="0" locked="0" layoutInCell="1" allowOverlap="1" wp14:anchorId="2FB20144" wp14:editId="5AE76631">
            <wp:simplePos x="0" y="0"/>
            <wp:positionH relativeFrom="margin">
              <wp:posOffset>5278120</wp:posOffset>
            </wp:positionH>
            <wp:positionV relativeFrom="margin">
              <wp:posOffset>-106680</wp:posOffset>
            </wp:positionV>
            <wp:extent cx="814705" cy="1533525"/>
            <wp:effectExtent l="0" t="0" r="4445" b="9525"/>
            <wp:wrapSquare wrapText="bothSides"/>
            <wp:docPr id="57" name="Picture 26"/>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4705" cy="1533525"/>
                    </a:xfrm>
                    <a:prstGeom prst="rect">
                      <a:avLst/>
                    </a:prstGeom>
                    <a:extLst>
                      <a:ext uri="{FAA26D3D-D897-4be2-8F04-BA451C77F1D7}">
                        <ma14:placeholderFlag xmlns:lc="http://schemas.openxmlformats.org/drawingml/2006/lockedCanva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http://schemas.openxmlformats.org/presentationml/2006/main" xmlns:ve="http://schemas.openxmlformats.org/markup-compatibility/2006"/>
                      </a:ext>
                    </a:extLst>
                  </pic:spPr>
                </pic:pic>
              </a:graphicData>
            </a:graphic>
          </wp:anchor>
        </w:drawing>
      </w:r>
      <w:r w:rsidRPr="005B0916">
        <w:rPr>
          <w:noProof/>
          <w:lang w:val="en-US"/>
        </w:rPr>
        <w:drawing>
          <wp:anchor distT="0" distB="0" distL="114300" distR="114300" simplePos="0" relativeHeight="251661312" behindDoc="1" locked="0" layoutInCell="1" allowOverlap="1" wp14:anchorId="7A48537E" wp14:editId="43B805FB">
            <wp:simplePos x="0" y="0"/>
            <wp:positionH relativeFrom="column">
              <wp:posOffset>0</wp:posOffset>
            </wp:positionH>
            <wp:positionV relativeFrom="page">
              <wp:posOffset>899795</wp:posOffset>
            </wp:positionV>
            <wp:extent cx="1058204" cy="1187450"/>
            <wp:effectExtent l="0" t="0" r="0" b="0"/>
            <wp:wrapNone/>
            <wp:docPr id="2"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497" cy="1188901"/>
                    </a:xfrm>
                    <a:prstGeom prst="rect">
                      <a:avLst/>
                    </a:prstGeom>
                    <a:noFill/>
                    <a:ln>
                      <a:noFill/>
                    </a:ln>
                  </pic:spPr>
                </pic:pic>
              </a:graphicData>
            </a:graphic>
          </wp:anchor>
        </w:drawing>
      </w:r>
    </w:p>
    <w:p w14:paraId="5645DA33" w14:textId="77777777" w:rsidR="00FC2605" w:rsidRPr="00564B56" w:rsidRDefault="00FC2605" w:rsidP="00E46204">
      <w:pPr>
        <w:jc w:val="center"/>
        <w:rPr>
          <w:sz w:val="28"/>
          <w:lang w:val="en-US"/>
        </w:rPr>
      </w:pPr>
    </w:p>
    <w:p w14:paraId="50D0C246" w14:textId="77777777" w:rsidR="00E46204" w:rsidRPr="00564B56" w:rsidRDefault="00E46204" w:rsidP="00E46204">
      <w:pPr>
        <w:jc w:val="center"/>
        <w:rPr>
          <w:sz w:val="28"/>
          <w:lang w:val="en-US"/>
        </w:rPr>
      </w:pPr>
    </w:p>
    <w:p w14:paraId="73B9D8E9" w14:textId="77777777" w:rsidR="000000C3" w:rsidRDefault="000000C3" w:rsidP="00E46204">
      <w:pPr>
        <w:pStyle w:val="Title"/>
        <w:rPr>
          <w:rFonts w:ascii="Calibri" w:hAnsi="Calibri" w:cs="Calibri"/>
          <w:sz w:val="36"/>
        </w:rPr>
      </w:pPr>
    </w:p>
    <w:p w14:paraId="3BC3488C" w14:textId="77777777" w:rsidR="000000C3" w:rsidRDefault="000000C3" w:rsidP="00E46204">
      <w:pPr>
        <w:pStyle w:val="Title"/>
        <w:rPr>
          <w:rFonts w:ascii="Calibri" w:hAnsi="Calibri" w:cs="Calibri"/>
          <w:sz w:val="36"/>
        </w:rPr>
      </w:pPr>
    </w:p>
    <w:p w14:paraId="4DC2FDE6" w14:textId="77777777" w:rsidR="000000C3" w:rsidRDefault="000000C3" w:rsidP="00E46204">
      <w:pPr>
        <w:pStyle w:val="Title"/>
        <w:rPr>
          <w:rFonts w:ascii="Calibri" w:hAnsi="Calibri" w:cs="Calibri"/>
          <w:sz w:val="36"/>
        </w:rPr>
      </w:pPr>
    </w:p>
    <w:p w14:paraId="4C932EA1" w14:textId="77777777" w:rsidR="000000C3" w:rsidRDefault="000000C3" w:rsidP="00E46204">
      <w:pPr>
        <w:pStyle w:val="Title"/>
        <w:rPr>
          <w:rFonts w:ascii="Calibri" w:hAnsi="Calibri" w:cs="Calibri"/>
          <w:sz w:val="36"/>
        </w:rPr>
      </w:pPr>
    </w:p>
    <w:p w14:paraId="4570BAAB" w14:textId="77777777" w:rsidR="00E46204" w:rsidRPr="00E46204" w:rsidRDefault="00E46204" w:rsidP="00E46204">
      <w:pPr>
        <w:pStyle w:val="Title"/>
        <w:rPr>
          <w:rFonts w:ascii="Calibri" w:hAnsi="Calibri" w:cs="Calibri"/>
          <w:sz w:val="36"/>
        </w:rPr>
      </w:pPr>
      <w:r w:rsidRPr="00E46204">
        <w:rPr>
          <w:rFonts w:ascii="Calibri" w:hAnsi="Calibri" w:cs="Calibri"/>
          <w:sz w:val="36"/>
        </w:rPr>
        <w:t>United Nations Development Programme</w:t>
      </w:r>
    </w:p>
    <w:p w14:paraId="10B60658" w14:textId="77777777" w:rsidR="00E46204" w:rsidRPr="00E46204" w:rsidRDefault="00E46204" w:rsidP="00E46204">
      <w:pPr>
        <w:pStyle w:val="Title"/>
        <w:jc w:val="left"/>
        <w:rPr>
          <w:rFonts w:ascii="Calibri" w:hAnsi="Calibri" w:cs="Calibri"/>
          <w:sz w:val="36"/>
        </w:rPr>
      </w:pPr>
    </w:p>
    <w:p w14:paraId="321E17BD" w14:textId="77777777" w:rsidR="00E46204" w:rsidRPr="00E46204" w:rsidRDefault="000000C3" w:rsidP="00E46204">
      <w:pPr>
        <w:pStyle w:val="Title"/>
        <w:rPr>
          <w:rFonts w:ascii="Calibri" w:hAnsi="Calibri" w:cs="Calibri"/>
          <w:sz w:val="36"/>
        </w:rPr>
      </w:pPr>
      <w:r w:rsidRPr="006D293B">
        <w:rPr>
          <w:rFonts w:asciiTheme="minorHAnsi" w:hAnsiTheme="minorHAnsi" w:cstheme="minorHAnsi"/>
          <w:sz w:val="36"/>
          <w:lang w:eastAsia="zh-CN"/>
        </w:rPr>
        <w:t>Republic of Belarus</w:t>
      </w:r>
    </w:p>
    <w:p w14:paraId="47818939" w14:textId="77777777" w:rsidR="00E46204" w:rsidRPr="00E46204" w:rsidRDefault="00E46204" w:rsidP="00E46204">
      <w:pPr>
        <w:pStyle w:val="Title"/>
        <w:rPr>
          <w:rFonts w:ascii="Calibri" w:hAnsi="Calibri" w:cs="Calibri"/>
        </w:rPr>
      </w:pPr>
    </w:p>
    <w:p w14:paraId="4F7A2832" w14:textId="77777777" w:rsidR="00E46204" w:rsidRPr="00E46204" w:rsidRDefault="00E46204" w:rsidP="00E46204">
      <w:pPr>
        <w:pStyle w:val="Title"/>
        <w:rPr>
          <w:rFonts w:ascii="Calibri" w:hAnsi="Calibri" w:cs="Calibri"/>
        </w:rPr>
      </w:pPr>
    </w:p>
    <w:p w14:paraId="1C64F3DD" w14:textId="77777777" w:rsidR="00E46204" w:rsidRDefault="00E46204" w:rsidP="00E46204">
      <w:pPr>
        <w:pStyle w:val="Title"/>
        <w:tabs>
          <w:tab w:val="left" w:pos="5910"/>
        </w:tabs>
        <w:jc w:val="left"/>
        <w:rPr>
          <w:rFonts w:ascii="Calibri" w:hAnsi="Calibri" w:cs="Calibri"/>
        </w:rPr>
      </w:pPr>
      <w:r w:rsidRPr="00E46204">
        <w:rPr>
          <w:rFonts w:ascii="Calibri" w:hAnsi="Calibri" w:cs="Calibri"/>
        </w:rPr>
        <w:tab/>
      </w:r>
    </w:p>
    <w:p w14:paraId="67EC15C3" w14:textId="77777777" w:rsidR="00FC2605" w:rsidRPr="00E46204" w:rsidRDefault="00FC2605" w:rsidP="00E46204">
      <w:pPr>
        <w:pStyle w:val="Title"/>
        <w:tabs>
          <w:tab w:val="left" w:pos="5910"/>
        </w:tabs>
        <w:jc w:val="left"/>
        <w:rPr>
          <w:rFonts w:ascii="Calibri" w:hAnsi="Calibri" w:cs="Calibri"/>
        </w:rPr>
      </w:pPr>
    </w:p>
    <w:p w14:paraId="670BC7AF" w14:textId="77777777" w:rsidR="00E46204" w:rsidRPr="00E46204" w:rsidRDefault="00E46204" w:rsidP="00E46204">
      <w:pPr>
        <w:pStyle w:val="Title"/>
        <w:rPr>
          <w:rFonts w:ascii="Calibri" w:hAnsi="Calibri" w:cs="Calibri"/>
        </w:rPr>
      </w:pPr>
    </w:p>
    <w:p w14:paraId="49F8695A" w14:textId="77777777" w:rsidR="00E46204" w:rsidRPr="00E46204" w:rsidRDefault="00E46204" w:rsidP="00E46204">
      <w:pPr>
        <w:pStyle w:val="Title"/>
        <w:rPr>
          <w:rFonts w:ascii="Calibri" w:hAnsi="Calibri" w:cs="Calibri"/>
        </w:rPr>
      </w:pPr>
    </w:p>
    <w:p w14:paraId="59EE874C" w14:textId="77777777" w:rsidR="00E46204" w:rsidRDefault="00E46204" w:rsidP="00E46204">
      <w:pPr>
        <w:pStyle w:val="Title"/>
        <w:rPr>
          <w:rFonts w:ascii="Calibri" w:hAnsi="Calibri" w:cs="Calibri"/>
          <w:sz w:val="40"/>
          <w:szCs w:val="40"/>
          <w:lang w:eastAsia="zh-CN"/>
        </w:rPr>
      </w:pPr>
      <w:r w:rsidRPr="00FC2605">
        <w:rPr>
          <w:rFonts w:ascii="Calibri" w:hAnsi="Calibri" w:cs="Calibri"/>
          <w:sz w:val="40"/>
          <w:szCs w:val="40"/>
        </w:rPr>
        <w:t xml:space="preserve">Review of </w:t>
      </w:r>
      <w:r w:rsidRPr="00FC2605">
        <w:rPr>
          <w:rFonts w:ascii="Calibri" w:hAnsi="Calibri" w:cs="Calibri"/>
          <w:sz w:val="40"/>
          <w:szCs w:val="40"/>
          <w:lang w:eastAsia="zh-CN"/>
        </w:rPr>
        <w:t xml:space="preserve">GEF Project: </w:t>
      </w:r>
    </w:p>
    <w:p w14:paraId="2EC95423" w14:textId="77777777" w:rsidR="00FC2605" w:rsidRPr="00FC2605" w:rsidRDefault="00FC2605" w:rsidP="00E46204">
      <w:pPr>
        <w:pStyle w:val="Title"/>
        <w:rPr>
          <w:rFonts w:ascii="Calibri" w:hAnsi="Calibri" w:cs="Calibri"/>
          <w:sz w:val="40"/>
          <w:szCs w:val="40"/>
          <w:lang w:eastAsia="zh-CN"/>
        </w:rPr>
      </w:pPr>
    </w:p>
    <w:p w14:paraId="7CADA145" w14:textId="77777777" w:rsidR="000000C3" w:rsidRDefault="000000C3" w:rsidP="000000C3">
      <w:pPr>
        <w:spacing w:line="276" w:lineRule="auto"/>
        <w:jc w:val="center"/>
        <w:rPr>
          <w:rStyle w:val="Style1"/>
          <w:rFonts w:asciiTheme="minorHAnsi" w:hAnsiTheme="minorHAnsi"/>
          <w:b/>
          <w:sz w:val="36"/>
          <w:szCs w:val="36"/>
          <w:lang w:val="en-US"/>
        </w:rPr>
      </w:pPr>
      <w:r w:rsidRPr="009737CD">
        <w:rPr>
          <w:rStyle w:val="Style1"/>
          <w:rFonts w:asciiTheme="minorHAnsi" w:hAnsiTheme="minorHAnsi"/>
          <w:b/>
          <w:sz w:val="36"/>
          <w:szCs w:val="36"/>
          <w:lang w:val="en-US"/>
        </w:rPr>
        <w:t>Removing Barriers to Wind Power Development in Belarus</w:t>
      </w:r>
      <w:r w:rsidRPr="001020F4">
        <w:rPr>
          <w:rStyle w:val="Style1"/>
          <w:rFonts w:asciiTheme="minorHAnsi" w:hAnsiTheme="minorHAnsi"/>
          <w:b/>
          <w:sz w:val="36"/>
          <w:szCs w:val="36"/>
          <w:lang w:val="en-US"/>
        </w:rPr>
        <w:t xml:space="preserve">  </w:t>
      </w:r>
    </w:p>
    <w:p w14:paraId="2C10DD1D" w14:textId="77777777" w:rsidR="00E46204" w:rsidRPr="00FC2605" w:rsidRDefault="000000C3" w:rsidP="00E46204">
      <w:pPr>
        <w:pStyle w:val="Title"/>
        <w:rPr>
          <w:rFonts w:ascii="Calibri" w:hAnsi="Calibri" w:cs="Calibri"/>
          <w:b w:val="0"/>
          <w:bCs/>
          <w:sz w:val="32"/>
          <w:szCs w:val="40"/>
        </w:rPr>
      </w:pPr>
      <w:r w:rsidRPr="000000C3">
        <w:rPr>
          <w:rStyle w:val="Style1"/>
          <w:rFonts w:asciiTheme="minorHAnsi" w:hAnsiTheme="minorHAnsi"/>
          <w:b w:val="0"/>
          <w:sz w:val="36"/>
          <w:szCs w:val="36"/>
        </w:rPr>
        <w:t>(PIMS # 4462)</w:t>
      </w:r>
    </w:p>
    <w:p w14:paraId="1DFF5D8E" w14:textId="77777777" w:rsidR="00E46204" w:rsidRPr="00E46204" w:rsidRDefault="00E46204" w:rsidP="00E46204">
      <w:pPr>
        <w:pStyle w:val="TOC"/>
        <w:spacing w:after="0"/>
        <w:rPr>
          <w:rFonts w:ascii="Calibri" w:hAnsi="Calibri" w:cs="Calibri"/>
          <w:sz w:val="36"/>
        </w:rPr>
      </w:pPr>
    </w:p>
    <w:p w14:paraId="68B4D704" w14:textId="77777777" w:rsidR="00E46204" w:rsidRPr="00E46204" w:rsidRDefault="00E46204" w:rsidP="00E46204">
      <w:pPr>
        <w:rPr>
          <w:rFonts w:ascii="Calibri" w:hAnsi="Calibri" w:cs="Calibri"/>
        </w:rPr>
      </w:pPr>
    </w:p>
    <w:p w14:paraId="7CA9AAC3" w14:textId="77777777" w:rsidR="00E46204" w:rsidRPr="00E46204" w:rsidRDefault="00E46204" w:rsidP="00E46204">
      <w:pPr>
        <w:rPr>
          <w:rFonts w:ascii="Calibri" w:hAnsi="Calibri" w:cs="Calibri"/>
        </w:rPr>
      </w:pPr>
    </w:p>
    <w:p w14:paraId="1408F3C7" w14:textId="77777777" w:rsidR="00E46204" w:rsidRPr="00E46204" w:rsidRDefault="00E46204" w:rsidP="00E46204">
      <w:pPr>
        <w:rPr>
          <w:rFonts w:ascii="Calibri" w:hAnsi="Calibri" w:cs="Calibri"/>
        </w:rPr>
      </w:pPr>
    </w:p>
    <w:p w14:paraId="367CD35D" w14:textId="77777777" w:rsidR="00E46204" w:rsidRPr="00E46204" w:rsidRDefault="00E46204" w:rsidP="00E46204">
      <w:pPr>
        <w:pStyle w:val="TOC"/>
        <w:spacing w:after="0"/>
        <w:rPr>
          <w:rFonts w:ascii="Calibri" w:hAnsi="Calibri" w:cs="Calibri"/>
          <w:sz w:val="36"/>
        </w:rPr>
      </w:pPr>
    </w:p>
    <w:p w14:paraId="6DC567DB" w14:textId="77777777" w:rsidR="00E46204" w:rsidRDefault="00E46204" w:rsidP="00E46204">
      <w:pPr>
        <w:pStyle w:val="TOC"/>
        <w:spacing w:after="0"/>
        <w:rPr>
          <w:rFonts w:ascii="Calibri" w:hAnsi="Calibri" w:cs="Calibri"/>
          <w:sz w:val="36"/>
        </w:rPr>
      </w:pPr>
      <w:r w:rsidRPr="00E46204">
        <w:rPr>
          <w:rFonts w:ascii="Calibri" w:hAnsi="Calibri" w:cs="Calibri"/>
          <w:sz w:val="36"/>
        </w:rPr>
        <w:t>Mid-Term Review Report</w:t>
      </w:r>
    </w:p>
    <w:p w14:paraId="492E2AEE" w14:textId="61564C52" w:rsidR="00FC2605" w:rsidRPr="00FC2605" w:rsidRDefault="00FC2605" w:rsidP="00FC2605">
      <w:pPr>
        <w:jc w:val="center"/>
        <w:rPr>
          <w:rFonts w:asciiTheme="minorHAnsi" w:hAnsiTheme="minorHAnsi" w:cstheme="minorHAnsi"/>
          <w:sz w:val="32"/>
          <w:szCs w:val="32"/>
          <w:lang w:val="en-US"/>
        </w:rPr>
      </w:pPr>
    </w:p>
    <w:p w14:paraId="0B31B55F" w14:textId="77777777" w:rsidR="00E46204" w:rsidRDefault="00E46204" w:rsidP="00E46204">
      <w:pPr>
        <w:pStyle w:val="TOC"/>
        <w:spacing w:after="0"/>
        <w:rPr>
          <w:rFonts w:ascii="Calibri" w:hAnsi="Calibri" w:cs="Calibri"/>
          <w:sz w:val="36"/>
        </w:rPr>
      </w:pPr>
    </w:p>
    <w:p w14:paraId="0D07A6E0" w14:textId="77777777" w:rsidR="00FC2605" w:rsidRDefault="00FC2605" w:rsidP="00FC2605">
      <w:pPr>
        <w:rPr>
          <w:lang w:val="en-US"/>
        </w:rPr>
      </w:pPr>
    </w:p>
    <w:p w14:paraId="79999D0A" w14:textId="77777777" w:rsidR="00FC2605" w:rsidRPr="00FC2605" w:rsidRDefault="00FC2605" w:rsidP="00FC2605">
      <w:pPr>
        <w:rPr>
          <w:lang w:val="en-US"/>
        </w:rPr>
      </w:pPr>
    </w:p>
    <w:p w14:paraId="152A7548" w14:textId="77777777" w:rsidR="00E46204" w:rsidRPr="00FC2605" w:rsidRDefault="00E46204" w:rsidP="00E46204">
      <w:pPr>
        <w:rPr>
          <w:rFonts w:ascii="Calibri" w:hAnsi="Calibri" w:cs="Calibri"/>
          <w:sz w:val="24"/>
          <w:szCs w:val="24"/>
        </w:rPr>
      </w:pPr>
    </w:p>
    <w:p w14:paraId="18E20D52" w14:textId="77777777" w:rsidR="00E46204" w:rsidRPr="00FC2605" w:rsidRDefault="00FC2605" w:rsidP="00E46204">
      <w:pPr>
        <w:rPr>
          <w:rFonts w:ascii="Calibri" w:hAnsi="Calibri" w:cs="Calibri"/>
          <w:b/>
          <w:bCs/>
          <w:i/>
          <w:iCs/>
          <w:sz w:val="28"/>
          <w:szCs w:val="24"/>
          <w:u w:val="single"/>
        </w:rPr>
      </w:pPr>
      <w:r w:rsidRPr="00FC2605">
        <w:rPr>
          <w:rFonts w:ascii="Calibri" w:hAnsi="Calibri" w:cs="Calibri"/>
          <w:b/>
          <w:bCs/>
          <w:i/>
          <w:iCs/>
          <w:sz w:val="28"/>
          <w:szCs w:val="24"/>
          <w:u w:val="single"/>
        </w:rPr>
        <w:t>Prepared by</w:t>
      </w:r>
      <w:r w:rsidR="00E46204" w:rsidRPr="00FC2605">
        <w:rPr>
          <w:rFonts w:ascii="Calibri" w:hAnsi="Calibri" w:cs="Calibri"/>
          <w:b/>
          <w:bCs/>
          <w:i/>
          <w:iCs/>
          <w:sz w:val="28"/>
          <w:szCs w:val="24"/>
          <w:u w:val="single"/>
        </w:rPr>
        <w:t>:</w:t>
      </w:r>
    </w:p>
    <w:p w14:paraId="3325C52D" w14:textId="77777777" w:rsidR="00E46204" w:rsidRDefault="00FC2605" w:rsidP="00E46204">
      <w:pPr>
        <w:pStyle w:val="Bullet2"/>
        <w:rPr>
          <w:rFonts w:ascii="Calibri" w:hAnsi="Calibri" w:cs="Calibri"/>
          <w:sz w:val="28"/>
          <w:szCs w:val="24"/>
        </w:rPr>
      </w:pPr>
      <w:r w:rsidRPr="00FC2605">
        <w:rPr>
          <w:rFonts w:ascii="Calibri" w:hAnsi="Calibri" w:cs="Calibri"/>
          <w:sz w:val="28"/>
          <w:szCs w:val="24"/>
        </w:rPr>
        <w:t>Paata Janelidze</w:t>
      </w:r>
      <w:r w:rsidR="00E46204" w:rsidRPr="00FC2605">
        <w:rPr>
          <w:rFonts w:ascii="Calibri" w:hAnsi="Calibri" w:cs="Calibri"/>
          <w:sz w:val="28"/>
          <w:szCs w:val="24"/>
        </w:rPr>
        <w:t xml:space="preserve">, </w:t>
      </w:r>
      <w:r w:rsidR="000000C3">
        <w:rPr>
          <w:rFonts w:ascii="Calibri" w:hAnsi="Calibri" w:cs="Calibri"/>
          <w:sz w:val="28"/>
          <w:szCs w:val="24"/>
        </w:rPr>
        <w:t>MTR Team Leader</w:t>
      </w:r>
    </w:p>
    <w:p w14:paraId="4B0A26A4" w14:textId="77777777" w:rsidR="00E46204" w:rsidRPr="000000C3" w:rsidRDefault="000000C3" w:rsidP="00E46204">
      <w:pPr>
        <w:pStyle w:val="Bullet2"/>
        <w:rPr>
          <w:rFonts w:ascii="Calibri" w:hAnsi="Calibri" w:cs="Calibri"/>
          <w:sz w:val="28"/>
          <w:szCs w:val="24"/>
        </w:rPr>
      </w:pPr>
      <w:r w:rsidRPr="000000C3">
        <w:rPr>
          <w:rFonts w:ascii="Calibri" w:hAnsi="Calibri" w:cs="Calibri"/>
          <w:sz w:val="28"/>
          <w:szCs w:val="24"/>
        </w:rPr>
        <w:t xml:space="preserve">Dzmitry Halubouski, </w:t>
      </w:r>
      <w:r>
        <w:rPr>
          <w:rFonts w:ascii="Calibri" w:hAnsi="Calibri" w:cs="Calibri"/>
          <w:sz w:val="28"/>
          <w:szCs w:val="24"/>
        </w:rPr>
        <w:t xml:space="preserve">MTR </w:t>
      </w:r>
      <w:r w:rsidRPr="000000C3">
        <w:rPr>
          <w:rFonts w:ascii="Calibri" w:hAnsi="Calibri" w:cs="Calibri"/>
          <w:sz w:val="28"/>
          <w:szCs w:val="24"/>
        </w:rPr>
        <w:t>Team Member</w:t>
      </w:r>
    </w:p>
    <w:p w14:paraId="5F792C81" w14:textId="77777777" w:rsidR="00E46204" w:rsidRPr="00E46204" w:rsidRDefault="00E46204" w:rsidP="00E46204">
      <w:pPr>
        <w:pStyle w:val="Bullet2"/>
        <w:rPr>
          <w:rFonts w:ascii="Calibri" w:hAnsi="Calibri" w:cs="Calibri"/>
        </w:rPr>
      </w:pPr>
    </w:p>
    <w:p w14:paraId="46AD4347" w14:textId="77777777" w:rsidR="00E46204" w:rsidRPr="00E46204" w:rsidRDefault="00E46204" w:rsidP="00E46204">
      <w:pPr>
        <w:pStyle w:val="Bullet2"/>
        <w:rPr>
          <w:rFonts w:ascii="Calibri" w:hAnsi="Calibri" w:cs="Calibri"/>
        </w:rPr>
      </w:pPr>
    </w:p>
    <w:p w14:paraId="7FFAE2A4" w14:textId="77777777" w:rsidR="00E46204" w:rsidRPr="00E46204" w:rsidRDefault="00E46204" w:rsidP="00E46204">
      <w:pPr>
        <w:pStyle w:val="Bullet2"/>
        <w:rPr>
          <w:rFonts w:ascii="Calibri" w:hAnsi="Calibri" w:cs="Calibri"/>
        </w:rPr>
      </w:pPr>
    </w:p>
    <w:p w14:paraId="56D5A457" w14:textId="77777777" w:rsidR="00E46204" w:rsidRDefault="00E46204" w:rsidP="00E46204">
      <w:pPr>
        <w:pStyle w:val="Bullet2"/>
        <w:rPr>
          <w:rFonts w:ascii="Calibri" w:hAnsi="Calibri" w:cs="Calibri"/>
        </w:rPr>
      </w:pPr>
    </w:p>
    <w:p w14:paraId="5D0E73B2" w14:textId="4D044B95" w:rsidR="00163860" w:rsidRDefault="0075322B" w:rsidP="00E46204">
      <w:pPr>
        <w:pStyle w:val="TOC"/>
        <w:spacing w:after="0"/>
        <w:rPr>
          <w:rFonts w:ascii="Calibri" w:hAnsi="Calibri" w:cs="Calibri"/>
          <w:sz w:val="28"/>
          <w:szCs w:val="28"/>
        </w:rPr>
      </w:pPr>
      <w:r>
        <w:rPr>
          <w:rFonts w:ascii="Calibri" w:hAnsi="Calibri" w:cs="Calibri"/>
          <w:sz w:val="28"/>
          <w:szCs w:val="28"/>
        </w:rPr>
        <w:t>July</w:t>
      </w:r>
      <w:r w:rsidR="00E46204" w:rsidRPr="00FC2605">
        <w:rPr>
          <w:rFonts w:ascii="Calibri" w:hAnsi="Calibri" w:cs="Calibri"/>
          <w:sz w:val="28"/>
          <w:szCs w:val="28"/>
        </w:rPr>
        <w:t xml:space="preserve"> 201</w:t>
      </w:r>
      <w:r w:rsidR="000000C3">
        <w:rPr>
          <w:rFonts w:ascii="Calibri" w:hAnsi="Calibri" w:cs="Calibri"/>
          <w:sz w:val="28"/>
          <w:szCs w:val="28"/>
        </w:rPr>
        <w:t>8</w:t>
      </w:r>
    </w:p>
    <w:p w14:paraId="0E79688E" w14:textId="77777777" w:rsidR="00163860" w:rsidRDefault="00163860" w:rsidP="00163860">
      <w:pPr>
        <w:rPr>
          <w:rFonts w:eastAsia="SimSun"/>
          <w:lang w:val="en-US"/>
        </w:rPr>
      </w:pPr>
      <w:r>
        <w:br w:type="page"/>
      </w:r>
    </w:p>
    <w:p w14:paraId="62ACD0D9" w14:textId="77777777" w:rsidR="00F1441B" w:rsidRDefault="00F1441B" w:rsidP="00163860">
      <w:pPr>
        <w:pStyle w:val="Heading1"/>
        <w:rPr>
          <w:rFonts w:eastAsiaTheme="minorHAnsi"/>
          <w:lang w:val="en-US"/>
        </w:rPr>
      </w:pPr>
    </w:p>
    <w:p w14:paraId="1AD4F6B1" w14:textId="77777777" w:rsidR="00163860" w:rsidRDefault="00163860" w:rsidP="00163860">
      <w:pPr>
        <w:pStyle w:val="Heading1"/>
        <w:rPr>
          <w:rFonts w:eastAsiaTheme="minorHAnsi"/>
          <w:lang w:val="en-US"/>
        </w:rPr>
      </w:pPr>
      <w:bookmarkStart w:id="0" w:name="_Toc519149839"/>
      <w:r>
        <w:rPr>
          <w:rFonts w:eastAsiaTheme="minorHAnsi"/>
          <w:lang w:val="en-US"/>
        </w:rPr>
        <w:t>Acknowledgements</w:t>
      </w:r>
      <w:bookmarkEnd w:id="0"/>
      <w:r>
        <w:rPr>
          <w:rFonts w:eastAsiaTheme="minorHAnsi"/>
          <w:lang w:val="en-US"/>
        </w:rPr>
        <w:t xml:space="preserve"> </w:t>
      </w:r>
    </w:p>
    <w:p w14:paraId="7708A051" w14:textId="77777777" w:rsidR="000000C3" w:rsidRPr="000000C3" w:rsidRDefault="000000C3" w:rsidP="000000C3">
      <w:pPr>
        <w:spacing w:before="120" w:after="120" w:line="259" w:lineRule="auto"/>
        <w:jc w:val="both"/>
        <w:rPr>
          <w:rFonts w:asciiTheme="minorHAnsi" w:eastAsiaTheme="minorHAnsi" w:hAnsiTheme="minorHAnsi" w:cstheme="minorHAnsi"/>
          <w:sz w:val="22"/>
          <w:lang w:val="en-US"/>
        </w:rPr>
      </w:pPr>
      <w:r w:rsidRPr="000000C3">
        <w:rPr>
          <w:rFonts w:asciiTheme="minorHAnsi" w:eastAsiaTheme="minorHAnsi" w:hAnsiTheme="minorHAnsi" w:cstheme="minorHAnsi"/>
          <w:sz w:val="22"/>
          <w:lang w:val="en-US"/>
        </w:rPr>
        <w:t>The Evaluator</w:t>
      </w:r>
      <w:r w:rsidR="00D24A01">
        <w:rPr>
          <w:rFonts w:asciiTheme="minorHAnsi" w:eastAsiaTheme="minorHAnsi" w:hAnsiTheme="minorHAnsi" w:cstheme="minorHAnsi"/>
          <w:sz w:val="22"/>
          <w:lang w:val="en-US"/>
        </w:rPr>
        <w:t>s</w:t>
      </w:r>
      <w:r w:rsidRPr="000000C3">
        <w:rPr>
          <w:rFonts w:asciiTheme="minorHAnsi" w:eastAsiaTheme="minorHAnsi" w:hAnsiTheme="minorHAnsi" w:cstheme="minorHAnsi"/>
          <w:sz w:val="22"/>
          <w:lang w:val="en-US"/>
        </w:rPr>
        <w:t xml:space="preserve"> wish to acknowledge with gratitude the time and effort expended by all project participants and stakeholders </w:t>
      </w:r>
      <w:r w:rsidR="00D24A01" w:rsidRPr="000000C3">
        <w:rPr>
          <w:rFonts w:asciiTheme="minorHAnsi" w:eastAsiaTheme="minorHAnsi" w:hAnsiTheme="minorHAnsi" w:cstheme="minorHAnsi"/>
          <w:sz w:val="22"/>
          <w:lang w:val="en-US"/>
        </w:rPr>
        <w:t>during</w:t>
      </w:r>
      <w:r w:rsidRPr="000000C3">
        <w:rPr>
          <w:rFonts w:asciiTheme="minorHAnsi" w:eastAsiaTheme="minorHAnsi" w:hAnsiTheme="minorHAnsi" w:cstheme="minorHAnsi"/>
          <w:sz w:val="22"/>
          <w:lang w:val="en-US"/>
        </w:rPr>
        <w:t xml:space="preserve"> </w:t>
      </w:r>
      <w:r w:rsidR="00D24A01">
        <w:rPr>
          <w:rFonts w:asciiTheme="minorHAnsi" w:eastAsiaTheme="minorHAnsi" w:hAnsiTheme="minorHAnsi" w:cstheme="minorHAnsi"/>
          <w:sz w:val="22"/>
          <w:lang w:val="en-US"/>
        </w:rPr>
        <w:t xml:space="preserve">the </w:t>
      </w:r>
      <w:r w:rsidRPr="000000C3">
        <w:rPr>
          <w:rFonts w:asciiTheme="minorHAnsi" w:eastAsiaTheme="minorHAnsi" w:hAnsiTheme="minorHAnsi" w:cstheme="minorHAnsi"/>
          <w:sz w:val="22"/>
          <w:lang w:val="en-US"/>
        </w:rPr>
        <w:t xml:space="preserve">midterm review </w:t>
      </w:r>
      <w:r w:rsidR="00D24A01">
        <w:rPr>
          <w:rFonts w:asciiTheme="minorHAnsi" w:eastAsiaTheme="minorHAnsi" w:hAnsiTheme="minorHAnsi" w:cstheme="minorHAnsi"/>
          <w:sz w:val="22"/>
          <w:lang w:val="en-US"/>
        </w:rPr>
        <w:t xml:space="preserve">(MTR) </w:t>
      </w:r>
      <w:r w:rsidRPr="000000C3">
        <w:rPr>
          <w:rFonts w:asciiTheme="minorHAnsi" w:eastAsiaTheme="minorHAnsi" w:hAnsiTheme="minorHAnsi" w:cstheme="minorHAnsi"/>
          <w:sz w:val="22"/>
          <w:lang w:val="en-US"/>
        </w:rPr>
        <w:t>in general</w:t>
      </w:r>
      <w:r w:rsidR="00D24A01">
        <w:rPr>
          <w:rFonts w:asciiTheme="minorHAnsi" w:eastAsiaTheme="minorHAnsi" w:hAnsiTheme="minorHAnsi" w:cstheme="minorHAnsi"/>
          <w:sz w:val="22"/>
          <w:lang w:val="en-US"/>
        </w:rPr>
        <w:t>,</w:t>
      </w:r>
      <w:r w:rsidRPr="000000C3">
        <w:rPr>
          <w:rFonts w:asciiTheme="minorHAnsi" w:eastAsiaTheme="minorHAnsi" w:hAnsiTheme="minorHAnsi" w:cstheme="minorHAnsi"/>
          <w:sz w:val="22"/>
          <w:lang w:val="en-US"/>
        </w:rPr>
        <w:t xml:space="preserve"> and the </w:t>
      </w:r>
      <w:r w:rsidR="00D24A01">
        <w:rPr>
          <w:rFonts w:asciiTheme="minorHAnsi" w:eastAsiaTheme="minorHAnsi" w:hAnsiTheme="minorHAnsi" w:cstheme="minorHAnsi"/>
          <w:sz w:val="22"/>
          <w:lang w:val="en-US"/>
        </w:rPr>
        <w:t>MTR</w:t>
      </w:r>
      <w:r w:rsidRPr="000000C3">
        <w:rPr>
          <w:rFonts w:asciiTheme="minorHAnsi" w:eastAsiaTheme="minorHAnsi" w:hAnsiTheme="minorHAnsi" w:cstheme="minorHAnsi"/>
          <w:sz w:val="22"/>
          <w:lang w:val="en-US"/>
        </w:rPr>
        <w:t xml:space="preserve"> mission</w:t>
      </w:r>
      <w:r w:rsidR="00D24A01">
        <w:rPr>
          <w:rFonts w:asciiTheme="minorHAnsi" w:eastAsiaTheme="minorHAnsi" w:hAnsiTheme="minorHAnsi" w:cstheme="minorHAnsi"/>
          <w:sz w:val="22"/>
          <w:lang w:val="en-US"/>
        </w:rPr>
        <w:t>,</w:t>
      </w:r>
      <w:r w:rsidRPr="000000C3">
        <w:rPr>
          <w:rFonts w:asciiTheme="minorHAnsi" w:eastAsiaTheme="minorHAnsi" w:hAnsiTheme="minorHAnsi" w:cstheme="minorHAnsi"/>
          <w:sz w:val="22"/>
          <w:lang w:val="en-US"/>
        </w:rPr>
        <w:t xml:space="preserve"> in particular. This provided valuable insights, candid perspectives, and made the evaluation process more enjoyable.  In particular, </w:t>
      </w:r>
      <w:r w:rsidR="00D24A01">
        <w:rPr>
          <w:rFonts w:asciiTheme="minorHAnsi" w:eastAsiaTheme="minorHAnsi" w:hAnsiTheme="minorHAnsi" w:cstheme="minorHAnsi"/>
          <w:sz w:val="22"/>
          <w:lang w:val="en-US"/>
        </w:rPr>
        <w:t>we</w:t>
      </w:r>
      <w:r w:rsidRPr="000000C3">
        <w:rPr>
          <w:rFonts w:asciiTheme="minorHAnsi" w:eastAsiaTheme="minorHAnsi" w:hAnsiTheme="minorHAnsi" w:cstheme="minorHAnsi"/>
          <w:sz w:val="22"/>
          <w:lang w:val="en-US"/>
        </w:rPr>
        <w:t xml:space="preserve"> wish to thank the Project Team headed by M</w:t>
      </w:r>
      <w:r w:rsidR="00D24A01">
        <w:rPr>
          <w:rFonts w:asciiTheme="minorHAnsi" w:eastAsiaTheme="minorHAnsi" w:hAnsiTheme="minorHAnsi" w:cstheme="minorHAnsi"/>
          <w:sz w:val="22"/>
          <w:lang w:val="en-US"/>
        </w:rPr>
        <w:t>s</w:t>
      </w:r>
      <w:r w:rsidRPr="000000C3">
        <w:rPr>
          <w:rFonts w:asciiTheme="minorHAnsi" w:eastAsiaTheme="minorHAnsi" w:hAnsiTheme="minorHAnsi" w:cstheme="minorHAnsi"/>
          <w:sz w:val="22"/>
          <w:lang w:val="en-US"/>
        </w:rPr>
        <w:t xml:space="preserve">. </w:t>
      </w:r>
      <w:r w:rsidR="00D24A01">
        <w:rPr>
          <w:rFonts w:asciiTheme="minorHAnsi" w:eastAsiaTheme="minorHAnsi" w:hAnsiTheme="minorHAnsi" w:cstheme="minorHAnsi"/>
          <w:sz w:val="22"/>
          <w:lang w:val="en-US"/>
        </w:rPr>
        <w:t>Mar</w:t>
      </w:r>
      <w:r w:rsidR="000A5BC2">
        <w:rPr>
          <w:rFonts w:asciiTheme="minorHAnsi" w:eastAsiaTheme="minorHAnsi" w:hAnsiTheme="minorHAnsi" w:cstheme="minorHAnsi"/>
          <w:sz w:val="22"/>
          <w:lang w:val="en-US"/>
        </w:rPr>
        <w:t>y</w:t>
      </w:r>
      <w:r w:rsidR="00D24A01">
        <w:rPr>
          <w:rFonts w:asciiTheme="minorHAnsi" w:eastAsiaTheme="minorHAnsi" w:hAnsiTheme="minorHAnsi" w:cstheme="minorHAnsi"/>
          <w:sz w:val="22"/>
          <w:lang w:val="en-US"/>
        </w:rPr>
        <w:t>na Bel</w:t>
      </w:r>
      <w:r w:rsidR="000A5BC2">
        <w:rPr>
          <w:rFonts w:asciiTheme="minorHAnsi" w:eastAsiaTheme="minorHAnsi" w:hAnsiTheme="minorHAnsi" w:cstheme="minorHAnsi"/>
          <w:sz w:val="22"/>
          <w:lang w:val="en-US"/>
        </w:rPr>
        <w:t>av</w:t>
      </w:r>
      <w:r w:rsidR="00D24A01">
        <w:rPr>
          <w:rFonts w:asciiTheme="minorHAnsi" w:eastAsiaTheme="minorHAnsi" w:hAnsiTheme="minorHAnsi" w:cstheme="minorHAnsi"/>
          <w:sz w:val="22"/>
          <w:lang w:val="en-US"/>
        </w:rPr>
        <w:t>us</w:t>
      </w:r>
      <w:r w:rsidRPr="000000C3">
        <w:rPr>
          <w:rFonts w:asciiTheme="minorHAnsi" w:eastAsiaTheme="minorHAnsi" w:hAnsiTheme="minorHAnsi" w:cstheme="minorHAnsi"/>
          <w:sz w:val="22"/>
          <w:lang w:val="en-US"/>
        </w:rPr>
        <w:t xml:space="preserve">, UNDP CO </w:t>
      </w:r>
      <w:r w:rsidR="00D24A01">
        <w:rPr>
          <w:rFonts w:asciiTheme="minorHAnsi" w:eastAsiaTheme="minorHAnsi" w:hAnsiTheme="minorHAnsi" w:cstheme="minorHAnsi"/>
          <w:sz w:val="22"/>
          <w:lang w:val="en-US"/>
        </w:rPr>
        <w:t>Belarus</w:t>
      </w:r>
      <w:r w:rsidRPr="000000C3">
        <w:rPr>
          <w:rFonts w:asciiTheme="minorHAnsi" w:eastAsiaTheme="minorHAnsi" w:hAnsiTheme="minorHAnsi" w:cstheme="minorHAnsi"/>
          <w:sz w:val="22"/>
          <w:lang w:val="en-US"/>
        </w:rPr>
        <w:t xml:space="preserve">, especially Mr. </w:t>
      </w:r>
      <w:r w:rsidR="00D24A01">
        <w:rPr>
          <w:rFonts w:asciiTheme="minorHAnsi" w:eastAsiaTheme="minorHAnsi" w:hAnsiTheme="minorHAnsi" w:cstheme="minorHAnsi"/>
          <w:sz w:val="22"/>
          <w:lang w:val="en-US"/>
        </w:rPr>
        <w:t>Igar</w:t>
      </w:r>
      <w:r w:rsidRPr="000000C3">
        <w:rPr>
          <w:rFonts w:asciiTheme="minorHAnsi" w:eastAsiaTheme="minorHAnsi" w:hAnsiTheme="minorHAnsi" w:cstheme="minorHAnsi"/>
          <w:sz w:val="22"/>
          <w:lang w:val="en-US"/>
        </w:rPr>
        <w:t xml:space="preserve"> </w:t>
      </w:r>
      <w:r w:rsidR="000A5BC2">
        <w:rPr>
          <w:rFonts w:asciiTheme="minorHAnsi" w:eastAsiaTheme="minorHAnsi" w:hAnsiTheme="minorHAnsi" w:cstheme="minorHAnsi"/>
          <w:sz w:val="22"/>
          <w:lang w:val="en-US"/>
        </w:rPr>
        <w:t>Tc</w:t>
      </w:r>
      <w:r w:rsidR="00D24A01">
        <w:rPr>
          <w:rFonts w:asciiTheme="minorHAnsi" w:eastAsiaTheme="minorHAnsi" w:hAnsiTheme="minorHAnsi" w:cstheme="minorHAnsi"/>
          <w:sz w:val="22"/>
          <w:lang w:val="en-US"/>
        </w:rPr>
        <w:t>houlba</w:t>
      </w:r>
      <w:r w:rsidRPr="000000C3">
        <w:rPr>
          <w:rFonts w:asciiTheme="minorHAnsi" w:eastAsiaTheme="minorHAnsi" w:hAnsiTheme="minorHAnsi" w:cstheme="minorHAnsi"/>
          <w:sz w:val="22"/>
          <w:lang w:val="en-US"/>
        </w:rPr>
        <w:t xml:space="preserve">, UNDP RTA Mr. John O’Brien, project </w:t>
      </w:r>
      <w:r w:rsidR="00D24A01">
        <w:rPr>
          <w:rFonts w:asciiTheme="minorHAnsi" w:eastAsiaTheme="minorHAnsi" w:hAnsiTheme="minorHAnsi" w:cstheme="minorHAnsi"/>
          <w:sz w:val="22"/>
          <w:lang w:val="en-US"/>
        </w:rPr>
        <w:t xml:space="preserve">engineer </w:t>
      </w:r>
      <w:r w:rsidRPr="000000C3">
        <w:rPr>
          <w:rFonts w:asciiTheme="minorHAnsi" w:eastAsiaTheme="minorHAnsi" w:hAnsiTheme="minorHAnsi" w:cstheme="minorHAnsi"/>
          <w:sz w:val="22"/>
          <w:lang w:val="en-US"/>
        </w:rPr>
        <w:t>M</w:t>
      </w:r>
      <w:r w:rsidR="00D24A01">
        <w:rPr>
          <w:rFonts w:asciiTheme="minorHAnsi" w:eastAsiaTheme="minorHAnsi" w:hAnsiTheme="minorHAnsi" w:cstheme="minorHAnsi"/>
          <w:sz w:val="22"/>
          <w:lang w:val="en-US"/>
        </w:rPr>
        <w:t>r</w:t>
      </w:r>
      <w:r w:rsidRPr="000000C3">
        <w:rPr>
          <w:rFonts w:asciiTheme="minorHAnsi" w:eastAsiaTheme="minorHAnsi" w:hAnsiTheme="minorHAnsi" w:cstheme="minorHAnsi"/>
          <w:sz w:val="22"/>
          <w:lang w:val="en-US"/>
        </w:rPr>
        <w:t xml:space="preserve">. </w:t>
      </w:r>
      <w:r w:rsidR="00D24A01">
        <w:rPr>
          <w:rFonts w:asciiTheme="minorHAnsi" w:eastAsiaTheme="minorHAnsi" w:hAnsiTheme="minorHAnsi" w:cstheme="minorHAnsi"/>
          <w:sz w:val="22"/>
          <w:lang w:val="en-US"/>
        </w:rPr>
        <w:t>Denis Kovalenko</w:t>
      </w:r>
      <w:r w:rsidRPr="000000C3">
        <w:rPr>
          <w:rFonts w:asciiTheme="minorHAnsi" w:eastAsiaTheme="minorHAnsi" w:hAnsiTheme="minorHAnsi" w:cstheme="minorHAnsi"/>
          <w:sz w:val="22"/>
          <w:lang w:val="en-US"/>
        </w:rPr>
        <w:t xml:space="preserve">, </w:t>
      </w:r>
      <w:r w:rsidR="000A5BC2">
        <w:rPr>
          <w:rFonts w:asciiTheme="minorHAnsi" w:eastAsiaTheme="minorHAnsi" w:hAnsiTheme="minorHAnsi" w:cstheme="minorHAnsi"/>
          <w:sz w:val="22"/>
          <w:lang w:val="en-US"/>
        </w:rPr>
        <w:t xml:space="preserve">Senior Management of the Ministry of Natural Resources and Environmental Protection,  </w:t>
      </w:r>
      <w:r w:rsidRPr="000000C3">
        <w:rPr>
          <w:rFonts w:asciiTheme="minorHAnsi" w:eastAsiaTheme="minorHAnsi" w:hAnsiTheme="minorHAnsi" w:cstheme="minorHAnsi"/>
          <w:sz w:val="22"/>
          <w:lang w:val="en-US"/>
        </w:rPr>
        <w:t xml:space="preserve">representatives of the </w:t>
      </w:r>
      <w:r w:rsidR="000A5BC2">
        <w:rPr>
          <w:rFonts w:asciiTheme="minorHAnsi" w:eastAsiaTheme="minorHAnsi" w:hAnsiTheme="minorHAnsi" w:cstheme="minorHAnsi"/>
          <w:sz w:val="22"/>
          <w:lang w:val="en-US"/>
        </w:rPr>
        <w:t xml:space="preserve">Ministry of Energy, </w:t>
      </w:r>
      <w:r w:rsidR="000A5BC2" w:rsidRPr="000A5BC2">
        <w:rPr>
          <w:rFonts w:asciiTheme="minorHAnsi" w:eastAsiaTheme="minorHAnsi" w:hAnsiTheme="minorHAnsi" w:cstheme="minorHAnsi"/>
          <w:sz w:val="22"/>
          <w:lang w:val="en-US"/>
        </w:rPr>
        <w:t>Ministry of Antimonopoly Regulation and Trade</w:t>
      </w:r>
      <w:r w:rsidRPr="000000C3">
        <w:rPr>
          <w:rFonts w:asciiTheme="minorHAnsi" w:eastAsiaTheme="minorHAnsi" w:hAnsiTheme="minorHAnsi" w:cstheme="minorHAnsi"/>
          <w:sz w:val="22"/>
          <w:lang w:val="en-US"/>
        </w:rPr>
        <w:t xml:space="preserve">, </w:t>
      </w:r>
      <w:r w:rsidR="000A5BC2">
        <w:rPr>
          <w:rFonts w:asciiTheme="minorHAnsi" w:eastAsiaTheme="minorHAnsi" w:hAnsiTheme="minorHAnsi" w:cstheme="minorHAnsi"/>
          <w:sz w:val="22"/>
          <w:lang w:val="en-US"/>
        </w:rPr>
        <w:t xml:space="preserve">the director and founders of the Wind Private Finance Initiative, </w:t>
      </w:r>
      <w:r w:rsidRPr="000000C3">
        <w:rPr>
          <w:rFonts w:asciiTheme="minorHAnsi" w:eastAsiaTheme="minorHAnsi" w:hAnsiTheme="minorHAnsi" w:cstheme="minorHAnsi"/>
          <w:sz w:val="22"/>
          <w:lang w:val="en-US"/>
        </w:rPr>
        <w:t xml:space="preserve">for their hospitality, discussions on their experiences in implementing this Project as well as on general matters related to the development of the </w:t>
      </w:r>
      <w:r w:rsidR="00237BE7">
        <w:rPr>
          <w:rFonts w:asciiTheme="minorHAnsi" w:eastAsiaTheme="minorHAnsi" w:hAnsiTheme="minorHAnsi" w:cstheme="minorHAnsi"/>
          <w:sz w:val="22"/>
          <w:lang w:val="en-US"/>
        </w:rPr>
        <w:t>wind</w:t>
      </w:r>
      <w:r w:rsidRPr="000000C3">
        <w:rPr>
          <w:rFonts w:asciiTheme="minorHAnsi" w:eastAsiaTheme="minorHAnsi" w:hAnsiTheme="minorHAnsi" w:cstheme="minorHAnsi"/>
          <w:sz w:val="22"/>
          <w:lang w:val="en-US"/>
        </w:rPr>
        <w:t xml:space="preserve"> energy in </w:t>
      </w:r>
      <w:r w:rsidR="00237BE7">
        <w:rPr>
          <w:rFonts w:asciiTheme="minorHAnsi" w:eastAsiaTheme="minorHAnsi" w:hAnsiTheme="minorHAnsi" w:cstheme="minorHAnsi"/>
          <w:sz w:val="22"/>
          <w:lang w:val="en-US"/>
        </w:rPr>
        <w:t>the Republic of Belarus</w:t>
      </w:r>
      <w:r w:rsidRPr="000000C3">
        <w:rPr>
          <w:rFonts w:asciiTheme="minorHAnsi" w:eastAsiaTheme="minorHAnsi" w:hAnsiTheme="minorHAnsi" w:cstheme="minorHAnsi"/>
          <w:sz w:val="22"/>
          <w:lang w:val="en-US"/>
        </w:rPr>
        <w:t xml:space="preserve">. </w:t>
      </w:r>
      <w:r w:rsidR="00237BE7">
        <w:rPr>
          <w:rFonts w:asciiTheme="minorHAnsi" w:eastAsiaTheme="minorHAnsi" w:hAnsiTheme="minorHAnsi" w:cstheme="minorHAnsi"/>
          <w:sz w:val="22"/>
          <w:lang w:val="en-US"/>
        </w:rPr>
        <w:t>We</w:t>
      </w:r>
      <w:r w:rsidRPr="000000C3">
        <w:rPr>
          <w:rFonts w:asciiTheme="minorHAnsi" w:eastAsiaTheme="minorHAnsi" w:hAnsiTheme="minorHAnsi" w:cstheme="minorHAnsi"/>
          <w:sz w:val="22"/>
          <w:lang w:val="en-US"/>
        </w:rPr>
        <w:t xml:space="preserve"> hope that this report will contribute to ongoing development of </w:t>
      </w:r>
      <w:r w:rsidR="00237BE7">
        <w:rPr>
          <w:rFonts w:asciiTheme="minorHAnsi" w:eastAsiaTheme="minorHAnsi" w:hAnsiTheme="minorHAnsi" w:cstheme="minorHAnsi"/>
          <w:sz w:val="22"/>
          <w:lang w:val="en-US"/>
        </w:rPr>
        <w:t>wind</w:t>
      </w:r>
      <w:r w:rsidRPr="000000C3">
        <w:rPr>
          <w:rFonts w:asciiTheme="minorHAnsi" w:eastAsiaTheme="minorHAnsi" w:hAnsiTheme="minorHAnsi" w:cstheme="minorHAnsi"/>
          <w:sz w:val="22"/>
          <w:lang w:val="en-US"/>
        </w:rPr>
        <w:t xml:space="preserve"> energy in </w:t>
      </w:r>
      <w:r w:rsidR="00237BE7">
        <w:rPr>
          <w:rFonts w:asciiTheme="minorHAnsi" w:eastAsiaTheme="minorHAnsi" w:hAnsiTheme="minorHAnsi" w:cstheme="minorHAnsi"/>
          <w:sz w:val="22"/>
          <w:lang w:val="en-US"/>
        </w:rPr>
        <w:t>Belarus</w:t>
      </w:r>
      <w:r w:rsidRPr="000000C3">
        <w:rPr>
          <w:rFonts w:asciiTheme="minorHAnsi" w:eastAsiaTheme="minorHAnsi" w:hAnsiTheme="minorHAnsi" w:cstheme="minorHAnsi"/>
          <w:sz w:val="22"/>
          <w:lang w:val="en-US"/>
        </w:rPr>
        <w:t>.</w:t>
      </w:r>
    </w:p>
    <w:p w14:paraId="20FB3039" w14:textId="77777777" w:rsidR="00163860" w:rsidRPr="000000C3" w:rsidRDefault="00163860" w:rsidP="000000C3">
      <w:pPr>
        <w:spacing w:before="120" w:after="120" w:line="259" w:lineRule="auto"/>
        <w:jc w:val="both"/>
        <w:rPr>
          <w:rFonts w:asciiTheme="minorHAnsi" w:hAnsiTheme="minorHAnsi" w:cstheme="minorHAnsi"/>
          <w:sz w:val="32"/>
          <w:szCs w:val="28"/>
        </w:rPr>
      </w:pPr>
      <w:r w:rsidRPr="000000C3">
        <w:rPr>
          <w:rFonts w:asciiTheme="minorHAnsi" w:hAnsiTheme="minorHAnsi" w:cstheme="minorHAnsi"/>
          <w:sz w:val="32"/>
          <w:szCs w:val="28"/>
        </w:rPr>
        <w:br w:type="page"/>
      </w:r>
    </w:p>
    <w:p w14:paraId="5F75CAA7" w14:textId="77777777" w:rsidR="009650A1" w:rsidRDefault="00163860" w:rsidP="00163860">
      <w:pPr>
        <w:pStyle w:val="Heading1"/>
      </w:pPr>
      <w:bookmarkStart w:id="1" w:name="_Toc519149840"/>
      <w:r>
        <w:rPr>
          <w:rFonts w:eastAsiaTheme="minorHAnsi"/>
          <w:lang w:val="en-US"/>
        </w:rPr>
        <w:lastRenderedPageBreak/>
        <w:t>Acronyms and Abbreviations</w:t>
      </w:r>
      <w:bookmarkEnd w:id="1"/>
      <w:r>
        <w:t xml:space="preserve"> </w:t>
      </w:r>
    </w:p>
    <w:p w14:paraId="44EC619A" w14:textId="77777777" w:rsidR="00EB1D87" w:rsidRDefault="00EB1D87" w:rsidP="00EB1D87"/>
    <w:p w14:paraId="3B69313B" w14:textId="77777777" w:rsidR="00EB1D87" w:rsidRPr="00EB1D87" w:rsidRDefault="00EB1D87" w:rsidP="00EB1D87"/>
    <w:tbl>
      <w:tblPr>
        <w:tblW w:w="9639" w:type="dxa"/>
        <w:tblLook w:val="04A0" w:firstRow="1" w:lastRow="0" w:firstColumn="1" w:lastColumn="0" w:noHBand="0" w:noVBand="1"/>
      </w:tblPr>
      <w:tblGrid>
        <w:gridCol w:w="960"/>
        <w:gridCol w:w="960"/>
        <w:gridCol w:w="7719"/>
      </w:tblGrid>
      <w:tr w:rsidR="00EB1D87" w14:paraId="410F7588" w14:textId="77777777" w:rsidTr="000000C3">
        <w:tc>
          <w:tcPr>
            <w:tcW w:w="960" w:type="dxa"/>
            <w:tcBorders>
              <w:top w:val="nil"/>
              <w:left w:val="nil"/>
              <w:bottom w:val="nil"/>
              <w:right w:val="nil"/>
            </w:tcBorders>
            <w:shd w:val="clear" w:color="auto" w:fill="auto"/>
            <w:noWrap/>
            <w:vAlign w:val="center"/>
            <w:hideMark/>
          </w:tcPr>
          <w:p w14:paraId="4D926792" w14:textId="77777777" w:rsidR="00EB1D87" w:rsidRDefault="00EB1D87" w:rsidP="000000C3">
            <w:pPr>
              <w:spacing w:after="120"/>
              <w:jc w:val="both"/>
              <w:rPr>
                <w:rFonts w:ascii="Calibri" w:hAnsi="Calibri" w:cs="Calibri"/>
                <w:color w:val="000000"/>
                <w:sz w:val="22"/>
                <w:szCs w:val="22"/>
                <w:lang w:val="en-US"/>
              </w:rPr>
            </w:pPr>
            <w:r>
              <w:rPr>
                <w:rFonts w:ascii="Calibri" w:hAnsi="Calibri" w:cs="Calibri"/>
                <w:color w:val="000000"/>
                <w:sz w:val="22"/>
              </w:rPr>
              <w:t xml:space="preserve">AWP </w:t>
            </w:r>
          </w:p>
        </w:tc>
        <w:tc>
          <w:tcPr>
            <w:tcW w:w="960" w:type="dxa"/>
            <w:tcBorders>
              <w:top w:val="nil"/>
              <w:left w:val="nil"/>
              <w:bottom w:val="nil"/>
              <w:right w:val="nil"/>
            </w:tcBorders>
            <w:shd w:val="clear" w:color="auto" w:fill="auto"/>
            <w:noWrap/>
            <w:vAlign w:val="center"/>
            <w:hideMark/>
          </w:tcPr>
          <w:p w14:paraId="049C1C4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73F60AF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Annual work plan </w:t>
            </w:r>
          </w:p>
        </w:tc>
      </w:tr>
      <w:tr w:rsidR="00EB1D87" w14:paraId="70AAC7A6" w14:textId="77777777" w:rsidTr="000000C3">
        <w:tc>
          <w:tcPr>
            <w:tcW w:w="960" w:type="dxa"/>
            <w:tcBorders>
              <w:top w:val="nil"/>
              <w:left w:val="nil"/>
              <w:bottom w:val="nil"/>
              <w:right w:val="nil"/>
            </w:tcBorders>
            <w:shd w:val="clear" w:color="auto" w:fill="auto"/>
            <w:noWrap/>
            <w:vAlign w:val="center"/>
            <w:hideMark/>
          </w:tcPr>
          <w:p w14:paraId="091CA71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18"/>
              </w:rPr>
              <w:t>BSU</w:t>
            </w:r>
          </w:p>
        </w:tc>
        <w:tc>
          <w:tcPr>
            <w:tcW w:w="960" w:type="dxa"/>
            <w:tcBorders>
              <w:top w:val="nil"/>
              <w:left w:val="nil"/>
              <w:bottom w:val="nil"/>
              <w:right w:val="nil"/>
            </w:tcBorders>
            <w:shd w:val="clear" w:color="auto" w:fill="auto"/>
            <w:noWrap/>
            <w:vAlign w:val="center"/>
            <w:hideMark/>
          </w:tcPr>
          <w:p w14:paraId="2B43F30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8CF382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Biomass Support Unit</w:t>
            </w:r>
          </w:p>
        </w:tc>
      </w:tr>
      <w:tr w:rsidR="00EB1D87" w14:paraId="6CE4FD26" w14:textId="77777777" w:rsidTr="000000C3">
        <w:tc>
          <w:tcPr>
            <w:tcW w:w="960" w:type="dxa"/>
            <w:tcBorders>
              <w:top w:val="nil"/>
              <w:left w:val="nil"/>
              <w:bottom w:val="nil"/>
              <w:right w:val="nil"/>
            </w:tcBorders>
            <w:shd w:val="clear" w:color="auto" w:fill="auto"/>
            <w:noWrap/>
            <w:vAlign w:val="center"/>
            <w:hideMark/>
          </w:tcPr>
          <w:p w14:paraId="62BA191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CDM</w:t>
            </w:r>
          </w:p>
        </w:tc>
        <w:tc>
          <w:tcPr>
            <w:tcW w:w="960" w:type="dxa"/>
            <w:tcBorders>
              <w:top w:val="nil"/>
              <w:left w:val="nil"/>
              <w:bottom w:val="nil"/>
              <w:right w:val="nil"/>
            </w:tcBorders>
            <w:shd w:val="clear" w:color="auto" w:fill="auto"/>
            <w:noWrap/>
            <w:vAlign w:val="center"/>
            <w:hideMark/>
          </w:tcPr>
          <w:p w14:paraId="1860CBC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476CEB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Clean Development Mechanism</w:t>
            </w:r>
          </w:p>
        </w:tc>
      </w:tr>
      <w:tr w:rsidR="00EB1D87" w14:paraId="303445EC" w14:textId="77777777" w:rsidTr="000000C3">
        <w:tc>
          <w:tcPr>
            <w:tcW w:w="960" w:type="dxa"/>
            <w:tcBorders>
              <w:top w:val="nil"/>
              <w:left w:val="nil"/>
              <w:bottom w:val="nil"/>
              <w:right w:val="nil"/>
            </w:tcBorders>
            <w:shd w:val="clear" w:color="auto" w:fill="auto"/>
            <w:noWrap/>
            <w:vAlign w:val="center"/>
            <w:hideMark/>
          </w:tcPr>
          <w:p w14:paraId="27D07D4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CEO</w:t>
            </w:r>
          </w:p>
        </w:tc>
        <w:tc>
          <w:tcPr>
            <w:tcW w:w="960" w:type="dxa"/>
            <w:tcBorders>
              <w:top w:val="nil"/>
              <w:left w:val="nil"/>
              <w:bottom w:val="nil"/>
              <w:right w:val="nil"/>
            </w:tcBorders>
            <w:shd w:val="clear" w:color="auto" w:fill="auto"/>
            <w:noWrap/>
            <w:vAlign w:val="center"/>
            <w:hideMark/>
          </w:tcPr>
          <w:p w14:paraId="046240E5"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860449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Chief Executive Officer</w:t>
            </w:r>
          </w:p>
        </w:tc>
      </w:tr>
      <w:tr w:rsidR="00EB1D87" w14:paraId="5FBCD868" w14:textId="77777777" w:rsidTr="000000C3">
        <w:tc>
          <w:tcPr>
            <w:tcW w:w="960" w:type="dxa"/>
            <w:tcBorders>
              <w:top w:val="nil"/>
              <w:left w:val="nil"/>
              <w:bottom w:val="nil"/>
              <w:right w:val="nil"/>
            </w:tcBorders>
            <w:shd w:val="clear" w:color="auto" w:fill="auto"/>
            <w:noWrap/>
            <w:vAlign w:val="center"/>
            <w:hideMark/>
          </w:tcPr>
          <w:p w14:paraId="606B4C3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lang w:val="en-GB"/>
              </w:rPr>
              <w:t>CO</w:t>
            </w:r>
          </w:p>
        </w:tc>
        <w:tc>
          <w:tcPr>
            <w:tcW w:w="960" w:type="dxa"/>
            <w:tcBorders>
              <w:top w:val="nil"/>
              <w:left w:val="nil"/>
              <w:bottom w:val="nil"/>
              <w:right w:val="nil"/>
            </w:tcBorders>
            <w:shd w:val="clear" w:color="auto" w:fill="auto"/>
            <w:noWrap/>
            <w:vAlign w:val="center"/>
            <w:hideMark/>
          </w:tcPr>
          <w:p w14:paraId="0F58DAB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ECC53E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Country Office </w:t>
            </w:r>
          </w:p>
        </w:tc>
      </w:tr>
      <w:tr w:rsidR="00EB1D87" w14:paraId="10A577A5" w14:textId="77777777" w:rsidTr="000000C3">
        <w:tc>
          <w:tcPr>
            <w:tcW w:w="960" w:type="dxa"/>
            <w:tcBorders>
              <w:top w:val="nil"/>
              <w:left w:val="nil"/>
              <w:bottom w:val="nil"/>
              <w:right w:val="nil"/>
            </w:tcBorders>
            <w:shd w:val="clear" w:color="auto" w:fill="auto"/>
            <w:noWrap/>
            <w:vAlign w:val="center"/>
            <w:hideMark/>
          </w:tcPr>
          <w:p w14:paraId="6AC6ECC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CoM</w:t>
            </w:r>
          </w:p>
        </w:tc>
        <w:tc>
          <w:tcPr>
            <w:tcW w:w="960" w:type="dxa"/>
            <w:tcBorders>
              <w:top w:val="nil"/>
              <w:left w:val="nil"/>
              <w:bottom w:val="nil"/>
              <w:right w:val="nil"/>
            </w:tcBorders>
            <w:shd w:val="clear" w:color="auto" w:fill="auto"/>
            <w:noWrap/>
            <w:vAlign w:val="center"/>
            <w:hideMark/>
          </w:tcPr>
          <w:p w14:paraId="6C76E78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89C563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Covenant of Mayors </w:t>
            </w:r>
          </w:p>
        </w:tc>
      </w:tr>
      <w:tr w:rsidR="00EB1D87" w14:paraId="4E7BF46B" w14:textId="77777777" w:rsidTr="000000C3">
        <w:tc>
          <w:tcPr>
            <w:tcW w:w="960" w:type="dxa"/>
            <w:tcBorders>
              <w:top w:val="nil"/>
              <w:left w:val="nil"/>
              <w:bottom w:val="nil"/>
              <w:right w:val="nil"/>
            </w:tcBorders>
            <w:shd w:val="clear" w:color="auto" w:fill="auto"/>
            <w:noWrap/>
            <w:vAlign w:val="center"/>
            <w:hideMark/>
          </w:tcPr>
          <w:p w14:paraId="36EBB6B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CPAP </w:t>
            </w:r>
          </w:p>
        </w:tc>
        <w:tc>
          <w:tcPr>
            <w:tcW w:w="960" w:type="dxa"/>
            <w:tcBorders>
              <w:top w:val="nil"/>
              <w:left w:val="nil"/>
              <w:bottom w:val="nil"/>
              <w:right w:val="nil"/>
            </w:tcBorders>
            <w:shd w:val="clear" w:color="auto" w:fill="auto"/>
            <w:noWrap/>
            <w:vAlign w:val="center"/>
            <w:hideMark/>
          </w:tcPr>
          <w:p w14:paraId="0BCDE9D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7590C90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Country Programme Action Plan</w:t>
            </w:r>
          </w:p>
        </w:tc>
      </w:tr>
      <w:tr w:rsidR="00EB1D87" w14:paraId="70BC57C5" w14:textId="77777777" w:rsidTr="000000C3">
        <w:tc>
          <w:tcPr>
            <w:tcW w:w="960" w:type="dxa"/>
            <w:tcBorders>
              <w:top w:val="nil"/>
              <w:left w:val="nil"/>
              <w:bottom w:val="nil"/>
              <w:right w:val="nil"/>
            </w:tcBorders>
            <w:shd w:val="clear" w:color="auto" w:fill="auto"/>
            <w:noWrap/>
            <w:vAlign w:val="center"/>
            <w:hideMark/>
          </w:tcPr>
          <w:p w14:paraId="045C8A9C"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CTA</w:t>
            </w:r>
          </w:p>
        </w:tc>
        <w:tc>
          <w:tcPr>
            <w:tcW w:w="960" w:type="dxa"/>
            <w:tcBorders>
              <w:top w:val="nil"/>
              <w:left w:val="nil"/>
              <w:bottom w:val="nil"/>
              <w:right w:val="nil"/>
            </w:tcBorders>
            <w:shd w:val="clear" w:color="auto" w:fill="auto"/>
            <w:noWrap/>
            <w:vAlign w:val="center"/>
            <w:hideMark/>
          </w:tcPr>
          <w:p w14:paraId="6D3E3F1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 </w:t>
            </w:r>
          </w:p>
        </w:tc>
        <w:tc>
          <w:tcPr>
            <w:tcW w:w="7719" w:type="dxa"/>
            <w:tcBorders>
              <w:top w:val="nil"/>
              <w:left w:val="nil"/>
              <w:bottom w:val="nil"/>
              <w:right w:val="nil"/>
            </w:tcBorders>
            <w:shd w:val="clear" w:color="auto" w:fill="auto"/>
            <w:noWrap/>
            <w:vAlign w:val="center"/>
            <w:hideMark/>
          </w:tcPr>
          <w:p w14:paraId="0806321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Chief Technical Adviser</w:t>
            </w:r>
          </w:p>
        </w:tc>
      </w:tr>
      <w:tr w:rsidR="00EB1D87" w14:paraId="09E95BB6" w14:textId="77777777" w:rsidTr="000000C3">
        <w:tc>
          <w:tcPr>
            <w:tcW w:w="960" w:type="dxa"/>
            <w:tcBorders>
              <w:top w:val="nil"/>
              <w:left w:val="nil"/>
              <w:bottom w:val="nil"/>
              <w:right w:val="nil"/>
            </w:tcBorders>
            <w:shd w:val="clear" w:color="auto" w:fill="auto"/>
            <w:noWrap/>
            <w:vAlign w:val="center"/>
            <w:hideMark/>
          </w:tcPr>
          <w:p w14:paraId="0480225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DEG </w:t>
            </w:r>
          </w:p>
        </w:tc>
        <w:tc>
          <w:tcPr>
            <w:tcW w:w="960" w:type="dxa"/>
            <w:tcBorders>
              <w:top w:val="nil"/>
              <w:left w:val="nil"/>
              <w:bottom w:val="nil"/>
              <w:right w:val="nil"/>
            </w:tcBorders>
            <w:shd w:val="clear" w:color="auto" w:fill="auto"/>
            <w:noWrap/>
            <w:vAlign w:val="center"/>
            <w:hideMark/>
          </w:tcPr>
          <w:p w14:paraId="42B2548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E61684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German Climate and Development Society </w:t>
            </w:r>
          </w:p>
        </w:tc>
      </w:tr>
      <w:tr w:rsidR="00EB1D87" w14:paraId="5A58D7F3" w14:textId="77777777" w:rsidTr="000000C3">
        <w:tc>
          <w:tcPr>
            <w:tcW w:w="960" w:type="dxa"/>
            <w:tcBorders>
              <w:top w:val="nil"/>
              <w:left w:val="nil"/>
              <w:bottom w:val="nil"/>
              <w:right w:val="nil"/>
            </w:tcBorders>
            <w:shd w:val="clear" w:color="auto" w:fill="auto"/>
            <w:noWrap/>
            <w:vAlign w:val="center"/>
            <w:hideMark/>
          </w:tcPr>
          <w:p w14:paraId="586FFD4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DIM </w:t>
            </w:r>
          </w:p>
        </w:tc>
        <w:tc>
          <w:tcPr>
            <w:tcW w:w="960" w:type="dxa"/>
            <w:tcBorders>
              <w:top w:val="nil"/>
              <w:left w:val="nil"/>
              <w:bottom w:val="nil"/>
              <w:right w:val="nil"/>
            </w:tcBorders>
            <w:shd w:val="clear" w:color="auto" w:fill="auto"/>
            <w:noWrap/>
            <w:vAlign w:val="center"/>
            <w:hideMark/>
          </w:tcPr>
          <w:p w14:paraId="5B54746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2030EB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Direct Implementation Modality</w:t>
            </w:r>
          </w:p>
        </w:tc>
      </w:tr>
      <w:tr w:rsidR="00EB1D87" w14:paraId="0B88CA7D" w14:textId="77777777" w:rsidTr="000000C3">
        <w:tc>
          <w:tcPr>
            <w:tcW w:w="960" w:type="dxa"/>
            <w:tcBorders>
              <w:top w:val="nil"/>
              <w:left w:val="nil"/>
              <w:bottom w:val="nil"/>
              <w:right w:val="nil"/>
            </w:tcBorders>
            <w:shd w:val="clear" w:color="auto" w:fill="auto"/>
            <w:noWrap/>
            <w:vAlign w:val="center"/>
            <w:hideMark/>
          </w:tcPr>
          <w:p w14:paraId="1D61721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DPM </w:t>
            </w:r>
          </w:p>
        </w:tc>
        <w:tc>
          <w:tcPr>
            <w:tcW w:w="960" w:type="dxa"/>
            <w:tcBorders>
              <w:top w:val="nil"/>
              <w:left w:val="nil"/>
              <w:bottom w:val="nil"/>
              <w:right w:val="nil"/>
            </w:tcBorders>
            <w:shd w:val="clear" w:color="auto" w:fill="auto"/>
            <w:noWrap/>
            <w:vAlign w:val="center"/>
            <w:hideMark/>
          </w:tcPr>
          <w:p w14:paraId="3E6212D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37A07C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Deputy Project Manager</w:t>
            </w:r>
          </w:p>
        </w:tc>
      </w:tr>
      <w:tr w:rsidR="00EB1D87" w14:paraId="5AC52269" w14:textId="77777777" w:rsidTr="000000C3">
        <w:tc>
          <w:tcPr>
            <w:tcW w:w="960" w:type="dxa"/>
            <w:tcBorders>
              <w:top w:val="nil"/>
              <w:left w:val="nil"/>
              <w:bottom w:val="nil"/>
              <w:right w:val="nil"/>
            </w:tcBorders>
            <w:shd w:val="clear" w:color="auto" w:fill="auto"/>
            <w:noWrap/>
            <w:vAlign w:val="center"/>
            <w:hideMark/>
          </w:tcPr>
          <w:p w14:paraId="19CCE08C"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EBRD</w:t>
            </w:r>
          </w:p>
        </w:tc>
        <w:tc>
          <w:tcPr>
            <w:tcW w:w="960" w:type="dxa"/>
            <w:tcBorders>
              <w:top w:val="nil"/>
              <w:left w:val="nil"/>
              <w:bottom w:val="nil"/>
              <w:right w:val="nil"/>
            </w:tcBorders>
            <w:shd w:val="clear" w:color="auto" w:fill="auto"/>
            <w:noWrap/>
            <w:vAlign w:val="center"/>
            <w:hideMark/>
          </w:tcPr>
          <w:p w14:paraId="63CF2B1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1DB59941" w14:textId="77777777" w:rsidR="00EB1D87" w:rsidRDefault="00EB1D87" w:rsidP="000000C3">
            <w:pPr>
              <w:spacing w:after="120"/>
              <w:jc w:val="both"/>
              <w:rPr>
                <w:rFonts w:ascii="Calibri" w:hAnsi="Calibri" w:cs="Calibri"/>
                <w:color w:val="000000"/>
                <w:sz w:val="22"/>
                <w:szCs w:val="22"/>
              </w:rPr>
            </w:pPr>
            <w:r>
              <w:rPr>
                <w:rFonts w:ascii="Calibri" w:hAnsi="Calibri" w:cs="Calibri"/>
                <w:bCs/>
                <w:color w:val="000000"/>
                <w:sz w:val="22"/>
                <w:szCs w:val="22"/>
              </w:rPr>
              <w:t>European Bank for Reconstruction and Development</w:t>
            </w:r>
          </w:p>
        </w:tc>
      </w:tr>
      <w:tr w:rsidR="00EB1D87" w14:paraId="407F89F5" w14:textId="77777777" w:rsidTr="000000C3">
        <w:tc>
          <w:tcPr>
            <w:tcW w:w="960" w:type="dxa"/>
            <w:tcBorders>
              <w:top w:val="nil"/>
              <w:left w:val="nil"/>
              <w:bottom w:val="nil"/>
              <w:right w:val="nil"/>
            </w:tcBorders>
            <w:shd w:val="clear" w:color="auto" w:fill="auto"/>
            <w:noWrap/>
            <w:vAlign w:val="center"/>
            <w:hideMark/>
          </w:tcPr>
          <w:p w14:paraId="57C6012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EC</w:t>
            </w:r>
          </w:p>
        </w:tc>
        <w:tc>
          <w:tcPr>
            <w:tcW w:w="960" w:type="dxa"/>
            <w:tcBorders>
              <w:top w:val="nil"/>
              <w:left w:val="nil"/>
              <w:bottom w:val="nil"/>
              <w:right w:val="nil"/>
            </w:tcBorders>
            <w:shd w:val="clear" w:color="auto" w:fill="auto"/>
            <w:noWrap/>
            <w:vAlign w:val="center"/>
            <w:hideMark/>
          </w:tcPr>
          <w:p w14:paraId="6226AA9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006BBEB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European Commission</w:t>
            </w:r>
          </w:p>
        </w:tc>
      </w:tr>
      <w:tr w:rsidR="00EB1D87" w14:paraId="095699BE" w14:textId="77777777" w:rsidTr="000000C3">
        <w:tc>
          <w:tcPr>
            <w:tcW w:w="960" w:type="dxa"/>
            <w:tcBorders>
              <w:top w:val="nil"/>
              <w:left w:val="nil"/>
              <w:bottom w:val="nil"/>
              <w:right w:val="nil"/>
            </w:tcBorders>
            <w:shd w:val="clear" w:color="auto" w:fill="auto"/>
            <w:noWrap/>
            <w:vAlign w:val="center"/>
            <w:hideMark/>
          </w:tcPr>
          <w:p w14:paraId="77DC46E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EE</w:t>
            </w:r>
          </w:p>
        </w:tc>
        <w:tc>
          <w:tcPr>
            <w:tcW w:w="960" w:type="dxa"/>
            <w:tcBorders>
              <w:top w:val="nil"/>
              <w:left w:val="nil"/>
              <w:bottom w:val="nil"/>
              <w:right w:val="nil"/>
            </w:tcBorders>
            <w:shd w:val="clear" w:color="auto" w:fill="auto"/>
            <w:noWrap/>
            <w:vAlign w:val="center"/>
            <w:hideMark/>
          </w:tcPr>
          <w:p w14:paraId="589A165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A57E77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Energy Efficiency</w:t>
            </w:r>
          </w:p>
        </w:tc>
      </w:tr>
      <w:tr w:rsidR="00EB1D87" w14:paraId="67B84C0F" w14:textId="77777777" w:rsidTr="000000C3">
        <w:tc>
          <w:tcPr>
            <w:tcW w:w="960" w:type="dxa"/>
            <w:tcBorders>
              <w:top w:val="nil"/>
              <w:left w:val="nil"/>
              <w:bottom w:val="nil"/>
              <w:right w:val="nil"/>
            </w:tcBorders>
            <w:shd w:val="clear" w:color="auto" w:fill="auto"/>
            <w:noWrap/>
            <w:vAlign w:val="center"/>
            <w:hideMark/>
          </w:tcPr>
          <w:p w14:paraId="5A54D0A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EFO</w:t>
            </w:r>
          </w:p>
        </w:tc>
        <w:tc>
          <w:tcPr>
            <w:tcW w:w="960" w:type="dxa"/>
            <w:tcBorders>
              <w:top w:val="nil"/>
              <w:left w:val="nil"/>
              <w:bottom w:val="nil"/>
              <w:right w:val="nil"/>
            </w:tcBorders>
            <w:shd w:val="clear" w:color="auto" w:fill="auto"/>
            <w:noWrap/>
            <w:vAlign w:val="center"/>
            <w:hideMark/>
          </w:tcPr>
          <w:p w14:paraId="02D4C30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74B884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Externally Financed Output </w:t>
            </w:r>
          </w:p>
        </w:tc>
      </w:tr>
      <w:tr w:rsidR="00EB1D87" w14:paraId="597D2D9F" w14:textId="77777777" w:rsidTr="000000C3">
        <w:tc>
          <w:tcPr>
            <w:tcW w:w="960" w:type="dxa"/>
            <w:tcBorders>
              <w:top w:val="nil"/>
              <w:left w:val="nil"/>
              <w:bottom w:val="nil"/>
              <w:right w:val="nil"/>
            </w:tcBorders>
            <w:shd w:val="clear" w:color="auto" w:fill="auto"/>
            <w:noWrap/>
            <w:vAlign w:val="center"/>
            <w:hideMark/>
          </w:tcPr>
          <w:p w14:paraId="244ACFB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EIB </w:t>
            </w:r>
          </w:p>
        </w:tc>
        <w:tc>
          <w:tcPr>
            <w:tcW w:w="960" w:type="dxa"/>
            <w:tcBorders>
              <w:top w:val="nil"/>
              <w:left w:val="nil"/>
              <w:bottom w:val="nil"/>
              <w:right w:val="nil"/>
            </w:tcBorders>
            <w:shd w:val="clear" w:color="auto" w:fill="auto"/>
            <w:noWrap/>
            <w:vAlign w:val="center"/>
            <w:hideMark/>
          </w:tcPr>
          <w:p w14:paraId="65105BE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FA2896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European Investment Bank </w:t>
            </w:r>
          </w:p>
        </w:tc>
      </w:tr>
      <w:tr w:rsidR="00EB1D87" w14:paraId="61A05454" w14:textId="77777777" w:rsidTr="000000C3">
        <w:tc>
          <w:tcPr>
            <w:tcW w:w="960" w:type="dxa"/>
            <w:tcBorders>
              <w:top w:val="nil"/>
              <w:left w:val="nil"/>
              <w:bottom w:val="nil"/>
              <w:right w:val="nil"/>
            </w:tcBorders>
            <w:shd w:val="clear" w:color="auto" w:fill="auto"/>
            <w:noWrap/>
            <w:vAlign w:val="center"/>
            <w:hideMark/>
          </w:tcPr>
          <w:p w14:paraId="324C0F5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EnC </w:t>
            </w:r>
          </w:p>
        </w:tc>
        <w:tc>
          <w:tcPr>
            <w:tcW w:w="960" w:type="dxa"/>
            <w:tcBorders>
              <w:top w:val="nil"/>
              <w:left w:val="nil"/>
              <w:bottom w:val="nil"/>
              <w:right w:val="nil"/>
            </w:tcBorders>
            <w:shd w:val="clear" w:color="auto" w:fill="auto"/>
            <w:noWrap/>
            <w:vAlign w:val="center"/>
            <w:hideMark/>
          </w:tcPr>
          <w:p w14:paraId="2AF6647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979D2F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Energy Community Treaty</w:t>
            </w:r>
          </w:p>
        </w:tc>
      </w:tr>
      <w:tr w:rsidR="00EB1D87" w14:paraId="35604631" w14:textId="77777777" w:rsidTr="000000C3">
        <w:tc>
          <w:tcPr>
            <w:tcW w:w="960" w:type="dxa"/>
            <w:tcBorders>
              <w:top w:val="nil"/>
              <w:left w:val="nil"/>
              <w:bottom w:val="nil"/>
              <w:right w:val="nil"/>
            </w:tcBorders>
            <w:shd w:val="clear" w:color="auto" w:fill="auto"/>
            <w:noWrap/>
            <w:vAlign w:val="center"/>
            <w:hideMark/>
          </w:tcPr>
          <w:p w14:paraId="5ED01698"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ESCO</w:t>
            </w:r>
          </w:p>
        </w:tc>
        <w:tc>
          <w:tcPr>
            <w:tcW w:w="960" w:type="dxa"/>
            <w:tcBorders>
              <w:top w:val="nil"/>
              <w:left w:val="nil"/>
              <w:bottom w:val="nil"/>
              <w:right w:val="nil"/>
            </w:tcBorders>
            <w:shd w:val="clear" w:color="auto" w:fill="auto"/>
            <w:noWrap/>
            <w:vAlign w:val="center"/>
            <w:hideMark/>
          </w:tcPr>
          <w:p w14:paraId="6FFFBDA0"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11A9F5B"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 xml:space="preserve">Energy Service Company </w:t>
            </w:r>
          </w:p>
        </w:tc>
      </w:tr>
      <w:tr w:rsidR="00EB1D87" w14:paraId="1A24AE78" w14:textId="77777777" w:rsidTr="000000C3">
        <w:tc>
          <w:tcPr>
            <w:tcW w:w="960" w:type="dxa"/>
            <w:tcBorders>
              <w:top w:val="nil"/>
              <w:left w:val="nil"/>
              <w:bottom w:val="nil"/>
              <w:right w:val="nil"/>
            </w:tcBorders>
            <w:shd w:val="clear" w:color="auto" w:fill="auto"/>
            <w:noWrap/>
            <w:vAlign w:val="center"/>
            <w:hideMark/>
          </w:tcPr>
          <w:p w14:paraId="4971A15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ETS</w:t>
            </w:r>
          </w:p>
        </w:tc>
        <w:tc>
          <w:tcPr>
            <w:tcW w:w="960" w:type="dxa"/>
            <w:tcBorders>
              <w:top w:val="nil"/>
              <w:left w:val="nil"/>
              <w:bottom w:val="nil"/>
              <w:right w:val="nil"/>
            </w:tcBorders>
            <w:shd w:val="clear" w:color="auto" w:fill="auto"/>
            <w:noWrap/>
            <w:vAlign w:val="center"/>
            <w:hideMark/>
          </w:tcPr>
          <w:p w14:paraId="2748454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1A967C2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Emission Trading Scheme</w:t>
            </w:r>
          </w:p>
        </w:tc>
      </w:tr>
      <w:tr w:rsidR="00EB1D87" w14:paraId="44EE6B17" w14:textId="77777777" w:rsidTr="000000C3">
        <w:tc>
          <w:tcPr>
            <w:tcW w:w="960" w:type="dxa"/>
            <w:tcBorders>
              <w:top w:val="nil"/>
              <w:left w:val="nil"/>
              <w:bottom w:val="nil"/>
              <w:right w:val="nil"/>
            </w:tcBorders>
            <w:shd w:val="clear" w:color="auto" w:fill="auto"/>
            <w:noWrap/>
            <w:vAlign w:val="center"/>
            <w:hideMark/>
          </w:tcPr>
          <w:p w14:paraId="0C45F91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EU </w:t>
            </w:r>
          </w:p>
        </w:tc>
        <w:tc>
          <w:tcPr>
            <w:tcW w:w="960" w:type="dxa"/>
            <w:tcBorders>
              <w:top w:val="nil"/>
              <w:left w:val="nil"/>
              <w:bottom w:val="nil"/>
              <w:right w:val="nil"/>
            </w:tcBorders>
            <w:shd w:val="clear" w:color="auto" w:fill="auto"/>
            <w:noWrap/>
            <w:vAlign w:val="center"/>
            <w:hideMark/>
          </w:tcPr>
          <w:p w14:paraId="737132A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8B222D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European Union</w:t>
            </w:r>
          </w:p>
        </w:tc>
      </w:tr>
      <w:tr w:rsidR="00EB1D87" w14:paraId="21B5E05A" w14:textId="77777777" w:rsidTr="000000C3">
        <w:tc>
          <w:tcPr>
            <w:tcW w:w="960" w:type="dxa"/>
            <w:tcBorders>
              <w:top w:val="nil"/>
              <w:left w:val="nil"/>
              <w:bottom w:val="nil"/>
              <w:right w:val="nil"/>
            </w:tcBorders>
            <w:shd w:val="clear" w:color="auto" w:fill="auto"/>
            <w:noWrap/>
            <w:vAlign w:val="center"/>
            <w:hideMark/>
          </w:tcPr>
          <w:p w14:paraId="098F2FE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FSM</w:t>
            </w:r>
          </w:p>
        </w:tc>
        <w:tc>
          <w:tcPr>
            <w:tcW w:w="960" w:type="dxa"/>
            <w:tcBorders>
              <w:top w:val="nil"/>
              <w:left w:val="nil"/>
              <w:bottom w:val="nil"/>
              <w:right w:val="nil"/>
            </w:tcBorders>
            <w:shd w:val="clear" w:color="auto" w:fill="auto"/>
            <w:noWrap/>
            <w:vAlign w:val="center"/>
            <w:hideMark/>
          </w:tcPr>
          <w:p w14:paraId="552E06B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1C3703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Financial Support Mechanism</w:t>
            </w:r>
          </w:p>
        </w:tc>
      </w:tr>
      <w:tr w:rsidR="00EB1D87" w14:paraId="64DEB4A9" w14:textId="77777777" w:rsidTr="000000C3">
        <w:tc>
          <w:tcPr>
            <w:tcW w:w="960" w:type="dxa"/>
            <w:tcBorders>
              <w:top w:val="nil"/>
              <w:left w:val="nil"/>
              <w:bottom w:val="nil"/>
              <w:right w:val="nil"/>
            </w:tcBorders>
            <w:shd w:val="clear" w:color="auto" w:fill="auto"/>
            <w:noWrap/>
            <w:vAlign w:val="center"/>
            <w:hideMark/>
          </w:tcPr>
          <w:p w14:paraId="596CB0C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Gcal</w:t>
            </w:r>
          </w:p>
        </w:tc>
        <w:tc>
          <w:tcPr>
            <w:tcW w:w="960" w:type="dxa"/>
            <w:tcBorders>
              <w:top w:val="nil"/>
              <w:left w:val="nil"/>
              <w:bottom w:val="nil"/>
              <w:right w:val="nil"/>
            </w:tcBorders>
            <w:shd w:val="clear" w:color="auto" w:fill="auto"/>
            <w:noWrap/>
            <w:vAlign w:val="center"/>
            <w:hideMark/>
          </w:tcPr>
          <w:p w14:paraId="39C6216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00FC29D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Gigacalorie</w:t>
            </w:r>
          </w:p>
        </w:tc>
      </w:tr>
      <w:tr w:rsidR="00EB1D87" w14:paraId="460DB3D6" w14:textId="77777777" w:rsidTr="000000C3">
        <w:tc>
          <w:tcPr>
            <w:tcW w:w="960" w:type="dxa"/>
            <w:tcBorders>
              <w:top w:val="nil"/>
              <w:left w:val="nil"/>
              <w:bottom w:val="nil"/>
              <w:right w:val="nil"/>
            </w:tcBorders>
            <w:shd w:val="clear" w:color="auto" w:fill="auto"/>
            <w:noWrap/>
            <w:vAlign w:val="center"/>
            <w:hideMark/>
          </w:tcPr>
          <w:p w14:paraId="4EC5AC2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GEF </w:t>
            </w:r>
          </w:p>
        </w:tc>
        <w:tc>
          <w:tcPr>
            <w:tcW w:w="960" w:type="dxa"/>
            <w:tcBorders>
              <w:top w:val="nil"/>
              <w:left w:val="nil"/>
              <w:bottom w:val="nil"/>
              <w:right w:val="nil"/>
            </w:tcBorders>
            <w:shd w:val="clear" w:color="auto" w:fill="auto"/>
            <w:noWrap/>
            <w:vAlign w:val="center"/>
            <w:hideMark/>
          </w:tcPr>
          <w:p w14:paraId="1069798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9672BF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Global Environment Facility</w:t>
            </w:r>
          </w:p>
        </w:tc>
      </w:tr>
      <w:tr w:rsidR="00EB1D87" w14:paraId="5458F25A" w14:textId="77777777" w:rsidTr="000000C3">
        <w:tc>
          <w:tcPr>
            <w:tcW w:w="960" w:type="dxa"/>
            <w:tcBorders>
              <w:top w:val="nil"/>
              <w:left w:val="nil"/>
              <w:bottom w:val="nil"/>
              <w:right w:val="nil"/>
            </w:tcBorders>
            <w:shd w:val="clear" w:color="auto" w:fill="auto"/>
            <w:noWrap/>
            <w:vAlign w:val="center"/>
            <w:hideMark/>
          </w:tcPr>
          <w:p w14:paraId="16B8F92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GGF </w:t>
            </w:r>
          </w:p>
        </w:tc>
        <w:tc>
          <w:tcPr>
            <w:tcW w:w="960" w:type="dxa"/>
            <w:tcBorders>
              <w:top w:val="nil"/>
              <w:left w:val="nil"/>
              <w:bottom w:val="nil"/>
              <w:right w:val="nil"/>
            </w:tcBorders>
            <w:shd w:val="clear" w:color="auto" w:fill="auto"/>
            <w:noWrap/>
            <w:vAlign w:val="center"/>
            <w:hideMark/>
          </w:tcPr>
          <w:p w14:paraId="513C046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06826B3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Green for Growth Fund</w:t>
            </w:r>
          </w:p>
        </w:tc>
      </w:tr>
      <w:tr w:rsidR="00EB1D87" w14:paraId="3EE13F9A" w14:textId="77777777" w:rsidTr="000000C3">
        <w:tc>
          <w:tcPr>
            <w:tcW w:w="960" w:type="dxa"/>
            <w:tcBorders>
              <w:top w:val="nil"/>
              <w:left w:val="nil"/>
              <w:bottom w:val="nil"/>
              <w:right w:val="nil"/>
            </w:tcBorders>
            <w:shd w:val="clear" w:color="auto" w:fill="auto"/>
            <w:noWrap/>
            <w:vAlign w:val="center"/>
            <w:hideMark/>
          </w:tcPr>
          <w:p w14:paraId="735655D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GHG </w:t>
            </w:r>
          </w:p>
        </w:tc>
        <w:tc>
          <w:tcPr>
            <w:tcW w:w="960" w:type="dxa"/>
            <w:tcBorders>
              <w:top w:val="nil"/>
              <w:left w:val="nil"/>
              <w:bottom w:val="nil"/>
              <w:right w:val="nil"/>
            </w:tcBorders>
            <w:shd w:val="clear" w:color="auto" w:fill="auto"/>
            <w:noWrap/>
            <w:vAlign w:val="center"/>
            <w:hideMark/>
          </w:tcPr>
          <w:p w14:paraId="5226F4B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B86D68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Greenhouse gases </w:t>
            </w:r>
          </w:p>
        </w:tc>
      </w:tr>
      <w:tr w:rsidR="00EB1D87" w14:paraId="799E1BB1" w14:textId="77777777" w:rsidTr="000000C3">
        <w:tc>
          <w:tcPr>
            <w:tcW w:w="960" w:type="dxa"/>
            <w:tcBorders>
              <w:top w:val="nil"/>
              <w:left w:val="nil"/>
              <w:bottom w:val="nil"/>
              <w:right w:val="nil"/>
            </w:tcBorders>
            <w:shd w:val="clear" w:color="auto" w:fill="auto"/>
            <w:noWrap/>
            <w:vAlign w:val="center"/>
            <w:hideMark/>
          </w:tcPr>
          <w:p w14:paraId="6251DE1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GIS</w:t>
            </w:r>
          </w:p>
        </w:tc>
        <w:tc>
          <w:tcPr>
            <w:tcW w:w="960" w:type="dxa"/>
            <w:tcBorders>
              <w:top w:val="nil"/>
              <w:left w:val="nil"/>
              <w:bottom w:val="nil"/>
              <w:right w:val="nil"/>
            </w:tcBorders>
            <w:shd w:val="clear" w:color="auto" w:fill="auto"/>
            <w:noWrap/>
            <w:vAlign w:val="center"/>
            <w:hideMark/>
          </w:tcPr>
          <w:p w14:paraId="79C329A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F22803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Green Investment Scheme</w:t>
            </w:r>
          </w:p>
        </w:tc>
      </w:tr>
      <w:tr w:rsidR="00EB1D87" w14:paraId="53A83C5B" w14:textId="77777777" w:rsidTr="000000C3">
        <w:tc>
          <w:tcPr>
            <w:tcW w:w="960" w:type="dxa"/>
            <w:tcBorders>
              <w:top w:val="nil"/>
              <w:left w:val="nil"/>
              <w:bottom w:val="nil"/>
              <w:right w:val="nil"/>
            </w:tcBorders>
            <w:shd w:val="clear" w:color="auto" w:fill="auto"/>
            <w:noWrap/>
            <w:vAlign w:val="center"/>
            <w:hideMark/>
          </w:tcPr>
          <w:p w14:paraId="4199415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GWh</w:t>
            </w:r>
          </w:p>
        </w:tc>
        <w:tc>
          <w:tcPr>
            <w:tcW w:w="960" w:type="dxa"/>
            <w:tcBorders>
              <w:top w:val="nil"/>
              <w:left w:val="nil"/>
              <w:bottom w:val="nil"/>
              <w:right w:val="nil"/>
            </w:tcBorders>
            <w:shd w:val="clear" w:color="auto" w:fill="auto"/>
            <w:noWrap/>
            <w:vAlign w:val="center"/>
            <w:hideMark/>
          </w:tcPr>
          <w:p w14:paraId="2F6CCA7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7BA0674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Gigawatt Hour</w:t>
            </w:r>
            <w:r>
              <w:rPr>
                <w:rFonts w:ascii="Arial" w:hAnsi="Arial" w:cs="Arial"/>
                <w:color w:val="545454"/>
              </w:rPr>
              <w:t xml:space="preserve"> </w:t>
            </w:r>
          </w:p>
        </w:tc>
      </w:tr>
      <w:tr w:rsidR="00EB1D87" w14:paraId="10641C30" w14:textId="77777777" w:rsidTr="000000C3">
        <w:tc>
          <w:tcPr>
            <w:tcW w:w="960" w:type="dxa"/>
            <w:tcBorders>
              <w:top w:val="nil"/>
              <w:left w:val="nil"/>
              <w:bottom w:val="nil"/>
              <w:right w:val="nil"/>
            </w:tcBorders>
            <w:shd w:val="clear" w:color="auto" w:fill="auto"/>
            <w:noWrap/>
            <w:vAlign w:val="center"/>
            <w:hideMark/>
          </w:tcPr>
          <w:p w14:paraId="7820563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GWP</w:t>
            </w:r>
          </w:p>
        </w:tc>
        <w:tc>
          <w:tcPr>
            <w:tcW w:w="960" w:type="dxa"/>
            <w:tcBorders>
              <w:top w:val="nil"/>
              <w:left w:val="nil"/>
              <w:bottom w:val="nil"/>
              <w:right w:val="nil"/>
            </w:tcBorders>
            <w:shd w:val="clear" w:color="auto" w:fill="auto"/>
            <w:noWrap/>
            <w:vAlign w:val="center"/>
            <w:hideMark/>
          </w:tcPr>
          <w:p w14:paraId="0B991A3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0B8F380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Global Warming Potential </w:t>
            </w:r>
          </w:p>
        </w:tc>
      </w:tr>
      <w:tr w:rsidR="00EB1D87" w14:paraId="24FB5E96" w14:textId="77777777" w:rsidTr="000000C3">
        <w:tc>
          <w:tcPr>
            <w:tcW w:w="960" w:type="dxa"/>
            <w:tcBorders>
              <w:top w:val="nil"/>
              <w:left w:val="nil"/>
              <w:bottom w:val="nil"/>
              <w:right w:val="nil"/>
            </w:tcBorders>
            <w:shd w:val="clear" w:color="auto" w:fill="auto"/>
            <w:noWrap/>
            <w:vAlign w:val="center"/>
            <w:hideMark/>
          </w:tcPr>
          <w:p w14:paraId="6B9A1C2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GWP</w:t>
            </w:r>
          </w:p>
        </w:tc>
        <w:tc>
          <w:tcPr>
            <w:tcW w:w="960" w:type="dxa"/>
            <w:tcBorders>
              <w:top w:val="nil"/>
              <w:left w:val="nil"/>
              <w:bottom w:val="nil"/>
              <w:right w:val="nil"/>
            </w:tcBorders>
            <w:shd w:val="clear" w:color="auto" w:fill="auto"/>
            <w:noWrap/>
            <w:vAlign w:val="center"/>
            <w:hideMark/>
          </w:tcPr>
          <w:p w14:paraId="1236DF4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E20A23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Global Warming Potential</w:t>
            </w:r>
          </w:p>
        </w:tc>
      </w:tr>
      <w:tr w:rsidR="00EB1D87" w14:paraId="22FB1925" w14:textId="77777777" w:rsidTr="000000C3">
        <w:tc>
          <w:tcPr>
            <w:tcW w:w="960" w:type="dxa"/>
            <w:tcBorders>
              <w:top w:val="nil"/>
              <w:left w:val="nil"/>
              <w:bottom w:val="nil"/>
              <w:right w:val="nil"/>
            </w:tcBorders>
            <w:shd w:val="clear" w:color="auto" w:fill="auto"/>
            <w:noWrap/>
            <w:vAlign w:val="center"/>
            <w:hideMark/>
          </w:tcPr>
          <w:p w14:paraId="5A68751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IBRD</w:t>
            </w:r>
          </w:p>
        </w:tc>
        <w:tc>
          <w:tcPr>
            <w:tcW w:w="960" w:type="dxa"/>
            <w:tcBorders>
              <w:top w:val="nil"/>
              <w:left w:val="nil"/>
              <w:bottom w:val="nil"/>
              <w:right w:val="nil"/>
            </w:tcBorders>
            <w:shd w:val="clear" w:color="auto" w:fill="auto"/>
            <w:noWrap/>
            <w:vAlign w:val="center"/>
            <w:hideMark/>
          </w:tcPr>
          <w:p w14:paraId="7460A99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B57664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International Bank for Reconstruction and Development</w:t>
            </w:r>
          </w:p>
        </w:tc>
      </w:tr>
      <w:tr w:rsidR="00EB1D87" w14:paraId="4A1A0021" w14:textId="77777777" w:rsidTr="000000C3">
        <w:tc>
          <w:tcPr>
            <w:tcW w:w="960" w:type="dxa"/>
            <w:tcBorders>
              <w:top w:val="nil"/>
              <w:left w:val="nil"/>
              <w:bottom w:val="nil"/>
              <w:right w:val="nil"/>
            </w:tcBorders>
            <w:shd w:val="clear" w:color="auto" w:fill="auto"/>
            <w:noWrap/>
            <w:vAlign w:val="center"/>
            <w:hideMark/>
          </w:tcPr>
          <w:p w14:paraId="16005D23"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18"/>
              </w:rPr>
              <w:t>IBWG</w:t>
            </w:r>
          </w:p>
        </w:tc>
        <w:tc>
          <w:tcPr>
            <w:tcW w:w="960" w:type="dxa"/>
            <w:tcBorders>
              <w:top w:val="nil"/>
              <w:left w:val="nil"/>
              <w:bottom w:val="nil"/>
              <w:right w:val="nil"/>
            </w:tcBorders>
            <w:shd w:val="clear" w:color="auto" w:fill="auto"/>
            <w:noWrap/>
            <w:vAlign w:val="center"/>
            <w:hideMark/>
          </w:tcPr>
          <w:p w14:paraId="2701C023"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0934CFF1"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 xml:space="preserve">Interagency Biomass Support Working Group </w:t>
            </w:r>
          </w:p>
        </w:tc>
      </w:tr>
      <w:tr w:rsidR="00EB1D87" w14:paraId="6AE4AA39" w14:textId="77777777" w:rsidTr="000000C3">
        <w:tc>
          <w:tcPr>
            <w:tcW w:w="960" w:type="dxa"/>
            <w:tcBorders>
              <w:top w:val="nil"/>
              <w:left w:val="nil"/>
              <w:bottom w:val="nil"/>
              <w:right w:val="nil"/>
            </w:tcBorders>
            <w:shd w:val="clear" w:color="auto" w:fill="auto"/>
            <w:noWrap/>
            <w:vAlign w:val="center"/>
            <w:hideMark/>
          </w:tcPr>
          <w:p w14:paraId="6283D8F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IEA</w:t>
            </w:r>
          </w:p>
        </w:tc>
        <w:tc>
          <w:tcPr>
            <w:tcW w:w="960" w:type="dxa"/>
            <w:tcBorders>
              <w:top w:val="nil"/>
              <w:left w:val="nil"/>
              <w:bottom w:val="nil"/>
              <w:right w:val="nil"/>
            </w:tcBorders>
            <w:shd w:val="clear" w:color="auto" w:fill="auto"/>
            <w:noWrap/>
            <w:vAlign w:val="center"/>
            <w:hideMark/>
          </w:tcPr>
          <w:p w14:paraId="77265F0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16197D3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International Energy Association</w:t>
            </w:r>
          </w:p>
        </w:tc>
      </w:tr>
      <w:tr w:rsidR="00EB1D87" w14:paraId="24EA5B1F" w14:textId="77777777" w:rsidTr="000000C3">
        <w:tc>
          <w:tcPr>
            <w:tcW w:w="960" w:type="dxa"/>
            <w:tcBorders>
              <w:top w:val="nil"/>
              <w:left w:val="nil"/>
              <w:bottom w:val="nil"/>
              <w:right w:val="nil"/>
            </w:tcBorders>
            <w:shd w:val="clear" w:color="auto" w:fill="auto"/>
            <w:noWrap/>
            <w:vAlign w:val="center"/>
            <w:hideMark/>
          </w:tcPr>
          <w:p w14:paraId="61633C5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lang w:val="en-GB"/>
              </w:rPr>
              <w:t xml:space="preserve">IFC </w:t>
            </w:r>
          </w:p>
        </w:tc>
        <w:tc>
          <w:tcPr>
            <w:tcW w:w="960" w:type="dxa"/>
            <w:tcBorders>
              <w:top w:val="nil"/>
              <w:left w:val="nil"/>
              <w:bottom w:val="nil"/>
              <w:right w:val="nil"/>
            </w:tcBorders>
            <w:shd w:val="clear" w:color="auto" w:fill="auto"/>
            <w:noWrap/>
            <w:vAlign w:val="center"/>
            <w:hideMark/>
          </w:tcPr>
          <w:p w14:paraId="370F150C"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8A74AB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International Finance Corporation</w:t>
            </w:r>
          </w:p>
        </w:tc>
      </w:tr>
      <w:tr w:rsidR="00EB1D87" w14:paraId="6AF29BF8" w14:textId="77777777" w:rsidTr="000000C3">
        <w:tc>
          <w:tcPr>
            <w:tcW w:w="960" w:type="dxa"/>
            <w:tcBorders>
              <w:top w:val="nil"/>
              <w:left w:val="nil"/>
              <w:bottom w:val="nil"/>
              <w:right w:val="nil"/>
            </w:tcBorders>
            <w:shd w:val="clear" w:color="auto" w:fill="auto"/>
            <w:noWrap/>
            <w:vAlign w:val="center"/>
            <w:hideMark/>
          </w:tcPr>
          <w:p w14:paraId="4DB68BC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IFI</w:t>
            </w:r>
          </w:p>
        </w:tc>
        <w:tc>
          <w:tcPr>
            <w:tcW w:w="960" w:type="dxa"/>
            <w:tcBorders>
              <w:top w:val="nil"/>
              <w:left w:val="nil"/>
              <w:bottom w:val="nil"/>
              <w:right w:val="nil"/>
            </w:tcBorders>
            <w:shd w:val="clear" w:color="auto" w:fill="auto"/>
            <w:noWrap/>
            <w:vAlign w:val="center"/>
            <w:hideMark/>
          </w:tcPr>
          <w:p w14:paraId="6F1D312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DF27EA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International Financial Institution</w:t>
            </w:r>
          </w:p>
        </w:tc>
      </w:tr>
      <w:tr w:rsidR="00EB1D87" w14:paraId="19AF4D51" w14:textId="77777777" w:rsidTr="000000C3">
        <w:tc>
          <w:tcPr>
            <w:tcW w:w="960" w:type="dxa"/>
            <w:tcBorders>
              <w:top w:val="nil"/>
              <w:left w:val="nil"/>
              <w:bottom w:val="nil"/>
              <w:right w:val="nil"/>
            </w:tcBorders>
            <w:shd w:val="clear" w:color="auto" w:fill="auto"/>
            <w:noWrap/>
            <w:vAlign w:val="center"/>
            <w:hideMark/>
          </w:tcPr>
          <w:p w14:paraId="7856733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lastRenderedPageBreak/>
              <w:t xml:space="preserve">IFU </w:t>
            </w:r>
          </w:p>
        </w:tc>
        <w:tc>
          <w:tcPr>
            <w:tcW w:w="960" w:type="dxa"/>
            <w:tcBorders>
              <w:top w:val="nil"/>
              <w:left w:val="nil"/>
              <w:bottom w:val="nil"/>
              <w:right w:val="nil"/>
            </w:tcBorders>
            <w:shd w:val="clear" w:color="auto" w:fill="auto"/>
            <w:noWrap/>
            <w:vAlign w:val="center"/>
            <w:hideMark/>
          </w:tcPr>
          <w:p w14:paraId="278F54E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0B9243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Investment Fund for Developing Countries </w:t>
            </w:r>
          </w:p>
        </w:tc>
      </w:tr>
      <w:tr w:rsidR="00EB1D87" w14:paraId="3910A116" w14:textId="77777777" w:rsidTr="000000C3">
        <w:tc>
          <w:tcPr>
            <w:tcW w:w="960" w:type="dxa"/>
            <w:tcBorders>
              <w:top w:val="nil"/>
              <w:left w:val="nil"/>
              <w:bottom w:val="nil"/>
              <w:right w:val="nil"/>
            </w:tcBorders>
            <w:shd w:val="clear" w:color="auto" w:fill="auto"/>
            <w:noWrap/>
            <w:vAlign w:val="center"/>
            <w:hideMark/>
          </w:tcPr>
          <w:p w14:paraId="7535CF2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INDC</w:t>
            </w:r>
          </w:p>
        </w:tc>
        <w:tc>
          <w:tcPr>
            <w:tcW w:w="960" w:type="dxa"/>
            <w:tcBorders>
              <w:top w:val="nil"/>
              <w:left w:val="nil"/>
              <w:bottom w:val="nil"/>
              <w:right w:val="nil"/>
            </w:tcBorders>
            <w:shd w:val="clear" w:color="auto" w:fill="auto"/>
            <w:noWrap/>
            <w:vAlign w:val="center"/>
            <w:hideMark/>
          </w:tcPr>
          <w:p w14:paraId="2C58E3E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92B315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Intended Nationally Determined Contributions</w:t>
            </w:r>
          </w:p>
        </w:tc>
      </w:tr>
      <w:tr w:rsidR="00EB1D87" w14:paraId="1665C320" w14:textId="77777777" w:rsidTr="000000C3">
        <w:tc>
          <w:tcPr>
            <w:tcW w:w="960" w:type="dxa"/>
            <w:tcBorders>
              <w:top w:val="nil"/>
              <w:left w:val="nil"/>
              <w:bottom w:val="nil"/>
              <w:right w:val="nil"/>
            </w:tcBorders>
            <w:shd w:val="clear" w:color="auto" w:fill="auto"/>
            <w:noWrap/>
            <w:vAlign w:val="center"/>
            <w:hideMark/>
          </w:tcPr>
          <w:p w14:paraId="4E00919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IRENA</w:t>
            </w:r>
          </w:p>
        </w:tc>
        <w:tc>
          <w:tcPr>
            <w:tcW w:w="960" w:type="dxa"/>
            <w:tcBorders>
              <w:top w:val="nil"/>
              <w:left w:val="nil"/>
              <w:bottom w:val="nil"/>
              <w:right w:val="nil"/>
            </w:tcBorders>
            <w:shd w:val="clear" w:color="auto" w:fill="auto"/>
            <w:noWrap/>
            <w:vAlign w:val="center"/>
            <w:hideMark/>
          </w:tcPr>
          <w:p w14:paraId="06DE74C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1F33844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International Renewable Energy Agency</w:t>
            </w:r>
          </w:p>
        </w:tc>
      </w:tr>
      <w:tr w:rsidR="00EB1D87" w14:paraId="09A7E792" w14:textId="77777777" w:rsidTr="000000C3">
        <w:tc>
          <w:tcPr>
            <w:tcW w:w="960" w:type="dxa"/>
            <w:tcBorders>
              <w:top w:val="nil"/>
              <w:left w:val="nil"/>
              <w:bottom w:val="nil"/>
              <w:right w:val="nil"/>
            </w:tcBorders>
            <w:shd w:val="clear" w:color="auto" w:fill="auto"/>
            <w:noWrap/>
            <w:vAlign w:val="center"/>
            <w:hideMark/>
          </w:tcPr>
          <w:p w14:paraId="58FB72B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IRR</w:t>
            </w:r>
          </w:p>
        </w:tc>
        <w:tc>
          <w:tcPr>
            <w:tcW w:w="960" w:type="dxa"/>
            <w:tcBorders>
              <w:top w:val="nil"/>
              <w:left w:val="nil"/>
              <w:bottom w:val="nil"/>
              <w:right w:val="nil"/>
            </w:tcBorders>
            <w:shd w:val="clear" w:color="auto" w:fill="auto"/>
            <w:noWrap/>
            <w:vAlign w:val="center"/>
            <w:hideMark/>
          </w:tcPr>
          <w:p w14:paraId="416D03B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0E345B8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Internal Rate of Return</w:t>
            </w:r>
          </w:p>
        </w:tc>
      </w:tr>
      <w:tr w:rsidR="00EB1D87" w14:paraId="6E844C3D" w14:textId="77777777" w:rsidTr="000000C3">
        <w:tc>
          <w:tcPr>
            <w:tcW w:w="960" w:type="dxa"/>
            <w:tcBorders>
              <w:top w:val="nil"/>
              <w:left w:val="nil"/>
              <w:bottom w:val="nil"/>
              <w:right w:val="nil"/>
            </w:tcBorders>
            <w:shd w:val="clear" w:color="auto" w:fill="auto"/>
            <w:noWrap/>
            <w:vAlign w:val="center"/>
            <w:hideMark/>
          </w:tcPr>
          <w:p w14:paraId="096B6EE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JI</w:t>
            </w:r>
          </w:p>
        </w:tc>
        <w:tc>
          <w:tcPr>
            <w:tcW w:w="960" w:type="dxa"/>
            <w:tcBorders>
              <w:top w:val="nil"/>
              <w:left w:val="nil"/>
              <w:bottom w:val="nil"/>
              <w:right w:val="nil"/>
            </w:tcBorders>
            <w:shd w:val="clear" w:color="auto" w:fill="auto"/>
            <w:noWrap/>
            <w:vAlign w:val="center"/>
            <w:hideMark/>
          </w:tcPr>
          <w:p w14:paraId="79899955"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ECC4BC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Joint Implementation</w:t>
            </w:r>
          </w:p>
        </w:tc>
      </w:tr>
      <w:tr w:rsidR="00EB1D87" w14:paraId="7DB11574" w14:textId="77777777" w:rsidTr="000000C3">
        <w:tc>
          <w:tcPr>
            <w:tcW w:w="960" w:type="dxa"/>
            <w:tcBorders>
              <w:top w:val="nil"/>
              <w:left w:val="nil"/>
              <w:bottom w:val="nil"/>
              <w:right w:val="nil"/>
            </w:tcBorders>
            <w:shd w:val="clear" w:color="auto" w:fill="auto"/>
            <w:noWrap/>
            <w:vAlign w:val="center"/>
            <w:hideMark/>
          </w:tcPr>
          <w:p w14:paraId="646DA16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JISC</w:t>
            </w:r>
          </w:p>
        </w:tc>
        <w:tc>
          <w:tcPr>
            <w:tcW w:w="960" w:type="dxa"/>
            <w:tcBorders>
              <w:top w:val="nil"/>
              <w:left w:val="nil"/>
              <w:bottom w:val="nil"/>
              <w:right w:val="nil"/>
            </w:tcBorders>
            <w:shd w:val="clear" w:color="auto" w:fill="auto"/>
            <w:noWrap/>
            <w:vAlign w:val="center"/>
            <w:hideMark/>
          </w:tcPr>
          <w:p w14:paraId="5CD6570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5D529C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Joint Implementation Supervisory Committee </w:t>
            </w:r>
          </w:p>
        </w:tc>
      </w:tr>
      <w:tr w:rsidR="00EB1D87" w14:paraId="66AD2F1A" w14:textId="77777777" w:rsidTr="000000C3">
        <w:tc>
          <w:tcPr>
            <w:tcW w:w="960" w:type="dxa"/>
            <w:tcBorders>
              <w:top w:val="nil"/>
              <w:left w:val="nil"/>
              <w:bottom w:val="nil"/>
              <w:right w:val="nil"/>
            </w:tcBorders>
            <w:shd w:val="clear" w:color="auto" w:fill="auto"/>
            <w:noWrap/>
            <w:vAlign w:val="center"/>
            <w:hideMark/>
          </w:tcPr>
          <w:p w14:paraId="0D90F2A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KfW </w:t>
            </w:r>
          </w:p>
        </w:tc>
        <w:tc>
          <w:tcPr>
            <w:tcW w:w="960" w:type="dxa"/>
            <w:tcBorders>
              <w:top w:val="nil"/>
              <w:left w:val="nil"/>
              <w:bottom w:val="nil"/>
              <w:right w:val="nil"/>
            </w:tcBorders>
            <w:shd w:val="clear" w:color="auto" w:fill="auto"/>
            <w:noWrap/>
            <w:vAlign w:val="center"/>
            <w:hideMark/>
          </w:tcPr>
          <w:p w14:paraId="0CB9157C"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379E75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German (government-owned) Development Bank</w:t>
            </w:r>
          </w:p>
        </w:tc>
      </w:tr>
      <w:tr w:rsidR="00EB1D87" w14:paraId="1835F9ED" w14:textId="77777777" w:rsidTr="000000C3">
        <w:tc>
          <w:tcPr>
            <w:tcW w:w="960" w:type="dxa"/>
            <w:tcBorders>
              <w:top w:val="nil"/>
              <w:left w:val="nil"/>
              <w:bottom w:val="nil"/>
              <w:right w:val="nil"/>
            </w:tcBorders>
            <w:shd w:val="clear" w:color="auto" w:fill="auto"/>
            <w:noWrap/>
            <w:vAlign w:val="center"/>
            <w:hideMark/>
          </w:tcPr>
          <w:p w14:paraId="1CF4D64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KIF </w:t>
            </w:r>
          </w:p>
        </w:tc>
        <w:tc>
          <w:tcPr>
            <w:tcW w:w="960" w:type="dxa"/>
            <w:tcBorders>
              <w:top w:val="nil"/>
              <w:left w:val="nil"/>
              <w:bottom w:val="nil"/>
              <w:right w:val="nil"/>
            </w:tcBorders>
            <w:shd w:val="clear" w:color="auto" w:fill="auto"/>
            <w:noWrap/>
            <w:vAlign w:val="center"/>
            <w:hideMark/>
          </w:tcPr>
          <w:p w14:paraId="77CC655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7758796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Danish Climate Investment Fund </w:t>
            </w:r>
          </w:p>
        </w:tc>
      </w:tr>
      <w:tr w:rsidR="00EB1D87" w14:paraId="3736C043" w14:textId="77777777" w:rsidTr="000000C3">
        <w:tc>
          <w:tcPr>
            <w:tcW w:w="960" w:type="dxa"/>
            <w:tcBorders>
              <w:top w:val="nil"/>
              <w:left w:val="nil"/>
              <w:bottom w:val="nil"/>
              <w:right w:val="nil"/>
            </w:tcBorders>
            <w:shd w:val="clear" w:color="auto" w:fill="auto"/>
            <w:noWrap/>
            <w:vAlign w:val="center"/>
            <w:hideMark/>
          </w:tcPr>
          <w:p w14:paraId="69C1B1A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kW</w:t>
            </w:r>
          </w:p>
        </w:tc>
        <w:tc>
          <w:tcPr>
            <w:tcW w:w="960" w:type="dxa"/>
            <w:tcBorders>
              <w:top w:val="nil"/>
              <w:left w:val="nil"/>
              <w:bottom w:val="nil"/>
              <w:right w:val="nil"/>
            </w:tcBorders>
            <w:shd w:val="clear" w:color="auto" w:fill="auto"/>
            <w:noWrap/>
            <w:vAlign w:val="center"/>
            <w:hideMark/>
          </w:tcPr>
          <w:p w14:paraId="46C9CC4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6AEB3D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Kilowatt</w:t>
            </w:r>
          </w:p>
        </w:tc>
      </w:tr>
      <w:tr w:rsidR="00EB1D87" w14:paraId="0FBEA13D" w14:textId="77777777" w:rsidTr="000000C3">
        <w:tc>
          <w:tcPr>
            <w:tcW w:w="960" w:type="dxa"/>
            <w:tcBorders>
              <w:top w:val="nil"/>
              <w:left w:val="nil"/>
              <w:bottom w:val="nil"/>
              <w:right w:val="nil"/>
            </w:tcBorders>
            <w:shd w:val="clear" w:color="auto" w:fill="auto"/>
            <w:noWrap/>
            <w:vAlign w:val="center"/>
            <w:hideMark/>
          </w:tcPr>
          <w:p w14:paraId="4A7A8CC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LPAC </w:t>
            </w:r>
          </w:p>
        </w:tc>
        <w:tc>
          <w:tcPr>
            <w:tcW w:w="960" w:type="dxa"/>
            <w:tcBorders>
              <w:top w:val="nil"/>
              <w:left w:val="nil"/>
              <w:bottom w:val="nil"/>
              <w:right w:val="nil"/>
            </w:tcBorders>
            <w:shd w:val="clear" w:color="auto" w:fill="auto"/>
            <w:noWrap/>
            <w:vAlign w:val="center"/>
            <w:hideMark/>
          </w:tcPr>
          <w:p w14:paraId="5A7872B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9D65D1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Local Project Appraisal Committee</w:t>
            </w:r>
          </w:p>
        </w:tc>
      </w:tr>
      <w:tr w:rsidR="00EB1D87" w14:paraId="488F172C" w14:textId="77777777" w:rsidTr="000000C3">
        <w:tc>
          <w:tcPr>
            <w:tcW w:w="960" w:type="dxa"/>
            <w:tcBorders>
              <w:top w:val="nil"/>
              <w:left w:val="nil"/>
              <w:bottom w:val="nil"/>
              <w:right w:val="nil"/>
            </w:tcBorders>
            <w:shd w:val="clear" w:color="auto" w:fill="auto"/>
            <w:noWrap/>
            <w:vAlign w:val="center"/>
            <w:hideMark/>
          </w:tcPr>
          <w:p w14:paraId="1F3C5F2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LTA</w:t>
            </w:r>
          </w:p>
        </w:tc>
        <w:tc>
          <w:tcPr>
            <w:tcW w:w="960" w:type="dxa"/>
            <w:tcBorders>
              <w:top w:val="nil"/>
              <w:left w:val="nil"/>
              <w:bottom w:val="nil"/>
              <w:right w:val="nil"/>
            </w:tcBorders>
            <w:shd w:val="clear" w:color="auto" w:fill="auto"/>
            <w:noWrap/>
            <w:vAlign w:val="center"/>
            <w:hideMark/>
          </w:tcPr>
          <w:p w14:paraId="6A1A30C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09CE408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Long-term Agreement</w:t>
            </w:r>
          </w:p>
        </w:tc>
      </w:tr>
      <w:tr w:rsidR="00EB1D87" w14:paraId="0113FD04" w14:textId="77777777" w:rsidTr="000000C3">
        <w:tc>
          <w:tcPr>
            <w:tcW w:w="960" w:type="dxa"/>
            <w:tcBorders>
              <w:top w:val="nil"/>
              <w:left w:val="nil"/>
              <w:bottom w:val="nil"/>
              <w:right w:val="nil"/>
            </w:tcBorders>
            <w:shd w:val="clear" w:color="auto" w:fill="auto"/>
            <w:noWrap/>
            <w:vAlign w:val="center"/>
            <w:hideMark/>
          </w:tcPr>
          <w:p w14:paraId="3478C46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M &amp; E</w:t>
            </w:r>
          </w:p>
        </w:tc>
        <w:tc>
          <w:tcPr>
            <w:tcW w:w="960" w:type="dxa"/>
            <w:tcBorders>
              <w:top w:val="nil"/>
              <w:left w:val="nil"/>
              <w:bottom w:val="nil"/>
              <w:right w:val="nil"/>
            </w:tcBorders>
            <w:shd w:val="clear" w:color="auto" w:fill="auto"/>
            <w:noWrap/>
            <w:vAlign w:val="center"/>
            <w:hideMark/>
          </w:tcPr>
          <w:p w14:paraId="18149AD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983D1C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Monitoring &amp; Evaluation </w:t>
            </w:r>
          </w:p>
        </w:tc>
      </w:tr>
      <w:tr w:rsidR="00EB1D87" w14:paraId="4E6D1C69" w14:textId="77777777" w:rsidTr="000000C3">
        <w:tc>
          <w:tcPr>
            <w:tcW w:w="960" w:type="dxa"/>
            <w:tcBorders>
              <w:top w:val="nil"/>
              <w:left w:val="nil"/>
              <w:bottom w:val="nil"/>
              <w:right w:val="nil"/>
            </w:tcBorders>
            <w:shd w:val="clear" w:color="auto" w:fill="auto"/>
            <w:noWrap/>
            <w:vAlign w:val="center"/>
            <w:hideMark/>
          </w:tcPr>
          <w:p w14:paraId="76DE32A1"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 xml:space="preserve">MAPF </w:t>
            </w:r>
          </w:p>
        </w:tc>
        <w:tc>
          <w:tcPr>
            <w:tcW w:w="960" w:type="dxa"/>
            <w:tcBorders>
              <w:top w:val="nil"/>
              <w:left w:val="nil"/>
              <w:bottom w:val="nil"/>
              <w:right w:val="nil"/>
            </w:tcBorders>
            <w:shd w:val="clear" w:color="auto" w:fill="auto"/>
            <w:noWrap/>
            <w:vAlign w:val="center"/>
            <w:hideMark/>
          </w:tcPr>
          <w:p w14:paraId="454942D3"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6957318"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 xml:space="preserve">Ministry of Agrarian Policy and Food </w:t>
            </w:r>
          </w:p>
        </w:tc>
      </w:tr>
      <w:tr w:rsidR="00EB1D87" w14:paraId="68A192E7" w14:textId="77777777" w:rsidTr="000000C3">
        <w:tc>
          <w:tcPr>
            <w:tcW w:w="960" w:type="dxa"/>
            <w:tcBorders>
              <w:top w:val="nil"/>
              <w:left w:val="nil"/>
              <w:bottom w:val="nil"/>
              <w:right w:val="nil"/>
            </w:tcBorders>
            <w:shd w:val="clear" w:color="auto" w:fill="auto"/>
            <w:noWrap/>
            <w:vAlign w:val="center"/>
            <w:hideMark/>
          </w:tcPr>
          <w:p w14:paraId="4AE7C6E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rPr>
              <w:t>MENR</w:t>
            </w:r>
          </w:p>
        </w:tc>
        <w:tc>
          <w:tcPr>
            <w:tcW w:w="960" w:type="dxa"/>
            <w:tcBorders>
              <w:top w:val="nil"/>
              <w:left w:val="nil"/>
              <w:bottom w:val="nil"/>
              <w:right w:val="nil"/>
            </w:tcBorders>
            <w:shd w:val="clear" w:color="auto" w:fill="auto"/>
            <w:noWrap/>
            <w:vAlign w:val="center"/>
            <w:hideMark/>
          </w:tcPr>
          <w:p w14:paraId="38C769A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52E348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Ministry of Ecology and Natural Resources</w:t>
            </w:r>
          </w:p>
        </w:tc>
      </w:tr>
      <w:tr w:rsidR="00EB1D87" w14:paraId="1D57440D" w14:textId="77777777" w:rsidTr="000000C3">
        <w:tc>
          <w:tcPr>
            <w:tcW w:w="1920" w:type="dxa"/>
            <w:gridSpan w:val="2"/>
            <w:tcBorders>
              <w:top w:val="nil"/>
              <w:left w:val="nil"/>
              <w:bottom w:val="nil"/>
              <w:right w:val="nil"/>
            </w:tcBorders>
            <w:shd w:val="clear" w:color="auto" w:fill="auto"/>
            <w:noWrap/>
            <w:vAlign w:val="center"/>
            <w:hideMark/>
          </w:tcPr>
          <w:p w14:paraId="198D97CA"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MRDCHCS    -</w:t>
            </w:r>
          </w:p>
        </w:tc>
        <w:tc>
          <w:tcPr>
            <w:tcW w:w="7719" w:type="dxa"/>
            <w:tcBorders>
              <w:top w:val="nil"/>
              <w:left w:val="nil"/>
              <w:bottom w:val="nil"/>
              <w:right w:val="nil"/>
            </w:tcBorders>
            <w:shd w:val="clear" w:color="auto" w:fill="auto"/>
            <w:noWrap/>
            <w:vAlign w:val="center"/>
            <w:hideMark/>
          </w:tcPr>
          <w:p w14:paraId="6804DB20" w14:textId="77777777" w:rsidR="00EB1D87" w:rsidRDefault="00EB1D87" w:rsidP="000000C3">
            <w:pPr>
              <w:spacing w:after="120"/>
              <w:rPr>
                <w:rFonts w:ascii="Calibri" w:hAnsi="Calibri" w:cs="Calibri"/>
                <w:color w:val="000000"/>
                <w:sz w:val="22"/>
                <w:szCs w:val="22"/>
              </w:rPr>
            </w:pPr>
            <w:r>
              <w:rPr>
                <w:rFonts w:ascii="Calibri" w:hAnsi="Calibri" w:cs="Calibri"/>
                <w:color w:val="000000"/>
                <w:sz w:val="22"/>
                <w:szCs w:val="22"/>
              </w:rPr>
              <w:t>Ministry for Regional Development, Construction, Housing and Communal Services</w:t>
            </w:r>
          </w:p>
        </w:tc>
      </w:tr>
      <w:tr w:rsidR="00EB1D87" w14:paraId="7FB10199" w14:textId="77777777" w:rsidTr="000000C3">
        <w:tc>
          <w:tcPr>
            <w:tcW w:w="960" w:type="dxa"/>
            <w:tcBorders>
              <w:top w:val="nil"/>
              <w:left w:val="nil"/>
              <w:bottom w:val="nil"/>
              <w:right w:val="nil"/>
            </w:tcBorders>
            <w:shd w:val="clear" w:color="auto" w:fill="auto"/>
            <w:noWrap/>
            <w:vAlign w:val="center"/>
            <w:hideMark/>
          </w:tcPr>
          <w:p w14:paraId="37DA700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Mtoe</w:t>
            </w:r>
          </w:p>
        </w:tc>
        <w:tc>
          <w:tcPr>
            <w:tcW w:w="960" w:type="dxa"/>
            <w:tcBorders>
              <w:top w:val="nil"/>
              <w:left w:val="nil"/>
              <w:bottom w:val="nil"/>
              <w:right w:val="nil"/>
            </w:tcBorders>
            <w:shd w:val="clear" w:color="auto" w:fill="auto"/>
            <w:noWrap/>
            <w:vAlign w:val="center"/>
            <w:hideMark/>
          </w:tcPr>
          <w:p w14:paraId="5207A29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09F4641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Million Tonnes of Oil Equivalent</w:t>
            </w:r>
          </w:p>
        </w:tc>
      </w:tr>
      <w:tr w:rsidR="00EB1D87" w14:paraId="448DB525" w14:textId="77777777" w:rsidTr="000000C3">
        <w:tc>
          <w:tcPr>
            <w:tcW w:w="960" w:type="dxa"/>
            <w:tcBorders>
              <w:top w:val="nil"/>
              <w:left w:val="nil"/>
              <w:bottom w:val="nil"/>
              <w:right w:val="nil"/>
            </w:tcBorders>
            <w:shd w:val="clear" w:color="auto" w:fill="auto"/>
            <w:noWrap/>
            <w:vAlign w:val="center"/>
            <w:hideMark/>
          </w:tcPr>
          <w:p w14:paraId="449747B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MTR </w:t>
            </w:r>
          </w:p>
        </w:tc>
        <w:tc>
          <w:tcPr>
            <w:tcW w:w="960" w:type="dxa"/>
            <w:tcBorders>
              <w:top w:val="nil"/>
              <w:left w:val="nil"/>
              <w:bottom w:val="nil"/>
              <w:right w:val="nil"/>
            </w:tcBorders>
            <w:shd w:val="clear" w:color="auto" w:fill="auto"/>
            <w:noWrap/>
            <w:vAlign w:val="center"/>
            <w:hideMark/>
          </w:tcPr>
          <w:p w14:paraId="7AA6F82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728A73E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Mid-Term Review</w:t>
            </w:r>
          </w:p>
        </w:tc>
      </w:tr>
      <w:tr w:rsidR="00EB1D87" w14:paraId="4122244C" w14:textId="77777777" w:rsidTr="000000C3">
        <w:tc>
          <w:tcPr>
            <w:tcW w:w="960" w:type="dxa"/>
            <w:tcBorders>
              <w:top w:val="nil"/>
              <w:left w:val="nil"/>
              <w:bottom w:val="nil"/>
              <w:right w:val="nil"/>
            </w:tcBorders>
            <w:shd w:val="clear" w:color="auto" w:fill="auto"/>
            <w:noWrap/>
            <w:vAlign w:val="center"/>
            <w:hideMark/>
          </w:tcPr>
          <w:p w14:paraId="0B6B1DE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MW</w:t>
            </w:r>
          </w:p>
        </w:tc>
        <w:tc>
          <w:tcPr>
            <w:tcW w:w="960" w:type="dxa"/>
            <w:tcBorders>
              <w:top w:val="nil"/>
              <w:left w:val="nil"/>
              <w:bottom w:val="nil"/>
              <w:right w:val="nil"/>
            </w:tcBorders>
            <w:shd w:val="clear" w:color="auto" w:fill="auto"/>
            <w:noWrap/>
            <w:vAlign w:val="center"/>
            <w:hideMark/>
          </w:tcPr>
          <w:p w14:paraId="2766785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1226FA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Megawatt</w:t>
            </w:r>
          </w:p>
        </w:tc>
      </w:tr>
      <w:tr w:rsidR="00EB1D87" w14:paraId="2FAEE1ED" w14:textId="77777777" w:rsidTr="000000C3">
        <w:tc>
          <w:tcPr>
            <w:tcW w:w="960" w:type="dxa"/>
            <w:tcBorders>
              <w:top w:val="nil"/>
              <w:left w:val="nil"/>
              <w:bottom w:val="nil"/>
              <w:right w:val="nil"/>
            </w:tcBorders>
            <w:shd w:val="clear" w:color="auto" w:fill="auto"/>
            <w:noWrap/>
            <w:vAlign w:val="center"/>
            <w:hideMark/>
          </w:tcPr>
          <w:p w14:paraId="55D74E2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MWh</w:t>
            </w:r>
          </w:p>
        </w:tc>
        <w:tc>
          <w:tcPr>
            <w:tcW w:w="960" w:type="dxa"/>
            <w:tcBorders>
              <w:top w:val="nil"/>
              <w:left w:val="nil"/>
              <w:bottom w:val="nil"/>
              <w:right w:val="nil"/>
            </w:tcBorders>
            <w:shd w:val="clear" w:color="auto" w:fill="auto"/>
            <w:noWrap/>
            <w:vAlign w:val="center"/>
            <w:hideMark/>
          </w:tcPr>
          <w:p w14:paraId="3FDE002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2B833F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Megawatt Hour</w:t>
            </w:r>
          </w:p>
        </w:tc>
      </w:tr>
      <w:tr w:rsidR="00EB1D87" w14:paraId="148AA03A" w14:textId="77777777" w:rsidTr="000000C3">
        <w:tc>
          <w:tcPr>
            <w:tcW w:w="960" w:type="dxa"/>
            <w:tcBorders>
              <w:top w:val="nil"/>
              <w:left w:val="nil"/>
              <w:bottom w:val="nil"/>
              <w:right w:val="nil"/>
            </w:tcBorders>
            <w:shd w:val="clear" w:color="auto" w:fill="auto"/>
            <w:noWrap/>
            <w:vAlign w:val="center"/>
            <w:hideMark/>
          </w:tcPr>
          <w:p w14:paraId="631E0E5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NAP RE</w:t>
            </w:r>
          </w:p>
        </w:tc>
        <w:tc>
          <w:tcPr>
            <w:tcW w:w="960" w:type="dxa"/>
            <w:tcBorders>
              <w:top w:val="nil"/>
              <w:left w:val="nil"/>
              <w:bottom w:val="nil"/>
              <w:right w:val="nil"/>
            </w:tcBorders>
            <w:shd w:val="clear" w:color="auto" w:fill="auto"/>
            <w:noWrap/>
            <w:vAlign w:val="center"/>
            <w:hideMark/>
          </w:tcPr>
          <w:p w14:paraId="1319509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D3565A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National Action Plan for Renewable Energy for the period until 2020</w:t>
            </w:r>
          </w:p>
        </w:tc>
      </w:tr>
      <w:tr w:rsidR="00EB1D87" w14:paraId="6B6EF816" w14:textId="77777777" w:rsidTr="000000C3">
        <w:tc>
          <w:tcPr>
            <w:tcW w:w="960" w:type="dxa"/>
            <w:tcBorders>
              <w:top w:val="nil"/>
              <w:left w:val="nil"/>
              <w:bottom w:val="nil"/>
              <w:right w:val="nil"/>
            </w:tcBorders>
            <w:shd w:val="clear" w:color="auto" w:fill="auto"/>
            <w:noWrap/>
            <w:vAlign w:val="center"/>
            <w:hideMark/>
          </w:tcPr>
          <w:p w14:paraId="253186A5"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lang w:val="en-GB"/>
              </w:rPr>
              <w:t xml:space="preserve">NGO </w:t>
            </w:r>
          </w:p>
        </w:tc>
        <w:tc>
          <w:tcPr>
            <w:tcW w:w="960" w:type="dxa"/>
            <w:tcBorders>
              <w:top w:val="nil"/>
              <w:left w:val="nil"/>
              <w:bottom w:val="nil"/>
              <w:right w:val="nil"/>
            </w:tcBorders>
            <w:shd w:val="clear" w:color="auto" w:fill="auto"/>
            <w:noWrap/>
            <w:vAlign w:val="center"/>
            <w:hideMark/>
          </w:tcPr>
          <w:p w14:paraId="78073CE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8B88FBC"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Non-governmental Organization</w:t>
            </w:r>
          </w:p>
        </w:tc>
      </w:tr>
      <w:tr w:rsidR="00EB1D87" w14:paraId="1D3F021C" w14:textId="77777777" w:rsidTr="000000C3">
        <w:tc>
          <w:tcPr>
            <w:tcW w:w="960" w:type="dxa"/>
            <w:tcBorders>
              <w:top w:val="nil"/>
              <w:left w:val="nil"/>
              <w:bottom w:val="nil"/>
              <w:right w:val="nil"/>
            </w:tcBorders>
            <w:shd w:val="clear" w:color="auto" w:fill="auto"/>
            <w:noWrap/>
            <w:vAlign w:val="center"/>
            <w:hideMark/>
          </w:tcPr>
          <w:p w14:paraId="1B30473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NPV</w:t>
            </w:r>
          </w:p>
        </w:tc>
        <w:tc>
          <w:tcPr>
            <w:tcW w:w="960" w:type="dxa"/>
            <w:tcBorders>
              <w:top w:val="nil"/>
              <w:left w:val="nil"/>
              <w:bottom w:val="nil"/>
              <w:right w:val="nil"/>
            </w:tcBorders>
            <w:shd w:val="clear" w:color="auto" w:fill="auto"/>
            <w:noWrap/>
            <w:vAlign w:val="center"/>
            <w:hideMark/>
          </w:tcPr>
          <w:p w14:paraId="262835E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FA80E7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Net Present Value</w:t>
            </w:r>
          </w:p>
        </w:tc>
      </w:tr>
      <w:tr w:rsidR="00EB1D87" w14:paraId="296DBA8C" w14:textId="77777777" w:rsidTr="000000C3">
        <w:tc>
          <w:tcPr>
            <w:tcW w:w="960" w:type="dxa"/>
            <w:tcBorders>
              <w:top w:val="nil"/>
              <w:left w:val="nil"/>
              <w:bottom w:val="nil"/>
              <w:right w:val="nil"/>
            </w:tcBorders>
            <w:shd w:val="clear" w:color="auto" w:fill="auto"/>
            <w:noWrap/>
            <w:vAlign w:val="center"/>
            <w:hideMark/>
          </w:tcPr>
          <w:p w14:paraId="1540A5C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O &amp; M </w:t>
            </w:r>
          </w:p>
        </w:tc>
        <w:tc>
          <w:tcPr>
            <w:tcW w:w="960" w:type="dxa"/>
            <w:tcBorders>
              <w:top w:val="nil"/>
              <w:left w:val="nil"/>
              <w:bottom w:val="nil"/>
              <w:right w:val="nil"/>
            </w:tcBorders>
            <w:shd w:val="clear" w:color="auto" w:fill="auto"/>
            <w:noWrap/>
            <w:vAlign w:val="center"/>
            <w:hideMark/>
          </w:tcPr>
          <w:p w14:paraId="6C252A5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8D75F3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Operation &amp; Maintenance</w:t>
            </w:r>
          </w:p>
        </w:tc>
      </w:tr>
      <w:tr w:rsidR="00EB1D87" w14:paraId="042A9AF6" w14:textId="77777777" w:rsidTr="000000C3">
        <w:tc>
          <w:tcPr>
            <w:tcW w:w="960" w:type="dxa"/>
            <w:tcBorders>
              <w:top w:val="nil"/>
              <w:left w:val="nil"/>
              <w:bottom w:val="nil"/>
              <w:right w:val="nil"/>
            </w:tcBorders>
            <w:shd w:val="clear" w:color="auto" w:fill="auto"/>
            <w:noWrap/>
            <w:vAlign w:val="center"/>
            <w:hideMark/>
          </w:tcPr>
          <w:p w14:paraId="719A4B5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PA</w:t>
            </w:r>
          </w:p>
        </w:tc>
        <w:tc>
          <w:tcPr>
            <w:tcW w:w="960" w:type="dxa"/>
            <w:tcBorders>
              <w:top w:val="nil"/>
              <w:left w:val="nil"/>
              <w:bottom w:val="nil"/>
              <w:right w:val="nil"/>
            </w:tcBorders>
            <w:shd w:val="clear" w:color="auto" w:fill="auto"/>
            <w:noWrap/>
            <w:vAlign w:val="center"/>
            <w:hideMark/>
          </w:tcPr>
          <w:p w14:paraId="474981E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A095C6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Project Assistant </w:t>
            </w:r>
          </w:p>
        </w:tc>
      </w:tr>
      <w:tr w:rsidR="00EB1D87" w14:paraId="18DE4CE2" w14:textId="77777777" w:rsidTr="000000C3">
        <w:tc>
          <w:tcPr>
            <w:tcW w:w="960" w:type="dxa"/>
            <w:tcBorders>
              <w:top w:val="nil"/>
              <w:left w:val="nil"/>
              <w:bottom w:val="nil"/>
              <w:right w:val="nil"/>
            </w:tcBorders>
            <w:shd w:val="clear" w:color="auto" w:fill="auto"/>
            <w:noWrap/>
            <w:vAlign w:val="center"/>
            <w:hideMark/>
          </w:tcPr>
          <w:p w14:paraId="7187840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PIF</w:t>
            </w:r>
          </w:p>
        </w:tc>
        <w:tc>
          <w:tcPr>
            <w:tcW w:w="960" w:type="dxa"/>
            <w:tcBorders>
              <w:top w:val="nil"/>
              <w:left w:val="nil"/>
              <w:bottom w:val="nil"/>
              <w:right w:val="nil"/>
            </w:tcBorders>
            <w:shd w:val="clear" w:color="auto" w:fill="auto"/>
            <w:noWrap/>
            <w:vAlign w:val="center"/>
            <w:hideMark/>
          </w:tcPr>
          <w:p w14:paraId="76E1681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0625ED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Project Identification Form</w:t>
            </w:r>
          </w:p>
        </w:tc>
      </w:tr>
      <w:tr w:rsidR="00EB1D87" w14:paraId="47D6BD13" w14:textId="77777777" w:rsidTr="000000C3">
        <w:tc>
          <w:tcPr>
            <w:tcW w:w="960" w:type="dxa"/>
            <w:tcBorders>
              <w:top w:val="nil"/>
              <w:left w:val="nil"/>
              <w:bottom w:val="nil"/>
              <w:right w:val="nil"/>
            </w:tcBorders>
            <w:shd w:val="clear" w:color="auto" w:fill="auto"/>
            <w:noWrap/>
            <w:vAlign w:val="center"/>
            <w:hideMark/>
          </w:tcPr>
          <w:p w14:paraId="2338329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PIP</w:t>
            </w:r>
          </w:p>
        </w:tc>
        <w:tc>
          <w:tcPr>
            <w:tcW w:w="960" w:type="dxa"/>
            <w:tcBorders>
              <w:top w:val="nil"/>
              <w:left w:val="nil"/>
              <w:bottom w:val="nil"/>
              <w:right w:val="nil"/>
            </w:tcBorders>
            <w:shd w:val="clear" w:color="auto" w:fill="auto"/>
            <w:noWrap/>
            <w:vAlign w:val="center"/>
            <w:hideMark/>
          </w:tcPr>
          <w:p w14:paraId="3DF9EFC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87050C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Project Implementation Plan</w:t>
            </w:r>
          </w:p>
        </w:tc>
      </w:tr>
      <w:tr w:rsidR="00EB1D87" w14:paraId="36B6D865" w14:textId="77777777" w:rsidTr="000000C3">
        <w:tc>
          <w:tcPr>
            <w:tcW w:w="960" w:type="dxa"/>
            <w:tcBorders>
              <w:top w:val="nil"/>
              <w:left w:val="nil"/>
              <w:bottom w:val="nil"/>
              <w:right w:val="nil"/>
            </w:tcBorders>
            <w:shd w:val="clear" w:color="auto" w:fill="auto"/>
            <w:noWrap/>
            <w:vAlign w:val="center"/>
            <w:hideMark/>
          </w:tcPr>
          <w:p w14:paraId="14206E4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PIR</w:t>
            </w:r>
          </w:p>
        </w:tc>
        <w:tc>
          <w:tcPr>
            <w:tcW w:w="960" w:type="dxa"/>
            <w:tcBorders>
              <w:top w:val="nil"/>
              <w:left w:val="nil"/>
              <w:bottom w:val="nil"/>
              <w:right w:val="nil"/>
            </w:tcBorders>
            <w:shd w:val="clear" w:color="auto" w:fill="auto"/>
            <w:noWrap/>
            <w:vAlign w:val="center"/>
            <w:hideMark/>
          </w:tcPr>
          <w:p w14:paraId="3B3259C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15AA060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Project Implementation Review </w:t>
            </w:r>
          </w:p>
        </w:tc>
      </w:tr>
      <w:tr w:rsidR="00EB1D87" w14:paraId="36072E00" w14:textId="77777777" w:rsidTr="000000C3">
        <w:tc>
          <w:tcPr>
            <w:tcW w:w="960" w:type="dxa"/>
            <w:tcBorders>
              <w:top w:val="nil"/>
              <w:left w:val="nil"/>
              <w:bottom w:val="nil"/>
              <w:right w:val="nil"/>
            </w:tcBorders>
            <w:shd w:val="clear" w:color="auto" w:fill="auto"/>
            <w:noWrap/>
            <w:vAlign w:val="center"/>
            <w:hideMark/>
          </w:tcPr>
          <w:p w14:paraId="1F9872F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PM</w:t>
            </w:r>
          </w:p>
        </w:tc>
        <w:tc>
          <w:tcPr>
            <w:tcW w:w="960" w:type="dxa"/>
            <w:tcBorders>
              <w:top w:val="nil"/>
              <w:left w:val="nil"/>
              <w:bottom w:val="nil"/>
              <w:right w:val="nil"/>
            </w:tcBorders>
            <w:shd w:val="clear" w:color="auto" w:fill="auto"/>
            <w:noWrap/>
            <w:vAlign w:val="center"/>
            <w:hideMark/>
          </w:tcPr>
          <w:p w14:paraId="367EF9C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041C3F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Project Manager </w:t>
            </w:r>
          </w:p>
        </w:tc>
      </w:tr>
      <w:tr w:rsidR="00EB1D87" w14:paraId="611E852D" w14:textId="77777777" w:rsidTr="000000C3">
        <w:tc>
          <w:tcPr>
            <w:tcW w:w="960" w:type="dxa"/>
            <w:tcBorders>
              <w:top w:val="nil"/>
              <w:left w:val="nil"/>
              <w:bottom w:val="nil"/>
              <w:right w:val="nil"/>
            </w:tcBorders>
            <w:shd w:val="clear" w:color="auto" w:fill="auto"/>
            <w:noWrap/>
            <w:vAlign w:val="center"/>
            <w:hideMark/>
          </w:tcPr>
          <w:p w14:paraId="4C7C7EF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ProDoc</w:t>
            </w:r>
          </w:p>
        </w:tc>
        <w:tc>
          <w:tcPr>
            <w:tcW w:w="960" w:type="dxa"/>
            <w:tcBorders>
              <w:top w:val="nil"/>
              <w:left w:val="nil"/>
              <w:bottom w:val="nil"/>
              <w:right w:val="nil"/>
            </w:tcBorders>
            <w:shd w:val="clear" w:color="auto" w:fill="auto"/>
            <w:noWrap/>
            <w:vAlign w:val="center"/>
            <w:hideMark/>
          </w:tcPr>
          <w:p w14:paraId="5F2039E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7259264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Project Document </w:t>
            </w:r>
          </w:p>
        </w:tc>
      </w:tr>
      <w:tr w:rsidR="00EB1D87" w14:paraId="75966749" w14:textId="77777777" w:rsidTr="000000C3">
        <w:tc>
          <w:tcPr>
            <w:tcW w:w="960" w:type="dxa"/>
            <w:tcBorders>
              <w:top w:val="nil"/>
              <w:left w:val="nil"/>
              <w:bottom w:val="nil"/>
              <w:right w:val="nil"/>
            </w:tcBorders>
            <w:shd w:val="clear" w:color="auto" w:fill="auto"/>
            <w:noWrap/>
            <w:vAlign w:val="center"/>
            <w:hideMark/>
          </w:tcPr>
          <w:p w14:paraId="6AE7F44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R &amp; D</w:t>
            </w:r>
          </w:p>
        </w:tc>
        <w:tc>
          <w:tcPr>
            <w:tcW w:w="960" w:type="dxa"/>
            <w:tcBorders>
              <w:top w:val="nil"/>
              <w:left w:val="nil"/>
              <w:bottom w:val="nil"/>
              <w:right w:val="nil"/>
            </w:tcBorders>
            <w:shd w:val="clear" w:color="auto" w:fill="auto"/>
            <w:noWrap/>
            <w:vAlign w:val="center"/>
            <w:hideMark/>
          </w:tcPr>
          <w:p w14:paraId="5F9314F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8984B8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Research &amp; Development</w:t>
            </w:r>
          </w:p>
        </w:tc>
      </w:tr>
      <w:tr w:rsidR="00EB1D87" w14:paraId="5C0F06AA" w14:textId="77777777" w:rsidTr="000000C3">
        <w:tc>
          <w:tcPr>
            <w:tcW w:w="960" w:type="dxa"/>
            <w:tcBorders>
              <w:top w:val="nil"/>
              <w:left w:val="nil"/>
              <w:bottom w:val="nil"/>
              <w:right w:val="nil"/>
            </w:tcBorders>
            <w:shd w:val="clear" w:color="auto" w:fill="auto"/>
            <w:noWrap/>
            <w:vAlign w:val="center"/>
            <w:hideMark/>
          </w:tcPr>
          <w:p w14:paraId="2605554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RES </w:t>
            </w:r>
          </w:p>
        </w:tc>
        <w:tc>
          <w:tcPr>
            <w:tcW w:w="960" w:type="dxa"/>
            <w:tcBorders>
              <w:top w:val="nil"/>
              <w:left w:val="nil"/>
              <w:bottom w:val="nil"/>
              <w:right w:val="nil"/>
            </w:tcBorders>
            <w:shd w:val="clear" w:color="auto" w:fill="auto"/>
            <w:noWrap/>
            <w:vAlign w:val="center"/>
            <w:hideMark/>
          </w:tcPr>
          <w:p w14:paraId="35A5651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523736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Renewable Energy Sources</w:t>
            </w:r>
          </w:p>
        </w:tc>
      </w:tr>
      <w:tr w:rsidR="00EB1D87" w14:paraId="60FF7359" w14:textId="77777777" w:rsidTr="000000C3">
        <w:tc>
          <w:tcPr>
            <w:tcW w:w="960" w:type="dxa"/>
            <w:tcBorders>
              <w:top w:val="nil"/>
              <w:left w:val="nil"/>
              <w:bottom w:val="nil"/>
              <w:right w:val="nil"/>
            </w:tcBorders>
            <w:shd w:val="clear" w:color="auto" w:fill="auto"/>
            <w:noWrap/>
            <w:vAlign w:val="center"/>
            <w:hideMark/>
          </w:tcPr>
          <w:p w14:paraId="477F963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RFP</w:t>
            </w:r>
          </w:p>
        </w:tc>
        <w:tc>
          <w:tcPr>
            <w:tcW w:w="960" w:type="dxa"/>
            <w:tcBorders>
              <w:top w:val="nil"/>
              <w:left w:val="nil"/>
              <w:bottom w:val="nil"/>
              <w:right w:val="nil"/>
            </w:tcBorders>
            <w:shd w:val="clear" w:color="auto" w:fill="auto"/>
            <w:noWrap/>
            <w:vAlign w:val="center"/>
            <w:hideMark/>
          </w:tcPr>
          <w:p w14:paraId="04B218B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F6A02E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Request for Proposal</w:t>
            </w:r>
          </w:p>
        </w:tc>
      </w:tr>
      <w:tr w:rsidR="00EB1D87" w14:paraId="7FBAC7CE" w14:textId="77777777" w:rsidTr="000000C3">
        <w:tc>
          <w:tcPr>
            <w:tcW w:w="960" w:type="dxa"/>
            <w:tcBorders>
              <w:top w:val="nil"/>
              <w:left w:val="nil"/>
              <w:bottom w:val="nil"/>
              <w:right w:val="nil"/>
            </w:tcBorders>
            <w:shd w:val="clear" w:color="auto" w:fill="auto"/>
            <w:noWrap/>
            <w:vAlign w:val="center"/>
            <w:hideMark/>
          </w:tcPr>
          <w:p w14:paraId="42F90615"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rPr>
              <w:t>RTA</w:t>
            </w:r>
          </w:p>
        </w:tc>
        <w:tc>
          <w:tcPr>
            <w:tcW w:w="960" w:type="dxa"/>
            <w:tcBorders>
              <w:top w:val="nil"/>
              <w:left w:val="nil"/>
              <w:bottom w:val="nil"/>
              <w:right w:val="nil"/>
            </w:tcBorders>
            <w:shd w:val="clear" w:color="auto" w:fill="auto"/>
            <w:noWrap/>
            <w:vAlign w:val="center"/>
            <w:hideMark/>
          </w:tcPr>
          <w:p w14:paraId="666B2AE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85A6AA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Regional Technical adviser</w:t>
            </w:r>
          </w:p>
        </w:tc>
      </w:tr>
      <w:tr w:rsidR="00EB1D87" w14:paraId="045F4780" w14:textId="77777777" w:rsidTr="000000C3">
        <w:tc>
          <w:tcPr>
            <w:tcW w:w="960" w:type="dxa"/>
            <w:tcBorders>
              <w:top w:val="nil"/>
              <w:left w:val="nil"/>
              <w:bottom w:val="nil"/>
              <w:right w:val="nil"/>
            </w:tcBorders>
            <w:shd w:val="clear" w:color="auto" w:fill="auto"/>
            <w:noWrap/>
            <w:vAlign w:val="center"/>
            <w:hideMark/>
          </w:tcPr>
          <w:p w14:paraId="3B90380D"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SEAP </w:t>
            </w:r>
          </w:p>
        </w:tc>
        <w:tc>
          <w:tcPr>
            <w:tcW w:w="960" w:type="dxa"/>
            <w:tcBorders>
              <w:top w:val="nil"/>
              <w:left w:val="nil"/>
              <w:bottom w:val="nil"/>
              <w:right w:val="nil"/>
            </w:tcBorders>
            <w:shd w:val="clear" w:color="auto" w:fill="auto"/>
            <w:noWrap/>
            <w:vAlign w:val="center"/>
            <w:hideMark/>
          </w:tcPr>
          <w:p w14:paraId="26C31B4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5FA0A0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Sustainable Energy Action Plan</w:t>
            </w:r>
          </w:p>
        </w:tc>
      </w:tr>
      <w:tr w:rsidR="00EB1D87" w14:paraId="2359874F" w14:textId="77777777" w:rsidTr="000000C3">
        <w:tc>
          <w:tcPr>
            <w:tcW w:w="960" w:type="dxa"/>
            <w:tcBorders>
              <w:top w:val="nil"/>
              <w:left w:val="nil"/>
              <w:bottom w:val="nil"/>
              <w:right w:val="nil"/>
            </w:tcBorders>
            <w:shd w:val="clear" w:color="auto" w:fill="auto"/>
            <w:noWrap/>
            <w:vAlign w:val="center"/>
            <w:hideMark/>
          </w:tcPr>
          <w:p w14:paraId="56469945"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SGP</w:t>
            </w:r>
          </w:p>
        </w:tc>
        <w:tc>
          <w:tcPr>
            <w:tcW w:w="960" w:type="dxa"/>
            <w:tcBorders>
              <w:top w:val="nil"/>
              <w:left w:val="nil"/>
              <w:bottom w:val="nil"/>
              <w:right w:val="nil"/>
            </w:tcBorders>
            <w:shd w:val="clear" w:color="auto" w:fill="auto"/>
            <w:noWrap/>
            <w:vAlign w:val="center"/>
            <w:hideMark/>
          </w:tcPr>
          <w:p w14:paraId="6D72C68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73625E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Small Grants Programme</w:t>
            </w:r>
          </w:p>
        </w:tc>
      </w:tr>
      <w:tr w:rsidR="00EB1D87" w14:paraId="34448BE0" w14:textId="77777777" w:rsidTr="000000C3">
        <w:tc>
          <w:tcPr>
            <w:tcW w:w="960" w:type="dxa"/>
            <w:tcBorders>
              <w:top w:val="nil"/>
              <w:left w:val="nil"/>
              <w:bottom w:val="nil"/>
              <w:right w:val="nil"/>
            </w:tcBorders>
            <w:shd w:val="clear" w:color="auto" w:fill="auto"/>
            <w:noWrap/>
            <w:vAlign w:val="center"/>
            <w:hideMark/>
          </w:tcPr>
          <w:p w14:paraId="3CA89A7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SIDA </w:t>
            </w:r>
          </w:p>
        </w:tc>
        <w:tc>
          <w:tcPr>
            <w:tcW w:w="960" w:type="dxa"/>
            <w:tcBorders>
              <w:top w:val="nil"/>
              <w:left w:val="nil"/>
              <w:bottom w:val="nil"/>
              <w:right w:val="nil"/>
            </w:tcBorders>
            <w:shd w:val="clear" w:color="auto" w:fill="auto"/>
            <w:noWrap/>
            <w:vAlign w:val="center"/>
            <w:hideMark/>
          </w:tcPr>
          <w:p w14:paraId="2B3BC7D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F6E4472"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Swedish International Development Agency</w:t>
            </w:r>
          </w:p>
        </w:tc>
      </w:tr>
      <w:tr w:rsidR="00EB1D87" w14:paraId="76A642A2" w14:textId="77777777" w:rsidTr="000000C3">
        <w:tc>
          <w:tcPr>
            <w:tcW w:w="960" w:type="dxa"/>
            <w:tcBorders>
              <w:top w:val="nil"/>
              <w:left w:val="nil"/>
              <w:bottom w:val="nil"/>
              <w:right w:val="nil"/>
            </w:tcBorders>
            <w:shd w:val="clear" w:color="auto" w:fill="auto"/>
            <w:noWrap/>
            <w:vAlign w:val="center"/>
            <w:hideMark/>
          </w:tcPr>
          <w:p w14:paraId="44B6EEA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lastRenderedPageBreak/>
              <w:t>TA</w:t>
            </w:r>
          </w:p>
        </w:tc>
        <w:tc>
          <w:tcPr>
            <w:tcW w:w="960" w:type="dxa"/>
            <w:tcBorders>
              <w:top w:val="nil"/>
              <w:left w:val="nil"/>
              <w:bottom w:val="nil"/>
              <w:right w:val="nil"/>
            </w:tcBorders>
            <w:shd w:val="clear" w:color="auto" w:fill="auto"/>
            <w:noWrap/>
            <w:vAlign w:val="center"/>
            <w:hideMark/>
          </w:tcPr>
          <w:p w14:paraId="38EDAA0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10A0749C"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Technical assistance</w:t>
            </w:r>
          </w:p>
        </w:tc>
      </w:tr>
      <w:tr w:rsidR="00EB1D87" w14:paraId="02E20B2B" w14:textId="77777777" w:rsidTr="000000C3">
        <w:tc>
          <w:tcPr>
            <w:tcW w:w="960" w:type="dxa"/>
            <w:tcBorders>
              <w:top w:val="nil"/>
              <w:left w:val="nil"/>
              <w:bottom w:val="nil"/>
              <w:right w:val="nil"/>
            </w:tcBorders>
            <w:shd w:val="clear" w:color="auto" w:fill="auto"/>
            <w:noWrap/>
            <w:vAlign w:val="center"/>
            <w:hideMark/>
          </w:tcPr>
          <w:p w14:paraId="6357495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ToR</w:t>
            </w:r>
          </w:p>
        </w:tc>
        <w:tc>
          <w:tcPr>
            <w:tcW w:w="960" w:type="dxa"/>
            <w:tcBorders>
              <w:top w:val="nil"/>
              <w:left w:val="nil"/>
              <w:bottom w:val="nil"/>
              <w:right w:val="nil"/>
            </w:tcBorders>
            <w:shd w:val="clear" w:color="auto" w:fill="auto"/>
            <w:noWrap/>
            <w:vAlign w:val="center"/>
            <w:hideMark/>
          </w:tcPr>
          <w:p w14:paraId="26A6998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05DA078"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Terms of Reference </w:t>
            </w:r>
          </w:p>
        </w:tc>
      </w:tr>
      <w:tr w:rsidR="00EB1D87" w14:paraId="3793C8A0" w14:textId="77777777" w:rsidTr="000000C3">
        <w:tc>
          <w:tcPr>
            <w:tcW w:w="960" w:type="dxa"/>
            <w:tcBorders>
              <w:top w:val="nil"/>
              <w:left w:val="nil"/>
              <w:bottom w:val="nil"/>
              <w:right w:val="nil"/>
            </w:tcBorders>
            <w:shd w:val="clear" w:color="auto" w:fill="auto"/>
            <w:noWrap/>
            <w:vAlign w:val="center"/>
            <w:hideMark/>
          </w:tcPr>
          <w:p w14:paraId="34D30F7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TPES </w:t>
            </w:r>
          </w:p>
        </w:tc>
        <w:tc>
          <w:tcPr>
            <w:tcW w:w="960" w:type="dxa"/>
            <w:tcBorders>
              <w:top w:val="nil"/>
              <w:left w:val="nil"/>
              <w:bottom w:val="nil"/>
              <w:right w:val="nil"/>
            </w:tcBorders>
            <w:shd w:val="clear" w:color="auto" w:fill="auto"/>
            <w:noWrap/>
            <w:vAlign w:val="center"/>
            <w:hideMark/>
          </w:tcPr>
          <w:p w14:paraId="2006285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2745B09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Total Primary Energy Supply</w:t>
            </w:r>
          </w:p>
        </w:tc>
      </w:tr>
      <w:tr w:rsidR="00EB1D87" w14:paraId="15B154E2" w14:textId="77777777" w:rsidTr="000000C3">
        <w:tc>
          <w:tcPr>
            <w:tcW w:w="960" w:type="dxa"/>
            <w:tcBorders>
              <w:top w:val="nil"/>
              <w:left w:val="nil"/>
              <w:bottom w:val="nil"/>
              <w:right w:val="nil"/>
            </w:tcBorders>
            <w:shd w:val="clear" w:color="auto" w:fill="auto"/>
            <w:noWrap/>
            <w:vAlign w:val="center"/>
            <w:hideMark/>
          </w:tcPr>
          <w:p w14:paraId="3B84781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TT </w:t>
            </w:r>
          </w:p>
        </w:tc>
        <w:tc>
          <w:tcPr>
            <w:tcW w:w="960" w:type="dxa"/>
            <w:tcBorders>
              <w:top w:val="nil"/>
              <w:left w:val="nil"/>
              <w:bottom w:val="nil"/>
              <w:right w:val="nil"/>
            </w:tcBorders>
            <w:shd w:val="clear" w:color="auto" w:fill="auto"/>
            <w:noWrap/>
            <w:vAlign w:val="center"/>
            <w:hideMark/>
          </w:tcPr>
          <w:p w14:paraId="63FF0B20"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4A5ABA7E"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Tracking Tool </w:t>
            </w:r>
          </w:p>
        </w:tc>
      </w:tr>
      <w:tr w:rsidR="00EB1D87" w14:paraId="696071AA" w14:textId="77777777" w:rsidTr="000000C3">
        <w:tc>
          <w:tcPr>
            <w:tcW w:w="960" w:type="dxa"/>
            <w:tcBorders>
              <w:top w:val="nil"/>
              <w:left w:val="nil"/>
              <w:bottom w:val="nil"/>
              <w:right w:val="nil"/>
            </w:tcBorders>
            <w:shd w:val="clear" w:color="auto" w:fill="auto"/>
            <w:noWrap/>
            <w:vAlign w:val="center"/>
            <w:hideMark/>
          </w:tcPr>
          <w:p w14:paraId="4F12252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UNDAF</w:t>
            </w:r>
          </w:p>
        </w:tc>
        <w:tc>
          <w:tcPr>
            <w:tcW w:w="960" w:type="dxa"/>
            <w:tcBorders>
              <w:top w:val="nil"/>
              <w:left w:val="nil"/>
              <w:bottom w:val="nil"/>
              <w:right w:val="nil"/>
            </w:tcBorders>
            <w:shd w:val="clear" w:color="auto" w:fill="auto"/>
            <w:noWrap/>
            <w:vAlign w:val="center"/>
            <w:hideMark/>
          </w:tcPr>
          <w:p w14:paraId="0628858B"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5B97CB55"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United Nations Development Assistance Framework</w:t>
            </w:r>
          </w:p>
        </w:tc>
      </w:tr>
      <w:tr w:rsidR="00EB1D87" w14:paraId="65D11E8D" w14:textId="77777777" w:rsidTr="000000C3">
        <w:tc>
          <w:tcPr>
            <w:tcW w:w="960" w:type="dxa"/>
            <w:tcBorders>
              <w:top w:val="nil"/>
              <w:left w:val="nil"/>
              <w:bottom w:val="nil"/>
              <w:right w:val="nil"/>
            </w:tcBorders>
            <w:shd w:val="clear" w:color="auto" w:fill="auto"/>
            <w:noWrap/>
            <w:vAlign w:val="center"/>
            <w:hideMark/>
          </w:tcPr>
          <w:p w14:paraId="33F57547"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UNDP</w:t>
            </w:r>
          </w:p>
        </w:tc>
        <w:tc>
          <w:tcPr>
            <w:tcW w:w="960" w:type="dxa"/>
            <w:tcBorders>
              <w:top w:val="nil"/>
              <w:left w:val="nil"/>
              <w:bottom w:val="nil"/>
              <w:right w:val="nil"/>
            </w:tcBorders>
            <w:shd w:val="clear" w:color="auto" w:fill="auto"/>
            <w:noWrap/>
            <w:vAlign w:val="center"/>
            <w:hideMark/>
          </w:tcPr>
          <w:p w14:paraId="6AA0FB8F"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3CDF83D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United Nations Development Programme</w:t>
            </w:r>
          </w:p>
        </w:tc>
      </w:tr>
      <w:tr w:rsidR="00EB1D87" w14:paraId="1046BFBD" w14:textId="77777777" w:rsidTr="000000C3">
        <w:tc>
          <w:tcPr>
            <w:tcW w:w="960" w:type="dxa"/>
            <w:tcBorders>
              <w:top w:val="nil"/>
              <w:left w:val="nil"/>
              <w:bottom w:val="nil"/>
              <w:right w:val="nil"/>
            </w:tcBorders>
            <w:shd w:val="clear" w:color="auto" w:fill="auto"/>
            <w:noWrap/>
            <w:vAlign w:val="center"/>
            <w:hideMark/>
          </w:tcPr>
          <w:p w14:paraId="228DEC7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UNECE</w:t>
            </w:r>
          </w:p>
        </w:tc>
        <w:tc>
          <w:tcPr>
            <w:tcW w:w="960" w:type="dxa"/>
            <w:tcBorders>
              <w:top w:val="nil"/>
              <w:left w:val="nil"/>
              <w:bottom w:val="nil"/>
              <w:right w:val="nil"/>
            </w:tcBorders>
            <w:shd w:val="clear" w:color="auto" w:fill="auto"/>
            <w:noWrap/>
            <w:vAlign w:val="center"/>
            <w:hideMark/>
          </w:tcPr>
          <w:p w14:paraId="39B4E0D4"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6B21F1D1" w14:textId="77777777" w:rsidR="00EB1D87" w:rsidRDefault="00EB1D87" w:rsidP="000000C3">
            <w:pPr>
              <w:spacing w:after="120"/>
              <w:jc w:val="both"/>
              <w:rPr>
                <w:rFonts w:ascii="Calibri" w:hAnsi="Calibri" w:cs="Calibri"/>
                <w:color w:val="000000"/>
                <w:sz w:val="22"/>
                <w:szCs w:val="22"/>
              </w:rPr>
            </w:pPr>
            <w:r>
              <w:rPr>
                <w:rFonts w:ascii="Calibri" w:hAnsi="Calibri" w:cs="Calibri"/>
                <w:bCs/>
                <w:color w:val="000000"/>
                <w:sz w:val="22"/>
                <w:szCs w:val="22"/>
              </w:rPr>
              <w:t xml:space="preserve">United Nations Economic Commission for Europe </w:t>
            </w:r>
          </w:p>
        </w:tc>
      </w:tr>
      <w:tr w:rsidR="00EB1D87" w14:paraId="21564008" w14:textId="77777777" w:rsidTr="000000C3">
        <w:tc>
          <w:tcPr>
            <w:tcW w:w="960" w:type="dxa"/>
            <w:tcBorders>
              <w:top w:val="nil"/>
              <w:left w:val="nil"/>
              <w:bottom w:val="nil"/>
              <w:right w:val="nil"/>
            </w:tcBorders>
            <w:shd w:val="clear" w:color="auto" w:fill="auto"/>
            <w:noWrap/>
            <w:vAlign w:val="center"/>
            <w:hideMark/>
          </w:tcPr>
          <w:p w14:paraId="05365CD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UNFCCC </w:t>
            </w:r>
          </w:p>
        </w:tc>
        <w:tc>
          <w:tcPr>
            <w:tcW w:w="960" w:type="dxa"/>
            <w:tcBorders>
              <w:top w:val="nil"/>
              <w:left w:val="nil"/>
              <w:bottom w:val="nil"/>
              <w:right w:val="nil"/>
            </w:tcBorders>
            <w:shd w:val="clear" w:color="auto" w:fill="auto"/>
            <w:noWrap/>
            <w:vAlign w:val="bottom"/>
            <w:hideMark/>
          </w:tcPr>
          <w:p w14:paraId="1194CA99"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142D1A4A"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United Nations Framework Convention on Climate Change</w:t>
            </w:r>
          </w:p>
        </w:tc>
      </w:tr>
      <w:tr w:rsidR="00EB1D87" w14:paraId="284DD2E4" w14:textId="77777777" w:rsidTr="000000C3">
        <w:tc>
          <w:tcPr>
            <w:tcW w:w="960" w:type="dxa"/>
            <w:tcBorders>
              <w:top w:val="nil"/>
              <w:left w:val="nil"/>
              <w:bottom w:val="nil"/>
              <w:right w:val="nil"/>
            </w:tcBorders>
            <w:shd w:val="clear" w:color="auto" w:fill="auto"/>
            <w:noWrap/>
            <w:vAlign w:val="center"/>
            <w:hideMark/>
          </w:tcPr>
          <w:p w14:paraId="04E340C3"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 xml:space="preserve">WGRE </w:t>
            </w:r>
          </w:p>
        </w:tc>
        <w:tc>
          <w:tcPr>
            <w:tcW w:w="960" w:type="dxa"/>
            <w:tcBorders>
              <w:top w:val="nil"/>
              <w:left w:val="nil"/>
              <w:bottom w:val="nil"/>
              <w:right w:val="nil"/>
            </w:tcBorders>
            <w:shd w:val="clear" w:color="auto" w:fill="auto"/>
            <w:noWrap/>
            <w:vAlign w:val="center"/>
            <w:hideMark/>
          </w:tcPr>
          <w:p w14:paraId="1D3821C1"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t>
            </w:r>
          </w:p>
        </w:tc>
        <w:tc>
          <w:tcPr>
            <w:tcW w:w="7719" w:type="dxa"/>
            <w:tcBorders>
              <w:top w:val="nil"/>
              <w:left w:val="nil"/>
              <w:bottom w:val="nil"/>
              <w:right w:val="nil"/>
            </w:tcBorders>
            <w:shd w:val="clear" w:color="auto" w:fill="auto"/>
            <w:noWrap/>
            <w:vAlign w:val="center"/>
            <w:hideMark/>
          </w:tcPr>
          <w:p w14:paraId="0D73A356" w14:textId="77777777" w:rsidR="00EB1D87" w:rsidRDefault="00EB1D87" w:rsidP="000000C3">
            <w:pPr>
              <w:spacing w:after="120"/>
              <w:jc w:val="both"/>
              <w:rPr>
                <w:rFonts w:ascii="Calibri" w:hAnsi="Calibri" w:cs="Calibri"/>
                <w:color w:val="000000"/>
                <w:sz w:val="22"/>
                <w:szCs w:val="22"/>
              </w:rPr>
            </w:pPr>
            <w:r>
              <w:rPr>
                <w:rFonts w:ascii="Calibri" w:hAnsi="Calibri" w:cs="Calibri"/>
                <w:color w:val="000000"/>
                <w:sz w:val="22"/>
                <w:szCs w:val="22"/>
              </w:rPr>
              <w:t>Working Group for Renewable Energy</w:t>
            </w:r>
          </w:p>
        </w:tc>
      </w:tr>
    </w:tbl>
    <w:p w14:paraId="4CA03497" w14:textId="77777777" w:rsidR="009650A1" w:rsidRDefault="009650A1" w:rsidP="00163860">
      <w:pPr>
        <w:pStyle w:val="Heading1"/>
      </w:pPr>
    </w:p>
    <w:p w14:paraId="390E74CD" w14:textId="77777777" w:rsidR="00163860" w:rsidRPr="009650A1" w:rsidRDefault="00163860" w:rsidP="009650A1">
      <w:r w:rsidRPr="009650A1">
        <w:br w:type="page"/>
      </w:r>
    </w:p>
    <w:sdt>
      <w:sdtPr>
        <w:rPr>
          <w:rFonts w:ascii="Times New Roman" w:eastAsia="Times New Roman" w:hAnsi="Times New Roman" w:cs="Times New Roman"/>
          <w:b w:val="0"/>
          <w:bCs w:val="0"/>
          <w:color w:val="auto"/>
          <w:sz w:val="20"/>
          <w:szCs w:val="20"/>
          <w:lang w:val="en-AU"/>
        </w:rPr>
        <w:id w:val="346546788"/>
        <w:docPartObj>
          <w:docPartGallery w:val="Table of Contents"/>
          <w:docPartUnique/>
        </w:docPartObj>
      </w:sdtPr>
      <w:sdtEndPr>
        <w:rPr>
          <w:rFonts w:asciiTheme="minorHAnsi" w:hAnsiTheme="minorHAnsi" w:cstheme="minorHAnsi"/>
          <w:sz w:val="22"/>
          <w:szCs w:val="22"/>
        </w:rPr>
      </w:sdtEndPr>
      <w:sdtContent>
        <w:p w14:paraId="7AA39E2E" w14:textId="77777777" w:rsidR="00163860" w:rsidRDefault="00163860">
          <w:pPr>
            <w:pStyle w:val="TOCHeading"/>
          </w:pPr>
          <w:r>
            <w:t>Contents</w:t>
          </w:r>
        </w:p>
        <w:p w14:paraId="619EA9DA" w14:textId="4A4EE87E" w:rsidR="00225B00" w:rsidRDefault="00D40110">
          <w:pPr>
            <w:pStyle w:val="TOC1"/>
            <w:tabs>
              <w:tab w:val="right" w:leader="dot" w:pos="9061"/>
            </w:tabs>
            <w:rPr>
              <w:rFonts w:asciiTheme="minorHAnsi" w:eastAsiaTheme="minorEastAsia" w:hAnsiTheme="minorHAnsi" w:cstheme="minorBidi"/>
              <w:noProof/>
              <w:sz w:val="22"/>
              <w:szCs w:val="22"/>
              <w:lang w:val="en-US"/>
            </w:rPr>
          </w:pPr>
          <w:r w:rsidRPr="00E76EBB">
            <w:rPr>
              <w:rFonts w:asciiTheme="minorHAnsi" w:hAnsiTheme="minorHAnsi" w:cstheme="minorHAnsi"/>
              <w:sz w:val="22"/>
              <w:szCs w:val="22"/>
            </w:rPr>
            <w:fldChar w:fldCharType="begin"/>
          </w:r>
          <w:r w:rsidR="00163860" w:rsidRPr="00E76EBB">
            <w:rPr>
              <w:rFonts w:asciiTheme="minorHAnsi" w:hAnsiTheme="minorHAnsi" w:cstheme="minorHAnsi"/>
              <w:sz w:val="22"/>
              <w:szCs w:val="22"/>
            </w:rPr>
            <w:instrText xml:space="preserve"> TOC \o "1-3" \h \z \u </w:instrText>
          </w:r>
          <w:r w:rsidRPr="00E76EBB">
            <w:rPr>
              <w:rFonts w:asciiTheme="minorHAnsi" w:hAnsiTheme="minorHAnsi" w:cstheme="minorHAnsi"/>
              <w:sz w:val="22"/>
              <w:szCs w:val="22"/>
            </w:rPr>
            <w:fldChar w:fldCharType="separate"/>
          </w:r>
          <w:hyperlink w:anchor="_Toc519149839" w:history="1">
            <w:r w:rsidR="00225B00" w:rsidRPr="00A24D2E">
              <w:rPr>
                <w:rStyle w:val="Hyperlink"/>
                <w:rFonts w:eastAsiaTheme="minorHAnsi"/>
                <w:noProof/>
                <w:lang w:val="en-US"/>
              </w:rPr>
              <w:t>Acknowledgements</w:t>
            </w:r>
            <w:r w:rsidR="00225B00">
              <w:rPr>
                <w:noProof/>
                <w:webHidden/>
              </w:rPr>
              <w:tab/>
            </w:r>
            <w:r w:rsidR="00225B00">
              <w:rPr>
                <w:noProof/>
                <w:webHidden/>
              </w:rPr>
              <w:fldChar w:fldCharType="begin"/>
            </w:r>
            <w:r w:rsidR="00225B00">
              <w:rPr>
                <w:noProof/>
                <w:webHidden/>
              </w:rPr>
              <w:instrText xml:space="preserve"> PAGEREF _Toc519149839 \h </w:instrText>
            </w:r>
            <w:r w:rsidR="00225B00">
              <w:rPr>
                <w:noProof/>
                <w:webHidden/>
              </w:rPr>
            </w:r>
            <w:r w:rsidR="00225B00">
              <w:rPr>
                <w:noProof/>
                <w:webHidden/>
              </w:rPr>
              <w:fldChar w:fldCharType="separate"/>
            </w:r>
            <w:r w:rsidR="00225B00">
              <w:rPr>
                <w:noProof/>
                <w:webHidden/>
              </w:rPr>
              <w:t>2</w:t>
            </w:r>
            <w:r w:rsidR="00225B00">
              <w:rPr>
                <w:noProof/>
                <w:webHidden/>
              </w:rPr>
              <w:fldChar w:fldCharType="end"/>
            </w:r>
          </w:hyperlink>
        </w:p>
        <w:p w14:paraId="1EE709CE" w14:textId="7D34B967" w:rsidR="00225B00" w:rsidRDefault="00225B00">
          <w:pPr>
            <w:pStyle w:val="TOC1"/>
            <w:tabs>
              <w:tab w:val="right" w:leader="dot" w:pos="9061"/>
            </w:tabs>
            <w:rPr>
              <w:rFonts w:asciiTheme="minorHAnsi" w:eastAsiaTheme="minorEastAsia" w:hAnsiTheme="minorHAnsi" w:cstheme="minorBidi"/>
              <w:noProof/>
              <w:sz w:val="22"/>
              <w:szCs w:val="22"/>
              <w:lang w:val="en-US"/>
            </w:rPr>
          </w:pPr>
          <w:hyperlink w:anchor="_Toc519149840" w:history="1">
            <w:r w:rsidRPr="00A24D2E">
              <w:rPr>
                <w:rStyle w:val="Hyperlink"/>
                <w:rFonts w:eastAsiaTheme="minorHAnsi"/>
                <w:noProof/>
                <w:lang w:val="en-US"/>
              </w:rPr>
              <w:t>Acronyms and Abbreviations</w:t>
            </w:r>
            <w:r>
              <w:rPr>
                <w:noProof/>
                <w:webHidden/>
              </w:rPr>
              <w:tab/>
            </w:r>
            <w:r>
              <w:rPr>
                <w:noProof/>
                <w:webHidden/>
              </w:rPr>
              <w:fldChar w:fldCharType="begin"/>
            </w:r>
            <w:r>
              <w:rPr>
                <w:noProof/>
                <w:webHidden/>
              </w:rPr>
              <w:instrText xml:space="preserve"> PAGEREF _Toc519149840 \h </w:instrText>
            </w:r>
            <w:r>
              <w:rPr>
                <w:noProof/>
                <w:webHidden/>
              </w:rPr>
            </w:r>
            <w:r>
              <w:rPr>
                <w:noProof/>
                <w:webHidden/>
              </w:rPr>
              <w:fldChar w:fldCharType="separate"/>
            </w:r>
            <w:r>
              <w:rPr>
                <w:noProof/>
                <w:webHidden/>
              </w:rPr>
              <w:t>3</w:t>
            </w:r>
            <w:r>
              <w:rPr>
                <w:noProof/>
                <w:webHidden/>
              </w:rPr>
              <w:fldChar w:fldCharType="end"/>
            </w:r>
          </w:hyperlink>
        </w:p>
        <w:p w14:paraId="206FF61C" w14:textId="0E074EB7" w:rsidR="00225B00" w:rsidRDefault="00225B00">
          <w:pPr>
            <w:pStyle w:val="TOC1"/>
            <w:tabs>
              <w:tab w:val="left" w:pos="400"/>
              <w:tab w:val="right" w:leader="dot" w:pos="9061"/>
            </w:tabs>
            <w:rPr>
              <w:rFonts w:asciiTheme="minorHAnsi" w:eastAsiaTheme="minorEastAsia" w:hAnsiTheme="minorHAnsi" w:cstheme="minorBidi"/>
              <w:noProof/>
              <w:sz w:val="22"/>
              <w:szCs w:val="22"/>
              <w:lang w:val="en-US"/>
            </w:rPr>
          </w:pPr>
          <w:hyperlink w:anchor="_Toc519149841" w:history="1">
            <w:r w:rsidRPr="00A24D2E">
              <w:rPr>
                <w:rStyle w:val="Hyperlink"/>
                <w:noProof/>
              </w:rPr>
              <w:t>1.</w:t>
            </w:r>
            <w:r>
              <w:rPr>
                <w:rFonts w:asciiTheme="minorHAnsi" w:eastAsiaTheme="minorEastAsia" w:hAnsiTheme="minorHAnsi" w:cstheme="minorBidi"/>
                <w:noProof/>
                <w:sz w:val="22"/>
                <w:szCs w:val="22"/>
                <w:lang w:val="en-US"/>
              </w:rPr>
              <w:tab/>
            </w:r>
            <w:r w:rsidRPr="00A24D2E">
              <w:rPr>
                <w:rStyle w:val="Hyperlink"/>
                <w:noProof/>
              </w:rPr>
              <w:t>Executive Summary</w:t>
            </w:r>
            <w:r>
              <w:rPr>
                <w:noProof/>
                <w:webHidden/>
              </w:rPr>
              <w:tab/>
            </w:r>
            <w:r>
              <w:rPr>
                <w:noProof/>
                <w:webHidden/>
              </w:rPr>
              <w:fldChar w:fldCharType="begin"/>
            </w:r>
            <w:r>
              <w:rPr>
                <w:noProof/>
                <w:webHidden/>
              </w:rPr>
              <w:instrText xml:space="preserve"> PAGEREF _Toc519149841 \h </w:instrText>
            </w:r>
            <w:r>
              <w:rPr>
                <w:noProof/>
                <w:webHidden/>
              </w:rPr>
            </w:r>
            <w:r>
              <w:rPr>
                <w:noProof/>
                <w:webHidden/>
              </w:rPr>
              <w:fldChar w:fldCharType="separate"/>
            </w:r>
            <w:r>
              <w:rPr>
                <w:noProof/>
                <w:webHidden/>
              </w:rPr>
              <w:t>8</w:t>
            </w:r>
            <w:r>
              <w:rPr>
                <w:noProof/>
                <w:webHidden/>
              </w:rPr>
              <w:fldChar w:fldCharType="end"/>
            </w:r>
          </w:hyperlink>
        </w:p>
        <w:p w14:paraId="02415496" w14:textId="26EC3373"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42" w:history="1">
            <w:r w:rsidRPr="00A24D2E">
              <w:rPr>
                <w:rStyle w:val="Hyperlink"/>
                <w:rFonts w:eastAsiaTheme="minorHAnsi"/>
                <w:noProof/>
                <w:lang w:val="en-US"/>
              </w:rPr>
              <w:t>1.1.</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Information Table</w:t>
            </w:r>
            <w:r>
              <w:rPr>
                <w:noProof/>
                <w:webHidden/>
              </w:rPr>
              <w:tab/>
            </w:r>
            <w:r>
              <w:rPr>
                <w:noProof/>
                <w:webHidden/>
              </w:rPr>
              <w:fldChar w:fldCharType="begin"/>
            </w:r>
            <w:r>
              <w:rPr>
                <w:noProof/>
                <w:webHidden/>
              </w:rPr>
              <w:instrText xml:space="preserve"> PAGEREF _Toc519149842 \h </w:instrText>
            </w:r>
            <w:r>
              <w:rPr>
                <w:noProof/>
                <w:webHidden/>
              </w:rPr>
            </w:r>
            <w:r>
              <w:rPr>
                <w:noProof/>
                <w:webHidden/>
              </w:rPr>
              <w:fldChar w:fldCharType="separate"/>
            </w:r>
            <w:r>
              <w:rPr>
                <w:noProof/>
                <w:webHidden/>
              </w:rPr>
              <w:t>8</w:t>
            </w:r>
            <w:r>
              <w:rPr>
                <w:noProof/>
                <w:webHidden/>
              </w:rPr>
              <w:fldChar w:fldCharType="end"/>
            </w:r>
          </w:hyperlink>
        </w:p>
        <w:p w14:paraId="1F56ABC0" w14:textId="77F52E1F"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43" w:history="1">
            <w:r w:rsidRPr="00A24D2E">
              <w:rPr>
                <w:rStyle w:val="Hyperlink"/>
                <w:rFonts w:eastAsiaTheme="minorHAnsi"/>
                <w:noProof/>
                <w:lang w:val="en-US"/>
              </w:rPr>
              <w:t>1.2.</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Description</w:t>
            </w:r>
            <w:r>
              <w:rPr>
                <w:noProof/>
                <w:webHidden/>
              </w:rPr>
              <w:tab/>
            </w:r>
            <w:r>
              <w:rPr>
                <w:noProof/>
                <w:webHidden/>
              </w:rPr>
              <w:fldChar w:fldCharType="begin"/>
            </w:r>
            <w:r>
              <w:rPr>
                <w:noProof/>
                <w:webHidden/>
              </w:rPr>
              <w:instrText xml:space="preserve"> PAGEREF _Toc519149843 \h </w:instrText>
            </w:r>
            <w:r>
              <w:rPr>
                <w:noProof/>
                <w:webHidden/>
              </w:rPr>
            </w:r>
            <w:r>
              <w:rPr>
                <w:noProof/>
                <w:webHidden/>
              </w:rPr>
              <w:fldChar w:fldCharType="separate"/>
            </w:r>
            <w:r>
              <w:rPr>
                <w:noProof/>
                <w:webHidden/>
              </w:rPr>
              <w:t>8</w:t>
            </w:r>
            <w:r>
              <w:rPr>
                <w:noProof/>
                <w:webHidden/>
              </w:rPr>
              <w:fldChar w:fldCharType="end"/>
            </w:r>
          </w:hyperlink>
        </w:p>
        <w:p w14:paraId="5B07B380" w14:textId="0605F6F7"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44" w:history="1">
            <w:r w:rsidRPr="00A24D2E">
              <w:rPr>
                <w:rStyle w:val="Hyperlink"/>
                <w:rFonts w:eastAsiaTheme="minorHAnsi"/>
                <w:noProof/>
                <w:lang w:val="en-US"/>
              </w:rPr>
              <w:t>1.3.</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Progress Summary</w:t>
            </w:r>
            <w:r>
              <w:rPr>
                <w:noProof/>
                <w:webHidden/>
              </w:rPr>
              <w:tab/>
            </w:r>
            <w:r>
              <w:rPr>
                <w:noProof/>
                <w:webHidden/>
              </w:rPr>
              <w:fldChar w:fldCharType="begin"/>
            </w:r>
            <w:r>
              <w:rPr>
                <w:noProof/>
                <w:webHidden/>
              </w:rPr>
              <w:instrText xml:space="preserve"> PAGEREF _Toc519149844 \h </w:instrText>
            </w:r>
            <w:r>
              <w:rPr>
                <w:noProof/>
                <w:webHidden/>
              </w:rPr>
            </w:r>
            <w:r>
              <w:rPr>
                <w:noProof/>
                <w:webHidden/>
              </w:rPr>
              <w:fldChar w:fldCharType="separate"/>
            </w:r>
            <w:r>
              <w:rPr>
                <w:noProof/>
                <w:webHidden/>
              </w:rPr>
              <w:t>9</w:t>
            </w:r>
            <w:r>
              <w:rPr>
                <w:noProof/>
                <w:webHidden/>
              </w:rPr>
              <w:fldChar w:fldCharType="end"/>
            </w:r>
          </w:hyperlink>
        </w:p>
        <w:p w14:paraId="517E22AB" w14:textId="648C3B40"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45" w:history="1">
            <w:r w:rsidRPr="00A24D2E">
              <w:rPr>
                <w:rStyle w:val="Hyperlink"/>
                <w:rFonts w:eastAsiaTheme="minorHAnsi"/>
                <w:noProof/>
                <w:lang w:val="en-US"/>
              </w:rPr>
              <w:t>1.4.</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MTR Ratings &amp; Achievement Summary Table</w:t>
            </w:r>
            <w:r>
              <w:rPr>
                <w:noProof/>
                <w:webHidden/>
              </w:rPr>
              <w:tab/>
            </w:r>
            <w:r>
              <w:rPr>
                <w:noProof/>
                <w:webHidden/>
              </w:rPr>
              <w:fldChar w:fldCharType="begin"/>
            </w:r>
            <w:r>
              <w:rPr>
                <w:noProof/>
                <w:webHidden/>
              </w:rPr>
              <w:instrText xml:space="preserve"> PAGEREF _Toc519149845 \h </w:instrText>
            </w:r>
            <w:r>
              <w:rPr>
                <w:noProof/>
                <w:webHidden/>
              </w:rPr>
            </w:r>
            <w:r>
              <w:rPr>
                <w:noProof/>
                <w:webHidden/>
              </w:rPr>
              <w:fldChar w:fldCharType="separate"/>
            </w:r>
            <w:r>
              <w:rPr>
                <w:noProof/>
                <w:webHidden/>
              </w:rPr>
              <w:t>9</w:t>
            </w:r>
            <w:r>
              <w:rPr>
                <w:noProof/>
                <w:webHidden/>
              </w:rPr>
              <w:fldChar w:fldCharType="end"/>
            </w:r>
          </w:hyperlink>
        </w:p>
        <w:p w14:paraId="6F04ECE9" w14:textId="38565290"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46" w:history="1">
            <w:r w:rsidRPr="00A24D2E">
              <w:rPr>
                <w:rStyle w:val="Hyperlink"/>
                <w:rFonts w:eastAsiaTheme="minorHAnsi"/>
                <w:noProof/>
                <w:lang w:val="en-US"/>
              </w:rPr>
              <w:t>1.5.</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Concise summary of conclusions</w:t>
            </w:r>
            <w:r>
              <w:rPr>
                <w:noProof/>
                <w:webHidden/>
              </w:rPr>
              <w:tab/>
            </w:r>
            <w:r>
              <w:rPr>
                <w:noProof/>
                <w:webHidden/>
              </w:rPr>
              <w:fldChar w:fldCharType="begin"/>
            </w:r>
            <w:r>
              <w:rPr>
                <w:noProof/>
                <w:webHidden/>
              </w:rPr>
              <w:instrText xml:space="preserve"> PAGEREF _Toc519149846 \h </w:instrText>
            </w:r>
            <w:r>
              <w:rPr>
                <w:noProof/>
                <w:webHidden/>
              </w:rPr>
            </w:r>
            <w:r>
              <w:rPr>
                <w:noProof/>
                <w:webHidden/>
              </w:rPr>
              <w:fldChar w:fldCharType="separate"/>
            </w:r>
            <w:r>
              <w:rPr>
                <w:noProof/>
                <w:webHidden/>
              </w:rPr>
              <w:t>11</w:t>
            </w:r>
            <w:r>
              <w:rPr>
                <w:noProof/>
                <w:webHidden/>
              </w:rPr>
              <w:fldChar w:fldCharType="end"/>
            </w:r>
          </w:hyperlink>
        </w:p>
        <w:p w14:paraId="2B018AFA" w14:textId="6A1FE284"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47" w:history="1">
            <w:r w:rsidRPr="00A24D2E">
              <w:rPr>
                <w:rStyle w:val="Hyperlink"/>
                <w:rFonts w:eastAsiaTheme="minorHAnsi"/>
                <w:noProof/>
                <w:lang w:val="en-US"/>
              </w:rPr>
              <w:t>1.6.</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Recommendation Summary Table</w:t>
            </w:r>
            <w:r>
              <w:rPr>
                <w:noProof/>
                <w:webHidden/>
              </w:rPr>
              <w:tab/>
            </w:r>
            <w:r>
              <w:rPr>
                <w:noProof/>
                <w:webHidden/>
              </w:rPr>
              <w:fldChar w:fldCharType="begin"/>
            </w:r>
            <w:r>
              <w:rPr>
                <w:noProof/>
                <w:webHidden/>
              </w:rPr>
              <w:instrText xml:space="preserve"> PAGEREF _Toc519149847 \h </w:instrText>
            </w:r>
            <w:r>
              <w:rPr>
                <w:noProof/>
                <w:webHidden/>
              </w:rPr>
            </w:r>
            <w:r>
              <w:rPr>
                <w:noProof/>
                <w:webHidden/>
              </w:rPr>
              <w:fldChar w:fldCharType="separate"/>
            </w:r>
            <w:r>
              <w:rPr>
                <w:noProof/>
                <w:webHidden/>
              </w:rPr>
              <w:t>12</w:t>
            </w:r>
            <w:r>
              <w:rPr>
                <w:noProof/>
                <w:webHidden/>
              </w:rPr>
              <w:fldChar w:fldCharType="end"/>
            </w:r>
          </w:hyperlink>
        </w:p>
        <w:p w14:paraId="753D54AF" w14:textId="5A3218D1" w:rsidR="00225B00" w:rsidRDefault="00225B00">
          <w:pPr>
            <w:pStyle w:val="TOC1"/>
            <w:tabs>
              <w:tab w:val="left" w:pos="400"/>
              <w:tab w:val="right" w:leader="dot" w:pos="9061"/>
            </w:tabs>
            <w:rPr>
              <w:rFonts w:asciiTheme="minorHAnsi" w:eastAsiaTheme="minorEastAsia" w:hAnsiTheme="minorHAnsi" w:cstheme="minorBidi"/>
              <w:noProof/>
              <w:sz w:val="22"/>
              <w:szCs w:val="22"/>
              <w:lang w:val="en-US"/>
            </w:rPr>
          </w:pPr>
          <w:hyperlink w:anchor="_Toc519149848" w:history="1">
            <w:r w:rsidRPr="00A24D2E">
              <w:rPr>
                <w:rStyle w:val="Hyperlink"/>
                <w:noProof/>
                <w:lang w:val="en-US"/>
              </w:rPr>
              <w:t>2.</w:t>
            </w:r>
            <w:r>
              <w:rPr>
                <w:rFonts w:asciiTheme="minorHAnsi" w:eastAsiaTheme="minorEastAsia" w:hAnsiTheme="minorHAnsi" w:cstheme="minorBidi"/>
                <w:noProof/>
                <w:sz w:val="22"/>
                <w:szCs w:val="22"/>
                <w:lang w:val="en-US"/>
              </w:rPr>
              <w:tab/>
            </w:r>
            <w:r w:rsidRPr="00A24D2E">
              <w:rPr>
                <w:rStyle w:val="Hyperlink"/>
                <w:noProof/>
              </w:rPr>
              <w:t>Introduction</w:t>
            </w:r>
            <w:r>
              <w:rPr>
                <w:noProof/>
                <w:webHidden/>
              </w:rPr>
              <w:tab/>
            </w:r>
            <w:r>
              <w:rPr>
                <w:noProof/>
                <w:webHidden/>
              </w:rPr>
              <w:fldChar w:fldCharType="begin"/>
            </w:r>
            <w:r>
              <w:rPr>
                <w:noProof/>
                <w:webHidden/>
              </w:rPr>
              <w:instrText xml:space="preserve"> PAGEREF _Toc519149848 \h </w:instrText>
            </w:r>
            <w:r>
              <w:rPr>
                <w:noProof/>
                <w:webHidden/>
              </w:rPr>
            </w:r>
            <w:r>
              <w:rPr>
                <w:noProof/>
                <w:webHidden/>
              </w:rPr>
              <w:fldChar w:fldCharType="separate"/>
            </w:r>
            <w:r>
              <w:rPr>
                <w:noProof/>
                <w:webHidden/>
              </w:rPr>
              <w:t>13</w:t>
            </w:r>
            <w:r>
              <w:rPr>
                <w:noProof/>
                <w:webHidden/>
              </w:rPr>
              <w:fldChar w:fldCharType="end"/>
            </w:r>
          </w:hyperlink>
        </w:p>
        <w:p w14:paraId="4CE6C2CC" w14:textId="397B018B"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49" w:history="1">
            <w:r w:rsidRPr="00A24D2E">
              <w:rPr>
                <w:rStyle w:val="Hyperlink"/>
                <w:rFonts w:eastAsiaTheme="minorHAnsi" w:cs="Calibri"/>
                <w:noProof/>
                <w:lang w:val="en-US"/>
              </w:rPr>
              <w:t>2.1.</w:t>
            </w:r>
            <w:r>
              <w:rPr>
                <w:rFonts w:asciiTheme="minorHAnsi" w:eastAsiaTheme="minorEastAsia" w:hAnsiTheme="minorHAnsi" w:cstheme="minorBidi"/>
                <w:noProof/>
                <w:sz w:val="22"/>
                <w:szCs w:val="22"/>
                <w:lang w:val="en-US"/>
              </w:rPr>
              <w:tab/>
            </w:r>
            <w:r w:rsidRPr="00A24D2E">
              <w:rPr>
                <w:rStyle w:val="Hyperlink"/>
                <w:rFonts w:eastAsiaTheme="minorHAnsi" w:cs="Calibri"/>
                <w:noProof/>
                <w:lang w:val="en-US"/>
              </w:rPr>
              <w:t xml:space="preserve">Purpose of the </w:t>
            </w:r>
            <w:r w:rsidRPr="00A24D2E">
              <w:rPr>
                <w:rStyle w:val="Hyperlink"/>
                <w:rFonts w:eastAsiaTheme="minorHAnsi"/>
                <w:noProof/>
                <w:lang w:val="en-US"/>
              </w:rPr>
              <w:t>MT</w:t>
            </w:r>
            <w:r w:rsidRPr="00A24D2E">
              <w:rPr>
                <w:rStyle w:val="Hyperlink"/>
                <w:rFonts w:eastAsiaTheme="minorHAnsi" w:cs="Calibri"/>
                <w:noProof/>
                <w:lang w:val="en-US"/>
              </w:rPr>
              <w:t>R and objectives</w:t>
            </w:r>
            <w:r>
              <w:rPr>
                <w:noProof/>
                <w:webHidden/>
              </w:rPr>
              <w:tab/>
            </w:r>
            <w:r>
              <w:rPr>
                <w:noProof/>
                <w:webHidden/>
              </w:rPr>
              <w:fldChar w:fldCharType="begin"/>
            </w:r>
            <w:r>
              <w:rPr>
                <w:noProof/>
                <w:webHidden/>
              </w:rPr>
              <w:instrText xml:space="preserve"> PAGEREF _Toc519149849 \h </w:instrText>
            </w:r>
            <w:r>
              <w:rPr>
                <w:noProof/>
                <w:webHidden/>
              </w:rPr>
            </w:r>
            <w:r>
              <w:rPr>
                <w:noProof/>
                <w:webHidden/>
              </w:rPr>
              <w:fldChar w:fldCharType="separate"/>
            </w:r>
            <w:r>
              <w:rPr>
                <w:noProof/>
                <w:webHidden/>
              </w:rPr>
              <w:t>13</w:t>
            </w:r>
            <w:r>
              <w:rPr>
                <w:noProof/>
                <w:webHidden/>
              </w:rPr>
              <w:fldChar w:fldCharType="end"/>
            </w:r>
          </w:hyperlink>
        </w:p>
        <w:p w14:paraId="4BCBE473" w14:textId="1E85D4A9"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50" w:history="1">
            <w:r w:rsidRPr="00A24D2E">
              <w:rPr>
                <w:rStyle w:val="Hyperlink"/>
                <w:rFonts w:eastAsiaTheme="minorHAnsi"/>
                <w:noProof/>
                <w:lang w:val="en-US"/>
              </w:rPr>
              <w:t>2.2.</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Scope &amp; Methodology: principles of design and execution of the MTR, MTR approach and data collection methods, limitations to the MTR</w:t>
            </w:r>
            <w:r>
              <w:rPr>
                <w:noProof/>
                <w:webHidden/>
              </w:rPr>
              <w:tab/>
            </w:r>
            <w:r>
              <w:rPr>
                <w:noProof/>
                <w:webHidden/>
              </w:rPr>
              <w:fldChar w:fldCharType="begin"/>
            </w:r>
            <w:r>
              <w:rPr>
                <w:noProof/>
                <w:webHidden/>
              </w:rPr>
              <w:instrText xml:space="preserve"> PAGEREF _Toc519149850 \h </w:instrText>
            </w:r>
            <w:r>
              <w:rPr>
                <w:noProof/>
                <w:webHidden/>
              </w:rPr>
            </w:r>
            <w:r>
              <w:rPr>
                <w:noProof/>
                <w:webHidden/>
              </w:rPr>
              <w:fldChar w:fldCharType="separate"/>
            </w:r>
            <w:r>
              <w:rPr>
                <w:noProof/>
                <w:webHidden/>
              </w:rPr>
              <w:t>13</w:t>
            </w:r>
            <w:r>
              <w:rPr>
                <w:noProof/>
                <w:webHidden/>
              </w:rPr>
              <w:fldChar w:fldCharType="end"/>
            </w:r>
          </w:hyperlink>
        </w:p>
        <w:p w14:paraId="6807EF89" w14:textId="2FB3B3A7"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51" w:history="1">
            <w:r w:rsidRPr="00A24D2E">
              <w:rPr>
                <w:rStyle w:val="Hyperlink"/>
                <w:rFonts w:ascii="Calibri" w:eastAsiaTheme="minorHAnsi" w:hAnsi="Calibri" w:cs="Calibri"/>
                <w:noProof/>
                <w:lang w:val="en-US"/>
              </w:rPr>
              <w:t>2.3.</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Structure of the MTR report</w:t>
            </w:r>
            <w:r>
              <w:rPr>
                <w:noProof/>
                <w:webHidden/>
              </w:rPr>
              <w:tab/>
            </w:r>
            <w:r>
              <w:rPr>
                <w:noProof/>
                <w:webHidden/>
              </w:rPr>
              <w:fldChar w:fldCharType="begin"/>
            </w:r>
            <w:r>
              <w:rPr>
                <w:noProof/>
                <w:webHidden/>
              </w:rPr>
              <w:instrText xml:space="preserve"> PAGEREF _Toc519149851 \h </w:instrText>
            </w:r>
            <w:r>
              <w:rPr>
                <w:noProof/>
                <w:webHidden/>
              </w:rPr>
            </w:r>
            <w:r>
              <w:rPr>
                <w:noProof/>
                <w:webHidden/>
              </w:rPr>
              <w:fldChar w:fldCharType="separate"/>
            </w:r>
            <w:r>
              <w:rPr>
                <w:noProof/>
                <w:webHidden/>
              </w:rPr>
              <w:t>15</w:t>
            </w:r>
            <w:r>
              <w:rPr>
                <w:noProof/>
                <w:webHidden/>
              </w:rPr>
              <w:fldChar w:fldCharType="end"/>
            </w:r>
          </w:hyperlink>
        </w:p>
        <w:p w14:paraId="137D39DB" w14:textId="50B4030A" w:rsidR="00225B00" w:rsidRDefault="00225B00">
          <w:pPr>
            <w:pStyle w:val="TOC1"/>
            <w:tabs>
              <w:tab w:val="left" w:pos="400"/>
              <w:tab w:val="right" w:leader="dot" w:pos="9061"/>
            </w:tabs>
            <w:rPr>
              <w:rFonts w:asciiTheme="minorHAnsi" w:eastAsiaTheme="minorEastAsia" w:hAnsiTheme="minorHAnsi" w:cstheme="minorBidi"/>
              <w:noProof/>
              <w:sz w:val="22"/>
              <w:szCs w:val="22"/>
              <w:lang w:val="en-US"/>
            </w:rPr>
          </w:pPr>
          <w:hyperlink w:anchor="_Toc519149852" w:history="1">
            <w:r w:rsidRPr="00A24D2E">
              <w:rPr>
                <w:rStyle w:val="Hyperlink"/>
                <w:noProof/>
                <w:lang w:val="en-US"/>
              </w:rPr>
              <w:t>3.</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Description and Background Context</w:t>
            </w:r>
            <w:r>
              <w:rPr>
                <w:noProof/>
                <w:webHidden/>
              </w:rPr>
              <w:tab/>
            </w:r>
            <w:r>
              <w:rPr>
                <w:noProof/>
                <w:webHidden/>
              </w:rPr>
              <w:fldChar w:fldCharType="begin"/>
            </w:r>
            <w:r>
              <w:rPr>
                <w:noProof/>
                <w:webHidden/>
              </w:rPr>
              <w:instrText xml:space="preserve"> PAGEREF _Toc519149852 \h </w:instrText>
            </w:r>
            <w:r>
              <w:rPr>
                <w:noProof/>
                <w:webHidden/>
              </w:rPr>
            </w:r>
            <w:r>
              <w:rPr>
                <w:noProof/>
                <w:webHidden/>
              </w:rPr>
              <w:fldChar w:fldCharType="separate"/>
            </w:r>
            <w:r>
              <w:rPr>
                <w:noProof/>
                <w:webHidden/>
              </w:rPr>
              <w:t>16</w:t>
            </w:r>
            <w:r>
              <w:rPr>
                <w:noProof/>
                <w:webHidden/>
              </w:rPr>
              <w:fldChar w:fldCharType="end"/>
            </w:r>
          </w:hyperlink>
        </w:p>
        <w:p w14:paraId="46214D4A" w14:textId="4896C3C6"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53" w:history="1">
            <w:r w:rsidRPr="00A24D2E">
              <w:rPr>
                <w:rStyle w:val="Hyperlink"/>
                <w:rFonts w:eastAsiaTheme="minorHAnsi" w:cstheme="minorHAnsi"/>
                <w:noProof/>
                <w:lang w:val="en-US"/>
              </w:rPr>
              <w:t>3.1.</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Development context: environmental, socio-economic, institutional, and policy factors relevant to the project objective and scope</w:t>
            </w:r>
            <w:r>
              <w:rPr>
                <w:noProof/>
                <w:webHidden/>
              </w:rPr>
              <w:tab/>
            </w:r>
            <w:r>
              <w:rPr>
                <w:noProof/>
                <w:webHidden/>
              </w:rPr>
              <w:fldChar w:fldCharType="begin"/>
            </w:r>
            <w:r>
              <w:rPr>
                <w:noProof/>
                <w:webHidden/>
              </w:rPr>
              <w:instrText xml:space="preserve"> PAGEREF _Toc519149853 \h </w:instrText>
            </w:r>
            <w:r>
              <w:rPr>
                <w:noProof/>
                <w:webHidden/>
              </w:rPr>
            </w:r>
            <w:r>
              <w:rPr>
                <w:noProof/>
                <w:webHidden/>
              </w:rPr>
              <w:fldChar w:fldCharType="separate"/>
            </w:r>
            <w:r>
              <w:rPr>
                <w:noProof/>
                <w:webHidden/>
              </w:rPr>
              <w:t>16</w:t>
            </w:r>
            <w:r>
              <w:rPr>
                <w:noProof/>
                <w:webHidden/>
              </w:rPr>
              <w:fldChar w:fldCharType="end"/>
            </w:r>
          </w:hyperlink>
        </w:p>
        <w:p w14:paraId="069EFBB5" w14:textId="172C8060"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54" w:history="1">
            <w:r w:rsidRPr="00A24D2E">
              <w:rPr>
                <w:rStyle w:val="Hyperlink"/>
                <w:rFonts w:eastAsiaTheme="minorHAnsi"/>
                <w:noProof/>
                <w:lang w:val="en-US"/>
              </w:rPr>
              <w:t>3.2.</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Problems that the project sought to address: threats and barriers targeted</w:t>
            </w:r>
            <w:r>
              <w:rPr>
                <w:noProof/>
                <w:webHidden/>
              </w:rPr>
              <w:tab/>
            </w:r>
            <w:r>
              <w:rPr>
                <w:noProof/>
                <w:webHidden/>
              </w:rPr>
              <w:fldChar w:fldCharType="begin"/>
            </w:r>
            <w:r>
              <w:rPr>
                <w:noProof/>
                <w:webHidden/>
              </w:rPr>
              <w:instrText xml:space="preserve"> PAGEREF _Toc519149854 \h </w:instrText>
            </w:r>
            <w:r>
              <w:rPr>
                <w:noProof/>
                <w:webHidden/>
              </w:rPr>
            </w:r>
            <w:r>
              <w:rPr>
                <w:noProof/>
                <w:webHidden/>
              </w:rPr>
              <w:fldChar w:fldCharType="separate"/>
            </w:r>
            <w:r>
              <w:rPr>
                <w:noProof/>
                <w:webHidden/>
              </w:rPr>
              <w:t>17</w:t>
            </w:r>
            <w:r>
              <w:rPr>
                <w:noProof/>
                <w:webHidden/>
              </w:rPr>
              <w:fldChar w:fldCharType="end"/>
            </w:r>
          </w:hyperlink>
        </w:p>
        <w:p w14:paraId="1C2B10D8" w14:textId="7A0DE372"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55" w:history="1">
            <w:r w:rsidRPr="00A24D2E">
              <w:rPr>
                <w:rStyle w:val="Hyperlink"/>
                <w:rFonts w:eastAsiaTheme="minorHAnsi"/>
                <w:noProof/>
                <w:lang w:val="en-US"/>
              </w:rPr>
              <w:t>3.3.</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Description and Strategy: objective, outcomes and expected results</w:t>
            </w:r>
            <w:r>
              <w:rPr>
                <w:noProof/>
                <w:webHidden/>
              </w:rPr>
              <w:tab/>
            </w:r>
            <w:r>
              <w:rPr>
                <w:noProof/>
                <w:webHidden/>
              </w:rPr>
              <w:fldChar w:fldCharType="begin"/>
            </w:r>
            <w:r>
              <w:rPr>
                <w:noProof/>
                <w:webHidden/>
              </w:rPr>
              <w:instrText xml:space="preserve"> PAGEREF _Toc519149855 \h </w:instrText>
            </w:r>
            <w:r>
              <w:rPr>
                <w:noProof/>
                <w:webHidden/>
              </w:rPr>
            </w:r>
            <w:r>
              <w:rPr>
                <w:noProof/>
                <w:webHidden/>
              </w:rPr>
              <w:fldChar w:fldCharType="separate"/>
            </w:r>
            <w:r>
              <w:rPr>
                <w:noProof/>
                <w:webHidden/>
              </w:rPr>
              <w:t>18</w:t>
            </w:r>
            <w:r>
              <w:rPr>
                <w:noProof/>
                <w:webHidden/>
              </w:rPr>
              <w:fldChar w:fldCharType="end"/>
            </w:r>
          </w:hyperlink>
        </w:p>
        <w:p w14:paraId="3B31E9E3" w14:textId="1EEE384F"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56" w:history="1">
            <w:r w:rsidRPr="00A24D2E">
              <w:rPr>
                <w:rStyle w:val="Hyperlink"/>
                <w:rFonts w:eastAsiaTheme="minorHAnsi"/>
                <w:noProof/>
                <w:lang w:val="en-US"/>
              </w:rPr>
              <w:t>3.4.</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Implementation Arrangements: short description of the Project Board, key implementing partner arrangements, etc.</w:t>
            </w:r>
            <w:r>
              <w:rPr>
                <w:noProof/>
                <w:webHidden/>
              </w:rPr>
              <w:tab/>
            </w:r>
            <w:r>
              <w:rPr>
                <w:noProof/>
                <w:webHidden/>
              </w:rPr>
              <w:fldChar w:fldCharType="begin"/>
            </w:r>
            <w:r>
              <w:rPr>
                <w:noProof/>
                <w:webHidden/>
              </w:rPr>
              <w:instrText xml:space="preserve"> PAGEREF _Toc519149856 \h </w:instrText>
            </w:r>
            <w:r>
              <w:rPr>
                <w:noProof/>
                <w:webHidden/>
              </w:rPr>
            </w:r>
            <w:r>
              <w:rPr>
                <w:noProof/>
                <w:webHidden/>
              </w:rPr>
              <w:fldChar w:fldCharType="separate"/>
            </w:r>
            <w:r>
              <w:rPr>
                <w:noProof/>
                <w:webHidden/>
              </w:rPr>
              <w:t>18</w:t>
            </w:r>
            <w:r>
              <w:rPr>
                <w:noProof/>
                <w:webHidden/>
              </w:rPr>
              <w:fldChar w:fldCharType="end"/>
            </w:r>
          </w:hyperlink>
        </w:p>
        <w:p w14:paraId="04E684E2" w14:textId="52C2FD7A"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57" w:history="1">
            <w:r w:rsidRPr="00A24D2E">
              <w:rPr>
                <w:rStyle w:val="Hyperlink"/>
                <w:rFonts w:eastAsiaTheme="minorHAnsi"/>
                <w:noProof/>
                <w:lang w:val="en-US"/>
              </w:rPr>
              <w:t>3.5.</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timing and milestones</w:t>
            </w:r>
            <w:r>
              <w:rPr>
                <w:noProof/>
                <w:webHidden/>
              </w:rPr>
              <w:tab/>
            </w:r>
            <w:r>
              <w:rPr>
                <w:noProof/>
                <w:webHidden/>
              </w:rPr>
              <w:fldChar w:fldCharType="begin"/>
            </w:r>
            <w:r>
              <w:rPr>
                <w:noProof/>
                <w:webHidden/>
              </w:rPr>
              <w:instrText xml:space="preserve"> PAGEREF _Toc519149857 \h </w:instrText>
            </w:r>
            <w:r>
              <w:rPr>
                <w:noProof/>
                <w:webHidden/>
              </w:rPr>
            </w:r>
            <w:r>
              <w:rPr>
                <w:noProof/>
                <w:webHidden/>
              </w:rPr>
              <w:fldChar w:fldCharType="separate"/>
            </w:r>
            <w:r>
              <w:rPr>
                <w:noProof/>
                <w:webHidden/>
              </w:rPr>
              <w:t>19</w:t>
            </w:r>
            <w:r>
              <w:rPr>
                <w:noProof/>
                <w:webHidden/>
              </w:rPr>
              <w:fldChar w:fldCharType="end"/>
            </w:r>
          </w:hyperlink>
        </w:p>
        <w:p w14:paraId="1A84764B" w14:textId="3B9EA59E"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58" w:history="1">
            <w:r w:rsidRPr="00A24D2E">
              <w:rPr>
                <w:rStyle w:val="Hyperlink"/>
                <w:rFonts w:eastAsiaTheme="minorHAnsi"/>
                <w:noProof/>
                <w:lang w:val="en-US"/>
              </w:rPr>
              <w:t>3.6.</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Main stakeholders: summary list</w:t>
            </w:r>
            <w:r>
              <w:rPr>
                <w:noProof/>
                <w:webHidden/>
              </w:rPr>
              <w:tab/>
            </w:r>
            <w:r>
              <w:rPr>
                <w:noProof/>
                <w:webHidden/>
              </w:rPr>
              <w:fldChar w:fldCharType="begin"/>
            </w:r>
            <w:r>
              <w:rPr>
                <w:noProof/>
                <w:webHidden/>
              </w:rPr>
              <w:instrText xml:space="preserve"> PAGEREF _Toc519149858 \h </w:instrText>
            </w:r>
            <w:r>
              <w:rPr>
                <w:noProof/>
                <w:webHidden/>
              </w:rPr>
            </w:r>
            <w:r>
              <w:rPr>
                <w:noProof/>
                <w:webHidden/>
              </w:rPr>
              <w:fldChar w:fldCharType="separate"/>
            </w:r>
            <w:r>
              <w:rPr>
                <w:noProof/>
                <w:webHidden/>
              </w:rPr>
              <w:t>21</w:t>
            </w:r>
            <w:r>
              <w:rPr>
                <w:noProof/>
                <w:webHidden/>
              </w:rPr>
              <w:fldChar w:fldCharType="end"/>
            </w:r>
          </w:hyperlink>
        </w:p>
        <w:p w14:paraId="66BAEAD1" w14:textId="2550E725" w:rsidR="00225B00" w:rsidRDefault="00225B00">
          <w:pPr>
            <w:pStyle w:val="TOC1"/>
            <w:tabs>
              <w:tab w:val="left" w:pos="400"/>
              <w:tab w:val="right" w:leader="dot" w:pos="9061"/>
            </w:tabs>
            <w:rPr>
              <w:rFonts w:asciiTheme="minorHAnsi" w:eastAsiaTheme="minorEastAsia" w:hAnsiTheme="minorHAnsi" w:cstheme="minorBidi"/>
              <w:noProof/>
              <w:sz w:val="22"/>
              <w:szCs w:val="22"/>
              <w:lang w:val="en-US"/>
            </w:rPr>
          </w:pPr>
          <w:hyperlink w:anchor="_Toc519149859" w:history="1">
            <w:r w:rsidRPr="00A24D2E">
              <w:rPr>
                <w:rStyle w:val="Hyperlink"/>
                <w:noProof/>
                <w:lang w:val="en-US"/>
              </w:rPr>
              <w:t>4.</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Findings</w:t>
            </w:r>
            <w:r>
              <w:rPr>
                <w:noProof/>
                <w:webHidden/>
              </w:rPr>
              <w:tab/>
            </w:r>
            <w:r>
              <w:rPr>
                <w:noProof/>
                <w:webHidden/>
              </w:rPr>
              <w:fldChar w:fldCharType="begin"/>
            </w:r>
            <w:r>
              <w:rPr>
                <w:noProof/>
                <w:webHidden/>
              </w:rPr>
              <w:instrText xml:space="preserve"> PAGEREF _Toc519149859 \h </w:instrText>
            </w:r>
            <w:r>
              <w:rPr>
                <w:noProof/>
                <w:webHidden/>
              </w:rPr>
            </w:r>
            <w:r>
              <w:rPr>
                <w:noProof/>
                <w:webHidden/>
              </w:rPr>
              <w:fldChar w:fldCharType="separate"/>
            </w:r>
            <w:r>
              <w:rPr>
                <w:noProof/>
                <w:webHidden/>
              </w:rPr>
              <w:t>24</w:t>
            </w:r>
            <w:r>
              <w:rPr>
                <w:noProof/>
                <w:webHidden/>
              </w:rPr>
              <w:fldChar w:fldCharType="end"/>
            </w:r>
          </w:hyperlink>
        </w:p>
        <w:p w14:paraId="2BCF5062" w14:textId="76A82D79"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60" w:history="1">
            <w:r w:rsidRPr="00A24D2E">
              <w:rPr>
                <w:rStyle w:val="Hyperlink"/>
                <w:rFonts w:eastAsiaTheme="minorHAnsi"/>
                <w:noProof/>
                <w:lang w:val="en-US"/>
              </w:rPr>
              <w:t>4.1.</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Strategy</w:t>
            </w:r>
            <w:r>
              <w:rPr>
                <w:noProof/>
                <w:webHidden/>
              </w:rPr>
              <w:tab/>
            </w:r>
            <w:r>
              <w:rPr>
                <w:noProof/>
                <w:webHidden/>
              </w:rPr>
              <w:fldChar w:fldCharType="begin"/>
            </w:r>
            <w:r>
              <w:rPr>
                <w:noProof/>
                <w:webHidden/>
              </w:rPr>
              <w:instrText xml:space="preserve"> PAGEREF _Toc519149860 \h </w:instrText>
            </w:r>
            <w:r>
              <w:rPr>
                <w:noProof/>
                <w:webHidden/>
              </w:rPr>
            </w:r>
            <w:r>
              <w:rPr>
                <w:noProof/>
                <w:webHidden/>
              </w:rPr>
              <w:fldChar w:fldCharType="separate"/>
            </w:r>
            <w:r>
              <w:rPr>
                <w:noProof/>
                <w:webHidden/>
              </w:rPr>
              <w:t>24</w:t>
            </w:r>
            <w:r>
              <w:rPr>
                <w:noProof/>
                <w:webHidden/>
              </w:rPr>
              <w:fldChar w:fldCharType="end"/>
            </w:r>
          </w:hyperlink>
        </w:p>
        <w:p w14:paraId="4B4B8E20" w14:textId="08B14DC6"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61" w:history="1">
            <w:r w:rsidRPr="00A24D2E">
              <w:rPr>
                <w:rStyle w:val="Hyperlink"/>
                <w:rFonts w:eastAsiaTheme="minorHAnsi"/>
                <w:noProof/>
              </w:rPr>
              <w:t>4.1.1.</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Design</w:t>
            </w:r>
            <w:r>
              <w:rPr>
                <w:noProof/>
                <w:webHidden/>
              </w:rPr>
              <w:tab/>
            </w:r>
            <w:r>
              <w:rPr>
                <w:noProof/>
                <w:webHidden/>
              </w:rPr>
              <w:fldChar w:fldCharType="begin"/>
            </w:r>
            <w:r>
              <w:rPr>
                <w:noProof/>
                <w:webHidden/>
              </w:rPr>
              <w:instrText xml:space="preserve"> PAGEREF _Toc519149861 \h </w:instrText>
            </w:r>
            <w:r>
              <w:rPr>
                <w:noProof/>
                <w:webHidden/>
              </w:rPr>
            </w:r>
            <w:r>
              <w:rPr>
                <w:noProof/>
                <w:webHidden/>
              </w:rPr>
              <w:fldChar w:fldCharType="separate"/>
            </w:r>
            <w:r>
              <w:rPr>
                <w:noProof/>
                <w:webHidden/>
              </w:rPr>
              <w:t>25</w:t>
            </w:r>
            <w:r>
              <w:rPr>
                <w:noProof/>
                <w:webHidden/>
              </w:rPr>
              <w:fldChar w:fldCharType="end"/>
            </w:r>
          </w:hyperlink>
        </w:p>
        <w:p w14:paraId="2C984941" w14:textId="02E8E674"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62" w:history="1">
            <w:r w:rsidRPr="00A24D2E">
              <w:rPr>
                <w:rStyle w:val="Hyperlink"/>
                <w:rFonts w:eastAsiaTheme="minorHAnsi"/>
                <w:noProof/>
              </w:rPr>
              <w:t>4.1.2.</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Results Framework</w:t>
            </w:r>
            <w:r>
              <w:rPr>
                <w:noProof/>
                <w:webHidden/>
              </w:rPr>
              <w:tab/>
            </w:r>
            <w:r>
              <w:rPr>
                <w:noProof/>
                <w:webHidden/>
              </w:rPr>
              <w:fldChar w:fldCharType="begin"/>
            </w:r>
            <w:r>
              <w:rPr>
                <w:noProof/>
                <w:webHidden/>
              </w:rPr>
              <w:instrText xml:space="preserve"> PAGEREF _Toc519149862 \h </w:instrText>
            </w:r>
            <w:r>
              <w:rPr>
                <w:noProof/>
                <w:webHidden/>
              </w:rPr>
            </w:r>
            <w:r>
              <w:rPr>
                <w:noProof/>
                <w:webHidden/>
              </w:rPr>
              <w:fldChar w:fldCharType="separate"/>
            </w:r>
            <w:r>
              <w:rPr>
                <w:noProof/>
                <w:webHidden/>
              </w:rPr>
              <w:t>30</w:t>
            </w:r>
            <w:r>
              <w:rPr>
                <w:noProof/>
                <w:webHidden/>
              </w:rPr>
              <w:fldChar w:fldCharType="end"/>
            </w:r>
          </w:hyperlink>
        </w:p>
        <w:p w14:paraId="693EFE1B" w14:textId="29C0B9EA"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63" w:history="1">
            <w:r w:rsidRPr="00A24D2E">
              <w:rPr>
                <w:rStyle w:val="Hyperlink"/>
                <w:rFonts w:eastAsiaTheme="minorHAnsi"/>
                <w:noProof/>
                <w:lang w:val="en-US"/>
              </w:rPr>
              <w:t>4.2.</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Progress towards Results</w:t>
            </w:r>
            <w:r>
              <w:rPr>
                <w:noProof/>
                <w:webHidden/>
              </w:rPr>
              <w:tab/>
            </w:r>
            <w:r>
              <w:rPr>
                <w:noProof/>
                <w:webHidden/>
              </w:rPr>
              <w:fldChar w:fldCharType="begin"/>
            </w:r>
            <w:r>
              <w:rPr>
                <w:noProof/>
                <w:webHidden/>
              </w:rPr>
              <w:instrText xml:space="preserve"> PAGEREF _Toc519149863 \h </w:instrText>
            </w:r>
            <w:r>
              <w:rPr>
                <w:noProof/>
                <w:webHidden/>
              </w:rPr>
            </w:r>
            <w:r>
              <w:rPr>
                <w:noProof/>
                <w:webHidden/>
              </w:rPr>
              <w:fldChar w:fldCharType="separate"/>
            </w:r>
            <w:r>
              <w:rPr>
                <w:noProof/>
                <w:webHidden/>
              </w:rPr>
              <w:t>32</w:t>
            </w:r>
            <w:r>
              <w:rPr>
                <w:noProof/>
                <w:webHidden/>
              </w:rPr>
              <w:fldChar w:fldCharType="end"/>
            </w:r>
          </w:hyperlink>
        </w:p>
        <w:p w14:paraId="30A73431" w14:textId="574D856E"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64" w:history="1">
            <w:r w:rsidRPr="00A24D2E">
              <w:rPr>
                <w:rStyle w:val="Hyperlink"/>
                <w:rFonts w:eastAsiaTheme="minorHAnsi"/>
                <w:noProof/>
              </w:rPr>
              <w:t>4.2.1.</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Progress towards outcomes analysis</w:t>
            </w:r>
            <w:r>
              <w:rPr>
                <w:noProof/>
                <w:webHidden/>
              </w:rPr>
              <w:tab/>
            </w:r>
            <w:r>
              <w:rPr>
                <w:noProof/>
                <w:webHidden/>
              </w:rPr>
              <w:fldChar w:fldCharType="begin"/>
            </w:r>
            <w:r>
              <w:rPr>
                <w:noProof/>
                <w:webHidden/>
              </w:rPr>
              <w:instrText xml:space="preserve"> PAGEREF _Toc519149864 \h </w:instrText>
            </w:r>
            <w:r>
              <w:rPr>
                <w:noProof/>
                <w:webHidden/>
              </w:rPr>
            </w:r>
            <w:r>
              <w:rPr>
                <w:noProof/>
                <w:webHidden/>
              </w:rPr>
              <w:fldChar w:fldCharType="separate"/>
            </w:r>
            <w:r>
              <w:rPr>
                <w:noProof/>
                <w:webHidden/>
              </w:rPr>
              <w:t>32</w:t>
            </w:r>
            <w:r>
              <w:rPr>
                <w:noProof/>
                <w:webHidden/>
              </w:rPr>
              <w:fldChar w:fldCharType="end"/>
            </w:r>
          </w:hyperlink>
        </w:p>
        <w:p w14:paraId="198A023C" w14:textId="2C6123EE"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65" w:history="1">
            <w:r w:rsidRPr="00A24D2E">
              <w:rPr>
                <w:rStyle w:val="Hyperlink"/>
                <w:rFonts w:eastAsiaTheme="minorHAnsi"/>
                <w:noProof/>
              </w:rPr>
              <w:t>4.2.2.</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Remaining barriers to achieving the project objective</w:t>
            </w:r>
            <w:r>
              <w:rPr>
                <w:noProof/>
                <w:webHidden/>
              </w:rPr>
              <w:tab/>
            </w:r>
            <w:r>
              <w:rPr>
                <w:noProof/>
                <w:webHidden/>
              </w:rPr>
              <w:fldChar w:fldCharType="begin"/>
            </w:r>
            <w:r>
              <w:rPr>
                <w:noProof/>
                <w:webHidden/>
              </w:rPr>
              <w:instrText xml:space="preserve"> PAGEREF _Toc519149865 \h </w:instrText>
            </w:r>
            <w:r>
              <w:rPr>
                <w:noProof/>
                <w:webHidden/>
              </w:rPr>
            </w:r>
            <w:r>
              <w:rPr>
                <w:noProof/>
                <w:webHidden/>
              </w:rPr>
              <w:fldChar w:fldCharType="separate"/>
            </w:r>
            <w:r>
              <w:rPr>
                <w:noProof/>
                <w:webHidden/>
              </w:rPr>
              <w:t>59</w:t>
            </w:r>
            <w:r>
              <w:rPr>
                <w:noProof/>
                <w:webHidden/>
              </w:rPr>
              <w:fldChar w:fldCharType="end"/>
            </w:r>
          </w:hyperlink>
        </w:p>
        <w:p w14:paraId="5E8487BE" w14:textId="66E7D737"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66" w:history="1">
            <w:r w:rsidRPr="00A24D2E">
              <w:rPr>
                <w:rStyle w:val="Hyperlink"/>
                <w:rFonts w:eastAsiaTheme="minorHAnsi"/>
                <w:noProof/>
                <w:lang w:val="en-US"/>
              </w:rPr>
              <w:t>4.3.</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 Implementation and Adaptive Management</w:t>
            </w:r>
            <w:r>
              <w:rPr>
                <w:noProof/>
                <w:webHidden/>
              </w:rPr>
              <w:tab/>
            </w:r>
            <w:r>
              <w:rPr>
                <w:noProof/>
                <w:webHidden/>
              </w:rPr>
              <w:fldChar w:fldCharType="begin"/>
            </w:r>
            <w:r>
              <w:rPr>
                <w:noProof/>
                <w:webHidden/>
              </w:rPr>
              <w:instrText xml:space="preserve"> PAGEREF _Toc519149866 \h </w:instrText>
            </w:r>
            <w:r>
              <w:rPr>
                <w:noProof/>
                <w:webHidden/>
              </w:rPr>
            </w:r>
            <w:r>
              <w:rPr>
                <w:noProof/>
                <w:webHidden/>
              </w:rPr>
              <w:fldChar w:fldCharType="separate"/>
            </w:r>
            <w:r>
              <w:rPr>
                <w:noProof/>
                <w:webHidden/>
              </w:rPr>
              <w:t>59</w:t>
            </w:r>
            <w:r>
              <w:rPr>
                <w:noProof/>
                <w:webHidden/>
              </w:rPr>
              <w:fldChar w:fldCharType="end"/>
            </w:r>
          </w:hyperlink>
        </w:p>
        <w:p w14:paraId="1D587CF6" w14:textId="3A98D9D8"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67" w:history="1">
            <w:r w:rsidRPr="00A24D2E">
              <w:rPr>
                <w:rStyle w:val="Hyperlink"/>
                <w:rFonts w:eastAsiaTheme="minorHAnsi"/>
                <w:noProof/>
              </w:rPr>
              <w:t>4.3.1.</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Management Arrangements</w:t>
            </w:r>
            <w:r>
              <w:rPr>
                <w:noProof/>
                <w:webHidden/>
              </w:rPr>
              <w:tab/>
            </w:r>
            <w:r>
              <w:rPr>
                <w:noProof/>
                <w:webHidden/>
              </w:rPr>
              <w:fldChar w:fldCharType="begin"/>
            </w:r>
            <w:r>
              <w:rPr>
                <w:noProof/>
                <w:webHidden/>
              </w:rPr>
              <w:instrText xml:space="preserve"> PAGEREF _Toc519149867 \h </w:instrText>
            </w:r>
            <w:r>
              <w:rPr>
                <w:noProof/>
                <w:webHidden/>
              </w:rPr>
            </w:r>
            <w:r>
              <w:rPr>
                <w:noProof/>
                <w:webHidden/>
              </w:rPr>
              <w:fldChar w:fldCharType="separate"/>
            </w:r>
            <w:r>
              <w:rPr>
                <w:noProof/>
                <w:webHidden/>
              </w:rPr>
              <w:t>60</w:t>
            </w:r>
            <w:r>
              <w:rPr>
                <w:noProof/>
                <w:webHidden/>
              </w:rPr>
              <w:fldChar w:fldCharType="end"/>
            </w:r>
          </w:hyperlink>
        </w:p>
        <w:p w14:paraId="66BEA349" w14:textId="5C7C62DF"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68" w:history="1">
            <w:r w:rsidRPr="00A24D2E">
              <w:rPr>
                <w:rStyle w:val="Hyperlink"/>
                <w:rFonts w:eastAsiaTheme="minorHAnsi"/>
                <w:noProof/>
              </w:rPr>
              <w:t>4.3.2.</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Work planning</w:t>
            </w:r>
            <w:r>
              <w:rPr>
                <w:noProof/>
                <w:webHidden/>
              </w:rPr>
              <w:tab/>
            </w:r>
            <w:r>
              <w:rPr>
                <w:noProof/>
                <w:webHidden/>
              </w:rPr>
              <w:fldChar w:fldCharType="begin"/>
            </w:r>
            <w:r>
              <w:rPr>
                <w:noProof/>
                <w:webHidden/>
              </w:rPr>
              <w:instrText xml:space="preserve"> PAGEREF _Toc519149868 \h </w:instrText>
            </w:r>
            <w:r>
              <w:rPr>
                <w:noProof/>
                <w:webHidden/>
              </w:rPr>
            </w:r>
            <w:r>
              <w:rPr>
                <w:noProof/>
                <w:webHidden/>
              </w:rPr>
              <w:fldChar w:fldCharType="separate"/>
            </w:r>
            <w:r>
              <w:rPr>
                <w:noProof/>
                <w:webHidden/>
              </w:rPr>
              <w:t>61</w:t>
            </w:r>
            <w:r>
              <w:rPr>
                <w:noProof/>
                <w:webHidden/>
              </w:rPr>
              <w:fldChar w:fldCharType="end"/>
            </w:r>
          </w:hyperlink>
        </w:p>
        <w:p w14:paraId="3A8B1105" w14:textId="3E3B6BEB"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69" w:history="1">
            <w:r w:rsidRPr="00A24D2E">
              <w:rPr>
                <w:rStyle w:val="Hyperlink"/>
                <w:rFonts w:eastAsiaTheme="minorHAnsi"/>
                <w:noProof/>
              </w:rPr>
              <w:t>4.3.3.</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Finance and co-finance</w:t>
            </w:r>
            <w:r>
              <w:rPr>
                <w:noProof/>
                <w:webHidden/>
              </w:rPr>
              <w:tab/>
            </w:r>
            <w:r>
              <w:rPr>
                <w:noProof/>
                <w:webHidden/>
              </w:rPr>
              <w:fldChar w:fldCharType="begin"/>
            </w:r>
            <w:r>
              <w:rPr>
                <w:noProof/>
                <w:webHidden/>
              </w:rPr>
              <w:instrText xml:space="preserve"> PAGEREF _Toc519149869 \h </w:instrText>
            </w:r>
            <w:r>
              <w:rPr>
                <w:noProof/>
                <w:webHidden/>
              </w:rPr>
            </w:r>
            <w:r>
              <w:rPr>
                <w:noProof/>
                <w:webHidden/>
              </w:rPr>
              <w:fldChar w:fldCharType="separate"/>
            </w:r>
            <w:r>
              <w:rPr>
                <w:noProof/>
                <w:webHidden/>
              </w:rPr>
              <w:t>61</w:t>
            </w:r>
            <w:r>
              <w:rPr>
                <w:noProof/>
                <w:webHidden/>
              </w:rPr>
              <w:fldChar w:fldCharType="end"/>
            </w:r>
          </w:hyperlink>
        </w:p>
        <w:p w14:paraId="0418BD12" w14:textId="68C1E33B"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70" w:history="1">
            <w:r w:rsidRPr="00A24D2E">
              <w:rPr>
                <w:rStyle w:val="Hyperlink"/>
                <w:rFonts w:eastAsiaTheme="minorHAnsi"/>
                <w:noProof/>
              </w:rPr>
              <w:t>4.3.4.</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Project-level monitoring and evaluation systems</w:t>
            </w:r>
            <w:r>
              <w:rPr>
                <w:noProof/>
                <w:webHidden/>
              </w:rPr>
              <w:tab/>
            </w:r>
            <w:r>
              <w:rPr>
                <w:noProof/>
                <w:webHidden/>
              </w:rPr>
              <w:fldChar w:fldCharType="begin"/>
            </w:r>
            <w:r>
              <w:rPr>
                <w:noProof/>
                <w:webHidden/>
              </w:rPr>
              <w:instrText xml:space="preserve"> PAGEREF _Toc519149870 \h </w:instrText>
            </w:r>
            <w:r>
              <w:rPr>
                <w:noProof/>
                <w:webHidden/>
              </w:rPr>
            </w:r>
            <w:r>
              <w:rPr>
                <w:noProof/>
                <w:webHidden/>
              </w:rPr>
              <w:fldChar w:fldCharType="separate"/>
            </w:r>
            <w:r>
              <w:rPr>
                <w:noProof/>
                <w:webHidden/>
              </w:rPr>
              <w:t>62</w:t>
            </w:r>
            <w:r>
              <w:rPr>
                <w:noProof/>
                <w:webHidden/>
              </w:rPr>
              <w:fldChar w:fldCharType="end"/>
            </w:r>
          </w:hyperlink>
        </w:p>
        <w:p w14:paraId="4419FD42" w14:textId="58C1A44D"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71" w:history="1">
            <w:r w:rsidRPr="00A24D2E">
              <w:rPr>
                <w:rStyle w:val="Hyperlink"/>
                <w:rFonts w:eastAsiaTheme="minorHAnsi"/>
                <w:noProof/>
              </w:rPr>
              <w:t>4.3.5.</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Stakeholder engagement</w:t>
            </w:r>
            <w:r>
              <w:rPr>
                <w:noProof/>
                <w:webHidden/>
              </w:rPr>
              <w:tab/>
            </w:r>
            <w:r>
              <w:rPr>
                <w:noProof/>
                <w:webHidden/>
              </w:rPr>
              <w:fldChar w:fldCharType="begin"/>
            </w:r>
            <w:r>
              <w:rPr>
                <w:noProof/>
                <w:webHidden/>
              </w:rPr>
              <w:instrText xml:space="preserve"> PAGEREF _Toc519149871 \h </w:instrText>
            </w:r>
            <w:r>
              <w:rPr>
                <w:noProof/>
                <w:webHidden/>
              </w:rPr>
            </w:r>
            <w:r>
              <w:rPr>
                <w:noProof/>
                <w:webHidden/>
              </w:rPr>
              <w:fldChar w:fldCharType="separate"/>
            </w:r>
            <w:r>
              <w:rPr>
                <w:noProof/>
                <w:webHidden/>
              </w:rPr>
              <w:t>64</w:t>
            </w:r>
            <w:r>
              <w:rPr>
                <w:noProof/>
                <w:webHidden/>
              </w:rPr>
              <w:fldChar w:fldCharType="end"/>
            </w:r>
          </w:hyperlink>
        </w:p>
        <w:p w14:paraId="34159CC7" w14:textId="0C455002"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72" w:history="1">
            <w:r w:rsidRPr="00A24D2E">
              <w:rPr>
                <w:rStyle w:val="Hyperlink"/>
                <w:rFonts w:eastAsiaTheme="minorHAnsi"/>
                <w:noProof/>
              </w:rPr>
              <w:t>4.3.6.</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Reporting</w:t>
            </w:r>
            <w:r>
              <w:rPr>
                <w:noProof/>
                <w:webHidden/>
              </w:rPr>
              <w:tab/>
            </w:r>
            <w:r>
              <w:rPr>
                <w:noProof/>
                <w:webHidden/>
              </w:rPr>
              <w:fldChar w:fldCharType="begin"/>
            </w:r>
            <w:r>
              <w:rPr>
                <w:noProof/>
                <w:webHidden/>
              </w:rPr>
              <w:instrText xml:space="preserve"> PAGEREF _Toc519149872 \h </w:instrText>
            </w:r>
            <w:r>
              <w:rPr>
                <w:noProof/>
                <w:webHidden/>
              </w:rPr>
            </w:r>
            <w:r>
              <w:rPr>
                <w:noProof/>
                <w:webHidden/>
              </w:rPr>
              <w:fldChar w:fldCharType="separate"/>
            </w:r>
            <w:r>
              <w:rPr>
                <w:noProof/>
                <w:webHidden/>
              </w:rPr>
              <w:t>64</w:t>
            </w:r>
            <w:r>
              <w:rPr>
                <w:noProof/>
                <w:webHidden/>
              </w:rPr>
              <w:fldChar w:fldCharType="end"/>
            </w:r>
          </w:hyperlink>
        </w:p>
        <w:p w14:paraId="3C2C42EE" w14:textId="1D225083"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73" w:history="1">
            <w:r w:rsidRPr="00A24D2E">
              <w:rPr>
                <w:rStyle w:val="Hyperlink"/>
                <w:rFonts w:eastAsiaTheme="minorHAnsi"/>
                <w:noProof/>
              </w:rPr>
              <w:t>4.3.7.</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Communications</w:t>
            </w:r>
            <w:r>
              <w:rPr>
                <w:noProof/>
                <w:webHidden/>
              </w:rPr>
              <w:tab/>
            </w:r>
            <w:r>
              <w:rPr>
                <w:noProof/>
                <w:webHidden/>
              </w:rPr>
              <w:fldChar w:fldCharType="begin"/>
            </w:r>
            <w:r>
              <w:rPr>
                <w:noProof/>
                <w:webHidden/>
              </w:rPr>
              <w:instrText xml:space="preserve"> PAGEREF _Toc519149873 \h </w:instrText>
            </w:r>
            <w:r>
              <w:rPr>
                <w:noProof/>
                <w:webHidden/>
              </w:rPr>
            </w:r>
            <w:r>
              <w:rPr>
                <w:noProof/>
                <w:webHidden/>
              </w:rPr>
              <w:fldChar w:fldCharType="separate"/>
            </w:r>
            <w:r>
              <w:rPr>
                <w:noProof/>
                <w:webHidden/>
              </w:rPr>
              <w:t>64</w:t>
            </w:r>
            <w:r>
              <w:rPr>
                <w:noProof/>
                <w:webHidden/>
              </w:rPr>
              <w:fldChar w:fldCharType="end"/>
            </w:r>
          </w:hyperlink>
        </w:p>
        <w:p w14:paraId="091066A0" w14:textId="26BBBD83"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74" w:history="1">
            <w:r w:rsidRPr="00A24D2E">
              <w:rPr>
                <w:rStyle w:val="Hyperlink"/>
                <w:rFonts w:eastAsiaTheme="minorHAnsi"/>
                <w:noProof/>
                <w:lang w:val="en-US"/>
              </w:rPr>
              <w:t>4.4.</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Sustainability</w:t>
            </w:r>
            <w:r>
              <w:rPr>
                <w:noProof/>
                <w:webHidden/>
              </w:rPr>
              <w:tab/>
            </w:r>
            <w:r>
              <w:rPr>
                <w:noProof/>
                <w:webHidden/>
              </w:rPr>
              <w:fldChar w:fldCharType="begin"/>
            </w:r>
            <w:r>
              <w:rPr>
                <w:noProof/>
                <w:webHidden/>
              </w:rPr>
              <w:instrText xml:space="preserve"> PAGEREF _Toc519149874 \h </w:instrText>
            </w:r>
            <w:r>
              <w:rPr>
                <w:noProof/>
                <w:webHidden/>
              </w:rPr>
            </w:r>
            <w:r>
              <w:rPr>
                <w:noProof/>
                <w:webHidden/>
              </w:rPr>
              <w:fldChar w:fldCharType="separate"/>
            </w:r>
            <w:r>
              <w:rPr>
                <w:noProof/>
                <w:webHidden/>
              </w:rPr>
              <w:t>65</w:t>
            </w:r>
            <w:r>
              <w:rPr>
                <w:noProof/>
                <w:webHidden/>
              </w:rPr>
              <w:fldChar w:fldCharType="end"/>
            </w:r>
          </w:hyperlink>
        </w:p>
        <w:p w14:paraId="553DCA83" w14:textId="5FB42C9D"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75" w:history="1">
            <w:r w:rsidRPr="00A24D2E">
              <w:rPr>
                <w:rStyle w:val="Hyperlink"/>
                <w:rFonts w:eastAsiaTheme="minorHAnsi"/>
                <w:noProof/>
              </w:rPr>
              <w:t>4.4.1.</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Financial risks to sustainability</w:t>
            </w:r>
            <w:r>
              <w:rPr>
                <w:noProof/>
                <w:webHidden/>
              </w:rPr>
              <w:tab/>
            </w:r>
            <w:r>
              <w:rPr>
                <w:noProof/>
                <w:webHidden/>
              </w:rPr>
              <w:fldChar w:fldCharType="begin"/>
            </w:r>
            <w:r>
              <w:rPr>
                <w:noProof/>
                <w:webHidden/>
              </w:rPr>
              <w:instrText xml:space="preserve"> PAGEREF _Toc519149875 \h </w:instrText>
            </w:r>
            <w:r>
              <w:rPr>
                <w:noProof/>
                <w:webHidden/>
              </w:rPr>
            </w:r>
            <w:r>
              <w:rPr>
                <w:noProof/>
                <w:webHidden/>
              </w:rPr>
              <w:fldChar w:fldCharType="separate"/>
            </w:r>
            <w:r>
              <w:rPr>
                <w:noProof/>
                <w:webHidden/>
              </w:rPr>
              <w:t>66</w:t>
            </w:r>
            <w:r>
              <w:rPr>
                <w:noProof/>
                <w:webHidden/>
              </w:rPr>
              <w:fldChar w:fldCharType="end"/>
            </w:r>
          </w:hyperlink>
        </w:p>
        <w:p w14:paraId="3E8EDAE2" w14:textId="15AC470C"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76" w:history="1">
            <w:r w:rsidRPr="00A24D2E">
              <w:rPr>
                <w:rStyle w:val="Hyperlink"/>
                <w:rFonts w:eastAsiaTheme="minorHAnsi"/>
                <w:noProof/>
              </w:rPr>
              <w:t>4.4.2.</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Socio-economic to sustainability</w:t>
            </w:r>
            <w:r>
              <w:rPr>
                <w:noProof/>
                <w:webHidden/>
              </w:rPr>
              <w:tab/>
            </w:r>
            <w:r>
              <w:rPr>
                <w:noProof/>
                <w:webHidden/>
              </w:rPr>
              <w:fldChar w:fldCharType="begin"/>
            </w:r>
            <w:r>
              <w:rPr>
                <w:noProof/>
                <w:webHidden/>
              </w:rPr>
              <w:instrText xml:space="preserve"> PAGEREF _Toc519149876 \h </w:instrText>
            </w:r>
            <w:r>
              <w:rPr>
                <w:noProof/>
                <w:webHidden/>
              </w:rPr>
            </w:r>
            <w:r>
              <w:rPr>
                <w:noProof/>
                <w:webHidden/>
              </w:rPr>
              <w:fldChar w:fldCharType="separate"/>
            </w:r>
            <w:r>
              <w:rPr>
                <w:noProof/>
                <w:webHidden/>
              </w:rPr>
              <w:t>66</w:t>
            </w:r>
            <w:r>
              <w:rPr>
                <w:noProof/>
                <w:webHidden/>
              </w:rPr>
              <w:fldChar w:fldCharType="end"/>
            </w:r>
          </w:hyperlink>
        </w:p>
        <w:p w14:paraId="096FDB09" w14:textId="69EC6CB9"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77" w:history="1">
            <w:r w:rsidRPr="00A24D2E">
              <w:rPr>
                <w:rStyle w:val="Hyperlink"/>
                <w:rFonts w:eastAsiaTheme="minorHAnsi"/>
                <w:noProof/>
              </w:rPr>
              <w:t>4.4.3.</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Institutional framework and governance risks to sustainability</w:t>
            </w:r>
            <w:r>
              <w:rPr>
                <w:noProof/>
                <w:webHidden/>
              </w:rPr>
              <w:tab/>
            </w:r>
            <w:r>
              <w:rPr>
                <w:noProof/>
                <w:webHidden/>
              </w:rPr>
              <w:fldChar w:fldCharType="begin"/>
            </w:r>
            <w:r>
              <w:rPr>
                <w:noProof/>
                <w:webHidden/>
              </w:rPr>
              <w:instrText xml:space="preserve"> PAGEREF _Toc519149877 \h </w:instrText>
            </w:r>
            <w:r>
              <w:rPr>
                <w:noProof/>
                <w:webHidden/>
              </w:rPr>
            </w:r>
            <w:r>
              <w:rPr>
                <w:noProof/>
                <w:webHidden/>
              </w:rPr>
              <w:fldChar w:fldCharType="separate"/>
            </w:r>
            <w:r>
              <w:rPr>
                <w:noProof/>
                <w:webHidden/>
              </w:rPr>
              <w:t>66</w:t>
            </w:r>
            <w:r>
              <w:rPr>
                <w:noProof/>
                <w:webHidden/>
              </w:rPr>
              <w:fldChar w:fldCharType="end"/>
            </w:r>
          </w:hyperlink>
        </w:p>
        <w:p w14:paraId="23328DF6" w14:textId="6D24DA7A" w:rsidR="00225B00" w:rsidRDefault="00225B00">
          <w:pPr>
            <w:pStyle w:val="TOC3"/>
            <w:tabs>
              <w:tab w:val="left" w:pos="1100"/>
              <w:tab w:val="right" w:leader="dot" w:pos="9061"/>
            </w:tabs>
            <w:rPr>
              <w:rFonts w:asciiTheme="minorHAnsi" w:eastAsiaTheme="minorEastAsia" w:hAnsiTheme="minorHAnsi" w:cstheme="minorBidi"/>
              <w:noProof/>
              <w:sz w:val="22"/>
              <w:szCs w:val="22"/>
              <w:lang w:val="en-US"/>
            </w:rPr>
          </w:pPr>
          <w:hyperlink w:anchor="_Toc519149878" w:history="1">
            <w:r w:rsidRPr="00A24D2E">
              <w:rPr>
                <w:rStyle w:val="Hyperlink"/>
                <w:rFonts w:eastAsiaTheme="minorHAnsi"/>
                <w:noProof/>
              </w:rPr>
              <w:t>4.4.4.</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Environmental risks to sustainability</w:t>
            </w:r>
            <w:r>
              <w:rPr>
                <w:noProof/>
                <w:webHidden/>
              </w:rPr>
              <w:tab/>
            </w:r>
            <w:r>
              <w:rPr>
                <w:noProof/>
                <w:webHidden/>
              </w:rPr>
              <w:fldChar w:fldCharType="begin"/>
            </w:r>
            <w:r>
              <w:rPr>
                <w:noProof/>
                <w:webHidden/>
              </w:rPr>
              <w:instrText xml:space="preserve"> PAGEREF _Toc519149878 \h </w:instrText>
            </w:r>
            <w:r>
              <w:rPr>
                <w:noProof/>
                <w:webHidden/>
              </w:rPr>
            </w:r>
            <w:r>
              <w:rPr>
                <w:noProof/>
                <w:webHidden/>
              </w:rPr>
              <w:fldChar w:fldCharType="separate"/>
            </w:r>
            <w:r>
              <w:rPr>
                <w:noProof/>
                <w:webHidden/>
              </w:rPr>
              <w:t>67</w:t>
            </w:r>
            <w:r>
              <w:rPr>
                <w:noProof/>
                <w:webHidden/>
              </w:rPr>
              <w:fldChar w:fldCharType="end"/>
            </w:r>
          </w:hyperlink>
        </w:p>
        <w:p w14:paraId="657CD7DA" w14:textId="6958C8A3" w:rsidR="00225B00" w:rsidRDefault="00225B00">
          <w:pPr>
            <w:pStyle w:val="TOC1"/>
            <w:tabs>
              <w:tab w:val="left" w:pos="400"/>
              <w:tab w:val="right" w:leader="dot" w:pos="9061"/>
            </w:tabs>
            <w:rPr>
              <w:rFonts w:asciiTheme="minorHAnsi" w:eastAsiaTheme="minorEastAsia" w:hAnsiTheme="minorHAnsi" w:cstheme="minorBidi"/>
              <w:noProof/>
              <w:sz w:val="22"/>
              <w:szCs w:val="22"/>
              <w:lang w:val="en-US"/>
            </w:rPr>
          </w:pPr>
          <w:hyperlink w:anchor="_Toc519149879" w:history="1">
            <w:r w:rsidRPr="00A24D2E">
              <w:rPr>
                <w:rStyle w:val="Hyperlink"/>
                <w:noProof/>
                <w:lang w:val="en-US"/>
              </w:rPr>
              <w:t>5.</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Conclusions and Recommendations</w:t>
            </w:r>
            <w:r>
              <w:rPr>
                <w:noProof/>
                <w:webHidden/>
              </w:rPr>
              <w:tab/>
            </w:r>
            <w:r>
              <w:rPr>
                <w:noProof/>
                <w:webHidden/>
              </w:rPr>
              <w:fldChar w:fldCharType="begin"/>
            </w:r>
            <w:r>
              <w:rPr>
                <w:noProof/>
                <w:webHidden/>
              </w:rPr>
              <w:instrText xml:space="preserve"> PAGEREF _Toc519149879 \h </w:instrText>
            </w:r>
            <w:r>
              <w:rPr>
                <w:noProof/>
                <w:webHidden/>
              </w:rPr>
            </w:r>
            <w:r>
              <w:rPr>
                <w:noProof/>
                <w:webHidden/>
              </w:rPr>
              <w:fldChar w:fldCharType="separate"/>
            </w:r>
            <w:r>
              <w:rPr>
                <w:noProof/>
                <w:webHidden/>
              </w:rPr>
              <w:t>68</w:t>
            </w:r>
            <w:r>
              <w:rPr>
                <w:noProof/>
                <w:webHidden/>
              </w:rPr>
              <w:fldChar w:fldCharType="end"/>
            </w:r>
          </w:hyperlink>
        </w:p>
        <w:p w14:paraId="0171BCF6" w14:textId="02EDAB38"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80" w:history="1">
            <w:r w:rsidRPr="00A24D2E">
              <w:rPr>
                <w:rStyle w:val="Hyperlink"/>
                <w:rFonts w:eastAsiaTheme="minorHAnsi"/>
                <w:noProof/>
                <w:lang w:val="en-US"/>
              </w:rPr>
              <w:t>5.1.</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Conclusions</w:t>
            </w:r>
            <w:r>
              <w:rPr>
                <w:noProof/>
                <w:webHidden/>
              </w:rPr>
              <w:tab/>
            </w:r>
            <w:r>
              <w:rPr>
                <w:noProof/>
                <w:webHidden/>
              </w:rPr>
              <w:fldChar w:fldCharType="begin"/>
            </w:r>
            <w:r>
              <w:rPr>
                <w:noProof/>
                <w:webHidden/>
              </w:rPr>
              <w:instrText xml:space="preserve"> PAGEREF _Toc519149880 \h </w:instrText>
            </w:r>
            <w:r>
              <w:rPr>
                <w:noProof/>
                <w:webHidden/>
              </w:rPr>
            </w:r>
            <w:r>
              <w:rPr>
                <w:noProof/>
                <w:webHidden/>
              </w:rPr>
              <w:fldChar w:fldCharType="separate"/>
            </w:r>
            <w:r>
              <w:rPr>
                <w:noProof/>
                <w:webHidden/>
              </w:rPr>
              <w:t>68</w:t>
            </w:r>
            <w:r>
              <w:rPr>
                <w:noProof/>
                <w:webHidden/>
              </w:rPr>
              <w:fldChar w:fldCharType="end"/>
            </w:r>
          </w:hyperlink>
        </w:p>
        <w:p w14:paraId="036AD907" w14:textId="24F0E998" w:rsidR="00225B00" w:rsidRDefault="00225B00">
          <w:pPr>
            <w:pStyle w:val="TOC2"/>
            <w:tabs>
              <w:tab w:val="left" w:pos="880"/>
              <w:tab w:val="right" w:leader="dot" w:pos="9061"/>
            </w:tabs>
            <w:rPr>
              <w:rFonts w:asciiTheme="minorHAnsi" w:eastAsiaTheme="minorEastAsia" w:hAnsiTheme="minorHAnsi" w:cstheme="minorBidi"/>
              <w:noProof/>
              <w:sz w:val="22"/>
              <w:szCs w:val="22"/>
              <w:lang w:val="en-US"/>
            </w:rPr>
          </w:pPr>
          <w:hyperlink w:anchor="_Toc519149881" w:history="1">
            <w:r w:rsidRPr="00A24D2E">
              <w:rPr>
                <w:rStyle w:val="Hyperlink"/>
                <w:rFonts w:eastAsiaTheme="minorHAnsi"/>
                <w:noProof/>
                <w:lang w:val="en-US"/>
              </w:rPr>
              <w:t>5.2.</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Recommendations</w:t>
            </w:r>
            <w:r>
              <w:rPr>
                <w:noProof/>
                <w:webHidden/>
              </w:rPr>
              <w:tab/>
            </w:r>
            <w:r>
              <w:rPr>
                <w:noProof/>
                <w:webHidden/>
              </w:rPr>
              <w:fldChar w:fldCharType="begin"/>
            </w:r>
            <w:r>
              <w:rPr>
                <w:noProof/>
                <w:webHidden/>
              </w:rPr>
              <w:instrText xml:space="preserve"> PAGEREF _Toc519149881 \h </w:instrText>
            </w:r>
            <w:r>
              <w:rPr>
                <w:noProof/>
                <w:webHidden/>
              </w:rPr>
            </w:r>
            <w:r>
              <w:rPr>
                <w:noProof/>
                <w:webHidden/>
              </w:rPr>
              <w:fldChar w:fldCharType="separate"/>
            </w:r>
            <w:r>
              <w:rPr>
                <w:noProof/>
                <w:webHidden/>
              </w:rPr>
              <w:t>69</w:t>
            </w:r>
            <w:r>
              <w:rPr>
                <w:noProof/>
                <w:webHidden/>
              </w:rPr>
              <w:fldChar w:fldCharType="end"/>
            </w:r>
          </w:hyperlink>
        </w:p>
        <w:p w14:paraId="351482BD" w14:textId="4B2250EC" w:rsidR="00225B00" w:rsidRDefault="00225B00">
          <w:pPr>
            <w:pStyle w:val="TOC1"/>
            <w:tabs>
              <w:tab w:val="left" w:pos="400"/>
              <w:tab w:val="right" w:leader="dot" w:pos="9061"/>
            </w:tabs>
            <w:rPr>
              <w:rFonts w:asciiTheme="minorHAnsi" w:eastAsiaTheme="minorEastAsia" w:hAnsiTheme="minorHAnsi" w:cstheme="minorBidi"/>
              <w:noProof/>
              <w:sz w:val="22"/>
              <w:szCs w:val="22"/>
              <w:lang w:val="en-US"/>
            </w:rPr>
          </w:pPr>
          <w:hyperlink w:anchor="_Toc519149882" w:history="1">
            <w:r w:rsidRPr="00A24D2E">
              <w:rPr>
                <w:rStyle w:val="Hyperlink"/>
                <w:noProof/>
                <w:lang w:val="en-US"/>
              </w:rPr>
              <w:t>6.</w:t>
            </w:r>
            <w:r>
              <w:rPr>
                <w:rFonts w:asciiTheme="minorHAnsi" w:eastAsiaTheme="minorEastAsia" w:hAnsiTheme="minorHAnsi" w:cstheme="minorBidi"/>
                <w:noProof/>
                <w:sz w:val="22"/>
                <w:szCs w:val="22"/>
                <w:lang w:val="en-US"/>
              </w:rPr>
              <w:tab/>
            </w:r>
            <w:r w:rsidRPr="00A24D2E">
              <w:rPr>
                <w:rStyle w:val="Hyperlink"/>
                <w:rFonts w:eastAsiaTheme="minorHAnsi"/>
                <w:noProof/>
                <w:lang w:val="en-US"/>
              </w:rPr>
              <w:t>Annexes</w:t>
            </w:r>
            <w:r>
              <w:rPr>
                <w:noProof/>
                <w:webHidden/>
              </w:rPr>
              <w:tab/>
            </w:r>
            <w:r>
              <w:rPr>
                <w:noProof/>
                <w:webHidden/>
              </w:rPr>
              <w:fldChar w:fldCharType="begin"/>
            </w:r>
            <w:r>
              <w:rPr>
                <w:noProof/>
                <w:webHidden/>
              </w:rPr>
              <w:instrText xml:space="preserve"> PAGEREF _Toc519149882 \h </w:instrText>
            </w:r>
            <w:r>
              <w:rPr>
                <w:noProof/>
                <w:webHidden/>
              </w:rPr>
            </w:r>
            <w:r>
              <w:rPr>
                <w:noProof/>
                <w:webHidden/>
              </w:rPr>
              <w:fldChar w:fldCharType="separate"/>
            </w:r>
            <w:r>
              <w:rPr>
                <w:noProof/>
                <w:webHidden/>
              </w:rPr>
              <w:t>76</w:t>
            </w:r>
            <w:r>
              <w:rPr>
                <w:noProof/>
                <w:webHidden/>
              </w:rPr>
              <w:fldChar w:fldCharType="end"/>
            </w:r>
          </w:hyperlink>
        </w:p>
        <w:p w14:paraId="6EE85D8A" w14:textId="641624E9" w:rsidR="00225B00" w:rsidRDefault="00225B00">
          <w:pPr>
            <w:pStyle w:val="TOC2"/>
            <w:tabs>
              <w:tab w:val="right" w:leader="dot" w:pos="9061"/>
            </w:tabs>
            <w:rPr>
              <w:rFonts w:asciiTheme="minorHAnsi" w:eastAsiaTheme="minorEastAsia" w:hAnsiTheme="minorHAnsi" w:cstheme="minorBidi"/>
              <w:noProof/>
              <w:sz w:val="22"/>
              <w:szCs w:val="22"/>
              <w:lang w:val="en-US"/>
            </w:rPr>
          </w:pPr>
          <w:hyperlink w:anchor="_Toc519149883" w:history="1">
            <w:r w:rsidRPr="00A24D2E">
              <w:rPr>
                <w:rStyle w:val="Hyperlink"/>
                <w:rFonts w:eastAsiaTheme="minorHAnsi"/>
                <w:noProof/>
                <w:lang w:val="en-US"/>
              </w:rPr>
              <w:t xml:space="preserve">Annex 1: </w:t>
            </w:r>
            <w:r w:rsidRPr="00A24D2E">
              <w:rPr>
                <w:rStyle w:val="Hyperlink"/>
                <w:rFonts w:eastAsiaTheme="minorHAnsi" w:cs="Calibri"/>
                <w:noProof/>
                <w:lang w:val="en-US"/>
              </w:rPr>
              <w:t>MTR ToR (excluding annexes)</w:t>
            </w:r>
            <w:r>
              <w:rPr>
                <w:noProof/>
                <w:webHidden/>
              </w:rPr>
              <w:tab/>
            </w:r>
            <w:r>
              <w:rPr>
                <w:noProof/>
                <w:webHidden/>
              </w:rPr>
              <w:fldChar w:fldCharType="begin"/>
            </w:r>
            <w:r>
              <w:rPr>
                <w:noProof/>
                <w:webHidden/>
              </w:rPr>
              <w:instrText xml:space="preserve"> PAGEREF _Toc519149883 \h </w:instrText>
            </w:r>
            <w:r>
              <w:rPr>
                <w:noProof/>
                <w:webHidden/>
              </w:rPr>
            </w:r>
            <w:r>
              <w:rPr>
                <w:noProof/>
                <w:webHidden/>
              </w:rPr>
              <w:fldChar w:fldCharType="separate"/>
            </w:r>
            <w:r>
              <w:rPr>
                <w:noProof/>
                <w:webHidden/>
              </w:rPr>
              <w:t>76</w:t>
            </w:r>
            <w:r>
              <w:rPr>
                <w:noProof/>
                <w:webHidden/>
              </w:rPr>
              <w:fldChar w:fldCharType="end"/>
            </w:r>
          </w:hyperlink>
        </w:p>
        <w:p w14:paraId="63595F9E" w14:textId="11E7AEE0" w:rsidR="00225B00" w:rsidRDefault="00225B00">
          <w:pPr>
            <w:pStyle w:val="TOC2"/>
            <w:tabs>
              <w:tab w:val="right" w:leader="dot" w:pos="9061"/>
            </w:tabs>
            <w:rPr>
              <w:rFonts w:asciiTheme="minorHAnsi" w:eastAsiaTheme="minorEastAsia" w:hAnsiTheme="minorHAnsi" w:cstheme="minorBidi"/>
              <w:noProof/>
              <w:sz w:val="22"/>
              <w:szCs w:val="22"/>
              <w:lang w:val="en-US"/>
            </w:rPr>
          </w:pPr>
          <w:hyperlink w:anchor="_Toc519149884" w:history="1">
            <w:r w:rsidRPr="00A24D2E">
              <w:rPr>
                <w:rStyle w:val="Hyperlink"/>
                <w:rFonts w:eastAsiaTheme="minorHAnsi"/>
                <w:noProof/>
                <w:lang w:val="en-US"/>
              </w:rPr>
              <w:t>Annex 2: Example Questionnaire or Interview Guide used for data collection</w:t>
            </w:r>
            <w:r>
              <w:rPr>
                <w:noProof/>
                <w:webHidden/>
              </w:rPr>
              <w:tab/>
            </w:r>
            <w:r>
              <w:rPr>
                <w:noProof/>
                <w:webHidden/>
              </w:rPr>
              <w:fldChar w:fldCharType="begin"/>
            </w:r>
            <w:r>
              <w:rPr>
                <w:noProof/>
                <w:webHidden/>
              </w:rPr>
              <w:instrText xml:space="preserve"> PAGEREF _Toc519149884 \h </w:instrText>
            </w:r>
            <w:r>
              <w:rPr>
                <w:noProof/>
                <w:webHidden/>
              </w:rPr>
            </w:r>
            <w:r>
              <w:rPr>
                <w:noProof/>
                <w:webHidden/>
              </w:rPr>
              <w:fldChar w:fldCharType="separate"/>
            </w:r>
            <w:r>
              <w:rPr>
                <w:noProof/>
                <w:webHidden/>
              </w:rPr>
              <w:t>85</w:t>
            </w:r>
            <w:r>
              <w:rPr>
                <w:noProof/>
                <w:webHidden/>
              </w:rPr>
              <w:fldChar w:fldCharType="end"/>
            </w:r>
          </w:hyperlink>
        </w:p>
        <w:p w14:paraId="76B628F4" w14:textId="2465C72A" w:rsidR="00225B00" w:rsidRDefault="00225B00">
          <w:pPr>
            <w:pStyle w:val="TOC2"/>
            <w:tabs>
              <w:tab w:val="right" w:leader="dot" w:pos="9061"/>
            </w:tabs>
            <w:rPr>
              <w:rFonts w:asciiTheme="minorHAnsi" w:eastAsiaTheme="minorEastAsia" w:hAnsiTheme="minorHAnsi" w:cstheme="minorBidi"/>
              <w:noProof/>
              <w:sz w:val="22"/>
              <w:szCs w:val="22"/>
              <w:lang w:val="en-US"/>
            </w:rPr>
          </w:pPr>
          <w:hyperlink w:anchor="_Toc519149885" w:history="1">
            <w:r w:rsidRPr="00A24D2E">
              <w:rPr>
                <w:rStyle w:val="Hyperlink"/>
                <w:rFonts w:eastAsiaTheme="minorHAnsi"/>
                <w:noProof/>
                <w:lang w:val="en-US"/>
              </w:rPr>
              <w:t>Annex 3: Ratings Scales</w:t>
            </w:r>
            <w:r>
              <w:rPr>
                <w:noProof/>
                <w:webHidden/>
              </w:rPr>
              <w:tab/>
            </w:r>
            <w:r>
              <w:rPr>
                <w:noProof/>
                <w:webHidden/>
              </w:rPr>
              <w:fldChar w:fldCharType="begin"/>
            </w:r>
            <w:r>
              <w:rPr>
                <w:noProof/>
                <w:webHidden/>
              </w:rPr>
              <w:instrText xml:space="preserve"> PAGEREF _Toc519149885 \h </w:instrText>
            </w:r>
            <w:r>
              <w:rPr>
                <w:noProof/>
                <w:webHidden/>
              </w:rPr>
            </w:r>
            <w:r>
              <w:rPr>
                <w:noProof/>
                <w:webHidden/>
              </w:rPr>
              <w:fldChar w:fldCharType="separate"/>
            </w:r>
            <w:r>
              <w:rPr>
                <w:noProof/>
                <w:webHidden/>
              </w:rPr>
              <w:t>86</w:t>
            </w:r>
            <w:r>
              <w:rPr>
                <w:noProof/>
                <w:webHidden/>
              </w:rPr>
              <w:fldChar w:fldCharType="end"/>
            </w:r>
          </w:hyperlink>
        </w:p>
        <w:p w14:paraId="454E22CF" w14:textId="17E6CDA8" w:rsidR="00225B00" w:rsidRDefault="00225B00">
          <w:pPr>
            <w:pStyle w:val="TOC2"/>
            <w:tabs>
              <w:tab w:val="right" w:leader="dot" w:pos="9061"/>
            </w:tabs>
            <w:rPr>
              <w:rFonts w:asciiTheme="minorHAnsi" w:eastAsiaTheme="minorEastAsia" w:hAnsiTheme="minorHAnsi" w:cstheme="minorBidi"/>
              <w:noProof/>
              <w:sz w:val="22"/>
              <w:szCs w:val="22"/>
              <w:lang w:val="en-US"/>
            </w:rPr>
          </w:pPr>
          <w:hyperlink w:anchor="_Toc519149886" w:history="1">
            <w:r w:rsidRPr="00A24D2E">
              <w:rPr>
                <w:rStyle w:val="Hyperlink"/>
                <w:rFonts w:eastAsiaTheme="minorHAnsi"/>
                <w:noProof/>
                <w:lang w:val="en-US"/>
              </w:rPr>
              <w:t>Annex 4: MTR mission itinerary</w:t>
            </w:r>
            <w:r>
              <w:rPr>
                <w:noProof/>
                <w:webHidden/>
              </w:rPr>
              <w:tab/>
            </w:r>
            <w:r>
              <w:rPr>
                <w:noProof/>
                <w:webHidden/>
              </w:rPr>
              <w:fldChar w:fldCharType="begin"/>
            </w:r>
            <w:r>
              <w:rPr>
                <w:noProof/>
                <w:webHidden/>
              </w:rPr>
              <w:instrText xml:space="preserve"> PAGEREF _Toc519149886 \h </w:instrText>
            </w:r>
            <w:r>
              <w:rPr>
                <w:noProof/>
                <w:webHidden/>
              </w:rPr>
            </w:r>
            <w:r>
              <w:rPr>
                <w:noProof/>
                <w:webHidden/>
              </w:rPr>
              <w:fldChar w:fldCharType="separate"/>
            </w:r>
            <w:r>
              <w:rPr>
                <w:noProof/>
                <w:webHidden/>
              </w:rPr>
              <w:t>87</w:t>
            </w:r>
            <w:r>
              <w:rPr>
                <w:noProof/>
                <w:webHidden/>
              </w:rPr>
              <w:fldChar w:fldCharType="end"/>
            </w:r>
          </w:hyperlink>
        </w:p>
        <w:p w14:paraId="619A36F0" w14:textId="2805B50E" w:rsidR="00225B00" w:rsidRDefault="00225B00">
          <w:pPr>
            <w:pStyle w:val="TOC2"/>
            <w:tabs>
              <w:tab w:val="right" w:leader="dot" w:pos="9061"/>
            </w:tabs>
            <w:rPr>
              <w:rFonts w:asciiTheme="minorHAnsi" w:eastAsiaTheme="minorEastAsia" w:hAnsiTheme="minorHAnsi" w:cstheme="minorBidi"/>
              <w:noProof/>
              <w:sz w:val="22"/>
              <w:szCs w:val="22"/>
              <w:lang w:val="en-US"/>
            </w:rPr>
          </w:pPr>
          <w:hyperlink w:anchor="_Toc519149887" w:history="1">
            <w:r w:rsidRPr="00A24D2E">
              <w:rPr>
                <w:rStyle w:val="Hyperlink"/>
                <w:rFonts w:eastAsiaTheme="minorHAnsi"/>
                <w:noProof/>
                <w:lang w:val="en-US"/>
              </w:rPr>
              <w:t>Annex 5: List of persons interviewed</w:t>
            </w:r>
            <w:r>
              <w:rPr>
                <w:noProof/>
                <w:webHidden/>
              </w:rPr>
              <w:tab/>
            </w:r>
            <w:r>
              <w:rPr>
                <w:noProof/>
                <w:webHidden/>
              </w:rPr>
              <w:fldChar w:fldCharType="begin"/>
            </w:r>
            <w:r>
              <w:rPr>
                <w:noProof/>
                <w:webHidden/>
              </w:rPr>
              <w:instrText xml:space="preserve"> PAGEREF _Toc519149887 \h </w:instrText>
            </w:r>
            <w:r>
              <w:rPr>
                <w:noProof/>
                <w:webHidden/>
              </w:rPr>
            </w:r>
            <w:r>
              <w:rPr>
                <w:noProof/>
                <w:webHidden/>
              </w:rPr>
              <w:fldChar w:fldCharType="separate"/>
            </w:r>
            <w:r>
              <w:rPr>
                <w:noProof/>
                <w:webHidden/>
              </w:rPr>
              <w:t>90</w:t>
            </w:r>
            <w:r>
              <w:rPr>
                <w:noProof/>
                <w:webHidden/>
              </w:rPr>
              <w:fldChar w:fldCharType="end"/>
            </w:r>
          </w:hyperlink>
        </w:p>
        <w:p w14:paraId="743A89EC" w14:textId="64AC0FC3" w:rsidR="00225B00" w:rsidRDefault="00225B00">
          <w:pPr>
            <w:pStyle w:val="TOC2"/>
            <w:tabs>
              <w:tab w:val="right" w:leader="dot" w:pos="9061"/>
            </w:tabs>
            <w:rPr>
              <w:rFonts w:asciiTheme="minorHAnsi" w:eastAsiaTheme="minorEastAsia" w:hAnsiTheme="minorHAnsi" w:cstheme="minorBidi"/>
              <w:noProof/>
              <w:sz w:val="22"/>
              <w:szCs w:val="22"/>
              <w:lang w:val="en-US"/>
            </w:rPr>
          </w:pPr>
          <w:hyperlink w:anchor="_Toc519149888" w:history="1">
            <w:r w:rsidRPr="00A24D2E">
              <w:rPr>
                <w:rStyle w:val="Hyperlink"/>
                <w:rFonts w:eastAsiaTheme="minorHAnsi"/>
                <w:noProof/>
                <w:lang w:val="en-US"/>
              </w:rPr>
              <w:t>Annex 6: List of documents reviewed</w:t>
            </w:r>
            <w:r>
              <w:rPr>
                <w:noProof/>
                <w:webHidden/>
              </w:rPr>
              <w:tab/>
            </w:r>
            <w:r>
              <w:rPr>
                <w:noProof/>
                <w:webHidden/>
              </w:rPr>
              <w:fldChar w:fldCharType="begin"/>
            </w:r>
            <w:r>
              <w:rPr>
                <w:noProof/>
                <w:webHidden/>
              </w:rPr>
              <w:instrText xml:space="preserve"> PAGEREF _Toc519149888 \h </w:instrText>
            </w:r>
            <w:r>
              <w:rPr>
                <w:noProof/>
                <w:webHidden/>
              </w:rPr>
            </w:r>
            <w:r>
              <w:rPr>
                <w:noProof/>
                <w:webHidden/>
              </w:rPr>
              <w:fldChar w:fldCharType="separate"/>
            </w:r>
            <w:r>
              <w:rPr>
                <w:noProof/>
                <w:webHidden/>
              </w:rPr>
              <w:t>91</w:t>
            </w:r>
            <w:r>
              <w:rPr>
                <w:noProof/>
                <w:webHidden/>
              </w:rPr>
              <w:fldChar w:fldCharType="end"/>
            </w:r>
          </w:hyperlink>
        </w:p>
        <w:p w14:paraId="04CA22CA" w14:textId="78D4342C" w:rsidR="00225B00" w:rsidRDefault="00225B00">
          <w:pPr>
            <w:pStyle w:val="TOC2"/>
            <w:tabs>
              <w:tab w:val="right" w:leader="dot" w:pos="9061"/>
            </w:tabs>
            <w:rPr>
              <w:rFonts w:asciiTheme="minorHAnsi" w:eastAsiaTheme="minorEastAsia" w:hAnsiTheme="minorHAnsi" w:cstheme="minorBidi"/>
              <w:noProof/>
              <w:sz w:val="22"/>
              <w:szCs w:val="22"/>
              <w:lang w:val="en-US"/>
            </w:rPr>
          </w:pPr>
          <w:hyperlink w:anchor="_Toc519149889" w:history="1">
            <w:r w:rsidRPr="00A24D2E">
              <w:rPr>
                <w:rStyle w:val="Hyperlink"/>
                <w:rFonts w:eastAsiaTheme="minorHAnsi"/>
                <w:noProof/>
                <w:lang w:val="en-US"/>
              </w:rPr>
              <w:t>Annex 7: Signed UNEG Code of Conduct form</w:t>
            </w:r>
            <w:r>
              <w:rPr>
                <w:noProof/>
                <w:webHidden/>
              </w:rPr>
              <w:tab/>
            </w:r>
            <w:r>
              <w:rPr>
                <w:noProof/>
                <w:webHidden/>
              </w:rPr>
              <w:fldChar w:fldCharType="begin"/>
            </w:r>
            <w:r>
              <w:rPr>
                <w:noProof/>
                <w:webHidden/>
              </w:rPr>
              <w:instrText xml:space="preserve"> PAGEREF _Toc519149889 \h </w:instrText>
            </w:r>
            <w:r>
              <w:rPr>
                <w:noProof/>
                <w:webHidden/>
              </w:rPr>
            </w:r>
            <w:r>
              <w:rPr>
                <w:noProof/>
                <w:webHidden/>
              </w:rPr>
              <w:fldChar w:fldCharType="separate"/>
            </w:r>
            <w:r>
              <w:rPr>
                <w:noProof/>
                <w:webHidden/>
              </w:rPr>
              <w:t>92</w:t>
            </w:r>
            <w:r>
              <w:rPr>
                <w:noProof/>
                <w:webHidden/>
              </w:rPr>
              <w:fldChar w:fldCharType="end"/>
            </w:r>
          </w:hyperlink>
        </w:p>
        <w:p w14:paraId="59A56331" w14:textId="5936C734" w:rsidR="00225B00" w:rsidRDefault="00225B00">
          <w:pPr>
            <w:pStyle w:val="TOC2"/>
            <w:tabs>
              <w:tab w:val="right" w:leader="dot" w:pos="9061"/>
            </w:tabs>
            <w:rPr>
              <w:rFonts w:asciiTheme="minorHAnsi" w:eastAsiaTheme="minorEastAsia" w:hAnsiTheme="minorHAnsi" w:cstheme="minorBidi"/>
              <w:noProof/>
              <w:sz w:val="22"/>
              <w:szCs w:val="22"/>
              <w:lang w:val="en-US"/>
            </w:rPr>
          </w:pPr>
          <w:hyperlink w:anchor="_Toc519149890" w:history="1">
            <w:r w:rsidRPr="00A24D2E">
              <w:rPr>
                <w:rStyle w:val="Hyperlink"/>
                <w:rFonts w:eastAsiaTheme="minorHAnsi"/>
                <w:noProof/>
                <w:lang w:val="en-US"/>
              </w:rPr>
              <w:t>Annex 8: Signed MTR final report clearance form</w:t>
            </w:r>
            <w:r>
              <w:rPr>
                <w:noProof/>
                <w:webHidden/>
              </w:rPr>
              <w:tab/>
            </w:r>
            <w:r>
              <w:rPr>
                <w:noProof/>
                <w:webHidden/>
              </w:rPr>
              <w:fldChar w:fldCharType="begin"/>
            </w:r>
            <w:r>
              <w:rPr>
                <w:noProof/>
                <w:webHidden/>
              </w:rPr>
              <w:instrText xml:space="preserve"> PAGEREF _Toc519149890 \h </w:instrText>
            </w:r>
            <w:r>
              <w:rPr>
                <w:noProof/>
                <w:webHidden/>
              </w:rPr>
            </w:r>
            <w:r>
              <w:rPr>
                <w:noProof/>
                <w:webHidden/>
              </w:rPr>
              <w:fldChar w:fldCharType="separate"/>
            </w:r>
            <w:r>
              <w:rPr>
                <w:noProof/>
                <w:webHidden/>
              </w:rPr>
              <w:t>93</w:t>
            </w:r>
            <w:r>
              <w:rPr>
                <w:noProof/>
                <w:webHidden/>
              </w:rPr>
              <w:fldChar w:fldCharType="end"/>
            </w:r>
          </w:hyperlink>
        </w:p>
        <w:p w14:paraId="67C67EBF" w14:textId="6C144B6E" w:rsidR="003F4FC4" w:rsidRDefault="00D40110">
          <w:pPr>
            <w:rPr>
              <w:rFonts w:asciiTheme="minorHAnsi" w:hAnsiTheme="minorHAnsi" w:cstheme="minorHAnsi"/>
              <w:sz w:val="22"/>
              <w:szCs w:val="22"/>
            </w:rPr>
          </w:pPr>
          <w:r w:rsidRPr="00E76EBB">
            <w:rPr>
              <w:rFonts w:asciiTheme="minorHAnsi" w:hAnsiTheme="minorHAnsi" w:cstheme="minorHAnsi"/>
              <w:sz w:val="22"/>
              <w:szCs w:val="22"/>
            </w:rPr>
            <w:fldChar w:fldCharType="end"/>
          </w:r>
        </w:p>
      </w:sdtContent>
    </w:sdt>
    <w:p w14:paraId="44F95ACD" w14:textId="77777777" w:rsidR="003F4FC4" w:rsidRDefault="003F4FC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bookmarkStart w:id="2" w:name="_GoBack"/>
      <w:bookmarkEnd w:id="2"/>
    </w:p>
    <w:p w14:paraId="2D1D3627" w14:textId="77777777" w:rsidR="00E46204" w:rsidRPr="00E76EBB" w:rsidRDefault="00163860" w:rsidP="008A7925">
      <w:pPr>
        <w:pStyle w:val="Heading1"/>
        <w:numPr>
          <w:ilvl w:val="0"/>
          <w:numId w:val="1"/>
        </w:numPr>
      </w:pPr>
      <w:bookmarkStart w:id="3" w:name="_Toc412552040"/>
      <w:bookmarkStart w:id="4" w:name="_Toc519149841"/>
      <w:r w:rsidRPr="00E76EBB">
        <w:lastRenderedPageBreak/>
        <w:t>Executive Summary</w:t>
      </w:r>
      <w:bookmarkEnd w:id="3"/>
      <w:bookmarkEnd w:id="4"/>
    </w:p>
    <w:p w14:paraId="54B33B2D" w14:textId="77777777" w:rsidR="00E76EBB" w:rsidRDefault="00163860" w:rsidP="008A7925">
      <w:pPr>
        <w:pStyle w:val="Heading2"/>
        <w:numPr>
          <w:ilvl w:val="1"/>
          <w:numId w:val="1"/>
        </w:numPr>
        <w:rPr>
          <w:rFonts w:eastAsiaTheme="minorHAnsi"/>
          <w:lang w:val="en-US"/>
        </w:rPr>
      </w:pPr>
      <w:bookmarkStart w:id="5" w:name="_Toc519149842"/>
      <w:r w:rsidRPr="00163860">
        <w:rPr>
          <w:rFonts w:eastAsiaTheme="minorHAnsi"/>
          <w:lang w:val="en-US"/>
        </w:rPr>
        <w:t>Project Information Table</w:t>
      </w:r>
      <w:bookmarkEnd w:id="5"/>
    </w:p>
    <w:p w14:paraId="7AF21259" w14:textId="77777777" w:rsidR="00085C13" w:rsidRPr="004A7135" w:rsidRDefault="00085C13" w:rsidP="00085C13">
      <w:pPr>
        <w:pStyle w:val="BodyText"/>
        <w:ind w:left="360"/>
        <w:rPr>
          <w:rFonts w:ascii="Arial" w:hAnsi="Arial" w:cs="Arial"/>
          <w:b/>
          <w:i/>
          <w:color w:val="FF0000"/>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9"/>
        <w:gridCol w:w="5671"/>
      </w:tblGrid>
      <w:tr w:rsidR="00016B79" w:rsidRPr="0081417E" w14:paraId="6A826D9E" w14:textId="77777777" w:rsidTr="00D24A01">
        <w:trPr>
          <w:trHeight w:val="359"/>
        </w:trPr>
        <w:tc>
          <w:tcPr>
            <w:tcW w:w="1846" w:type="pct"/>
            <w:shd w:val="clear" w:color="auto" w:fill="auto"/>
            <w:vAlign w:val="center"/>
          </w:tcPr>
          <w:p w14:paraId="33B6DAD7" w14:textId="77777777" w:rsidR="00016B79" w:rsidRPr="00DE64F5" w:rsidRDefault="00016B79" w:rsidP="00016B79">
            <w:pPr>
              <w:rPr>
                <w:rFonts w:asciiTheme="minorHAnsi" w:hAnsiTheme="minorHAnsi" w:cstheme="minorHAnsi"/>
                <w:bCs/>
                <w:color w:val="FFFFFF"/>
                <w:szCs w:val="22"/>
              </w:rPr>
            </w:pPr>
            <w:r w:rsidRPr="00DE64F5">
              <w:rPr>
                <w:rFonts w:asciiTheme="minorHAnsi" w:hAnsiTheme="minorHAnsi" w:cstheme="minorHAnsi"/>
                <w:color w:val="000000"/>
                <w:szCs w:val="22"/>
              </w:rPr>
              <w:t>Project Title:</w:t>
            </w:r>
            <w:r w:rsidRPr="00DE64F5">
              <w:rPr>
                <w:rFonts w:asciiTheme="minorHAnsi" w:hAnsiTheme="minorHAnsi" w:cstheme="minorHAnsi"/>
                <w:bCs/>
                <w:color w:val="FFFFFF"/>
                <w:szCs w:val="22"/>
              </w:rPr>
              <w:t xml:space="preserve"> </w:t>
            </w:r>
          </w:p>
        </w:tc>
        <w:tc>
          <w:tcPr>
            <w:tcW w:w="3154" w:type="pct"/>
            <w:shd w:val="clear" w:color="auto" w:fill="FFFFFF"/>
          </w:tcPr>
          <w:p w14:paraId="08F64359" w14:textId="77777777" w:rsidR="00016B79" w:rsidRPr="00DE64F5" w:rsidRDefault="00016B79" w:rsidP="00016B79">
            <w:pPr>
              <w:spacing w:line="276" w:lineRule="auto"/>
              <w:jc w:val="both"/>
              <w:rPr>
                <w:rFonts w:asciiTheme="minorHAnsi" w:hAnsiTheme="minorHAnsi" w:cstheme="minorHAnsi"/>
                <w:szCs w:val="22"/>
                <w:lang w:val="en-GB"/>
              </w:rPr>
            </w:pPr>
            <w:r w:rsidRPr="00DE64F5">
              <w:rPr>
                <w:rFonts w:asciiTheme="minorHAnsi" w:hAnsiTheme="minorHAnsi" w:cstheme="minorHAnsi"/>
                <w:bCs/>
                <w:szCs w:val="22"/>
                <w:lang w:val="en-GB"/>
              </w:rPr>
              <w:t>Removing Barriers to Wind Power Development in Belarus</w:t>
            </w:r>
          </w:p>
        </w:tc>
      </w:tr>
      <w:tr w:rsidR="00016B79" w:rsidRPr="0081417E" w14:paraId="78F16A50" w14:textId="77777777" w:rsidTr="00016B79">
        <w:tc>
          <w:tcPr>
            <w:tcW w:w="1846" w:type="pct"/>
            <w:vAlign w:val="center"/>
          </w:tcPr>
          <w:p w14:paraId="28B440C2" w14:textId="77777777" w:rsidR="00016B79" w:rsidRPr="00DE64F5" w:rsidRDefault="00016B79" w:rsidP="00016B79">
            <w:pPr>
              <w:rPr>
                <w:rFonts w:asciiTheme="minorHAnsi" w:hAnsiTheme="minorHAnsi" w:cstheme="minorHAnsi"/>
                <w:color w:val="000000"/>
                <w:szCs w:val="22"/>
                <w:lang w:val="en-US"/>
              </w:rPr>
            </w:pPr>
            <w:r w:rsidRPr="00DE64F5">
              <w:rPr>
                <w:rFonts w:asciiTheme="minorHAnsi" w:hAnsiTheme="minorHAnsi" w:cstheme="minorHAnsi"/>
                <w:color w:val="000000"/>
                <w:szCs w:val="22"/>
              </w:rPr>
              <w:t>GEF Project ID:</w:t>
            </w:r>
          </w:p>
        </w:tc>
        <w:tc>
          <w:tcPr>
            <w:tcW w:w="3154" w:type="pct"/>
            <w:vAlign w:val="center"/>
          </w:tcPr>
          <w:p w14:paraId="26251DB5" w14:textId="77777777" w:rsidR="00016B79" w:rsidRPr="00DE64F5" w:rsidRDefault="00016B79" w:rsidP="00016B79">
            <w:pPr>
              <w:tabs>
                <w:tab w:val="right" w:pos="0"/>
              </w:tabs>
              <w:rPr>
                <w:rFonts w:asciiTheme="minorHAnsi" w:hAnsiTheme="minorHAnsi" w:cstheme="minorHAnsi"/>
                <w:szCs w:val="22"/>
              </w:rPr>
            </w:pPr>
            <w:r w:rsidRPr="00DE64F5">
              <w:rPr>
                <w:rFonts w:asciiTheme="minorHAnsi" w:hAnsiTheme="minorHAnsi" w:cstheme="minorHAnsi"/>
                <w:szCs w:val="22"/>
              </w:rPr>
              <w:t>4374</w:t>
            </w:r>
          </w:p>
        </w:tc>
      </w:tr>
      <w:tr w:rsidR="00016B79" w:rsidRPr="0081417E" w14:paraId="77A3C69C" w14:textId="77777777" w:rsidTr="004371EF">
        <w:trPr>
          <w:trHeight w:val="278"/>
        </w:trPr>
        <w:tc>
          <w:tcPr>
            <w:tcW w:w="1846" w:type="pct"/>
            <w:vAlign w:val="center"/>
          </w:tcPr>
          <w:p w14:paraId="60887CCA" w14:textId="77777777" w:rsidR="00016B79" w:rsidRPr="00DE64F5" w:rsidRDefault="00016B79" w:rsidP="00016B79">
            <w:pPr>
              <w:rPr>
                <w:rFonts w:asciiTheme="minorHAnsi" w:hAnsiTheme="minorHAnsi" w:cstheme="minorHAnsi"/>
                <w:color w:val="000000"/>
                <w:szCs w:val="22"/>
              </w:rPr>
            </w:pPr>
            <w:r w:rsidRPr="00DE64F5">
              <w:rPr>
                <w:rFonts w:asciiTheme="minorHAnsi" w:hAnsiTheme="minorHAnsi" w:cstheme="minorHAnsi"/>
                <w:color w:val="000000"/>
                <w:szCs w:val="22"/>
              </w:rPr>
              <w:t>UNDP Project ID:</w:t>
            </w:r>
          </w:p>
        </w:tc>
        <w:tc>
          <w:tcPr>
            <w:tcW w:w="3154" w:type="pct"/>
            <w:vAlign w:val="center"/>
          </w:tcPr>
          <w:p w14:paraId="6F2849CA" w14:textId="77777777" w:rsidR="00016B79" w:rsidRPr="00DE64F5" w:rsidRDefault="00016B79" w:rsidP="00016B79">
            <w:pPr>
              <w:tabs>
                <w:tab w:val="right" w:pos="0"/>
              </w:tabs>
              <w:rPr>
                <w:rFonts w:asciiTheme="minorHAnsi" w:hAnsiTheme="minorHAnsi" w:cstheme="minorHAnsi"/>
                <w:bCs/>
                <w:color w:val="000000"/>
                <w:szCs w:val="22"/>
              </w:rPr>
            </w:pPr>
            <w:r w:rsidRPr="00DE64F5">
              <w:rPr>
                <w:rFonts w:asciiTheme="minorHAnsi" w:hAnsiTheme="minorHAnsi" w:cstheme="minorHAnsi"/>
                <w:bCs/>
                <w:color w:val="000000"/>
                <w:szCs w:val="22"/>
              </w:rPr>
              <w:t>4462</w:t>
            </w:r>
          </w:p>
        </w:tc>
      </w:tr>
      <w:tr w:rsidR="00237BE7" w:rsidRPr="0081417E" w14:paraId="520A796F" w14:textId="77777777" w:rsidTr="004371EF">
        <w:trPr>
          <w:trHeight w:val="269"/>
        </w:trPr>
        <w:tc>
          <w:tcPr>
            <w:tcW w:w="1846" w:type="pct"/>
          </w:tcPr>
          <w:p w14:paraId="6107552B" w14:textId="77777777" w:rsidR="00237BE7" w:rsidRPr="00DE64F5" w:rsidRDefault="00237BE7" w:rsidP="00237BE7">
            <w:pPr>
              <w:rPr>
                <w:rFonts w:asciiTheme="minorHAnsi" w:hAnsiTheme="minorHAnsi" w:cstheme="minorHAnsi"/>
                <w:color w:val="000000"/>
                <w:szCs w:val="22"/>
              </w:rPr>
            </w:pPr>
            <w:r w:rsidRPr="00DE64F5">
              <w:rPr>
                <w:rFonts w:asciiTheme="minorHAnsi" w:hAnsiTheme="minorHAnsi" w:cstheme="minorHAnsi"/>
                <w:szCs w:val="22"/>
              </w:rPr>
              <w:t>GEF Focal Area:</w:t>
            </w:r>
          </w:p>
        </w:tc>
        <w:tc>
          <w:tcPr>
            <w:tcW w:w="3154" w:type="pct"/>
            <w:vAlign w:val="center"/>
          </w:tcPr>
          <w:p w14:paraId="715B2E41" w14:textId="77777777" w:rsidR="00237BE7" w:rsidRPr="00DE64F5" w:rsidRDefault="00237BE7" w:rsidP="00237BE7">
            <w:pPr>
              <w:autoSpaceDE w:val="0"/>
              <w:autoSpaceDN w:val="0"/>
              <w:adjustRightInd w:val="0"/>
              <w:rPr>
                <w:rFonts w:asciiTheme="minorHAnsi" w:hAnsiTheme="minorHAnsi" w:cstheme="minorHAnsi"/>
                <w:szCs w:val="22"/>
                <w:lang w:val="en-CA"/>
              </w:rPr>
            </w:pPr>
            <w:r w:rsidRPr="00DE64F5">
              <w:rPr>
                <w:rFonts w:asciiTheme="minorHAnsi" w:hAnsiTheme="minorHAnsi" w:cstheme="minorHAnsi"/>
                <w:szCs w:val="22"/>
              </w:rPr>
              <w:t>Climate Change</w:t>
            </w:r>
          </w:p>
        </w:tc>
      </w:tr>
      <w:tr w:rsidR="00237BE7" w:rsidRPr="0081417E" w14:paraId="300819D2" w14:textId="77777777" w:rsidTr="004371EF">
        <w:trPr>
          <w:trHeight w:val="296"/>
        </w:trPr>
        <w:tc>
          <w:tcPr>
            <w:tcW w:w="1846" w:type="pct"/>
          </w:tcPr>
          <w:p w14:paraId="76E1810C" w14:textId="77777777" w:rsidR="00237BE7" w:rsidRPr="00DE64F5" w:rsidRDefault="00237BE7" w:rsidP="00237BE7">
            <w:pPr>
              <w:rPr>
                <w:rFonts w:asciiTheme="minorHAnsi" w:hAnsiTheme="minorHAnsi" w:cstheme="minorHAnsi"/>
                <w:color w:val="000000"/>
                <w:szCs w:val="22"/>
              </w:rPr>
            </w:pPr>
            <w:r w:rsidRPr="00DE64F5">
              <w:rPr>
                <w:rFonts w:asciiTheme="minorHAnsi" w:hAnsiTheme="minorHAnsi" w:cstheme="minorHAnsi"/>
                <w:color w:val="000000"/>
                <w:szCs w:val="22"/>
              </w:rPr>
              <w:t>GEF-5 Focal Area Objective (s):</w:t>
            </w:r>
          </w:p>
        </w:tc>
        <w:tc>
          <w:tcPr>
            <w:tcW w:w="3154" w:type="pct"/>
            <w:vAlign w:val="center"/>
          </w:tcPr>
          <w:p w14:paraId="44208E83" w14:textId="77777777" w:rsidR="00237BE7" w:rsidRPr="00DE64F5" w:rsidRDefault="00237BE7" w:rsidP="00237BE7">
            <w:pPr>
              <w:autoSpaceDE w:val="0"/>
              <w:autoSpaceDN w:val="0"/>
              <w:adjustRightInd w:val="0"/>
              <w:rPr>
                <w:rFonts w:asciiTheme="minorHAnsi" w:hAnsiTheme="minorHAnsi" w:cstheme="minorHAnsi"/>
                <w:szCs w:val="22"/>
              </w:rPr>
            </w:pPr>
            <w:r w:rsidRPr="00DE64F5">
              <w:rPr>
                <w:rFonts w:asciiTheme="minorHAnsi" w:hAnsiTheme="minorHAnsi" w:cstheme="minorHAnsi"/>
                <w:szCs w:val="22"/>
              </w:rPr>
              <w:t>CCM-3</w:t>
            </w:r>
          </w:p>
        </w:tc>
      </w:tr>
      <w:tr w:rsidR="00237BE7" w:rsidRPr="0081417E" w14:paraId="3522255D" w14:textId="77777777" w:rsidTr="004371EF">
        <w:trPr>
          <w:trHeight w:val="296"/>
        </w:trPr>
        <w:tc>
          <w:tcPr>
            <w:tcW w:w="1846" w:type="pct"/>
          </w:tcPr>
          <w:p w14:paraId="41D36C26" w14:textId="77777777" w:rsidR="00237BE7" w:rsidRPr="00DE64F5" w:rsidRDefault="00237BE7" w:rsidP="00237BE7">
            <w:pPr>
              <w:rPr>
                <w:rFonts w:asciiTheme="minorHAnsi" w:hAnsiTheme="minorHAnsi" w:cstheme="minorHAnsi"/>
                <w:color w:val="000000"/>
                <w:szCs w:val="22"/>
              </w:rPr>
            </w:pPr>
            <w:r w:rsidRPr="00DE64F5">
              <w:rPr>
                <w:rFonts w:asciiTheme="minorHAnsi" w:hAnsiTheme="minorHAnsi" w:cstheme="minorHAnsi"/>
                <w:color w:val="000000"/>
                <w:szCs w:val="22"/>
              </w:rPr>
              <w:t>GEF-5 Focal Area Outcomes:</w:t>
            </w:r>
          </w:p>
        </w:tc>
        <w:tc>
          <w:tcPr>
            <w:tcW w:w="3154" w:type="pct"/>
            <w:vAlign w:val="center"/>
          </w:tcPr>
          <w:p w14:paraId="66E8C5FE" w14:textId="77777777" w:rsidR="00237BE7" w:rsidRPr="00DE64F5" w:rsidRDefault="00237BE7" w:rsidP="007D50D3">
            <w:pPr>
              <w:pStyle w:val="ListParagraph"/>
              <w:numPr>
                <w:ilvl w:val="0"/>
                <w:numId w:val="8"/>
              </w:numPr>
              <w:autoSpaceDE w:val="0"/>
              <w:autoSpaceDN w:val="0"/>
              <w:adjustRightInd w:val="0"/>
              <w:jc w:val="both"/>
              <w:rPr>
                <w:rFonts w:asciiTheme="minorHAnsi" w:hAnsiTheme="minorHAnsi" w:cstheme="minorHAnsi"/>
                <w:szCs w:val="22"/>
              </w:rPr>
            </w:pPr>
            <w:r w:rsidRPr="00DE64F5">
              <w:rPr>
                <w:rFonts w:asciiTheme="minorHAnsi" w:hAnsiTheme="minorHAnsi" w:cstheme="minorHAnsi"/>
                <w:szCs w:val="22"/>
              </w:rPr>
              <w:t>Favo</w:t>
            </w:r>
            <w:r w:rsidR="00F1077A" w:rsidRPr="00DE64F5">
              <w:rPr>
                <w:rFonts w:asciiTheme="minorHAnsi" w:hAnsiTheme="minorHAnsi" w:cstheme="minorHAnsi"/>
                <w:szCs w:val="22"/>
              </w:rPr>
              <w:t>u</w:t>
            </w:r>
            <w:r w:rsidRPr="00DE64F5">
              <w:rPr>
                <w:rFonts w:asciiTheme="minorHAnsi" w:hAnsiTheme="minorHAnsi" w:cstheme="minorHAnsi"/>
                <w:szCs w:val="22"/>
              </w:rPr>
              <w:t>rable policy and regulatory environment created for renewable energy investments</w:t>
            </w:r>
          </w:p>
          <w:p w14:paraId="0B009976" w14:textId="77777777" w:rsidR="00237BE7" w:rsidRPr="00DE64F5" w:rsidRDefault="00237BE7" w:rsidP="007D50D3">
            <w:pPr>
              <w:pStyle w:val="ListParagraph"/>
              <w:numPr>
                <w:ilvl w:val="0"/>
                <w:numId w:val="8"/>
              </w:numPr>
              <w:autoSpaceDE w:val="0"/>
              <w:autoSpaceDN w:val="0"/>
              <w:adjustRightInd w:val="0"/>
              <w:jc w:val="both"/>
              <w:rPr>
                <w:rFonts w:asciiTheme="minorHAnsi" w:hAnsiTheme="minorHAnsi" w:cstheme="minorHAnsi"/>
                <w:szCs w:val="22"/>
              </w:rPr>
            </w:pPr>
            <w:r w:rsidRPr="00DE64F5">
              <w:rPr>
                <w:rFonts w:asciiTheme="minorHAnsi" w:hAnsiTheme="minorHAnsi" w:cstheme="minorHAnsi"/>
                <w:szCs w:val="22"/>
              </w:rPr>
              <w:t>Investment in renewable energy technologies increased</w:t>
            </w:r>
          </w:p>
          <w:p w14:paraId="310C04D5" w14:textId="77777777" w:rsidR="00237BE7" w:rsidRPr="00DE64F5" w:rsidRDefault="00237BE7" w:rsidP="007D50D3">
            <w:pPr>
              <w:pStyle w:val="ListParagraph"/>
              <w:numPr>
                <w:ilvl w:val="0"/>
                <w:numId w:val="8"/>
              </w:numPr>
              <w:autoSpaceDE w:val="0"/>
              <w:autoSpaceDN w:val="0"/>
              <w:adjustRightInd w:val="0"/>
              <w:jc w:val="both"/>
              <w:rPr>
                <w:rFonts w:asciiTheme="minorHAnsi" w:hAnsiTheme="minorHAnsi" w:cstheme="minorHAnsi"/>
                <w:szCs w:val="22"/>
              </w:rPr>
            </w:pPr>
            <w:r w:rsidRPr="00DE64F5">
              <w:rPr>
                <w:rFonts w:asciiTheme="minorHAnsi" w:hAnsiTheme="minorHAnsi" w:cstheme="minorHAnsi"/>
                <w:szCs w:val="22"/>
              </w:rPr>
              <w:t>GHG emissions avoided</w:t>
            </w:r>
          </w:p>
        </w:tc>
      </w:tr>
      <w:tr w:rsidR="00237BE7" w:rsidRPr="0081417E" w14:paraId="5A47AB96" w14:textId="77777777" w:rsidTr="004371EF">
        <w:trPr>
          <w:trHeight w:val="296"/>
        </w:trPr>
        <w:tc>
          <w:tcPr>
            <w:tcW w:w="1846" w:type="pct"/>
          </w:tcPr>
          <w:p w14:paraId="7A002D49" w14:textId="77777777" w:rsidR="00237BE7" w:rsidRPr="00DE64F5" w:rsidRDefault="00237BE7" w:rsidP="00237BE7">
            <w:pPr>
              <w:rPr>
                <w:rFonts w:asciiTheme="minorHAnsi" w:hAnsiTheme="minorHAnsi" w:cstheme="minorHAnsi"/>
                <w:color w:val="000000"/>
                <w:szCs w:val="22"/>
              </w:rPr>
            </w:pPr>
            <w:r w:rsidRPr="00DE64F5">
              <w:rPr>
                <w:rFonts w:asciiTheme="minorHAnsi" w:hAnsiTheme="minorHAnsi" w:cstheme="minorHAnsi"/>
                <w:color w:val="000000"/>
                <w:szCs w:val="22"/>
              </w:rPr>
              <w:t>GEF-5 Focal Area Outputs:</w:t>
            </w:r>
          </w:p>
        </w:tc>
        <w:tc>
          <w:tcPr>
            <w:tcW w:w="3154" w:type="pct"/>
            <w:vAlign w:val="center"/>
          </w:tcPr>
          <w:p w14:paraId="73D634D0" w14:textId="77777777" w:rsidR="00237BE7" w:rsidRPr="00DE64F5" w:rsidRDefault="00237BE7" w:rsidP="007D50D3">
            <w:pPr>
              <w:pStyle w:val="ListParagraph"/>
              <w:numPr>
                <w:ilvl w:val="0"/>
                <w:numId w:val="8"/>
              </w:numPr>
              <w:autoSpaceDE w:val="0"/>
              <w:autoSpaceDN w:val="0"/>
              <w:adjustRightInd w:val="0"/>
              <w:jc w:val="both"/>
              <w:rPr>
                <w:rFonts w:asciiTheme="minorHAnsi" w:hAnsiTheme="minorHAnsi" w:cstheme="minorHAnsi"/>
                <w:szCs w:val="22"/>
              </w:rPr>
            </w:pPr>
            <w:r w:rsidRPr="00DE64F5">
              <w:rPr>
                <w:rFonts w:asciiTheme="minorHAnsi" w:hAnsiTheme="minorHAnsi" w:cstheme="minorHAnsi"/>
                <w:szCs w:val="22"/>
              </w:rPr>
              <w:t>Renewable energy policy and regulation in place</w:t>
            </w:r>
          </w:p>
          <w:p w14:paraId="7BB513F5" w14:textId="77777777" w:rsidR="00237BE7" w:rsidRPr="00DE64F5" w:rsidRDefault="00237BE7" w:rsidP="007D50D3">
            <w:pPr>
              <w:pStyle w:val="ListParagraph"/>
              <w:numPr>
                <w:ilvl w:val="0"/>
                <w:numId w:val="8"/>
              </w:numPr>
              <w:autoSpaceDE w:val="0"/>
              <w:autoSpaceDN w:val="0"/>
              <w:adjustRightInd w:val="0"/>
              <w:jc w:val="both"/>
              <w:rPr>
                <w:rFonts w:asciiTheme="minorHAnsi" w:hAnsiTheme="minorHAnsi" w:cstheme="minorHAnsi"/>
                <w:szCs w:val="22"/>
              </w:rPr>
            </w:pPr>
            <w:r w:rsidRPr="00DE64F5">
              <w:rPr>
                <w:rFonts w:asciiTheme="minorHAnsi" w:hAnsiTheme="minorHAnsi" w:cstheme="minorHAnsi"/>
                <w:szCs w:val="22"/>
              </w:rPr>
              <w:t>Renewable energy capacity installed</w:t>
            </w:r>
          </w:p>
          <w:p w14:paraId="6CCB9CB5" w14:textId="77777777" w:rsidR="00237BE7" w:rsidRPr="00DE64F5" w:rsidRDefault="00237BE7" w:rsidP="007D50D3">
            <w:pPr>
              <w:pStyle w:val="ListParagraph"/>
              <w:numPr>
                <w:ilvl w:val="0"/>
                <w:numId w:val="8"/>
              </w:numPr>
              <w:autoSpaceDE w:val="0"/>
              <w:autoSpaceDN w:val="0"/>
              <w:adjustRightInd w:val="0"/>
              <w:jc w:val="both"/>
              <w:rPr>
                <w:rFonts w:asciiTheme="minorHAnsi" w:hAnsiTheme="minorHAnsi" w:cstheme="minorHAnsi"/>
                <w:szCs w:val="22"/>
              </w:rPr>
            </w:pPr>
            <w:r w:rsidRPr="00DE64F5">
              <w:rPr>
                <w:rFonts w:asciiTheme="minorHAnsi" w:hAnsiTheme="minorHAnsi" w:cstheme="minorHAnsi"/>
                <w:szCs w:val="22"/>
              </w:rPr>
              <w:t>Electricity produced from renewable sources</w:t>
            </w:r>
          </w:p>
        </w:tc>
      </w:tr>
      <w:tr w:rsidR="00237BE7" w:rsidRPr="0081417E" w14:paraId="2559B1AF" w14:textId="77777777" w:rsidTr="004371EF">
        <w:trPr>
          <w:trHeight w:val="314"/>
        </w:trPr>
        <w:tc>
          <w:tcPr>
            <w:tcW w:w="1846" w:type="pct"/>
            <w:vAlign w:val="center"/>
          </w:tcPr>
          <w:p w14:paraId="0A8E7F9F" w14:textId="77777777" w:rsidR="00237BE7" w:rsidRPr="00DE64F5" w:rsidRDefault="00F1441B" w:rsidP="00237BE7">
            <w:pPr>
              <w:rPr>
                <w:rFonts w:asciiTheme="minorHAnsi" w:hAnsiTheme="minorHAnsi" w:cstheme="minorHAnsi"/>
                <w:color w:val="000000"/>
                <w:szCs w:val="22"/>
              </w:rPr>
            </w:pPr>
            <w:r w:rsidRPr="00DE64F5">
              <w:rPr>
                <w:rFonts w:asciiTheme="minorHAnsi" w:hAnsiTheme="minorHAnsi" w:cstheme="minorHAnsi"/>
                <w:szCs w:val="22"/>
              </w:rPr>
              <w:t>Implementing</w:t>
            </w:r>
            <w:r w:rsidR="00237BE7" w:rsidRPr="00DE64F5">
              <w:rPr>
                <w:rFonts w:asciiTheme="minorHAnsi" w:hAnsiTheme="minorHAnsi" w:cstheme="minorHAnsi"/>
                <w:szCs w:val="22"/>
              </w:rPr>
              <w:t xml:space="preserve"> Agency</w:t>
            </w:r>
          </w:p>
        </w:tc>
        <w:tc>
          <w:tcPr>
            <w:tcW w:w="3154" w:type="pct"/>
            <w:vAlign w:val="center"/>
          </w:tcPr>
          <w:p w14:paraId="17C2C058" w14:textId="77777777" w:rsidR="00237BE7" w:rsidRPr="00DE64F5" w:rsidRDefault="00237BE7" w:rsidP="00237BE7">
            <w:pPr>
              <w:tabs>
                <w:tab w:val="right" w:pos="0"/>
              </w:tabs>
              <w:rPr>
                <w:rFonts w:asciiTheme="minorHAnsi" w:hAnsiTheme="minorHAnsi" w:cstheme="minorHAnsi"/>
                <w:szCs w:val="22"/>
              </w:rPr>
            </w:pPr>
            <w:r w:rsidRPr="00DE64F5">
              <w:rPr>
                <w:rFonts w:asciiTheme="minorHAnsi" w:hAnsiTheme="minorHAnsi" w:cstheme="minorHAnsi"/>
                <w:szCs w:val="22"/>
              </w:rPr>
              <w:t>UNDP</w:t>
            </w:r>
          </w:p>
        </w:tc>
      </w:tr>
      <w:tr w:rsidR="00F1441B" w:rsidRPr="0081417E" w14:paraId="1A38036E" w14:textId="77777777" w:rsidTr="004371EF">
        <w:trPr>
          <w:trHeight w:val="314"/>
        </w:trPr>
        <w:tc>
          <w:tcPr>
            <w:tcW w:w="1846" w:type="pct"/>
            <w:vAlign w:val="center"/>
          </w:tcPr>
          <w:p w14:paraId="7D024583" w14:textId="77777777" w:rsidR="00F1441B" w:rsidRPr="00DE64F5" w:rsidRDefault="00F1441B" w:rsidP="00237BE7">
            <w:pPr>
              <w:rPr>
                <w:rFonts w:asciiTheme="minorHAnsi" w:hAnsiTheme="minorHAnsi" w:cstheme="minorHAnsi"/>
                <w:szCs w:val="22"/>
              </w:rPr>
            </w:pPr>
            <w:r w:rsidRPr="00DE64F5">
              <w:rPr>
                <w:rFonts w:asciiTheme="minorHAnsi" w:hAnsiTheme="minorHAnsi" w:cstheme="minorHAnsi"/>
                <w:szCs w:val="22"/>
              </w:rPr>
              <w:t>Executing Agency/Implementing Partner</w:t>
            </w:r>
          </w:p>
        </w:tc>
        <w:tc>
          <w:tcPr>
            <w:tcW w:w="3154" w:type="pct"/>
            <w:vAlign w:val="center"/>
          </w:tcPr>
          <w:p w14:paraId="5B31A29B" w14:textId="77777777" w:rsidR="00F1441B" w:rsidRPr="00DE64F5" w:rsidRDefault="00F1441B" w:rsidP="00237BE7">
            <w:pPr>
              <w:tabs>
                <w:tab w:val="right" w:pos="0"/>
              </w:tabs>
              <w:rPr>
                <w:rFonts w:asciiTheme="minorHAnsi" w:hAnsiTheme="minorHAnsi" w:cstheme="minorHAnsi"/>
                <w:szCs w:val="22"/>
              </w:rPr>
            </w:pPr>
            <w:r w:rsidRPr="00DE64F5">
              <w:rPr>
                <w:rFonts w:asciiTheme="minorHAnsi" w:hAnsiTheme="minorHAnsi" w:cstheme="minorHAnsi"/>
                <w:szCs w:val="22"/>
              </w:rPr>
              <w:t>Ministry of Natural Resources and Environmental Protection of the Republic of Belarus</w:t>
            </w:r>
          </w:p>
        </w:tc>
      </w:tr>
      <w:tr w:rsidR="00237BE7" w:rsidRPr="004371EF" w14:paraId="454D8C01" w14:textId="77777777" w:rsidTr="004371EF">
        <w:tc>
          <w:tcPr>
            <w:tcW w:w="1846" w:type="pct"/>
          </w:tcPr>
          <w:p w14:paraId="71E854BF" w14:textId="77777777" w:rsidR="00237BE7" w:rsidRPr="00DE64F5" w:rsidRDefault="00237BE7" w:rsidP="00237BE7">
            <w:pPr>
              <w:spacing w:line="276" w:lineRule="auto"/>
              <w:rPr>
                <w:rFonts w:ascii="Arial" w:hAnsi="Arial" w:cs="Arial"/>
                <w:szCs w:val="36"/>
                <w:lang w:val="en-US"/>
              </w:rPr>
            </w:pPr>
            <w:r w:rsidRPr="00DE64F5">
              <w:rPr>
                <w:rFonts w:ascii="Calibri" w:hAnsi="Calibri" w:cs="Helvetica"/>
                <w:kern w:val="24"/>
                <w:szCs w:val="40"/>
                <w:lang w:val="en-US"/>
              </w:rPr>
              <w:t xml:space="preserve">Project Start Date </w:t>
            </w:r>
          </w:p>
        </w:tc>
        <w:tc>
          <w:tcPr>
            <w:tcW w:w="3154" w:type="pct"/>
          </w:tcPr>
          <w:p w14:paraId="79080FA8" w14:textId="77777777" w:rsidR="00237BE7" w:rsidRPr="00DE64F5" w:rsidRDefault="00F1441B" w:rsidP="00237BE7">
            <w:pPr>
              <w:spacing w:line="276" w:lineRule="auto"/>
              <w:jc w:val="both"/>
              <w:rPr>
                <w:rFonts w:ascii="Arial" w:hAnsi="Arial" w:cs="Arial"/>
                <w:szCs w:val="36"/>
                <w:lang w:val="en-US"/>
              </w:rPr>
            </w:pPr>
            <w:r w:rsidRPr="00DE64F5">
              <w:rPr>
                <w:rFonts w:ascii="Calibri" w:hAnsi="Calibri" w:cs="Helvetica"/>
                <w:kern w:val="24"/>
                <w:szCs w:val="40"/>
                <w:lang w:val="en-US"/>
              </w:rPr>
              <w:t>24 December 2014</w:t>
            </w:r>
          </w:p>
        </w:tc>
      </w:tr>
      <w:tr w:rsidR="00237BE7" w:rsidRPr="004371EF" w14:paraId="2B1E0FEB" w14:textId="77777777" w:rsidTr="004371EF">
        <w:tc>
          <w:tcPr>
            <w:tcW w:w="1846" w:type="pct"/>
          </w:tcPr>
          <w:p w14:paraId="4B00D276" w14:textId="77777777" w:rsidR="00237BE7" w:rsidRPr="00DE64F5" w:rsidRDefault="00237BE7" w:rsidP="00237BE7">
            <w:pPr>
              <w:spacing w:line="276" w:lineRule="auto"/>
              <w:rPr>
                <w:rFonts w:ascii="Arial" w:hAnsi="Arial" w:cs="Arial"/>
                <w:szCs w:val="36"/>
                <w:lang w:val="en-US"/>
              </w:rPr>
            </w:pPr>
            <w:r w:rsidRPr="00DE64F5">
              <w:rPr>
                <w:rFonts w:ascii="Calibri" w:hAnsi="Calibri" w:cs="Helvetica"/>
                <w:kern w:val="24"/>
                <w:szCs w:val="40"/>
                <w:lang w:val="en-US"/>
              </w:rPr>
              <w:t>Project End Date</w:t>
            </w:r>
          </w:p>
        </w:tc>
        <w:tc>
          <w:tcPr>
            <w:tcW w:w="3154" w:type="pct"/>
          </w:tcPr>
          <w:p w14:paraId="7996D95F" w14:textId="77777777" w:rsidR="00237BE7" w:rsidRPr="00DE64F5" w:rsidRDefault="00237BE7" w:rsidP="00237BE7">
            <w:pPr>
              <w:spacing w:line="276" w:lineRule="auto"/>
              <w:jc w:val="both"/>
              <w:rPr>
                <w:rFonts w:ascii="Arial" w:hAnsi="Arial" w:cs="Arial"/>
                <w:szCs w:val="36"/>
                <w:lang w:val="en-US"/>
              </w:rPr>
            </w:pPr>
            <w:r w:rsidRPr="00DE64F5">
              <w:rPr>
                <w:rFonts w:ascii="Calibri" w:hAnsi="Calibri" w:cs="Helvetica"/>
                <w:kern w:val="24"/>
                <w:szCs w:val="40"/>
                <w:lang w:val="en-US"/>
              </w:rPr>
              <w:t xml:space="preserve">31 </w:t>
            </w:r>
            <w:r w:rsidR="00F1441B" w:rsidRPr="00DE64F5">
              <w:rPr>
                <w:rFonts w:ascii="Calibri" w:hAnsi="Calibri" w:cs="Helvetica"/>
                <w:kern w:val="24"/>
                <w:szCs w:val="40"/>
                <w:lang w:val="en-US"/>
              </w:rPr>
              <w:t>December 2019</w:t>
            </w:r>
          </w:p>
        </w:tc>
      </w:tr>
      <w:tr w:rsidR="00237BE7" w:rsidRPr="004371EF" w14:paraId="788E7132" w14:textId="77777777" w:rsidTr="004371EF">
        <w:tc>
          <w:tcPr>
            <w:tcW w:w="1846" w:type="pct"/>
          </w:tcPr>
          <w:p w14:paraId="3B556E55" w14:textId="77777777" w:rsidR="00237BE7" w:rsidRPr="00DE64F5" w:rsidRDefault="00237BE7" w:rsidP="00237BE7">
            <w:pPr>
              <w:spacing w:line="276" w:lineRule="auto"/>
              <w:rPr>
                <w:rFonts w:ascii="Arial" w:hAnsi="Arial" w:cs="Arial"/>
                <w:szCs w:val="36"/>
                <w:lang w:val="en-US"/>
              </w:rPr>
            </w:pPr>
            <w:r w:rsidRPr="00DE64F5">
              <w:rPr>
                <w:rFonts w:ascii="Calibri" w:hAnsi="Calibri" w:cs="Helvetica"/>
                <w:kern w:val="24"/>
                <w:szCs w:val="40"/>
                <w:lang w:val="en-US"/>
              </w:rPr>
              <w:t xml:space="preserve">GEF grant </w:t>
            </w:r>
          </w:p>
        </w:tc>
        <w:tc>
          <w:tcPr>
            <w:tcW w:w="3154" w:type="pct"/>
          </w:tcPr>
          <w:p w14:paraId="5776830D" w14:textId="77777777" w:rsidR="00237BE7" w:rsidRPr="00DE64F5" w:rsidRDefault="00F1441B" w:rsidP="00237BE7">
            <w:pPr>
              <w:spacing w:line="276" w:lineRule="auto"/>
              <w:rPr>
                <w:rFonts w:ascii="Arial" w:hAnsi="Arial" w:cs="Arial"/>
                <w:szCs w:val="36"/>
                <w:lang w:val="en-US"/>
              </w:rPr>
            </w:pPr>
            <w:r w:rsidRPr="00DE64F5">
              <w:rPr>
                <w:rFonts w:ascii="Calibri" w:hAnsi="Calibri" w:cs="Helvetica"/>
                <w:kern w:val="24"/>
                <w:szCs w:val="40"/>
                <w:lang w:val="en-US"/>
              </w:rPr>
              <w:t>USD 3,045,000</w:t>
            </w:r>
          </w:p>
        </w:tc>
      </w:tr>
      <w:tr w:rsidR="00237BE7" w:rsidRPr="004371EF" w14:paraId="3EDF724A" w14:textId="77777777" w:rsidTr="004371EF">
        <w:trPr>
          <w:trHeight w:val="476"/>
        </w:trPr>
        <w:tc>
          <w:tcPr>
            <w:tcW w:w="1846" w:type="pct"/>
            <w:shd w:val="clear" w:color="auto" w:fill="E9EDF4"/>
            <w:vAlign w:val="center"/>
          </w:tcPr>
          <w:p w14:paraId="0B998573" w14:textId="77777777" w:rsidR="00237BE7" w:rsidRPr="00DE64F5" w:rsidRDefault="00237BE7" w:rsidP="00237BE7">
            <w:pPr>
              <w:spacing w:line="276" w:lineRule="auto"/>
              <w:rPr>
                <w:rFonts w:ascii="Arial" w:hAnsi="Arial" w:cs="Arial"/>
                <w:szCs w:val="36"/>
                <w:lang w:val="en-US"/>
              </w:rPr>
            </w:pPr>
            <w:r w:rsidRPr="00DE64F5">
              <w:rPr>
                <w:rFonts w:ascii="Calibri" w:hAnsi="Calibri" w:cs="Helvetica"/>
                <w:kern w:val="24"/>
                <w:szCs w:val="40"/>
                <w:lang w:val="en-US"/>
              </w:rPr>
              <w:t xml:space="preserve">Co-financing </w:t>
            </w:r>
          </w:p>
        </w:tc>
        <w:tc>
          <w:tcPr>
            <w:tcW w:w="3154" w:type="pct"/>
            <w:shd w:val="clear" w:color="auto" w:fill="E9EDF4"/>
            <w:vAlign w:val="center"/>
          </w:tcPr>
          <w:p w14:paraId="1BA1510A" w14:textId="77777777" w:rsidR="00351AB1" w:rsidRPr="00DE64F5" w:rsidRDefault="00237BE7" w:rsidP="00237BE7">
            <w:pPr>
              <w:spacing w:line="276" w:lineRule="auto"/>
              <w:rPr>
                <w:rFonts w:ascii="Calibri" w:hAnsi="Calibri" w:cs="Helvetica"/>
                <w:kern w:val="24"/>
                <w:szCs w:val="40"/>
                <w:lang w:val="en-US"/>
              </w:rPr>
            </w:pPr>
            <w:r w:rsidRPr="00DE64F5">
              <w:rPr>
                <w:rFonts w:ascii="Calibri" w:hAnsi="Calibri" w:cs="Helvetica"/>
                <w:kern w:val="24"/>
                <w:szCs w:val="40"/>
                <w:lang w:val="en-US"/>
              </w:rPr>
              <w:t>USD 3</w:t>
            </w:r>
            <w:r w:rsidR="00351AB1" w:rsidRPr="00DE64F5">
              <w:rPr>
                <w:rFonts w:ascii="Calibri" w:hAnsi="Calibri" w:cs="Helvetica"/>
                <w:kern w:val="24"/>
                <w:szCs w:val="40"/>
                <w:lang w:val="en-US"/>
              </w:rPr>
              <w:t>7</w:t>
            </w:r>
            <w:r w:rsidRPr="00DE64F5">
              <w:rPr>
                <w:rFonts w:ascii="Calibri" w:hAnsi="Calibri" w:cs="Helvetica"/>
                <w:kern w:val="24"/>
                <w:szCs w:val="40"/>
                <w:lang w:val="en-US"/>
              </w:rPr>
              <w:t>,0</w:t>
            </w:r>
            <w:r w:rsidR="00351AB1" w:rsidRPr="00DE64F5">
              <w:rPr>
                <w:rFonts w:ascii="Calibri" w:hAnsi="Calibri" w:cs="Helvetica"/>
                <w:kern w:val="24"/>
                <w:szCs w:val="40"/>
                <w:lang w:val="en-US"/>
              </w:rPr>
              <w:t>00</w:t>
            </w:r>
            <w:r w:rsidRPr="00DE64F5">
              <w:rPr>
                <w:rFonts w:ascii="Calibri" w:hAnsi="Calibri" w:cs="Helvetica"/>
                <w:kern w:val="24"/>
                <w:szCs w:val="40"/>
                <w:lang w:val="en-US"/>
              </w:rPr>
              <w:t>,</w:t>
            </w:r>
            <w:r w:rsidR="00351AB1" w:rsidRPr="00DE64F5">
              <w:rPr>
                <w:rFonts w:ascii="Calibri" w:hAnsi="Calibri" w:cs="Helvetica"/>
                <w:kern w:val="24"/>
                <w:szCs w:val="40"/>
                <w:lang w:val="en-US"/>
              </w:rPr>
              <w:t>0</w:t>
            </w:r>
            <w:r w:rsidRPr="00DE64F5">
              <w:rPr>
                <w:rFonts w:ascii="Calibri" w:hAnsi="Calibri" w:cs="Helvetica"/>
                <w:kern w:val="24"/>
                <w:szCs w:val="40"/>
                <w:lang w:val="en-US"/>
              </w:rPr>
              <w:t>00</w:t>
            </w:r>
            <w:r w:rsidR="00351AB1" w:rsidRPr="00DE64F5">
              <w:rPr>
                <w:rFonts w:ascii="Calibri" w:hAnsi="Calibri" w:cs="Helvetica"/>
                <w:kern w:val="24"/>
                <w:szCs w:val="40"/>
                <w:lang w:val="en-US"/>
              </w:rPr>
              <w:t xml:space="preserve"> - private investors</w:t>
            </w:r>
          </w:p>
          <w:p w14:paraId="16AEB252" w14:textId="77777777" w:rsidR="00351AB1" w:rsidRPr="00DE64F5" w:rsidRDefault="00351AB1" w:rsidP="00237BE7">
            <w:pPr>
              <w:spacing w:line="276" w:lineRule="auto"/>
              <w:rPr>
                <w:rFonts w:ascii="Calibri" w:hAnsi="Calibri" w:cs="Helvetica"/>
                <w:kern w:val="24"/>
                <w:szCs w:val="40"/>
                <w:lang w:val="en-US"/>
              </w:rPr>
            </w:pPr>
            <w:r w:rsidRPr="00DE64F5">
              <w:rPr>
                <w:rFonts w:ascii="Calibri" w:hAnsi="Calibri" w:cs="Helvetica"/>
                <w:kern w:val="24"/>
                <w:szCs w:val="40"/>
                <w:lang w:val="en-US"/>
              </w:rPr>
              <w:t>USD 300,000 - UNDP</w:t>
            </w:r>
          </w:p>
          <w:p w14:paraId="46FBA46B" w14:textId="77777777" w:rsidR="00237BE7" w:rsidRPr="00DE64F5" w:rsidRDefault="00351AB1" w:rsidP="00237BE7">
            <w:pPr>
              <w:spacing w:line="276" w:lineRule="auto"/>
              <w:rPr>
                <w:rFonts w:ascii="Arial" w:hAnsi="Arial" w:cs="Arial"/>
                <w:szCs w:val="36"/>
                <w:lang w:val="en-US"/>
              </w:rPr>
            </w:pPr>
            <w:r w:rsidRPr="00DE64F5">
              <w:rPr>
                <w:rFonts w:ascii="Calibri" w:hAnsi="Calibri" w:cs="Helvetica"/>
                <w:kern w:val="24"/>
                <w:szCs w:val="40"/>
                <w:lang w:val="en-US"/>
              </w:rPr>
              <w:t>USD 3,300,000 - Government (in-kind)</w:t>
            </w:r>
            <w:r w:rsidR="00237BE7" w:rsidRPr="00DE64F5">
              <w:rPr>
                <w:rFonts w:ascii="Calibri" w:hAnsi="Calibri" w:cs="Helvetica"/>
                <w:kern w:val="24"/>
                <w:szCs w:val="40"/>
                <w:lang w:val="en-US"/>
              </w:rPr>
              <w:t xml:space="preserve"> </w:t>
            </w:r>
          </w:p>
        </w:tc>
      </w:tr>
    </w:tbl>
    <w:p w14:paraId="1D305D6C" w14:textId="77777777" w:rsidR="00E76EBB" w:rsidRDefault="00163860" w:rsidP="00555954">
      <w:pPr>
        <w:pStyle w:val="Heading2"/>
        <w:numPr>
          <w:ilvl w:val="1"/>
          <w:numId w:val="1"/>
        </w:numPr>
        <w:spacing w:before="360"/>
        <w:rPr>
          <w:rFonts w:eastAsiaTheme="minorHAnsi"/>
          <w:lang w:val="en-US"/>
        </w:rPr>
      </w:pPr>
      <w:bookmarkStart w:id="6" w:name="_Toc519149843"/>
      <w:r w:rsidRPr="00E76EBB">
        <w:rPr>
          <w:rFonts w:eastAsiaTheme="minorHAnsi"/>
          <w:lang w:val="en-US"/>
        </w:rPr>
        <w:t>Project Description</w:t>
      </w:r>
      <w:bookmarkEnd w:id="6"/>
      <w:r w:rsidRPr="00E76EBB">
        <w:rPr>
          <w:rFonts w:eastAsiaTheme="minorHAnsi"/>
          <w:lang w:val="en-US"/>
        </w:rPr>
        <w:t xml:space="preserve"> </w:t>
      </w:r>
    </w:p>
    <w:p w14:paraId="0299B3B6" w14:textId="483FCEB6" w:rsidR="005E17FE" w:rsidRPr="00AC7391" w:rsidRDefault="005E17FE" w:rsidP="005E17FE">
      <w:pPr>
        <w:spacing w:before="120" w:after="120"/>
        <w:jc w:val="both"/>
        <w:rPr>
          <w:rFonts w:asciiTheme="minorHAnsi" w:hAnsiTheme="minorHAnsi" w:cstheme="minorHAnsi"/>
          <w:sz w:val="22"/>
        </w:rPr>
      </w:pPr>
      <w:r w:rsidRPr="00AC7391">
        <w:rPr>
          <w:rFonts w:asciiTheme="minorHAnsi" w:hAnsiTheme="minorHAnsi" w:cstheme="minorHAnsi"/>
          <w:sz w:val="22"/>
        </w:rPr>
        <w:t>The project “Removing Barriers to Wind Power Development in Belarus” aims at assistance in the reduction of barriers to the widespread implementation of wind energy projects in Belarus that among others will lead to the construction of at least 25 MW of wind farms and the direct reduction of the greenhouse gases (GHG) emissions</w:t>
      </w:r>
      <w:r>
        <w:rPr>
          <w:rFonts w:asciiTheme="minorHAnsi" w:hAnsiTheme="minorHAnsi" w:cstheme="minorHAnsi"/>
          <w:sz w:val="22"/>
        </w:rPr>
        <w:t xml:space="preserve"> </w:t>
      </w:r>
      <w:r>
        <w:rPr>
          <w:rFonts w:asciiTheme="minorHAnsi" w:eastAsiaTheme="minorHAnsi" w:hAnsiTheme="minorHAnsi" w:cstheme="minorHAnsi"/>
          <w:sz w:val="22"/>
        </w:rPr>
        <w:t xml:space="preserve">by more than </w:t>
      </w:r>
      <w:r w:rsidRPr="00544A64">
        <w:rPr>
          <w:rFonts w:asciiTheme="minorHAnsi" w:eastAsiaTheme="minorHAnsi" w:hAnsiTheme="minorHAnsi" w:cstheme="minorHAnsi"/>
          <w:sz w:val="22"/>
        </w:rPr>
        <w:t>500,000 tonnes of CO</w:t>
      </w:r>
      <w:r w:rsidRPr="00544A64">
        <w:rPr>
          <w:rFonts w:asciiTheme="minorHAnsi" w:eastAsiaTheme="minorHAnsi" w:hAnsiTheme="minorHAnsi" w:cstheme="minorHAnsi"/>
          <w:sz w:val="22"/>
          <w:vertAlign w:val="subscript"/>
        </w:rPr>
        <w:t>2</w:t>
      </w:r>
      <w:r w:rsidRPr="00544A64">
        <w:rPr>
          <w:rFonts w:asciiTheme="minorHAnsi" w:eastAsiaTheme="minorHAnsi" w:hAnsiTheme="minorHAnsi" w:cstheme="minorHAnsi"/>
          <w:sz w:val="22"/>
        </w:rPr>
        <w:t xml:space="preserve"> equivalent</w:t>
      </w:r>
      <w:r w:rsidRPr="00AC7391">
        <w:rPr>
          <w:rFonts w:asciiTheme="minorHAnsi" w:hAnsiTheme="minorHAnsi" w:cstheme="minorHAnsi"/>
          <w:sz w:val="22"/>
        </w:rPr>
        <w:t xml:space="preserve">. </w:t>
      </w:r>
      <w:r w:rsidRPr="00EB1613">
        <w:rPr>
          <w:rFonts w:asciiTheme="minorHAnsi" w:hAnsiTheme="minorHAnsi" w:cstheme="minorHAnsi"/>
          <w:sz w:val="22"/>
        </w:rPr>
        <w:t>This objective is in line with the main strategic objective</w:t>
      </w:r>
      <w:r>
        <w:rPr>
          <w:rFonts w:asciiTheme="minorHAnsi" w:hAnsiTheme="minorHAnsi" w:cstheme="minorHAnsi"/>
          <w:sz w:val="22"/>
        </w:rPr>
        <w:t xml:space="preserve"> of the energy policy of the Republic of Belarus - to achieve sufficient level of energy security by </w:t>
      </w:r>
      <w:r w:rsidRPr="00F247AD">
        <w:rPr>
          <w:rFonts w:asciiTheme="minorHAnsi" w:hAnsiTheme="minorHAnsi" w:cstheme="minorHAnsi"/>
          <w:sz w:val="22"/>
        </w:rPr>
        <w:t xml:space="preserve">increasing non-traditional energy sources </w:t>
      </w:r>
      <w:r>
        <w:rPr>
          <w:rFonts w:asciiTheme="minorHAnsi" w:hAnsiTheme="minorHAnsi" w:cstheme="minorHAnsi"/>
          <w:sz w:val="22"/>
        </w:rPr>
        <w:t xml:space="preserve">including Renewable Energy Sources </w:t>
      </w:r>
      <w:r w:rsidRPr="00F247AD">
        <w:rPr>
          <w:rFonts w:asciiTheme="minorHAnsi" w:hAnsiTheme="minorHAnsi" w:cstheme="minorHAnsi"/>
          <w:sz w:val="22"/>
        </w:rPr>
        <w:t>(RES)</w:t>
      </w:r>
      <w:r>
        <w:rPr>
          <w:rFonts w:asciiTheme="minorHAnsi" w:hAnsiTheme="minorHAnsi" w:cstheme="minorHAnsi"/>
          <w:sz w:val="22"/>
        </w:rPr>
        <w:t>.</w:t>
      </w:r>
      <w:r w:rsidRPr="00AC7391">
        <w:rPr>
          <w:rFonts w:asciiTheme="minorHAnsi" w:eastAsia="Calibri" w:hAnsiTheme="minorHAnsi" w:cstheme="minorHAnsi"/>
          <w:sz w:val="22"/>
        </w:rPr>
        <w:t xml:space="preserve"> </w:t>
      </w:r>
      <w:r w:rsidRPr="00EB1613">
        <w:rPr>
          <w:rFonts w:asciiTheme="minorHAnsi" w:eastAsia="Calibri" w:hAnsiTheme="minorHAnsi" w:cstheme="minorHAnsi"/>
          <w:sz w:val="22"/>
        </w:rPr>
        <w:t>Development of RES and improvement of Energy Efficiency (EE) contributes also to the fulfilment of the international commitments</w:t>
      </w:r>
      <w:r>
        <w:rPr>
          <w:rFonts w:asciiTheme="minorHAnsi" w:eastAsia="Calibri" w:hAnsiTheme="minorHAnsi" w:cstheme="minorHAnsi"/>
          <w:sz w:val="22"/>
        </w:rPr>
        <w:t xml:space="preserve"> of Belarus</w:t>
      </w:r>
      <w:r w:rsidRPr="00AC7391">
        <w:rPr>
          <w:rFonts w:asciiTheme="minorHAnsi" w:eastAsia="Calibri" w:hAnsiTheme="minorHAnsi" w:cstheme="minorHAnsi"/>
          <w:sz w:val="22"/>
        </w:rPr>
        <w:t xml:space="preserve"> </w:t>
      </w:r>
      <w:r>
        <w:rPr>
          <w:rFonts w:asciiTheme="minorHAnsi" w:eastAsia="Calibri" w:hAnsiTheme="minorHAnsi" w:cstheme="minorHAnsi"/>
          <w:sz w:val="22"/>
        </w:rPr>
        <w:t xml:space="preserve">including under the </w:t>
      </w:r>
      <w:r w:rsidRPr="00F9708D">
        <w:rPr>
          <w:rFonts w:asciiTheme="minorHAnsi" w:eastAsia="Calibri" w:hAnsiTheme="minorHAnsi" w:cstheme="minorHAnsi"/>
          <w:sz w:val="22"/>
        </w:rPr>
        <w:t>United Nations Framework Convention on Climate Change (UNFCCC)</w:t>
      </w:r>
      <w:r>
        <w:rPr>
          <w:rFonts w:asciiTheme="minorHAnsi" w:eastAsia="Calibri" w:hAnsiTheme="minorHAnsi" w:cstheme="minorHAnsi"/>
          <w:sz w:val="22"/>
        </w:rPr>
        <w:t xml:space="preserve"> </w:t>
      </w:r>
      <w:r w:rsidRPr="00310D93">
        <w:rPr>
          <w:rFonts w:asciiTheme="minorHAnsi" w:eastAsia="Calibri" w:hAnsiTheme="minorHAnsi" w:cstheme="minorHAnsi"/>
          <w:sz w:val="22"/>
        </w:rPr>
        <w:t>to mitigat</w:t>
      </w:r>
      <w:r>
        <w:rPr>
          <w:rFonts w:asciiTheme="minorHAnsi" w:eastAsia="Calibri" w:hAnsiTheme="minorHAnsi" w:cstheme="minorHAnsi"/>
          <w:sz w:val="22"/>
        </w:rPr>
        <w:t xml:space="preserve">e </w:t>
      </w:r>
      <w:r w:rsidRPr="00310D93">
        <w:rPr>
          <w:rFonts w:asciiTheme="minorHAnsi" w:eastAsia="Calibri" w:hAnsiTheme="minorHAnsi" w:cstheme="minorHAnsi"/>
          <w:sz w:val="22"/>
        </w:rPr>
        <w:t>the impact of climate change</w:t>
      </w:r>
      <w:r w:rsidRPr="00EB1613">
        <w:rPr>
          <w:rFonts w:asciiTheme="minorHAnsi" w:eastAsia="Calibri" w:hAnsiTheme="minorHAnsi" w:cstheme="minorHAnsi"/>
          <w:sz w:val="22"/>
        </w:rPr>
        <w:t xml:space="preserve">. </w:t>
      </w:r>
    </w:p>
    <w:p w14:paraId="5D8FF7FA" w14:textId="77777777" w:rsidR="005E17FE" w:rsidRPr="004634E9" w:rsidRDefault="005E17FE" w:rsidP="005E17FE">
      <w:pPr>
        <w:tabs>
          <w:tab w:val="left" w:pos="-720"/>
        </w:tabs>
        <w:spacing w:before="120" w:after="120" w:line="259" w:lineRule="auto"/>
        <w:jc w:val="both"/>
        <w:rPr>
          <w:rFonts w:asciiTheme="minorHAnsi" w:eastAsia="Calibri" w:hAnsiTheme="minorHAnsi" w:cstheme="minorHAnsi"/>
          <w:sz w:val="22"/>
        </w:rPr>
      </w:pPr>
      <w:r>
        <w:rPr>
          <w:rFonts w:asciiTheme="minorHAnsi" w:eastAsia="Calibri" w:hAnsiTheme="minorHAnsi" w:cstheme="minorHAnsi"/>
          <w:sz w:val="22"/>
        </w:rPr>
        <w:t xml:space="preserve">Different strategic documents have established tangible targets for the wind power development: </w:t>
      </w:r>
      <w:r w:rsidRPr="00E71E54">
        <w:rPr>
          <w:rFonts w:asciiTheme="minorHAnsi" w:eastAsia="Calibri" w:hAnsiTheme="minorHAnsi" w:cstheme="minorHAnsi"/>
          <w:sz w:val="22"/>
        </w:rPr>
        <w:t>Action Plan for Implementation of the Directive No.3 of the President of the Republic of Belarus (2007):  at least 150 MW annually from 2010 onward</w:t>
      </w:r>
      <w:r>
        <w:rPr>
          <w:rFonts w:asciiTheme="minorHAnsi" w:eastAsia="Calibri" w:hAnsiTheme="minorHAnsi" w:cstheme="minorHAnsi"/>
          <w:sz w:val="22"/>
        </w:rPr>
        <w:t xml:space="preserve">; </w:t>
      </w:r>
      <w:r w:rsidRPr="004A15BD">
        <w:rPr>
          <w:rFonts w:asciiTheme="minorHAnsi" w:eastAsia="Calibri" w:hAnsiTheme="minorHAnsi" w:cstheme="minorHAnsi"/>
          <w:sz w:val="22"/>
        </w:rPr>
        <w:t>Energy Potential Development Strategy of the Republic of Belarus (2010): up to 300 MW in 2011–2015</w:t>
      </w:r>
      <w:r>
        <w:rPr>
          <w:rFonts w:asciiTheme="minorHAnsi" w:eastAsia="Calibri" w:hAnsiTheme="minorHAnsi" w:cstheme="minorHAnsi"/>
          <w:sz w:val="22"/>
        </w:rPr>
        <w:t xml:space="preserve">; </w:t>
      </w:r>
      <w:r w:rsidRPr="004A15BD">
        <w:rPr>
          <w:rFonts w:asciiTheme="minorHAnsi" w:eastAsia="Calibri" w:hAnsiTheme="minorHAnsi" w:cstheme="minorHAnsi"/>
          <w:sz w:val="22"/>
        </w:rPr>
        <w:t>National Programme of Energy Conservation for 2011-2015 (2010): 8 wind farms with up to 420 MW</w:t>
      </w:r>
      <w:r>
        <w:rPr>
          <w:rFonts w:asciiTheme="minorHAnsi" w:eastAsia="Calibri" w:hAnsiTheme="minorHAnsi" w:cstheme="minorHAnsi"/>
          <w:sz w:val="22"/>
        </w:rPr>
        <w:t xml:space="preserve">; </w:t>
      </w:r>
      <w:r w:rsidRPr="004A15BD">
        <w:rPr>
          <w:rFonts w:asciiTheme="minorHAnsi" w:eastAsia="Calibri" w:hAnsiTheme="minorHAnsi" w:cstheme="minorHAnsi"/>
          <w:sz w:val="22"/>
        </w:rPr>
        <w:t>National Programme for Development of Local and Renewable Energy Sources in 2011–2015 (2011): 224 wind turbines of 440-460 MW total</w:t>
      </w:r>
      <w:r>
        <w:rPr>
          <w:rFonts w:asciiTheme="minorHAnsi" w:eastAsia="Calibri" w:hAnsiTheme="minorHAnsi" w:cstheme="minorHAnsi"/>
          <w:sz w:val="22"/>
        </w:rPr>
        <w:t xml:space="preserve">; </w:t>
      </w:r>
      <w:r w:rsidRPr="004A15BD">
        <w:rPr>
          <w:rFonts w:asciiTheme="minorHAnsi" w:eastAsia="Calibri" w:hAnsiTheme="minorHAnsi" w:cstheme="minorHAnsi"/>
          <w:sz w:val="22"/>
        </w:rPr>
        <w:t>State Power Industry Development Programme up to 2016 (2012): 150-280 MW</w:t>
      </w:r>
      <w:r>
        <w:rPr>
          <w:rFonts w:asciiTheme="minorHAnsi" w:eastAsia="Calibri" w:hAnsiTheme="minorHAnsi" w:cstheme="minorHAnsi"/>
          <w:sz w:val="22"/>
        </w:rPr>
        <w:t>. However, d</w:t>
      </w:r>
      <w:r>
        <w:rPr>
          <w:rFonts w:asciiTheme="minorHAnsi" w:hAnsiTheme="minorHAnsi" w:cstheme="minorHAnsi"/>
          <w:spacing w:val="-1"/>
          <w:sz w:val="22"/>
          <w:szCs w:val="22"/>
        </w:rPr>
        <w:t>espite the established targets</w:t>
      </w:r>
      <w:r>
        <w:rPr>
          <w:rFonts w:asciiTheme="minorHAnsi" w:eastAsia="Calibri" w:hAnsiTheme="minorHAnsi" w:cstheme="minorHAnsi"/>
          <w:sz w:val="22"/>
        </w:rPr>
        <w:t xml:space="preserve">, </w:t>
      </w:r>
      <w:r w:rsidRPr="00EB1613">
        <w:rPr>
          <w:rFonts w:asciiTheme="minorHAnsi" w:eastAsiaTheme="minorHAnsi" w:hAnsiTheme="minorHAnsi" w:cstheme="minorHAnsi"/>
          <w:sz w:val="22"/>
          <w:lang w:val="en-US"/>
        </w:rPr>
        <w:t>before this Project</w:t>
      </w:r>
      <w:r>
        <w:rPr>
          <w:rFonts w:asciiTheme="minorHAnsi" w:eastAsiaTheme="minorHAnsi" w:hAnsiTheme="minorHAnsi" w:cstheme="minorHAnsi"/>
          <w:sz w:val="22"/>
          <w:lang w:val="en-US"/>
        </w:rPr>
        <w:t xml:space="preserve">, </w:t>
      </w:r>
      <w:r w:rsidRPr="004634E9">
        <w:rPr>
          <w:rFonts w:asciiTheme="minorHAnsi" w:eastAsia="Calibri" w:hAnsiTheme="minorHAnsi" w:cstheme="minorHAnsi"/>
          <w:sz w:val="22"/>
        </w:rPr>
        <w:t>very little activity has taken place to promote wind power development</w:t>
      </w:r>
      <w:r>
        <w:rPr>
          <w:rFonts w:asciiTheme="minorHAnsi" w:eastAsia="Calibri" w:hAnsiTheme="minorHAnsi" w:cstheme="minorHAnsi"/>
          <w:sz w:val="22"/>
        </w:rPr>
        <w:t xml:space="preserve"> due to various</w:t>
      </w:r>
      <w:r w:rsidRPr="004634E9">
        <w:rPr>
          <w:rFonts w:asciiTheme="minorHAnsi" w:eastAsia="Calibri" w:hAnsiTheme="minorHAnsi" w:cstheme="minorHAnsi"/>
          <w:sz w:val="22"/>
        </w:rPr>
        <w:t xml:space="preserve"> regulatory, institutional, financial and awareness barriers</w:t>
      </w:r>
      <w:r>
        <w:rPr>
          <w:rFonts w:asciiTheme="minorHAnsi" w:eastAsia="Calibri" w:hAnsiTheme="minorHAnsi" w:cstheme="minorHAnsi"/>
          <w:sz w:val="22"/>
        </w:rPr>
        <w:t xml:space="preserve">. </w:t>
      </w:r>
    </w:p>
    <w:p w14:paraId="27483E57" w14:textId="77777777" w:rsidR="00781229" w:rsidRDefault="005E17FE" w:rsidP="00781229">
      <w:pPr>
        <w:spacing w:after="120"/>
        <w:jc w:val="both"/>
        <w:rPr>
          <w:rFonts w:asciiTheme="minorHAnsi" w:hAnsiTheme="minorHAnsi" w:cstheme="minorHAnsi"/>
          <w:spacing w:val="-1"/>
          <w:sz w:val="22"/>
          <w:szCs w:val="22"/>
        </w:rPr>
      </w:pPr>
      <w:r w:rsidRPr="00EB1613">
        <w:rPr>
          <w:rFonts w:asciiTheme="minorHAnsi" w:eastAsiaTheme="minorHAnsi" w:hAnsiTheme="minorHAnsi" w:cstheme="minorHAnsi"/>
          <w:sz w:val="22"/>
          <w:lang w:val="en-US"/>
        </w:rPr>
        <w:t xml:space="preserve">The </w:t>
      </w:r>
      <w:r w:rsidRPr="00EB1613">
        <w:rPr>
          <w:rFonts w:asciiTheme="minorHAnsi" w:hAnsiTheme="minorHAnsi" w:cstheme="minorHAnsi"/>
          <w:spacing w:val="-1"/>
          <w:sz w:val="22"/>
          <w:szCs w:val="22"/>
        </w:rPr>
        <w:t>development context for this proje</w:t>
      </w:r>
      <w:r>
        <w:rPr>
          <w:rFonts w:asciiTheme="minorHAnsi" w:hAnsiTheme="minorHAnsi" w:cstheme="minorHAnsi"/>
          <w:spacing w:val="-1"/>
          <w:sz w:val="22"/>
          <w:szCs w:val="22"/>
        </w:rPr>
        <w:t xml:space="preserve">ct is also consistent with the </w:t>
      </w:r>
      <w:r w:rsidRPr="00EB1613">
        <w:rPr>
          <w:rFonts w:asciiTheme="minorHAnsi" w:hAnsiTheme="minorHAnsi" w:cstheme="minorHAnsi"/>
          <w:spacing w:val="-1"/>
          <w:sz w:val="22"/>
          <w:szCs w:val="22"/>
        </w:rPr>
        <w:t xml:space="preserve">UNDP and GEF priorities globally and in </w:t>
      </w:r>
      <w:r>
        <w:rPr>
          <w:rFonts w:asciiTheme="minorHAnsi" w:hAnsiTheme="minorHAnsi" w:cstheme="minorHAnsi"/>
          <w:spacing w:val="-1"/>
          <w:sz w:val="22"/>
          <w:szCs w:val="22"/>
        </w:rPr>
        <w:t>Belarus</w:t>
      </w:r>
      <w:r w:rsidRPr="00EB1613">
        <w:rPr>
          <w:rFonts w:asciiTheme="minorHAnsi" w:hAnsiTheme="minorHAnsi" w:cstheme="minorHAnsi"/>
          <w:spacing w:val="-1"/>
          <w:sz w:val="22"/>
          <w:szCs w:val="22"/>
        </w:rPr>
        <w:t xml:space="preserve"> as well. </w:t>
      </w:r>
    </w:p>
    <w:p w14:paraId="2346F1DA" w14:textId="7158E62A" w:rsidR="005E17FE" w:rsidRPr="00555954" w:rsidRDefault="00781229" w:rsidP="00781229">
      <w:pPr>
        <w:jc w:val="both"/>
        <w:rPr>
          <w:rFonts w:asciiTheme="minorHAnsi" w:hAnsiTheme="minorHAnsi" w:cstheme="minorHAnsi"/>
          <w:sz w:val="22"/>
        </w:rPr>
      </w:pPr>
      <w:r w:rsidRPr="00F63EA7">
        <w:rPr>
          <w:rFonts w:asciiTheme="minorHAnsi" w:hAnsiTheme="minorHAnsi" w:cstheme="minorHAnsi"/>
          <w:sz w:val="22"/>
        </w:rPr>
        <w:lastRenderedPageBreak/>
        <w:t xml:space="preserve">The </w:t>
      </w:r>
      <w:r>
        <w:rPr>
          <w:rFonts w:asciiTheme="minorHAnsi" w:hAnsiTheme="minorHAnsi" w:cstheme="minorHAnsi"/>
          <w:sz w:val="22"/>
        </w:rPr>
        <w:t>P</w:t>
      </w:r>
      <w:r w:rsidRPr="00F63EA7">
        <w:rPr>
          <w:rFonts w:asciiTheme="minorHAnsi" w:hAnsiTheme="minorHAnsi" w:cstheme="minorHAnsi"/>
          <w:sz w:val="22"/>
        </w:rPr>
        <w:t xml:space="preserve">roject </w:t>
      </w:r>
      <w:r>
        <w:rPr>
          <w:rFonts w:asciiTheme="minorHAnsi" w:hAnsiTheme="minorHAnsi" w:cstheme="minorHAnsi"/>
          <w:sz w:val="22"/>
        </w:rPr>
        <w:t>consists of four</w:t>
      </w:r>
      <w:r w:rsidRPr="00F63EA7">
        <w:rPr>
          <w:rFonts w:asciiTheme="minorHAnsi" w:hAnsiTheme="minorHAnsi" w:cstheme="minorHAnsi"/>
          <w:sz w:val="22"/>
        </w:rPr>
        <w:t xml:space="preserve"> components</w:t>
      </w:r>
      <w:r>
        <w:rPr>
          <w:rFonts w:asciiTheme="minorHAnsi" w:hAnsiTheme="minorHAnsi" w:cstheme="minorHAnsi"/>
          <w:sz w:val="22"/>
        </w:rPr>
        <w:t xml:space="preserve"> aimed </w:t>
      </w:r>
      <w:r w:rsidRPr="003E72F0">
        <w:rPr>
          <w:rFonts w:asciiTheme="minorHAnsi" w:hAnsiTheme="minorHAnsi" w:cstheme="minorHAnsi"/>
          <w:sz w:val="22"/>
        </w:rPr>
        <w:t>at:</w:t>
      </w:r>
      <w:r>
        <w:rPr>
          <w:rFonts w:asciiTheme="minorHAnsi" w:hAnsiTheme="minorHAnsi" w:cstheme="minorHAnsi"/>
          <w:sz w:val="22"/>
        </w:rPr>
        <w:t xml:space="preserve"> (i) </w:t>
      </w:r>
      <w:r w:rsidRPr="003E72F0">
        <w:rPr>
          <w:rFonts w:asciiTheme="minorHAnsi" w:hAnsiTheme="minorHAnsi" w:cstheme="minorHAnsi"/>
          <w:sz w:val="22"/>
        </w:rPr>
        <w:t>Finalization of the secondary Legislation to support wind energy development</w:t>
      </w:r>
      <w:r>
        <w:rPr>
          <w:rFonts w:asciiTheme="minorHAnsi" w:hAnsiTheme="minorHAnsi" w:cstheme="minorHAnsi"/>
          <w:sz w:val="22"/>
        </w:rPr>
        <w:t xml:space="preserve">; (ii) </w:t>
      </w:r>
      <w:r w:rsidRPr="003E72F0">
        <w:rPr>
          <w:rFonts w:asciiTheme="minorHAnsi" w:hAnsiTheme="minorHAnsi" w:cstheme="minorHAnsi"/>
          <w:sz w:val="22"/>
        </w:rPr>
        <w:t xml:space="preserve">Perception of the energy, financial and environmental benefits of wind power projects by </w:t>
      </w:r>
      <w:r>
        <w:rPr>
          <w:rFonts w:asciiTheme="minorHAnsi" w:hAnsiTheme="minorHAnsi" w:cstheme="minorHAnsi"/>
          <w:sz w:val="22"/>
        </w:rPr>
        <w:t xml:space="preserve">stakeholders and general public; (iii) </w:t>
      </w:r>
      <w:r w:rsidRPr="003E72F0">
        <w:rPr>
          <w:rFonts w:asciiTheme="minorHAnsi" w:hAnsiTheme="minorHAnsi" w:cstheme="minorHAnsi"/>
          <w:sz w:val="22"/>
        </w:rPr>
        <w:t>Assistance in implementation of pilot wind energy projects in Belarus accompanied by identification of the sound financing scheme</w:t>
      </w:r>
      <w:r>
        <w:rPr>
          <w:rFonts w:asciiTheme="minorHAnsi" w:hAnsiTheme="minorHAnsi" w:cstheme="minorHAnsi"/>
          <w:sz w:val="22"/>
        </w:rPr>
        <w:t xml:space="preserve">; and (iv) </w:t>
      </w:r>
      <w:r w:rsidRPr="003E72F0">
        <w:rPr>
          <w:rFonts w:asciiTheme="minorHAnsi" w:hAnsiTheme="minorHAnsi" w:cstheme="minorHAnsi"/>
          <w:sz w:val="22"/>
        </w:rPr>
        <w:t>Creation and operationalization of private-state partnership facility - Wind Private Finance Initiative (WPFI)</w:t>
      </w:r>
      <w:r>
        <w:rPr>
          <w:rFonts w:asciiTheme="minorHAnsi" w:hAnsiTheme="minorHAnsi" w:cstheme="minorHAnsi"/>
          <w:sz w:val="22"/>
        </w:rPr>
        <w:t>.</w:t>
      </w:r>
    </w:p>
    <w:p w14:paraId="637CB839" w14:textId="77777777" w:rsidR="00875F1D" w:rsidRPr="00875F1D" w:rsidRDefault="00875F1D" w:rsidP="00875F1D">
      <w:pPr>
        <w:rPr>
          <w:rFonts w:eastAsiaTheme="minorHAnsi"/>
          <w:lang w:val="en-US"/>
        </w:rPr>
      </w:pPr>
    </w:p>
    <w:p w14:paraId="42B44131" w14:textId="77777777" w:rsidR="00E76EBB" w:rsidRDefault="00163860" w:rsidP="008A7925">
      <w:pPr>
        <w:pStyle w:val="Heading2"/>
        <w:numPr>
          <w:ilvl w:val="1"/>
          <w:numId w:val="1"/>
        </w:numPr>
        <w:rPr>
          <w:rFonts w:eastAsiaTheme="minorHAnsi"/>
          <w:lang w:val="en-US"/>
        </w:rPr>
      </w:pPr>
      <w:bookmarkStart w:id="7" w:name="_Toc519149844"/>
      <w:r w:rsidRPr="00E76EBB">
        <w:rPr>
          <w:rFonts w:eastAsiaTheme="minorHAnsi"/>
          <w:lang w:val="en-US"/>
        </w:rPr>
        <w:t>Project Progress Summary</w:t>
      </w:r>
      <w:bookmarkEnd w:id="7"/>
      <w:r w:rsidRPr="00E76EBB">
        <w:rPr>
          <w:rFonts w:eastAsiaTheme="minorHAnsi"/>
          <w:lang w:val="en-US"/>
        </w:rPr>
        <w:t xml:space="preserve"> </w:t>
      </w:r>
    </w:p>
    <w:p w14:paraId="7A621FCA" w14:textId="74343348" w:rsidR="00781229" w:rsidRDefault="00781229" w:rsidP="00781229">
      <w:pPr>
        <w:spacing w:before="120" w:after="120"/>
        <w:jc w:val="both"/>
        <w:rPr>
          <w:rFonts w:asciiTheme="minorHAnsi" w:hAnsiTheme="minorHAnsi" w:cstheme="minorHAnsi"/>
          <w:sz w:val="22"/>
          <w:szCs w:val="18"/>
        </w:rPr>
      </w:pPr>
      <w:r w:rsidRPr="00733EC9">
        <w:rPr>
          <w:rFonts w:asciiTheme="minorHAnsi" w:hAnsiTheme="minorHAnsi" w:cstheme="minorHAnsi"/>
          <w:sz w:val="22"/>
          <w:szCs w:val="18"/>
        </w:rPr>
        <w:t xml:space="preserve">In spite of the </w:t>
      </w:r>
      <w:r>
        <w:rPr>
          <w:rFonts w:asciiTheme="minorHAnsi" w:hAnsiTheme="minorHAnsi" w:cstheme="minorHAnsi"/>
          <w:sz w:val="22"/>
          <w:szCs w:val="22"/>
        </w:rPr>
        <w:t>inconsistencies between the Objective/Outcomes, indicators and targets,</w:t>
      </w:r>
      <w:r w:rsidRPr="00733EC9">
        <w:rPr>
          <w:rFonts w:asciiTheme="minorHAnsi" w:hAnsiTheme="minorHAnsi" w:cstheme="minorHAnsi"/>
          <w:sz w:val="22"/>
          <w:szCs w:val="18"/>
        </w:rPr>
        <w:t xml:space="preserve"> due to the </w:t>
      </w:r>
      <w:r>
        <w:rPr>
          <w:rFonts w:asciiTheme="minorHAnsi" w:hAnsiTheme="minorHAnsi" w:cstheme="minorHAnsi"/>
          <w:sz w:val="22"/>
          <w:szCs w:val="18"/>
        </w:rPr>
        <w:t xml:space="preserve">efforts of the Project, either </w:t>
      </w:r>
      <w:r w:rsidRPr="00733EC9">
        <w:rPr>
          <w:rFonts w:asciiTheme="minorHAnsi" w:hAnsiTheme="minorHAnsi" w:cstheme="minorHAnsi"/>
          <w:sz w:val="22"/>
          <w:szCs w:val="18"/>
        </w:rPr>
        <w:t xml:space="preserve">tangible results have already been achieved or </w:t>
      </w:r>
      <w:r>
        <w:rPr>
          <w:rFonts w:asciiTheme="minorHAnsi" w:hAnsiTheme="minorHAnsi" w:cstheme="minorHAnsi"/>
          <w:sz w:val="22"/>
          <w:szCs w:val="18"/>
        </w:rPr>
        <w:t>a</w:t>
      </w:r>
      <w:r w:rsidRPr="00733EC9">
        <w:rPr>
          <w:rFonts w:asciiTheme="minorHAnsi" w:hAnsiTheme="minorHAnsi" w:cstheme="minorHAnsi"/>
          <w:sz w:val="22"/>
          <w:szCs w:val="18"/>
        </w:rPr>
        <w:t xml:space="preserve"> clear strategy for their achievement is being implemented. The main achievement are as follows: </w:t>
      </w:r>
    </w:p>
    <w:p w14:paraId="39CCC53C" w14:textId="0A4576DD" w:rsidR="00781229" w:rsidRDefault="005F4B53" w:rsidP="005F4B53">
      <w:pPr>
        <w:pStyle w:val="ListParagraph"/>
        <w:numPr>
          <w:ilvl w:val="0"/>
          <w:numId w:val="8"/>
        </w:numPr>
        <w:spacing w:before="120" w:after="120" w:line="259" w:lineRule="auto"/>
        <w:ind w:left="714" w:hanging="357"/>
        <w:contextualSpacing w:val="0"/>
        <w:jc w:val="both"/>
        <w:rPr>
          <w:rFonts w:asciiTheme="minorHAnsi" w:hAnsiTheme="minorHAnsi" w:cstheme="minorHAnsi"/>
          <w:sz w:val="22"/>
          <w:szCs w:val="18"/>
        </w:rPr>
      </w:pPr>
      <w:r w:rsidRPr="005F4B53">
        <w:rPr>
          <w:rFonts w:asciiTheme="minorHAnsi" w:hAnsiTheme="minorHAnsi" w:cstheme="minorHAnsi"/>
          <w:sz w:val="22"/>
          <w:szCs w:val="18"/>
        </w:rPr>
        <w:t xml:space="preserve">Different reports were prepared and approved by the Implementing Partner (Analysis of normative legal acts, regulating the tariff policy in RE; Different scenarios of financial incentives for wind power, including: (i) establishment of </w:t>
      </w:r>
      <w:r>
        <w:rPr>
          <w:rFonts w:asciiTheme="minorHAnsi" w:hAnsiTheme="minorHAnsi" w:cstheme="minorHAnsi"/>
          <w:sz w:val="22"/>
          <w:szCs w:val="18"/>
        </w:rPr>
        <w:t xml:space="preserve">Feed-in-Tariff </w:t>
      </w:r>
      <w:r w:rsidRPr="005F4B53">
        <w:rPr>
          <w:rFonts w:asciiTheme="minorHAnsi" w:hAnsiTheme="minorHAnsi" w:cstheme="minorHAnsi"/>
          <w:sz w:val="22"/>
          <w:szCs w:val="18"/>
        </w:rPr>
        <w:t>for the purchase of electricity produced by wind turbines; (ii) introduction of a green certificate system; (iii) introduction of a mechanism to stimulate the development of wind energy in "Belenergo" system; (iv) formation of a separate fund for wind power</w:t>
      </w:r>
    </w:p>
    <w:p w14:paraId="3FE08FA7" w14:textId="56A1C659" w:rsidR="005F4B53" w:rsidRPr="00F372B2" w:rsidRDefault="005F4B53" w:rsidP="005F4B53">
      <w:pPr>
        <w:pStyle w:val="ListParagraph"/>
        <w:numPr>
          <w:ilvl w:val="0"/>
          <w:numId w:val="8"/>
        </w:numPr>
        <w:spacing w:after="120" w:line="259" w:lineRule="auto"/>
        <w:contextualSpacing w:val="0"/>
        <w:jc w:val="both"/>
        <w:rPr>
          <w:rFonts w:asciiTheme="minorHAnsi" w:hAnsiTheme="minorHAnsi" w:cstheme="minorHAnsi"/>
          <w:sz w:val="22"/>
          <w:szCs w:val="18"/>
        </w:rPr>
      </w:pPr>
      <w:r>
        <w:rPr>
          <w:rFonts w:asciiTheme="minorHAnsi" w:hAnsiTheme="minorHAnsi" w:cstheme="minorHAnsi"/>
          <w:sz w:val="22"/>
          <w:szCs w:val="18"/>
        </w:rPr>
        <w:t>C</w:t>
      </w:r>
      <w:r w:rsidRPr="00F372B2">
        <w:rPr>
          <w:rFonts w:asciiTheme="minorHAnsi" w:hAnsiTheme="minorHAnsi" w:cstheme="minorHAnsi"/>
          <w:sz w:val="22"/>
          <w:szCs w:val="18"/>
        </w:rPr>
        <w:t>apacit</w:t>
      </w:r>
      <w:r>
        <w:rPr>
          <w:rFonts w:asciiTheme="minorHAnsi" w:hAnsiTheme="minorHAnsi" w:cstheme="minorHAnsi"/>
          <w:sz w:val="22"/>
          <w:szCs w:val="18"/>
        </w:rPr>
        <w:t>ies</w:t>
      </w:r>
      <w:r w:rsidRPr="00F372B2">
        <w:rPr>
          <w:rFonts w:asciiTheme="minorHAnsi" w:hAnsiTheme="minorHAnsi" w:cstheme="minorHAnsi"/>
          <w:sz w:val="22"/>
          <w:szCs w:val="18"/>
        </w:rPr>
        <w:t xml:space="preserve"> of the policy makers in legal and regulatory framework </w:t>
      </w:r>
      <w:r>
        <w:rPr>
          <w:rFonts w:asciiTheme="minorHAnsi" w:hAnsiTheme="minorHAnsi" w:cstheme="minorHAnsi"/>
          <w:sz w:val="22"/>
          <w:szCs w:val="18"/>
        </w:rPr>
        <w:t xml:space="preserve">was enhanced </w:t>
      </w:r>
      <w:r w:rsidRPr="00F372B2">
        <w:rPr>
          <w:rFonts w:asciiTheme="minorHAnsi" w:hAnsiTheme="minorHAnsi" w:cstheme="minorHAnsi"/>
          <w:sz w:val="22"/>
          <w:szCs w:val="18"/>
        </w:rPr>
        <w:t xml:space="preserve">by taking them to the study tours </w:t>
      </w:r>
    </w:p>
    <w:p w14:paraId="3784C53B" w14:textId="4C35FA9A" w:rsidR="005F4B53" w:rsidRPr="00F372B2" w:rsidRDefault="005F4B53" w:rsidP="005F4B53">
      <w:pPr>
        <w:pStyle w:val="ListParagraph"/>
        <w:numPr>
          <w:ilvl w:val="0"/>
          <w:numId w:val="8"/>
        </w:numPr>
        <w:spacing w:after="120" w:line="259" w:lineRule="auto"/>
        <w:contextualSpacing w:val="0"/>
        <w:jc w:val="both"/>
        <w:rPr>
          <w:rFonts w:asciiTheme="minorHAnsi" w:hAnsiTheme="minorHAnsi" w:cstheme="minorHAnsi"/>
          <w:sz w:val="22"/>
          <w:szCs w:val="18"/>
        </w:rPr>
      </w:pPr>
      <w:r>
        <w:rPr>
          <w:rFonts w:asciiTheme="minorHAnsi" w:hAnsiTheme="minorHAnsi" w:cstheme="minorHAnsi"/>
          <w:sz w:val="22"/>
          <w:szCs w:val="18"/>
        </w:rPr>
        <w:t>M</w:t>
      </w:r>
      <w:r w:rsidRPr="00F372B2">
        <w:rPr>
          <w:rFonts w:asciiTheme="minorHAnsi" w:hAnsiTheme="minorHAnsi" w:cstheme="minorHAnsi"/>
          <w:sz w:val="22"/>
          <w:szCs w:val="18"/>
        </w:rPr>
        <w:t>ethodology for tariff estimation</w:t>
      </w:r>
      <w:r>
        <w:rPr>
          <w:rFonts w:asciiTheme="minorHAnsi" w:hAnsiTheme="minorHAnsi" w:cstheme="minorHAnsi"/>
          <w:sz w:val="22"/>
          <w:szCs w:val="18"/>
        </w:rPr>
        <w:t xml:space="preserve"> has been developed; </w:t>
      </w:r>
      <w:r w:rsidRPr="00F372B2">
        <w:rPr>
          <w:rFonts w:asciiTheme="minorHAnsi" w:hAnsiTheme="minorHAnsi" w:cstheme="minorHAnsi"/>
          <w:sz w:val="22"/>
          <w:szCs w:val="18"/>
        </w:rPr>
        <w:t>amendments to the Law on RES</w:t>
      </w:r>
      <w:r>
        <w:rPr>
          <w:rFonts w:asciiTheme="minorHAnsi" w:hAnsiTheme="minorHAnsi" w:cstheme="minorHAnsi"/>
          <w:sz w:val="22"/>
          <w:szCs w:val="18"/>
        </w:rPr>
        <w:t xml:space="preserve"> also were developed</w:t>
      </w:r>
    </w:p>
    <w:p w14:paraId="52323F48" w14:textId="7FD7D1BC" w:rsidR="005F4B53" w:rsidRPr="005F4B53" w:rsidRDefault="005F4B53" w:rsidP="005F4B53">
      <w:pPr>
        <w:pStyle w:val="ListParagraph"/>
        <w:numPr>
          <w:ilvl w:val="0"/>
          <w:numId w:val="8"/>
        </w:numPr>
        <w:spacing w:after="120"/>
        <w:contextualSpacing w:val="0"/>
        <w:jc w:val="both"/>
        <w:rPr>
          <w:rFonts w:asciiTheme="minorHAnsi" w:hAnsiTheme="minorHAnsi" w:cstheme="minorHAnsi"/>
          <w:sz w:val="22"/>
          <w:szCs w:val="18"/>
        </w:rPr>
      </w:pPr>
      <w:r w:rsidRPr="005F4B53">
        <w:rPr>
          <w:rFonts w:asciiTheme="minorHAnsi" w:hAnsiTheme="minorHAnsi" w:cstheme="minorHAnsi"/>
          <w:sz w:val="22"/>
          <w:szCs w:val="18"/>
        </w:rPr>
        <w:t>5 windfarm sites were identified; wind measurements procured from a third party for one site (25 MW) and measurements are ongoing for the remaining four sites; feasibility studies carried out by the local engineering company;</w:t>
      </w:r>
      <w:r>
        <w:rPr>
          <w:rFonts w:asciiTheme="minorHAnsi" w:hAnsiTheme="minorHAnsi" w:cstheme="minorHAnsi"/>
          <w:sz w:val="22"/>
          <w:szCs w:val="18"/>
        </w:rPr>
        <w:t xml:space="preserve"> </w:t>
      </w:r>
      <w:r w:rsidRPr="005F4B53">
        <w:rPr>
          <w:rFonts w:asciiTheme="minorHAnsi" w:hAnsiTheme="minorHAnsi" w:cstheme="minorHAnsi"/>
          <w:sz w:val="22"/>
          <w:szCs w:val="18"/>
        </w:rPr>
        <w:t>For one location (25 MW) Quota was obtained with high mul</w:t>
      </w:r>
      <w:r>
        <w:rPr>
          <w:rFonts w:asciiTheme="minorHAnsi" w:hAnsiTheme="minorHAnsi" w:cstheme="minorHAnsi"/>
          <w:sz w:val="22"/>
          <w:szCs w:val="18"/>
        </w:rPr>
        <w:t xml:space="preserve">tiplying factor (coefficient). </w:t>
      </w:r>
      <w:r w:rsidRPr="005F4B53">
        <w:rPr>
          <w:rFonts w:asciiTheme="minorHAnsi" w:hAnsiTheme="minorHAnsi" w:cstheme="minorHAnsi"/>
          <w:sz w:val="22"/>
          <w:szCs w:val="18"/>
        </w:rPr>
        <w:t>For four other locations the quotas are expected to be obtained</w:t>
      </w:r>
      <w:r w:rsidRPr="00101446">
        <w:rPr>
          <w:rFonts w:asciiTheme="minorHAnsi" w:hAnsiTheme="minorHAnsi" w:cstheme="minorHAnsi"/>
          <w:sz w:val="18"/>
          <w:szCs w:val="18"/>
        </w:rPr>
        <w:t xml:space="preserve"> </w:t>
      </w:r>
    </w:p>
    <w:p w14:paraId="53B9A609" w14:textId="26943297" w:rsidR="00C73D5B" w:rsidRPr="00C73D5B" w:rsidRDefault="00C73D5B" w:rsidP="00DE64F5">
      <w:pPr>
        <w:pStyle w:val="ListParagraph"/>
        <w:numPr>
          <w:ilvl w:val="0"/>
          <w:numId w:val="8"/>
        </w:numPr>
        <w:spacing w:after="120"/>
        <w:contextualSpacing w:val="0"/>
        <w:jc w:val="both"/>
        <w:rPr>
          <w:rFonts w:asciiTheme="minorHAnsi" w:hAnsiTheme="minorHAnsi" w:cstheme="minorHAnsi"/>
          <w:sz w:val="22"/>
          <w:szCs w:val="18"/>
        </w:rPr>
      </w:pPr>
      <w:r w:rsidRPr="00C73D5B">
        <w:rPr>
          <w:rFonts w:asciiTheme="minorHAnsi" w:hAnsiTheme="minorHAnsi" w:cstheme="minorHAnsi"/>
          <w:sz w:val="22"/>
          <w:szCs w:val="18"/>
        </w:rPr>
        <w:t>Wind measurement equipment was installed on 5 selected sites.  Feasibility study reports were prepared for those 5 sites; Environmental Impact Assessments also were prepared</w:t>
      </w:r>
    </w:p>
    <w:p w14:paraId="297717DC" w14:textId="18D08650" w:rsidR="00781229" w:rsidRPr="00733EC9" w:rsidRDefault="00781229" w:rsidP="00781229">
      <w:pPr>
        <w:spacing w:after="120"/>
        <w:jc w:val="both"/>
        <w:rPr>
          <w:rFonts w:asciiTheme="minorHAnsi" w:hAnsiTheme="minorHAnsi" w:cstheme="minorHAnsi"/>
          <w:sz w:val="22"/>
          <w:szCs w:val="18"/>
        </w:rPr>
      </w:pPr>
      <w:r w:rsidRPr="00733EC9">
        <w:rPr>
          <w:rFonts w:asciiTheme="minorHAnsi" w:hAnsiTheme="minorHAnsi" w:cstheme="minorHAnsi"/>
          <w:sz w:val="22"/>
          <w:szCs w:val="18"/>
        </w:rPr>
        <w:t xml:space="preserve">At the same time a number of targets haven’t been achieved </w:t>
      </w:r>
      <w:r w:rsidR="00C73D5B">
        <w:rPr>
          <w:rFonts w:asciiTheme="minorHAnsi" w:hAnsiTheme="minorHAnsi" w:cstheme="minorHAnsi"/>
          <w:sz w:val="22"/>
          <w:szCs w:val="18"/>
        </w:rPr>
        <w:t>due to the different reasons.</w:t>
      </w:r>
      <w:r w:rsidRPr="00733EC9">
        <w:rPr>
          <w:rFonts w:asciiTheme="minorHAnsi" w:hAnsiTheme="minorHAnsi" w:cstheme="minorHAnsi"/>
          <w:sz w:val="22"/>
          <w:szCs w:val="18"/>
        </w:rPr>
        <w:t xml:space="preserve"> </w:t>
      </w:r>
      <w:r w:rsidR="00C73D5B">
        <w:rPr>
          <w:rFonts w:asciiTheme="minorHAnsi" w:hAnsiTheme="minorHAnsi" w:cstheme="minorHAnsi"/>
          <w:sz w:val="22"/>
          <w:szCs w:val="18"/>
        </w:rPr>
        <w:t>A</w:t>
      </w:r>
      <w:r w:rsidRPr="00733EC9">
        <w:rPr>
          <w:rFonts w:asciiTheme="minorHAnsi" w:hAnsiTheme="minorHAnsi" w:cstheme="minorHAnsi"/>
          <w:sz w:val="22"/>
          <w:szCs w:val="18"/>
        </w:rPr>
        <w:t>mong them:</w:t>
      </w:r>
    </w:p>
    <w:p w14:paraId="17920DE5" w14:textId="77777777" w:rsidR="00C73D5B" w:rsidRDefault="00C73D5B" w:rsidP="00781229">
      <w:pPr>
        <w:pStyle w:val="ListParagraph"/>
        <w:numPr>
          <w:ilvl w:val="0"/>
          <w:numId w:val="54"/>
        </w:numPr>
        <w:spacing w:after="120"/>
        <w:jc w:val="both"/>
        <w:rPr>
          <w:rFonts w:asciiTheme="minorHAnsi" w:hAnsiTheme="minorHAnsi" w:cstheme="minorHAnsi"/>
          <w:sz w:val="22"/>
          <w:szCs w:val="18"/>
        </w:rPr>
      </w:pPr>
      <w:r w:rsidRPr="00F372B2">
        <w:rPr>
          <w:rFonts w:asciiTheme="minorHAnsi" w:hAnsiTheme="minorHAnsi" w:cstheme="minorHAnsi"/>
          <w:sz w:val="22"/>
          <w:szCs w:val="18"/>
        </w:rPr>
        <w:t>Pro</w:t>
      </w:r>
      <w:r>
        <w:rPr>
          <w:rFonts w:asciiTheme="minorHAnsi" w:hAnsiTheme="minorHAnsi" w:cstheme="minorHAnsi"/>
          <w:sz w:val="22"/>
          <w:szCs w:val="18"/>
        </w:rPr>
        <w:t>posed by the Project legal changes in most cases haven’t been approved</w:t>
      </w:r>
    </w:p>
    <w:p w14:paraId="58DB15AF" w14:textId="457C62B6" w:rsidR="00781229" w:rsidRDefault="00C73D5B" w:rsidP="00781229">
      <w:pPr>
        <w:pStyle w:val="ListParagraph"/>
        <w:numPr>
          <w:ilvl w:val="0"/>
          <w:numId w:val="54"/>
        </w:numPr>
        <w:spacing w:after="120"/>
        <w:jc w:val="both"/>
        <w:rPr>
          <w:rFonts w:asciiTheme="minorHAnsi" w:hAnsiTheme="minorHAnsi" w:cstheme="minorHAnsi"/>
          <w:sz w:val="22"/>
          <w:szCs w:val="18"/>
        </w:rPr>
      </w:pPr>
      <w:r>
        <w:rPr>
          <w:rFonts w:asciiTheme="minorHAnsi" w:hAnsiTheme="minorHAnsi" w:cstheme="minorHAnsi"/>
          <w:sz w:val="22"/>
          <w:szCs w:val="22"/>
        </w:rPr>
        <w:t xml:space="preserve">The WPFI, Project Team have performed a preliminary “screening” of potential investors but no developed pre-investment documentation was sold to the investors yet. Therefore, </w:t>
      </w:r>
      <w:r w:rsidR="00DE64F5">
        <w:rPr>
          <w:rFonts w:asciiTheme="minorHAnsi" w:eastAsiaTheme="minorHAnsi" w:hAnsiTheme="minorHAnsi" w:cstheme="minorHAnsi"/>
          <w:sz w:val="22"/>
          <w:lang w:val="en-US"/>
        </w:rPr>
        <w:t>the project is not on track to achieve</w:t>
      </w:r>
      <w:r w:rsidR="00DE64F5" w:rsidRPr="000433C3">
        <w:rPr>
          <w:rFonts w:asciiTheme="minorHAnsi" w:eastAsiaTheme="minorHAnsi" w:hAnsiTheme="minorHAnsi" w:cstheme="minorHAnsi"/>
          <w:sz w:val="22"/>
          <w:lang w:val="en-US"/>
        </w:rPr>
        <w:t xml:space="preserve"> all targets</w:t>
      </w:r>
      <w:r w:rsidR="00DE64F5">
        <w:rPr>
          <w:rFonts w:asciiTheme="minorHAnsi" w:hAnsiTheme="minorHAnsi" w:cstheme="minorHAnsi"/>
          <w:sz w:val="22"/>
          <w:szCs w:val="22"/>
        </w:rPr>
        <w:t xml:space="preserve"> (at least 25 MW commissioned) </w:t>
      </w:r>
    </w:p>
    <w:p w14:paraId="67DBAE58" w14:textId="25E439EF" w:rsidR="00781229" w:rsidRPr="00C73D5B" w:rsidRDefault="00781229" w:rsidP="00C73D5B">
      <w:pPr>
        <w:spacing w:after="120"/>
        <w:ind w:left="360"/>
        <w:jc w:val="both"/>
        <w:rPr>
          <w:rFonts w:asciiTheme="minorHAnsi" w:hAnsiTheme="minorHAnsi" w:cstheme="minorHAnsi"/>
          <w:sz w:val="22"/>
          <w:szCs w:val="18"/>
        </w:rPr>
      </w:pPr>
    </w:p>
    <w:p w14:paraId="74613B7E" w14:textId="50F2CDEF" w:rsidR="00E76EBB" w:rsidRDefault="00163860" w:rsidP="00DE64F5">
      <w:pPr>
        <w:pStyle w:val="Heading2"/>
        <w:numPr>
          <w:ilvl w:val="1"/>
          <w:numId w:val="1"/>
        </w:numPr>
        <w:rPr>
          <w:rFonts w:eastAsiaTheme="minorHAnsi"/>
          <w:lang w:val="en-US"/>
        </w:rPr>
      </w:pPr>
      <w:bookmarkStart w:id="8" w:name="_Toc519149845"/>
      <w:r w:rsidRPr="00E76EBB">
        <w:rPr>
          <w:rFonts w:eastAsiaTheme="minorHAnsi"/>
          <w:lang w:val="en-US"/>
        </w:rPr>
        <w:t>MTR Ratings &amp; Achievement Summary Table</w:t>
      </w:r>
      <w:bookmarkEnd w:id="8"/>
    </w:p>
    <w:p w14:paraId="0FC77462" w14:textId="77777777" w:rsidR="00DE64F5" w:rsidRPr="00DE64F5" w:rsidRDefault="00DE64F5" w:rsidP="00DE64F5">
      <w:pPr>
        <w:spacing w:before="120" w:after="120"/>
        <w:rPr>
          <w:rFonts w:asciiTheme="minorHAnsi" w:hAnsiTheme="minorHAnsi" w:cstheme="minorHAnsi"/>
          <w:sz w:val="22"/>
          <w:szCs w:val="22"/>
        </w:rPr>
      </w:pPr>
      <w:r w:rsidRPr="00DE64F5">
        <w:rPr>
          <w:rFonts w:asciiTheme="minorHAnsi" w:hAnsiTheme="minorHAnsi" w:cstheme="minorHAnsi"/>
          <w:sz w:val="22"/>
          <w:szCs w:val="22"/>
        </w:rPr>
        <w:t>Table 1:  Progress Towards Results Matrix (Achievement of outcomes against End-of-project Targets)</w:t>
      </w:r>
    </w:p>
    <w:p w14:paraId="71C89D1A" w14:textId="77777777" w:rsidR="00DE64F5" w:rsidRDefault="00DE64F5" w:rsidP="00DE64F5">
      <w:pPr>
        <w:pStyle w:val="ListParagraph"/>
        <w:ind w:left="36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3969"/>
        <w:gridCol w:w="1134"/>
      </w:tblGrid>
      <w:tr w:rsidR="00DE64F5" w:rsidRPr="0058601C" w14:paraId="1C9AF883" w14:textId="77777777" w:rsidTr="000B7DDA">
        <w:trPr>
          <w:trHeight w:val="629"/>
          <w:tblHeader/>
        </w:trPr>
        <w:tc>
          <w:tcPr>
            <w:tcW w:w="3969" w:type="dxa"/>
            <w:shd w:val="clear" w:color="auto" w:fill="C6D9F1" w:themeFill="text2" w:themeFillTint="33"/>
            <w:tcMar>
              <w:left w:w="28" w:type="dxa"/>
              <w:right w:w="28" w:type="dxa"/>
            </w:tcMar>
          </w:tcPr>
          <w:p w14:paraId="383FF5EB" w14:textId="77777777" w:rsidR="00DE64F5" w:rsidRPr="0058601C" w:rsidRDefault="00DE64F5" w:rsidP="00DE64F5">
            <w:pPr>
              <w:jc w:val="center"/>
              <w:rPr>
                <w:rFonts w:asciiTheme="minorHAnsi" w:hAnsiTheme="minorHAnsi" w:cstheme="minorHAnsi"/>
                <w:b/>
                <w:szCs w:val="22"/>
              </w:rPr>
            </w:pPr>
            <w:r w:rsidRPr="0058601C">
              <w:rPr>
                <w:rFonts w:asciiTheme="minorHAnsi" w:hAnsiTheme="minorHAnsi" w:cstheme="minorHAnsi"/>
                <w:b/>
                <w:szCs w:val="22"/>
              </w:rPr>
              <w:t>Project Strategy</w:t>
            </w:r>
          </w:p>
        </w:tc>
        <w:tc>
          <w:tcPr>
            <w:tcW w:w="3969" w:type="dxa"/>
            <w:shd w:val="clear" w:color="auto" w:fill="C6D9F1" w:themeFill="text2" w:themeFillTint="33"/>
            <w:tcMar>
              <w:left w:w="28" w:type="dxa"/>
              <w:right w:w="28" w:type="dxa"/>
            </w:tcMar>
          </w:tcPr>
          <w:p w14:paraId="08C9FB70" w14:textId="77777777" w:rsidR="00DE64F5" w:rsidRPr="0058601C" w:rsidRDefault="00DE64F5" w:rsidP="00DE64F5">
            <w:pPr>
              <w:jc w:val="center"/>
              <w:rPr>
                <w:rFonts w:asciiTheme="minorHAnsi" w:hAnsiTheme="minorHAnsi" w:cstheme="minorHAnsi"/>
                <w:b/>
                <w:szCs w:val="22"/>
              </w:rPr>
            </w:pPr>
            <w:r w:rsidRPr="0058601C">
              <w:rPr>
                <w:rFonts w:asciiTheme="minorHAnsi" w:hAnsiTheme="minorHAnsi" w:cstheme="minorHAnsi"/>
                <w:b/>
                <w:szCs w:val="22"/>
              </w:rPr>
              <w:t>Midterm Level &amp; Assess</w:t>
            </w:r>
            <w:r w:rsidRPr="0058601C">
              <w:rPr>
                <w:rFonts w:asciiTheme="minorHAnsi" w:hAnsiTheme="minorHAnsi" w:cstheme="minorHAnsi"/>
                <w:b/>
                <w:szCs w:val="22"/>
              </w:rPr>
              <w:softHyphen/>
              <w:t>ment</w:t>
            </w:r>
          </w:p>
        </w:tc>
        <w:tc>
          <w:tcPr>
            <w:tcW w:w="1134" w:type="dxa"/>
            <w:tcBorders>
              <w:bottom w:val="single" w:sz="4" w:space="0" w:color="auto"/>
            </w:tcBorders>
            <w:shd w:val="clear" w:color="auto" w:fill="C6D9F1" w:themeFill="text2" w:themeFillTint="33"/>
            <w:tcMar>
              <w:left w:w="28" w:type="dxa"/>
              <w:right w:w="28" w:type="dxa"/>
            </w:tcMar>
          </w:tcPr>
          <w:p w14:paraId="47BF9A9B" w14:textId="77777777" w:rsidR="00DE64F5" w:rsidRPr="0058601C" w:rsidRDefault="00DE64F5" w:rsidP="00DE64F5">
            <w:pPr>
              <w:jc w:val="center"/>
              <w:rPr>
                <w:rFonts w:asciiTheme="minorHAnsi" w:hAnsiTheme="minorHAnsi" w:cstheme="minorHAnsi"/>
                <w:b/>
                <w:szCs w:val="22"/>
              </w:rPr>
            </w:pPr>
            <w:r w:rsidRPr="0058601C">
              <w:rPr>
                <w:rFonts w:asciiTheme="minorHAnsi" w:hAnsiTheme="minorHAnsi" w:cstheme="minorHAnsi"/>
                <w:b/>
                <w:szCs w:val="22"/>
              </w:rPr>
              <w:t>Achieve</w:t>
            </w:r>
            <w:r w:rsidRPr="0058601C">
              <w:rPr>
                <w:rFonts w:asciiTheme="minorHAnsi" w:hAnsiTheme="minorHAnsi" w:cstheme="minorHAnsi"/>
                <w:b/>
                <w:szCs w:val="22"/>
              </w:rPr>
              <w:softHyphen/>
              <w:t>ment Rating</w:t>
            </w:r>
          </w:p>
        </w:tc>
      </w:tr>
      <w:tr w:rsidR="000B7DDA" w:rsidRPr="005736AF" w14:paraId="0EACE463" w14:textId="77777777" w:rsidTr="000B7DDA">
        <w:trPr>
          <w:trHeight w:val="269"/>
        </w:trPr>
        <w:tc>
          <w:tcPr>
            <w:tcW w:w="3969" w:type="dxa"/>
            <w:tcMar>
              <w:left w:w="28" w:type="dxa"/>
              <w:right w:w="28" w:type="dxa"/>
            </w:tcMar>
          </w:tcPr>
          <w:p w14:paraId="2D61269C" w14:textId="543A55D1" w:rsidR="000B7DDA" w:rsidRPr="00DE64F5" w:rsidRDefault="000B7DDA" w:rsidP="000B7DDA">
            <w:pPr>
              <w:autoSpaceDE w:val="0"/>
              <w:autoSpaceDN w:val="0"/>
              <w:adjustRightInd w:val="0"/>
              <w:spacing w:after="120"/>
              <w:rPr>
                <w:rFonts w:asciiTheme="minorHAnsi" w:hAnsiTheme="minorHAnsi" w:cstheme="minorHAnsi"/>
                <w:b/>
                <w:sz w:val="18"/>
                <w:szCs w:val="18"/>
              </w:rPr>
            </w:pPr>
            <w:r w:rsidRPr="00101446">
              <w:rPr>
                <w:rFonts w:asciiTheme="minorHAnsi" w:hAnsiTheme="minorHAnsi" w:cstheme="minorHAnsi"/>
                <w:bCs/>
                <w:sz w:val="18"/>
                <w:szCs w:val="18"/>
              </w:rPr>
              <w:t>Removing Barriers to Wind Power Develop</w:t>
            </w:r>
            <w:r>
              <w:rPr>
                <w:rFonts w:asciiTheme="minorHAnsi" w:hAnsiTheme="minorHAnsi" w:cstheme="minorHAnsi"/>
                <w:bCs/>
                <w:sz w:val="18"/>
                <w:szCs w:val="18"/>
              </w:rPr>
              <w:softHyphen/>
            </w:r>
            <w:r w:rsidRPr="00101446">
              <w:rPr>
                <w:rFonts w:asciiTheme="minorHAnsi" w:hAnsiTheme="minorHAnsi" w:cstheme="minorHAnsi"/>
                <w:bCs/>
                <w:sz w:val="18"/>
                <w:szCs w:val="18"/>
              </w:rPr>
              <w:t>ment in Belarus and the installation of over</w:t>
            </w:r>
            <w:r>
              <w:rPr>
                <w:rFonts w:asciiTheme="minorHAnsi" w:hAnsiTheme="minorHAnsi" w:cstheme="minorHAnsi"/>
                <w:bCs/>
                <w:sz w:val="18"/>
                <w:szCs w:val="18"/>
              </w:rPr>
              <w:t xml:space="preserve"> 25 MW</w:t>
            </w:r>
            <w:r w:rsidRPr="00101446">
              <w:rPr>
                <w:rFonts w:asciiTheme="minorHAnsi" w:hAnsiTheme="minorHAnsi" w:cstheme="minorHAnsi"/>
                <w:bCs/>
                <w:sz w:val="18"/>
                <w:szCs w:val="18"/>
              </w:rPr>
              <w:t xml:space="preserve"> of nameplate</w:t>
            </w:r>
            <w:r>
              <w:rPr>
                <w:rFonts w:asciiTheme="minorHAnsi" w:hAnsiTheme="minorHAnsi" w:cstheme="minorHAnsi"/>
                <w:bCs/>
                <w:sz w:val="18"/>
                <w:szCs w:val="18"/>
              </w:rPr>
              <w:t xml:space="preserve"> </w:t>
            </w:r>
            <w:r w:rsidRPr="00101446">
              <w:rPr>
                <w:rFonts w:asciiTheme="minorHAnsi" w:hAnsiTheme="minorHAnsi" w:cstheme="minorHAnsi"/>
                <w:bCs/>
                <w:sz w:val="18"/>
                <w:szCs w:val="18"/>
              </w:rPr>
              <w:t>gene</w:t>
            </w:r>
            <w:r>
              <w:rPr>
                <w:rFonts w:asciiTheme="minorHAnsi" w:hAnsiTheme="minorHAnsi" w:cstheme="minorHAnsi"/>
                <w:bCs/>
                <w:sz w:val="18"/>
                <w:szCs w:val="18"/>
              </w:rPr>
              <w:softHyphen/>
            </w:r>
            <w:r w:rsidRPr="00101446">
              <w:rPr>
                <w:rFonts w:asciiTheme="minorHAnsi" w:hAnsiTheme="minorHAnsi" w:cstheme="minorHAnsi"/>
                <w:bCs/>
                <w:sz w:val="18"/>
                <w:szCs w:val="18"/>
              </w:rPr>
              <w:t>ra</w:t>
            </w:r>
            <w:r>
              <w:rPr>
                <w:rFonts w:asciiTheme="minorHAnsi" w:hAnsiTheme="minorHAnsi" w:cstheme="minorHAnsi"/>
                <w:bCs/>
                <w:sz w:val="18"/>
                <w:szCs w:val="18"/>
              </w:rPr>
              <w:softHyphen/>
            </w:r>
            <w:r w:rsidRPr="00101446">
              <w:rPr>
                <w:rFonts w:asciiTheme="minorHAnsi" w:hAnsiTheme="minorHAnsi" w:cstheme="minorHAnsi"/>
                <w:bCs/>
                <w:sz w:val="18"/>
                <w:szCs w:val="18"/>
              </w:rPr>
              <w:t>ting capacity with a minimum of 5</w:t>
            </w:r>
            <w:r w:rsidRPr="00101446">
              <w:rPr>
                <w:rFonts w:asciiTheme="minorHAnsi" w:hAnsiTheme="minorHAnsi" w:cstheme="minorHAnsi"/>
                <w:sz w:val="18"/>
                <w:szCs w:val="18"/>
              </w:rPr>
              <w:t> </w:t>
            </w:r>
            <w:r w:rsidRPr="00101446">
              <w:rPr>
                <w:rFonts w:asciiTheme="minorHAnsi" w:hAnsiTheme="minorHAnsi" w:cstheme="minorHAnsi"/>
                <w:bCs/>
                <w:sz w:val="18"/>
                <w:szCs w:val="18"/>
              </w:rPr>
              <w:t>MW per project and the genera</w:t>
            </w:r>
            <w:r>
              <w:rPr>
                <w:rFonts w:asciiTheme="minorHAnsi" w:hAnsiTheme="minorHAnsi" w:cstheme="minorHAnsi"/>
                <w:bCs/>
                <w:sz w:val="18"/>
                <w:szCs w:val="18"/>
              </w:rPr>
              <w:softHyphen/>
            </w:r>
            <w:r w:rsidRPr="00101446">
              <w:rPr>
                <w:rFonts w:asciiTheme="minorHAnsi" w:hAnsiTheme="minorHAnsi" w:cstheme="minorHAnsi"/>
                <w:bCs/>
                <w:sz w:val="18"/>
                <w:szCs w:val="18"/>
              </w:rPr>
              <w:t>tion of &gt;1</w:t>
            </w:r>
            <w:r w:rsidRPr="00101446">
              <w:rPr>
                <w:rFonts w:asciiTheme="minorHAnsi" w:hAnsiTheme="minorHAnsi" w:cstheme="minorHAnsi"/>
                <w:sz w:val="18"/>
                <w:szCs w:val="18"/>
              </w:rPr>
              <w:t> </w:t>
            </w:r>
            <w:r w:rsidRPr="00101446">
              <w:rPr>
                <w:rFonts w:asciiTheme="minorHAnsi" w:hAnsiTheme="minorHAnsi" w:cstheme="minorHAnsi"/>
                <w:bCs/>
                <w:sz w:val="18"/>
                <w:szCs w:val="18"/>
              </w:rPr>
              <w:t xml:space="preserve">million MWh of renewable energy and achieving </w:t>
            </w:r>
            <w:r w:rsidRPr="00101446">
              <w:rPr>
                <w:rFonts w:asciiTheme="minorHAnsi" w:hAnsiTheme="minorHAnsi" w:cstheme="minorHAnsi"/>
                <w:sz w:val="18"/>
                <w:szCs w:val="18"/>
              </w:rPr>
              <w:t xml:space="preserve">direct </w:t>
            </w:r>
            <w:r w:rsidRPr="00101446">
              <w:rPr>
                <w:rFonts w:asciiTheme="minorHAnsi" w:hAnsiTheme="minorHAnsi" w:cstheme="minorHAnsi"/>
                <w:sz w:val="18"/>
                <w:szCs w:val="18"/>
              </w:rPr>
              <w:lastRenderedPageBreak/>
              <w:t>green</w:t>
            </w:r>
            <w:r>
              <w:rPr>
                <w:rFonts w:asciiTheme="minorHAnsi" w:hAnsiTheme="minorHAnsi" w:cstheme="minorHAnsi"/>
                <w:sz w:val="18"/>
                <w:szCs w:val="18"/>
              </w:rPr>
              <w:softHyphen/>
            </w:r>
            <w:r w:rsidRPr="00101446">
              <w:rPr>
                <w:rFonts w:asciiTheme="minorHAnsi" w:hAnsiTheme="minorHAnsi" w:cstheme="minorHAnsi"/>
                <w:sz w:val="18"/>
                <w:szCs w:val="18"/>
              </w:rPr>
              <w:t>house gas emission redu</w:t>
            </w:r>
            <w:r>
              <w:rPr>
                <w:rFonts w:asciiTheme="minorHAnsi" w:hAnsiTheme="minorHAnsi" w:cstheme="minorHAnsi"/>
                <w:sz w:val="18"/>
                <w:szCs w:val="18"/>
              </w:rPr>
              <w:softHyphen/>
            </w:r>
            <w:r w:rsidRPr="00101446">
              <w:rPr>
                <w:rFonts w:asciiTheme="minorHAnsi" w:hAnsiTheme="minorHAnsi" w:cstheme="minorHAnsi"/>
                <w:sz w:val="18"/>
                <w:szCs w:val="18"/>
              </w:rPr>
              <w:t>ctions tota</w:t>
            </w:r>
            <w:r>
              <w:rPr>
                <w:rFonts w:asciiTheme="minorHAnsi" w:hAnsiTheme="minorHAnsi" w:cstheme="minorHAnsi"/>
                <w:sz w:val="18"/>
                <w:szCs w:val="18"/>
              </w:rPr>
              <w:t>l</w:t>
            </w:r>
            <w:r w:rsidRPr="00101446">
              <w:rPr>
                <w:rFonts w:asciiTheme="minorHAnsi" w:hAnsiTheme="minorHAnsi" w:cstheme="minorHAnsi"/>
                <w:sz w:val="18"/>
                <w:szCs w:val="18"/>
              </w:rPr>
              <w:t>ling &gt;500,000 tonnes of CO</w:t>
            </w:r>
            <w:r w:rsidRPr="00101446">
              <w:rPr>
                <w:rFonts w:asciiTheme="minorHAnsi" w:hAnsiTheme="minorHAnsi" w:cstheme="minorHAnsi"/>
                <w:sz w:val="18"/>
                <w:szCs w:val="18"/>
                <w:vertAlign w:val="subscript"/>
              </w:rPr>
              <w:t>2</w:t>
            </w:r>
            <w:r w:rsidRPr="00101446">
              <w:rPr>
                <w:rFonts w:asciiTheme="minorHAnsi" w:hAnsiTheme="minorHAnsi" w:cstheme="minorHAnsi"/>
                <w:sz w:val="18"/>
                <w:szCs w:val="18"/>
              </w:rPr>
              <w:t xml:space="preserve"> equivalent</w:t>
            </w:r>
          </w:p>
        </w:tc>
        <w:tc>
          <w:tcPr>
            <w:tcW w:w="3969" w:type="dxa"/>
            <w:shd w:val="clear" w:color="auto" w:fill="FFFF00"/>
            <w:tcMar>
              <w:left w:w="28" w:type="dxa"/>
              <w:right w:w="28" w:type="dxa"/>
            </w:tcMar>
          </w:tcPr>
          <w:p w14:paraId="1F624AA4" w14:textId="44B8076E" w:rsidR="000B7DDA" w:rsidRPr="005A1BB2" w:rsidRDefault="000B7DDA" w:rsidP="000B7DDA">
            <w:pPr>
              <w:spacing w:after="120"/>
              <w:rPr>
                <w:rFonts w:asciiTheme="minorHAnsi" w:hAnsiTheme="minorHAnsi" w:cstheme="minorHAnsi"/>
                <w:sz w:val="18"/>
                <w:szCs w:val="18"/>
              </w:rPr>
            </w:pPr>
            <w:r>
              <w:rPr>
                <w:rFonts w:asciiTheme="minorHAnsi" w:hAnsiTheme="minorHAnsi" w:cstheme="minorHAnsi"/>
                <w:sz w:val="18"/>
                <w:szCs w:val="18"/>
              </w:rPr>
              <w:lastRenderedPageBreak/>
              <w:t>Barriers have been i</w:t>
            </w:r>
            <w:r w:rsidRPr="005A1BB2">
              <w:rPr>
                <w:rFonts w:asciiTheme="minorHAnsi" w:hAnsiTheme="minorHAnsi" w:cstheme="minorHAnsi"/>
                <w:sz w:val="18"/>
                <w:szCs w:val="18"/>
              </w:rPr>
              <w:t>dentified</w:t>
            </w:r>
          </w:p>
          <w:p w14:paraId="18D64395" w14:textId="7AFAFD26" w:rsidR="000B7DDA" w:rsidRPr="005A1BB2" w:rsidRDefault="000B7DDA" w:rsidP="000B7DDA">
            <w:pPr>
              <w:spacing w:after="120"/>
              <w:rPr>
                <w:rFonts w:asciiTheme="minorHAnsi" w:hAnsiTheme="minorHAnsi" w:cstheme="minorHAnsi"/>
                <w:sz w:val="18"/>
                <w:szCs w:val="18"/>
              </w:rPr>
            </w:pPr>
            <w:r>
              <w:rPr>
                <w:rFonts w:asciiTheme="minorHAnsi" w:hAnsiTheme="minorHAnsi" w:cstheme="minorHAnsi"/>
                <w:sz w:val="18"/>
                <w:szCs w:val="18"/>
              </w:rPr>
              <w:t xml:space="preserve">Legal provisions related to the </w:t>
            </w:r>
            <w:r w:rsidRPr="005A1BB2">
              <w:rPr>
                <w:rFonts w:asciiTheme="minorHAnsi" w:hAnsiTheme="minorHAnsi" w:cstheme="minorHAnsi"/>
                <w:sz w:val="18"/>
                <w:szCs w:val="18"/>
              </w:rPr>
              <w:t xml:space="preserve">FiT </w:t>
            </w:r>
            <w:r>
              <w:rPr>
                <w:rFonts w:asciiTheme="minorHAnsi" w:hAnsiTheme="minorHAnsi" w:cstheme="minorHAnsi"/>
                <w:sz w:val="18"/>
                <w:szCs w:val="18"/>
              </w:rPr>
              <w:t xml:space="preserve">scheme were developed but </w:t>
            </w:r>
            <w:r w:rsidRPr="005A1BB2">
              <w:rPr>
                <w:rFonts w:asciiTheme="minorHAnsi" w:hAnsiTheme="minorHAnsi" w:cstheme="minorHAnsi"/>
                <w:sz w:val="18"/>
                <w:szCs w:val="18"/>
              </w:rPr>
              <w:t xml:space="preserve">not </w:t>
            </w:r>
            <w:r>
              <w:rPr>
                <w:rFonts w:asciiTheme="minorHAnsi" w:hAnsiTheme="minorHAnsi" w:cstheme="minorHAnsi"/>
                <w:sz w:val="18"/>
                <w:szCs w:val="18"/>
              </w:rPr>
              <w:t>approved yet</w:t>
            </w:r>
          </w:p>
          <w:p w14:paraId="6EEB61F9" w14:textId="2D49D768" w:rsidR="000B7DDA" w:rsidRPr="005A1BB2" w:rsidRDefault="000B7DDA" w:rsidP="000B7DDA">
            <w:pPr>
              <w:spacing w:after="120"/>
              <w:rPr>
                <w:rFonts w:asciiTheme="minorHAnsi" w:hAnsiTheme="minorHAnsi" w:cstheme="minorHAnsi"/>
                <w:sz w:val="18"/>
                <w:szCs w:val="18"/>
              </w:rPr>
            </w:pPr>
            <w:r>
              <w:rPr>
                <w:rFonts w:asciiTheme="minorHAnsi" w:hAnsiTheme="minorHAnsi" w:cstheme="minorHAnsi"/>
                <w:sz w:val="18"/>
                <w:szCs w:val="18"/>
              </w:rPr>
              <w:lastRenderedPageBreak/>
              <w:t xml:space="preserve">Pre-investment documentation were developed for </w:t>
            </w:r>
            <w:r w:rsidRPr="009E4701">
              <w:rPr>
                <w:rFonts w:asciiTheme="minorHAnsi" w:hAnsiTheme="minorHAnsi" w:cstheme="minorHAnsi"/>
                <w:sz w:val="18"/>
                <w:szCs w:val="18"/>
              </w:rPr>
              <w:t xml:space="preserve">5 </w:t>
            </w:r>
            <w:r>
              <w:rPr>
                <w:rFonts w:asciiTheme="minorHAnsi" w:hAnsiTheme="minorHAnsi" w:cstheme="minorHAnsi"/>
                <w:sz w:val="18"/>
                <w:szCs w:val="18"/>
              </w:rPr>
              <w:t xml:space="preserve">potential </w:t>
            </w:r>
            <w:r w:rsidRPr="009E4701">
              <w:rPr>
                <w:rFonts w:asciiTheme="minorHAnsi" w:hAnsiTheme="minorHAnsi" w:cstheme="minorHAnsi"/>
                <w:sz w:val="18"/>
                <w:szCs w:val="18"/>
              </w:rPr>
              <w:t>windfarm sites</w:t>
            </w:r>
          </w:p>
          <w:p w14:paraId="03130572" w14:textId="0D5559AD" w:rsidR="000B7DDA" w:rsidRPr="005736AF" w:rsidRDefault="000B7DDA" w:rsidP="000B7DDA">
            <w:pPr>
              <w:autoSpaceDE w:val="0"/>
              <w:autoSpaceDN w:val="0"/>
              <w:adjustRightInd w:val="0"/>
              <w:spacing w:after="120"/>
              <w:rPr>
                <w:rFonts w:asciiTheme="minorHAnsi" w:hAnsiTheme="minorHAnsi" w:cstheme="minorHAnsi"/>
                <w:sz w:val="18"/>
                <w:szCs w:val="18"/>
              </w:rPr>
            </w:pPr>
            <w:r w:rsidRPr="00BC6D98">
              <w:rPr>
                <w:rFonts w:asciiTheme="minorHAnsi" w:hAnsiTheme="minorHAnsi" w:cstheme="minorHAnsi"/>
                <w:sz w:val="18"/>
                <w:szCs w:val="18"/>
              </w:rPr>
              <w:t>25 MW</w:t>
            </w:r>
            <w:r w:rsidRPr="005A1BB2">
              <w:rPr>
                <w:rFonts w:asciiTheme="minorHAnsi" w:hAnsiTheme="minorHAnsi" w:cstheme="minorHAnsi"/>
                <w:sz w:val="18"/>
                <w:szCs w:val="18"/>
              </w:rPr>
              <w:t xml:space="preserve"> Quota </w:t>
            </w:r>
            <w:r w:rsidRPr="00280173">
              <w:rPr>
                <w:rFonts w:asciiTheme="minorHAnsi" w:hAnsiTheme="minorHAnsi" w:cstheme="minorHAnsi"/>
                <w:sz w:val="18"/>
                <w:szCs w:val="18"/>
              </w:rPr>
              <w:t xml:space="preserve">with high multiplying factor </w:t>
            </w:r>
            <w:r>
              <w:rPr>
                <w:rFonts w:asciiTheme="minorHAnsi" w:hAnsiTheme="minorHAnsi" w:cstheme="minorHAnsi"/>
                <w:sz w:val="18"/>
                <w:szCs w:val="18"/>
              </w:rPr>
              <w:t xml:space="preserve">has been </w:t>
            </w:r>
            <w:r w:rsidRPr="005A1BB2">
              <w:rPr>
                <w:rFonts w:asciiTheme="minorHAnsi" w:hAnsiTheme="minorHAnsi" w:cstheme="minorHAnsi"/>
                <w:sz w:val="18"/>
                <w:szCs w:val="18"/>
              </w:rPr>
              <w:t xml:space="preserve">obtained </w:t>
            </w:r>
            <w:r>
              <w:rPr>
                <w:rFonts w:asciiTheme="minorHAnsi" w:hAnsiTheme="minorHAnsi" w:cstheme="minorHAnsi"/>
                <w:sz w:val="18"/>
                <w:szCs w:val="18"/>
              </w:rPr>
              <w:t xml:space="preserve">for 1 site; 4 applications for </w:t>
            </w:r>
            <w:r w:rsidRPr="00101446">
              <w:rPr>
                <w:rFonts w:asciiTheme="minorHAnsi" w:hAnsiTheme="minorHAnsi" w:cstheme="minorHAnsi"/>
                <w:sz w:val="18"/>
                <w:szCs w:val="18"/>
              </w:rPr>
              <w:t xml:space="preserve">other locations </w:t>
            </w:r>
            <w:r>
              <w:rPr>
                <w:rFonts w:asciiTheme="minorHAnsi" w:hAnsiTheme="minorHAnsi" w:cstheme="minorHAnsi"/>
                <w:sz w:val="18"/>
                <w:szCs w:val="18"/>
              </w:rPr>
              <w:t>are submitted</w:t>
            </w:r>
          </w:p>
        </w:tc>
        <w:tc>
          <w:tcPr>
            <w:tcW w:w="1134" w:type="dxa"/>
            <w:shd w:val="clear" w:color="auto" w:fill="auto"/>
            <w:tcMar>
              <w:left w:w="28" w:type="dxa"/>
              <w:right w:w="28" w:type="dxa"/>
            </w:tcMar>
          </w:tcPr>
          <w:p w14:paraId="0BC48EF4" w14:textId="34DD25A0" w:rsidR="000B7DDA" w:rsidRPr="00F22F42" w:rsidRDefault="000B7DDA" w:rsidP="000B7DDA">
            <w:pPr>
              <w:autoSpaceDE w:val="0"/>
              <w:autoSpaceDN w:val="0"/>
              <w:adjustRightInd w:val="0"/>
              <w:spacing w:after="120"/>
              <w:jc w:val="center"/>
              <w:rPr>
                <w:rFonts w:asciiTheme="minorHAnsi" w:hAnsiTheme="minorHAnsi" w:cstheme="minorHAnsi"/>
                <w:b/>
                <w:sz w:val="18"/>
                <w:szCs w:val="18"/>
              </w:rPr>
            </w:pPr>
            <w:r w:rsidRPr="00A43E12">
              <w:rPr>
                <w:rFonts w:asciiTheme="minorHAnsi" w:hAnsiTheme="minorHAnsi" w:cstheme="minorHAnsi"/>
                <w:b/>
                <w:sz w:val="18"/>
                <w:szCs w:val="18"/>
              </w:rPr>
              <w:lastRenderedPageBreak/>
              <w:t>MS</w:t>
            </w:r>
          </w:p>
        </w:tc>
      </w:tr>
      <w:tr w:rsidR="00632626" w:rsidRPr="00601AD9" w14:paraId="652A4E1D" w14:textId="77777777" w:rsidTr="002D2C60">
        <w:tc>
          <w:tcPr>
            <w:tcW w:w="3969" w:type="dxa"/>
            <w:vMerge w:val="restart"/>
            <w:tcMar>
              <w:left w:w="28" w:type="dxa"/>
              <w:right w:w="28" w:type="dxa"/>
            </w:tcMar>
            <w:vAlign w:val="center"/>
          </w:tcPr>
          <w:p w14:paraId="4D2E6525" w14:textId="0A166F01" w:rsidR="00632626" w:rsidRPr="006F5F7C" w:rsidRDefault="00632626" w:rsidP="002D2C60">
            <w:pPr>
              <w:autoSpaceDE w:val="0"/>
              <w:autoSpaceDN w:val="0"/>
              <w:adjustRightInd w:val="0"/>
              <w:spacing w:before="120" w:after="120"/>
              <w:rPr>
                <w:rFonts w:asciiTheme="minorHAnsi" w:hAnsiTheme="minorHAnsi" w:cstheme="minorHAnsi"/>
                <w:b/>
              </w:rPr>
            </w:pPr>
            <w:r w:rsidRPr="00703C04">
              <w:rPr>
                <w:rFonts w:asciiTheme="minorHAnsi" w:hAnsiTheme="minorHAnsi" w:cstheme="minorHAnsi"/>
                <w:b/>
                <w:u w:val="single"/>
              </w:rPr>
              <w:t>OUTCOME 1</w:t>
            </w:r>
            <w:r>
              <w:rPr>
                <w:rFonts w:asciiTheme="minorHAnsi" w:hAnsiTheme="minorHAnsi" w:cstheme="minorHAnsi"/>
                <w:b/>
              </w:rPr>
              <w:t xml:space="preserve">: </w:t>
            </w:r>
            <w:r w:rsidRPr="005A54FA">
              <w:rPr>
                <w:rFonts w:asciiTheme="minorHAnsi" w:hAnsiTheme="minorHAnsi" w:cstheme="minorHAnsi"/>
                <w:bCs/>
                <w:sz w:val="18"/>
                <w:szCs w:val="18"/>
              </w:rPr>
              <w:t>Secondary Legislation is in place to support wind energy with the support of the project</w:t>
            </w:r>
          </w:p>
        </w:tc>
        <w:tc>
          <w:tcPr>
            <w:tcW w:w="3969" w:type="dxa"/>
            <w:shd w:val="clear" w:color="auto" w:fill="FF0000"/>
            <w:tcMar>
              <w:left w:w="28" w:type="dxa"/>
              <w:right w:w="28" w:type="dxa"/>
            </w:tcMar>
          </w:tcPr>
          <w:p w14:paraId="240565E5" w14:textId="7B3A9352" w:rsidR="00632626" w:rsidRDefault="00632626" w:rsidP="00DC1174">
            <w:pPr>
              <w:autoSpaceDE w:val="0"/>
              <w:autoSpaceDN w:val="0"/>
              <w:adjustRightInd w:val="0"/>
              <w:spacing w:after="120"/>
              <w:rPr>
                <w:rFonts w:asciiTheme="minorHAnsi" w:hAnsiTheme="minorHAnsi" w:cstheme="minorHAnsi"/>
                <w:b/>
                <w:sz w:val="18"/>
                <w:szCs w:val="18"/>
              </w:rPr>
            </w:pPr>
            <w:r>
              <w:rPr>
                <w:rFonts w:asciiTheme="minorHAnsi" w:hAnsiTheme="minorHAnsi" w:cstheme="minorHAnsi"/>
                <w:b/>
                <w:sz w:val="18"/>
                <w:szCs w:val="18"/>
              </w:rPr>
              <w:t>Indicator 1</w:t>
            </w:r>
            <w:r w:rsidR="002D2C60">
              <w:rPr>
                <w:rFonts w:asciiTheme="minorHAnsi" w:hAnsiTheme="minorHAnsi" w:cstheme="minorHAnsi"/>
                <w:b/>
                <w:sz w:val="18"/>
                <w:szCs w:val="18"/>
              </w:rPr>
              <w:t>.1</w:t>
            </w:r>
            <w:r>
              <w:rPr>
                <w:rFonts w:asciiTheme="minorHAnsi" w:hAnsiTheme="minorHAnsi" w:cstheme="minorHAnsi"/>
                <w:b/>
                <w:sz w:val="18"/>
                <w:szCs w:val="18"/>
              </w:rPr>
              <w:t xml:space="preserve">: </w:t>
            </w:r>
            <w:r>
              <w:rPr>
                <w:rFonts w:asciiTheme="minorHAnsi" w:hAnsiTheme="minorHAnsi" w:cstheme="minorHAnsi"/>
                <w:sz w:val="18"/>
                <w:szCs w:val="18"/>
              </w:rPr>
              <w:t>A</w:t>
            </w:r>
            <w:r w:rsidRPr="005A54FA">
              <w:rPr>
                <w:rFonts w:asciiTheme="minorHAnsi" w:hAnsiTheme="minorHAnsi" w:cstheme="minorHAnsi"/>
                <w:color w:val="000000"/>
                <w:sz w:val="18"/>
                <w:szCs w:val="18"/>
              </w:rPr>
              <w:t xml:space="preserve"> financeable feed-in-tariff</w:t>
            </w:r>
            <w:r>
              <w:rPr>
                <w:rFonts w:asciiTheme="minorHAnsi" w:hAnsiTheme="minorHAnsi" w:cstheme="minorHAnsi"/>
                <w:color w:val="000000"/>
                <w:sz w:val="18"/>
                <w:szCs w:val="18"/>
              </w:rPr>
              <w:t xml:space="preserve"> </w:t>
            </w:r>
            <w:r w:rsidRPr="005A54FA">
              <w:rPr>
                <w:rFonts w:asciiTheme="minorHAnsi" w:hAnsiTheme="minorHAnsi" w:cstheme="minorHAnsi"/>
                <w:color w:val="000000"/>
                <w:sz w:val="18"/>
                <w:szCs w:val="18"/>
              </w:rPr>
              <w:t>including transmission charges</w:t>
            </w:r>
            <w:r>
              <w:rPr>
                <w:rFonts w:asciiTheme="minorHAnsi" w:hAnsiTheme="minorHAnsi" w:cstheme="minorHAnsi"/>
                <w:color w:val="000000"/>
                <w:sz w:val="18"/>
                <w:szCs w:val="18"/>
              </w:rPr>
              <w:t>:</w:t>
            </w:r>
          </w:p>
          <w:p w14:paraId="07EB263E" w14:textId="1C57563A" w:rsidR="00632626" w:rsidRPr="00D94A28" w:rsidRDefault="00632626" w:rsidP="00DC1174">
            <w:pPr>
              <w:autoSpaceDE w:val="0"/>
              <w:autoSpaceDN w:val="0"/>
              <w:adjustRightInd w:val="0"/>
              <w:spacing w:after="120"/>
              <w:rPr>
                <w:rFonts w:asciiTheme="minorHAnsi" w:hAnsiTheme="minorHAnsi" w:cstheme="minorHAnsi"/>
                <w:highlight w:val="yellow"/>
              </w:rPr>
            </w:pPr>
            <w:r>
              <w:rPr>
                <w:rFonts w:asciiTheme="minorHAnsi" w:hAnsiTheme="minorHAnsi" w:cstheme="minorHAnsi"/>
                <w:sz w:val="18"/>
                <w:szCs w:val="18"/>
              </w:rPr>
              <w:t xml:space="preserve">Initiatives to improve the legal and regulatory framework has been developed but not approved. If the indicator </w:t>
            </w:r>
            <w:r>
              <w:rPr>
                <w:rFonts w:asciiTheme="minorHAnsi" w:hAnsiTheme="minorHAnsi" w:cstheme="minorHAnsi"/>
                <w:color w:val="000000"/>
                <w:sz w:val="18"/>
                <w:szCs w:val="18"/>
              </w:rPr>
              <w:t xml:space="preserve"> is not revised, target cannot be achieved</w:t>
            </w:r>
            <w:r>
              <w:rPr>
                <w:rFonts w:asciiTheme="minorHAnsi" w:hAnsiTheme="minorHAnsi" w:cstheme="minorHAnsi"/>
                <w:sz w:val="18"/>
                <w:szCs w:val="18"/>
              </w:rPr>
              <w:t xml:space="preserve"> </w:t>
            </w:r>
          </w:p>
        </w:tc>
        <w:tc>
          <w:tcPr>
            <w:tcW w:w="1134" w:type="dxa"/>
            <w:tcMar>
              <w:left w:w="28" w:type="dxa"/>
              <w:right w:w="28" w:type="dxa"/>
            </w:tcMar>
          </w:tcPr>
          <w:p w14:paraId="6326DE48" w14:textId="30186D91" w:rsidR="00632626" w:rsidRPr="00F22F42" w:rsidRDefault="00632626" w:rsidP="000B7DDA">
            <w:pPr>
              <w:autoSpaceDE w:val="0"/>
              <w:autoSpaceDN w:val="0"/>
              <w:adjustRightInd w:val="0"/>
              <w:spacing w:after="120"/>
              <w:jc w:val="center"/>
              <w:rPr>
                <w:rFonts w:asciiTheme="minorHAnsi" w:hAnsiTheme="minorHAnsi" w:cstheme="minorHAnsi"/>
                <w:b/>
              </w:rPr>
            </w:pPr>
            <w:r w:rsidRPr="00A43E12">
              <w:rPr>
                <w:rFonts w:asciiTheme="minorHAnsi" w:hAnsiTheme="minorHAnsi" w:cstheme="minorHAnsi"/>
                <w:b/>
                <w:sz w:val="18"/>
                <w:szCs w:val="18"/>
              </w:rPr>
              <w:t>MU</w:t>
            </w:r>
          </w:p>
        </w:tc>
      </w:tr>
      <w:tr w:rsidR="00632626" w:rsidRPr="00F22F42" w14:paraId="4F8E962D" w14:textId="77777777" w:rsidTr="000B7DDA">
        <w:trPr>
          <w:trHeight w:val="269"/>
        </w:trPr>
        <w:tc>
          <w:tcPr>
            <w:tcW w:w="3969" w:type="dxa"/>
            <w:vMerge/>
            <w:tcMar>
              <w:left w:w="28" w:type="dxa"/>
              <w:right w:w="28" w:type="dxa"/>
            </w:tcMar>
          </w:tcPr>
          <w:p w14:paraId="2303A633" w14:textId="2841BD75" w:rsidR="00632626" w:rsidRPr="00F22F42" w:rsidRDefault="00632626" w:rsidP="000B7DDA">
            <w:pPr>
              <w:autoSpaceDE w:val="0"/>
              <w:autoSpaceDN w:val="0"/>
              <w:adjustRightInd w:val="0"/>
              <w:spacing w:after="120"/>
              <w:rPr>
                <w:rFonts w:asciiTheme="minorHAnsi" w:hAnsiTheme="minorHAnsi" w:cstheme="minorHAnsi"/>
                <w:b/>
                <w:sz w:val="18"/>
                <w:szCs w:val="18"/>
              </w:rPr>
            </w:pPr>
          </w:p>
        </w:tc>
        <w:tc>
          <w:tcPr>
            <w:tcW w:w="3969" w:type="dxa"/>
            <w:shd w:val="clear" w:color="auto" w:fill="FFFF00"/>
            <w:tcMar>
              <w:left w:w="28" w:type="dxa"/>
              <w:right w:w="28" w:type="dxa"/>
            </w:tcMar>
          </w:tcPr>
          <w:p w14:paraId="5FE43D38" w14:textId="3D1E0E55" w:rsidR="00632626" w:rsidRDefault="00632626" w:rsidP="000B7DDA">
            <w:pPr>
              <w:autoSpaceDE w:val="0"/>
              <w:autoSpaceDN w:val="0"/>
              <w:adjustRightInd w:val="0"/>
              <w:spacing w:after="120"/>
              <w:rPr>
                <w:rFonts w:asciiTheme="minorHAnsi" w:hAnsiTheme="minorHAnsi" w:cstheme="minorHAnsi"/>
                <w:sz w:val="18"/>
                <w:szCs w:val="18"/>
              </w:rPr>
            </w:pPr>
            <w:r>
              <w:rPr>
                <w:rFonts w:asciiTheme="minorHAnsi" w:hAnsiTheme="minorHAnsi" w:cstheme="minorHAnsi"/>
                <w:b/>
                <w:sz w:val="18"/>
                <w:szCs w:val="18"/>
              </w:rPr>
              <w:t xml:space="preserve">Indicator </w:t>
            </w:r>
            <w:r w:rsidR="002D2C60">
              <w:rPr>
                <w:rFonts w:asciiTheme="minorHAnsi" w:hAnsiTheme="minorHAnsi" w:cstheme="minorHAnsi"/>
                <w:b/>
                <w:sz w:val="18"/>
                <w:szCs w:val="18"/>
              </w:rPr>
              <w:t>1.</w:t>
            </w:r>
            <w:r>
              <w:rPr>
                <w:rFonts w:asciiTheme="minorHAnsi" w:hAnsiTheme="minorHAnsi" w:cstheme="minorHAnsi"/>
                <w:b/>
                <w:sz w:val="18"/>
                <w:szCs w:val="18"/>
              </w:rPr>
              <w:t xml:space="preserve">2: </w:t>
            </w:r>
            <w:r w:rsidRPr="00CE0CC8">
              <w:rPr>
                <w:rFonts w:asciiTheme="minorHAnsi" w:hAnsiTheme="minorHAnsi" w:cstheme="minorHAnsi"/>
                <w:color w:val="000000"/>
                <w:sz w:val="18"/>
                <w:szCs w:val="18"/>
              </w:rPr>
              <w:t>Rules and procedures for grid connection</w:t>
            </w:r>
            <w:r>
              <w:rPr>
                <w:rFonts w:asciiTheme="minorHAnsi" w:hAnsiTheme="minorHAnsi" w:cstheme="minorHAnsi"/>
                <w:color w:val="000000"/>
                <w:sz w:val="18"/>
                <w:szCs w:val="18"/>
              </w:rPr>
              <w:t>:</w:t>
            </w:r>
            <w:r>
              <w:rPr>
                <w:rFonts w:asciiTheme="minorHAnsi" w:hAnsiTheme="minorHAnsi" w:cstheme="minorHAnsi"/>
                <w:sz w:val="18"/>
                <w:szCs w:val="18"/>
              </w:rPr>
              <w:t xml:space="preserve"> </w:t>
            </w:r>
          </w:p>
          <w:p w14:paraId="343030F6" w14:textId="4B1AD82E" w:rsidR="00632626" w:rsidRDefault="00632626" w:rsidP="000B7DDA">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The analysis of the legislation conducted and gaps identified</w:t>
            </w:r>
          </w:p>
          <w:p w14:paraId="5E0BA913" w14:textId="42F8D184" w:rsidR="00632626" w:rsidRPr="00F22F42" w:rsidRDefault="00632626" w:rsidP="00632626">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 xml:space="preserve">Recommendations for development/improvement of Secondary legislation worked out. </w:t>
            </w:r>
          </w:p>
        </w:tc>
        <w:tc>
          <w:tcPr>
            <w:tcW w:w="1134" w:type="dxa"/>
            <w:tcMar>
              <w:left w:w="28" w:type="dxa"/>
              <w:right w:w="28" w:type="dxa"/>
            </w:tcMar>
          </w:tcPr>
          <w:p w14:paraId="006220BD" w14:textId="21604670" w:rsidR="00632626" w:rsidRPr="00F22F42" w:rsidRDefault="00632626" w:rsidP="000B7DD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t>MS</w:t>
            </w:r>
          </w:p>
        </w:tc>
      </w:tr>
      <w:tr w:rsidR="002D2C60" w:rsidRPr="003662AA" w14:paraId="477E3FAF" w14:textId="77777777" w:rsidTr="002D2C60">
        <w:trPr>
          <w:trHeight w:val="269"/>
        </w:trPr>
        <w:tc>
          <w:tcPr>
            <w:tcW w:w="3969" w:type="dxa"/>
            <w:vMerge w:val="restart"/>
            <w:tcMar>
              <w:left w:w="28" w:type="dxa"/>
              <w:right w:w="28" w:type="dxa"/>
            </w:tcMar>
            <w:vAlign w:val="center"/>
          </w:tcPr>
          <w:p w14:paraId="2C2419F0" w14:textId="05DA4944" w:rsidR="002D2C60" w:rsidRPr="003662AA" w:rsidRDefault="002D2C60" w:rsidP="002D2C60">
            <w:pPr>
              <w:autoSpaceDE w:val="0"/>
              <w:autoSpaceDN w:val="0"/>
              <w:adjustRightInd w:val="0"/>
              <w:spacing w:after="120"/>
              <w:rPr>
                <w:rFonts w:asciiTheme="minorHAnsi" w:hAnsiTheme="minorHAnsi" w:cstheme="minorHAnsi"/>
                <w:b/>
                <w:sz w:val="18"/>
                <w:szCs w:val="18"/>
              </w:rPr>
            </w:pPr>
            <w:r w:rsidRPr="00703C04">
              <w:rPr>
                <w:rFonts w:asciiTheme="minorHAnsi" w:hAnsiTheme="minorHAnsi" w:cstheme="minorHAnsi"/>
                <w:b/>
                <w:color w:val="000000"/>
                <w:sz w:val="18"/>
                <w:szCs w:val="18"/>
                <w:u w:val="single"/>
              </w:rPr>
              <w:t>OUTCOME 2:</w:t>
            </w:r>
            <w:r w:rsidRPr="00547889">
              <w:rPr>
                <w:rFonts w:asciiTheme="minorHAnsi" w:hAnsiTheme="minorHAnsi" w:cstheme="minorHAnsi"/>
                <w:b/>
                <w:color w:val="000000"/>
                <w:sz w:val="18"/>
                <w:szCs w:val="18"/>
              </w:rPr>
              <w:t xml:space="preserve"> </w:t>
            </w:r>
            <w:r w:rsidRPr="00632626">
              <w:rPr>
                <w:rFonts w:asciiTheme="minorHAnsi" w:hAnsiTheme="minorHAnsi" w:cstheme="minorHAnsi"/>
                <w:bCs/>
                <w:sz w:val="18"/>
              </w:rPr>
              <w:t>Increased confidence in the profitability of wind power projects in Belarus</w:t>
            </w:r>
          </w:p>
        </w:tc>
        <w:tc>
          <w:tcPr>
            <w:tcW w:w="3969" w:type="dxa"/>
            <w:shd w:val="clear" w:color="auto" w:fill="00B050"/>
            <w:tcMar>
              <w:left w:w="28" w:type="dxa"/>
              <w:right w:w="28" w:type="dxa"/>
            </w:tcMar>
          </w:tcPr>
          <w:p w14:paraId="40D79F04" w14:textId="5BC29A24" w:rsidR="002D2C60" w:rsidRDefault="002D2C60" w:rsidP="000B7DDA">
            <w:pPr>
              <w:autoSpaceDE w:val="0"/>
              <w:autoSpaceDN w:val="0"/>
              <w:adjustRightInd w:val="0"/>
              <w:spacing w:after="120"/>
              <w:rPr>
                <w:rFonts w:asciiTheme="minorHAnsi" w:hAnsiTheme="minorHAnsi" w:cstheme="minorHAnsi"/>
                <w:sz w:val="18"/>
                <w:szCs w:val="18"/>
              </w:rPr>
            </w:pPr>
            <w:r w:rsidRPr="00632626">
              <w:rPr>
                <w:rFonts w:asciiTheme="minorHAnsi" w:hAnsiTheme="minorHAnsi" w:cstheme="minorHAnsi"/>
                <w:b/>
                <w:bCs/>
                <w:sz w:val="18"/>
              </w:rPr>
              <w:t xml:space="preserve">Indicator </w:t>
            </w:r>
            <w:r>
              <w:rPr>
                <w:rFonts w:asciiTheme="minorHAnsi" w:hAnsiTheme="minorHAnsi" w:cstheme="minorHAnsi"/>
                <w:b/>
                <w:bCs/>
                <w:sz w:val="18"/>
              </w:rPr>
              <w:t>2.</w:t>
            </w:r>
            <w:r w:rsidRPr="00632626">
              <w:rPr>
                <w:rFonts w:asciiTheme="minorHAnsi" w:hAnsiTheme="minorHAnsi" w:cstheme="minorHAnsi"/>
                <w:b/>
                <w:bCs/>
                <w:sz w:val="18"/>
              </w:rPr>
              <w:t>1:</w:t>
            </w:r>
            <w:r>
              <w:rPr>
                <w:rFonts w:asciiTheme="minorHAnsi" w:hAnsiTheme="minorHAnsi" w:cstheme="minorHAnsi"/>
                <w:bCs/>
                <w:sz w:val="18"/>
              </w:rPr>
              <w:t xml:space="preserve"> </w:t>
            </w:r>
            <w:r w:rsidRPr="00B8220A">
              <w:rPr>
                <w:rFonts w:asciiTheme="minorHAnsi" w:hAnsiTheme="minorHAnsi" w:cstheme="minorHAnsi"/>
                <w:bCs/>
                <w:sz w:val="18"/>
              </w:rPr>
              <w:t>Clear guidelines and viable examples of Wind Farm investments in place</w:t>
            </w:r>
            <w:r>
              <w:rPr>
                <w:rFonts w:asciiTheme="minorHAnsi" w:hAnsiTheme="minorHAnsi" w:cstheme="minorHAnsi"/>
                <w:bCs/>
                <w:sz w:val="18"/>
              </w:rPr>
              <w:t>:</w:t>
            </w:r>
            <w:r>
              <w:rPr>
                <w:rFonts w:asciiTheme="minorHAnsi" w:hAnsiTheme="minorHAnsi" w:cstheme="minorHAnsi"/>
                <w:sz w:val="18"/>
                <w:szCs w:val="18"/>
              </w:rPr>
              <w:t xml:space="preserve"> </w:t>
            </w:r>
          </w:p>
          <w:p w14:paraId="057B0DE8" w14:textId="36D913C1" w:rsidR="002D2C60" w:rsidRDefault="002D2C60" w:rsidP="004926EE">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Viability of investments in wind energy has been demonstrated through:</w:t>
            </w:r>
          </w:p>
          <w:p w14:paraId="5CD1413D" w14:textId="1111928A" w:rsidR="002D2C60" w:rsidRPr="004926EE" w:rsidRDefault="002D2C60" w:rsidP="004926EE">
            <w:pPr>
              <w:pStyle w:val="ListParagraph"/>
              <w:numPr>
                <w:ilvl w:val="0"/>
                <w:numId w:val="30"/>
              </w:numPr>
              <w:autoSpaceDE w:val="0"/>
              <w:autoSpaceDN w:val="0"/>
              <w:adjustRightInd w:val="0"/>
              <w:spacing w:after="120"/>
              <w:rPr>
                <w:rFonts w:asciiTheme="minorHAnsi" w:hAnsiTheme="minorHAnsi" w:cstheme="minorHAnsi"/>
                <w:sz w:val="18"/>
                <w:szCs w:val="18"/>
              </w:rPr>
            </w:pPr>
            <w:r w:rsidRPr="004926EE">
              <w:rPr>
                <w:rFonts w:asciiTheme="minorHAnsi" w:hAnsiTheme="minorHAnsi" w:cstheme="minorHAnsi"/>
                <w:sz w:val="18"/>
                <w:szCs w:val="18"/>
              </w:rPr>
              <w:t>Study tours</w:t>
            </w:r>
          </w:p>
          <w:p w14:paraId="0003C909" w14:textId="173E524A" w:rsidR="002D2C60" w:rsidRPr="004926EE" w:rsidRDefault="002D2C60" w:rsidP="004926EE">
            <w:pPr>
              <w:pStyle w:val="ListParagraph"/>
              <w:numPr>
                <w:ilvl w:val="0"/>
                <w:numId w:val="30"/>
              </w:numPr>
              <w:autoSpaceDE w:val="0"/>
              <w:autoSpaceDN w:val="0"/>
              <w:adjustRightInd w:val="0"/>
              <w:spacing w:after="120"/>
              <w:jc w:val="center"/>
              <w:rPr>
                <w:rFonts w:asciiTheme="minorHAnsi" w:hAnsiTheme="minorHAnsi" w:cstheme="minorHAnsi"/>
                <w:sz w:val="18"/>
                <w:szCs w:val="18"/>
              </w:rPr>
            </w:pPr>
            <w:r w:rsidRPr="004926EE">
              <w:rPr>
                <w:rFonts w:asciiTheme="minorHAnsi" w:hAnsiTheme="minorHAnsi" w:cstheme="minorHAnsi"/>
                <w:sz w:val="18"/>
                <w:szCs w:val="18"/>
              </w:rPr>
              <w:t>Feasibility studies of the selected pilot sites</w:t>
            </w:r>
          </w:p>
        </w:tc>
        <w:tc>
          <w:tcPr>
            <w:tcW w:w="1134" w:type="dxa"/>
            <w:tcMar>
              <w:left w:w="28" w:type="dxa"/>
              <w:right w:w="28" w:type="dxa"/>
            </w:tcMar>
          </w:tcPr>
          <w:p w14:paraId="2C43FE44" w14:textId="31D5AC00" w:rsidR="002D2C60" w:rsidRPr="003662AA" w:rsidRDefault="002D2C60" w:rsidP="000B7DD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t>S</w:t>
            </w:r>
          </w:p>
        </w:tc>
      </w:tr>
      <w:tr w:rsidR="002D2C60" w:rsidRPr="003662AA" w14:paraId="45BB4B9F" w14:textId="77777777" w:rsidTr="002D2C60">
        <w:trPr>
          <w:trHeight w:val="269"/>
        </w:trPr>
        <w:tc>
          <w:tcPr>
            <w:tcW w:w="3969" w:type="dxa"/>
            <w:vMerge/>
            <w:tcMar>
              <w:left w:w="28" w:type="dxa"/>
              <w:right w:w="28" w:type="dxa"/>
            </w:tcMar>
          </w:tcPr>
          <w:p w14:paraId="515E0117" w14:textId="439E5812" w:rsidR="002D2C60" w:rsidRPr="003662AA" w:rsidRDefault="002D2C60" w:rsidP="000B7DDA">
            <w:pPr>
              <w:autoSpaceDE w:val="0"/>
              <w:autoSpaceDN w:val="0"/>
              <w:adjustRightInd w:val="0"/>
              <w:spacing w:after="120"/>
              <w:rPr>
                <w:rFonts w:asciiTheme="minorHAnsi" w:hAnsiTheme="minorHAnsi" w:cstheme="minorHAnsi"/>
                <w:b/>
                <w:sz w:val="18"/>
                <w:szCs w:val="18"/>
              </w:rPr>
            </w:pPr>
          </w:p>
        </w:tc>
        <w:tc>
          <w:tcPr>
            <w:tcW w:w="3969" w:type="dxa"/>
            <w:shd w:val="clear" w:color="auto" w:fill="00B050"/>
            <w:tcMar>
              <w:left w:w="28" w:type="dxa"/>
              <w:right w:w="28" w:type="dxa"/>
            </w:tcMar>
          </w:tcPr>
          <w:p w14:paraId="56575273" w14:textId="77777777" w:rsidR="004926EE" w:rsidRDefault="002D2C60" w:rsidP="004926EE">
            <w:pPr>
              <w:autoSpaceDE w:val="0"/>
              <w:autoSpaceDN w:val="0"/>
              <w:adjustRightInd w:val="0"/>
              <w:spacing w:after="120"/>
              <w:rPr>
                <w:rFonts w:asciiTheme="minorHAnsi" w:hAnsiTheme="minorHAnsi" w:cstheme="minorHAnsi"/>
                <w:sz w:val="18"/>
                <w:szCs w:val="18"/>
              </w:rPr>
            </w:pPr>
            <w:r w:rsidRPr="00632626">
              <w:rPr>
                <w:rFonts w:asciiTheme="minorHAnsi" w:hAnsiTheme="minorHAnsi" w:cstheme="minorHAnsi"/>
                <w:b/>
                <w:sz w:val="18"/>
                <w:szCs w:val="18"/>
              </w:rPr>
              <w:t xml:space="preserve">Indicator </w:t>
            </w:r>
            <w:r>
              <w:rPr>
                <w:rFonts w:asciiTheme="minorHAnsi" w:hAnsiTheme="minorHAnsi" w:cstheme="minorHAnsi"/>
                <w:b/>
                <w:sz w:val="18"/>
                <w:szCs w:val="18"/>
              </w:rPr>
              <w:t>2.</w:t>
            </w:r>
            <w:r w:rsidRPr="00632626">
              <w:rPr>
                <w:rFonts w:asciiTheme="minorHAnsi" w:hAnsiTheme="minorHAnsi" w:cstheme="minorHAnsi"/>
                <w:b/>
                <w:sz w:val="18"/>
                <w:szCs w:val="18"/>
              </w:rPr>
              <w:t xml:space="preserve">2: </w:t>
            </w:r>
            <w:r w:rsidRPr="00B8220A">
              <w:rPr>
                <w:rFonts w:asciiTheme="minorHAnsi" w:hAnsiTheme="minorHAnsi" w:cstheme="minorHAnsi"/>
                <w:bCs/>
                <w:sz w:val="18"/>
              </w:rPr>
              <w:t>Developed and published manuals</w:t>
            </w:r>
            <w:r>
              <w:rPr>
                <w:rFonts w:asciiTheme="minorHAnsi" w:hAnsiTheme="minorHAnsi" w:cstheme="minorHAnsi"/>
                <w:bCs/>
                <w:sz w:val="18"/>
              </w:rPr>
              <w:t>:</w:t>
            </w:r>
            <w:r w:rsidR="004926EE">
              <w:rPr>
                <w:rFonts w:asciiTheme="minorHAnsi" w:hAnsiTheme="minorHAnsi" w:cstheme="minorHAnsi"/>
                <w:sz w:val="18"/>
                <w:szCs w:val="18"/>
              </w:rPr>
              <w:t xml:space="preserve"> </w:t>
            </w:r>
          </w:p>
          <w:p w14:paraId="04BD036A" w14:textId="77777777" w:rsidR="004926EE" w:rsidRDefault="004926EE" w:rsidP="004926EE">
            <w:pPr>
              <w:pStyle w:val="ListParagraph"/>
              <w:numPr>
                <w:ilvl w:val="0"/>
                <w:numId w:val="30"/>
              </w:numPr>
              <w:autoSpaceDE w:val="0"/>
              <w:autoSpaceDN w:val="0"/>
              <w:adjustRightInd w:val="0"/>
              <w:spacing w:after="120"/>
              <w:rPr>
                <w:rFonts w:asciiTheme="minorHAnsi" w:hAnsiTheme="minorHAnsi" w:cstheme="minorHAnsi"/>
                <w:sz w:val="18"/>
              </w:rPr>
            </w:pPr>
            <w:r w:rsidRPr="004926EE">
              <w:rPr>
                <w:rFonts w:asciiTheme="minorHAnsi" w:hAnsiTheme="minorHAnsi" w:cstheme="minorHAnsi"/>
                <w:sz w:val="18"/>
                <w:szCs w:val="18"/>
              </w:rPr>
              <w:t xml:space="preserve">Manuals developed on </w:t>
            </w:r>
            <w:r w:rsidRPr="004926EE">
              <w:rPr>
                <w:rFonts w:asciiTheme="minorHAnsi" w:hAnsiTheme="minorHAnsi" w:cstheme="minorHAnsi"/>
                <w:sz w:val="18"/>
              </w:rPr>
              <w:t>De-risking of RE  investments as well as On procedures to obtain permits for wind farm construction</w:t>
            </w:r>
          </w:p>
          <w:p w14:paraId="1E5CAFB7" w14:textId="1A09B7CF" w:rsidR="002D2C60" w:rsidRPr="004926EE" w:rsidRDefault="004926EE" w:rsidP="00632626">
            <w:pPr>
              <w:pStyle w:val="ListParagraph"/>
              <w:numPr>
                <w:ilvl w:val="0"/>
                <w:numId w:val="30"/>
              </w:numPr>
              <w:autoSpaceDE w:val="0"/>
              <w:autoSpaceDN w:val="0"/>
              <w:adjustRightInd w:val="0"/>
              <w:spacing w:after="120"/>
              <w:rPr>
                <w:rFonts w:asciiTheme="minorHAnsi" w:hAnsiTheme="minorHAnsi" w:cstheme="minorHAnsi"/>
                <w:sz w:val="18"/>
              </w:rPr>
            </w:pPr>
            <w:r w:rsidRPr="004926EE">
              <w:rPr>
                <w:rFonts w:asciiTheme="minorHAnsi" w:hAnsiTheme="minorHAnsi" w:cstheme="minorHAnsi"/>
                <w:sz w:val="18"/>
              </w:rPr>
              <w:t>A Reference Guide for the EIA for Wind Power Projects was developed</w:t>
            </w:r>
          </w:p>
        </w:tc>
        <w:tc>
          <w:tcPr>
            <w:tcW w:w="1134" w:type="dxa"/>
            <w:tcMar>
              <w:left w:w="28" w:type="dxa"/>
              <w:right w:w="28" w:type="dxa"/>
            </w:tcMar>
          </w:tcPr>
          <w:p w14:paraId="64CDC995" w14:textId="77777777" w:rsidR="002D2C60" w:rsidRPr="003662AA" w:rsidRDefault="002D2C60" w:rsidP="000B7DDA">
            <w:pPr>
              <w:autoSpaceDE w:val="0"/>
              <w:autoSpaceDN w:val="0"/>
              <w:adjustRightInd w:val="0"/>
              <w:spacing w:after="120"/>
              <w:jc w:val="center"/>
              <w:rPr>
                <w:rFonts w:asciiTheme="minorHAnsi" w:hAnsiTheme="minorHAnsi" w:cstheme="minorHAnsi"/>
                <w:b/>
                <w:sz w:val="18"/>
                <w:szCs w:val="18"/>
              </w:rPr>
            </w:pPr>
            <w:r w:rsidRPr="003662AA">
              <w:rPr>
                <w:rFonts w:asciiTheme="minorHAnsi" w:hAnsiTheme="minorHAnsi" w:cstheme="minorHAnsi"/>
                <w:b/>
                <w:sz w:val="18"/>
                <w:szCs w:val="18"/>
              </w:rPr>
              <w:t>S</w:t>
            </w:r>
          </w:p>
        </w:tc>
      </w:tr>
      <w:tr w:rsidR="002D2C60" w:rsidRPr="00547889" w14:paraId="7F5F7B90" w14:textId="77777777" w:rsidTr="002D2C60">
        <w:trPr>
          <w:trHeight w:val="269"/>
        </w:trPr>
        <w:tc>
          <w:tcPr>
            <w:tcW w:w="3969" w:type="dxa"/>
            <w:vMerge w:val="restart"/>
            <w:tcMar>
              <w:left w:w="28" w:type="dxa"/>
              <w:right w:w="28" w:type="dxa"/>
            </w:tcMar>
            <w:vAlign w:val="center"/>
          </w:tcPr>
          <w:p w14:paraId="3D50DB38" w14:textId="5B12CC2C" w:rsidR="002D2C60" w:rsidRPr="00547889" w:rsidRDefault="002D2C60" w:rsidP="002D2C60">
            <w:pPr>
              <w:autoSpaceDE w:val="0"/>
              <w:autoSpaceDN w:val="0"/>
              <w:adjustRightInd w:val="0"/>
              <w:spacing w:before="120" w:after="120"/>
              <w:rPr>
                <w:rFonts w:asciiTheme="minorHAnsi" w:hAnsiTheme="minorHAnsi" w:cstheme="minorHAnsi"/>
                <w:b/>
                <w:sz w:val="18"/>
                <w:szCs w:val="18"/>
              </w:rPr>
            </w:pPr>
            <w:r w:rsidRPr="00703C04">
              <w:rPr>
                <w:rFonts w:asciiTheme="minorHAnsi" w:hAnsiTheme="minorHAnsi" w:cstheme="minorHAnsi"/>
                <w:b/>
                <w:color w:val="000000"/>
                <w:sz w:val="18"/>
                <w:szCs w:val="18"/>
                <w:u w:val="single"/>
              </w:rPr>
              <w:t>OUTCOME 3:</w:t>
            </w:r>
            <w:r w:rsidRPr="002D2C60">
              <w:rPr>
                <w:rFonts w:asciiTheme="minorHAnsi" w:hAnsiTheme="minorHAnsi" w:cstheme="minorHAnsi"/>
                <w:b/>
                <w:color w:val="000000"/>
                <w:sz w:val="18"/>
                <w:szCs w:val="18"/>
              </w:rPr>
              <w:t xml:space="preserve"> </w:t>
            </w:r>
            <w:r w:rsidRPr="002D2C60">
              <w:rPr>
                <w:rFonts w:asciiTheme="minorHAnsi" w:hAnsiTheme="minorHAnsi" w:cstheme="minorHAnsi"/>
                <w:bCs/>
                <w:sz w:val="18"/>
              </w:rPr>
              <w:t>An Investment Grant is made by the GEF project which funds the WPFI</w:t>
            </w:r>
          </w:p>
        </w:tc>
        <w:tc>
          <w:tcPr>
            <w:tcW w:w="3969" w:type="dxa"/>
            <w:shd w:val="clear" w:color="auto" w:fill="00B050"/>
            <w:tcMar>
              <w:left w:w="28" w:type="dxa"/>
              <w:right w:w="28" w:type="dxa"/>
            </w:tcMar>
          </w:tcPr>
          <w:p w14:paraId="70388CA6" w14:textId="77777777" w:rsidR="004926EE" w:rsidRDefault="002D2C60" w:rsidP="004926EE">
            <w:pPr>
              <w:autoSpaceDE w:val="0"/>
              <w:autoSpaceDN w:val="0"/>
              <w:adjustRightInd w:val="0"/>
              <w:rPr>
                <w:rFonts w:asciiTheme="minorHAnsi" w:hAnsiTheme="minorHAnsi" w:cstheme="minorHAnsi"/>
                <w:sz w:val="18"/>
                <w:szCs w:val="18"/>
              </w:rPr>
            </w:pPr>
            <w:r w:rsidRPr="002D2C60">
              <w:rPr>
                <w:rFonts w:asciiTheme="minorHAnsi" w:hAnsiTheme="minorHAnsi" w:cstheme="minorHAnsi"/>
                <w:b/>
                <w:sz w:val="18"/>
                <w:szCs w:val="18"/>
              </w:rPr>
              <w:t xml:space="preserve">Indicator </w:t>
            </w:r>
            <w:r>
              <w:rPr>
                <w:rFonts w:asciiTheme="minorHAnsi" w:hAnsiTheme="minorHAnsi" w:cstheme="minorHAnsi"/>
                <w:b/>
                <w:sz w:val="18"/>
                <w:szCs w:val="18"/>
              </w:rPr>
              <w:t>3.</w:t>
            </w:r>
            <w:r w:rsidRPr="002D2C60">
              <w:rPr>
                <w:rFonts w:asciiTheme="minorHAnsi" w:hAnsiTheme="minorHAnsi" w:cstheme="minorHAnsi"/>
                <w:b/>
                <w:sz w:val="18"/>
                <w:szCs w:val="18"/>
              </w:rPr>
              <w:t>1:</w:t>
            </w:r>
            <w:r>
              <w:rPr>
                <w:rFonts w:asciiTheme="minorHAnsi" w:hAnsiTheme="minorHAnsi" w:cstheme="minorHAnsi"/>
                <w:sz w:val="18"/>
                <w:szCs w:val="18"/>
              </w:rPr>
              <w:t xml:space="preserve"> </w:t>
            </w:r>
            <w:r w:rsidRPr="00B8220A">
              <w:rPr>
                <w:rFonts w:asciiTheme="minorHAnsi" w:hAnsiTheme="minorHAnsi" w:cstheme="minorHAnsi"/>
                <w:sz w:val="18"/>
              </w:rPr>
              <w:t>Availability of adequate funding for the WPFI and the PMU</w:t>
            </w:r>
            <w:r>
              <w:rPr>
                <w:rFonts w:asciiTheme="minorHAnsi" w:hAnsiTheme="minorHAnsi" w:cstheme="minorHAnsi"/>
                <w:sz w:val="18"/>
              </w:rPr>
              <w:t>:</w:t>
            </w:r>
            <w:r w:rsidR="004926EE">
              <w:rPr>
                <w:rFonts w:asciiTheme="minorHAnsi" w:hAnsiTheme="minorHAnsi" w:cstheme="minorHAnsi"/>
                <w:sz w:val="18"/>
                <w:szCs w:val="18"/>
              </w:rPr>
              <w:t xml:space="preserve"> </w:t>
            </w:r>
          </w:p>
          <w:p w14:paraId="3BC94496" w14:textId="0AB22B6C" w:rsidR="004926EE" w:rsidRPr="004926EE" w:rsidRDefault="004926EE" w:rsidP="004926EE">
            <w:pPr>
              <w:pStyle w:val="ListParagraph"/>
              <w:numPr>
                <w:ilvl w:val="0"/>
                <w:numId w:val="57"/>
              </w:numPr>
              <w:autoSpaceDE w:val="0"/>
              <w:autoSpaceDN w:val="0"/>
              <w:adjustRightInd w:val="0"/>
              <w:spacing w:after="120"/>
              <w:rPr>
                <w:rFonts w:asciiTheme="minorHAnsi" w:hAnsiTheme="minorHAnsi" w:cstheme="minorHAnsi"/>
                <w:sz w:val="18"/>
                <w:szCs w:val="18"/>
              </w:rPr>
            </w:pPr>
            <w:r w:rsidRPr="004926EE">
              <w:rPr>
                <w:rFonts w:asciiTheme="minorHAnsi" w:hAnsiTheme="minorHAnsi" w:cstheme="minorHAnsi"/>
                <w:sz w:val="18"/>
                <w:szCs w:val="18"/>
              </w:rPr>
              <w:t>WPFI is established and its funding secured</w:t>
            </w:r>
          </w:p>
          <w:p w14:paraId="61F6BF9E" w14:textId="33590F73" w:rsidR="002D2C60" w:rsidRPr="004926EE" w:rsidRDefault="004926EE" w:rsidP="004926EE">
            <w:pPr>
              <w:pStyle w:val="ListParagraph"/>
              <w:numPr>
                <w:ilvl w:val="0"/>
                <w:numId w:val="57"/>
              </w:numPr>
              <w:autoSpaceDE w:val="0"/>
              <w:autoSpaceDN w:val="0"/>
              <w:adjustRightInd w:val="0"/>
              <w:spacing w:after="120"/>
              <w:rPr>
                <w:rFonts w:asciiTheme="minorHAnsi" w:hAnsiTheme="minorHAnsi" w:cstheme="minorHAnsi"/>
                <w:sz w:val="18"/>
                <w:szCs w:val="18"/>
              </w:rPr>
            </w:pPr>
            <w:r w:rsidRPr="004926EE">
              <w:rPr>
                <w:rFonts w:asciiTheme="minorHAnsi" w:hAnsiTheme="minorHAnsi" w:cstheme="minorHAnsi"/>
                <w:sz w:val="18"/>
                <w:szCs w:val="18"/>
              </w:rPr>
              <w:t>WPFI is operating according to the work plan</w:t>
            </w:r>
          </w:p>
        </w:tc>
        <w:tc>
          <w:tcPr>
            <w:tcW w:w="1134" w:type="dxa"/>
            <w:tcMar>
              <w:left w:w="28" w:type="dxa"/>
              <w:right w:w="28" w:type="dxa"/>
            </w:tcMar>
          </w:tcPr>
          <w:p w14:paraId="52220D27" w14:textId="77777777" w:rsidR="002D2C60" w:rsidRPr="00547889" w:rsidRDefault="002D2C60" w:rsidP="000B7DDA">
            <w:pPr>
              <w:autoSpaceDE w:val="0"/>
              <w:autoSpaceDN w:val="0"/>
              <w:adjustRightInd w:val="0"/>
              <w:spacing w:after="120"/>
              <w:jc w:val="center"/>
              <w:rPr>
                <w:rFonts w:asciiTheme="minorHAnsi" w:hAnsiTheme="minorHAnsi" w:cstheme="minorHAnsi"/>
                <w:b/>
                <w:sz w:val="18"/>
                <w:szCs w:val="18"/>
              </w:rPr>
            </w:pPr>
            <w:r w:rsidRPr="00547889">
              <w:rPr>
                <w:rFonts w:asciiTheme="minorHAnsi" w:hAnsiTheme="minorHAnsi" w:cstheme="minorHAnsi"/>
                <w:b/>
                <w:sz w:val="18"/>
                <w:szCs w:val="18"/>
              </w:rPr>
              <w:t>MS</w:t>
            </w:r>
          </w:p>
        </w:tc>
      </w:tr>
      <w:tr w:rsidR="002D2C60" w:rsidRPr="00547889" w14:paraId="39A8CFC5" w14:textId="77777777" w:rsidTr="002D2C60">
        <w:trPr>
          <w:trHeight w:val="269"/>
        </w:trPr>
        <w:tc>
          <w:tcPr>
            <w:tcW w:w="3969" w:type="dxa"/>
            <w:vMerge/>
            <w:tcMar>
              <w:left w:w="28" w:type="dxa"/>
              <w:right w:w="28" w:type="dxa"/>
            </w:tcMar>
          </w:tcPr>
          <w:p w14:paraId="0D1440D2" w14:textId="672D13E1" w:rsidR="002D2C60" w:rsidRPr="00547889" w:rsidRDefault="002D2C60" w:rsidP="000B7DDA">
            <w:pPr>
              <w:rPr>
                <w:rFonts w:asciiTheme="minorHAnsi" w:hAnsiTheme="minorHAnsi" w:cstheme="minorHAnsi"/>
                <w:b/>
                <w:sz w:val="18"/>
                <w:szCs w:val="18"/>
              </w:rPr>
            </w:pPr>
          </w:p>
        </w:tc>
        <w:tc>
          <w:tcPr>
            <w:tcW w:w="3969" w:type="dxa"/>
            <w:shd w:val="clear" w:color="auto" w:fill="00B050"/>
            <w:tcMar>
              <w:left w:w="28" w:type="dxa"/>
              <w:right w:w="28" w:type="dxa"/>
            </w:tcMar>
          </w:tcPr>
          <w:p w14:paraId="3C2B664F" w14:textId="77777777" w:rsidR="004926EE" w:rsidRDefault="002D2C60" w:rsidP="004926EE">
            <w:pPr>
              <w:autoSpaceDE w:val="0"/>
              <w:autoSpaceDN w:val="0"/>
              <w:adjustRightInd w:val="0"/>
              <w:rPr>
                <w:rFonts w:asciiTheme="minorHAnsi" w:hAnsiTheme="minorHAnsi" w:cstheme="minorHAnsi"/>
                <w:sz w:val="18"/>
                <w:szCs w:val="18"/>
              </w:rPr>
            </w:pPr>
            <w:r w:rsidRPr="002D2C60">
              <w:rPr>
                <w:rFonts w:asciiTheme="minorHAnsi" w:hAnsiTheme="minorHAnsi" w:cstheme="minorHAnsi"/>
                <w:b/>
                <w:sz w:val="18"/>
                <w:szCs w:val="18"/>
              </w:rPr>
              <w:t xml:space="preserve">Indicator </w:t>
            </w:r>
            <w:r>
              <w:rPr>
                <w:rFonts w:asciiTheme="minorHAnsi" w:hAnsiTheme="minorHAnsi" w:cstheme="minorHAnsi"/>
                <w:b/>
                <w:sz w:val="18"/>
                <w:szCs w:val="18"/>
              </w:rPr>
              <w:t>3.</w:t>
            </w:r>
            <w:r w:rsidRPr="002D2C60">
              <w:rPr>
                <w:rFonts w:asciiTheme="minorHAnsi" w:hAnsiTheme="minorHAnsi" w:cstheme="minorHAnsi"/>
                <w:b/>
                <w:sz w:val="18"/>
                <w:szCs w:val="18"/>
              </w:rPr>
              <w:t>2:</w:t>
            </w:r>
            <w:r>
              <w:rPr>
                <w:rFonts w:asciiTheme="minorHAnsi" w:hAnsiTheme="minorHAnsi" w:cstheme="minorHAnsi"/>
                <w:sz w:val="18"/>
                <w:szCs w:val="18"/>
              </w:rPr>
              <w:t xml:space="preserve"> </w:t>
            </w:r>
            <w:r w:rsidRPr="00B8220A">
              <w:rPr>
                <w:rFonts w:asciiTheme="minorHAnsi" w:hAnsiTheme="minorHAnsi" w:cstheme="minorHAnsi"/>
                <w:sz w:val="18"/>
              </w:rPr>
              <w:t>Selection of an outside consultant capable of performing the development work</w:t>
            </w:r>
            <w:r>
              <w:rPr>
                <w:rFonts w:asciiTheme="minorHAnsi" w:hAnsiTheme="minorHAnsi" w:cstheme="minorHAnsi"/>
                <w:sz w:val="18"/>
              </w:rPr>
              <w:t>:</w:t>
            </w:r>
            <w:r w:rsidR="004926EE">
              <w:rPr>
                <w:rFonts w:asciiTheme="minorHAnsi" w:hAnsiTheme="minorHAnsi" w:cstheme="minorHAnsi"/>
                <w:sz w:val="18"/>
                <w:szCs w:val="18"/>
              </w:rPr>
              <w:t xml:space="preserve"> </w:t>
            </w:r>
          </w:p>
          <w:p w14:paraId="354C2EEF" w14:textId="37293B6B" w:rsidR="004926EE" w:rsidRPr="004926EE" w:rsidRDefault="004926EE" w:rsidP="004926EE">
            <w:pPr>
              <w:pStyle w:val="ListParagraph"/>
              <w:numPr>
                <w:ilvl w:val="0"/>
                <w:numId w:val="59"/>
              </w:numPr>
              <w:autoSpaceDE w:val="0"/>
              <w:autoSpaceDN w:val="0"/>
              <w:adjustRightInd w:val="0"/>
              <w:spacing w:after="120"/>
              <w:rPr>
                <w:rFonts w:asciiTheme="minorHAnsi" w:hAnsiTheme="minorHAnsi" w:cstheme="minorHAnsi"/>
                <w:sz w:val="18"/>
                <w:szCs w:val="18"/>
              </w:rPr>
            </w:pPr>
            <w:r w:rsidRPr="004926EE">
              <w:rPr>
                <w:rFonts w:asciiTheme="minorHAnsi" w:hAnsiTheme="minorHAnsi" w:cstheme="minorHAnsi"/>
                <w:sz w:val="18"/>
                <w:szCs w:val="18"/>
              </w:rPr>
              <w:t xml:space="preserve">International </w:t>
            </w:r>
            <w:r>
              <w:rPr>
                <w:rFonts w:asciiTheme="minorHAnsi" w:hAnsiTheme="minorHAnsi" w:cstheme="minorHAnsi"/>
                <w:sz w:val="18"/>
                <w:szCs w:val="18"/>
              </w:rPr>
              <w:t>C</w:t>
            </w:r>
            <w:r w:rsidRPr="004926EE">
              <w:rPr>
                <w:rFonts w:asciiTheme="minorHAnsi" w:hAnsiTheme="minorHAnsi" w:cstheme="minorHAnsi"/>
                <w:sz w:val="18"/>
                <w:szCs w:val="18"/>
              </w:rPr>
              <w:t>hief Technical Advisor (CTA) has been selected</w:t>
            </w:r>
          </w:p>
          <w:p w14:paraId="5D07755B" w14:textId="46B15161" w:rsidR="002D2C60" w:rsidRPr="004926EE" w:rsidRDefault="004926EE" w:rsidP="004926EE">
            <w:pPr>
              <w:pStyle w:val="ListParagraph"/>
              <w:numPr>
                <w:ilvl w:val="0"/>
                <w:numId w:val="59"/>
              </w:numPr>
              <w:autoSpaceDE w:val="0"/>
              <w:autoSpaceDN w:val="0"/>
              <w:adjustRightInd w:val="0"/>
              <w:spacing w:after="120"/>
              <w:rPr>
                <w:rFonts w:asciiTheme="minorHAnsi" w:hAnsiTheme="minorHAnsi" w:cstheme="minorHAnsi"/>
                <w:sz w:val="18"/>
                <w:szCs w:val="18"/>
              </w:rPr>
            </w:pPr>
            <w:r w:rsidRPr="004926EE">
              <w:rPr>
                <w:rFonts w:asciiTheme="minorHAnsi" w:hAnsiTheme="minorHAnsi" w:cstheme="minorHAnsi"/>
                <w:sz w:val="18"/>
                <w:szCs w:val="18"/>
              </w:rPr>
              <w:t>Involvement of another International CTA is planned</w:t>
            </w:r>
          </w:p>
        </w:tc>
        <w:tc>
          <w:tcPr>
            <w:tcW w:w="1134" w:type="dxa"/>
            <w:tcMar>
              <w:left w:w="28" w:type="dxa"/>
              <w:right w:w="28" w:type="dxa"/>
            </w:tcMar>
          </w:tcPr>
          <w:p w14:paraId="022DFF53" w14:textId="0B811B79" w:rsidR="002D2C60" w:rsidRPr="00547889" w:rsidRDefault="002D2C60" w:rsidP="000B7DDA">
            <w:pPr>
              <w:autoSpaceDE w:val="0"/>
              <w:autoSpaceDN w:val="0"/>
              <w:adjustRightInd w:val="0"/>
              <w:spacing w:after="120"/>
              <w:jc w:val="center"/>
              <w:rPr>
                <w:rFonts w:asciiTheme="minorHAnsi" w:hAnsiTheme="minorHAnsi" w:cstheme="minorHAnsi"/>
                <w:sz w:val="18"/>
                <w:szCs w:val="18"/>
              </w:rPr>
            </w:pPr>
            <w:r>
              <w:rPr>
                <w:rFonts w:asciiTheme="minorHAnsi" w:hAnsiTheme="minorHAnsi" w:cstheme="minorHAnsi"/>
                <w:b/>
                <w:sz w:val="18"/>
                <w:szCs w:val="18"/>
              </w:rPr>
              <w:t>M</w:t>
            </w:r>
            <w:r w:rsidRPr="00547889">
              <w:rPr>
                <w:rFonts w:asciiTheme="minorHAnsi" w:hAnsiTheme="minorHAnsi" w:cstheme="minorHAnsi"/>
                <w:b/>
                <w:sz w:val="18"/>
                <w:szCs w:val="18"/>
              </w:rPr>
              <w:t>S</w:t>
            </w:r>
          </w:p>
        </w:tc>
      </w:tr>
      <w:tr w:rsidR="002D2C60" w:rsidRPr="00547889" w14:paraId="082824E5" w14:textId="77777777" w:rsidTr="002D2C60">
        <w:trPr>
          <w:trHeight w:val="269"/>
        </w:trPr>
        <w:tc>
          <w:tcPr>
            <w:tcW w:w="3969" w:type="dxa"/>
            <w:vMerge/>
            <w:tcMar>
              <w:left w:w="28" w:type="dxa"/>
              <w:right w:w="28" w:type="dxa"/>
            </w:tcMar>
          </w:tcPr>
          <w:p w14:paraId="1AAAEBF3" w14:textId="08DC489C" w:rsidR="002D2C60" w:rsidRPr="00632626" w:rsidRDefault="002D2C60" w:rsidP="00632626">
            <w:pPr>
              <w:autoSpaceDE w:val="0"/>
              <w:autoSpaceDN w:val="0"/>
              <w:adjustRightInd w:val="0"/>
              <w:spacing w:before="120" w:after="120"/>
              <w:rPr>
                <w:rFonts w:asciiTheme="minorHAnsi" w:hAnsiTheme="minorHAnsi" w:cstheme="minorHAnsi"/>
                <w:sz w:val="18"/>
                <w:szCs w:val="18"/>
              </w:rPr>
            </w:pPr>
          </w:p>
        </w:tc>
        <w:tc>
          <w:tcPr>
            <w:tcW w:w="3969" w:type="dxa"/>
            <w:shd w:val="clear" w:color="auto" w:fill="00B050"/>
            <w:tcMar>
              <w:left w:w="28" w:type="dxa"/>
              <w:right w:w="28" w:type="dxa"/>
            </w:tcMar>
          </w:tcPr>
          <w:p w14:paraId="51DCD060" w14:textId="77777777" w:rsidR="004926EE" w:rsidRDefault="002D2C60" w:rsidP="00F605B1">
            <w:pPr>
              <w:autoSpaceDE w:val="0"/>
              <w:autoSpaceDN w:val="0"/>
              <w:adjustRightInd w:val="0"/>
              <w:rPr>
                <w:rFonts w:asciiTheme="minorHAnsi" w:hAnsiTheme="minorHAnsi" w:cstheme="minorHAnsi"/>
                <w:sz w:val="18"/>
              </w:rPr>
            </w:pPr>
            <w:r>
              <w:rPr>
                <w:rFonts w:asciiTheme="minorHAnsi" w:hAnsiTheme="minorHAnsi" w:cstheme="minorHAnsi"/>
                <w:b/>
                <w:sz w:val="18"/>
                <w:szCs w:val="18"/>
              </w:rPr>
              <w:t xml:space="preserve">Indicator 3.3: </w:t>
            </w:r>
            <w:r w:rsidRPr="00B8220A">
              <w:rPr>
                <w:rFonts w:asciiTheme="minorHAnsi" w:hAnsiTheme="minorHAnsi" w:cstheme="minorHAnsi"/>
                <w:sz w:val="18"/>
              </w:rPr>
              <w:t xml:space="preserve">Installation of at least five meteorological towers are installed and data is </w:t>
            </w:r>
            <w:r>
              <w:rPr>
                <w:rFonts w:asciiTheme="minorHAnsi" w:hAnsiTheme="minorHAnsi" w:cstheme="minorHAnsi"/>
                <w:sz w:val="18"/>
              </w:rPr>
              <w:t xml:space="preserve">collected for at least one year: </w:t>
            </w:r>
          </w:p>
          <w:p w14:paraId="2A2A95C8" w14:textId="358AA330" w:rsidR="002D2C60" w:rsidRPr="00F605B1" w:rsidRDefault="004926EE" w:rsidP="00F605B1">
            <w:pPr>
              <w:pStyle w:val="ListParagraph"/>
              <w:numPr>
                <w:ilvl w:val="0"/>
                <w:numId w:val="59"/>
              </w:numPr>
              <w:autoSpaceDE w:val="0"/>
              <w:autoSpaceDN w:val="0"/>
              <w:adjustRightInd w:val="0"/>
              <w:spacing w:after="120"/>
              <w:rPr>
                <w:rFonts w:asciiTheme="minorHAnsi" w:hAnsiTheme="minorHAnsi" w:cstheme="minorHAnsi"/>
                <w:b/>
                <w:sz w:val="18"/>
                <w:szCs w:val="18"/>
              </w:rPr>
            </w:pPr>
            <w:r w:rsidRPr="00F605B1">
              <w:rPr>
                <w:rFonts w:asciiTheme="minorHAnsi" w:hAnsiTheme="minorHAnsi" w:cstheme="minorHAnsi"/>
                <w:sz w:val="18"/>
              </w:rPr>
              <w:t>D</w:t>
            </w:r>
            <w:r w:rsidRPr="00F605B1">
              <w:rPr>
                <w:rFonts w:asciiTheme="minorHAnsi" w:hAnsiTheme="minorHAnsi" w:cstheme="minorHAnsi"/>
                <w:sz w:val="18"/>
                <w:szCs w:val="18"/>
              </w:rPr>
              <w:t>evelopment of 5 wind projects is ongoing. They are at different stage of development</w:t>
            </w:r>
          </w:p>
        </w:tc>
        <w:tc>
          <w:tcPr>
            <w:tcW w:w="1134" w:type="dxa"/>
            <w:tcMar>
              <w:left w:w="28" w:type="dxa"/>
              <w:right w:w="28" w:type="dxa"/>
            </w:tcMar>
          </w:tcPr>
          <w:p w14:paraId="3EC0DE97" w14:textId="77777777" w:rsidR="002D2C60" w:rsidRPr="00547889" w:rsidRDefault="002D2C60" w:rsidP="000B7DDA">
            <w:pPr>
              <w:autoSpaceDE w:val="0"/>
              <w:autoSpaceDN w:val="0"/>
              <w:adjustRightInd w:val="0"/>
              <w:spacing w:after="120"/>
              <w:jc w:val="center"/>
              <w:rPr>
                <w:rFonts w:asciiTheme="minorHAnsi" w:hAnsiTheme="minorHAnsi" w:cstheme="minorHAnsi"/>
                <w:b/>
                <w:sz w:val="18"/>
                <w:szCs w:val="18"/>
              </w:rPr>
            </w:pPr>
            <w:r w:rsidRPr="00547889">
              <w:rPr>
                <w:rFonts w:asciiTheme="minorHAnsi" w:hAnsiTheme="minorHAnsi" w:cstheme="minorHAnsi"/>
                <w:b/>
                <w:sz w:val="18"/>
                <w:szCs w:val="18"/>
              </w:rPr>
              <w:t>MS</w:t>
            </w:r>
          </w:p>
        </w:tc>
      </w:tr>
      <w:tr w:rsidR="002D2C60" w:rsidRPr="00547889" w14:paraId="00ADBAB0" w14:textId="77777777" w:rsidTr="002D2C60">
        <w:trPr>
          <w:trHeight w:val="269"/>
        </w:trPr>
        <w:tc>
          <w:tcPr>
            <w:tcW w:w="3969" w:type="dxa"/>
            <w:vMerge/>
            <w:tcMar>
              <w:left w:w="28" w:type="dxa"/>
              <w:right w:w="28" w:type="dxa"/>
            </w:tcMar>
          </w:tcPr>
          <w:p w14:paraId="071C1719" w14:textId="641FB30C" w:rsidR="002D2C60" w:rsidRPr="00547889" w:rsidRDefault="002D2C60" w:rsidP="000B7DDA">
            <w:pPr>
              <w:ind w:right="97"/>
              <w:rPr>
                <w:rFonts w:asciiTheme="minorHAnsi" w:hAnsiTheme="minorHAnsi" w:cstheme="minorHAnsi"/>
                <w:color w:val="000000"/>
                <w:sz w:val="18"/>
                <w:szCs w:val="18"/>
              </w:rPr>
            </w:pPr>
          </w:p>
        </w:tc>
        <w:tc>
          <w:tcPr>
            <w:tcW w:w="3969" w:type="dxa"/>
            <w:shd w:val="clear" w:color="auto" w:fill="FFFF00"/>
            <w:tcMar>
              <w:left w:w="28" w:type="dxa"/>
              <w:right w:w="28" w:type="dxa"/>
            </w:tcMar>
          </w:tcPr>
          <w:p w14:paraId="6E949BC2" w14:textId="77777777" w:rsidR="002D2C60" w:rsidRDefault="002D2C60" w:rsidP="00F605B1">
            <w:pPr>
              <w:autoSpaceDE w:val="0"/>
              <w:autoSpaceDN w:val="0"/>
              <w:adjustRightInd w:val="0"/>
              <w:rPr>
                <w:rFonts w:asciiTheme="minorHAnsi" w:hAnsiTheme="minorHAnsi" w:cstheme="minorHAnsi"/>
                <w:sz w:val="18"/>
              </w:rPr>
            </w:pPr>
            <w:r>
              <w:rPr>
                <w:rFonts w:asciiTheme="minorHAnsi" w:hAnsiTheme="minorHAnsi" w:cstheme="minorHAnsi"/>
                <w:b/>
                <w:sz w:val="18"/>
                <w:szCs w:val="18"/>
              </w:rPr>
              <w:t xml:space="preserve">Indicator 3.4: </w:t>
            </w:r>
            <w:r w:rsidRPr="00B8220A">
              <w:rPr>
                <w:rFonts w:asciiTheme="minorHAnsi" w:hAnsiTheme="minorHAnsi" w:cstheme="minorHAnsi"/>
                <w:sz w:val="18"/>
              </w:rPr>
              <w:t>The WPFI, a private entity, obtains permits and Investment Agreements for at least 5 projects</w:t>
            </w:r>
            <w:r w:rsidR="00F605B1">
              <w:rPr>
                <w:rFonts w:asciiTheme="minorHAnsi" w:hAnsiTheme="minorHAnsi" w:cstheme="minorHAnsi"/>
                <w:sz w:val="18"/>
              </w:rPr>
              <w:t>:</w:t>
            </w:r>
          </w:p>
          <w:p w14:paraId="5BAECC82" w14:textId="0DFD533A" w:rsidR="00F605B1" w:rsidRPr="00F605B1" w:rsidRDefault="00F605B1" w:rsidP="00F605B1">
            <w:pPr>
              <w:pStyle w:val="ListParagraph"/>
              <w:numPr>
                <w:ilvl w:val="0"/>
                <w:numId w:val="59"/>
              </w:numPr>
              <w:autoSpaceDE w:val="0"/>
              <w:autoSpaceDN w:val="0"/>
              <w:adjustRightInd w:val="0"/>
              <w:spacing w:after="120"/>
              <w:rPr>
                <w:rFonts w:asciiTheme="minorHAnsi" w:hAnsiTheme="minorHAnsi" w:cstheme="minorHAnsi"/>
                <w:b/>
                <w:sz w:val="18"/>
                <w:szCs w:val="18"/>
              </w:rPr>
            </w:pPr>
            <w:r w:rsidRPr="00F605B1">
              <w:rPr>
                <w:rFonts w:asciiTheme="minorHAnsi" w:hAnsiTheme="minorHAnsi" w:cstheme="minorHAnsi"/>
                <w:sz w:val="18"/>
                <w:szCs w:val="18"/>
              </w:rPr>
              <w:t>WPFI is working on obtaining permits</w:t>
            </w:r>
          </w:p>
        </w:tc>
        <w:tc>
          <w:tcPr>
            <w:tcW w:w="1134" w:type="dxa"/>
            <w:tcMar>
              <w:left w:w="28" w:type="dxa"/>
              <w:right w:w="28" w:type="dxa"/>
            </w:tcMar>
          </w:tcPr>
          <w:p w14:paraId="5BE87A6E" w14:textId="77777777" w:rsidR="002D2C60" w:rsidRPr="00547889" w:rsidRDefault="002D2C60" w:rsidP="000B7DDA">
            <w:pPr>
              <w:autoSpaceDE w:val="0"/>
              <w:autoSpaceDN w:val="0"/>
              <w:adjustRightInd w:val="0"/>
              <w:spacing w:after="120"/>
              <w:jc w:val="center"/>
              <w:rPr>
                <w:rFonts w:asciiTheme="minorHAnsi" w:hAnsiTheme="minorHAnsi" w:cstheme="minorHAnsi"/>
                <w:b/>
                <w:sz w:val="18"/>
                <w:szCs w:val="18"/>
              </w:rPr>
            </w:pPr>
            <w:r w:rsidRPr="00547889">
              <w:rPr>
                <w:rFonts w:asciiTheme="minorHAnsi" w:hAnsiTheme="minorHAnsi" w:cstheme="minorHAnsi"/>
                <w:b/>
                <w:sz w:val="18"/>
                <w:szCs w:val="18"/>
              </w:rPr>
              <w:t>MU</w:t>
            </w:r>
          </w:p>
        </w:tc>
      </w:tr>
      <w:tr w:rsidR="002D2C60" w:rsidRPr="00547889" w14:paraId="0391C480" w14:textId="77777777" w:rsidTr="002D2C60">
        <w:trPr>
          <w:trHeight w:val="269"/>
        </w:trPr>
        <w:tc>
          <w:tcPr>
            <w:tcW w:w="3969" w:type="dxa"/>
            <w:vMerge/>
            <w:tcMar>
              <w:left w:w="28" w:type="dxa"/>
              <w:right w:w="28" w:type="dxa"/>
            </w:tcMar>
          </w:tcPr>
          <w:p w14:paraId="5352E247" w14:textId="2F24B6AE" w:rsidR="002D2C60" w:rsidRPr="00547889" w:rsidRDefault="002D2C60" w:rsidP="000B7DDA">
            <w:pPr>
              <w:autoSpaceDE w:val="0"/>
              <w:autoSpaceDN w:val="0"/>
              <w:adjustRightInd w:val="0"/>
              <w:spacing w:after="120"/>
              <w:rPr>
                <w:rFonts w:asciiTheme="minorHAnsi" w:hAnsiTheme="minorHAnsi" w:cstheme="minorHAnsi"/>
                <w:b/>
                <w:sz w:val="18"/>
                <w:szCs w:val="18"/>
              </w:rPr>
            </w:pPr>
          </w:p>
        </w:tc>
        <w:tc>
          <w:tcPr>
            <w:tcW w:w="3969" w:type="dxa"/>
            <w:shd w:val="clear" w:color="auto" w:fill="FFFF00"/>
            <w:tcMar>
              <w:left w:w="28" w:type="dxa"/>
              <w:right w:w="28" w:type="dxa"/>
            </w:tcMar>
          </w:tcPr>
          <w:p w14:paraId="4A0250B8" w14:textId="77777777" w:rsidR="00F605B1" w:rsidRDefault="002D2C60" w:rsidP="00F605B1">
            <w:pPr>
              <w:autoSpaceDE w:val="0"/>
              <w:autoSpaceDN w:val="0"/>
              <w:adjustRightInd w:val="0"/>
              <w:rPr>
                <w:rFonts w:asciiTheme="minorHAnsi" w:hAnsiTheme="minorHAnsi" w:cstheme="minorHAnsi"/>
                <w:sz w:val="18"/>
                <w:szCs w:val="18"/>
              </w:rPr>
            </w:pPr>
            <w:r w:rsidRPr="002D2C60">
              <w:rPr>
                <w:rFonts w:asciiTheme="minorHAnsi" w:hAnsiTheme="minorHAnsi" w:cstheme="minorHAnsi"/>
                <w:b/>
                <w:sz w:val="18"/>
                <w:szCs w:val="18"/>
              </w:rPr>
              <w:t>Indicator 3.5:</w:t>
            </w:r>
            <w:r>
              <w:rPr>
                <w:rFonts w:asciiTheme="minorHAnsi" w:hAnsiTheme="minorHAnsi" w:cstheme="minorHAnsi"/>
                <w:sz w:val="18"/>
                <w:szCs w:val="18"/>
              </w:rPr>
              <w:t xml:space="preserve"> </w:t>
            </w:r>
            <w:r w:rsidRPr="00B8220A">
              <w:rPr>
                <w:rFonts w:asciiTheme="minorHAnsi" w:hAnsiTheme="minorHAnsi" w:cstheme="minorHAnsi"/>
                <w:sz w:val="18"/>
              </w:rPr>
              <w:t>The WPFI, a private entity, successfully tenders at least 5 projects and finds acceptable level of investor interest</w:t>
            </w:r>
            <w:r>
              <w:rPr>
                <w:rFonts w:asciiTheme="minorHAnsi" w:hAnsiTheme="minorHAnsi" w:cstheme="minorHAnsi"/>
                <w:sz w:val="18"/>
              </w:rPr>
              <w:t>:</w:t>
            </w:r>
            <w:r w:rsidR="00F605B1">
              <w:rPr>
                <w:rFonts w:asciiTheme="minorHAnsi" w:hAnsiTheme="minorHAnsi" w:cstheme="minorHAnsi"/>
                <w:sz w:val="18"/>
                <w:szCs w:val="18"/>
              </w:rPr>
              <w:t xml:space="preserve"> </w:t>
            </w:r>
          </w:p>
          <w:p w14:paraId="2DBFA934" w14:textId="75751C1E" w:rsidR="00F605B1" w:rsidRPr="00F605B1" w:rsidRDefault="00F605B1" w:rsidP="00F605B1">
            <w:pPr>
              <w:pStyle w:val="ListParagraph"/>
              <w:numPr>
                <w:ilvl w:val="0"/>
                <w:numId w:val="59"/>
              </w:numPr>
              <w:autoSpaceDE w:val="0"/>
              <w:autoSpaceDN w:val="0"/>
              <w:adjustRightInd w:val="0"/>
              <w:spacing w:after="120"/>
              <w:rPr>
                <w:rFonts w:asciiTheme="minorHAnsi" w:hAnsiTheme="minorHAnsi" w:cstheme="minorHAnsi"/>
                <w:sz w:val="18"/>
              </w:rPr>
            </w:pPr>
            <w:r w:rsidRPr="00F605B1">
              <w:rPr>
                <w:rFonts w:asciiTheme="minorHAnsi" w:hAnsiTheme="minorHAnsi" w:cstheme="minorHAnsi"/>
                <w:sz w:val="18"/>
                <w:szCs w:val="18"/>
              </w:rPr>
              <w:lastRenderedPageBreak/>
              <w:t>WPFI is preparing pre-investment materials for 5 projects; tenders are not conducted yet</w:t>
            </w:r>
          </w:p>
        </w:tc>
        <w:tc>
          <w:tcPr>
            <w:tcW w:w="1134" w:type="dxa"/>
            <w:tcMar>
              <w:left w:w="28" w:type="dxa"/>
              <w:right w:w="28" w:type="dxa"/>
            </w:tcMar>
          </w:tcPr>
          <w:p w14:paraId="2CCB0529" w14:textId="14272DF5" w:rsidR="002D2C60" w:rsidRPr="008170D9" w:rsidRDefault="002D2C60" w:rsidP="000B7DD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lastRenderedPageBreak/>
              <w:t>MU</w:t>
            </w:r>
          </w:p>
        </w:tc>
      </w:tr>
      <w:tr w:rsidR="000B7DDA" w:rsidRPr="00547889" w14:paraId="0EAA9101" w14:textId="77777777" w:rsidTr="002D2C60">
        <w:trPr>
          <w:trHeight w:val="269"/>
        </w:trPr>
        <w:tc>
          <w:tcPr>
            <w:tcW w:w="3969" w:type="dxa"/>
            <w:tcMar>
              <w:left w:w="28" w:type="dxa"/>
              <w:right w:w="28" w:type="dxa"/>
            </w:tcMar>
          </w:tcPr>
          <w:p w14:paraId="152A5D7B" w14:textId="656F454D" w:rsidR="000B7DDA" w:rsidRPr="002E5BB1" w:rsidRDefault="002D2C60" w:rsidP="000B7DDA">
            <w:pPr>
              <w:widowControl w:val="0"/>
              <w:tabs>
                <w:tab w:val="left" w:pos="355"/>
              </w:tabs>
              <w:autoSpaceDE w:val="0"/>
              <w:autoSpaceDN w:val="0"/>
              <w:adjustRightInd w:val="0"/>
              <w:rPr>
                <w:rFonts w:asciiTheme="minorHAnsi" w:hAnsiTheme="minorHAnsi" w:cstheme="minorHAnsi"/>
                <w:color w:val="000000"/>
                <w:sz w:val="18"/>
              </w:rPr>
            </w:pPr>
            <w:r w:rsidRPr="00B33173">
              <w:rPr>
                <w:rFonts w:asciiTheme="minorHAnsi" w:hAnsiTheme="minorHAnsi" w:cstheme="minorHAnsi"/>
                <w:b/>
                <w:color w:val="000000"/>
                <w:sz w:val="18"/>
                <w:szCs w:val="18"/>
                <w:u w:val="single"/>
              </w:rPr>
              <w:t>OUTCOME 4</w:t>
            </w:r>
            <w:r w:rsidRPr="002E5BB1">
              <w:rPr>
                <w:rFonts w:asciiTheme="minorHAnsi" w:hAnsiTheme="minorHAnsi" w:cstheme="minorHAnsi"/>
                <w:b/>
                <w:color w:val="000000"/>
                <w:sz w:val="18"/>
                <w:szCs w:val="18"/>
              </w:rPr>
              <w:t>:</w:t>
            </w:r>
            <w:r>
              <w:rPr>
                <w:rFonts w:asciiTheme="minorHAnsi" w:hAnsiTheme="minorHAnsi" w:cstheme="minorHAnsi"/>
                <w:b/>
                <w:color w:val="000000"/>
                <w:sz w:val="18"/>
                <w:szCs w:val="18"/>
              </w:rPr>
              <w:t xml:space="preserve"> </w:t>
            </w:r>
            <w:r w:rsidRPr="002D2C60">
              <w:rPr>
                <w:rFonts w:asciiTheme="minorHAnsi" w:hAnsiTheme="minorHAnsi" w:cstheme="minorHAnsi"/>
                <w:bCs/>
                <w:sz w:val="18"/>
              </w:rPr>
              <w:t>At least (5) wind farm projects are successfully developed and the WPFI continues to operate past the lifetime of the project</w:t>
            </w:r>
          </w:p>
        </w:tc>
        <w:tc>
          <w:tcPr>
            <w:tcW w:w="3969" w:type="dxa"/>
            <w:shd w:val="clear" w:color="auto" w:fill="FFFF00"/>
            <w:tcMar>
              <w:left w:w="28" w:type="dxa"/>
              <w:right w:w="28" w:type="dxa"/>
            </w:tcMar>
          </w:tcPr>
          <w:p w14:paraId="57BB296C" w14:textId="77777777" w:rsidR="000B7DDA" w:rsidRDefault="002D2C60" w:rsidP="00F605B1">
            <w:pPr>
              <w:autoSpaceDE w:val="0"/>
              <w:autoSpaceDN w:val="0"/>
              <w:adjustRightInd w:val="0"/>
              <w:rPr>
                <w:rFonts w:asciiTheme="minorHAnsi" w:hAnsiTheme="minorHAnsi" w:cstheme="minorHAnsi"/>
                <w:sz w:val="18"/>
                <w:lang w:val="en-GB"/>
              </w:rPr>
            </w:pPr>
            <w:r w:rsidRPr="002D2C60">
              <w:rPr>
                <w:rFonts w:asciiTheme="minorHAnsi" w:hAnsiTheme="minorHAnsi" w:cstheme="minorHAnsi"/>
                <w:b/>
                <w:sz w:val="18"/>
              </w:rPr>
              <w:t>Indicator 4.1:</w:t>
            </w:r>
            <w:r>
              <w:rPr>
                <w:rFonts w:asciiTheme="minorHAnsi" w:hAnsiTheme="minorHAnsi" w:cstheme="minorHAnsi"/>
                <w:sz w:val="18"/>
              </w:rPr>
              <w:t xml:space="preserve"> </w:t>
            </w:r>
            <w:r w:rsidRPr="007E27EB">
              <w:rPr>
                <w:rFonts w:asciiTheme="minorHAnsi" w:hAnsiTheme="minorHAnsi" w:cstheme="minorHAnsi"/>
                <w:sz w:val="18"/>
                <w:lang w:val="en-GB"/>
              </w:rPr>
              <w:t>WPFI, a private entity, develops 5 wind farms which developers purchase and proceed to construction</w:t>
            </w:r>
            <w:r>
              <w:rPr>
                <w:rFonts w:asciiTheme="minorHAnsi" w:hAnsiTheme="minorHAnsi" w:cstheme="minorHAnsi"/>
                <w:sz w:val="18"/>
                <w:lang w:val="en-GB"/>
              </w:rPr>
              <w:t>:</w:t>
            </w:r>
          </w:p>
          <w:p w14:paraId="1550E877" w14:textId="48F15FAF" w:rsidR="00F605B1" w:rsidRPr="00F605B1" w:rsidRDefault="00F605B1" w:rsidP="00F605B1">
            <w:pPr>
              <w:pStyle w:val="ListParagraph"/>
              <w:numPr>
                <w:ilvl w:val="0"/>
                <w:numId w:val="59"/>
              </w:numPr>
              <w:autoSpaceDE w:val="0"/>
              <w:autoSpaceDN w:val="0"/>
              <w:adjustRightInd w:val="0"/>
              <w:spacing w:after="120"/>
              <w:rPr>
                <w:rFonts w:asciiTheme="minorHAnsi" w:hAnsiTheme="minorHAnsi" w:cstheme="minorHAnsi"/>
                <w:sz w:val="18"/>
              </w:rPr>
            </w:pPr>
            <w:r w:rsidRPr="00F605B1">
              <w:rPr>
                <w:rFonts w:asciiTheme="minorHAnsi" w:hAnsiTheme="minorHAnsi" w:cstheme="minorHAnsi"/>
                <w:sz w:val="18"/>
                <w:szCs w:val="18"/>
              </w:rPr>
              <w:t>WPFI is preparing pre-investment materials for 5 projects, investors of which are not identified yet</w:t>
            </w:r>
          </w:p>
        </w:tc>
        <w:tc>
          <w:tcPr>
            <w:tcW w:w="1134" w:type="dxa"/>
            <w:tcMar>
              <w:left w:w="28" w:type="dxa"/>
              <w:right w:w="28" w:type="dxa"/>
            </w:tcMar>
          </w:tcPr>
          <w:p w14:paraId="5BF2DA39" w14:textId="77777777" w:rsidR="000B7DDA" w:rsidRPr="00964843" w:rsidRDefault="000B7DDA" w:rsidP="000B7DDA">
            <w:pPr>
              <w:autoSpaceDE w:val="0"/>
              <w:autoSpaceDN w:val="0"/>
              <w:adjustRightInd w:val="0"/>
              <w:spacing w:after="120"/>
              <w:jc w:val="center"/>
              <w:rPr>
                <w:rFonts w:asciiTheme="minorHAnsi" w:hAnsiTheme="minorHAnsi" w:cstheme="minorHAnsi"/>
                <w:b/>
                <w:sz w:val="18"/>
              </w:rPr>
            </w:pPr>
            <w:r w:rsidRPr="00964843">
              <w:rPr>
                <w:rFonts w:asciiTheme="minorHAnsi" w:hAnsiTheme="minorHAnsi" w:cstheme="minorHAnsi"/>
                <w:b/>
                <w:sz w:val="18"/>
              </w:rPr>
              <w:t>MU</w:t>
            </w:r>
          </w:p>
        </w:tc>
      </w:tr>
      <w:tr w:rsidR="000B7DDA" w:rsidRPr="00547889" w14:paraId="29C85AF3" w14:textId="77777777" w:rsidTr="000B7DDA">
        <w:trPr>
          <w:trHeight w:val="269"/>
        </w:trPr>
        <w:tc>
          <w:tcPr>
            <w:tcW w:w="3969" w:type="dxa"/>
            <w:shd w:val="clear" w:color="auto" w:fill="DBE5F1" w:themeFill="accent1" w:themeFillTint="33"/>
            <w:tcMar>
              <w:left w:w="28" w:type="dxa"/>
              <w:right w:w="28" w:type="dxa"/>
            </w:tcMar>
          </w:tcPr>
          <w:p w14:paraId="3445941C" w14:textId="77777777" w:rsidR="000B7DDA" w:rsidRPr="002E5BB1" w:rsidRDefault="000B7DDA" w:rsidP="000B7DDA">
            <w:pPr>
              <w:rPr>
                <w:rFonts w:asciiTheme="minorHAnsi" w:hAnsiTheme="minorHAnsi" w:cstheme="minorHAnsi"/>
                <w:b/>
                <w:sz w:val="18"/>
                <w:szCs w:val="18"/>
              </w:rPr>
            </w:pPr>
            <w:r>
              <w:rPr>
                <w:rFonts w:asciiTheme="minorHAnsi" w:hAnsiTheme="minorHAnsi" w:cstheme="minorHAnsi"/>
                <w:b/>
                <w:sz w:val="18"/>
                <w:szCs w:val="18"/>
              </w:rPr>
              <w:t>OVERAL RATING</w:t>
            </w:r>
          </w:p>
        </w:tc>
        <w:tc>
          <w:tcPr>
            <w:tcW w:w="3969" w:type="dxa"/>
            <w:shd w:val="clear" w:color="auto" w:fill="DBE5F1" w:themeFill="accent1" w:themeFillTint="33"/>
            <w:tcMar>
              <w:left w:w="28" w:type="dxa"/>
              <w:right w:w="28" w:type="dxa"/>
            </w:tcMar>
          </w:tcPr>
          <w:p w14:paraId="6C4FD3AE" w14:textId="77777777" w:rsidR="000B7DDA" w:rsidRPr="00547889" w:rsidRDefault="000B7DDA" w:rsidP="000B7DDA">
            <w:pPr>
              <w:autoSpaceDE w:val="0"/>
              <w:autoSpaceDN w:val="0"/>
              <w:adjustRightInd w:val="0"/>
              <w:spacing w:after="120"/>
              <w:jc w:val="center"/>
              <w:rPr>
                <w:rFonts w:asciiTheme="minorHAnsi" w:hAnsiTheme="minorHAnsi" w:cstheme="minorHAnsi"/>
                <w:sz w:val="18"/>
              </w:rPr>
            </w:pPr>
          </w:p>
        </w:tc>
        <w:tc>
          <w:tcPr>
            <w:tcW w:w="1134" w:type="dxa"/>
            <w:shd w:val="clear" w:color="auto" w:fill="DBE5F1" w:themeFill="accent1" w:themeFillTint="33"/>
            <w:tcMar>
              <w:left w:w="28" w:type="dxa"/>
              <w:right w:w="28" w:type="dxa"/>
            </w:tcMar>
          </w:tcPr>
          <w:p w14:paraId="4D78AE6D" w14:textId="77777777" w:rsidR="000B7DDA" w:rsidRPr="00F83738" w:rsidRDefault="000B7DDA" w:rsidP="000B7DDA">
            <w:pPr>
              <w:autoSpaceDE w:val="0"/>
              <w:autoSpaceDN w:val="0"/>
              <w:adjustRightInd w:val="0"/>
              <w:spacing w:after="120"/>
              <w:jc w:val="center"/>
              <w:rPr>
                <w:rFonts w:asciiTheme="minorHAnsi" w:hAnsiTheme="minorHAnsi" w:cstheme="minorHAnsi"/>
                <w:b/>
                <w:sz w:val="18"/>
              </w:rPr>
            </w:pPr>
            <w:r>
              <w:rPr>
                <w:rFonts w:asciiTheme="minorHAnsi" w:hAnsiTheme="minorHAnsi" w:cstheme="minorHAnsi"/>
                <w:b/>
                <w:sz w:val="18"/>
              </w:rPr>
              <w:t>MS</w:t>
            </w:r>
          </w:p>
        </w:tc>
      </w:tr>
    </w:tbl>
    <w:p w14:paraId="0655DD78" w14:textId="77777777" w:rsidR="00DE64F5" w:rsidRPr="002D2C60" w:rsidRDefault="00DE64F5" w:rsidP="002D2C60">
      <w:pPr>
        <w:spacing w:line="276" w:lineRule="auto"/>
        <w:rPr>
          <w:rFonts w:eastAsiaTheme="minorHAnsi"/>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7"/>
        <w:gridCol w:w="1134"/>
        <w:gridCol w:w="1984"/>
        <w:gridCol w:w="2268"/>
      </w:tblGrid>
      <w:tr w:rsidR="00DE64F5" w:rsidRPr="00352BF7" w14:paraId="36A6DA8F" w14:textId="77777777" w:rsidTr="00DE64F5">
        <w:tc>
          <w:tcPr>
            <w:tcW w:w="2697" w:type="dxa"/>
            <w:tcBorders>
              <w:top w:val="nil"/>
              <w:left w:val="nil"/>
              <w:bottom w:val="nil"/>
              <w:right w:val="single" w:sz="4" w:space="0" w:color="auto"/>
            </w:tcBorders>
            <w:shd w:val="clear" w:color="auto" w:fill="auto"/>
          </w:tcPr>
          <w:p w14:paraId="271DF91F" w14:textId="77777777" w:rsidR="00DE64F5" w:rsidRPr="00352BF7" w:rsidRDefault="00DE64F5" w:rsidP="00DE64F5">
            <w:pPr>
              <w:pStyle w:val="ListParagraph"/>
              <w:ind w:left="360" w:hanging="326"/>
              <w:rPr>
                <w:rFonts w:asciiTheme="minorHAnsi" w:hAnsiTheme="minorHAnsi" w:cstheme="minorHAnsi"/>
                <w:sz w:val="22"/>
                <w:szCs w:val="22"/>
                <w:u w:val="single"/>
              </w:rPr>
            </w:pPr>
            <w:r w:rsidRPr="00352BF7">
              <w:rPr>
                <w:rFonts w:asciiTheme="minorHAnsi" w:hAnsiTheme="minorHAnsi" w:cstheme="minorHAnsi"/>
                <w:sz w:val="22"/>
                <w:szCs w:val="22"/>
                <w:u w:val="single"/>
              </w:rPr>
              <w:t xml:space="preserve">Indicator Assessment Key </w:t>
            </w:r>
          </w:p>
        </w:tc>
        <w:tc>
          <w:tcPr>
            <w:tcW w:w="1134" w:type="dxa"/>
            <w:tcBorders>
              <w:left w:val="single" w:sz="4" w:space="0" w:color="auto"/>
            </w:tcBorders>
            <w:shd w:val="clear" w:color="auto" w:fill="00B050"/>
          </w:tcPr>
          <w:p w14:paraId="43EADA67" w14:textId="77777777" w:rsidR="00DE64F5" w:rsidRPr="00352BF7" w:rsidRDefault="00DE64F5" w:rsidP="00DE64F5">
            <w:pPr>
              <w:rPr>
                <w:rFonts w:asciiTheme="minorHAnsi" w:hAnsiTheme="minorHAnsi" w:cstheme="minorHAnsi"/>
                <w:sz w:val="22"/>
                <w:szCs w:val="22"/>
              </w:rPr>
            </w:pPr>
            <w:r w:rsidRPr="00352BF7">
              <w:rPr>
                <w:rFonts w:asciiTheme="minorHAnsi" w:hAnsiTheme="minorHAnsi" w:cstheme="minorHAnsi"/>
                <w:sz w:val="22"/>
                <w:szCs w:val="22"/>
              </w:rPr>
              <w:t>Green= Achieved</w:t>
            </w:r>
          </w:p>
        </w:tc>
        <w:tc>
          <w:tcPr>
            <w:tcW w:w="1984" w:type="dxa"/>
            <w:shd w:val="clear" w:color="auto" w:fill="FFFF00"/>
          </w:tcPr>
          <w:p w14:paraId="23C9677A" w14:textId="77777777" w:rsidR="00DE64F5" w:rsidRPr="00352BF7" w:rsidRDefault="00DE64F5" w:rsidP="00DE64F5">
            <w:pPr>
              <w:rPr>
                <w:rFonts w:asciiTheme="minorHAnsi" w:hAnsiTheme="minorHAnsi" w:cstheme="minorHAnsi"/>
                <w:sz w:val="22"/>
                <w:szCs w:val="22"/>
              </w:rPr>
            </w:pPr>
            <w:r w:rsidRPr="00352BF7">
              <w:rPr>
                <w:rFonts w:asciiTheme="minorHAnsi" w:hAnsiTheme="minorHAnsi" w:cstheme="minorHAnsi"/>
                <w:sz w:val="22"/>
                <w:szCs w:val="22"/>
              </w:rPr>
              <w:t>Yellow= On target to be achieved</w:t>
            </w:r>
          </w:p>
        </w:tc>
        <w:tc>
          <w:tcPr>
            <w:tcW w:w="2268" w:type="dxa"/>
            <w:shd w:val="clear" w:color="auto" w:fill="FF0000"/>
          </w:tcPr>
          <w:p w14:paraId="009386CB" w14:textId="77777777" w:rsidR="00DE64F5" w:rsidRPr="00352BF7" w:rsidRDefault="00DE64F5" w:rsidP="00DE64F5">
            <w:pPr>
              <w:rPr>
                <w:rFonts w:asciiTheme="minorHAnsi" w:hAnsiTheme="minorHAnsi" w:cstheme="minorHAnsi"/>
                <w:sz w:val="22"/>
                <w:szCs w:val="22"/>
              </w:rPr>
            </w:pPr>
            <w:r w:rsidRPr="00352BF7">
              <w:rPr>
                <w:rFonts w:asciiTheme="minorHAnsi" w:hAnsiTheme="minorHAnsi" w:cstheme="minorHAnsi"/>
                <w:sz w:val="22"/>
                <w:szCs w:val="22"/>
              </w:rPr>
              <w:t>Red= Not on target to be achieved</w:t>
            </w:r>
          </w:p>
        </w:tc>
      </w:tr>
    </w:tbl>
    <w:p w14:paraId="3A1B7E5C" w14:textId="77777777" w:rsidR="00DE64F5" w:rsidRPr="002D2C60" w:rsidRDefault="00DE64F5" w:rsidP="002D2C60">
      <w:pPr>
        <w:spacing w:before="120"/>
        <w:rPr>
          <w:rFonts w:asciiTheme="minorHAnsi" w:hAnsiTheme="minorHAnsi" w:cstheme="minorHAnsi"/>
          <w:sz w:val="22"/>
          <w:szCs w:val="22"/>
        </w:rPr>
      </w:pPr>
      <w:r w:rsidRPr="002D2C60">
        <w:rPr>
          <w:rFonts w:asciiTheme="minorHAnsi" w:hAnsiTheme="minorHAnsi" w:cstheme="minorHAnsi"/>
        </w:rPr>
        <w:t xml:space="preserve">S - </w:t>
      </w:r>
      <w:r w:rsidRPr="002D2C60">
        <w:rPr>
          <w:rFonts w:asciiTheme="minorHAnsi" w:hAnsiTheme="minorHAnsi" w:cstheme="minorHAnsi"/>
          <w:sz w:val="22"/>
          <w:szCs w:val="22"/>
        </w:rPr>
        <w:t xml:space="preserve">Satisfactory; </w:t>
      </w:r>
      <w:r w:rsidRPr="002D2C60">
        <w:rPr>
          <w:rFonts w:asciiTheme="minorHAnsi" w:hAnsiTheme="minorHAnsi" w:cstheme="minorHAnsi"/>
          <w:sz w:val="22"/>
          <w:szCs w:val="22"/>
        </w:rPr>
        <w:tab/>
        <w:t>MS - Moderately Satisfactory; MU - Moderately Unsatisfactory</w:t>
      </w:r>
    </w:p>
    <w:p w14:paraId="5957526F" w14:textId="558AA711" w:rsidR="00A5473E" w:rsidRDefault="00A5473E" w:rsidP="0075322B">
      <w:pPr>
        <w:rPr>
          <w:rFonts w:eastAsiaTheme="minorHAnsi"/>
        </w:rPr>
      </w:pPr>
    </w:p>
    <w:p w14:paraId="43382492" w14:textId="77777777" w:rsidR="00F605B1" w:rsidRPr="00F605B1" w:rsidRDefault="00F605B1" w:rsidP="0075322B">
      <w:pPr>
        <w:rPr>
          <w:rFonts w:eastAsiaTheme="minorHAnsi"/>
        </w:rPr>
      </w:pPr>
    </w:p>
    <w:p w14:paraId="206A36C3" w14:textId="2F61B128" w:rsidR="004215F5" w:rsidRPr="00F605B1" w:rsidRDefault="00163860" w:rsidP="00F605B1">
      <w:pPr>
        <w:pStyle w:val="Heading2"/>
        <w:numPr>
          <w:ilvl w:val="1"/>
          <w:numId w:val="1"/>
        </w:numPr>
        <w:rPr>
          <w:rFonts w:eastAsiaTheme="minorHAnsi"/>
          <w:lang w:val="en-US"/>
        </w:rPr>
      </w:pPr>
      <w:bookmarkStart w:id="9" w:name="_Toc519149846"/>
      <w:r w:rsidRPr="00F605B1">
        <w:rPr>
          <w:rFonts w:eastAsiaTheme="minorHAnsi"/>
          <w:lang w:val="en-US"/>
        </w:rPr>
        <w:t>Concise summary of conclusions</w:t>
      </w:r>
      <w:bookmarkEnd w:id="9"/>
    </w:p>
    <w:p w14:paraId="056ACCED" w14:textId="51E58FEF" w:rsidR="00F605B1" w:rsidRDefault="00F605B1" w:rsidP="00F605B1">
      <w:pPr>
        <w:spacing w:before="120" w:after="120" w:line="259" w:lineRule="auto"/>
        <w:jc w:val="both"/>
        <w:rPr>
          <w:rFonts w:asciiTheme="minorHAnsi" w:eastAsiaTheme="minorHAnsi" w:hAnsiTheme="minorHAnsi" w:cstheme="minorHAnsi"/>
          <w:sz w:val="22"/>
          <w:lang w:val="en-US"/>
        </w:rPr>
      </w:pPr>
      <w:r w:rsidRPr="0080100E">
        <w:rPr>
          <w:rFonts w:asciiTheme="minorHAnsi" w:eastAsiaTheme="minorHAnsi" w:hAnsiTheme="minorHAnsi" w:cstheme="minorHAnsi"/>
          <w:sz w:val="22"/>
          <w:lang w:val="en-US"/>
        </w:rPr>
        <w:t xml:space="preserve">The Project has </w:t>
      </w:r>
      <w:r>
        <w:rPr>
          <w:rFonts w:asciiTheme="minorHAnsi" w:eastAsiaTheme="minorHAnsi" w:hAnsiTheme="minorHAnsi" w:cstheme="minorHAnsi"/>
          <w:sz w:val="22"/>
          <w:lang w:val="en-US"/>
        </w:rPr>
        <w:t xml:space="preserve">been </w:t>
      </w:r>
      <w:r w:rsidRPr="0080100E">
        <w:rPr>
          <w:rFonts w:asciiTheme="minorHAnsi" w:eastAsiaTheme="minorHAnsi" w:hAnsiTheme="minorHAnsi" w:cstheme="minorHAnsi"/>
          <w:sz w:val="22"/>
          <w:lang w:val="en-US"/>
        </w:rPr>
        <w:t xml:space="preserve">designed without thorough analysis </w:t>
      </w:r>
      <w:r>
        <w:rPr>
          <w:rFonts w:asciiTheme="minorHAnsi" w:eastAsiaTheme="minorHAnsi" w:hAnsiTheme="minorHAnsi" w:cstheme="minorHAnsi"/>
          <w:sz w:val="22"/>
          <w:lang w:val="en-US"/>
        </w:rPr>
        <w:t>of the current (pre-project) situation and future trends at global and national levels</w:t>
      </w:r>
      <w:r w:rsidR="004348EA">
        <w:rPr>
          <w:rFonts w:asciiTheme="minorHAnsi" w:eastAsiaTheme="minorHAnsi" w:hAnsiTheme="minorHAnsi" w:cstheme="minorHAnsi"/>
          <w:sz w:val="22"/>
          <w:lang w:val="en-US"/>
        </w:rPr>
        <w:t xml:space="preserve"> (Decrease of costs of wind energy technologies,</w:t>
      </w:r>
      <w:r w:rsidR="004348EA" w:rsidRPr="004348EA">
        <w:rPr>
          <w:rFonts w:asciiTheme="minorHAnsi" w:eastAsiaTheme="minorHAnsi" w:hAnsiTheme="minorHAnsi" w:cstheme="minorHAnsi"/>
          <w:sz w:val="22"/>
          <w:lang w:val="en-US"/>
        </w:rPr>
        <w:t xml:space="preserve"> </w:t>
      </w:r>
      <w:r w:rsidR="004348EA">
        <w:rPr>
          <w:rFonts w:asciiTheme="minorHAnsi" w:eastAsiaTheme="minorHAnsi" w:hAnsiTheme="minorHAnsi" w:cstheme="minorHAnsi"/>
          <w:sz w:val="22"/>
          <w:lang w:val="en-US"/>
        </w:rPr>
        <w:t xml:space="preserve">replacement of Feed-in-Tariff scheme by market-oriented schemes supporting the wind energy development, nuclear power plant, construction of which was approved before the Project start, will generate </w:t>
      </w:r>
      <w:r w:rsidR="004348EA" w:rsidRPr="00867159">
        <w:rPr>
          <w:rFonts w:asciiTheme="minorHAnsi" w:eastAsiaTheme="minorHAnsi" w:hAnsiTheme="minorHAnsi" w:cstheme="minorHAnsi"/>
          <w:sz w:val="22"/>
          <w:lang w:val="en-US"/>
        </w:rPr>
        <w:t>about 50% of the current power supply</w:t>
      </w:r>
      <w:r w:rsidR="004348EA">
        <w:rPr>
          <w:rFonts w:asciiTheme="minorHAnsi" w:eastAsiaTheme="minorHAnsi" w:hAnsiTheme="minorHAnsi" w:cstheme="minorHAnsi"/>
          <w:sz w:val="22"/>
          <w:lang w:val="en-US"/>
        </w:rPr>
        <w:t xml:space="preserve">). </w:t>
      </w:r>
      <w:r>
        <w:rPr>
          <w:rFonts w:asciiTheme="minorHAnsi" w:eastAsiaTheme="minorHAnsi" w:hAnsiTheme="minorHAnsi" w:cstheme="minorHAnsi"/>
          <w:sz w:val="22"/>
          <w:lang w:val="en-US"/>
        </w:rPr>
        <w:t xml:space="preserve">As a result, </w:t>
      </w:r>
      <w:r w:rsidRPr="0080100E">
        <w:rPr>
          <w:rFonts w:asciiTheme="minorHAnsi" w:eastAsiaTheme="minorHAnsi" w:hAnsiTheme="minorHAnsi" w:cstheme="minorHAnsi"/>
          <w:sz w:val="22"/>
          <w:lang w:val="en-US"/>
        </w:rPr>
        <w:t xml:space="preserve">the </w:t>
      </w:r>
      <w:r>
        <w:rPr>
          <w:rFonts w:asciiTheme="minorHAnsi" w:eastAsiaTheme="minorHAnsi" w:hAnsiTheme="minorHAnsi" w:cstheme="minorHAnsi"/>
          <w:sz w:val="22"/>
          <w:lang w:val="en-US"/>
        </w:rPr>
        <w:t xml:space="preserve">considered </w:t>
      </w:r>
      <w:r w:rsidRPr="0080100E">
        <w:rPr>
          <w:rFonts w:asciiTheme="minorHAnsi" w:eastAsiaTheme="minorHAnsi" w:hAnsiTheme="minorHAnsi" w:cstheme="minorHAnsi"/>
          <w:sz w:val="22"/>
          <w:lang w:val="en-US"/>
        </w:rPr>
        <w:t>baseline scenario</w:t>
      </w:r>
      <w:r>
        <w:rPr>
          <w:rFonts w:asciiTheme="minorHAnsi" w:eastAsiaTheme="minorHAnsi" w:hAnsiTheme="minorHAnsi" w:cstheme="minorHAnsi"/>
          <w:sz w:val="22"/>
          <w:lang w:val="en-US"/>
        </w:rPr>
        <w:t xml:space="preserve"> was not confirmed by the actual developments. </w:t>
      </w:r>
    </w:p>
    <w:p w14:paraId="78C4919E" w14:textId="45AA3C52" w:rsidR="00F605B1" w:rsidRDefault="00F605B1" w:rsidP="00F605B1">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w:t>
      </w:r>
      <w:r w:rsidR="004348EA">
        <w:rPr>
          <w:rFonts w:asciiTheme="minorHAnsi" w:eastAsiaTheme="minorHAnsi" w:hAnsiTheme="minorHAnsi" w:cstheme="minorHAnsi"/>
          <w:sz w:val="22"/>
          <w:lang w:val="en-US"/>
        </w:rPr>
        <w:t xml:space="preserve">assumptions used in the Project design were </w:t>
      </w:r>
      <w:r>
        <w:rPr>
          <w:rFonts w:asciiTheme="minorHAnsi" w:eastAsiaTheme="minorHAnsi" w:hAnsiTheme="minorHAnsi" w:cstheme="minorHAnsi"/>
          <w:sz w:val="22"/>
          <w:lang w:val="en-US"/>
        </w:rPr>
        <w:t xml:space="preserve">not always justifiable. </w:t>
      </w:r>
      <w:r w:rsidR="004348EA">
        <w:rPr>
          <w:rFonts w:asciiTheme="minorHAnsi" w:eastAsiaTheme="minorHAnsi" w:hAnsiTheme="minorHAnsi" w:cstheme="minorHAnsi"/>
          <w:sz w:val="22"/>
          <w:lang w:val="en-US"/>
        </w:rPr>
        <w:t>For instance</w:t>
      </w:r>
      <w:r>
        <w:rPr>
          <w:rFonts w:asciiTheme="minorHAnsi" w:eastAsiaTheme="minorHAnsi" w:hAnsiTheme="minorHAnsi" w:cstheme="minorHAnsi"/>
          <w:sz w:val="22"/>
          <w:lang w:val="en-US"/>
        </w:rPr>
        <w:t>:</w:t>
      </w:r>
    </w:p>
    <w:p w14:paraId="281362FF" w14:textId="7FEEB08B" w:rsidR="00F605B1" w:rsidRDefault="00F605B1" w:rsidP="00F605B1">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sidRPr="00762AA4">
        <w:rPr>
          <w:rFonts w:asciiTheme="minorHAnsi" w:eastAsiaTheme="minorHAnsi" w:hAnsiTheme="minorHAnsi" w:cstheme="minorHAnsi"/>
          <w:sz w:val="22"/>
          <w:lang w:val="en-US"/>
        </w:rPr>
        <w:t xml:space="preserve">It was assumed that </w:t>
      </w:r>
      <w:r w:rsidR="004348EA" w:rsidRPr="00762AA4">
        <w:rPr>
          <w:rFonts w:asciiTheme="minorHAnsi" w:eastAsiaTheme="minorHAnsi" w:hAnsiTheme="minorHAnsi" w:cstheme="minorHAnsi"/>
          <w:sz w:val="22"/>
          <w:lang w:val="en-US"/>
        </w:rPr>
        <w:t xml:space="preserve">only FiT scheme would </w:t>
      </w:r>
      <w:r w:rsidR="004348EA">
        <w:rPr>
          <w:rFonts w:asciiTheme="minorHAnsi" w:eastAsiaTheme="minorHAnsi" w:hAnsiTheme="minorHAnsi" w:cstheme="minorHAnsi"/>
          <w:sz w:val="22"/>
          <w:lang w:val="en-US"/>
        </w:rPr>
        <w:t>ensure</w:t>
      </w:r>
      <w:r w:rsidRPr="00762AA4">
        <w:rPr>
          <w:rFonts w:asciiTheme="minorHAnsi" w:eastAsiaTheme="minorHAnsi" w:hAnsiTheme="minorHAnsi" w:cstheme="minorHAnsi"/>
          <w:sz w:val="22"/>
          <w:lang w:val="en-US"/>
        </w:rPr>
        <w:t xml:space="preserve"> financial feasib</w:t>
      </w:r>
      <w:r w:rsidR="004348EA">
        <w:rPr>
          <w:rFonts w:asciiTheme="minorHAnsi" w:eastAsiaTheme="minorHAnsi" w:hAnsiTheme="minorHAnsi" w:cstheme="minorHAnsi"/>
          <w:sz w:val="22"/>
          <w:lang w:val="en-US"/>
        </w:rPr>
        <w:t>ility of investments</w:t>
      </w:r>
      <w:r w:rsidRPr="00762AA4">
        <w:rPr>
          <w:rFonts w:asciiTheme="minorHAnsi" w:eastAsiaTheme="minorHAnsi" w:hAnsiTheme="minorHAnsi" w:cstheme="minorHAnsi"/>
          <w:sz w:val="22"/>
          <w:lang w:val="en-US"/>
        </w:rPr>
        <w:t>. Actually many governments opt auctioning schemes instead</w:t>
      </w:r>
      <w:r w:rsidR="004348EA">
        <w:rPr>
          <w:rFonts w:asciiTheme="minorHAnsi" w:eastAsiaTheme="minorHAnsi" w:hAnsiTheme="minorHAnsi" w:cstheme="minorHAnsi"/>
          <w:sz w:val="22"/>
          <w:lang w:val="en-US"/>
        </w:rPr>
        <w:t xml:space="preserve"> of FiT.</w:t>
      </w:r>
    </w:p>
    <w:p w14:paraId="0AC98936" w14:textId="6F2B3595" w:rsidR="00F605B1" w:rsidRDefault="00F605B1" w:rsidP="00F605B1">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It was implicitly assumed that there will be no significant excess of electricity generation in the country and the energy generated by the RES would be easily supplied to the power grid. In the reality, after the commissioning NPP there would be huge excess of energy, to deal with, the Government is seriously considering switching to the electricity-based district heating (at least for new buildings), to make obligatory for RES to participate in the curtailment scheme (i.e. not 100% of the generated energy might be supplied to the grid), etc.  </w:t>
      </w:r>
    </w:p>
    <w:p w14:paraId="01EDD136" w14:textId="713477B3" w:rsidR="00F605B1" w:rsidRDefault="00F605B1" w:rsidP="00F605B1">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Due to the abovementioned some targets had to be modified and the adaptive management would be widely applied.</w:t>
      </w:r>
    </w:p>
    <w:p w14:paraId="1B7FC608" w14:textId="77777777" w:rsidR="00F605B1" w:rsidRDefault="00F605B1" w:rsidP="00F605B1">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implementation of the Project can be evaluated from two angles: </w:t>
      </w:r>
    </w:p>
    <w:p w14:paraId="0FDCEA57" w14:textId="77777777" w:rsidR="00F605B1" w:rsidRDefault="00F605B1" w:rsidP="00F605B1">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T</w:t>
      </w:r>
      <w:r w:rsidRPr="000433C3">
        <w:rPr>
          <w:rFonts w:asciiTheme="minorHAnsi" w:eastAsiaTheme="minorHAnsi" w:hAnsiTheme="minorHAnsi" w:cstheme="minorHAnsi"/>
          <w:sz w:val="22"/>
          <w:lang w:val="en-US"/>
        </w:rPr>
        <w:t xml:space="preserve">he Project strictly followed the implementation strategy of ProDoc and implemented all planned activities (not all of them are completed by the MTR) but due to the problems in the design mentioned above, </w:t>
      </w:r>
      <w:r>
        <w:rPr>
          <w:rFonts w:asciiTheme="minorHAnsi" w:eastAsiaTheme="minorHAnsi" w:hAnsiTheme="minorHAnsi" w:cstheme="minorHAnsi"/>
          <w:sz w:val="22"/>
          <w:lang w:val="en-US"/>
        </w:rPr>
        <w:t>the project is not on track to achieve</w:t>
      </w:r>
      <w:r w:rsidRPr="000433C3">
        <w:rPr>
          <w:rFonts w:asciiTheme="minorHAnsi" w:eastAsiaTheme="minorHAnsi" w:hAnsiTheme="minorHAnsi" w:cstheme="minorHAnsi"/>
          <w:sz w:val="22"/>
          <w:lang w:val="en-US"/>
        </w:rPr>
        <w:t xml:space="preserve"> all targets</w:t>
      </w:r>
    </w:p>
    <w:p w14:paraId="2916D663" w14:textId="77777777" w:rsidR="00F605B1" w:rsidRPr="000433C3" w:rsidRDefault="00F605B1" w:rsidP="00F605B1">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The need in the revision of some targets (without revising Outcomes; they are still achievable), was not always identified. Therefore, application of the adaptive management was (and still is) limited</w:t>
      </w:r>
      <w:r w:rsidRPr="000433C3">
        <w:rPr>
          <w:rFonts w:asciiTheme="minorHAnsi" w:eastAsiaTheme="minorHAnsi" w:hAnsiTheme="minorHAnsi" w:cstheme="minorHAnsi"/>
          <w:sz w:val="22"/>
          <w:lang w:val="en-US"/>
        </w:rPr>
        <w:t xml:space="preserve"> </w:t>
      </w:r>
    </w:p>
    <w:p w14:paraId="6C2B5214" w14:textId="77777777" w:rsidR="00F605B1" w:rsidRDefault="00F605B1" w:rsidP="00F605B1">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Selection of the Ministry of Natural Resources and Environment Protection as an Implementing Partner was not the best solution (MNREP has limited experience in developing energy policy as well as </w:t>
      </w:r>
      <w:r>
        <w:rPr>
          <w:rFonts w:asciiTheme="minorHAnsi" w:eastAsiaTheme="minorHAnsi" w:hAnsiTheme="minorHAnsi" w:cstheme="minorHAnsi"/>
          <w:sz w:val="22"/>
          <w:lang w:val="en-US"/>
        </w:rPr>
        <w:lastRenderedPageBreak/>
        <w:t xml:space="preserve">attracting investments) but if the MTR recommendations are followed, the Project Objective and Outcomes can be achieved under the MNREP execution. The main reason for that are as follows: </w:t>
      </w:r>
    </w:p>
    <w:p w14:paraId="54F8B95B" w14:textId="4A3DC47C" w:rsidR="00F605B1" w:rsidRDefault="004348EA" w:rsidP="00F605B1">
      <w:pPr>
        <w:pStyle w:val="ListParagraph"/>
        <w:numPr>
          <w:ilvl w:val="0"/>
          <w:numId w:val="46"/>
        </w:numPr>
        <w:spacing w:before="120" w:after="120" w:line="259" w:lineRule="auto"/>
        <w:ind w:left="357" w:hanging="357"/>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Key </w:t>
      </w:r>
      <w:r w:rsidR="00F605B1" w:rsidRPr="00DA0D35">
        <w:rPr>
          <w:rFonts w:asciiTheme="minorHAnsi" w:eastAsiaTheme="minorHAnsi" w:hAnsiTheme="minorHAnsi" w:cstheme="minorHAnsi"/>
          <w:sz w:val="22"/>
          <w:lang w:val="en-US"/>
        </w:rPr>
        <w:t xml:space="preserve">stakeholders understood the importance of the development of </w:t>
      </w:r>
      <w:r w:rsidR="00F605B1">
        <w:rPr>
          <w:rFonts w:asciiTheme="minorHAnsi" w:eastAsiaTheme="minorHAnsi" w:hAnsiTheme="minorHAnsi" w:cstheme="minorHAnsi"/>
          <w:sz w:val="22"/>
          <w:lang w:val="en-US"/>
        </w:rPr>
        <w:t>wind</w:t>
      </w:r>
      <w:r w:rsidR="00F605B1" w:rsidRPr="00DA0D35">
        <w:rPr>
          <w:rFonts w:asciiTheme="minorHAnsi" w:eastAsiaTheme="minorHAnsi" w:hAnsiTheme="minorHAnsi" w:cstheme="minorHAnsi"/>
          <w:sz w:val="22"/>
          <w:lang w:val="en-US"/>
        </w:rPr>
        <w:t xml:space="preserve"> energy in achieving the </w:t>
      </w:r>
      <w:r w:rsidR="00F605B1">
        <w:rPr>
          <w:rFonts w:asciiTheme="minorHAnsi" w:eastAsiaTheme="minorHAnsi" w:hAnsiTheme="minorHAnsi" w:cstheme="minorHAnsi"/>
          <w:sz w:val="22"/>
          <w:lang w:val="en-US"/>
        </w:rPr>
        <w:t>n</w:t>
      </w:r>
      <w:r w:rsidR="00F605B1" w:rsidRPr="00DA0D35">
        <w:rPr>
          <w:rFonts w:asciiTheme="minorHAnsi" w:eastAsiaTheme="minorHAnsi" w:hAnsiTheme="minorHAnsi" w:cstheme="minorHAnsi"/>
          <w:sz w:val="22"/>
          <w:lang w:val="en-US"/>
        </w:rPr>
        <w:t>ational strategic goals</w:t>
      </w:r>
    </w:p>
    <w:p w14:paraId="64EBCE12" w14:textId="5FB7EED1" w:rsidR="00F605B1" w:rsidRDefault="00F605B1" w:rsidP="00F605B1">
      <w:pPr>
        <w:pStyle w:val="ListParagraph"/>
        <w:numPr>
          <w:ilvl w:val="0"/>
          <w:numId w:val="46"/>
        </w:numPr>
        <w:spacing w:before="120" w:after="120" w:line="259" w:lineRule="auto"/>
        <w:ind w:left="357" w:hanging="357"/>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The MNREP has managed to obtain quota for 25 MW windfarm</w:t>
      </w:r>
      <w:r w:rsidR="004348EA">
        <w:rPr>
          <w:rFonts w:asciiTheme="minorHAnsi" w:eastAsiaTheme="minorHAnsi" w:hAnsiTheme="minorHAnsi" w:cstheme="minorHAnsi"/>
          <w:sz w:val="22"/>
          <w:lang w:val="en-US"/>
        </w:rPr>
        <w:t xml:space="preserve"> (</w:t>
      </w:r>
      <w:r>
        <w:rPr>
          <w:rFonts w:asciiTheme="minorHAnsi" w:eastAsiaTheme="minorHAnsi" w:hAnsiTheme="minorHAnsi" w:cstheme="minorHAnsi"/>
          <w:sz w:val="22"/>
          <w:lang w:val="en-US"/>
        </w:rPr>
        <w:t>1 location</w:t>
      </w:r>
      <w:r w:rsidR="004348EA">
        <w:rPr>
          <w:rFonts w:asciiTheme="minorHAnsi" w:eastAsiaTheme="minorHAnsi" w:hAnsiTheme="minorHAnsi" w:cstheme="minorHAnsi"/>
          <w:sz w:val="22"/>
          <w:lang w:val="en-US"/>
        </w:rPr>
        <w:t>);</w:t>
      </w:r>
      <w:r>
        <w:rPr>
          <w:rFonts w:asciiTheme="minorHAnsi" w:eastAsiaTheme="minorHAnsi" w:hAnsiTheme="minorHAnsi" w:cstheme="minorHAnsi"/>
          <w:sz w:val="22"/>
          <w:lang w:val="en-US"/>
        </w:rPr>
        <w:t xml:space="preserve"> there is a high probability that quotas for 4 other locations also would be obtained</w:t>
      </w:r>
    </w:p>
    <w:p w14:paraId="454D659A" w14:textId="31F49DCB" w:rsidR="00F605B1" w:rsidRDefault="00F605B1" w:rsidP="00F605B1">
      <w:pPr>
        <w:pStyle w:val="ListParagraph"/>
        <w:numPr>
          <w:ilvl w:val="0"/>
          <w:numId w:val="46"/>
        </w:numPr>
        <w:spacing w:before="120" w:after="120" w:line="259" w:lineRule="auto"/>
        <w:ind w:left="357" w:hanging="357"/>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WPFI, WESU are established and if their capacity and effectiveness is increased, they would be able to improve the legal &amp; regulatory framework for wind energy development and attract private investors</w:t>
      </w:r>
    </w:p>
    <w:p w14:paraId="453F8F59" w14:textId="158D8840" w:rsidR="00F605B1" w:rsidRDefault="00F605B1" w:rsidP="00F605B1">
      <w:pPr>
        <w:pStyle w:val="ListParagraph"/>
        <w:numPr>
          <w:ilvl w:val="0"/>
          <w:numId w:val="46"/>
        </w:numPr>
        <w:spacing w:before="120" w:after="120" w:line="259" w:lineRule="auto"/>
        <w:ind w:left="357" w:hanging="357"/>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There is a local capacity for the development of wind energy projects, which, if guided by the experienced international consultant, would ensure implementation of engineering-consulting and construction works     </w:t>
      </w:r>
    </w:p>
    <w:p w14:paraId="08BAD3C2" w14:textId="0BB3273E" w:rsidR="00F605B1" w:rsidRPr="00893FDE" w:rsidRDefault="00F605B1" w:rsidP="00F605B1">
      <w:pPr>
        <w:pStyle w:val="ListParagraph"/>
        <w:numPr>
          <w:ilvl w:val="0"/>
          <w:numId w:val="46"/>
        </w:numPr>
        <w:spacing w:before="120" w:after="120" w:line="259" w:lineRule="auto"/>
        <w:contextualSpacing w:val="0"/>
        <w:jc w:val="both"/>
        <w:rPr>
          <w:rFonts w:asciiTheme="minorHAnsi" w:eastAsiaTheme="minorHAnsi" w:hAnsiTheme="minorHAnsi" w:cstheme="minorHAnsi"/>
          <w:sz w:val="22"/>
          <w:lang w:val="en-US"/>
        </w:rPr>
      </w:pPr>
      <w:r w:rsidRPr="00893FDE">
        <w:rPr>
          <w:rFonts w:asciiTheme="minorHAnsi" w:eastAsiaTheme="minorHAnsi" w:hAnsiTheme="minorHAnsi" w:cstheme="minorHAnsi"/>
          <w:sz w:val="22"/>
          <w:szCs w:val="22"/>
          <w:lang w:val="en-US"/>
        </w:rPr>
        <w:t xml:space="preserve">The Project objective and outcomes are </w:t>
      </w:r>
      <w:r w:rsidRPr="00893FDE">
        <w:rPr>
          <w:rFonts w:asciiTheme="minorHAnsi" w:hAnsiTheme="minorHAnsi" w:cstheme="minorHAnsi"/>
          <w:sz w:val="22"/>
          <w:szCs w:val="22"/>
        </w:rPr>
        <w:t>on target to be achieved</w:t>
      </w:r>
      <w:r>
        <w:rPr>
          <w:rFonts w:asciiTheme="minorHAnsi" w:hAnsiTheme="minorHAnsi" w:cstheme="minorHAnsi"/>
          <w:sz w:val="22"/>
          <w:szCs w:val="22"/>
        </w:rPr>
        <w:t xml:space="preserve">. However, to </w:t>
      </w:r>
      <w:r>
        <w:rPr>
          <w:rFonts w:asciiTheme="minorHAnsi" w:eastAsiaTheme="minorHAnsi" w:hAnsiTheme="minorHAnsi" w:cstheme="minorHAnsi"/>
          <w:sz w:val="22"/>
          <w:szCs w:val="22"/>
          <w:lang w:val="en-US"/>
        </w:rPr>
        <w:t>achieve</w:t>
      </w:r>
      <w:r w:rsidRPr="00893FDE">
        <w:rPr>
          <w:rFonts w:asciiTheme="minorHAnsi" w:eastAsiaTheme="minorHAnsi" w:hAnsiTheme="minorHAnsi" w:cstheme="minorHAnsi"/>
          <w:sz w:val="22"/>
          <w:szCs w:val="22"/>
          <w:lang w:val="en-US"/>
        </w:rPr>
        <w:t xml:space="preserve"> </w:t>
      </w:r>
      <w:r>
        <w:rPr>
          <w:rFonts w:asciiTheme="minorHAnsi" w:eastAsiaTheme="minorHAnsi" w:hAnsiTheme="minorHAnsi" w:cstheme="minorHAnsi"/>
          <w:sz w:val="22"/>
          <w:szCs w:val="22"/>
          <w:lang w:val="en-US"/>
        </w:rPr>
        <w:t xml:space="preserve">the </w:t>
      </w:r>
      <w:r w:rsidRPr="00893FDE">
        <w:rPr>
          <w:rFonts w:asciiTheme="minorHAnsi" w:eastAsiaTheme="minorHAnsi" w:hAnsiTheme="minorHAnsi" w:cstheme="minorHAnsi"/>
          <w:sz w:val="22"/>
          <w:szCs w:val="22"/>
          <w:lang w:val="en-US"/>
        </w:rPr>
        <w:t xml:space="preserve">end-of-project targets </w:t>
      </w:r>
      <w:r>
        <w:rPr>
          <w:rFonts w:asciiTheme="minorHAnsi" w:eastAsiaTheme="minorHAnsi" w:hAnsiTheme="minorHAnsi" w:cstheme="minorHAnsi"/>
          <w:sz w:val="22"/>
          <w:szCs w:val="22"/>
          <w:lang w:val="en-US"/>
        </w:rPr>
        <w:t xml:space="preserve">without </w:t>
      </w:r>
      <w:r w:rsidRPr="00893FDE">
        <w:rPr>
          <w:rFonts w:asciiTheme="minorHAnsi" w:eastAsiaTheme="minorHAnsi" w:hAnsiTheme="minorHAnsi" w:cstheme="minorHAnsi"/>
          <w:sz w:val="22"/>
          <w:szCs w:val="22"/>
          <w:lang w:val="en-US"/>
        </w:rPr>
        <w:t xml:space="preserve">significant </w:t>
      </w:r>
      <w:r w:rsidRPr="00893FDE">
        <w:rPr>
          <w:rFonts w:asciiTheme="minorHAnsi" w:eastAsiaTheme="minorHAnsi" w:hAnsiTheme="minorHAnsi" w:cstheme="minorHAnsi"/>
          <w:sz w:val="22"/>
          <w:lang w:val="en-US"/>
        </w:rPr>
        <w:t>shortcomings</w:t>
      </w:r>
      <w:r>
        <w:rPr>
          <w:rFonts w:asciiTheme="minorHAnsi" w:eastAsiaTheme="minorHAnsi" w:hAnsiTheme="minorHAnsi" w:cstheme="minorHAnsi"/>
          <w:sz w:val="22"/>
          <w:lang w:val="en-US"/>
        </w:rPr>
        <w:t xml:space="preserve">, the efforts, in addition to the planned activities, shall be made. </w:t>
      </w:r>
      <w:r w:rsidRPr="00893FDE">
        <w:rPr>
          <w:rFonts w:asciiTheme="minorHAnsi" w:eastAsiaTheme="minorHAnsi" w:hAnsiTheme="minorHAnsi" w:cstheme="minorHAnsi"/>
          <w:sz w:val="22"/>
          <w:lang w:val="en-US"/>
        </w:rPr>
        <w:t xml:space="preserve">  </w:t>
      </w:r>
    </w:p>
    <w:p w14:paraId="5BA6A016" w14:textId="77777777" w:rsidR="00792AF6" w:rsidRPr="00F605B1" w:rsidRDefault="00792AF6" w:rsidP="00F605B1">
      <w:pPr>
        <w:spacing w:before="120" w:after="120" w:line="259" w:lineRule="auto"/>
        <w:jc w:val="both"/>
        <w:rPr>
          <w:rFonts w:asciiTheme="minorHAnsi" w:eastAsiaTheme="minorHAnsi" w:hAnsiTheme="minorHAnsi" w:cstheme="minorHAnsi"/>
          <w:sz w:val="22"/>
        </w:rPr>
      </w:pPr>
    </w:p>
    <w:p w14:paraId="22584A41" w14:textId="77777777" w:rsidR="00747C53" w:rsidRDefault="00747C53" w:rsidP="00747C53">
      <w:pPr>
        <w:rPr>
          <w:rFonts w:eastAsiaTheme="minorHAnsi"/>
          <w:lang w:val="en-US"/>
        </w:rPr>
      </w:pPr>
    </w:p>
    <w:p w14:paraId="3025666C" w14:textId="77777777" w:rsidR="003C499D" w:rsidRDefault="003C499D" w:rsidP="00747C53">
      <w:pPr>
        <w:rPr>
          <w:rFonts w:eastAsiaTheme="minorHAnsi"/>
          <w:lang w:val="en-US"/>
        </w:rPr>
      </w:pPr>
    </w:p>
    <w:p w14:paraId="25D709AA" w14:textId="77777777" w:rsidR="00163860" w:rsidRPr="00E76EBB" w:rsidRDefault="00163860" w:rsidP="00417585">
      <w:pPr>
        <w:pStyle w:val="Heading2"/>
        <w:numPr>
          <w:ilvl w:val="1"/>
          <w:numId w:val="1"/>
        </w:numPr>
        <w:spacing w:before="120" w:after="120"/>
        <w:rPr>
          <w:rFonts w:eastAsiaTheme="minorHAnsi"/>
          <w:lang w:val="en-US"/>
        </w:rPr>
      </w:pPr>
      <w:bookmarkStart w:id="10" w:name="_Toc519149847"/>
      <w:r w:rsidRPr="00E76EBB">
        <w:rPr>
          <w:rFonts w:eastAsiaTheme="minorHAnsi"/>
          <w:lang w:val="en-US"/>
        </w:rPr>
        <w:t>Recommendation Summary Table</w:t>
      </w:r>
      <w:bookmarkEnd w:id="10"/>
      <w:r w:rsidRPr="00E76EBB">
        <w:rPr>
          <w:rFonts w:eastAsiaTheme="minorHAnsi"/>
          <w:lang w:val="en-US"/>
        </w:rPr>
        <w:t xml:space="preserve"> </w:t>
      </w:r>
    </w:p>
    <w:tbl>
      <w:tblPr>
        <w:tblW w:w="0" w:type="auto"/>
        <w:tblLook w:val="04A0" w:firstRow="1" w:lastRow="0" w:firstColumn="1" w:lastColumn="0" w:noHBand="0" w:noVBand="1"/>
      </w:tblPr>
      <w:tblGrid>
        <w:gridCol w:w="940"/>
        <w:gridCol w:w="6710"/>
        <w:gridCol w:w="1411"/>
      </w:tblGrid>
      <w:tr w:rsidR="00D3618A" w14:paraId="20A03329" w14:textId="77777777" w:rsidTr="00333300">
        <w:tc>
          <w:tcPr>
            <w:tcW w:w="9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9A7CB9" w14:textId="77777777" w:rsidR="00D3618A" w:rsidRDefault="00D3618A" w:rsidP="000C1B37">
            <w:pPr>
              <w:rPr>
                <w:rFonts w:asciiTheme="minorHAnsi" w:eastAsiaTheme="minorHAnsi" w:hAnsiTheme="minorHAnsi" w:cstheme="minorHAnsi"/>
                <w:sz w:val="22"/>
                <w:lang w:val="en-US"/>
              </w:rPr>
            </w:pPr>
            <w:r>
              <w:rPr>
                <w:rFonts w:asciiTheme="minorHAnsi" w:eastAsiaTheme="minorHAnsi" w:hAnsiTheme="minorHAnsi" w:cstheme="minorHAnsi"/>
                <w:sz w:val="22"/>
                <w:lang w:val="en-US"/>
              </w:rPr>
              <w:t>Rec #</w:t>
            </w:r>
          </w:p>
        </w:tc>
        <w:tc>
          <w:tcPr>
            <w:tcW w:w="6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AFA75D" w14:textId="77777777" w:rsidR="00D3618A" w:rsidRDefault="00D3618A" w:rsidP="000C1B37">
            <w:pPr>
              <w:rPr>
                <w:rFonts w:asciiTheme="minorHAnsi" w:eastAsiaTheme="minorHAnsi" w:hAnsiTheme="minorHAnsi" w:cstheme="minorHAnsi"/>
                <w:sz w:val="22"/>
                <w:lang w:val="en-US"/>
              </w:rPr>
            </w:pPr>
            <w:r>
              <w:rPr>
                <w:rFonts w:asciiTheme="minorHAnsi" w:eastAsiaTheme="minorHAnsi" w:hAnsiTheme="minorHAnsi" w:cstheme="minorHAnsi"/>
                <w:sz w:val="22"/>
                <w:lang w:val="en-US"/>
              </w:rPr>
              <w:t>Recommendation</w:t>
            </w:r>
          </w:p>
        </w:tc>
        <w:tc>
          <w:tcPr>
            <w:tcW w:w="141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7B472AD" w14:textId="77777777" w:rsidR="00D3618A" w:rsidRDefault="00D3618A" w:rsidP="000C1B37">
            <w:pPr>
              <w:rPr>
                <w:rFonts w:asciiTheme="minorHAnsi" w:eastAsiaTheme="minorHAnsi" w:hAnsiTheme="minorHAnsi" w:cstheme="minorHAnsi"/>
                <w:sz w:val="22"/>
                <w:lang w:val="en-US"/>
              </w:rPr>
            </w:pPr>
            <w:r>
              <w:rPr>
                <w:rFonts w:asciiTheme="minorHAnsi" w:eastAsiaTheme="minorHAnsi" w:hAnsiTheme="minorHAnsi" w:cstheme="minorHAnsi"/>
                <w:sz w:val="22"/>
                <w:lang w:val="en-US"/>
              </w:rPr>
              <w:t>Entity Responsible</w:t>
            </w:r>
          </w:p>
        </w:tc>
      </w:tr>
      <w:tr w:rsidR="00D3618A" w:rsidRPr="00E71FE8" w14:paraId="7F6EA18F" w14:textId="77777777" w:rsidTr="00333300">
        <w:tc>
          <w:tcPr>
            <w:tcW w:w="940" w:type="dxa"/>
            <w:tcBorders>
              <w:top w:val="single" w:sz="4" w:space="0" w:color="auto"/>
              <w:left w:val="single" w:sz="4" w:space="0" w:color="auto"/>
              <w:bottom w:val="single" w:sz="4" w:space="0" w:color="auto"/>
              <w:right w:val="single" w:sz="4" w:space="0" w:color="auto"/>
            </w:tcBorders>
          </w:tcPr>
          <w:p w14:paraId="3CD77D58" w14:textId="77777777" w:rsidR="00D3618A" w:rsidRPr="00E71FE8" w:rsidRDefault="00D3618A" w:rsidP="000C1B37">
            <w:pPr>
              <w:rPr>
                <w:rFonts w:asciiTheme="minorHAnsi" w:eastAsiaTheme="minorHAnsi" w:hAnsiTheme="minorHAnsi" w:cstheme="minorHAnsi"/>
                <w:b/>
                <w:sz w:val="22"/>
                <w:lang w:val="en-US"/>
              </w:rPr>
            </w:pPr>
            <w:r w:rsidRPr="00E71FE8">
              <w:rPr>
                <w:rFonts w:asciiTheme="minorHAnsi" w:eastAsiaTheme="minorHAnsi" w:hAnsiTheme="minorHAnsi" w:cstheme="minorHAnsi"/>
                <w:b/>
                <w:sz w:val="22"/>
                <w:lang w:val="en-US"/>
              </w:rPr>
              <w:t>A</w:t>
            </w:r>
          </w:p>
        </w:tc>
        <w:tc>
          <w:tcPr>
            <w:tcW w:w="6710" w:type="dxa"/>
            <w:tcBorders>
              <w:top w:val="single" w:sz="4" w:space="0" w:color="auto"/>
              <w:left w:val="single" w:sz="4" w:space="0" w:color="auto"/>
              <w:bottom w:val="single" w:sz="4" w:space="0" w:color="auto"/>
              <w:right w:val="single" w:sz="4" w:space="0" w:color="auto"/>
            </w:tcBorders>
          </w:tcPr>
          <w:p w14:paraId="31F05D74" w14:textId="77777777" w:rsidR="00D3618A" w:rsidRPr="00E71FE8" w:rsidRDefault="00D3618A" w:rsidP="000C1B37">
            <w:pPr>
              <w:rPr>
                <w:rFonts w:asciiTheme="minorHAnsi" w:eastAsiaTheme="minorHAnsi" w:hAnsiTheme="minorHAnsi" w:cstheme="minorHAnsi"/>
                <w:b/>
                <w:sz w:val="22"/>
                <w:lang w:val="en-US"/>
              </w:rPr>
            </w:pPr>
            <w:r w:rsidRPr="00E71FE8">
              <w:rPr>
                <w:rFonts w:asciiTheme="minorHAnsi" w:eastAsiaTheme="minorHAnsi" w:hAnsiTheme="minorHAnsi" w:cstheme="minorHAnsi"/>
                <w:b/>
                <w:sz w:val="22"/>
                <w:lang w:val="en-US"/>
              </w:rPr>
              <w:t>Outcome 1:</w:t>
            </w:r>
          </w:p>
        </w:tc>
        <w:tc>
          <w:tcPr>
            <w:tcW w:w="1411" w:type="dxa"/>
            <w:tcBorders>
              <w:top w:val="single" w:sz="4" w:space="0" w:color="auto"/>
              <w:left w:val="single" w:sz="4" w:space="0" w:color="auto"/>
              <w:bottom w:val="single" w:sz="4" w:space="0" w:color="auto"/>
              <w:right w:val="single" w:sz="4" w:space="0" w:color="auto"/>
            </w:tcBorders>
          </w:tcPr>
          <w:p w14:paraId="6D3E05BA" w14:textId="77777777" w:rsidR="00D3618A" w:rsidRPr="00E71FE8" w:rsidRDefault="00D3618A" w:rsidP="000C1B37">
            <w:pPr>
              <w:rPr>
                <w:rFonts w:asciiTheme="minorHAnsi" w:eastAsiaTheme="minorHAnsi" w:hAnsiTheme="minorHAnsi" w:cstheme="minorHAnsi"/>
                <w:b/>
                <w:sz w:val="22"/>
                <w:lang w:val="en-US"/>
              </w:rPr>
            </w:pPr>
          </w:p>
        </w:tc>
      </w:tr>
      <w:tr w:rsidR="00D3618A" w14:paraId="6B4DEC7A" w14:textId="77777777" w:rsidTr="00333300">
        <w:tc>
          <w:tcPr>
            <w:tcW w:w="940" w:type="dxa"/>
            <w:tcBorders>
              <w:top w:val="single" w:sz="4" w:space="0" w:color="auto"/>
              <w:left w:val="single" w:sz="4" w:space="0" w:color="auto"/>
              <w:bottom w:val="single" w:sz="4" w:space="0" w:color="auto"/>
              <w:right w:val="single" w:sz="4" w:space="0" w:color="auto"/>
            </w:tcBorders>
          </w:tcPr>
          <w:p w14:paraId="5238E7DB" w14:textId="0465ED56" w:rsidR="00D3618A" w:rsidRDefault="008B6D8E" w:rsidP="0078120B">
            <w:pPr>
              <w:jc w:val="right"/>
              <w:rPr>
                <w:rFonts w:asciiTheme="minorHAnsi" w:eastAsiaTheme="minorHAnsi" w:hAnsiTheme="minorHAnsi" w:cstheme="minorHAnsi"/>
                <w:sz w:val="22"/>
                <w:lang w:val="en-US"/>
              </w:rPr>
            </w:pPr>
            <w:r>
              <w:rPr>
                <w:rFonts w:asciiTheme="minorHAnsi" w:eastAsiaTheme="minorHAnsi" w:hAnsiTheme="minorHAnsi" w:cstheme="minorHAnsi"/>
                <w:sz w:val="22"/>
                <w:lang w:val="en-US"/>
              </w:rPr>
              <w:t>A.1</w:t>
            </w:r>
          </w:p>
        </w:tc>
        <w:tc>
          <w:tcPr>
            <w:tcW w:w="6710" w:type="dxa"/>
            <w:tcBorders>
              <w:top w:val="single" w:sz="4" w:space="0" w:color="auto"/>
              <w:left w:val="single" w:sz="4" w:space="0" w:color="auto"/>
              <w:bottom w:val="single" w:sz="4" w:space="0" w:color="auto"/>
              <w:right w:val="single" w:sz="4" w:space="0" w:color="auto"/>
            </w:tcBorders>
          </w:tcPr>
          <w:p w14:paraId="6C238E9A" w14:textId="71386027" w:rsidR="00D3618A" w:rsidRPr="005826C0" w:rsidRDefault="008B6D8E" w:rsidP="0078120B">
            <w:pPr>
              <w:spacing w:after="120"/>
              <w:rPr>
                <w:rFonts w:asciiTheme="minorHAnsi" w:eastAsiaTheme="minorHAnsi" w:hAnsiTheme="minorHAnsi" w:cstheme="minorHAnsi"/>
                <w:sz w:val="22"/>
                <w:lang w:val="en-US"/>
              </w:rPr>
            </w:pPr>
            <w:r w:rsidRPr="00327C05">
              <w:rPr>
                <w:rFonts w:asciiTheme="minorHAnsi" w:eastAsia="Calibri" w:hAnsiTheme="minorHAnsi" w:cstheme="minorHAnsi"/>
                <w:sz w:val="22"/>
                <w:szCs w:val="22"/>
                <w:lang w:val="en-US"/>
              </w:rPr>
              <w:t>Recommendation 2</w:t>
            </w:r>
            <w:r>
              <w:rPr>
                <w:rStyle w:val="FootnoteReference"/>
                <w:rFonts w:asciiTheme="minorHAnsi" w:eastAsia="Calibri" w:hAnsiTheme="minorHAnsi" w:cstheme="minorHAnsi"/>
                <w:sz w:val="22"/>
                <w:szCs w:val="22"/>
                <w:lang w:val="en-US"/>
              </w:rPr>
              <w:footnoteReference w:id="1"/>
            </w:r>
            <w:r w:rsidRPr="00327C05">
              <w:rPr>
                <w:rFonts w:asciiTheme="minorHAnsi" w:eastAsia="Calibri" w:hAnsiTheme="minorHAnsi" w:cstheme="minorHAnsi"/>
                <w:sz w:val="22"/>
                <w:szCs w:val="22"/>
                <w:lang w:val="en-US"/>
              </w:rPr>
              <w:t>: Strengthening the capacity of WESU through nominating of additional WESU members and regular meetings and follow-up</w:t>
            </w:r>
          </w:p>
        </w:tc>
        <w:tc>
          <w:tcPr>
            <w:tcW w:w="1411" w:type="dxa"/>
            <w:tcBorders>
              <w:top w:val="single" w:sz="4" w:space="0" w:color="auto"/>
              <w:left w:val="single" w:sz="4" w:space="0" w:color="auto"/>
              <w:bottom w:val="single" w:sz="4" w:space="0" w:color="auto"/>
              <w:right w:val="single" w:sz="4" w:space="0" w:color="auto"/>
            </w:tcBorders>
          </w:tcPr>
          <w:p w14:paraId="2B22A62E" w14:textId="25A62811" w:rsidR="00D3618A" w:rsidRDefault="0078120B" w:rsidP="000C1B37">
            <w:pPr>
              <w:rPr>
                <w:rFonts w:asciiTheme="minorHAnsi" w:eastAsiaTheme="minorHAnsi" w:hAnsiTheme="minorHAnsi" w:cstheme="minorHAnsi"/>
                <w:sz w:val="22"/>
                <w:lang w:val="en-US"/>
              </w:rPr>
            </w:pPr>
            <w:r>
              <w:rPr>
                <w:rFonts w:asciiTheme="minorHAnsi" w:eastAsiaTheme="minorHAnsi" w:hAnsiTheme="minorHAnsi" w:cstheme="minorHAnsi"/>
                <w:sz w:val="22"/>
                <w:lang w:val="en-US"/>
              </w:rPr>
              <w:t>IP, PSC</w:t>
            </w:r>
          </w:p>
        </w:tc>
      </w:tr>
      <w:tr w:rsidR="00D3618A" w:rsidRPr="00E71FE8" w14:paraId="59647275" w14:textId="77777777" w:rsidTr="00333300">
        <w:tc>
          <w:tcPr>
            <w:tcW w:w="940" w:type="dxa"/>
            <w:tcBorders>
              <w:top w:val="single" w:sz="4" w:space="0" w:color="auto"/>
              <w:left w:val="single" w:sz="4" w:space="0" w:color="auto"/>
              <w:bottom w:val="single" w:sz="4" w:space="0" w:color="auto"/>
              <w:right w:val="single" w:sz="4" w:space="0" w:color="auto"/>
            </w:tcBorders>
          </w:tcPr>
          <w:p w14:paraId="5651A3BB" w14:textId="77777777" w:rsidR="00D3618A" w:rsidRPr="00E71FE8" w:rsidRDefault="00D3618A" w:rsidP="000C1B37">
            <w:pPr>
              <w:rPr>
                <w:rFonts w:asciiTheme="minorHAnsi" w:eastAsiaTheme="minorHAnsi" w:hAnsiTheme="minorHAnsi" w:cstheme="minorHAnsi"/>
                <w:b/>
                <w:sz w:val="22"/>
                <w:lang w:val="en-US"/>
              </w:rPr>
            </w:pPr>
            <w:r w:rsidRPr="00E71FE8">
              <w:rPr>
                <w:rFonts w:asciiTheme="minorHAnsi" w:eastAsiaTheme="minorHAnsi" w:hAnsiTheme="minorHAnsi" w:cstheme="minorHAnsi"/>
                <w:b/>
                <w:sz w:val="22"/>
                <w:lang w:val="en-US"/>
              </w:rPr>
              <w:t>B</w:t>
            </w:r>
          </w:p>
        </w:tc>
        <w:tc>
          <w:tcPr>
            <w:tcW w:w="6710" w:type="dxa"/>
            <w:tcBorders>
              <w:top w:val="single" w:sz="4" w:space="0" w:color="auto"/>
              <w:left w:val="single" w:sz="4" w:space="0" w:color="auto"/>
              <w:bottom w:val="single" w:sz="4" w:space="0" w:color="auto"/>
              <w:right w:val="single" w:sz="4" w:space="0" w:color="auto"/>
            </w:tcBorders>
          </w:tcPr>
          <w:p w14:paraId="15031294" w14:textId="77777777" w:rsidR="00D3618A" w:rsidRPr="00E71FE8" w:rsidRDefault="00D3618A" w:rsidP="000C1B37">
            <w:pPr>
              <w:rPr>
                <w:rFonts w:asciiTheme="minorHAnsi" w:eastAsiaTheme="minorHAnsi" w:hAnsiTheme="minorHAnsi" w:cstheme="minorHAnsi"/>
                <w:b/>
                <w:sz w:val="22"/>
                <w:lang w:val="en-US"/>
              </w:rPr>
            </w:pPr>
            <w:r w:rsidRPr="00E71FE8">
              <w:rPr>
                <w:rFonts w:asciiTheme="minorHAnsi" w:eastAsiaTheme="minorHAnsi" w:hAnsiTheme="minorHAnsi" w:cstheme="minorHAnsi"/>
                <w:b/>
                <w:sz w:val="22"/>
                <w:lang w:val="en-US"/>
              </w:rPr>
              <w:t>Outcome 2:</w:t>
            </w:r>
          </w:p>
        </w:tc>
        <w:tc>
          <w:tcPr>
            <w:tcW w:w="1411" w:type="dxa"/>
            <w:tcBorders>
              <w:top w:val="single" w:sz="4" w:space="0" w:color="auto"/>
              <w:left w:val="single" w:sz="4" w:space="0" w:color="auto"/>
              <w:bottom w:val="single" w:sz="4" w:space="0" w:color="auto"/>
              <w:right w:val="single" w:sz="4" w:space="0" w:color="auto"/>
            </w:tcBorders>
          </w:tcPr>
          <w:p w14:paraId="31EC82D8" w14:textId="77777777" w:rsidR="00D3618A" w:rsidRPr="00E71FE8" w:rsidRDefault="00D3618A" w:rsidP="000C1B37">
            <w:pPr>
              <w:rPr>
                <w:rFonts w:asciiTheme="minorHAnsi" w:eastAsiaTheme="minorHAnsi" w:hAnsiTheme="minorHAnsi" w:cstheme="minorHAnsi"/>
                <w:b/>
                <w:sz w:val="22"/>
                <w:lang w:val="en-US"/>
              </w:rPr>
            </w:pPr>
          </w:p>
        </w:tc>
      </w:tr>
      <w:tr w:rsidR="00417585" w14:paraId="6BF7F8CD" w14:textId="77777777" w:rsidTr="00333300">
        <w:tc>
          <w:tcPr>
            <w:tcW w:w="940" w:type="dxa"/>
            <w:tcBorders>
              <w:top w:val="single" w:sz="4" w:space="0" w:color="auto"/>
              <w:left w:val="single" w:sz="4" w:space="0" w:color="auto"/>
              <w:bottom w:val="single" w:sz="4" w:space="0" w:color="auto"/>
              <w:right w:val="single" w:sz="4" w:space="0" w:color="auto"/>
            </w:tcBorders>
          </w:tcPr>
          <w:p w14:paraId="7D87D21C" w14:textId="6BFFDB20" w:rsidR="00417585" w:rsidRDefault="008B6D8E" w:rsidP="0078120B">
            <w:pPr>
              <w:jc w:val="right"/>
              <w:rPr>
                <w:rFonts w:asciiTheme="minorHAnsi" w:eastAsiaTheme="minorHAnsi" w:hAnsiTheme="minorHAnsi" w:cstheme="minorHAnsi"/>
                <w:sz w:val="22"/>
                <w:lang w:val="en-US"/>
              </w:rPr>
            </w:pPr>
            <w:r>
              <w:rPr>
                <w:rFonts w:asciiTheme="minorHAnsi" w:eastAsiaTheme="minorHAnsi" w:hAnsiTheme="minorHAnsi" w:cstheme="minorHAnsi"/>
                <w:sz w:val="22"/>
                <w:lang w:val="en-US"/>
              </w:rPr>
              <w:t>B.1</w:t>
            </w:r>
          </w:p>
        </w:tc>
        <w:tc>
          <w:tcPr>
            <w:tcW w:w="6710" w:type="dxa"/>
            <w:tcBorders>
              <w:top w:val="single" w:sz="4" w:space="0" w:color="auto"/>
              <w:left w:val="single" w:sz="4" w:space="0" w:color="auto"/>
              <w:bottom w:val="single" w:sz="4" w:space="0" w:color="auto"/>
              <w:right w:val="single" w:sz="4" w:space="0" w:color="auto"/>
            </w:tcBorders>
          </w:tcPr>
          <w:p w14:paraId="5E9473AE" w14:textId="7BCF06B8" w:rsidR="00417585" w:rsidRDefault="008B6D8E" w:rsidP="0078120B">
            <w:pPr>
              <w:spacing w:after="120"/>
              <w:rPr>
                <w:rFonts w:asciiTheme="minorHAnsi" w:eastAsiaTheme="minorHAnsi" w:hAnsiTheme="minorHAnsi" w:cstheme="minorHAnsi"/>
                <w:sz w:val="22"/>
                <w:lang w:val="en-US"/>
              </w:rPr>
            </w:pPr>
            <w:r w:rsidRPr="00327C05">
              <w:rPr>
                <w:rFonts w:asciiTheme="minorHAnsi" w:eastAsia="Calibri" w:hAnsiTheme="minorHAnsi" w:cstheme="minorHAnsi"/>
                <w:sz w:val="22"/>
                <w:szCs w:val="22"/>
                <w:lang w:val="en-US"/>
              </w:rPr>
              <w:t>Recommendation 4: Provide TA for development of future electricity demand-supply patterns</w:t>
            </w:r>
          </w:p>
        </w:tc>
        <w:tc>
          <w:tcPr>
            <w:tcW w:w="1411" w:type="dxa"/>
            <w:tcBorders>
              <w:top w:val="single" w:sz="4" w:space="0" w:color="auto"/>
              <w:left w:val="single" w:sz="4" w:space="0" w:color="auto"/>
              <w:bottom w:val="single" w:sz="4" w:space="0" w:color="auto"/>
              <w:right w:val="single" w:sz="4" w:space="0" w:color="auto"/>
            </w:tcBorders>
          </w:tcPr>
          <w:p w14:paraId="0026CFA1" w14:textId="3BE52BC7" w:rsidR="00417585" w:rsidRDefault="0078120B" w:rsidP="00417585">
            <w:pPr>
              <w:rPr>
                <w:rFonts w:asciiTheme="minorHAnsi" w:eastAsiaTheme="minorHAnsi" w:hAnsiTheme="minorHAnsi" w:cstheme="minorHAnsi"/>
                <w:sz w:val="22"/>
                <w:lang w:val="en-US"/>
              </w:rPr>
            </w:pPr>
            <w:r>
              <w:rPr>
                <w:rFonts w:asciiTheme="minorHAnsi" w:eastAsiaTheme="minorHAnsi" w:hAnsiTheme="minorHAnsi" w:cstheme="minorHAnsi"/>
                <w:sz w:val="22"/>
                <w:lang w:val="en-US"/>
              </w:rPr>
              <w:t>Project Team</w:t>
            </w:r>
          </w:p>
        </w:tc>
      </w:tr>
      <w:tr w:rsidR="00417585" w:rsidRPr="00E71FE8" w14:paraId="51563382" w14:textId="77777777" w:rsidTr="00333300">
        <w:tc>
          <w:tcPr>
            <w:tcW w:w="940" w:type="dxa"/>
            <w:tcBorders>
              <w:top w:val="single" w:sz="4" w:space="0" w:color="auto"/>
              <w:left w:val="single" w:sz="4" w:space="0" w:color="auto"/>
              <w:bottom w:val="single" w:sz="4" w:space="0" w:color="auto"/>
              <w:right w:val="single" w:sz="4" w:space="0" w:color="auto"/>
            </w:tcBorders>
          </w:tcPr>
          <w:p w14:paraId="2310BBD9" w14:textId="77777777" w:rsidR="00417585" w:rsidRPr="00E71FE8" w:rsidRDefault="00417585" w:rsidP="00417585">
            <w:pPr>
              <w:rPr>
                <w:rFonts w:asciiTheme="minorHAnsi" w:eastAsiaTheme="minorHAnsi" w:hAnsiTheme="minorHAnsi" w:cstheme="minorHAnsi"/>
                <w:b/>
                <w:sz w:val="22"/>
                <w:lang w:val="en-US"/>
              </w:rPr>
            </w:pPr>
            <w:r w:rsidRPr="00E71FE8">
              <w:rPr>
                <w:rFonts w:asciiTheme="minorHAnsi" w:eastAsiaTheme="minorHAnsi" w:hAnsiTheme="minorHAnsi" w:cstheme="minorHAnsi"/>
                <w:b/>
                <w:sz w:val="22"/>
                <w:lang w:val="en-US"/>
              </w:rPr>
              <w:t>C</w:t>
            </w:r>
          </w:p>
        </w:tc>
        <w:tc>
          <w:tcPr>
            <w:tcW w:w="6710" w:type="dxa"/>
            <w:tcBorders>
              <w:top w:val="single" w:sz="4" w:space="0" w:color="auto"/>
              <w:left w:val="single" w:sz="4" w:space="0" w:color="auto"/>
              <w:bottom w:val="single" w:sz="4" w:space="0" w:color="auto"/>
              <w:right w:val="single" w:sz="4" w:space="0" w:color="auto"/>
            </w:tcBorders>
          </w:tcPr>
          <w:p w14:paraId="540340EF" w14:textId="77777777" w:rsidR="00417585" w:rsidRPr="00E71FE8" w:rsidRDefault="00417585" w:rsidP="00417585">
            <w:pPr>
              <w:rPr>
                <w:rFonts w:asciiTheme="minorHAnsi" w:eastAsiaTheme="minorHAnsi" w:hAnsiTheme="minorHAnsi" w:cstheme="minorHAnsi"/>
                <w:b/>
                <w:sz w:val="22"/>
                <w:lang w:val="en-US"/>
              </w:rPr>
            </w:pPr>
            <w:r w:rsidRPr="00E71FE8">
              <w:rPr>
                <w:rFonts w:asciiTheme="minorHAnsi" w:eastAsiaTheme="minorHAnsi" w:hAnsiTheme="minorHAnsi" w:cstheme="minorHAnsi"/>
                <w:b/>
                <w:sz w:val="22"/>
                <w:lang w:val="en-US"/>
              </w:rPr>
              <w:t>Outcome 3:</w:t>
            </w:r>
          </w:p>
        </w:tc>
        <w:tc>
          <w:tcPr>
            <w:tcW w:w="1411" w:type="dxa"/>
            <w:tcBorders>
              <w:top w:val="single" w:sz="4" w:space="0" w:color="auto"/>
              <w:left w:val="single" w:sz="4" w:space="0" w:color="auto"/>
              <w:bottom w:val="single" w:sz="4" w:space="0" w:color="auto"/>
              <w:right w:val="single" w:sz="4" w:space="0" w:color="auto"/>
            </w:tcBorders>
          </w:tcPr>
          <w:p w14:paraId="1BDEE725" w14:textId="77777777" w:rsidR="00417585" w:rsidRPr="00E71FE8" w:rsidRDefault="00417585" w:rsidP="00417585">
            <w:pPr>
              <w:rPr>
                <w:rFonts w:asciiTheme="minorHAnsi" w:eastAsiaTheme="minorHAnsi" w:hAnsiTheme="minorHAnsi" w:cstheme="minorHAnsi"/>
                <w:b/>
                <w:sz w:val="22"/>
                <w:lang w:val="en-US"/>
              </w:rPr>
            </w:pPr>
          </w:p>
        </w:tc>
      </w:tr>
      <w:tr w:rsidR="00417585" w14:paraId="3DD8A3A8" w14:textId="77777777" w:rsidTr="00333300">
        <w:tc>
          <w:tcPr>
            <w:tcW w:w="940" w:type="dxa"/>
            <w:tcBorders>
              <w:top w:val="single" w:sz="4" w:space="0" w:color="auto"/>
              <w:left w:val="single" w:sz="4" w:space="0" w:color="auto"/>
              <w:bottom w:val="single" w:sz="4" w:space="0" w:color="auto"/>
              <w:right w:val="single" w:sz="4" w:space="0" w:color="auto"/>
            </w:tcBorders>
          </w:tcPr>
          <w:p w14:paraId="7302DD7D" w14:textId="2B70A6D3" w:rsidR="00417585" w:rsidRDefault="008B6D8E" w:rsidP="0078120B">
            <w:pPr>
              <w:jc w:val="right"/>
              <w:rPr>
                <w:rFonts w:asciiTheme="minorHAnsi" w:eastAsiaTheme="minorHAnsi" w:hAnsiTheme="minorHAnsi" w:cstheme="minorHAnsi"/>
                <w:sz w:val="22"/>
                <w:lang w:val="en-US"/>
              </w:rPr>
            </w:pPr>
            <w:r>
              <w:rPr>
                <w:rFonts w:asciiTheme="minorHAnsi" w:eastAsiaTheme="minorHAnsi" w:hAnsiTheme="minorHAnsi" w:cstheme="minorHAnsi"/>
                <w:sz w:val="22"/>
                <w:lang w:val="en-US"/>
              </w:rPr>
              <w:t>C.1</w:t>
            </w:r>
          </w:p>
        </w:tc>
        <w:tc>
          <w:tcPr>
            <w:tcW w:w="6710" w:type="dxa"/>
            <w:tcBorders>
              <w:top w:val="single" w:sz="4" w:space="0" w:color="auto"/>
              <w:left w:val="single" w:sz="4" w:space="0" w:color="auto"/>
              <w:bottom w:val="single" w:sz="4" w:space="0" w:color="auto"/>
              <w:right w:val="single" w:sz="4" w:space="0" w:color="auto"/>
            </w:tcBorders>
          </w:tcPr>
          <w:p w14:paraId="4FF7E764" w14:textId="34B56EC6" w:rsidR="00417585" w:rsidRPr="00417585" w:rsidRDefault="008B6D8E" w:rsidP="00417585">
            <w:pPr>
              <w:spacing w:after="120" w:line="259" w:lineRule="auto"/>
              <w:rPr>
                <w:rFonts w:asciiTheme="minorHAnsi" w:eastAsia="Calibri" w:hAnsiTheme="minorHAnsi" w:cstheme="minorHAnsi"/>
                <w:sz w:val="22"/>
                <w:szCs w:val="22"/>
                <w:lang w:val="en-US"/>
              </w:rPr>
            </w:pPr>
            <w:r w:rsidRPr="00327C05">
              <w:rPr>
                <w:rFonts w:asciiTheme="minorHAnsi" w:eastAsia="Calibri" w:hAnsiTheme="minorHAnsi" w:cstheme="minorHAnsi"/>
                <w:sz w:val="22"/>
                <w:szCs w:val="22"/>
                <w:lang w:val="en-US"/>
              </w:rPr>
              <w:t>Recommendation 1: Hire and engage the international consultant for investment component on Wind Energy Financing</w:t>
            </w:r>
          </w:p>
        </w:tc>
        <w:tc>
          <w:tcPr>
            <w:tcW w:w="1411" w:type="dxa"/>
            <w:tcBorders>
              <w:top w:val="single" w:sz="4" w:space="0" w:color="auto"/>
              <w:left w:val="single" w:sz="4" w:space="0" w:color="auto"/>
              <w:bottom w:val="single" w:sz="4" w:space="0" w:color="auto"/>
              <w:right w:val="single" w:sz="4" w:space="0" w:color="auto"/>
            </w:tcBorders>
          </w:tcPr>
          <w:p w14:paraId="7474BF37" w14:textId="5D5025B0" w:rsidR="00417585" w:rsidRDefault="0078120B" w:rsidP="00417585">
            <w:pPr>
              <w:rPr>
                <w:rFonts w:asciiTheme="minorHAnsi" w:eastAsiaTheme="minorHAnsi" w:hAnsiTheme="minorHAnsi" w:cstheme="minorHAnsi"/>
                <w:sz w:val="22"/>
                <w:lang w:val="en-US"/>
              </w:rPr>
            </w:pPr>
            <w:r>
              <w:rPr>
                <w:rFonts w:asciiTheme="minorHAnsi" w:eastAsiaTheme="minorHAnsi" w:hAnsiTheme="minorHAnsi" w:cstheme="minorHAnsi"/>
                <w:sz w:val="22"/>
                <w:lang w:val="en-US"/>
              </w:rPr>
              <w:t>MNREP, PM</w:t>
            </w:r>
          </w:p>
        </w:tc>
      </w:tr>
      <w:tr w:rsidR="008B6D8E" w14:paraId="4725923F" w14:textId="77777777" w:rsidTr="00333300">
        <w:tc>
          <w:tcPr>
            <w:tcW w:w="940" w:type="dxa"/>
            <w:tcBorders>
              <w:top w:val="single" w:sz="4" w:space="0" w:color="auto"/>
              <w:left w:val="single" w:sz="4" w:space="0" w:color="auto"/>
              <w:bottom w:val="single" w:sz="4" w:space="0" w:color="auto"/>
              <w:right w:val="single" w:sz="4" w:space="0" w:color="auto"/>
            </w:tcBorders>
          </w:tcPr>
          <w:p w14:paraId="3B0B357B" w14:textId="46A9DEFA" w:rsidR="008B6D8E" w:rsidRDefault="008B6D8E" w:rsidP="008B6D8E">
            <w:pPr>
              <w:rPr>
                <w:rFonts w:asciiTheme="minorHAnsi" w:eastAsiaTheme="minorHAnsi" w:hAnsiTheme="minorHAnsi" w:cstheme="minorHAnsi"/>
                <w:sz w:val="22"/>
                <w:lang w:val="en-US"/>
              </w:rPr>
            </w:pPr>
            <w:r>
              <w:rPr>
                <w:rFonts w:asciiTheme="minorHAnsi" w:eastAsiaTheme="minorHAnsi" w:hAnsiTheme="minorHAnsi" w:cstheme="minorHAnsi"/>
                <w:b/>
                <w:sz w:val="22"/>
                <w:lang w:val="en-US"/>
              </w:rPr>
              <w:t>D</w:t>
            </w:r>
          </w:p>
        </w:tc>
        <w:tc>
          <w:tcPr>
            <w:tcW w:w="6710" w:type="dxa"/>
            <w:tcBorders>
              <w:top w:val="single" w:sz="4" w:space="0" w:color="auto"/>
              <w:left w:val="single" w:sz="4" w:space="0" w:color="auto"/>
              <w:bottom w:val="single" w:sz="4" w:space="0" w:color="auto"/>
              <w:right w:val="single" w:sz="4" w:space="0" w:color="auto"/>
            </w:tcBorders>
          </w:tcPr>
          <w:p w14:paraId="380F742B" w14:textId="7DDBF5AF" w:rsidR="008B6D8E" w:rsidRPr="00417585" w:rsidRDefault="008B6D8E" w:rsidP="0078120B">
            <w:pPr>
              <w:spacing w:line="259" w:lineRule="auto"/>
              <w:rPr>
                <w:rFonts w:asciiTheme="minorHAnsi" w:hAnsiTheme="minorHAnsi" w:cstheme="minorHAnsi"/>
                <w:sz w:val="22"/>
                <w:szCs w:val="22"/>
              </w:rPr>
            </w:pPr>
            <w:r w:rsidRPr="00E71FE8">
              <w:rPr>
                <w:rFonts w:asciiTheme="minorHAnsi" w:eastAsiaTheme="minorHAnsi" w:hAnsiTheme="minorHAnsi" w:cstheme="minorHAnsi"/>
                <w:b/>
                <w:sz w:val="22"/>
                <w:lang w:val="en-US"/>
              </w:rPr>
              <w:t xml:space="preserve">Outcome </w:t>
            </w:r>
            <w:r>
              <w:rPr>
                <w:rFonts w:asciiTheme="minorHAnsi" w:eastAsiaTheme="minorHAnsi" w:hAnsiTheme="minorHAnsi" w:cstheme="minorHAnsi"/>
                <w:b/>
                <w:sz w:val="22"/>
                <w:lang w:val="en-US"/>
              </w:rPr>
              <w:t>4</w:t>
            </w:r>
            <w:r w:rsidRPr="00E71FE8">
              <w:rPr>
                <w:rFonts w:asciiTheme="minorHAnsi" w:eastAsiaTheme="minorHAnsi" w:hAnsiTheme="minorHAnsi" w:cstheme="minorHAnsi"/>
                <w:b/>
                <w:sz w:val="22"/>
                <w:lang w:val="en-US"/>
              </w:rPr>
              <w:t>:</w:t>
            </w:r>
          </w:p>
        </w:tc>
        <w:tc>
          <w:tcPr>
            <w:tcW w:w="1411" w:type="dxa"/>
            <w:tcBorders>
              <w:top w:val="single" w:sz="4" w:space="0" w:color="auto"/>
              <w:left w:val="single" w:sz="4" w:space="0" w:color="auto"/>
              <w:bottom w:val="single" w:sz="4" w:space="0" w:color="auto"/>
              <w:right w:val="single" w:sz="4" w:space="0" w:color="auto"/>
            </w:tcBorders>
          </w:tcPr>
          <w:p w14:paraId="43E87036" w14:textId="77777777" w:rsidR="008B6D8E" w:rsidRDefault="008B6D8E" w:rsidP="008B6D8E">
            <w:pPr>
              <w:rPr>
                <w:rFonts w:asciiTheme="minorHAnsi" w:eastAsiaTheme="minorHAnsi" w:hAnsiTheme="minorHAnsi" w:cstheme="minorHAnsi"/>
                <w:sz w:val="22"/>
                <w:lang w:val="en-US"/>
              </w:rPr>
            </w:pPr>
          </w:p>
        </w:tc>
      </w:tr>
      <w:tr w:rsidR="008B6D8E" w:rsidRPr="00E71FE8" w14:paraId="79986A4F" w14:textId="77777777" w:rsidTr="00333300">
        <w:tc>
          <w:tcPr>
            <w:tcW w:w="940" w:type="dxa"/>
            <w:tcBorders>
              <w:top w:val="single" w:sz="4" w:space="0" w:color="auto"/>
              <w:left w:val="single" w:sz="4" w:space="0" w:color="auto"/>
              <w:bottom w:val="single" w:sz="4" w:space="0" w:color="auto"/>
              <w:right w:val="single" w:sz="4" w:space="0" w:color="auto"/>
            </w:tcBorders>
          </w:tcPr>
          <w:p w14:paraId="0768516F" w14:textId="43065402" w:rsidR="008B6D8E" w:rsidRPr="008B6D8E" w:rsidRDefault="008B6D8E" w:rsidP="0078120B">
            <w:pPr>
              <w:jc w:val="right"/>
              <w:rPr>
                <w:rFonts w:asciiTheme="minorHAnsi" w:eastAsiaTheme="minorHAnsi" w:hAnsiTheme="minorHAnsi" w:cstheme="minorHAnsi"/>
                <w:sz w:val="22"/>
                <w:lang w:val="en-US"/>
              </w:rPr>
            </w:pPr>
            <w:r w:rsidRPr="008B6D8E">
              <w:rPr>
                <w:rFonts w:asciiTheme="minorHAnsi" w:eastAsiaTheme="minorHAnsi" w:hAnsiTheme="minorHAnsi" w:cstheme="minorHAnsi"/>
                <w:sz w:val="22"/>
                <w:lang w:val="en-US"/>
              </w:rPr>
              <w:t>D.1</w:t>
            </w:r>
          </w:p>
        </w:tc>
        <w:tc>
          <w:tcPr>
            <w:tcW w:w="6710" w:type="dxa"/>
            <w:tcBorders>
              <w:top w:val="single" w:sz="4" w:space="0" w:color="auto"/>
              <w:left w:val="single" w:sz="4" w:space="0" w:color="auto"/>
              <w:bottom w:val="single" w:sz="4" w:space="0" w:color="auto"/>
              <w:right w:val="single" w:sz="4" w:space="0" w:color="auto"/>
            </w:tcBorders>
          </w:tcPr>
          <w:p w14:paraId="4808BAEF" w14:textId="7A6D24BF" w:rsidR="008B6D8E" w:rsidRPr="00E71FE8" w:rsidRDefault="008B6D8E" w:rsidP="008B6D8E">
            <w:pPr>
              <w:rPr>
                <w:rFonts w:asciiTheme="minorHAnsi" w:eastAsiaTheme="minorHAnsi" w:hAnsiTheme="minorHAnsi" w:cstheme="minorHAnsi"/>
                <w:b/>
                <w:sz w:val="22"/>
                <w:lang w:val="en-US"/>
              </w:rPr>
            </w:pPr>
            <w:r w:rsidRPr="00327C05">
              <w:rPr>
                <w:rFonts w:asciiTheme="minorHAnsi" w:eastAsia="Calibri" w:hAnsiTheme="minorHAnsi" w:cstheme="minorHAnsi"/>
                <w:sz w:val="22"/>
                <w:szCs w:val="22"/>
                <w:lang w:val="en-US"/>
              </w:rPr>
              <w:t>Recommendation 5: Support Project Developers with establishing closer cooperation with IFIs, local Banks involved in financing of wind energy projects</w:t>
            </w:r>
          </w:p>
        </w:tc>
        <w:tc>
          <w:tcPr>
            <w:tcW w:w="1411" w:type="dxa"/>
            <w:tcBorders>
              <w:top w:val="single" w:sz="4" w:space="0" w:color="auto"/>
              <w:left w:val="single" w:sz="4" w:space="0" w:color="auto"/>
              <w:bottom w:val="single" w:sz="4" w:space="0" w:color="auto"/>
              <w:right w:val="single" w:sz="4" w:space="0" w:color="auto"/>
            </w:tcBorders>
          </w:tcPr>
          <w:p w14:paraId="11F831BA" w14:textId="6CC013E2" w:rsidR="008B6D8E" w:rsidRPr="00E71FE8" w:rsidRDefault="0078120B" w:rsidP="008B6D8E">
            <w:pPr>
              <w:rPr>
                <w:rFonts w:asciiTheme="minorHAnsi" w:eastAsiaTheme="minorHAnsi" w:hAnsiTheme="minorHAnsi" w:cstheme="minorHAnsi"/>
                <w:b/>
                <w:sz w:val="22"/>
                <w:lang w:val="en-US"/>
              </w:rPr>
            </w:pPr>
            <w:r>
              <w:rPr>
                <w:rFonts w:asciiTheme="minorHAnsi" w:eastAsiaTheme="minorHAnsi" w:hAnsiTheme="minorHAnsi" w:cstheme="minorHAnsi"/>
                <w:sz w:val="22"/>
                <w:lang w:val="en-US"/>
              </w:rPr>
              <w:t>CTA, Project Team</w:t>
            </w:r>
          </w:p>
        </w:tc>
      </w:tr>
      <w:tr w:rsidR="008B6D8E" w14:paraId="563937F0" w14:textId="77777777" w:rsidTr="00333300">
        <w:tc>
          <w:tcPr>
            <w:tcW w:w="940" w:type="dxa"/>
            <w:tcBorders>
              <w:top w:val="single" w:sz="4" w:space="0" w:color="auto"/>
              <w:left w:val="single" w:sz="4" w:space="0" w:color="auto"/>
              <w:bottom w:val="single" w:sz="4" w:space="0" w:color="auto"/>
              <w:right w:val="single" w:sz="4" w:space="0" w:color="auto"/>
            </w:tcBorders>
          </w:tcPr>
          <w:p w14:paraId="67334C50" w14:textId="6FE84465" w:rsidR="008B6D8E" w:rsidRDefault="008B6D8E" w:rsidP="0078120B">
            <w:pPr>
              <w:jc w:val="right"/>
              <w:rPr>
                <w:rFonts w:asciiTheme="minorHAnsi" w:eastAsiaTheme="minorHAnsi" w:hAnsiTheme="minorHAnsi" w:cstheme="minorHAnsi"/>
                <w:sz w:val="22"/>
                <w:lang w:val="en-US"/>
              </w:rPr>
            </w:pPr>
            <w:r>
              <w:rPr>
                <w:rFonts w:asciiTheme="minorHAnsi" w:eastAsiaTheme="minorHAnsi" w:hAnsiTheme="minorHAnsi" w:cstheme="minorHAnsi"/>
                <w:sz w:val="22"/>
                <w:lang w:val="en-US"/>
              </w:rPr>
              <w:t>D.2</w:t>
            </w:r>
          </w:p>
        </w:tc>
        <w:tc>
          <w:tcPr>
            <w:tcW w:w="6710" w:type="dxa"/>
            <w:tcBorders>
              <w:top w:val="single" w:sz="4" w:space="0" w:color="auto"/>
              <w:left w:val="single" w:sz="4" w:space="0" w:color="auto"/>
              <w:bottom w:val="single" w:sz="4" w:space="0" w:color="auto"/>
              <w:right w:val="single" w:sz="4" w:space="0" w:color="auto"/>
            </w:tcBorders>
          </w:tcPr>
          <w:p w14:paraId="36037D64" w14:textId="261275FD" w:rsidR="008B6D8E" w:rsidRDefault="008B6D8E" w:rsidP="0078120B">
            <w:pPr>
              <w:spacing w:after="120"/>
              <w:rPr>
                <w:rFonts w:asciiTheme="minorHAnsi" w:eastAsiaTheme="minorHAnsi" w:hAnsiTheme="minorHAnsi" w:cstheme="minorHAnsi"/>
                <w:sz w:val="22"/>
                <w:lang w:val="en-US"/>
              </w:rPr>
            </w:pPr>
            <w:r w:rsidRPr="00327C05">
              <w:rPr>
                <w:rFonts w:asciiTheme="minorHAnsi" w:eastAsia="Calibri" w:hAnsiTheme="minorHAnsi" w:cstheme="minorHAnsi"/>
                <w:sz w:val="22"/>
                <w:szCs w:val="22"/>
                <w:lang w:val="en-US"/>
              </w:rPr>
              <w:t>Recommendation 6: Add an Output under the Outcome 4 on daily projection of the windfarm generation</w:t>
            </w:r>
          </w:p>
        </w:tc>
        <w:tc>
          <w:tcPr>
            <w:tcW w:w="1411" w:type="dxa"/>
            <w:tcBorders>
              <w:top w:val="single" w:sz="4" w:space="0" w:color="auto"/>
              <w:left w:val="single" w:sz="4" w:space="0" w:color="auto"/>
              <w:bottom w:val="single" w:sz="4" w:space="0" w:color="auto"/>
              <w:right w:val="single" w:sz="4" w:space="0" w:color="auto"/>
            </w:tcBorders>
          </w:tcPr>
          <w:p w14:paraId="3EEE477C" w14:textId="48AC3888" w:rsidR="008B6D8E" w:rsidRDefault="0078120B" w:rsidP="008B6D8E">
            <w:pPr>
              <w:rPr>
                <w:rFonts w:asciiTheme="minorHAnsi" w:eastAsiaTheme="minorHAnsi" w:hAnsiTheme="minorHAnsi" w:cstheme="minorHAnsi"/>
                <w:sz w:val="22"/>
                <w:lang w:val="en-US"/>
              </w:rPr>
            </w:pPr>
            <w:r>
              <w:rPr>
                <w:rFonts w:asciiTheme="minorHAnsi" w:eastAsiaTheme="minorHAnsi" w:hAnsiTheme="minorHAnsi" w:cstheme="minorHAnsi"/>
                <w:sz w:val="22"/>
                <w:lang w:val="en-US"/>
              </w:rPr>
              <w:t>MNREP, PM</w:t>
            </w:r>
          </w:p>
        </w:tc>
      </w:tr>
      <w:tr w:rsidR="008B6D8E" w:rsidRPr="00E71FE8" w14:paraId="54E3E64C" w14:textId="77777777" w:rsidTr="00333300">
        <w:tc>
          <w:tcPr>
            <w:tcW w:w="940" w:type="dxa"/>
            <w:tcBorders>
              <w:top w:val="single" w:sz="4" w:space="0" w:color="auto"/>
              <w:left w:val="single" w:sz="4" w:space="0" w:color="auto"/>
              <w:bottom w:val="single" w:sz="4" w:space="0" w:color="auto"/>
              <w:right w:val="single" w:sz="4" w:space="0" w:color="auto"/>
            </w:tcBorders>
          </w:tcPr>
          <w:p w14:paraId="6C23CE7F" w14:textId="77777777" w:rsidR="008B6D8E" w:rsidRPr="00E71FE8" w:rsidRDefault="008B6D8E" w:rsidP="008B6D8E">
            <w:pPr>
              <w:rPr>
                <w:rFonts w:asciiTheme="minorHAnsi" w:eastAsiaTheme="minorHAnsi" w:hAnsiTheme="minorHAnsi" w:cstheme="minorHAnsi"/>
                <w:b/>
                <w:sz w:val="22"/>
                <w:lang w:val="en-US"/>
              </w:rPr>
            </w:pPr>
            <w:r>
              <w:rPr>
                <w:rFonts w:asciiTheme="minorHAnsi" w:eastAsiaTheme="minorHAnsi" w:hAnsiTheme="minorHAnsi" w:cstheme="minorHAnsi"/>
                <w:b/>
                <w:sz w:val="22"/>
                <w:lang w:val="en-US"/>
              </w:rPr>
              <w:t>E</w:t>
            </w:r>
          </w:p>
        </w:tc>
        <w:tc>
          <w:tcPr>
            <w:tcW w:w="6710" w:type="dxa"/>
            <w:tcBorders>
              <w:top w:val="single" w:sz="4" w:space="0" w:color="auto"/>
              <w:left w:val="single" w:sz="4" w:space="0" w:color="auto"/>
              <w:bottom w:val="single" w:sz="4" w:space="0" w:color="auto"/>
              <w:right w:val="single" w:sz="4" w:space="0" w:color="auto"/>
            </w:tcBorders>
          </w:tcPr>
          <w:p w14:paraId="34B5D5F3" w14:textId="77777777" w:rsidR="008B6D8E" w:rsidRPr="00E71FE8" w:rsidRDefault="008B6D8E" w:rsidP="008B6D8E">
            <w:pPr>
              <w:rPr>
                <w:rFonts w:asciiTheme="minorHAnsi" w:eastAsiaTheme="minorHAnsi" w:hAnsiTheme="minorHAnsi" w:cstheme="minorHAnsi"/>
                <w:b/>
                <w:sz w:val="22"/>
                <w:lang w:val="en-US"/>
              </w:rPr>
            </w:pPr>
            <w:r>
              <w:rPr>
                <w:rFonts w:asciiTheme="minorHAnsi" w:eastAsiaTheme="minorHAnsi" w:hAnsiTheme="minorHAnsi" w:cstheme="minorHAnsi"/>
                <w:b/>
                <w:sz w:val="22"/>
                <w:lang w:val="en-US"/>
              </w:rPr>
              <w:t>Project Implementation &amp; Adaptive Management</w:t>
            </w:r>
          </w:p>
        </w:tc>
        <w:tc>
          <w:tcPr>
            <w:tcW w:w="1411" w:type="dxa"/>
            <w:tcBorders>
              <w:top w:val="single" w:sz="4" w:space="0" w:color="auto"/>
              <w:left w:val="single" w:sz="4" w:space="0" w:color="auto"/>
              <w:bottom w:val="single" w:sz="4" w:space="0" w:color="auto"/>
              <w:right w:val="single" w:sz="4" w:space="0" w:color="auto"/>
            </w:tcBorders>
          </w:tcPr>
          <w:p w14:paraId="3EDD8FD6" w14:textId="77777777" w:rsidR="008B6D8E" w:rsidRPr="00E71FE8" w:rsidRDefault="008B6D8E" w:rsidP="008B6D8E">
            <w:pPr>
              <w:rPr>
                <w:rFonts w:asciiTheme="minorHAnsi" w:eastAsiaTheme="minorHAnsi" w:hAnsiTheme="minorHAnsi" w:cstheme="minorHAnsi"/>
                <w:b/>
                <w:sz w:val="22"/>
                <w:lang w:val="en-US"/>
              </w:rPr>
            </w:pPr>
          </w:p>
        </w:tc>
      </w:tr>
      <w:tr w:rsidR="008B6D8E" w14:paraId="5CC1A059" w14:textId="77777777" w:rsidTr="00333300">
        <w:tc>
          <w:tcPr>
            <w:tcW w:w="940" w:type="dxa"/>
            <w:tcBorders>
              <w:top w:val="single" w:sz="4" w:space="0" w:color="auto"/>
              <w:left w:val="single" w:sz="4" w:space="0" w:color="auto"/>
              <w:bottom w:val="single" w:sz="4" w:space="0" w:color="auto"/>
              <w:right w:val="single" w:sz="4" w:space="0" w:color="auto"/>
            </w:tcBorders>
          </w:tcPr>
          <w:p w14:paraId="4606DE7B" w14:textId="52758B46" w:rsidR="008B6D8E" w:rsidRDefault="008B6D8E" w:rsidP="0078120B">
            <w:pPr>
              <w:jc w:val="right"/>
              <w:rPr>
                <w:rFonts w:asciiTheme="minorHAnsi" w:eastAsiaTheme="minorHAnsi" w:hAnsiTheme="minorHAnsi" w:cstheme="minorHAnsi"/>
                <w:sz w:val="22"/>
                <w:lang w:val="en-US"/>
              </w:rPr>
            </w:pPr>
            <w:r>
              <w:rPr>
                <w:rFonts w:asciiTheme="minorHAnsi" w:eastAsiaTheme="minorHAnsi" w:hAnsiTheme="minorHAnsi" w:cstheme="minorHAnsi"/>
                <w:sz w:val="22"/>
                <w:lang w:val="en-US"/>
              </w:rPr>
              <w:t>E.1</w:t>
            </w:r>
          </w:p>
        </w:tc>
        <w:tc>
          <w:tcPr>
            <w:tcW w:w="6710" w:type="dxa"/>
            <w:tcBorders>
              <w:top w:val="single" w:sz="4" w:space="0" w:color="auto"/>
              <w:left w:val="single" w:sz="4" w:space="0" w:color="auto"/>
              <w:bottom w:val="single" w:sz="4" w:space="0" w:color="auto"/>
              <w:right w:val="single" w:sz="4" w:space="0" w:color="auto"/>
            </w:tcBorders>
          </w:tcPr>
          <w:p w14:paraId="1091EB9B" w14:textId="21A8229E" w:rsidR="008B6D8E" w:rsidRDefault="0078120B" w:rsidP="0078120B">
            <w:pPr>
              <w:spacing w:after="120"/>
              <w:rPr>
                <w:rFonts w:asciiTheme="minorHAnsi" w:eastAsiaTheme="minorHAnsi" w:hAnsiTheme="minorHAnsi" w:cstheme="minorHAnsi"/>
                <w:sz w:val="22"/>
                <w:lang w:val="en-US"/>
              </w:rPr>
            </w:pPr>
            <w:r w:rsidRPr="00327C05">
              <w:rPr>
                <w:rFonts w:asciiTheme="minorHAnsi" w:hAnsiTheme="minorHAnsi" w:cstheme="minorHAnsi"/>
                <w:sz w:val="22"/>
                <w:szCs w:val="22"/>
                <w:lang w:val="en-US"/>
              </w:rPr>
              <w:t>Recommendation 3: To shift the focus for the improvement of the legal &amp; Regulatory framework from the Feed-in-Tariff scheme to the Auction mechanism</w:t>
            </w:r>
          </w:p>
        </w:tc>
        <w:tc>
          <w:tcPr>
            <w:tcW w:w="1411" w:type="dxa"/>
            <w:tcBorders>
              <w:top w:val="single" w:sz="4" w:space="0" w:color="auto"/>
              <w:left w:val="single" w:sz="4" w:space="0" w:color="auto"/>
              <w:bottom w:val="single" w:sz="4" w:space="0" w:color="auto"/>
              <w:right w:val="single" w:sz="4" w:space="0" w:color="auto"/>
            </w:tcBorders>
          </w:tcPr>
          <w:p w14:paraId="49084165" w14:textId="5A129B82" w:rsidR="008B6D8E" w:rsidRDefault="0078120B" w:rsidP="008B6D8E">
            <w:pPr>
              <w:rPr>
                <w:rFonts w:asciiTheme="minorHAnsi" w:eastAsiaTheme="minorHAnsi" w:hAnsiTheme="minorHAnsi" w:cstheme="minorHAnsi"/>
                <w:sz w:val="22"/>
                <w:lang w:val="en-US"/>
              </w:rPr>
            </w:pPr>
            <w:r>
              <w:rPr>
                <w:rFonts w:asciiTheme="minorHAnsi" w:eastAsiaTheme="minorHAnsi" w:hAnsiTheme="minorHAnsi" w:cstheme="minorHAnsi"/>
                <w:sz w:val="22"/>
                <w:lang w:val="en-US"/>
              </w:rPr>
              <w:t>PSC, Project Team</w:t>
            </w:r>
          </w:p>
        </w:tc>
      </w:tr>
      <w:tr w:rsidR="008B6D8E" w:rsidRPr="00E71FE8" w14:paraId="2891EA22" w14:textId="77777777" w:rsidTr="00333300">
        <w:tc>
          <w:tcPr>
            <w:tcW w:w="940" w:type="dxa"/>
            <w:tcBorders>
              <w:top w:val="single" w:sz="4" w:space="0" w:color="auto"/>
              <w:left w:val="single" w:sz="4" w:space="0" w:color="auto"/>
              <w:bottom w:val="single" w:sz="4" w:space="0" w:color="auto"/>
              <w:right w:val="single" w:sz="4" w:space="0" w:color="auto"/>
            </w:tcBorders>
          </w:tcPr>
          <w:p w14:paraId="0823A059" w14:textId="77777777" w:rsidR="008B6D8E" w:rsidRPr="00E71FE8" w:rsidRDefault="008B6D8E" w:rsidP="008B6D8E">
            <w:pPr>
              <w:rPr>
                <w:rFonts w:asciiTheme="minorHAnsi" w:eastAsiaTheme="minorHAnsi" w:hAnsiTheme="minorHAnsi" w:cstheme="minorHAnsi"/>
                <w:b/>
                <w:sz w:val="22"/>
                <w:lang w:val="en-US"/>
              </w:rPr>
            </w:pPr>
            <w:r>
              <w:rPr>
                <w:rFonts w:asciiTheme="minorHAnsi" w:eastAsiaTheme="minorHAnsi" w:hAnsiTheme="minorHAnsi" w:cstheme="minorHAnsi"/>
                <w:b/>
                <w:sz w:val="22"/>
                <w:lang w:val="en-US"/>
              </w:rPr>
              <w:t>F</w:t>
            </w:r>
          </w:p>
        </w:tc>
        <w:tc>
          <w:tcPr>
            <w:tcW w:w="6710" w:type="dxa"/>
            <w:tcBorders>
              <w:top w:val="single" w:sz="4" w:space="0" w:color="auto"/>
              <w:left w:val="single" w:sz="4" w:space="0" w:color="auto"/>
              <w:bottom w:val="single" w:sz="4" w:space="0" w:color="auto"/>
              <w:right w:val="single" w:sz="4" w:space="0" w:color="auto"/>
            </w:tcBorders>
          </w:tcPr>
          <w:p w14:paraId="59CB1E58" w14:textId="77777777" w:rsidR="008B6D8E" w:rsidRPr="00E71FE8" w:rsidRDefault="008B6D8E" w:rsidP="008B6D8E">
            <w:pPr>
              <w:rPr>
                <w:rFonts w:asciiTheme="minorHAnsi" w:eastAsiaTheme="minorHAnsi" w:hAnsiTheme="minorHAnsi" w:cstheme="minorHAnsi"/>
                <w:b/>
                <w:sz w:val="22"/>
                <w:lang w:val="en-US"/>
              </w:rPr>
            </w:pPr>
            <w:r>
              <w:rPr>
                <w:rFonts w:asciiTheme="minorHAnsi" w:eastAsiaTheme="minorHAnsi" w:hAnsiTheme="minorHAnsi" w:cstheme="minorHAnsi"/>
                <w:b/>
                <w:sz w:val="22"/>
                <w:lang w:val="en-US"/>
              </w:rPr>
              <w:t>Sustainability</w:t>
            </w:r>
          </w:p>
        </w:tc>
        <w:tc>
          <w:tcPr>
            <w:tcW w:w="1411" w:type="dxa"/>
            <w:tcBorders>
              <w:top w:val="single" w:sz="4" w:space="0" w:color="auto"/>
              <w:left w:val="single" w:sz="4" w:space="0" w:color="auto"/>
              <w:bottom w:val="single" w:sz="4" w:space="0" w:color="auto"/>
              <w:right w:val="single" w:sz="4" w:space="0" w:color="auto"/>
            </w:tcBorders>
          </w:tcPr>
          <w:p w14:paraId="6057EFA8" w14:textId="77777777" w:rsidR="008B6D8E" w:rsidRPr="00E71FE8" w:rsidRDefault="008B6D8E" w:rsidP="008B6D8E">
            <w:pPr>
              <w:rPr>
                <w:rFonts w:asciiTheme="minorHAnsi" w:eastAsiaTheme="minorHAnsi" w:hAnsiTheme="minorHAnsi" w:cstheme="minorHAnsi"/>
                <w:b/>
                <w:sz w:val="22"/>
                <w:lang w:val="en-US"/>
              </w:rPr>
            </w:pPr>
          </w:p>
        </w:tc>
      </w:tr>
      <w:tr w:rsidR="008B6D8E" w:rsidRPr="00E71FE8" w14:paraId="559D35AE" w14:textId="77777777" w:rsidTr="00333300">
        <w:tc>
          <w:tcPr>
            <w:tcW w:w="940" w:type="dxa"/>
            <w:tcBorders>
              <w:top w:val="single" w:sz="4" w:space="0" w:color="auto"/>
              <w:left w:val="single" w:sz="4" w:space="0" w:color="auto"/>
              <w:bottom w:val="single" w:sz="4" w:space="0" w:color="auto"/>
              <w:right w:val="single" w:sz="4" w:space="0" w:color="auto"/>
            </w:tcBorders>
          </w:tcPr>
          <w:p w14:paraId="21B1C3F0" w14:textId="65EA2CEC" w:rsidR="008B6D8E" w:rsidRPr="008B6D8E" w:rsidRDefault="008B6D8E" w:rsidP="0078120B">
            <w:pPr>
              <w:jc w:val="right"/>
              <w:rPr>
                <w:rFonts w:asciiTheme="minorHAnsi" w:eastAsiaTheme="minorHAnsi" w:hAnsiTheme="minorHAnsi" w:cstheme="minorHAnsi"/>
                <w:sz w:val="22"/>
                <w:lang w:val="en-US"/>
              </w:rPr>
            </w:pPr>
            <w:r w:rsidRPr="008B6D8E">
              <w:rPr>
                <w:rFonts w:asciiTheme="minorHAnsi" w:eastAsiaTheme="minorHAnsi" w:hAnsiTheme="minorHAnsi" w:cstheme="minorHAnsi"/>
                <w:sz w:val="22"/>
                <w:lang w:val="en-US"/>
              </w:rPr>
              <w:lastRenderedPageBreak/>
              <w:t>F.1</w:t>
            </w:r>
          </w:p>
        </w:tc>
        <w:tc>
          <w:tcPr>
            <w:tcW w:w="6710" w:type="dxa"/>
            <w:tcBorders>
              <w:top w:val="single" w:sz="4" w:space="0" w:color="auto"/>
              <w:left w:val="single" w:sz="4" w:space="0" w:color="auto"/>
              <w:bottom w:val="single" w:sz="4" w:space="0" w:color="auto"/>
              <w:right w:val="single" w:sz="4" w:space="0" w:color="auto"/>
            </w:tcBorders>
          </w:tcPr>
          <w:p w14:paraId="3BB6A255" w14:textId="4F604217" w:rsidR="008B6D8E" w:rsidRPr="0078120B" w:rsidRDefault="008B6D8E" w:rsidP="0078120B">
            <w:pPr>
              <w:spacing w:after="120" w:line="259" w:lineRule="auto"/>
              <w:jc w:val="both"/>
              <w:rPr>
                <w:rFonts w:asciiTheme="minorHAnsi" w:eastAsia="Calibri" w:hAnsiTheme="minorHAnsi" w:cstheme="minorHAnsi"/>
                <w:sz w:val="22"/>
                <w:szCs w:val="22"/>
                <w:lang w:val="en-US"/>
              </w:rPr>
            </w:pPr>
            <w:r w:rsidRPr="00327C05">
              <w:rPr>
                <w:rFonts w:asciiTheme="minorHAnsi" w:eastAsia="Calibri" w:hAnsiTheme="minorHAnsi" w:cstheme="minorHAnsi"/>
                <w:sz w:val="22"/>
                <w:szCs w:val="22"/>
                <w:lang w:val="en-US"/>
              </w:rPr>
              <w:t xml:space="preserve">Recommendation 7: Extend the Project duration until December 31, 2020 as a no cost extension </w:t>
            </w:r>
          </w:p>
        </w:tc>
        <w:tc>
          <w:tcPr>
            <w:tcW w:w="1411" w:type="dxa"/>
            <w:tcBorders>
              <w:top w:val="single" w:sz="4" w:space="0" w:color="auto"/>
              <w:left w:val="single" w:sz="4" w:space="0" w:color="auto"/>
              <w:bottom w:val="single" w:sz="4" w:space="0" w:color="auto"/>
              <w:right w:val="single" w:sz="4" w:space="0" w:color="auto"/>
            </w:tcBorders>
          </w:tcPr>
          <w:p w14:paraId="687E700B" w14:textId="5B7504FF" w:rsidR="008B6D8E" w:rsidRPr="00E71FE8" w:rsidRDefault="0078120B" w:rsidP="008B6D8E">
            <w:pPr>
              <w:rPr>
                <w:rFonts w:asciiTheme="minorHAnsi" w:eastAsiaTheme="minorHAnsi" w:hAnsiTheme="minorHAnsi" w:cstheme="minorHAnsi"/>
                <w:b/>
                <w:sz w:val="22"/>
                <w:lang w:val="en-US"/>
              </w:rPr>
            </w:pPr>
            <w:r>
              <w:rPr>
                <w:rFonts w:asciiTheme="minorHAnsi" w:eastAsiaTheme="minorHAnsi" w:hAnsiTheme="minorHAnsi" w:cstheme="minorHAnsi"/>
                <w:sz w:val="22"/>
                <w:lang w:val="en-US"/>
              </w:rPr>
              <w:t>MNREP, PM</w:t>
            </w:r>
          </w:p>
        </w:tc>
      </w:tr>
      <w:tr w:rsidR="008B6D8E" w:rsidRPr="00E71FE8" w14:paraId="2A0DBED7" w14:textId="77777777" w:rsidTr="00333300">
        <w:tc>
          <w:tcPr>
            <w:tcW w:w="940" w:type="dxa"/>
            <w:tcBorders>
              <w:top w:val="single" w:sz="4" w:space="0" w:color="auto"/>
              <w:left w:val="single" w:sz="4" w:space="0" w:color="auto"/>
              <w:bottom w:val="single" w:sz="4" w:space="0" w:color="auto"/>
              <w:right w:val="single" w:sz="4" w:space="0" w:color="auto"/>
            </w:tcBorders>
          </w:tcPr>
          <w:p w14:paraId="722B1F35" w14:textId="71F5F773" w:rsidR="008B6D8E" w:rsidRPr="008B6D8E" w:rsidRDefault="008B6D8E" w:rsidP="0078120B">
            <w:pPr>
              <w:jc w:val="right"/>
              <w:rPr>
                <w:rFonts w:asciiTheme="minorHAnsi" w:eastAsiaTheme="minorHAnsi" w:hAnsiTheme="minorHAnsi" w:cstheme="minorHAnsi"/>
                <w:sz w:val="22"/>
                <w:lang w:val="en-US"/>
              </w:rPr>
            </w:pPr>
            <w:r w:rsidRPr="008B6D8E">
              <w:rPr>
                <w:rFonts w:asciiTheme="minorHAnsi" w:eastAsiaTheme="minorHAnsi" w:hAnsiTheme="minorHAnsi" w:cstheme="minorHAnsi"/>
                <w:sz w:val="22"/>
                <w:lang w:val="en-US"/>
              </w:rPr>
              <w:t>F.2</w:t>
            </w:r>
          </w:p>
        </w:tc>
        <w:tc>
          <w:tcPr>
            <w:tcW w:w="6710" w:type="dxa"/>
            <w:tcBorders>
              <w:top w:val="single" w:sz="4" w:space="0" w:color="auto"/>
              <w:left w:val="single" w:sz="4" w:space="0" w:color="auto"/>
              <w:bottom w:val="single" w:sz="4" w:space="0" w:color="auto"/>
              <w:right w:val="single" w:sz="4" w:space="0" w:color="auto"/>
            </w:tcBorders>
          </w:tcPr>
          <w:p w14:paraId="7B593667" w14:textId="77309249" w:rsidR="008B6D8E" w:rsidRPr="0078120B" w:rsidRDefault="008B6D8E" w:rsidP="0078120B">
            <w:pPr>
              <w:spacing w:after="120" w:line="259" w:lineRule="auto"/>
              <w:rPr>
                <w:rFonts w:asciiTheme="minorHAnsi" w:hAnsiTheme="minorHAnsi" w:cstheme="minorHAnsi"/>
                <w:sz w:val="22"/>
                <w:szCs w:val="22"/>
              </w:rPr>
            </w:pPr>
            <w:r w:rsidRPr="00327C05">
              <w:rPr>
                <w:rFonts w:asciiTheme="minorHAnsi" w:eastAsia="Calibri" w:hAnsiTheme="minorHAnsi" w:cstheme="minorHAnsi"/>
                <w:sz w:val="22"/>
                <w:szCs w:val="22"/>
                <w:lang w:val="en-US"/>
              </w:rPr>
              <w:t xml:space="preserve">Recommendation 8: </w:t>
            </w:r>
            <w:r w:rsidRPr="00327C05">
              <w:rPr>
                <w:rFonts w:asciiTheme="minorHAnsi" w:hAnsiTheme="minorHAnsi" w:cstheme="minorHAnsi"/>
                <w:sz w:val="22"/>
                <w:szCs w:val="22"/>
                <w:lang w:val="en-US"/>
              </w:rPr>
              <w:t>Revision of the Project Results Framework by the international CTA and the Project Manager</w:t>
            </w:r>
          </w:p>
        </w:tc>
        <w:tc>
          <w:tcPr>
            <w:tcW w:w="1411" w:type="dxa"/>
            <w:tcBorders>
              <w:top w:val="single" w:sz="4" w:space="0" w:color="auto"/>
              <w:left w:val="single" w:sz="4" w:space="0" w:color="auto"/>
              <w:bottom w:val="single" w:sz="4" w:space="0" w:color="auto"/>
              <w:right w:val="single" w:sz="4" w:space="0" w:color="auto"/>
            </w:tcBorders>
          </w:tcPr>
          <w:p w14:paraId="2888FAE4" w14:textId="1E9A7F7D" w:rsidR="008B6D8E" w:rsidRPr="00E71FE8" w:rsidRDefault="0078120B" w:rsidP="008B6D8E">
            <w:pPr>
              <w:rPr>
                <w:rFonts w:asciiTheme="minorHAnsi" w:eastAsiaTheme="minorHAnsi" w:hAnsiTheme="minorHAnsi" w:cstheme="minorHAnsi"/>
                <w:b/>
                <w:sz w:val="22"/>
                <w:lang w:val="en-US"/>
              </w:rPr>
            </w:pPr>
            <w:r>
              <w:rPr>
                <w:rFonts w:asciiTheme="minorHAnsi" w:eastAsiaTheme="minorHAnsi" w:hAnsiTheme="minorHAnsi" w:cstheme="minorHAnsi"/>
                <w:sz w:val="22"/>
                <w:lang w:val="en-US"/>
              </w:rPr>
              <w:t>CTA, PM</w:t>
            </w:r>
          </w:p>
        </w:tc>
      </w:tr>
      <w:tr w:rsidR="008B6D8E" w14:paraId="1FC6814B" w14:textId="77777777" w:rsidTr="00333300">
        <w:tc>
          <w:tcPr>
            <w:tcW w:w="940" w:type="dxa"/>
            <w:tcBorders>
              <w:top w:val="single" w:sz="4" w:space="0" w:color="auto"/>
            </w:tcBorders>
          </w:tcPr>
          <w:p w14:paraId="00CFD5A0" w14:textId="77777777" w:rsidR="008B6D8E" w:rsidRDefault="008B6D8E" w:rsidP="008B6D8E">
            <w:pPr>
              <w:rPr>
                <w:rFonts w:asciiTheme="minorHAnsi" w:eastAsiaTheme="minorHAnsi" w:hAnsiTheme="minorHAnsi" w:cstheme="minorHAnsi"/>
                <w:sz w:val="22"/>
                <w:lang w:val="en-US"/>
              </w:rPr>
            </w:pPr>
          </w:p>
        </w:tc>
        <w:tc>
          <w:tcPr>
            <w:tcW w:w="6710" w:type="dxa"/>
            <w:tcBorders>
              <w:top w:val="single" w:sz="4" w:space="0" w:color="auto"/>
            </w:tcBorders>
          </w:tcPr>
          <w:p w14:paraId="4043023D" w14:textId="77777777" w:rsidR="008B6D8E" w:rsidRDefault="008B6D8E" w:rsidP="008B6D8E">
            <w:pPr>
              <w:rPr>
                <w:rFonts w:asciiTheme="minorHAnsi" w:eastAsiaTheme="minorHAnsi" w:hAnsiTheme="minorHAnsi" w:cstheme="minorHAnsi"/>
                <w:sz w:val="22"/>
                <w:lang w:val="en-US"/>
              </w:rPr>
            </w:pPr>
          </w:p>
        </w:tc>
        <w:tc>
          <w:tcPr>
            <w:tcW w:w="1411" w:type="dxa"/>
            <w:tcBorders>
              <w:top w:val="single" w:sz="4" w:space="0" w:color="auto"/>
            </w:tcBorders>
          </w:tcPr>
          <w:p w14:paraId="65B9B0F5" w14:textId="77777777" w:rsidR="008B6D8E" w:rsidRDefault="008B6D8E" w:rsidP="008B6D8E">
            <w:pPr>
              <w:rPr>
                <w:rFonts w:asciiTheme="minorHAnsi" w:eastAsiaTheme="minorHAnsi" w:hAnsiTheme="minorHAnsi" w:cstheme="minorHAnsi"/>
                <w:sz w:val="22"/>
                <w:lang w:val="en-US"/>
              </w:rPr>
            </w:pPr>
          </w:p>
        </w:tc>
      </w:tr>
    </w:tbl>
    <w:p w14:paraId="6F886108" w14:textId="77777777" w:rsidR="00163860" w:rsidRPr="00DB71E4" w:rsidRDefault="00163860" w:rsidP="008A7925">
      <w:pPr>
        <w:pStyle w:val="Heading1"/>
        <w:numPr>
          <w:ilvl w:val="0"/>
          <w:numId w:val="1"/>
        </w:numPr>
        <w:rPr>
          <w:rFonts w:eastAsiaTheme="minorHAnsi"/>
          <w:iCs/>
          <w:lang w:val="en-US"/>
        </w:rPr>
      </w:pPr>
      <w:bookmarkStart w:id="11" w:name="_Toc519149848"/>
      <w:r w:rsidRPr="00DB71E4">
        <w:t>Introduction</w:t>
      </w:r>
      <w:bookmarkEnd w:id="11"/>
      <w:r w:rsidRPr="00DB71E4">
        <w:rPr>
          <w:rFonts w:eastAsiaTheme="minorHAnsi"/>
          <w:lang w:val="en-US"/>
        </w:rPr>
        <w:t xml:space="preserve"> </w:t>
      </w:r>
    </w:p>
    <w:p w14:paraId="5DFF7341" w14:textId="4DC38690" w:rsidR="00AC12CF" w:rsidRDefault="00275BF5" w:rsidP="00DB71E4">
      <w:pPr>
        <w:autoSpaceDE w:val="0"/>
        <w:autoSpaceDN w:val="0"/>
        <w:adjustRightInd w:val="0"/>
        <w:spacing w:before="120" w:after="120" w:line="259" w:lineRule="auto"/>
        <w:jc w:val="both"/>
        <w:rPr>
          <w:rFonts w:ascii="Calibri" w:eastAsiaTheme="minorHAnsi" w:hAnsi="Calibri" w:cs="Calibri"/>
          <w:color w:val="000000"/>
          <w:sz w:val="22"/>
          <w:szCs w:val="22"/>
          <w:lang w:val="en-US"/>
        </w:rPr>
      </w:pPr>
      <w:r w:rsidRPr="00337670">
        <w:rPr>
          <w:rFonts w:asciiTheme="minorHAnsi" w:hAnsiTheme="minorHAnsi" w:cstheme="minorHAnsi"/>
          <w:sz w:val="22"/>
        </w:rPr>
        <w:t xml:space="preserve">This Mid-Term Review </w:t>
      </w:r>
      <w:r>
        <w:rPr>
          <w:rFonts w:asciiTheme="minorHAnsi" w:hAnsiTheme="minorHAnsi" w:cstheme="minorHAnsi"/>
          <w:sz w:val="22"/>
        </w:rPr>
        <w:t>(MTR) r</w:t>
      </w:r>
      <w:r w:rsidRPr="00337670">
        <w:rPr>
          <w:rFonts w:asciiTheme="minorHAnsi" w:hAnsiTheme="minorHAnsi" w:cstheme="minorHAnsi"/>
          <w:sz w:val="22"/>
        </w:rPr>
        <w:t xml:space="preserve">eport </w:t>
      </w:r>
      <w:r w:rsidRPr="00337670">
        <w:rPr>
          <w:rFonts w:asciiTheme="minorHAnsi" w:hAnsiTheme="minorHAnsi" w:cstheme="minorHAnsi"/>
          <w:sz w:val="22"/>
          <w:lang w:val="en-US"/>
        </w:rPr>
        <w:t xml:space="preserve">is </w:t>
      </w:r>
      <w:r w:rsidRPr="00337670">
        <w:rPr>
          <w:rFonts w:asciiTheme="minorHAnsi" w:hAnsiTheme="minorHAnsi" w:cstheme="minorHAnsi"/>
          <w:sz w:val="22"/>
        </w:rPr>
        <w:t xml:space="preserve">prepared in accordance with the contract </w:t>
      </w:r>
      <w:r w:rsidRPr="00337670">
        <w:rPr>
          <w:rFonts w:asciiTheme="minorHAnsi" w:hAnsiTheme="minorHAnsi" w:cstheme="minorHAnsi"/>
          <w:sz w:val="22"/>
          <w:lang w:val="en-US"/>
        </w:rPr>
        <w:t>No.</w:t>
      </w:r>
      <w:r w:rsidRPr="00337670">
        <w:rPr>
          <w:rFonts w:asciiTheme="minorHAnsi" w:hAnsiTheme="minorHAnsi" w:cstheme="minorHAnsi"/>
          <w:sz w:val="22"/>
        </w:rPr>
        <w:t xml:space="preserve"> </w:t>
      </w:r>
      <w:r w:rsidR="00351AB1">
        <w:rPr>
          <w:rFonts w:asciiTheme="minorHAnsi" w:hAnsiTheme="minorHAnsi" w:cstheme="minorHAnsi"/>
          <w:sz w:val="22"/>
        </w:rPr>
        <w:t>IC:2017-161-01</w:t>
      </w:r>
      <w:r w:rsidR="00351AB1" w:rsidRPr="00337670">
        <w:rPr>
          <w:rFonts w:asciiTheme="minorHAnsi" w:hAnsiTheme="minorHAnsi" w:cstheme="minorHAnsi"/>
          <w:sz w:val="22"/>
        </w:rPr>
        <w:t xml:space="preserve">, signed between the </w:t>
      </w:r>
      <w:r w:rsidR="00351AB1">
        <w:rPr>
          <w:rFonts w:asciiTheme="minorHAnsi" w:hAnsiTheme="minorHAnsi" w:cstheme="minorHAnsi"/>
          <w:sz w:val="22"/>
        </w:rPr>
        <w:t xml:space="preserve">United Nations Development Programme </w:t>
      </w:r>
      <w:r w:rsidR="00351AB1" w:rsidRPr="00337670">
        <w:rPr>
          <w:rFonts w:asciiTheme="minorHAnsi" w:hAnsiTheme="minorHAnsi" w:cstheme="minorHAnsi"/>
          <w:sz w:val="22"/>
        </w:rPr>
        <w:t xml:space="preserve">and </w:t>
      </w:r>
      <w:r w:rsidR="00351AB1" w:rsidRPr="00E569E0">
        <w:rPr>
          <w:rFonts w:asciiTheme="minorHAnsi" w:hAnsiTheme="minorHAnsi" w:cstheme="minorHAnsi"/>
          <w:sz w:val="22"/>
        </w:rPr>
        <w:t>International Consultant for Midterm Review</w:t>
      </w:r>
      <w:r w:rsidR="00351AB1">
        <w:rPr>
          <w:rFonts w:asciiTheme="minorHAnsi" w:hAnsiTheme="minorHAnsi" w:cstheme="minorHAnsi"/>
          <w:sz w:val="22"/>
        </w:rPr>
        <w:t xml:space="preserve"> </w:t>
      </w:r>
      <w:r w:rsidR="00351AB1" w:rsidRPr="00337670">
        <w:rPr>
          <w:rFonts w:asciiTheme="minorHAnsi" w:hAnsiTheme="minorHAnsi" w:cstheme="minorHAnsi"/>
          <w:sz w:val="22"/>
        </w:rPr>
        <w:t xml:space="preserve">(the "Consultant").  </w:t>
      </w:r>
      <w:r w:rsidR="00AC12CF" w:rsidRPr="00AC12CF">
        <w:rPr>
          <w:rFonts w:ascii="Calibri" w:eastAsiaTheme="minorHAnsi" w:hAnsi="Calibri" w:cs="Calibri"/>
          <w:color w:val="000000"/>
          <w:sz w:val="22"/>
          <w:szCs w:val="22"/>
          <w:lang w:val="en-US"/>
        </w:rPr>
        <w:t>Th</w:t>
      </w:r>
      <w:r>
        <w:rPr>
          <w:rFonts w:ascii="Calibri" w:eastAsiaTheme="minorHAnsi" w:hAnsi="Calibri" w:cs="Calibri"/>
          <w:color w:val="000000"/>
          <w:sz w:val="22"/>
          <w:szCs w:val="22"/>
          <w:lang w:val="en-US"/>
        </w:rPr>
        <w:t>e</w:t>
      </w:r>
      <w:r w:rsidR="00AC12CF" w:rsidRPr="00AC12CF">
        <w:rPr>
          <w:rFonts w:ascii="Calibri" w:eastAsiaTheme="minorHAnsi" w:hAnsi="Calibri" w:cs="Calibri"/>
          <w:color w:val="000000"/>
          <w:sz w:val="22"/>
          <w:szCs w:val="22"/>
          <w:lang w:val="en-US"/>
        </w:rPr>
        <w:t xml:space="preserve"> report summarizes the findings of the MTR for the UNDP-GEF </w:t>
      </w:r>
      <w:r w:rsidR="00AC12CF">
        <w:rPr>
          <w:rFonts w:ascii="Calibri" w:eastAsiaTheme="minorHAnsi" w:hAnsi="Calibri" w:cs="Calibri"/>
          <w:color w:val="000000"/>
          <w:sz w:val="22"/>
          <w:szCs w:val="22"/>
          <w:lang w:val="en-US"/>
        </w:rPr>
        <w:t xml:space="preserve">full-sized </w:t>
      </w:r>
      <w:r w:rsidR="00AC12CF" w:rsidRPr="00AC12CF">
        <w:rPr>
          <w:rFonts w:ascii="Calibri" w:eastAsiaTheme="minorHAnsi" w:hAnsi="Calibri" w:cs="Calibri"/>
          <w:color w:val="000000"/>
          <w:sz w:val="22"/>
          <w:szCs w:val="22"/>
          <w:lang w:val="en-US"/>
        </w:rPr>
        <w:t>project entitled “</w:t>
      </w:r>
      <w:r w:rsidR="00351AB1" w:rsidRPr="00351AB1">
        <w:rPr>
          <w:rFonts w:ascii="Calibri" w:eastAsiaTheme="minorHAnsi" w:hAnsi="Calibri" w:cs="Calibri"/>
          <w:color w:val="000000"/>
          <w:sz w:val="22"/>
          <w:szCs w:val="22"/>
          <w:lang w:val="en-US"/>
        </w:rPr>
        <w:t>Removing Barriers to Wind Power Development in Belarus</w:t>
      </w:r>
      <w:r w:rsidR="00AC12CF">
        <w:rPr>
          <w:rFonts w:ascii="Calibri" w:eastAsiaTheme="minorHAnsi" w:hAnsi="Calibri" w:cs="Calibri"/>
          <w:color w:val="000000"/>
          <w:sz w:val="22"/>
          <w:szCs w:val="22"/>
          <w:lang w:val="en-US"/>
        </w:rPr>
        <w:t>”</w:t>
      </w:r>
      <w:r w:rsidR="00AC12CF" w:rsidRPr="00AC12CF">
        <w:rPr>
          <w:rFonts w:ascii="Calibri" w:eastAsiaTheme="minorHAnsi" w:hAnsi="Calibri" w:cs="Calibri"/>
          <w:color w:val="000000"/>
          <w:sz w:val="22"/>
          <w:szCs w:val="22"/>
          <w:lang w:val="en-US"/>
        </w:rPr>
        <w:t xml:space="preserve"> with financing support provided by the Global Environment Facility (GEF).  </w:t>
      </w:r>
      <w:r w:rsidR="004A402C">
        <w:rPr>
          <w:rFonts w:ascii="Calibri" w:eastAsiaTheme="minorHAnsi" w:hAnsi="Calibri" w:cs="Calibri"/>
          <w:color w:val="000000"/>
          <w:sz w:val="22"/>
          <w:szCs w:val="22"/>
          <w:lang w:val="en-US"/>
        </w:rPr>
        <w:t xml:space="preserve">The MTR has been conducted by the MTR Team </w:t>
      </w:r>
      <w:r w:rsidR="00083815">
        <w:rPr>
          <w:rFonts w:ascii="Calibri" w:eastAsiaTheme="minorHAnsi" w:hAnsi="Calibri" w:cs="Calibri"/>
          <w:color w:val="000000"/>
          <w:sz w:val="22"/>
          <w:szCs w:val="22"/>
          <w:lang w:val="en-US"/>
        </w:rPr>
        <w:t xml:space="preserve">consisting </w:t>
      </w:r>
      <w:r w:rsidR="004A402C">
        <w:rPr>
          <w:rFonts w:ascii="Calibri" w:eastAsiaTheme="minorHAnsi" w:hAnsi="Calibri" w:cs="Calibri"/>
          <w:color w:val="000000"/>
          <w:sz w:val="22"/>
          <w:szCs w:val="22"/>
          <w:lang w:val="en-US"/>
        </w:rPr>
        <w:t>of the International Consultant, MTR Team Leader and the National Consultant, MTR Team Member (</w:t>
      </w:r>
      <w:r w:rsidR="004A402C" w:rsidRPr="004A402C">
        <w:rPr>
          <w:rFonts w:ascii="Calibri" w:eastAsiaTheme="minorHAnsi" w:hAnsi="Calibri" w:cs="Calibri"/>
          <w:color w:val="000000"/>
          <w:sz w:val="22"/>
          <w:szCs w:val="22"/>
          <w:lang w:val="en-US"/>
        </w:rPr>
        <w:t>herein referred to as the “</w:t>
      </w:r>
      <w:r w:rsidR="004A402C">
        <w:rPr>
          <w:rFonts w:ascii="Calibri" w:eastAsiaTheme="minorHAnsi" w:hAnsi="Calibri" w:cs="Calibri"/>
          <w:color w:val="000000"/>
          <w:sz w:val="22"/>
          <w:szCs w:val="22"/>
          <w:lang w:val="en-US"/>
        </w:rPr>
        <w:t>MTR Team</w:t>
      </w:r>
      <w:r w:rsidR="004A402C" w:rsidRPr="004A402C">
        <w:rPr>
          <w:rFonts w:ascii="Calibri" w:eastAsiaTheme="minorHAnsi" w:hAnsi="Calibri" w:cs="Calibri"/>
          <w:color w:val="000000"/>
          <w:sz w:val="22"/>
          <w:szCs w:val="22"/>
          <w:lang w:val="en-US"/>
        </w:rPr>
        <w:t>”)</w:t>
      </w:r>
      <w:r w:rsidR="004A402C">
        <w:rPr>
          <w:rFonts w:ascii="Calibri" w:eastAsiaTheme="minorHAnsi" w:hAnsi="Calibri" w:cs="Calibri"/>
          <w:color w:val="000000"/>
          <w:sz w:val="22"/>
          <w:szCs w:val="22"/>
          <w:lang w:val="en-US"/>
        </w:rPr>
        <w:t>.</w:t>
      </w:r>
    </w:p>
    <w:p w14:paraId="2BF56E7D" w14:textId="77777777" w:rsidR="005B6AD3" w:rsidRPr="00AC12CF" w:rsidRDefault="005B6AD3" w:rsidP="00DB71E4">
      <w:pPr>
        <w:autoSpaceDE w:val="0"/>
        <w:autoSpaceDN w:val="0"/>
        <w:adjustRightInd w:val="0"/>
        <w:spacing w:before="120" w:after="120" w:line="259" w:lineRule="auto"/>
        <w:jc w:val="both"/>
        <w:rPr>
          <w:rFonts w:ascii="Calibri" w:eastAsiaTheme="minorHAnsi" w:hAnsi="Calibri" w:cs="Calibri"/>
          <w:color w:val="000000"/>
          <w:sz w:val="22"/>
          <w:szCs w:val="22"/>
          <w:lang w:val="en-US"/>
        </w:rPr>
      </w:pPr>
    </w:p>
    <w:p w14:paraId="019C7E24" w14:textId="77777777" w:rsidR="00E76EBB" w:rsidRDefault="00163860" w:rsidP="008A7925">
      <w:pPr>
        <w:pStyle w:val="Heading2"/>
        <w:numPr>
          <w:ilvl w:val="1"/>
          <w:numId w:val="1"/>
        </w:numPr>
        <w:rPr>
          <w:rFonts w:eastAsiaTheme="minorHAnsi" w:cs="Calibri"/>
          <w:lang w:val="en-US"/>
        </w:rPr>
      </w:pPr>
      <w:bookmarkStart w:id="12" w:name="_Toc519149849"/>
      <w:r w:rsidRPr="002C7CDF">
        <w:rPr>
          <w:rFonts w:eastAsiaTheme="minorHAnsi" w:cs="Calibri"/>
          <w:lang w:val="en-US"/>
        </w:rPr>
        <w:t xml:space="preserve">Purpose of the </w:t>
      </w:r>
      <w:r w:rsidRPr="00425AD3">
        <w:rPr>
          <w:rFonts w:eastAsiaTheme="minorHAnsi"/>
          <w:lang w:val="en-US"/>
        </w:rPr>
        <w:t>MT</w:t>
      </w:r>
      <w:r w:rsidRPr="002C7CDF">
        <w:rPr>
          <w:rFonts w:eastAsiaTheme="minorHAnsi" w:cs="Calibri"/>
          <w:lang w:val="en-US"/>
        </w:rPr>
        <w:t>R and objectives</w:t>
      </w:r>
      <w:bookmarkEnd w:id="12"/>
    </w:p>
    <w:p w14:paraId="6B9FDE8D" w14:textId="312320BF" w:rsidR="000014DB" w:rsidRPr="00EE0AAD" w:rsidRDefault="00085C13" w:rsidP="000014DB">
      <w:pPr>
        <w:spacing w:before="120" w:after="120" w:line="259" w:lineRule="auto"/>
        <w:jc w:val="both"/>
        <w:rPr>
          <w:rFonts w:asciiTheme="minorHAnsi" w:eastAsiaTheme="minorHAnsi" w:hAnsiTheme="minorHAnsi" w:cstheme="minorHAnsi"/>
          <w:color w:val="000000"/>
          <w:sz w:val="22"/>
          <w:szCs w:val="22"/>
          <w:lang w:val="en-US"/>
        </w:rPr>
      </w:pPr>
      <w:r w:rsidRPr="00EE0AAD">
        <w:rPr>
          <w:rFonts w:asciiTheme="minorHAnsi" w:hAnsiTheme="minorHAnsi" w:cstheme="minorHAnsi"/>
          <w:sz w:val="22"/>
          <w:szCs w:val="22"/>
        </w:rPr>
        <w:t xml:space="preserve">The purpose of the MTR </w:t>
      </w:r>
      <w:r w:rsidR="00451D72" w:rsidRPr="00EE0AAD">
        <w:rPr>
          <w:rFonts w:asciiTheme="minorHAnsi" w:hAnsiTheme="minorHAnsi" w:cstheme="minorHAnsi"/>
          <w:sz w:val="22"/>
          <w:szCs w:val="22"/>
        </w:rPr>
        <w:t xml:space="preserve">of this Project </w:t>
      </w:r>
      <w:r w:rsidRPr="00EE0AAD">
        <w:rPr>
          <w:rFonts w:asciiTheme="minorHAnsi" w:hAnsiTheme="minorHAnsi" w:cstheme="minorHAnsi"/>
          <w:sz w:val="22"/>
          <w:szCs w:val="22"/>
        </w:rPr>
        <w:t xml:space="preserve">is to </w:t>
      </w:r>
      <w:r w:rsidR="00451D72" w:rsidRPr="00EE0AAD">
        <w:rPr>
          <w:rFonts w:asciiTheme="minorHAnsi" w:hAnsiTheme="minorHAnsi" w:cstheme="minorHAnsi"/>
          <w:sz w:val="22"/>
          <w:szCs w:val="22"/>
        </w:rPr>
        <w:t>assess the progress towards the achievement of the project objectives and outcomes as specified in the Project Document</w:t>
      </w:r>
      <w:r w:rsidR="009650A1">
        <w:rPr>
          <w:rFonts w:asciiTheme="minorHAnsi" w:hAnsiTheme="minorHAnsi" w:cstheme="minorHAnsi"/>
          <w:sz w:val="22"/>
          <w:szCs w:val="22"/>
        </w:rPr>
        <w:t xml:space="preserve"> (ProDoc)</w:t>
      </w:r>
      <w:r w:rsidRPr="00EE0AAD">
        <w:rPr>
          <w:rFonts w:asciiTheme="minorHAnsi" w:hAnsiTheme="minorHAnsi" w:cstheme="minorHAnsi"/>
          <w:sz w:val="22"/>
          <w:szCs w:val="22"/>
        </w:rPr>
        <w:t>, whether it is on tr</w:t>
      </w:r>
      <w:r w:rsidR="00451D72" w:rsidRPr="00EE0AAD">
        <w:rPr>
          <w:rFonts w:asciiTheme="minorHAnsi" w:hAnsiTheme="minorHAnsi" w:cstheme="minorHAnsi"/>
          <w:sz w:val="22"/>
          <w:szCs w:val="22"/>
        </w:rPr>
        <w:t xml:space="preserve">ack to its stated objective to significantly increase the use of </w:t>
      </w:r>
      <w:r w:rsidR="00351AB1">
        <w:rPr>
          <w:rFonts w:asciiTheme="minorHAnsi" w:hAnsiTheme="minorHAnsi" w:cstheme="minorHAnsi"/>
          <w:sz w:val="22"/>
          <w:szCs w:val="22"/>
        </w:rPr>
        <w:t xml:space="preserve">wind energy </w:t>
      </w:r>
      <w:r w:rsidR="00451D72" w:rsidRPr="00EE0AAD">
        <w:rPr>
          <w:rFonts w:asciiTheme="minorHAnsi" w:hAnsiTheme="minorHAnsi" w:cstheme="minorHAnsi"/>
          <w:sz w:val="22"/>
          <w:szCs w:val="22"/>
        </w:rPr>
        <w:t xml:space="preserve">for </w:t>
      </w:r>
      <w:r w:rsidR="00351AB1">
        <w:rPr>
          <w:rFonts w:asciiTheme="minorHAnsi" w:hAnsiTheme="minorHAnsi" w:cstheme="minorHAnsi"/>
          <w:sz w:val="22"/>
          <w:szCs w:val="22"/>
        </w:rPr>
        <w:t xml:space="preserve">power generation </w:t>
      </w:r>
      <w:r w:rsidR="00451D72" w:rsidRPr="00EE0AAD">
        <w:rPr>
          <w:rFonts w:asciiTheme="minorHAnsi" w:hAnsiTheme="minorHAnsi" w:cstheme="minorHAnsi"/>
          <w:sz w:val="22"/>
          <w:szCs w:val="22"/>
        </w:rPr>
        <w:t xml:space="preserve">in </w:t>
      </w:r>
      <w:r w:rsidR="00351AB1">
        <w:rPr>
          <w:rFonts w:asciiTheme="minorHAnsi" w:hAnsiTheme="minorHAnsi" w:cstheme="minorHAnsi"/>
          <w:sz w:val="22"/>
          <w:szCs w:val="22"/>
        </w:rPr>
        <w:t xml:space="preserve">the Republic of Belarus </w:t>
      </w:r>
      <w:r w:rsidR="00451D72" w:rsidRPr="00EE0AAD">
        <w:rPr>
          <w:rFonts w:asciiTheme="minorHAnsi" w:hAnsiTheme="minorHAnsi" w:cstheme="minorHAnsi"/>
          <w:sz w:val="22"/>
          <w:szCs w:val="22"/>
        </w:rPr>
        <w:t xml:space="preserve">and thereby reduce greenhouse gas (GHG) emissions. </w:t>
      </w:r>
      <w:r w:rsidR="000014DB" w:rsidRPr="00EE0AAD">
        <w:rPr>
          <w:rFonts w:asciiTheme="minorHAnsi" w:hAnsiTheme="minorHAnsi" w:cstheme="minorHAnsi"/>
          <w:sz w:val="22"/>
          <w:szCs w:val="22"/>
        </w:rPr>
        <w:t xml:space="preserve">The MTR serves as a tool for assessment of the </w:t>
      </w:r>
      <w:r w:rsidR="000014DB" w:rsidRPr="00EE0AAD">
        <w:rPr>
          <w:rFonts w:asciiTheme="minorHAnsi" w:eastAsiaTheme="minorHAnsi" w:hAnsiTheme="minorHAnsi" w:cstheme="minorHAnsi"/>
          <w:color w:val="000000"/>
          <w:sz w:val="22"/>
          <w:szCs w:val="22"/>
          <w:lang w:val="en-US"/>
        </w:rPr>
        <w:t xml:space="preserve">success or failure of the Project and identification of the necessary changes to be made in order to enhance </w:t>
      </w:r>
      <w:r w:rsidR="000014DB" w:rsidRPr="00EE0AAD">
        <w:rPr>
          <w:rFonts w:asciiTheme="minorHAnsi" w:hAnsiTheme="minorHAnsi" w:cstheme="minorHAnsi"/>
          <w:sz w:val="22"/>
          <w:szCs w:val="22"/>
        </w:rPr>
        <w:t xml:space="preserve">the likelihood of achievement of the Project objectives </w:t>
      </w:r>
      <w:r w:rsidR="000014DB" w:rsidRPr="00EE0AAD">
        <w:rPr>
          <w:rFonts w:asciiTheme="minorHAnsi" w:eastAsiaTheme="minorHAnsi" w:hAnsiTheme="minorHAnsi" w:cstheme="minorHAnsi"/>
          <w:color w:val="000000"/>
          <w:sz w:val="22"/>
          <w:szCs w:val="22"/>
          <w:lang w:val="en-US"/>
        </w:rPr>
        <w:t xml:space="preserve">and intended </w:t>
      </w:r>
      <w:r w:rsidR="00387D35" w:rsidRPr="00EE0AAD">
        <w:rPr>
          <w:rFonts w:asciiTheme="minorHAnsi" w:eastAsiaTheme="minorHAnsi" w:hAnsiTheme="minorHAnsi" w:cstheme="minorHAnsi"/>
          <w:color w:val="000000"/>
          <w:sz w:val="22"/>
          <w:szCs w:val="22"/>
          <w:lang w:val="en-US"/>
        </w:rPr>
        <w:t>results</w:t>
      </w:r>
      <w:r w:rsidR="000014DB" w:rsidRPr="00EE0AAD">
        <w:rPr>
          <w:rFonts w:asciiTheme="minorHAnsi" w:eastAsiaTheme="minorHAnsi" w:hAnsiTheme="minorHAnsi" w:cstheme="minorHAnsi"/>
          <w:color w:val="000000"/>
          <w:sz w:val="22"/>
          <w:szCs w:val="22"/>
          <w:lang w:val="en-US"/>
        </w:rPr>
        <w:t xml:space="preserve"> by the end of the Project.</w:t>
      </w:r>
      <w:r w:rsidR="00A5473E">
        <w:rPr>
          <w:rFonts w:asciiTheme="minorHAnsi" w:eastAsiaTheme="minorHAnsi" w:hAnsiTheme="minorHAnsi" w:cstheme="minorHAnsi"/>
          <w:color w:val="000000"/>
          <w:sz w:val="22"/>
          <w:szCs w:val="22"/>
          <w:lang w:val="en-US"/>
        </w:rPr>
        <w:t xml:space="preserve"> </w:t>
      </w:r>
    </w:p>
    <w:p w14:paraId="6F29BF42" w14:textId="77777777" w:rsidR="00085C13" w:rsidRDefault="00085C13" w:rsidP="00387D35">
      <w:pPr>
        <w:spacing w:after="120" w:line="259" w:lineRule="auto"/>
        <w:jc w:val="both"/>
        <w:rPr>
          <w:rFonts w:asciiTheme="minorHAnsi" w:hAnsiTheme="minorHAnsi" w:cstheme="minorHAnsi"/>
          <w:sz w:val="22"/>
          <w:szCs w:val="22"/>
        </w:rPr>
      </w:pPr>
      <w:r w:rsidRPr="00EE0AAD">
        <w:rPr>
          <w:rFonts w:asciiTheme="minorHAnsi" w:hAnsiTheme="minorHAnsi" w:cstheme="minorHAnsi"/>
          <w:sz w:val="22"/>
          <w:szCs w:val="22"/>
        </w:rPr>
        <w:t>As specified in the Terms of Reference</w:t>
      </w:r>
      <w:r w:rsidR="00C3282F" w:rsidRPr="00EE0AAD">
        <w:rPr>
          <w:rFonts w:asciiTheme="minorHAnsi" w:hAnsiTheme="minorHAnsi" w:cstheme="minorHAnsi"/>
          <w:sz w:val="22"/>
          <w:szCs w:val="22"/>
        </w:rPr>
        <w:t xml:space="preserve"> for this</w:t>
      </w:r>
      <w:r w:rsidR="00C3282F" w:rsidRPr="00EE0AAD">
        <w:rPr>
          <w:rFonts w:asciiTheme="minorHAnsi" w:hAnsiTheme="minorHAnsi" w:cstheme="minorHAnsi"/>
          <w:sz w:val="22"/>
          <w:szCs w:val="22"/>
          <w:lang w:val="en-US"/>
        </w:rPr>
        <w:t xml:space="preserve"> MTR</w:t>
      </w:r>
      <w:r w:rsidRPr="00EE0AAD">
        <w:rPr>
          <w:rFonts w:asciiTheme="minorHAnsi" w:hAnsiTheme="minorHAnsi" w:cstheme="minorHAnsi"/>
          <w:sz w:val="22"/>
          <w:szCs w:val="22"/>
        </w:rPr>
        <w:t xml:space="preserve">, the main output of the </w:t>
      </w:r>
      <w:r w:rsidR="00C3282F" w:rsidRPr="00EE0AAD">
        <w:rPr>
          <w:rFonts w:asciiTheme="minorHAnsi" w:hAnsiTheme="minorHAnsi" w:cstheme="minorHAnsi"/>
          <w:sz w:val="22"/>
          <w:szCs w:val="22"/>
        </w:rPr>
        <w:t>review</w:t>
      </w:r>
      <w:r w:rsidRPr="00EE0AAD">
        <w:rPr>
          <w:rFonts w:asciiTheme="minorHAnsi" w:hAnsiTheme="minorHAnsi" w:cstheme="minorHAnsi"/>
          <w:sz w:val="22"/>
          <w:szCs w:val="22"/>
        </w:rPr>
        <w:t xml:space="preserve"> </w:t>
      </w:r>
      <w:r w:rsidR="00387D35" w:rsidRPr="00EE0AAD">
        <w:rPr>
          <w:rFonts w:asciiTheme="minorHAnsi" w:hAnsiTheme="minorHAnsi" w:cstheme="minorHAnsi"/>
          <w:sz w:val="22"/>
          <w:szCs w:val="22"/>
        </w:rPr>
        <w:t>sh</w:t>
      </w:r>
      <w:r w:rsidR="00C3282F" w:rsidRPr="00EE0AAD">
        <w:rPr>
          <w:rFonts w:asciiTheme="minorHAnsi" w:hAnsiTheme="minorHAnsi" w:cstheme="minorHAnsi"/>
          <w:sz w:val="22"/>
          <w:szCs w:val="22"/>
        </w:rPr>
        <w:t>all</w:t>
      </w:r>
      <w:r w:rsidR="00387D35" w:rsidRPr="00EE0AAD">
        <w:rPr>
          <w:rFonts w:asciiTheme="minorHAnsi" w:hAnsiTheme="minorHAnsi" w:cstheme="minorHAnsi"/>
          <w:sz w:val="22"/>
          <w:szCs w:val="22"/>
        </w:rPr>
        <w:t xml:space="preserve"> be </w:t>
      </w:r>
      <w:r w:rsidRPr="00EE0AAD">
        <w:rPr>
          <w:rFonts w:asciiTheme="minorHAnsi" w:hAnsiTheme="minorHAnsi" w:cstheme="minorHAnsi"/>
          <w:sz w:val="22"/>
          <w:szCs w:val="22"/>
        </w:rPr>
        <w:t>specific recommendations for adaptive management to improve the project over the second half of its lifetime.</w:t>
      </w:r>
    </w:p>
    <w:p w14:paraId="2F9B2BE8" w14:textId="77777777" w:rsidR="005B6AD3" w:rsidRPr="00EE0AAD" w:rsidRDefault="005B6AD3" w:rsidP="00387D35">
      <w:pPr>
        <w:spacing w:after="120" w:line="259" w:lineRule="auto"/>
        <w:jc w:val="both"/>
        <w:rPr>
          <w:rFonts w:asciiTheme="minorHAnsi" w:hAnsiTheme="minorHAnsi" w:cstheme="minorHAnsi"/>
          <w:sz w:val="22"/>
          <w:szCs w:val="22"/>
        </w:rPr>
      </w:pPr>
    </w:p>
    <w:p w14:paraId="6EF03088" w14:textId="77777777" w:rsidR="00E76EBB" w:rsidRDefault="00163860" w:rsidP="008A7925">
      <w:pPr>
        <w:pStyle w:val="Heading2"/>
        <w:numPr>
          <w:ilvl w:val="1"/>
          <w:numId w:val="1"/>
        </w:numPr>
        <w:rPr>
          <w:rFonts w:eastAsiaTheme="minorHAnsi"/>
          <w:lang w:val="en-US"/>
        </w:rPr>
      </w:pPr>
      <w:bookmarkStart w:id="13" w:name="_Toc519149850"/>
      <w:r w:rsidRPr="00E76EBB">
        <w:rPr>
          <w:rFonts w:eastAsiaTheme="minorHAnsi"/>
          <w:lang w:val="en-US"/>
        </w:rPr>
        <w:t>Scope &amp; Methodology: principles of design and execution of the MTR, MTR approach and data collection methods, limitations to the MTR</w:t>
      </w:r>
      <w:bookmarkEnd w:id="13"/>
      <w:r w:rsidRPr="00E76EBB">
        <w:rPr>
          <w:rFonts w:eastAsiaTheme="minorHAnsi"/>
          <w:lang w:val="en-US"/>
        </w:rPr>
        <w:t xml:space="preserve">  </w:t>
      </w:r>
    </w:p>
    <w:p w14:paraId="0F82B5AA" w14:textId="77777777" w:rsidR="006766D3" w:rsidRDefault="00C3282F" w:rsidP="006766D3">
      <w:pPr>
        <w:pStyle w:val="ListParagraph"/>
        <w:spacing w:before="120" w:after="120" w:line="259" w:lineRule="auto"/>
        <w:ind w:left="0"/>
        <w:contextualSpacing w:val="0"/>
        <w:jc w:val="both"/>
        <w:rPr>
          <w:rFonts w:ascii="Arial" w:hAnsi="Arial" w:cs="Arial"/>
          <w:sz w:val="22"/>
          <w:szCs w:val="22"/>
        </w:rPr>
      </w:pPr>
      <w:r>
        <w:rPr>
          <w:rFonts w:asciiTheme="minorHAnsi" w:eastAsiaTheme="minorHAnsi" w:hAnsiTheme="minorHAnsi" w:cstheme="minorHAnsi"/>
          <w:color w:val="000000"/>
          <w:sz w:val="22"/>
          <w:szCs w:val="22"/>
          <w:lang w:val="en-US"/>
        </w:rPr>
        <w:t xml:space="preserve">The Consultant has developed a methodology for </w:t>
      </w:r>
      <w:r w:rsidR="00357AAA" w:rsidRPr="00357AAA">
        <w:rPr>
          <w:rFonts w:asciiTheme="minorHAnsi" w:eastAsiaTheme="minorHAnsi" w:hAnsiTheme="minorHAnsi" w:cstheme="minorHAnsi"/>
          <w:color w:val="000000"/>
          <w:sz w:val="22"/>
          <w:szCs w:val="22"/>
          <w:lang w:val="en-US"/>
        </w:rPr>
        <w:t>execut</w:t>
      </w:r>
      <w:r>
        <w:rPr>
          <w:rFonts w:asciiTheme="minorHAnsi" w:eastAsiaTheme="minorHAnsi" w:hAnsiTheme="minorHAnsi" w:cstheme="minorHAnsi"/>
          <w:color w:val="000000"/>
          <w:sz w:val="22"/>
          <w:szCs w:val="22"/>
          <w:lang w:val="en-US"/>
        </w:rPr>
        <w:t xml:space="preserve">ion of MTR in accordance with the </w:t>
      </w:r>
      <w:r w:rsidR="003507F4" w:rsidRPr="003507F4">
        <w:rPr>
          <w:rFonts w:asciiTheme="minorHAnsi" w:hAnsiTheme="minorHAnsi" w:cstheme="minorHAnsi"/>
          <w:bCs/>
          <w:sz w:val="22"/>
          <w:szCs w:val="16"/>
        </w:rPr>
        <w:t>Guidance for Conducting Midterm Reviews of UNDP-Supported, GEF-Financed Projects</w:t>
      </w:r>
      <w:r w:rsidR="00357AAA" w:rsidRPr="006766D3">
        <w:rPr>
          <w:bCs/>
          <w:szCs w:val="16"/>
          <w:vertAlign w:val="superscript"/>
        </w:rPr>
        <w:footnoteReference w:id="2"/>
      </w:r>
      <w:r w:rsidR="006766D3" w:rsidRPr="006766D3">
        <w:rPr>
          <w:rFonts w:asciiTheme="minorHAnsi" w:hAnsiTheme="minorHAnsi" w:cstheme="minorHAnsi"/>
          <w:bCs/>
          <w:sz w:val="22"/>
          <w:szCs w:val="16"/>
        </w:rPr>
        <w:t>, according to which the MTR among others shall include a review of:</w:t>
      </w:r>
    </w:p>
    <w:p w14:paraId="247FEFBC" w14:textId="77777777" w:rsidR="006766D3" w:rsidRPr="006766D3" w:rsidRDefault="006766D3" w:rsidP="008A7925">
      <w:pPr>
        <w:pStyle w:val="ListParagraph"/>
        <w:widowControl w:val="0"/>
        <w:numPr>
          <w:ilvl w:val="0"/>
          <w:numId w:val="3"/>
        </w:numPr>
        <w:tabs>
          <w:tab w:val="left" w:pos="709"/>
        </w:tabs>
        <w:overflowPunct w:val="0"/>
        <w:autoSpaceDE w:val="0"/>
        <w:autoSpaceDN w:val="0"/>
        <w:adjustRightInd w:val="0"/>
        <w:jc w:val="both"/>
        <w:rPr>
          <w:rFonts w:asciiTheme="minorHAnsi" w:hAnsiTheme="minorHAnsi" w:cstheme="minorHAnsi"/>
          <w:bCs/>
          <w:sz w:val="22"/>
          <w:szCs w:val="22"/>
        </w:rPr>
      </w:pPr>
      <w:r w:rsidRPr="006766D3">
        <w:rPr>
          <w:rFonts w:asciiTheme="minorHAnsi" w:hAnsiTheme="minorHAnsi" w:cstheme="minorHAnsi"/>
          <w:bCs/>
          <w:sz w:val="22"/>
          <w:szCs w:val="22"/>
        </w:rPr>
        <w:t xml:space="preserve">Project strategy </w:t>
      </w:r>
      <w:r>
        <w:rPr>
          <w:rFonts w:asciiTheme="minorHAnsi" w:hAnsiTheme="minorHAnsi" w:cstheme="minorHAnsi"/>
          <w:bCs/>
          <w:sz w:val="22"/>
          <w:szCs w:val="22"/>
        </w:rPr>
        <w:t>(</w:t>
      </w:r>
      <w:r w:rsidRPr="006766D3">
        <w:rPr>
          <w:rFonts w:asciiTheme="minorHAnsi" w:hAnsiTheme="minorHAnsi" w:cstheme="minorHAnsi"/>
          <w:bCs/>
          <w:sz w:val="22"/>
          <w:szCs w:val="22"/>
        </w:rPr>
        <w:t>Project design, Project planning matrix</w:t>
      </w:r>
      <w:r>
        <w:rPr>
          <w:rFonts w:asciiTheme="minorHAnsi" w:hAnsiTheme="minorHAnsi" w:cstheme="minorHAnsi"/>
          <w:bCs/>
          <w:sz w:val="22"/>
          <w:szCs w:val="22"/>
        </w:rPr>
        <w:t xml:space="preserve">, </w:t>
      </w:r>
      <w:r w:rsidRPr="006766D3">
        <w:rPr>
          <w:rFonts w:asciiTheme="minorHAnsi" w:hAnsiTheme="minorHAnsi" w:cstheme="minorHAnsi"/>
          <w:bCs/>
          <w:sz w:val="22"/>
          <w:szCs w:val="22"/>
        </w:rPr>
        <w:t>use of SMART</w:t>
      </w:r>
      <w:r>
        <w:rPr>
          <w:rStyle w:val="FootnoteReference"/>
          <w:rFonts w:asciiTheme="minorHAnsi" w:hAnsiTheme="minorHAnsi" w:cstheme="minorHAnsi"/>
          <w:bCs/>
          <w:sz w:val="22"/>
          <w:szCs w:val="22"/>
        </w:rPr>
        <w:footnoteReference w:id="3"/>
      </w:r>
      <w:r w:rsidRPr="006766D3">
        <w:rPr>
          <w:rFonts w:asciiTheme="minorHAnsi" w:hAnsiTheme="minorHAnsi" w:cstheme="minorHAnsi"/>
          <w:bCs/>
          <w:sz w:val="22"/>
          <w:szCs w:val="22"/>
        </w:rPr>
        <w:t xml:space="preserve"> indicators and targets</w:t>
      </w:r>
      <w:r>
        <w:rPr>
          <w:rFonts w:asciiTheme="minorHAnsi" w:hAnsiTheme="minorHAnsi" w:cstheme="minorHAnsi"/>
          <w:bCs/>
          <w:sz w:val="22"/>
          <w:szCs w:val="22"/>
        </w:rPr>
        <w:t>)</w:t>
      </w:r>
      <w:r w:rsidRPr="006766D3">
        <w:rPr>
          <w:rFonts w:asciiTheme="minorHAnsi" w:hAnsiTheme="minorHAnsi" w:cstheme="minorHAnsi"/>
          <w:bCs/>
          <w:sz w:val="22"/>
          <w:szCs w:val="22"/>
        </w:rPr>
        <w:t>;</w:t>
      </w:r>
    </w:p>
    <w:p w14:paraId="5B1CC2E2" w14:textId="77777777" w:rsidR="006766D3" w:rsidRPr="006766D3" w:rsidRDefault="006766D3" w:rsidP="008A7925">
      <w:pPr>
        <w:pStyle w:val="ListParagraph"/>
        <w:widowControl w:val="0"/>
        <w:numPr>
          <w:ilvl w:val="0"/>
          <w:numId w:val="3"/>
        </w:numPr>
        <w:tabs>
          <w:tab w:val="left" w:pos="709"/>
        </w:tabs>
        <w:overflowPunct w:val="0"/>
        <w:autoSpaceDE w:val="0"/>
        <w:autoSpaceDN w:val="0"/>
        <w:adjustRightInd w:val="0"/>
        <w:jc w:val="both"/>
        <w:rPr>
          <w:rFonts w:asciiTheme="minorHAnsi" w:hAnsiTheme="minorHAnsi" w:cstheme="minorHAnsi"/>
          <w:bCs/>
          <w:sz w:val="22"/>
          <w:szCs w:val="22"/>
        </w:rPr>
      </w:pPr>
      <w:r w:rsidRPr="006766D3">
        <w:rPr>
          <w:rFonts w:asciiTheme="minorHAnsi" w:hAnsiTheme="minorHAnsi" w:cstheme="minorHAnsi"/>
          <w:bCs/>
          <w:sz w:val="22"/>
          <w:szCs w:val="22"/>
        </w:rPr>
        <w:t>Progress towards the Project objective and outcomes;</w:t>
      </w:r>
    </w:p>
    <w:p w14:paraId="796D2BCB" w14:textId="77777777" w:rsidR="006766D3" w:rsidRPr="006766D3" w:rsidRDefault="006766D3" w:rsidP="008A7925">
      <w:pPr>
        <w:pStyle w:val="ListParagraph"/>
        <w:widowControl w:val="0"/>
        <w:numPr>
          <w:ilvl w:val="0"/>
          <w:numId w:val="3"/>
        </w:numPr>
        <w:tabs>
          <w:tab w:val="left" w:pos="709"/>
        </w:tabs>
        <w:overflowPunct w:val="0"/>
        <w:autoSpaceDE w:val="0"/>
        <w:autoSpaceDN w:val="0"/>
        <w:adjustRightInd w:val="0"/>
        <w:jc w:val="both"/>
        <w:rPr>
          <w:rFonts w:asciiTheme="minorHAnsi" w:hAnsiTheme="minorHAnsi" w:cstheme="minorHAnsi"/>
          <w:bCs/>
          <w:sz w:val="22"/>
          <w:szCs w:val="22"/>
        </w:rPr>
      </w:pPr>
      <w:r w:rsidRPr="006766D3">
        <w:rPr>
          <w:rFonts w:asciiTheme="minorHAnsi" w:hAnsiTheme="minorHAnsi" w:cstheme="minorHAnsi"/>
          <w:bCs/>
          <w:sz w:val="22"/>
          <w:szCs w:val="22"/>
        </w:rPr>
        <w:t>Project implementation and adaptive management</w:t>
      </w:r>
      <w:r>
        <w:rPr>
          <w:rFonts w:asciiTheme="minorHAnsi" w:hAnsiTheme="minorHAnsi" w:cstheme="minorHAnsi"/>
          <w:bCs/>
          <w:sz w:val="22"/>
          <w:szCs w:val="22"/>
        </w:rPr>
        <w:t>;</w:t>
      </w:r>
      <w:r w:rsidRPr="006766D3">
        <w:rPr>
          <w:rFonts w:asciiTheme="minorHAnsi" w:hAnsiTheme="minorHAnsi" w:cstheme="minorHAnsi"/>
          <w:bCs/>
          <w:sz w:val="22"/>
          <w:szCs w:val="22"/>
        </w:rPr>
        <w:t xml:space="preserve"> </w:t>
      </w:r>
    </w:p>
    <w:p w14:paraId="6C3606D3" w14:textId="77777777" w:rsidR="006766D3" w:rsidRPr="006766D3" w:rsidRDefault="006766D3" w:rsidP="008A7925">
      <w:pPr>
        <w:pStyle w:val="ListParagraph"/>
        <w:widowControl w:val="0"/>
        <w:numPr>
          <w:ilvl w:val="0"/>
          <w:numId w:val="3"/>
        </w:numPr>
        <w:tabs>
          <w:tab w:val="left" w:pos="709"/>
        </w:tabs>
        <w:overflowPunct w:val="0"/>
        <w:autoSpaceDE w:val="0"/>
        <w:autoSpaceDN w:val="0"/>
        <w:adjustRightInd w:val="0"/>
        <w:jc w:val="both"/>
        <w:rPr>
          <w:rFonts w:asciiTheme="minorHAnsi" w:hAnsiTheme="minorHAnsi" w:cstheme="minorHAnsi"/>
          <w:bCs/>
          <w:sz w:val="22"/>
          <w:szCs w:val="22"/>
        </w:rPr>
      </w:pPr>
      <w:r w:rsidRPr="006766D3">
        <w:rPr>
          <w:rFonts w:asciiTheme="minorHAnsi" w:hAnsiTheme="minorHAnsi" w:cstheme="minorHAnsi"/>
          <w:bCs/>
          <w:sz w:val="22"/>
          <w:szCs w:val="22"/>
        </w:rPr>
        <w:t>Sustainability</w:t>
      </w:r>
    </w:p>
    <w:p w14:paraId="6FB0C50F" w14:textId="77777777" w:rsidR="00FC0ABB" w:rsidRPr="00FC0ABB" w:rsidRDefault="00494DD9" w:rsidP="00494DD9">
      <w:pPr>
        <w:pStyle w:val="ListParagraph"/>
        <w:spacing w:before="120" w:after="120" w:line="259" w:lineRule="auto"/>
        <w:ind w:left="0"/>
        <w:contextualSpacing w:val="0"/>
        <w:jc w:val="both"/>
        <w:rPr>
          <w:rFonts w:asciiTheme="minorHAnsi" w:hAnsiTheme="minorHAnsi" w:cstheme="minorHAnsi"/>
          <w:sz w:val="22"/>
        </w:rPr>
      </w:pPr>
      <w:r>
        <w:rPr>
          <w:rFonts w:ascii="Calibri" w:eastAsia="Calibri" w:hAnsi="Calibri" w:cs="Calibri"/>
          <w:sz w:val="22"/>
          <w:szCs w:val="22"/>
          <w:lang w:val="en-US"/>
        </w:rPr>
        <w:t>I</w:t>
      </w:r>
      <w:r w:rsidRPr="00BE08C0">
        <w:rPr>
          <w:rFonts w:ascii="Calibri" w:eastAsia="Calibri" w:hAnsi="Calibri" w:cs="Calibri"/>
          <w:sz w:val="22"/>
          <w:szCs w:val="22"/>
          <w:lang w:val="en-US"/>
        </w:rPr>
        <w:t xml:space="preserve">n order to prepare draft inception report and elaborate detailed </w:t>
      </w:r>
      <w:r w:rsidR="00351AB1">
        <w:rPr>
          <w:rFonts w:ascii="Calibri" w:eastAsia="Calibri" w:hAnsi="Calibri" w:cs="Calibri"/>
          <w:sz w:val="22"/>
          <w:szCs w:val="22"/>
          <w:lang w:val="en-US"/>
        </w:rPr>
        <w:t xml:space="preserve">MTR </w:t>
      </w:r>
      <w:r w:rsidRPr="00BE08C0">
        <w:rPr>
          <w:rFonts w:ascii="Calibri" w:eastAsia="Calibri" w:hAnsi="Calibri" w:cs="Calibri"/>
          <w:sz w:val="22"/>
          <w:szCs w:val="22"/>
          <w:lang w:val="en-US"/>
        </w:rPr>
        <w:t>mission programme</w:t>
      </w:r>
      <w:r w:rsidR="00DA507C">
        <w:rPr>
          <w:rFonts w:asciiTheme="minorHAnsi" w:hAnsiTheme="minorHAnsi" w:cstheme="minorHAnsi"/>
          <w:sz w:val="22"/>
          <w:szCs w:val="22"/>
        </w:rPr>
        <w:t>, the Consultant</w:t>
      </w:r>
      <w:r w:rsidR="004A402C">
        <w:rPr>
          <w:rFonts w:asciiTheme="minorHAnsi" w:hAnsiTheme="minorHAnsi" w:cstheme="minorHAnsi"/>
          <w:sz w:val="22"/>
          <w:szCs w:val="22"/>
        </w:rPr>
        <w:t xml:space="preserve">, </w:t>
      </w:r>
      <w:r w:rsidR="004A402C" w:rsidRPr="004A402C">
        <w:rPr>
          <w:rFonts w:asciiTheme="minorHAnsi" w:hAnsiTheme="minorHAnsi" w:cstheme="minorHAnsi"/>
          <w:sz w:val="22"/>
          <w:szCs w:val="22"/>
        </w:rPr>
        <w:t>just after the signing the contract</w:t>
      </w:r>
      <w:r w:rsidR="004A402C">
        <w:rPr>
          <w:rFonts w:asciiTheme="minorHAnsi" w:hAnsiTheme="minorHAnsi" w:cstheme="minorHAnsi"/>
          <w:sz w:val="22"/>
          <w:szCs w:val="22"/>
        </w:rPr>
        <w:t>,</w:t>
      </w:r>
      <w:r w:rsidR="00DA507C">
        <w:rPr>
          <w:rFonts w:asciiTheme="minorHAnsi" w:hAnsiTheme="minorHAnsi" w:cstheme="minorHAnsi"/>
          <w:sz w:val="22"/>
          <w:szCs w:val="22"/>
        </w:rPr>
        <w:t xml:space="preserve"> has established close working relations with the </w:t>
      </w:r>
      <w:r w:rsidR="004A402C">
        <w:rPr>
          <w:rFonts w:asciiTheme="minorHAnsi" w:hAnsiTheme="minorHAnsi" w:cstheme="minorHAnsi"/>
          <w:sz w:val="22"/>
          <w:szCs w:val="22"/>
        </w:rPr>
        <w:t xml:space="preserve">National </w:t>
      </w:r>
      <w:r w:rsidR="004A402C">
        <w:rPr>
          <w:rFonts w:asciiTheme="minorHAnsi" w:hAnsiTheme="minorHAnsi" w:cstheme="minorHAnsi"/>
          <w:sz w:val="22"/>
          <w:szCs w:val="22"/>
        </w:rPr>
        <w:lastRenderedPageBreak/>
        <w:t xml:space="preserve">Consultant, MTR Team member, </w:t>
      </w:r>
      <w:r w:rsidR="00DA507C">
        <w:rPr>
          <w:rFonts w:asciiTheme="minorHAnsi" w:hAnsiTheme="minorHAnsi" w:cstheme="minorHAnsi"/>
          <w:sz w:val="22"/>
          <w:szCs w:val="22"/>
        </w:rPr>
        <w:t xml:space="preserve">Project manager and </w:t>
      </w:r>
      <w:r w:rsidR="00DA507C" w:rsidRPr="00DA507C">
        <w:rPr>
          <w:rFonts w:asciiTheme="minorHAnsi" w:hAnsiTheme="minorHAnsi" w:cstheme="minorHAnsi"/>
          <w:sz w:val="22"/>
          <w:szCs w:val="22"/>
        </w:rPr>
        <w:t>Regional Technical Advisor on Climate Change Mitigation</w:t>
      </w:r>
      <w:r>
        <w:rPr>
          <w:rFonts w:asciiTheme="minorHAnsi" w:hAnsiTheme="minorHAnsi" w:cstheme="minorHAnsi"/>
          <w:sz w:val="22"/>
          <w:szCs w:val="22"/>
        </w:rPr>
        <w:t xml:space="preserve">. From them the </w:t>
      </w:r>
      <w:r w:rsidR="004A402C">
        <w:rPr>
          <w:rFonts w:asciiTheme="minorHAnsi" w:hAnsiTheme="minorHAnsi" w:cstheme="minorHAnsi"/>
          <w:sz w:val="22"/>
          <w:szCs w:val="22"/>
        </w:rPr>
        <w:t xml:space="preserve">MTR Team </w:t>
      </w:r>
      <w:r>
        <w:rPr>
          <w:rFonts w:asciiTheme="minorHAnsi" w:hAnsiTheme="minorHAnsi" w:cstheme="minorHAnsi"/>
          <w:sz w:val="22"/>
          <w:szCs w:val="22"/>
        </w:rPr>
        <w:t>has</w:t>
      </w:r>
      <w:r w:rsidR="00DA507C">
        <w:rPr>
          <w:rFonts w:asciiTheme="minorHAnsi" w:hAnsiTheme="minorHAnsi" w:cstheme="minorHAnsi"/>
          <w:sz w:val="22"/>
          <w:szCs w:val="22"/>
        </w:rPr>
        <w:t xml:space="preserve"> got initial information (out of that one included into the </w:t>
      </w:r>
      <w:r w:rsidR="007A4382">
        <w:rPr>
          <w:rFonts w:asciiTheme="minorHAnsi" w:hAnsiTheme="minorHAnsi" w:cstheme="minorHAnsi"/>
          <w:sz w:val="22"/>
          <w:szCs w:val="22"/>
        </w:rPr>
        <w:t xml:space="preserve">MTR </w:t>
      </w:r>
      <w:r w:rsidR="00DA507C">
        <w:rPr>
          <w:rFonts w:asciiTheme="minorHAnsi" w:hAnsiTheme="minorHAnsi" w:cstheme="minorHAnsi"/>
          <w:sz w:val="22"/>
          <w:szCs w:val="22"/>
        </w:rPr>
        <w:t>ToR) on the Project as well as Project</w:t>
      </w:r>
      <w:r w:rsidR="00FC0ABB">
        <w:rPr>
          <w:rFonts w:asciiTheme="minorHAnsi" w:hAnsiTheme="minorHAnsi" w:cstheme="minorHAnsi"/>
          <w:sz w:val="22"/>
          <w:szCs w:val="22"/>
        </w:rPr>
        <w:t>-</w:t>
      </w:r>
      <w:r w:rsidR="00DA507C">
        <w:rPr>
          <w:rFonts w:asciiTheme="minorHAnsi" w:hAnsiTheme="minorHAnsi" w:cstheme="minorHAnsi"/>
          <w:sz w:val="22"/>
          <w:szCs w:val="22"/>
        </w:rPr>
        <w:t xml:space="preserve">related materials available in the electronic format. </w:t>
      </w:r>
      <w:r w:rsidR="00FC0ABB">
        <w:rPr>
          <w:rFonts w:asciiTheme="minorHAnsi" w:hAnsiTheme="minorHAnsi" w:cstheme="minorHAnsi"/>
          <w:sz w:val="22"/>
          <w:szCs w:val="22"/>
        </w:rPr>
        <w:t xml:space="preserve">The Consultant also has developed approach for the MTR, which </w:t>
      </w:r>
      <w:r w:rsidR="00FC0ABB" w:rsidRPr="00FC0ABB">
        <w:rPr>
          <w:rFonts w:asciiTheme="minorHAnsi" w:hAnsiTheme="minorHAnsi" w:cstheme="minorHAnsi"/>
          <w:sz w:val="22"/>
        </w:rPr>
        <w:t xml:space="preserve">is based on the clear understanding of the task and ways of its addressing. The main elements of the </w:t>
      </w:r>
      <w:r w:rsidR="00FC0ABB">
        <w:rPr>
          <w:rFonts w:asciiTheme="minorHAnsi" w:hAnsiTheme="minorHAnsi" w:cstheme="minorHAnsi"/>
          <w:sz w:val="22"/>
        </w:rPr>
        <w:t xml:space="preserve">applied </w:t>
      </w:r>
      <w:r>
        <w:rPr>
          <w:rFonts w:asciiTheme="minorHAnsi" w:hAnsiTheme="minorHAnsi" w:cstheme="minorHAnsi"/>
          <w:sz w:val="22"/>
        </w:rPr>
        <w:t>approach</w:t>
      </w:r>
      <w:r w:rsidR="00FC0ABB">
        <w:rPr>
          <w:rFonts w:asciiTheme="minorHAnsi" w:hAnsiTheme="minorHAnsi" w:cstheme="minorHAnsi"/>
          <w:sz w:val="22"/>
        </w:rPr>
        <w:t xml:space="preserve"> were</w:t>
      </w:r>
      <w:r w:rsidR="00FC0ABB" w:rsidRPr="00FC0ABB">
        <w:rPr>
          <w:rFonts w:asciiTheme="minorHAnsi" w:hAnsiTheme="minorHAnsi" w:cstheme="minorHAnsi"/>
          <w:sz w:val="22"/>
        </w:rPr>
        <w:t xml:space="preserve"> as follows:</w:t>
      </w:r>
    </w:p>
    <w:p w14:paraId="6B84CCC1" w14:textId="77777777" w:rsidR="00220C0E" w:rsidRPr="00220C0E" w:rsidRDefault="00FC0ABB" w:rsidP="008A7925">
      <w:pPr>
        <w:pStyle w:val="ListParagraph"/>
        <w:numPr>
          <w:ilvl w:val="0"/>
          <w:numId w:val="2"/>
        </w:numPr>
        <w:autoSpaceDE w:val="0"/>
        <w:autoSpaceDN w:val="0"/>
        <w:adjustRightInd w:val="0"/>
        <w:spacing w:after="120" w:line="259" w:lineRule="auto"/>
        <w:ind w:left="714" w:hanging="357"/>
        <w:contextualSpacing w:val="0"/>
        <w:jc w:val="both"/>
        <w:rPr>
          <w:rFonts w:ascii="Calibri" w:eastAsia="Calibri" w:hAnsi="Calibri" w:cs="Calibri"/>
          <w:sz w:val="22"/>
          <w:szCs w:val="22"/>
          <w:lang w:val="en-US"/>
        </w:rPr>
      </w:pPr>
      <w:r w:rsidRPr="005B349D">
        <w:rPr>
          <w:rFonts w:ascii="Calibri" w:eastAsia="Calibri" w:hAnsi="Calibri" w:cs="Calibri"/>
          <w:sz w:val="22"/>
          <w:szCs w:val="22"/>
          <w:lang w:val="en-US"/>
        </w:rPr>
        <w:t xml:space="preserve">The scope of the MTR to cover the entire Project and its components </w:t>
      </w:r>
      <w:r w:rsidR="005B349D" w:rsidRPr="005B349D">
        <w:rPr>
          <w:rFonts w:ascii="Calibri" w:eastAsia="Calibri" w:hAnsi="Calibri" w:cs="Calibri"/>
          <w:sz w:val="22"/>
          <w:szCs w:val="22"/>
          <w:lang w:val="en-US"/>
        </w:rPr>
        <w:t xml:space="preserve">for </w:t>
      </w:r>
      <w:r w:rsidR="005B349D" w:rsidRPr="005B349D">
        <w:rPr>
          <w:rFonts w:ascii="Calibri" w:eastAsiaTheme="minorHAnsi" w:hAnsi="Calibri" w:cs="Calibri"/>
          <w:color w:val="000000"/>
          <w:sz w:val="22"/>
          <w:szCs w:val="22"/>
          <w:lang w:val="en-US"/>
        </w:rPr>
        <w:t xml:space="preserve">the period of the Project implementation </w:t>
      </w:r>
      <w:r w:rsidR="004A402C">
        <w:rPr>
          <w:rFonts w:ascii="Calibri" w:eastAsia="Calibri" w:hAnsi="Calibri" w:cs="Calibri"/>
          <w:sz w:val="22"/>
          <w:szCs w:val="22"/>
          <w:lang w:val="en-US"/>
        </w:rPr>
        <w:t>December</w:t>
      </w:r>
      <w:r w:rsidR="004A402C" w:rsidRPr="004A402C">
        <w:rPr>
          <w:rFonts w:ascii="Calibri" w:eastAsia="Calibri" w:hAnsi="Calibri" w:cs="Calibri"/>
          <w:sz w:val="22"/>
          <w:szCs w:val="22"/>
          <w:lang w:val="en-US"/>
        </w:rPr>
        <w:t xml:space="preserve"> 2014 to </w:t>
      </w:r>
      <w:r w:rsidR="004A402C">
        <w:rPr>
          <w:rFonts w:ascii="Calibri" w:eastAsia="Calibri" w:hAnsi="Calibri" w:cs="Calibri"/>
          <w:sz w:val="22"/>
          <w:szCs w:val="22"/>
          <w:lang w:val="en-US"/>
        </w:rPr>
        <w:t>January</w:t>
      </w:r>
      <w:r w:rsidR="004A402C" w:rsidRPr="004A402C">
        <w:rPr>
          <w:rFonts w:ascii="Calibri" w:eastAsia="Calibri" w:hAnsi="Calibri" w:cs="Calibri"/>
          <w:sz w:val="22"/>
          <w:szCs w:val="22"/>
          <w:lang w:val="en-US"/>
        </w:rPr>
        <w:t xml:space="preserve"> 201</w:t>
      </w:r>
      <w:r w:rsidR="004A402C">
        <w:rPr>
          <w:rFonts w:ascii="Calibri" w:eastAsia="Calibri" w:hAnsi="Calibri" w:cs="Calibri"/>
          <w:sz w:val="22"/>
          <w:szCs w:val="22"/>
          <w:lang w:val="en-US"/>
        </w:rPr>
        <w:t>8</w:t>
      </w:r>
    </w:p>
    <w:p w14:paraId="60AFEF23" w14:textId="77777777" w:rsidR="00244D14" w:rsidRDefault="004A402C" w:rsidP="00244D14">
      <w:pPr>
        <w:numPr>
          <w:ilvl w:val="0"/>
          <w:numId w:val="2"/>
        </w:numPr>
        <w:autoSpaceDE w:val="0"/>
        <w:autoSpaceDN w:val="0"/>
        <w:adjustRightInd w:val="0"/>
        <w:spacing w:after="120" w:line="276" w:lineRule="auto"/>
        <w:jc w:val="both"/>
        <w:rPr>
          <w:rFonts w:ascii="Calibri" w:eastAsia="Calibri" w:hAnsi="Calibri" w:cs="Calibri"/>
          <w:sz w:val="22"/>
          <w:szCs w:val="22"/>
          <w:lang w:val="en-US"/>
        </w:rPr>
      </w:pPr>
      <w:r w:rsidRPr="00BE08C0">
        <w:rPr>
          <w:rFonts w:ascii="Calibri" w:eastAsia="Calibri" w:hAnsi="Calibri" w:cs="Calibri"/>
          <w:sz w:val="22"/>
          <w:szCs w:val="22"/>
          <w:lang w:val="en-US"/>
        </w:rPr>
        <w:t xml:space="preserve">The MTR </w:t>
      </w:r>
      <w:r>
        <w:rPr>
          <w:rFonts w:ascii="Calibri" w:eastAsia="Calibri" w:hAnsi="Calibri" w:cs="Calibri"/>
          <w:sz w:val="22"/>
          <w:szCs w:val="22"/>
          <w:lang w:val="en-US"/>
        </w:rPr>
        <w:t>to</w:t>
      </w:r>
      <w:r w:rsidRPr="00BE08C0">
        <w:rPr>
          <w:rFonts w:ascii="Calibri" w:eastAsia="Calibri" w:hAnsi="Calibri" w:cs="Calibri"/>
          <w:sz w:val="22"/>
          <w:szCs w:val="22"/>
          <w:lang w:val="en-US"/>
        </w:rPr>
        <w:t xml:space="preserve"> assess Project implementation taking into account the status of Project activities, outputs and the resource disbursements</w:t>
      </w:r>
    </w:p>
    <w:p w14:paraId="587608A0" w14:textId="77777777" w:rsidR="00244D14" w:rsidRDefault="004A402C" w:rsidP="00244D14">
      <w:pPr>
        <w:numPr>
          <w:ilvl w:val="0"/>
          <w:numId w:val="2"/>
        </w:numPr>
        <w:autoSpaceDE w:val="0"/>
        <w:autoSpaceDN w:val="0"/>
        <w:adjustRightInd w:val="0"/>
        <w:spacing w:after="120" w:line="276" w:lineRule="auto"/>
        <w:jc w:val="both"/>
        <w:rPr>
          <w:rFonts w:ascii="Calibri" w:eastAsia="Calibri" w:hAnsi="Calibri" w:cs="Calibri"/>
          <w:sz w:val="22"/>
          <w:szCs w:val="22"/>
          <w:lang w:val="en-US"/>
        </w:rPr>
      </w:pPr>
      <w:r w:rsidRPr="00244D14">
        <w:rPr>
          <w:rFonts w:ascii="Calibri" w:eastAsia="Calibri" w:hAnsi="Calibri" w:cs="Calibri"/>
          <w:sz w:val="22"/>
          <w:szCs w:val="22"/>
          <w:lang w:val="en-US"/>
        </w:rPr>
        <w:t xml:space="preserve">In order to prepare draft inception report, close cooperation to be established between the Consultants (MTR Team leader and MTR team member) from the very beginning, who in turn </w:t>
      </w:r>
      <w:r w:rsidR="00244D14" w:rsidRPr="00244D14">
        <w:rPr>
          <w:rFonts w:ascii="Calibri" w:eastAsia="Calibri" w:hAnsi="Calibri" w:cs="Calibri"/>
          <w:sz w:val="22"/>
          <w:szCs w:val="22"/>
          <w:lang w:val="en-US"/>
        </w:rPr>
        <w:t>sh</w:t>
      </w:r>
      <w:r w:rsidR="00244D14">
        <w:rPr>
          <w:rFonts w:ascii="Calibri" w:eastAsia="Calibri" w:hAnsi="Calibri" w:cs="Calibri"/>
          <w:sz w:val="22"/>
          <w:szCs w:val="22"/>
          <w:lang w:val="en-US"/>
        </w:rPr>
        <w:t>ould</w:t>
      </w:r>
      <w:r w:rsidRPr="00244D14">
        <w:rPr>
          <w:rFonts w:ascii="Calibri" w:eastAsia="Calibri" w:hAnsi="Calibri" w:cs="Calibri"/>
          <w:sz w:val="22"/>
          <w:szCs w:val="22"/>
          <w:lang w:val="en-US"/>
        </w:rPr>
        <w:t xml:space="preserve"> establish permanent communication with the Project Team</w:t>
      </w:r>
      <w:r w:rsidR="00244D14" w:rsidRPr="00244D14">
        <w:rPr>
          <w:rFonts w:ascii="Calibri" w:eastAsia="Calibri" w:hAnsi="Calibri" w:cs="Calibri"/>
          <w:sz w:val="22"/>
          <w:szCs w:val="22"/>
          <w:lang w:val="en-US"/>
        </w:rPr>
        <w:t xml:space="preserve"> </w:t>
      </w:r>
    </w:p>
    <w:p w14:paraId="4335C614" w14:textId="77777777" w:rsidR="00244D14" w:rsidRDefault="00244D14" w:rsidP="00244D14">
      <w:pPr>
        <w:numPr>
          <w:ilvl w:val="0"/>
          <w:numId w:val="2"/>
        </w:numPr>
        <w:autoSpaceDE w:val="0"/>
        <w:autoSpaceDN w:val="0"/>
        <w:adjustRightInd w:val="0"/>
        <w:spacing w:after="120" w:line="276" w:lineRule="auto"/>
        <w:jc w:val="both"/>
        <w:rPr>
          <w:rFonts w:ascii="Calibri" w:eastAsia="Calibri" w:hAnsi="Calibri" w:cs="Calibri"/>
          <w:sz w:val="22"/>
          <w:szCs w:val="22"/>
          <w:lang w:val="en-US"/>
        </w:rPr>
      </w:pPr>
      <w:r w:rsidRPr="00244D14">
        <w:rPr>
          <w:rFonts w:ascii="Calibri" w:eastAsia="Calibri" w:hAnsi="Calibri" w:cs="Calibri"/>
          <w:sz w:val="22"/>
          <w:szCs w:val="22"/>
          <w:lang w:val="en-US"/>
        </w:rPr>
        <w:t xml:space="preserve">The Consultants to establish frequent communication with the UNDP Country Office in Belarus and Regional Technical Advisor, as well as the Implementing Partner (Ministry of Natural Resources and the Environmental Protection) </w:t>
      </w:r>
    </w:p>
    <w:p w14:paraId="00FCD2F3" w14:textId="77777777" w:rsidR="00244D14" w:rsidRDefault="004A402C" w:rsidP="00244D14">
      <w:pPr>
        <w:numPr>
          <w:ilvl w:val="0"/>
          <w:numId w:val="2"/>
        </w:numPr>
        <w:autoSpaceDE w:val="0"/>
        <w:autoSpaceDN w:val="0"/>
        <w:adjustRightInd w:val="0"/>
        <w:spacing w:after="120" w:line="276" w:lineRule="auto"/>
        <w:jc w:val="both"/>
        <w:rPr>
          <w:rFonts w:ascii="Calibri" w:eastAsia="Calibri" w:hAnsi="Calibri" w:cs="Calibri"/>
          <w:sz w:val="22"/>
          <w:szCs w:val="22"/>
          <w:lang w:val="en-US"/>
        </w:rPr>
      </w:pPr>
      <w:r w:rsidRPr="00244D14">
        <w:rPr>
          <w:rFonts w:ascii="Calibri" w:eastAsia="Calibri" w:hAnsi="Calibri" w:cs="Calibri"/>
          <w:sz w:val="22"/>
          <w:szCs w:val="22"/>
          <w:lang w:val="en-US"/>
        </w:rPr>
        <w:t xml:space="preserve">The MTR </w:t>
      </w:r>
      <w:r w:rsidR="00244D14">
        <w:rPr>
          <w:rFonts w:ascii="Calibri" w:eastAsia="Calibri" w:hAnsi="Calibri" w:cs="Calibri"/>
          <w:sz w:val="22"/>
          <w:szCs w:val="22"/>
          <w:lang w:val="en-US"/>
        </w:rPr>
        <w:t>to be</w:t>
      </w:r>
      <w:r w:rsidRPr="00244D14">
        <w:rPr>
          <w:rFonts w:ascii="Calibri" w:eastAsia="Calibri" w:hAnsi="Calibri" w:cs="Calibri"/>
          <w:sz w:val="22"/>
          <w:szCs w:val="22"/>
          <w:lang w:val="en-US"/>
        </w:rPr>
        <w:t xml:space="preserve"> based on the analysis of documents (PIF, ProDoc, Inception Report, PIRs, AWPs, CDRs, Minutes of Board Meetings, technical reports, etc.) and interviews of stakeholders during the MTR mission, as well as the evidenced information from other sources, which </w:t>
      </w:r>
      <w:r w:rsidR="00244D14">
        <w:rPr>
          <w:rFonts w:ascii="Calibri" w:eastAsia="Calibri" w:hAnsi="Calibri" w:cs="Calibri"/>
          <w:sz w:val="22"/>
          <w:szCs w:val="22"/>
          <w:lang w:val="en-US"/>
        </w:rPr>
        <w:t>should</w:t>
      </w:r>
      <w:r w:rsidRPr="00244D14">
        <w:rPr>
          <w:rFonts w:ascii="Calibri" w:eastAsia="Calibri" w:hAnsi="Calibri" w:cs="Calibri"/>
          <w:sz w:val="22"/>
          <w:szCs w:val="22"/>
          <w:lang w:val="en-US"/>
        </w:rPr>
        <w:t xml:space="preserve"> be cross-checked against the consistency; hence the information presented in MTR will be credible and reliable</w:t>
      </w:r>
    </w:p>
    <w:p w14:paraId="7E35540B" w14:textId="77777777" w:rsidR="00244D14" w:rsidRDefault="004A402C" w:rsidP="00244D14">
      <w:pPr>
        <w:numPr>
          <w:ilvl w:val="0"/>
          <w:numId w:val="2"/>
        </w:numPr>
        <w:autoSpaceDE w:val="0"/>
        <w:autoSpaceDN w:val="0"/>
        <w:adjustRightInd w:val="0"/>
        <w:spacing w:after="120" w:line="276" w:lineRule="auto"/>
        <w:jc w:val="both"/>
        <w:rPr>
          <w:rFonts w:ascii="Calibri" w:eastAsia="Calibri" w:hAnsi="Calibri" w:cs="Calibri"/>
          <w:sz w:val="22"/>
          <w:szCs w:val="22"/>
          <w:lang w:val="en-US"/>
        </w:rPr>
      </w:pPr>
      <w:r w:rsidRPr="00244D14">
        <w:rPr>
          <w:rFonts w:ascii="Calibri" w:eastAsia="Calibri" w:hAnsi="Calibri" w:cs="Calibri"/>
          <w:sz w:val="22"/>
          <w:szCs w:val="22"/>
          <w:lang w:val="en-US"/>
        </w:rPr>
        <w:t xml:space="preserve">Initial list of stakeholders to be interviewed </w:t>
      </w:r>
      <w:r w:rsidR="00244D14">
        <w:rPr>
          <w:rFonts w:ascii="Calibri" w:eastAsia="Calibri" w:hAnsi="Calibri" w:cs="Calibri"/>
          <w:sz w:val="22"/>
          <w:szCs w:val="22"/>
          <w:lang w:val="en-US"/>
        </w:rPr>
        <w:t>should be</w:t>
      </w:r>
      <w:r w:rsidRPr="00244D14">
        <w:rPr>
          <w:rFonts w:ascii="Calibri" w:eastAsia="Calibri" w:hAnsi="Calibri" w:cs="Calibri"/>
          <w:sz w:val="22"/>
          <w:szCs w:val="22"/>
          <w:lang w:val="en-US"/>
        </w:rPr>
        <w:t xml:space="preserve"> prepared based on desk study and </w:t>
      </w:r>
      <w:r w:rsidR="00244D14">
        <w:rPr>
          <w:rFonts w:ascii="Calibri" w:eastAsia="Calibri" w:hAnsi="Calibri" w:cs="Calibri"/>
          <w:sz w:val="22"/>
          <w:szCs w:val="22"/>
          <w:lang w:val="en-US"/>
        </w:rPr>
        <w:t xml:space="preserve">then </w:t>
      </w:r>
      <w:r w:rsidRPr="00244D14">
        <w:rPr>
          <w:rFonts w:ascii="Calibri" w:eastAsia="Calibri" w:hAnsi="Calibri" w:cs="Calibri"/>
          <w:sz w:val="22"/>
          <w:szCs w:val="22"/>
          <w:lang w:val="en-US"/>
        </w:rPr>
        <w:t xml:space="preserve">adjusted based on the communication with the Project Team    </w:t>
      </w:r>
    </w:p>
    <w:p w14:paraId="5EE62ACC" w14:textId="77777777" w:rsidR="004A402C" w:rsidRPr="00244D14" w:rsidRDefault="004A402C" w:rsidP="00244D14">
      <w:pPr>
        <w:numPr>
          <w:ilvl w:val="0"/>
          <w:numId w:val="2"/>
        </w:numPr>
        <w:autoSpaceDE w:val="0"/>
        <w:autoSpaceDN w:val="0"/>
        <w:adjustRightInd w:val="0"/>
        <w:spacing w:after="120" w:line="276" w:lineRule="auto"/>
        <w:jc w:val="both"/>
        <w:rPr>
          <w:rFonts w:ascii="Calibri" w:eastAsia="Calibri" w:hAnsi="Calibri" w:cs="Calibri"/>
          <w:sz w:val="22"/>
          <w:szCs w:val="22"/>
          <w:lang w:val="en-US"/>
        </w:rPr>
      </w:pPr>
      <w:r w:rsidRPr="00244D14">
        <w:rPr>
          <w:rFonts w:ascii="Calibri" w:eastAsia="Calibri" w:hAnsi="Calibri" w:cs="Calibri"/>
          <w:sz w:val="22"/>
          <w:szCs w:val="22"/>
          <w:lang w:val="en-US"/>
        </w:rPr>
        <w:t xml:space="preserve">In order to use the mission period effectively, the interviews of the stakeholders </w:t>
      </w:r>
      <w:r w:rsidR="00244D14">
        <w:rPr>
          <w:rFonts w:ascii="Calibri" w:eastAsia="Calibri" w:hAnsi="Calibri" w:cs="Calibri"/>
          <w:sz w:val="22"/>
          <w:szCs w:val="22"/>
          <w:lang w:val="en-US"/>
        </w:rPr>
        <w:t>should</w:t>
      </w:r>
      <w:r w:rsidRPr="00244D14">
        <w:rPr>
          <w:rFonts w:ascii="Calibri" w:eastAsia="Calibri" w:hAnsi="Calibri" w:cs="Calibri"/>
          <w:sz w:val="22"/>
          <w:szCs w:val="22"/>
          <w:lang w:val="en-US"/>
        </w:rPr>
        <w:t xml:space="preserve"> be thoroughly prepared. The interviews </w:t>
      </w:r>
      <w:r w:rsidR="00244D14">
        <w:rPr>
          <w:rFonts w:ascii="Calibri" w:eastAsia="Calibri" w:hAnsi="Calibri" w:cs="Calibri"/>
          <w:sz w:val="22"/>
          <w:szCs w:val="22"/>
          <w:lang w:val="en-US"/>
        </w:rPr>
        <w:t>should</w:t>
      </w:r>
      <w:r w:rsidRPr="00244D14">
        <w:rPr>
          <w:rFonts w:ascii="Calibri" w:eastAsia="Calibri" w:hAnsi="Calibri" w:cs="Calibri"/>
          <w:sz w:val="22"/>
          <w:szCs w:val="22"/>
          <w:lang w:val="en-US"/>
        </w:rPr>
        <w:t xml:space="preserve"> help in better understanding the sustainable energy policy priorities, overall environment in which the project is being implemented, status of the stakeholders’ involvement, prospects scaling-up including future financing opportunities, etc.</w:t>
      </w:r>
    </w:p>
    <w:p w14:paraId="3F04C2C7" w14:textId="77777777" w:rsidR="00220C0E" w:rsidRDefault="001D56A7" w:rsidP="001D56A7">
      <w:pPr>
        <w:autoSpaceDE w:val="0"/>
        <w:autoSpaceDN w:val="0"/>
        <w:adjustRightInd w:val="0"/>
        <w:spacing w:after="120" w:line="259" w:lineRule="auto"/>
        <w:jc w:val="both"/>
        <w:rPr>
          <w:rFonts w:ascii="Calibri" w:eastAsiaTheme="minorHAnsi" w:hAnsi="Calibri" w:cs="Calibri"/>
          <w:color w:val="000000"/>
          <w:sz w:val="22"/>
          <w:szCs w:val="22"/>
          <w:lang w:val="en-US"/>
        </w:rPr>
      </w:pPr>
      <w:r w:rsidRPr="001D56A7">
        <w:rPr>
          <w:rFonts w:ascii="Calibri" w:eastAsia="Calibri" w:hAnsi="Calibri" w:cs="Calibri"/>
          <w:sz w:val="22"/>
          <w:szCs w:val="22"/>
          <w:lang w:val="en-US"/>
        </w:rPr>
        <w:t xml:space="preserve">This MTR has been </w:t>
      </w:r>
      <w:r>
        <w:rPr>
          <w:rFonts w:ascii="Calibri" w:eastAsia="Calibri" w:hAnsi="Calibri" w:cs="Calibri"/>
          <w:sz w:val="22"/>
          <w:szCs w:val="22"/>
          <w:lang w:val="en-US"/>
        </w:rPr>
        <w:t>executed</w:t>
      </w:r>
      <w:r w:rsidRPr="001D56A7">
        <w:rPr>
          <w:rFonts w:ascii="Calibri" w:eastAsia="Calibri" w:hAnsi="Calibri" w:cs="Calibri"/>
          <w:sz w:val="22"/>
          <w:szCs w:val="22"/>
          <w:lang w:val="en-US"/>
        </w:rPr>
        <w:t xml:space="preserve"> in </w:t>
      </w:r>
      <w:r w:rsidR="00244D14">
        <w:rPr>
          <w:rFonts w:ascii="Calibri" w:eastAsia="Calibri" w:hAnsi="Calibri" w:cs="Calibri"/>
          <w:sz w:val="22"/>
          <w:szCs w:val="22"/>
          <w:lang w:val="en-US"/>
        </w:rPr>
        <w:t xml:space="preserve">full </w:t>
      </w:r>
      <w:r w:rsidRPr="001D56A7">
        <w:rPr>
          <w:rFonts w:ascii="Calibri" w:eastAsia="Calibri" w:hAnsi="Calibri" w:cs="Calibri"/>
          <w:sz w:val="22"/>
          <w:szCs w:val="22"/>
          <w:lang w:val="en-US"/>
        </w:rPr>
        <w:t>accordance with the guidance provided in the ToR</w:t>
      </w:r>
      <w:r>
        <w:rPr>
          <w:rFonts w:ascii="Calibri" w:eastAsia="Calibri" w:hAnsi="Calibri" w:cs="Calibri"/>
          <w:sz w:val="22"/>
          <w:szCs w:val="22"/>
          <w:lang w:val="en-US"/>
        </w:rPr>
        <w:t xml:space="preserve">. The </w:t>
      </w:r>
      <w:r w:rsidR="00494DD9" w:rsidRPr="00494DD9">
        <w:rPr>
          <w:rFonts w:ascii="Calibri" w:eastAsiaTheme="minorHAnsi" w:hAnsi="Calibri" w:cs="Calibri"/>
          <w:color w:val="000000"/>
          <w:sz w:val="22"/>
          <w:szCs w:val="22"/>
          <w:lang w:val="en-US"/>
        </w:rPr>
        <w:t xml:space="preserve">MTR Inception Report </w:t>
      </w:r>
      <w:r w:rsidR="00244D14">
        <w:rPr>
          <w:rFonts w:ascii="Calibri" w:eastAsiaTheme="minorHAnsi" w:hAnsi="Calibri" w:cs="Calibri"/>
          <w:color w:val="000000"/>
          <w:sz w:val="22"/>
          <w:szCs w:val="22"/>
          <w:lang w:val="en-US"/>
        </w:rPr>
        <w:t xml:space="preserve">was submitted prior the MTR mission, which took place during February 1-12, 2018 </w:t>
      </w:r>
      <w:r w:rsidR="00494DD9">
        <w:rPr>
          <w:rFonts w:ascii="Calibri" w:eastAsiaTheme="minorHAnsi" w:hAnsi="Calibri" w:cs="Calibri"/>
          <w:color w:val="000000"/>
          <w:sz w:val="22"/>
          <w:szCs w:val="22"/>
          <w:lang w:val="en-US"/>
        </w:rPr>
        <w:t xml:space="preserve">(duration </w:t>
      </w:r>
      <w:r w:rsidR="00244D14">
        <w:rPr>
          <w:rFonts w:ascii="Calibri" w:eastAsiaTheme="minorHAnsi" w:hAnsi="Calibri" w:cs="Calibri"/>
          <w:color w:val="000000"/>
          <w:sz w:val="22"/>
          <w:szCs w:val="22"/>
          <w:lang w:val="en-US"/>
        </w:rPr>
        <w:t>8</w:t>
      </w:r>
      <w:r w:rsidR="00494DD9">
        <w:rPr>
          <w:rFonts w:ascii="Calibri" w:eastAsiaTheme="minorHAnsi" w:hAnsi="Calibri" w:cs="Calibri"/>
          <w:color w:val="000000"/>
          <w:sz w:val="22"/>
          <w:szCs w:val="22"/>
          <w:lang w:val="en-US"/>
        </w:rPr>
        <w:t xml:space="preserve"> working days)</w:t>
      </w:r>
      <w:r w:rsidR="00494DD9" w:rsidRPr="00AC12CF">
        <w:rPr>
          <w:rFonts w:ascii="Calibri" w:eastAsiaTheme="minorHAnsi" w:hAnsi="Calibri" w:cs="Calibri"/>
          <w:color w:val="000000"/>
          <w:sz w:val="22"/>
          <w:szCs w:val="22"/>
          <w:lang w:val="en-US"/>
        </w:rPr>
        <w:t>.</w:t>
      </w:r>
      <w:r w:rsidR="00244D14">
        <w:rPr>
          <w:rFonts w:ascii="Calibri" w:eastAsiaTheme="minorHAnsi" w:hAnsi="Calibri" w:cs="Calibri"/>
          <w:color w:val="000000"/>
          <w:sz w:val="22"/>
          <w:szCs w:val="22"/>
          <w:lang w:val="en-US"/>
        </w:rPr>
        <w:t xml:space="preserve"> After the completion of the MTR mission, </w:t>
      </w:r>
      <w:r w:rsidR="00244D14" w:rsidRPr="00244D14">
        <w:rPr>
          <w:rFonts w:ascii="Calibri" w:eastAsiaTheme="minorHAnsi" w:hAnsi="Calibri" w:cs="Calibri"/>
          <w:color w:val="000000"/>
          <w:sz w:val="22"/>
          <w:szCs w:val="22"/>
          <w:lang w:val="en-US"/>
        </w:rPr>
        <w:t>Post-mission report</w:t>
      </w:r>
      <w:r w:rsidR="00244D14">
        <w:rPr>
          <w:rFonts w:ascii="Calibri" w:eastAsiaTheme="minorHAnsi" w:hAnsi="Calibri" w:cs="Calibri"/>
          <w:color w:val="000000"/>
          <w:sz w:val="22"/>
          <w:szCs w:val="22"/>
          <w:lang w:val="en-US"/>
        </w:rPr>
        <w:t xml:space="preserve"> has been submitted.</w:t>
      </w:r>
      <w:r w:rsidR="00494DD9" w:rsidRPr="00AC12CF">
        <w:rPr>
          <w:rFonts w:ascii="Calibri" w:eastAsiaTheme="minorHAnsi" w:hAnsi="Calibri" w:cs="Calibri"/>
          <w:color w:val="000000"/>
          <w:sz w:val="22"/>
          <w:szCs w:val="22"/>
          <w:lang w:val="en-US"/>
        </w:rPr>
        <w:t xml:space="preserve"> </w:t>
      </w:r>
    </w:p>
    <w:p w14:paraId="34B130FF" w14:textId="20FED8E0" w:rsidR="00FE5F5B" w:rsidRDefault="00FE5F5B" w:rsidP="001D56A7">
      <w:pPr>
        <w:autoSpaceDE w:val="0"/>
        <w:autoSpaceDN w:val="0"/>
        <w:adjustRightInd w:val="0"/>
        <w:spacing w:after="120" w:line="259" w:lineRule="auto"/>
        <w:jc w:val="both"/>
        <w:rPr>
          <w:rFonts w:ascii="Calibri" w:eastAsia="Calibri" w:hAnsi="Calibri" w:cs="Calibri"/>
          <w:sz w:val="22"/>
          <w:szCs w:val="22"/>
          <w:lang w:val="en-US"/>
        </w:rPr>
      </w:pPr>
      <w:r>
        <w:rPr>
          <w:rFonts w:ascii="Calibri" w:eastAsia="Calibri" w:hAnsi="Calibri" w:cs="Calibri"/>
          <w:sz w:val="22"/>
          <w:szCs w:val="22"/>
          <w:lang w:val="en-US"/>
        </w:rPr>
        <w:t xml:space="preserve">The developed approach in general worked effectively. The </w:t>
      </w:r>
      <w:r w:rsidR="00244D14">
        <w:rPr>
          <w:rFonts w:ascii="Calibri" w:eastAsia="Calibri" w:hAnsi="Calibri" w:cs="Calibri"/>
          <w:sz w:val="22"/>
          <w:szCs w:val="22"/>
          <w:lang w:val="en-US"/>
        </w:rPr>
        <w:t>MTR Team</w:t>
      </w:r>
      <w:r>
        <w:rPr>
          <w:rFonts w:ascii="Calibri" w:eastAsia="Calibri" w:hAnsi="Calibri" w:cs="Calibri"/>
          <w:sz w:val="22"/>
          <w:szCs w:val="22"/>
          <w:lang w:val="en-US"/>
        </w:rPr>
        <w:t xml:space="preserve"> has met all key stakeholders except </w:t>
      </w:r>
      <w:r w:rsidR="00A42A5F" w:rsidRPr="00A42A5F">
        <w:rPr>
          <w:rFonts w:ascii="Calibri" w:eastAsia="Calibri" w:hAnsi="Calibri" w:cs="Calibri"/>
          <w:sz w:val="22"/>
          <w:szCs w:val="22"/>
          <w:lang w:val="en-US"/>
        </w:rPr>
        <w:t>Belorusnef</w:t>
      </w:r>
      <w:r>
        <w:rPr>
          <w:rFonts w:ascii="Calibri" w:eastAsia="Calibri" w:hAnsi="Calibri" w:cs="Calibri"/>
          <w:sz w:val="22"/>
          <w:szCs w:val="22"/>
          <w:lang w:val="en-US"/>
        </w:rPr>
        <w:t>t</w:t>
      </w:r>
      <w:r w:rsidR="00A42A5F">
        <w:rPr>
          <w:rFonts w:ascii="Calibri" w:eastAsia="Calibri" w:hAnsi="Calibri" w:cs="Calibri"/>
          <w:sz w:val="22"/>
          <w:szCs w:val="22"/>
          <w:lang w:val="en-US"/>
        </w:rPr>
        <w:t xml:space="preserve"> (</w:t>
      </w:r>
      <w:r w:rsidR="00A42A5F" w:rsidRPr="00A42A5F">
        <w:rPr>
          <w:rFonts w:ascii="Calibri" w:eastAsia="Calibri" w:hAnsi="Calibri" w:cs="Calibri"/>
          <w:sz w:val="22"/>
          <w:szCs w:val="22"/>
          <w:lang w:val="en-US"/>
        </w:rPr>
        <w:t>a state-owned vertically integrated petroleum company</w:t>
      </w:r>
      <w:r w:rsidR="00A42A5F">
        <w:rPr>
          <w:rFonts w:ascii="Calibri" w:eastAsia="Calibri" w:hAnsi="Calibri" w:cs="Calibri"/>
          <w:sz w:val="22"/>
          <w:szCs w:val="22"/>
          <w:lang w:val="en-US"/>
        </w:rPr>
        <w:t xml:space="preserve"> </w:t>
      </w:r>
      <w:r w:rsidR="00083815">
        <w:rPr>
          <w:rFonts w:ascii="Calibri" w:eastAsia="Calibri" w:hAnsi="Calibri" w:cs="Calibri"/>
          <w:sz w:val="22"/>
          <w:szCs w:val="22"/>
          <w:lang w:val="en-US"/>
        </w:rPr>
        <w:t>that is developing a 140</w:t>
      </w:r>
      <w:r w:rsidR="008014CE">
        <w:rPr>
          <w:rFonts w:ascii="Calibri" w:eastAsia="Calibri" w:hAnsi="Calibri" w:cs="Calibri"/>
          <w:sz w:val="22"/>
          <w:szCs w:val="22"/>
          <w:lang w:val="en-US"/>
        </w:rPr>
        <w:t xml:space="preserve"> </w:t>
      </w:r>
      <w:r w:rsidR="00083815">
        <w:rPr>
          <w:rFonts w:ascii="Calibri" w:eastAsia="Calibri" w:hAnsi="Calibri" w:cs="Calibri"/>
          <w:sz w:val="22"/>
          <w:szCs w:val="22"/>
          <w:lang w:val="en-US"/>
        </w:rPr>
        <w:t xml:space="preserve">MW </w:t>
      </w:r>
      <w:r w:rsidR="00A42A5F" w:rsidRPr="008014CE">
        <w:rPr>
          <w:rFonts w:ascii="Calibri" w:eastAsia="Calibri" w:hAnsi="Calibri" w:cs="Calibri"/>
          <w:sz w:val="22"/>
          <w:szCs w:val="22"/>
          <w:lang w:val="en-US"/>
        </w:rPr>
        <w:t>wind farm</w:t>
      </w:r>
      <w:r w:rsidR="00A42A5F">
        <w:rPr>
          <w:rFonts w:ascii="Calibri" w:eastAsia="Calibri" w:hAnsi="Calibri" w:cs="Calibri"/>
          <w:sz w:val="22"/>
          <w:szCs w:val="22"/>
          <w:lang w:val="en-US"/>
        </w:rPr>
        <w:t>)</w:t>
      </w:r>
      <w:r w:rsidRPr="008014CE">
        <w:rPr>
          <w:rFonts w:ascii="Calibri" w:eastAsia="Calibri" w:hAnsi="Calibri" w:cs="Calibri"/>
          <w:sz w:val="22"/>
          <w:szCs w:val="22"/>
          <w:lang w:val="en-US"/>
        </w:rPr>
        <w:t>.</w:t>
      </w:r>
      <w:r w:rsidRPr="00220C0E">
        <w:rPr>
          <w:rFonts w:ascii="Calibri" w:eastAsia="Calibri" w:hAnsi="Calibri" w:cs="Calibri"/>
          <w:sz w:val="22"/>
          <w:szCs w:val="22"/>
          <w:lang w:val="en-US"/>
        </w:rPr>
        <w:t xml:space="preserve"> </w:t>
      </w:r>
      <w:r w:rsidR="00A42A5F">
        <w:rPr>
          <w:rFonts w:ascii="Calibri" w:eastAsia="Calibri" w:hAnsi="Calibri" w:cs="Calibri"/>
          <w:sz w:val="22"/>
          <w:szCs w:val="22"/>
          <w:lang w:val="en-US"/>
        </w:rPr>
        <w:t>At the same time, the MTR Team met more stakeholders then initially planned</w:t>
      </w:r>
      <w:r w:rsidR="005B6AD3">
        <w:rPr>
          <w:rFonts w:ascii="Calibri" w:eastAsia="Calibri" w:hAnsi="Calibri" w:cs="Calibri"/>
          <w:sz w:val="22"/>
          <w:szCs w:val="22"/>
          <w:lang w:val="en-US"/>
        </w:rPr>
        <w:t xml:space="preserve">, e.g. </w:t>
      </w:r>
      <w:r w:rsidR="00A42A5F">
        <w:rPr>
          <w:rFonts w:ascii="Calibri" w:eastAsia="Calibri" w:hAnsi="Calibri" w:cs="Calibri"/>
          <w:sz w:val="22"/>
          <w:szCs w:val="22"/>
          <w:lang w:val="en-US"/>
        </w:rPr>
        <w:t xml:space="preserve">Institute </w:t>
      </w:r>
      <w:r w:rsidR="005B6AD3">
        <w:rPr>
          <w:rFonts w:ascii="Calibri" w:eastAsia="Calibri" w:hAnsi="Calibri" w:cs="Calibri"/>
          <w:sz w:val="22"/>
          <w:szCs w:val="22"/>
          <w:lang w:val="en-US"/>
        </w:rPr>
        <w:t xml:space="preserve">of Housing </w:t>
      </w:r>
      <w:r w:rsidR="00A42A5F">
        <w:rPr>
          <w:rFonts w:ascii="Calibri" w:eastAsia="Calibri" w:hAnsi="Calibri" w:cs="Calibri"/>
          <w:sz w:val="22"/>
          <w:szCs w:val="22"/>
          <w:lang w:val="en-US"/>
        </w:rPr>
        <w:t xml:space="preserve">NIPTIS, </w:t>
      </w:r>
      <w:r w:rsidR="005B6AD3">
        <w:rPr>
          <w:rFonts w:ascii="Calibri" w:eastAsia="Calibri" w:hAnsi="Calibri" w:cs="Calibri"/>
          <w:sz w:val="22"/>
          <w:szCs w:val="22"/>
          <w:lang w:val="en-US"/>
        </w:rPr>
        <w:t xml:space="preserve">Energy and Environmental NGOs, </w:t>
      </w:r>
      <w:r w:rsidR="00A42A5F">
        <w:rPr>
          <w:rFonts w:ascii="Calibri" w:eastAsia="Calibri" w:hAnsi="Calibri" w:cs="Calibri"/>
          <w:sz w:val="22"/>
          <w:szCs w:val="22"/>
          <w:lang w:val="en-US"/>
        </w:rPr>
        <w:t>Project Experts</w:t>
      </w:r>
      <w:r w:rsidR="005B6AD3">
        <w:rPr>
          <w:rFonts w:ascii="Calibri" w:eastAsia="Calibri" w:hAnsi="Calibri" w:cs="Calibri"/>
          <w:sz w:val="22"/>
          <w:szCs w:val="22"/>
          <w:lang w:val="en-US"/>
        </w:rPr>
        <w:t>; during the MTR mission as well as after its completion, the MTR Team has interviewed Project CTA and International Consultants.</w:t>
      </w:r>
      <w:r w:rsidR="00A42A5F">
        <w:rPr>
          <w:rFonts w:ascii="Calibri" w:eastAsia="Calibri" w:hAnsi="Calibri" w:cs="Calibri"/>
          <w:sz w:val="22"/>
          <w:szCs w:val="22"/>
          <w:lang w:val="en-US"/>
        </w:rPr>
        <w:t xml:space="preserve"> </w:t>
      </w:r>
      <w:r>
        <w:rPr>
          <w:rFonts w:ascii="Calibri" w:eastAsia="Calibri" w:hAnsi="Calibri" w:cs="Calibri"/>
          <w:sz w:val="22"/>
          <w:szCs w:val="22"/>
          <w:lang w:val="en-US"/>
        </w:rPr>
        <w:t xml:space="preserve">The stakeholders could answer on all the questions of the </w:t>
      </w:r>
      <w:r w:rsidR="005B6AD3">
        <w:rPr>
          <w:rFonts w:ascii="Calibri" w:eastAsia="Calibri" w:hAnsi="Calibri" w:cs="Calibri"/>
          <w:sz w:val="22"/>
          <w:szCs w:val="22"/>
          <w:lang w:val="en-US"/>
        </w:rPr>
        <w:t>MTR Team</w:t>
      </w:r>
      <w:r>
        <w:rPr>
          <w:rFonts w:ascii="Calibri" w:eastAsia="Calibri" w:hAnsi="Calibri" w:cs="Calibri"/>
          <w:sz w:val="22"/>
          <w:szCs w:val="22"/>
          <w:lang w:val="en-US"/>
        </w:rPr>
        <w:t xml:space="preserve"> </w:t>
      </w:r>
      <w:r w:rsidR="005B6AD3">
        <w:rPr>
          <w:rFonts w:ascii="Calibri" w:eastAsia="Calibri" w:hAnsi="Calibri" w:cs="Calibri"/>
          <w:sz w:val="22"/>
          <w:szCs w:val="22"/>
          <w:lang w:val="en-US"/>
        </w:rPr>
        <w:t>a</w:t>
      </w:r>
      <w:r>
        <w:rPr>
          <w:rFonts w:ascii="Calibri" w:eastAsia="Calibri" w:hAnsi="Calibri" w:cs="Calibri"/>
          <w:sz w:val="22"/>
          <w:szCs w:val="22"/>
          <w:lang w:val="en-US"/>
        </w:rPr>
        <w:t xml:space="preserve">s well as provided valuable information from their fields of activities related either to the Project implementation or </w:t>
      </w:r>
      <w:r w:rsidR="0058604D">
        <w:rPr>
          <w:rFonts w:ascii="Calibri" w:eastAsia="Calibri" w:hAnsi="Calibri" w:cs="Calibri"/>
          <w:sz w:val="22"/>
          <w:szCs w:val="22"/>
          <w:lang w:val="en-US"/>
        </w:rPr>
        <w:t xml:space="preserve">general </w:t>
      </w:r>
      <w:r>
        <w:rPr>
          <w:rFonts w:ascii="Calibri" w:eastAsia="Calibri" w:hAnsi="Calibri" w:cs="Calibri"/>
          <w:sz w:val="22"/>
          <w:szCs w:val="22"/>
          <w:lang w:val="en-US"/>
        </w:rPr>
        <w:t xml:space="preserve">policy, legal, regulatory, institutional frameworks, </w:t>
      </w:r>
      <w:r w:rsidR="0058604D">
        <w:rPr>
          <w:rFonts w:ascii="Calibri" w:eastAsia="Calibri" w:hAnsi="Calibri" w:cs="Calibri"/>
          <w:sz w:val="22"/>
          <w:szCs w:val="22"/>
          <w:lang w:val="en-US"/>
        </w:rPr>
        <w:t xml:space="preserve">needs and actual opportunities </w:t>
      </w:r>
      <w:r>
        <w:rPr>
          <w:rFonts w:ascii="Calibri" w:eastAsia="Calibri" w:hAnsi="Calibri" w:cs="Calibri"/>
          <w:sz w:val="22"/>
          <w:szCs w:val="22"/>
          <w:lang w:val="en-US"/>
        </w:rPr>
        <w:t xml:space="preserve">for </w:t>
      </w:r>
      <w:r w:rsidR="0058604D">
        <w:rPr>
          <w:rFonts w:ascii="Calibri" w:eastAsia="Calibri" w:hAnsi="Calibri" w:cs="Calibri"/>
          <w:sz w:val="22"/>
          <w:szCs w:val="22"/>
          <w:lang w:val="en-US"/>
        </w:rPr>
        <w:t xml:space="preserve">private investments in </w:t>
      </w:r>
      <w:r w:rsidR="005B6AD3">
        <w:rPr>
          <w:rFonts w:ascii="Calibri" w:eastAsia="Calibri" w:hAnsi="Calibri" w:cs="Calibri"/>
          <w:sz w:val="22"/>
          <w:szCs w:val="22"/>
          <w:lang w:val="en-US"/>
        </w:rPr>
        <w:t>wind</w:t>
      </w:r>
      <w:r w:rsidR="0058604D">
        <w:rPr>
          <w:rFonts w:ascii="Calibri" w:eastAsia="Calibri" w:hAnsi="Calibri" w:cs="Calibri"/>
          <w:sz w:val="22"/>
          <w:szCs w:val="22"/>
          <w:lang w:val="en-US"/>
        </w:rPr>
        <w:t xml:space="preserve"> energy. </w:t>
      </w:r>
      <w:r>
        <w:rPr>
          <w:rFonts w:ascii="Calibri" w:eastAsia="Calibri" w:hAnsi="Calibri" w:cs="Calibri"/>
          <w:sz w:val="22"/>
          <w:szCs w:val="22"/>
          <w:lang w:val="en-US"/>
        </w:rPr>
        <w:t xml:space="preserve">    </w:t>
      </w:r>
    </w:p>
    <w:p w14:paraId="0CB18546" w14:textId="77777777" w:rsidR="001D56A7" w:rsidRDefault="00061883" w:rsidP="001D56A7">
      <w:pPr>
        <w:autoSpaceDE w:val="0"/>
        <w:autoSpaceDN w:val="0"/>
        <w:adjustRightInd w:val="0"/>
        <w:spacing w:after="120" w:line="259" w:lineRule="auto"/>
        <w:jc w:val="both"/>
        <w:rPr>
          <w:rFonts w:ascii="Calibri" w:eastAsia="Calibri" w:hAnsi="Calibri" w:cs="Calibri"/>
          <w:sz w:val="22"/>
          <w:szCs w:val="22"/>
          <w:lang w:val="en-US"/>
        </w:rPr>
      </w:pPr>
      <w:r>
        <w:rPr>
          <w:rFonts w:asciiTheme="minorHAnsi" w:eastAsiaTheme="minorHAnsi" w:hAnsiTheme="minorHAnsi" w:cstheme="minorHAnsi"/>
          <w:color w:val="000000"/>
          <w:sz w:val="22"/>
          <w:szCs w:val="22"/>
          <w:lang w:val="en-US"/>
        </w:rPr>
        <w:t xml:space="preserve">Based on the above mentioned it is the </w:t>
      </w:r>
      <w:r w:rsidR="005B6AD3">
        <w:rPr>
          <w:rFonts w:asciiTheme="minorHAnsi" w:eastAsiaTheme="minorHAnsi" w:hAnsiTheme="minorHAnsi" w:cstheme="minorHAnsi"/>
          <w:color w:val="000000"/>
          <w:sz w:val="22"/>
          <w:szCs w:val="22"/>
          <w:lang w:val="en-US"/>
        </w:rPr>
        <w:t>MTR Team</w:t>
      </w:r>
      <w:r>
        <w:rPr>
          <w:rFonts w:asciiTheme="minorHAnsi" w:eastAsiaTheme="minorHAnsi" w:hAnsiTheme="minorHAnsi" w:cstheme="minorHAnsi"/>
          <w:color w:val="000000"/>
          <w:sz w:val="22"/>
          <w:szCs w:val="22"/>
          <w:lang w:val="en-US"/>
        </w:rPr>
        <w:t xml:space="preserve">’s opinion that </w:t>
      </w:r>
      <w:r w:rsidR="001D56A7" w:rsidRPr="00220C0E">
        <w:rPr>
          <w:rFonts w:ascii="Calibri" w:eastAsia="Calibri" w:hAnsi="Calibri" w:cs="Calibri"/>
          <w:sz w:val="22"/>
          <w:szCs w:val="22"/>
          <w:lang w:val="en-US"/>
        </w:rPr>
        <w:t xml:space="preserve">the information </w:t>
      </w:r>
      <w:r>
        <w:rPr>
          <w:rFonts w:ascii="Calibri" w:eastAsia="Calibri" w:hAnsi="Calibri" w:cs="Calibri"/>
          <w:sz w:val="22"/>
          <w:szCs w:val="22"/>
          <w:lang w:val="en-US"/>
        </w:rPr>
        <w:t xml:space="preserve">obtained during the </w:t>
      </w:r>
      <w:r w:rsidR="001D56A7" w:rsidRPr="00220C0E">
        <w:rPr>
          <w:rFonts w:ascii="Calibri" w:eastAsia="Calibri" w:hAnsi="Calibri" w:cs="Calibri"/>
          <w:sz w:val="22"/>
          <w:szCs w:val="22"/>
          <w:lang w:val="en-US"/>
        </w:rPr>
        <w:t xml:space="preserve">MTR </w:t>
      </w:r>
      <w:r>
        <w:rPr>
          <w:rFonts w:ascii="Calibri" w:eastAsia="Calibri" w:hAnsi="Calibri" w:cs="Calibri"/>
          <w:sz w:val="22"/>
          <w:szCs w:val="22"/>
          <w:lang w:val="en-US"/>
        </w:rPr>
        <w:t xml:space="preserve">and included in this report </w:t>
      </w:r>
      <w:r w:rsidR="001D56A7">
        <w:rPr>
          <w:rFonts w:ascii="Calibri" w:eastAsia="Calibri" w:hAnsi="Calibri" w:cs="Calibri"/>
          <w:sz w:val="22"/>
          <w:szCs w:val="22"/>
          <w:lang w:val="en-US"/>
        </w:rPr>
        <w:t>is</w:t>
      </w:r>
      <w:r w:rsidR="001D56A7" w:rsidRPr="00220C0E">
        <w:rPr>
          <w:rFonts w:ascii="Calibri" w:eastAsia="Calibri" w:hAnsi="Calibri" w:cs="Calibri"/>
          <w:sz w:val="22"/>
          <w:szCs w:val="22"/>
          <w:lang w:val="en-US"/>
        </w:rPr>
        <w:t xml:space="preserve"> credible and reliable.</w:t>
      </w:r>
    </w:p>
    <w:p w14:paraId="115291B8" w14:textId="77777777" w:rsidR="00660EA4" w:rsidRPr="00660EA4" w:rsidRDefault="00660EA4" w:rsidP="00660EA4">
      <w:pPr>
        <w:autoSpaceDE w:val="0"/>
        <w:autoSpaceDN w:val="0"/>
        <w:adjustRightInd w:val="0"/>
        <w:spacing w:after="120" w:line="259" w:lineRule="auto"/>
        <w:jc w:val="both"/>
        <w:rPr>
          <w:rFonts w:ascii="Calibri" w:eastAsiaTheme="minorHAnsi" w:hAnsi="Calibri" w:cs="Calibri"/>
          <w:color w:val="000000"/>
          <w:sz w:val="22"/>
          <w:szCs w:val="22"/>
          <w:lang w:val="en-US"/>
        </w:rPr>
      </w:pPr>
    </w:p>
    <w:p w14:paraId="27ACF7AB" w14:textId="77777777" w:rsidR="00163860" w:rsidRPr="00E76EBB" w:rsidRDefault="00163860" w:rsidP="008A7925">
      <w:pPr>
        <w:pStyle w:val="Heading2"/>
        <w:numPr>
          <w:ilvl w:val="1"/>
          <w:numId w:val="1"/>
        </w:numPr>
        <w:rPr>
          <w:rFonts w:ascii="Calibri" w:eastAsiaTheme="minorHAnsi" w:hAnsi="Calibri" w:cs="Calibri"/>
          <w:lang w:val="en-US"/>
        </w:rPr>
      </w:pPr>
      <w:bookmarkStart w:id="14" w:name="_Toc519149851"/>
      <w:r w:rsidRPr="00E76EBB">
        <w:rPr>
          <w:rFonts w:eastAsiaTheme="minorHAnsi"/>
          <w:lang w:val="en-US"/>
        </w:rPr>
        <w:t>Structure of the MTR report</w:t>
      </w:r>
      <w:bookmarkEnd w:id="14"/>
    </w:p>
    <w:p w14:paraId="31A61AF6" w14:textId="77777777" w:rsidR="00842A73" w:rsidRPr="00842A73" w:rsidRDefault="00842A73" w:rsidP="00F10125">
      <w:pPr>
        <w:spacing w:before="120" w:after="120" w:line="259" w:lineRule="auto"/>
        <w:jc w:val="both"/>
        <w:rPr>
          <w:rFonts w:asciiTheme="minorHAnsi" w:hAnsiTheme="minorHAnsi" w:cstheme="minorHAnsi"/>
          <w:sz w:val="22"/>
        </w:rPr>
      </w:pPr>
      <w:r w:rsidRPr="00842A73">
        <w:rPr>
          <w:rFonts w:asciiTheme="minorHAnsi" w:hAnsiTheme="minorHAnsi" w:cstheme="minorHAnsi"/>
          <w:sz w:val="22"/>
        </w:rPr>
        <w:t xml:space="preserve">This </w:t>
      </w:r>
      <w:r w:rsidR="007A4382">
        <w:rPr>
          <w:rFonts w:asciiTheme="minorHAnsi" w:hAnsiTheme="minorHAnsi" w:cstheme="minorHAnsi"/>
          <w:sz w:val="22"/>
        </w:rPr>
        <w:t xml:space="preserve">MTR </w:t>
      </w:r>
      <w:r w:rsidRPr="00842A73">
        <w:rPr>
          <w:rFonts w:asciiTheme="minorHAnsi" w:hAnsiTheme="minorHAnsi" w:cstheme="minorHAnsi"/>
          <w:sz w:val="22"/>
        </w:rPr>
        <w:t>report is structured according to the</w:t>
      </w:r>
      <w:r w:rsidR="007A4382">
        <w:rPr>
          <w:rFonts w:asciiTheme="minorHAnsi" w:hAnsiTheme="minorHAnsi" w:cstheme="minorHAnsi"/>
          <w:sz w:val="22"/>
        </w:rPr>
        <w:t xml:space="preserve"> MTR ToR, which in turn is compliant with the </w:t>
      </w:r>
      <w:r w:rsidRPr="00842A73">
        <w:rPr>
          <w:rFonts w:asciiTheme="minorHAnsi" w:hAnsiTheme="minorHAnsi" w:cstheme="minorHAnsi"/>
          <w:sz w:val="22"/>
        </w:rPr>
        <w:t>Guidance for Conducting Midterm Reviews of UNDP-Supported, GEF-Financed Projects.</w:t>
      </w:r>
      <w:r w:rsidR="00E075F5">
        <w:rPr>
          <w:rFonts w:asciiTheme="minorHAnsi" w:hAnsiTheme="minorHAnsi" w:cstheme="minorHAnsi"/>
          <w:sz w:val="22"/>
        </w:rPr>
        <w:t xml:space="preserve"> The report consists of three main parts</w:t>
      </w:r>
      <w:r w:rsidR="0083653C">
        <w:rPr>
          <w:rFonts w:asciiTheme="minorHAnsi" w:hAnsiTheme="minorHAnsi" w:cstheme="minorHAnsi"/>
          <w:sz w:val="22"/>
        </w:rPr>
        <w:t xml:space="preserve"> and annexes</w:t>
      </w:r>
      <w:r w:rsidR="00E075F5">
        <w:rPr>
          <w:rFonts w:asciiTheme="minorHAnsi" w:hAnsiTheme="minorHAnsi" w:cstheme="minorHAnsi"/>
          <w:sz w:val="22"/>
        </w:rPr>
        <w:t xml:space="preserve">:  </w:t>
      </w:r>
    </w:p>
    <w:p w14:paraId="4C651FEA" w14:textId="77777777" w:rsidR="00842A73" w:rsidRPr="00E075F5" w:rsidRDefault="00842A73" w:rsidP="005B6AD3">
      <w:pPr>
        <w:spacing w:after="120" w:line="259" w:lineRule="auto"/>
        <w:ind w:left="851" w:hanging="851"/>
        <w:jc w:val="both"/>
        <w:rPr>
          <w:rFonts w:asciiTheme="minorHAnsi" w:hAnsiTheme="minorHAnsi" w:cstheme="minorHAnsi"/>
          <w:sz w:val="22"/>
        </w:rPr>
      </w:pPr>
      <w:r w:rsidRPr="00E075F5">
        <w:rPr>
          <w:rFonts w:asciiTheme="minorHAnsi" w:hAnsiTheme="minorHAnsi" w:cstheme="minorHAnsi"/>
          <w:sz w:val="22"/>
        </w:rPr>
        <w:t>Chapter 3</w:t>
      </w:r>
      <w:r w:rsidR="00F15C5A">
        <w:rPr>
          <w:rFonts w:asciiTheme="minorHAnsi" w:hAnsiTheme="minorHAnsi" w:cstheme="minorHAnsi"/>
          <w:sz w:val="22"/>
        </w:rPr>
        <w:t xml:space="preserve"> – </w:t>
      </w:r>
      <w:r w:rsidRPr="00E075F5">
        <w:rPr>
          <w:rFonts w:asciiTheme="minorHAnsi" w:hAnsiTheme="minorHAnsi" w:cstheme="minorHAnsi"/>
          <w:sz w:val="22"/>
        </w:rPr>
        <w:t>descri</w:t>
      </w:r>
      <w:r w:rsidR="00F15C5A">
        <w:rPr>
          <w:rFonts w:asciiTheme="minorHAnsi" w:hAnsiTheme="minorHAnsi" w:cstheme="minorHAnsi"/>
          <w:sz w:val="22"/>
        </w:rPr>
        <w:t>ption of</w:t>
      </w:r>
      <w:r w:rsidRPr="00E075F5">
        <w:rPr>
          <w:rFonts w:asciiTheme="minorHAnsi" w:hAnsiTheme="minorHAnsi" w:cstheme="minorHAnsi"/>
          <w:sz w:val="22"/>
        </w:rPr>
        <w:t xml:space="preserve"> the project, its background and </w:t>
      </w:r>
      <w:r w:rsidR="00F15C5A">
        <w:rPr>
          <w:rFonts w:asciiTheme="minorHAnsi" w:hAnsiTheme="minorHAnsi" w:cstheme="minorHAnsi"/>
          <w:sz w:val="22"/>
        </w:rPr>
        <w:t xml:space="preserve">development </w:t>
      </w:r>
      <w:r w:rsidRPr="00E075F5">
        <w:rPr>
          <w:rFonts w:asciiTheme="minorHAnsi" w:hAnsiTheme="minorHAnsi" w:cstheme="minorHAnsi"/>
          <w:sz w:val="22"/>
        </w:rPr>
        <w:t xml:space="preserve">context, </w:t>
      </w:r>
      <w:r w:rsidR="00F15C5A" w:rsidRPr="00F15C5A">
        <w:rPr>
          <w:rFonts w:asciiTheme="minorHAnsi" w:hAnsiTheme="minorHAnsi" w:cstheme="minorHAnsi"/>
          <w:sz w:val="22"/>
        </w:rPr>
        <w:t>problems to be addressed</w:t>
      </w:r>
      <w:r w:rsidR="00F15C5A">
        <w:rPr>
          <w:rFonts w:asciiTheme="minorHAnsi" w:hAnsiTheme="minorHAnsi" w:cstheme="minorHAnsi"/>
          <w:sz w:val="22"/>
        </w:rPr>
        <w:t xml:space="preserve"> and </w:t>
      </w:r>
      <w:r w:rsidRPr="00E075F5">
        <w:rPr>
          <w:rFonts w:asciiTheme="minorHAnsi" w:hAnsiTheme="minorHAnsi" w:cstheme="minorHAnsi"/>
          <w:sz w:val="22"/>
        </w:rPr>
        <w:t xml:space="preserve">barriers </w:t>
      </w:r>
      <w:r w:rsidR="00F15C5A">
        <w:rPr>
          <w:rFonts w:asciiTheme="minorHAnsi" w:hAnsiTheme="minorHAnsi" w:cstheme="minorHAnsi"/>
          <w:sz w:val="22"/>
        </w:rPr>
        <w:t xml:space="preserve">to be </w:t>
      </w:r>
      <w:r w:rsidRPr="00E075F5">
        <w:rPr>
          <w:rFonts w:asciiTheme="minorHAnsi" w:hAnsiTheme="minorHAnsi" w:cstheme="minorHAnsi"/>
          <w:sz w:val="22"/>
        </w:rPr>
        <w:t xml:space="preserve">overcome, </w:t>
      </w:r>
      <w:r w:rsidR="00F15C5A" w:rsidRPr="00F15C5A">
        <w:rPr>
          <w:rFonts w:asciiTheme="minorHAnsi" w:hAnsiTheme="minorHAnsi" w:cstheme="minorHAnsi"/>
          <w:sz w:val="22"/>
        </w:rPr>
        <w:t>Project strategy, implementation arrangements, milestones, overview of stakeholders</w:t>
      </w:r>
      <w:r w:rsidRPr="00E075F5">
        <w:rPr>
          <w:rFonts w:asciiTheme="minorHAnsi" w:hAnsiTheme="minorHAnsi" w:cstheme="minorHAnsi"/>
          <w:sz w:val="22"/>
        </w:rPr>
        <w:t xml:space="preserve"> </w:t>
      </w:r>
    </w:p>
    <w:p w14:paraId="5E8637F6" w14:textId="77777777" w:rsidR="00F15C5A" w:rsidRDefault="00842A73" w:rsidP="00F10125">
      <w:pPr>
        <w:spacing w:after="120" w:line="259" w:lineRule="auto"/>
        <w:rPr>
          <w:rFonts w:asciiTheme="minorHAnsi" w:hAnsiTheme="minorHAnsi" w:cstheme="minorHAnsi"/>
          <w:sz w:val="22"/>
        </w:rPr>
      </w:pPr>
      <w:r w:rsidRPr="00842A73">
        <w:rPr>
          <w:rFonts w:asciiTheme="minorHAnsi" w:hAnsiTheme="minorHAnsi" w:cstheme="minorHAnsi"/>
          <w:sz w:val="22"/>
        </w:rPr>
        <w:t xml:space="preserve">Chapter 4 </w:t>
      </w:r>
      <w:r w:rsidR="00F15C5A">
        <w:rPr>
          <w:rFonts w:asciiTheme="minorHAnsi" w:hAnsiTheme="minorHAnsi" w:cstheme="minorHAnsi"/>
          <w:sz w:val="22"/>
        </w:rPr>
        <w:t xml:space="preserve">– </w:t>
      </w:r>
      <w:r w:rsidRPr="00842A73">
        <w:rPr>
          <w:rFonts w:asciiTheme="minorHAnsi" w:hAnsiTheme="minorHAnsi" w:cstheme="minorHAnsi"/>
          <w:sz w:val="22"/>
        </w:rPr>
        <w:t>descri</w:t>
      </w:r>
      <w:r w:rsidR="00F15C5A">
        <w:rPr>
          <w:rFonts w:asciiTheme="minorHAnsi" w:hAnsiTheme="minorHAnsi" w:cstheme="minorHAnsi"/>
          <w:sz w:val="22"/>
        </w:rPr>
        <w:t xml:space="preserve">ption of </w:t>
      </w:r>
      <w:r w:rsidRPr="00842A73">
        <w:rPr>
          <w:rFonts w:asciiTheme="minorHAnsi" w:hAnsiTheme="minorHAnsi" w:cstheme="minorHAnsi"/>
          <w:sz w:val="22"/>
        </w:rPr>
        <w:t>the findings of the MTR regarding</w:t>
      </w:r>
      <w:r w:rsidR="00F15C5A">
        <w:rPr>
          <w:rFonts w:asciiTheme="minorHAnsi" w:hAnsiTheme="minorHAnsi" w:cstheme="minorHAnsi"/>
          <w:sz w:val="22"/>
        </w:rPr>
        <w:t>:</w:t>
      </w:r>
    </w:p>
    <w:p w14:paraId="5E1DBE0B" w14:textId="77777777" w:rsidR="00F15C5A" w:rsidRDefault="00F15C5A" w:rsidP="005B6AD3">
      <w:pPr>
        <w:pStyle w:val="ListParagraph"/>
        <w:numPr>
          <w:ilvl w:val="0"/>
          <w:numId w:val="4"/>
        </w:numPr>
        <w:spacing w:after="120" w:line="259" w:lineRule="auto"/>
        <w:jc w:val="both"/>
        <w:rPr>
          <w:rFonts w:asciiTheme="minorHAnsi" w:hAnsiTheme="minorHAnsi" w:cstheme="minorHAnsi"/>
          <w:sz w:val="22"/>
        </w:rPr>
      </w:pPr>
      <w:r>
        <w:rPr>
          <w:rFonts w:asciiTheme="minorHAnsi" w:hAnsiTheme="minorHAnsi" w:cstheme="minorHAnsi"/>
          <w:sz w:val="22"/>
        </w:rPr>
        <w:t>P</w:t>
      </w:r>
      <w:r w:rsidR="00842A73" w:rsidRPr="00F15C5A">
        <w:rPr>
          <w:rFonts w:asciiTheme="minorHAnsi" w:hAnsiTheme="minorHAnsi" w:cstheme="minorHAnsi"/>
          <w:sz w:val="22"/>
        </w:rPr>
        <w:t>roject strategy and design</w:t>
      </w:r>
      <w:r>
        <w:rPr>
          <w:rFonts w:asciiTheme="minorHAnsi" w:hAnsiTheme="minorHAnsi" w:cstheme="minorHAnsi"/>
          <w:sz w:val="22"/>
        </w:rPr>
        <w:t xml:space="preserve"> (project </w:t>
      </w:r>
      <w:r w:rsidR="00842A73" w:rsidRPr="00F15C5A">
        <w:rPr>
          <w:rFonts w:asciiTheme="minorHAnsi" w:hAnsiTheme="minorHAnsi" w:cstheme="minorHAnsi"/>
          <w:sz w:val="22"/>
        </w:rPr>
        <w:t>results framework</w:t>
      </w:r>
      <w:r>
        <w:rPr>
          <w:rFonts w:asciiTheme="minorHAnsi" w:hAnsiTheme="minorHAnsi" w:cstheme="minorHAnsi"/>
          <w:sz w:val="22"/>
        </w:rPr>
        <w:t xml:space="preserve"> </w:t>
      </w:r>
      <w:r w:rsidR="00842A73" w:rsidRPr="00F15C5A">
        <w:rPr>
          <w:rFonts w:asciiTheme="minorHAnsi" w:hAnsiTheme="minorHAnsi" w:cstheme="minorHAnsi"/>
          <w:sz w:val="22"/>
        </w:rPr>
        <w:t>/</w:t>
      </w:r>
      <w:r>
        <w:rPr>
          <w:rFonts w:asciiTheme="minorHAnsi" w:hAnsiTheme="minorHAnsi" w:cstheme="minorHAnsi"/>
          <w:sz w:val="22"/>
        </w:rPr>
        <w:t xml:space="preserve"> </w:t>
      </w:r>
      <w:r w:rsidR="005B6AD3">
        <w:rPr>
          <w:rFonts w:asciiTheme="minorHAnsi" w:hAnsiTheme="minorHAnsi" w:cstheme="minorHAnsi"/>
          <w:sz w:val="22"/>
        </w:rPr>
        <w:t>L</w:t>
      </w:r>
      <w:r w:rsidR="00842A73" w:rsidRPr="00F15C5A">
        <w:rPr>
          <w:rFonts w:asciiTheme="minorHAnsi" w:hAnsiTheme="minorHAnsi" w:cstheme="minorHAnsi"/>
          <w:sz w:val="22"/>
        </w:rPr>
        <w:t>og</w:t>
      </w:r>
      <w:r w:rsidR="005B6AD3">
        <w:rPr>
          <w:rFonts w:asciiTheme="minorHAnsi" w:hAnsiTheme="minorHAnsi" w:cstheme="minorHAnsi"/>
          <w:sz w:val="22"/>
        </w:rPr>
        <w:t>F</w:t>
      </w:r>
      <w:r w:rsidR="00842A73" w:rsidRPr="00F15C5A">
        <w:rPr>
          <w:rFonts w:asciiTheme="minorHAnsi" w:hAnsiTheme="minorHAnsi" w:cstheme="minorHAnsi"/>
          <w:sz w:val="22"/>
        </w:rPr>
        <w:t>rame</w:t>
      </w:r>
      <w:r>
        <w:rPr>
          <w:rFonts w:asciiTheme="minorHAnsi" w:hAnsiTheme="minorHAnsi" w:cstheme="minorHAnsi"/>
          <w:sz w:val="22"/>
        </w:rPr>
        <w:t>)</w:t>
      </w:r>
      <w:r w:rsidR="00842A73" w:rsidRPr="00F15C5A">
        <w:rPr>
          <w:rFonts w:asciiTheme="minorHAnsi" w:hAnsiTheme="minorHAnsi" w:cstheme="minorHAnsi"/>
          <w:sz w:val="22"/>
        </w:rPr>
        <w:t xml:space="preserve"> </w:t>
      </w:r>
    </w:p>
    <w:p w14:paraId="3610987E" w14:textId="77777777" w:rsidR="00F15C5A" w:rsidRPr="00F15C5A" w:rsidRDefault="00F15C5A" w:rsidP="005B6AD3">
      <w:pPr>
        <w:pStyle w:val="ListParagraph"/>
        <w:numPr>
          <w:ilvl w:val="0"/>
          <w:numId w:val="4"/>
        </w:numPr>
        <w:spacing w:after="120" w:line="259" w:lineRule="auto"/>
        <w:jc w:val="both"/>
        <w:rPr>
          <w:rFonts w:asciiTheme="minorHAnsi" w:hAnsiTheme="minorHAnsi" w:cstheme="minorHAnsi"/>
          <w:sz w:val="22"/>
        </w:rPr>
      </w:pPr>
      <w:r>
        <w:rPr>
          <w:rFonts w:asciiTheme="minorHAnsi" w:hAnsiTheme="minorHAnsi" w:cstheme="minorHAnsi"/>
          <w:color w:val="000000"/>
          <w:sz w:val="22"/>
          <w:szCs w:val="22"/>
        </w:rPr>
        <w:t>P</w:t>
      </w:r>
      <w:r w:rsidRPr="00F15C5A">
        <w:rPr>
          <w:rFonts w:asciiTheme="minorHAnsi" w:hAnsiTheme="minorHAnsi" w:cstheme="minorHAnsi"/>
          <w:color w:val="000000"/>
          <w:sz w:val="22"/>
          <w:szCs w:val="22"/>
        </w:rPr>
        <w:t>rogress towards intended results of the Project</w:t>
      </w:r>
      <w:r w:rsidRPr="00F15C5A">
        <w:rPr>
          <w:rFonts w:asciiTheme="minorHAnsi" w:hAnsiTheme="minorHAnsi" w:cstheme="minorHAnsi"/>
          <w:sz w:val="22"/>
          <w:szCs w:val="22"/>
        </w:rPr>
        <w:t xml:space="preserve"> </w:t>
      </w:r>
      <w:r w:rsidR="00842A73" w:rsidRPr="00F15C5A">
        <w:rPr>
          <w:rFonts w:asciiTheme="minorHAnsi" w:hAnsiTheme="minorHAnsi" w:cstheme="minorHAnsi"/>
          <w:color w:val="000000"/>
          <w:sz w:val="22"/>
          <w:szCs w:val="22"/>
        </w:rPr>
        <w:t>and remaining barriers to overcome</w:t>
      </w:r>
      <w:r>
        <w:rPr>
          <w:rFonts w:asciiTheme="minorHAnsi" w:hAnsiTheme="minorHAnsi" w:cstheme="minorHAnsi"/>
          <w:sz w:val="22"/>
          <w:szCs w:val="22"/>
        </w:rPr>
        <w:t xml:space="preserve"> </w:t>
      </w:r>
    </w:p>
    <w:p w14:paraId="35B6F436" w14:textId="77777777" w:rsidR="0083653C" w:rsidRDefault="0083653C" w:rsidP="005B6AD3">
      <w:pPr>
        <w:pStyle w:val="ListParagraph"/>
        <w:numPr>
          <w:ilvl w:val="0"/>
          <w:numId w:val="4"/>
        </w:numPr>
        <w:spacing w:after="120" w:line="259" w:lineRule="auto"/>
        <w:jc w:val="both"/>
        <w:rPr>
          <w:rFonts w:asciiTheme="minorHAnsi" w:hAnsiTheme="minorHAnsi" w:cstheme="minorHAnsi"/>
          <w:sz w:val="22"/>
        </w:rPr>
      </w:pPr>
      <w:r>
        <w:rPr>
          <w:rFonts w:asciiTheme="minorHAnsi" w:hAnsiTheme="minorHAnsi" w:cstheme="minorHAnsi"/>
          <w:sz w:val="22"/>
        </w:rPr>
        <w:t>Project m</w:t>
      </w:r>
      <w:r w:rsidR="00842A73" w:rsidRPr="00F15C5A">
        <w:rPr>
          <w:rFonts w:asciiTheme="minorHAnsi" w:hAnsiTheme="minorHAnsi" w:cstheme="minorHAnsi"/>
          <w:sz w:val="22"/>
        </w:rPr>
        <w:t xml:space="preserve">anagement </w:t>
      </w:r>
      <w:r>
        <w:rPr>
          <w:rFonts w:asciiTheme="minorHAnsi" w:hAnsiTheme="minorHAnsi" w:cstheme="minorHAnsi"/>
          <w:sz w:val="22"/>
        </w:rPr>
        <w:t xml:space="preserve">(management </w:t>
      </w:r>
      <w:r w:rsidR="00842A73" w:rsidRPr="00F15C5A">
        <w:rPr>
          <w:rFonts w:asciiTheme="minorHAnsi" w:hAnsiTheme="minorHAnsi" w:cstheme="minorHAnsi"/>
          <w:sz w:val="22"/>
        </w:rPr>
        <w:t>arrangements</w:t>
      </w:r>
      <w:r>
        <w:rPr>
          <w:rFonts w:asciiTheme="minorHAnsi" w:hAnsiTheme="minorHAnsi" w:cstheme="minorHAnsi"/>
          <w:sz w:val="22"/>
        </w:rPr>
        <w:t>,</w:t>
      </w:r>
      <w:r w:rsidR="00842A73" w:rsidRPr="00F15C5A">
        <w:rPr>
          <w:rFonts w:asciiTheme="minorHAnsi" w:hAnsiTheme="minorHAnsi" w:cstheme="minorHAnsi"/>
          <w:sz w:val="22"/>
        </w:rPr>
        <w:t xml:space="preserve"> work planning, financing </w:t>
      </w:r>
      <w:r>
        <w:rPr>
          <w:rFonts w:asciiTheme="minorHAnsi" w:hAnsiTheme="minorHAnsi" w:cstheme="minorHAnsi"/>
          <w:sz w:val="22"/>
        </w:rPr>
        <w:t xml:space="preserve">and co-financing, </w:t>
      </w:r>
      <w:r w:rsidR="00842A73" w:rsidRPr="00F15C5A">
        <w:rPr>
          <w:rFonts w:asciiTheme="minorHAnsi" w:hAnsiTheme="minorHAnsi" w:cstheme="minorHAnsi"/>
          <w:sz w:val="22"/>
        </w:rPr>
        <w:t>monitoring and evaluation systems, stakeholder engagement, reporting and communications</w:t>
      </w:r>
      <w:r>
        <w:rPr>
          <w:rFonts w:asciiTheme="minorHAnsi" w:hAnsiTheme="minorHAnsi" w:cstheme="minorHAnsi"/>
          <w:sz w:val="22"/>
        </w:rPr>
        <w:t>) including by adaptive management</w:t>
      </w:r>
    </w:p>
    <w:p w14:paraId="46C39EAC" w14:textId="77777777" w:rsidR="00842A73" w:rsidRPr="00F15C5A" w:rsidRDefault="0083653C" w:rsidP="005B6AD3">
      <w:pPr>
        <w:pStyle w:val="ListParagraph"/>
        <w:numPr>
          <w:ilvl w:val="0"/>
          <w:numId w:val="4"/>
        </w:numPr>
        <w:spacing w:after="120" w:line="259" w:lineRule="auto"/>
        <w:jc w:val="both"/>
        <w:rPr>
          <w:rFonts w:asciiTheme="minorHAnsi" w:hAnsiTheme="minorHAnsi" w:cstheme="minorHAnsi"/>
          <w:sz w:val="22"/>
        </w:rPr>
      </w:pPr>
      <w:r>
        <w:rPr>
          <w:rFonts w:asciiTheme="minorHAnsi" w:hAnsiTheme="minorHAnsi" w:cstheme="minorHAnsi"/>
          <w:sz w:val="22"/>
        </w:rPr>
        <w:t>Sustainability</w:t>
      </w:r>
    </w:p>
    <w:p w14:paraId="59AB0B44" w14:textId="77777777" w:rsidR="00842A73" w:rsidRDefault="00842A73" w:rsidP="00F10125">
      <w:pPr>
        <w:spacing w:after="120" w:line="259" w:lineRule="auto"/>
        <w:rPr>
          <w:rFonts w:asciiTheme="minorHAnsi" w:hAnsiTheme="minorHAnsi" w:cstheme="minorHAnsi"/>
          <w:sz w:val="22"/>
        </w:rPr>
      </w:pPr>
      <w:r w:rsidRPr="00842A73">
        <w:rPr>
          <w:rFonts w:asciiTheme="minorHAnsi" w:hAnsiTheme="minorHAnsi" w:cstheme="minorHAnsi"/>
          <w:sz w:val="22"/>
        </w:rPr>
        <w:t xml:space="preserve">Chapter 5 </w:t>
      </w:r>
      <w:r w:rsidR="0083653C">
        <w:rPr>
          <w:rFonts w:asciiTheme="minorHAnsi" w:hAnsiTheme="minorHAnsi" w:cstheme="minorHAnsi"/>
          <w:sz w:val="22"/>
        </w:rPr>
        <w:t xml:space="preserve">– Conclusions and proposed recommendations </w:t>
      </w:r>
    </w:p>
    <w:p w14:paraId="11DC274B" w14:textId="77777777" w:rsidR="0083653C" w:rsidRDefault="0083653C" w:rsidP="00F10125">
      <w:pPr>
        <w:spacing w:after="120" w:line="259" w:lineRule="auto"/>
        <w:rPr>
          <w:rFonts w:asciiTheme="minorHAnsi" w:hAnsiTheme="minorHAnsi" w:cstheme="minorHAnsi"/>
          <w:sz w:val="22"/>
        </w:rPr>
      </w:pPr>
      <w:r>
        <w:rPr>
          <w:rFonts w:asciiTheme="minorHAnsi" w:hAnsiTheme="minorHAnsi" w:cstheme="minorHAnsi"/>
          <w:sz w:val="22"/>
        </w:rPr>
        <w:t xml:space="preserve">Annexes – </w:t>
      </w:r>
      <w:r w:rsidRPr="002012C8">
        <w:rPr>
          <w:rFonts w:asciiTheme="minorHAnsi" w:hAnsiTheme="minorHAnsi" w:cstheme="minorHAnsi"/>
          <w:sz w:val="22"/>
        </w:rPr>
        <w:t xml:space="preserve">MTR ToR, MTR evaluative matrix, List of persons interviewed, List of documents reviewed, </w:t>
      </w:r>
      <w:r w:rsidR="00902875" w:rsidRPr="002012C8">
        <w:rPr>
          <w:rFonts w:asciiTheme="minorHAnsi" w:hAnsiTheme="minorHAnsi" w:cstheme="minorHAnsi"/>
          <w:sz w:val="22"/>
        </w:rPr>
        <w:t>etc.</w:t>
      </w:r>
    </w:p>
    <w:p w14:paraId="45DC17D3" w14:textId="77777777" w:rsidR="008B1AC9" w:rsidRDefault="008B1AC9">
      <w:pPr>
        <w:spacing w:after="200" w:line="276" w:lineRule="auto"/>
        <w:rPr>
          <w:rFonts w:asciiTheme="minorHAnsi" w:hAnsiTheme="minorHAnsi" w:cstheme="minorHAnsi"/>
          <w:sz w:val="22"/>
        </w:rPr>
      </w:pPr>
      <w:r>
        <w:rPr>
          <w:rFonts w:asciiTheme="minorHAnsi" w:hAnsiTheme="minorHAnsi" w:cstheme="minorHAnsi"/>
          <w:sz w:val="22"/>
        </w:rPr>
        <w:br w:type="page"/>
      </w:r>
    </w:p>
    <w:p w14:paraId="278AE09B" w14:textId="77777777" w:rsidR="00E76EBB" w:rsidRPr="002C7CDF" w:rsidRDefault="00E76EBB" w:rsidP="008A7925">
      <w:pPr>
        <w:pStyle w:val="Heading1"/>
        <w:numPr>
          <w:ilvl w:val="0"/>
          <w:numId w:val="1"/>
        </w:numPr>
        <w:rPr>
          <w:rFonts w:eastAsiaTheme="minorHAnsi"/>
          <w:lang w:val="en-US"/>
        </w:rPr>
      </w:pPr>
      <w:bookmarkStart w:id="15" w:name="_Toc519149852"/>
      <w:r w:rsidRPr="002C7CDF">
        <w:rPr>
          <w:rFonts w:eastAsiaTheme="minorHAnsi"/>
          <w:lang w:val="en-US"/>
        </w:rPr>
        <w:lastRenderedPageBreak/>
        <w:t>Project Description and Background Context</w:t>
      </w:r>
      <w:bookmarkEnd w:id="15"/>
      <w:r w:rsidRPr="002C7CDF">
        <w:rPr>
          <w:rFonts w:eastAsiaTheme="minorHAnsi"/>
          <w:lang w:val="en-US"/>
        </w:rPr>
        <w:t xml:space="preserve"> </w:t>
      </w:r>
    </w:p>
    <w:p w14:paraId="15D763D1" w14:textId="77777777" w:rsidR="002C7CDF" w:rsidRDefault="00E76EBB" w:rsidP="008B1AC9">
      <w:pPr>
        <w:pStyle w:val="Heading2"/>
        <w:numPr>
          <w:ilvl w:val="1"/>
          <w:numId w:val="1"/>
        </w:numPr>
        <w:rPr>
          <w:rFonts w:asciiTheme="minorHAnsi" w:eastAsiaTheme="minorHAnsi" w:hAnsiTheme="minorHAnsi" w:cstheme="minorHAnsi"/>
          <w:color w:val="000000"/>
          <w:sz w:val="22"/>
          <w:szCs w:val="22"/>
          <w:lang w:val="en-US"/>
        </w:rPr>
      </w:pPr>
      <w:bookmarkStart w:id="16" w:name="_Toc519149853"/>
      <w:r w:rsidRPr="00E76EBB">
        <w:rPr>
          <w:rFonts w:eastAsiaTheme="minorHAnsi"/>
          <w:lang w:val="en-US"/>
        </w:rPr>
        <w:t>Development context: environmental, socio-economic, institutional, and policy factors</w:t>
      </w:r>
      <w:r w:rsidR="002C7CDF">
        <w:rPr>
          <w:rFonts w:eastAsiaTheme="minorHAnsi"/>
          <w:lang w:val="en-US"/>
        </w:rPr>
        <w:t xml:space="preserve"> </w:t>
      </w:r>
      <w:r w:rsidRPr="002C7CDF">
        <w:rPr>
          <w:rFonts w:eastAsiaTheme="minorHAnsi"/>
          <w:lang w:val="en-US"/>
        </w:rPr>
        <w:t>relevant to the project objective and scope</w:t>
      </w:r>
      <w:bookmarkEnd w:id="16"/>
      <w:r w:rsidRPr="002C7CDF">
        <w:rPr>
          <w:rFonts w:asciiTheme="minorHAnsi" w:eastAsiaTheme="minorHAnsi" w:hAnsiTheme="minorHAnsi" w:cstheme="minorHAnsi"/>
          <w:color w:val="000000"/>
          <w:sz w:val="22"/>
          <w:szCs w:val="22"/>
          <w:lang w:val="en-US"/>
        </w:rPr>
        <w:t xml:space="preserve"> </w:t>
      </w:r>
    </w:p>
    <w:p w14:paraId="031D03AC" w14:textId="77777777" w:rsidR="0054478B" w:rsidRDefault="0054478B" w:rsidP="00ED49D8">
      <w:pPr>
        <w:tabs>
          <w:tab w:val="left" w:pos="-720"/>
        </w:tabs>
        <w:spacing w:before="120" w:after="120" w:line="259" w:lineRule="auto"/>
        <w:jc w:val="both"/>
        <w:rPr>
          <w:rFonts w:asciiTheme="minorHAnsi" w:hAnsiTheme="minorHAnsi" w:cstheme="minorHAnsi"/>
          <w:sz w:val="22"/>
        </w:rPr>
      </w:pPr>
      <w:r w:rsidRPr="0054478B">
        <w:rPr>
          <w:rFonts w:asciiTheme="minorHAnsi" w:hAnsiTheme="minorHAnsi" w:cstheme="minorHAnsi"/>
          <w:sz w:val="22"/>
        </w:rPr>
        <w:t xml:space="preserve">The </w:t>
      </w:r>
      <w:r w:rsidR="005B6AD3">
        <w:rPr>
          <w:rFonts w:asciiTheme="minorHAnsi" w:hAnsiTheme="minorHAnsi" w:cstheme="minorHAnsi"/>
          <w:sz w:val="22"/>
        </w:rPr>
        <w:t xml:space="preserve">project </w:t>
      </w:r>
      <w:r w:rsidRPr="0054478B">
        <w:rPr>
          <w:rFonts w:asciiTheme="minorHAnsi" w:hAnsiTheme="minorHAnsi" w:cstheme="minorHAnsi"/>
          <w:sz w:val="22"/>
        </w:rPr>
        <w:t>“</w:t>
      </w:r>
      <w:r w:rsidR="005B6AD3" w:rsidRPr="005B6AD3">
        <w:rPr>
          <w:rFonts w:asciiTheme="minorHAnsi" w:hAnsiTheme="minorHAnsi" w:cstheme="minorHAnsi"/>
          <w:sz w:val="22"/>
        </w:rPr>
        <w:t>Removing Barriers to Wind Power Development in Belarus</w:t>
      </w:r>
      <w:r w:rsidRPr="0054478B">
        <w:rPr>
          <w:rFonts w:asciiTheme="minorHAnsi" w:hAnsiTheme="minorHAnsi" w:cstheme="minorHAnsi"/>
          <w:sz w:val="22"/>
        </w:rPr>
        <w:t>” aims</w:t>
      </w:r>
      <w:r>
        <w:rPr>
          <w:rFonts w:asciiTheme="minorHAnsi" w:hAnsiTheme="minorHAnsi" w:cstheme="minorHAnsi"/>
          <w:sz w:val="22"/>
        </w:rPr>
        <w:t xml:space="preserve"> </w:t>
      </w:r>
      <w:r w:rsidR="007626A5">
        <w:rPr>
          <w:rFonts w:asciiTheme="minorHAnsi" w:hAnsiTheme="minorHAnsi" w:cstheme="minorHAnsi"/>
          <w:sz w:val="22"/>
        </w:rPr>
        <w:t xml:space="preserve">at </w:t>
      </w:r>
      <w:r w:rsidR="007626A5" w:rsidRPr="007626A5">
        <w:rPr>
          <w:rFonts w:asciiTheme="minorHAnsi" w:hAnsiTheme="minorHAnsi" w:cstheme="minorHAnsi"/>
          <w:sz w:val="22"/>
        </w:rPr>
        <w:t xml:space="preserve">assistance in the reduction of barriers to the widespread implementation of wind energy projects in Belarus </w:t>
      </w:r>
      <w:r w:rsidR="007626A5">
        <w:rPr>
          <w:rFonts w:asciiTheme="minorHAnsi" w:hAnsiTheme="minorHAnsi" w:cstheme="minorHAnsi"/>
          <w:sz w:val="22"/>
        </w:rPr>
        <w:t xml:space="preserve">that among others will lead to the </w:t>
      </w:r>
      <w:r w:rsidR="007626A5" w:rsidRPr="007626A5">
        <w:rPr>
          <w:rFonts w:asciiTheme="minorHAnsi" w:hAnsiTheme="minorHAnsi" w:cstheme="minorHAnsi"/>
          <w:sz w:val="22"/>
        </w:rPr>
        <w:t>constructi</w:t>
      </w:r>
      <w:r w:rsidR="007626A5">
        <w:rPr>
          <w:rFonts w:asciiTheme="minorHAnsi" w:hAnsiTheme="minorHAnsi" w:cstheme="minorHAnsi"/>
          <w:sz w:val="22"/>
        </w:rPr>
        <w:t xml:space="preserve">on of at least </w:t>
      </w:r>
      <w:r w:rsidR="007626A5" w:rsidRPr="007626A5">
        <w:rPr>
          <w:rFonts w:asciiTheme="minorHAnsi" w:hAnsiTheme="minorHAnsi" w:cstheme="minorHAnsi"/>
          <w:sz w:val="22"/>
        </w:rPr>
        <w:t>25 MW of wind farms</w:t>
      </w:r>
      <w:r w:rsidR="007626A5">
        <w:rPr>
          <w:rFonts w:asciiTheme="minorHAnsi" w:hAnsiTheme="minorHAnsi" w:cstheme="minorHAnsi"/>
          <w:sz w:val="22"/>
        </w:rPr>
        <w:t xml:space="preserve"> and the direct reduction of the greenhouse gases (GHG) emissions.</w:t>
      </w:r>
      <w:r w:rsidR="007626A5" w:rsidRPr="007626A5">
        <w:rPr>
          <w:rFonts w:asciiTheme="minorHAnsi" w:hAnsiTheme="minorHAnsi" w:cstheme="minorHAnsi"/>
          <w:sz w:val="22"/>
        </w:rPr>
        <w:t xml:space="preserve"> </w:t>
      </w:r>
    </w:p>
    <w:p w14:paraId="0B22A08C" w14:textId="77777777" w:rsidR="007626A5" w:rsidRPr="00B26435" w:rsidRDefault="00ED49D8" w:rsidP="007626A5">
      <w:pPr>
        <w:tabs>
          <w:tab w:val="left" w:pos="-720"/>
        </w:tabs>
        <w:spacing w:after="120" w:line="259" w:lineRule="auto"/>
        <w:jc w:val="both"/>
        <w:rPr>
          <w:szCs w:val="22"/>
        </w:rPr>
      </w:pPr>
      <w:r w:rsidRPr="00ED49D8">
        <w:rPr>
          <w:rFonts w:asciiTheme="minorHAnsi" w:hAnsiTheme="minorHAnsi" w:cstheme="minorHAnsi"/>
          <w:sz w:val="22"/>
        </w:rPr>
        <w:t xml:space="preserve">The </w:t>
      </w:r>
      <w:r>
        <w:rPr>
          <w:rFonts w:asciiTheme="minorHAnsi" w:hAnsiTheme="minorHAnsi" w:cstheme="minorHAnsi"/>
          <w:sz w:val="22"/>
        </w:rPr>
        <w:t xml:space="preserve">main strategic objective of the energy policy of </w:t>
      </w:r>
      <w:r w:rsidR="007626A5">
        <w:rPr>
          <w:rFonts w:asciiTheme="minorHAnsi" w:hAnsiTheme="minorHAnsi" w:cstheme="minorHAnsi"/>
          <w:sz w:val="22"/>
        </w:rPr>
        <w:t xml:space="preserve">the Republic of Belarus </w:t>
      </w:r>
      <w:r>
        <w:rPr>
          <w:rFonts w:asciiTheme="minorHAnsi" w:hAnsiTheme="minorHAnsi" w:cstheme="minorHAnsi"/>
          <w:sz w:val="22"/>
        </w:rPr>
        <w:t xml:space="preserve">is </w:t>
      </w:r>
      <w:r w:rsidR="007626A5">
        <w:rPr>
          <w:rFonts w:asciiTheme="minorHAnsi" w:hAnsiTheme="minorHAnsi" w:cstheme="minorHAnsi"/>
          <w:sz w:val="22"/>
        </w:rPr>
        <w:t xml:space="preserve">achievement of </w:t>
      </w:r>
      <w:r>
        <w:rPr>
          <w:rFonts w:asciiTheme="minorHAnsi" w:hAnsiTheme="minorHAnsi" w:cstheme="minorHAnsi"/>
          <w:sz w:val="22"/>
        </w:rPr>
        <w:t xml:space="preserve">the sufficient level of energy security </w:t>
      </w:r>
      <w:r w:rsidR="007626A5">
        <w:rPr>
          <w:rFonts w:asciiTheme="minorHAnsi" w:hAnsiTheme="minorHAnsi" w:cstheme="minorHAnsi"/>
          <w:sz w:val="22"/>
        </w:rPr>
        <w:t xml:space="preserve">among others by </w:t>
      </w:r>
      <w:r w:rsidR="007626A5" w:rsidRPr="00F247AD">
        <w:rPr>
          <w:rFonts w:asciiTheme="minorHAnsi" w:hAnsiTheme="minorHAnsi" w:cstheme="minorHAnsi"/>
          <w:sz w:val="22"/>
        </w:rPr>
        <w:t xml:space="preserve">increasing non-traditional renewable </w:t>
      </w:r>
      <w:r w:rsidR="00F247AD" w:rsidRPr="00F247AD">
        <w:rPr>
          <w:rFonts w:asciiTheme="minorHAnsi" w:hAnsiTheme="minorHAnsi" w:cstheme="minorHAnsi"/>
          <w:sz w:val="22"/>
        </w:rPr>
        <w:t xml:space="preserve">energy </w:t>
      </w:r>
      <w:r w:rsidR="007626A5" w:rsidRPr="00F247AD">
        <w:rPr>
          <w:rFonts w:asciiTheme="minorHAnsi" w:hAnsiTheme="minorHAnsi" w:cstheme="minorHAnsi"/>
          <w:sz w:val="22"/>
        </w:rPr>
        <w:t xml:space="preserve">sources </w:t>
      </w:r>
      <w:r w:rsidR="00F247AD" w:rsidRPr="00F247AD">
        <w:rPr>
          <w:rFonts w:asciiTheme="minorHAnsi" w:hAnsiTheme="minorHAnsi" w:cstheme="minorHAnsi"/>
          <w:sz w:val="22"/>
        </w:rPr>
        <w:t xml:space="preserve">(RES) </w:t>
      </w:r>
      <w:r w:rsidR="007626A5" w:rsidRPr="00F247AD">
        <w:rPr>
          <w:rFonts w:asciiTheme="minorHAnsi" w:hAnsiTheme="minorHAnsi" w:cstheme="minorHAnsi"/>
          <w:sz w:val="22"/>
        </w:rPr>
        <w:t>of energy</w:t>
      </w:r>
      <w:r>
        <w:rPr>
          <w:rFonts w:asciiTheme="minorHAnsi" w:hAnsiTheme="minorHAnsi" w:cstheme="minorHAnsi"/>
          <w:sz w:val="22"/>
        </w:rPr>
        <w:t>.</w:t>
      </w:r>
      <w:r w:rsidR="007626A5">
        <w:rPr>
          <w:rFonts w:asciiTheme="minorHAnsi" w:hAnsiTheme="minorHAnsi" w:cstheme="minorHAnsi"/>
          <w:sz w:val="22"/>
        </w:rPr>
        <w:t xml:space="preserve"> </w:t>
      </w:r>
      <w:bookmarkStart w:id="17" w:name="_Toc331412065"/>
      <w:r w:rsidR="007626A5" w:rsidRPr="00F247AD">
        <w:rPr>
          <w:rFonts w:asciiTheme="minorHAnsi" w:hAnsiTheme="minorHAnsi" w:cstheme="minorHAnsi"/>
          <w:sz w:val="22"/>
        </w:rPr>
        <w:t xml:space="preserve">The Concept of Energy Security of the Republic of Belarus, approved by the Presidential </w:t>
      </w:r>
      <w:r w:rsidR="00F247AD">
        <w:rPr>
          <w:rFonts w:asciiTheme="minorHAnsi" w:hAnsiTheme="minorHAnsi" w:cstheme="minorHAnsi"/>
          <w:sz w:val="22"/>
        </w:rPr>
        <w:t>Decree</w:t>
      </w:r>
      <w:r w:rsidR="007626A5" w:rsidRPr="00F247AD">
        <w:rPr>
          <w:rFonts w:asciiTheme="minorHAnsi" w:hAnsiTheme="minorHAnsi" w:cstheme="minorHAnsi"/>
          <w:sz w:val="22"/>
        </w:rPr>
        <w:t xml:space="preserve"> No. 433 dated 17.09.2007, states that a key strategic goal for Belarus </w:t>
      </w:r>
      <w:r w:rsidR="00F247AD" w:rsidRPr="00F247AD">
        <w:rPr>
          <w:rFonts w:asciiTheme="minorHAnsi" w:hAnsiTheme="minorHAnsi" w:cstheme="minorHAnsi"/>
          <w:sz w:val="22"/>
        </w:rPr>
        <w:t>is t</w:t>
      </w:r>
      <w:r w:rsidR="007626A5" w:rsidRPr="00F247AD">
        <w:rPr>
          <w:rFonts w:asciiTheme="minorHAnsi" w:hAnsiTheme="minorHAnsi" w:cstheme="minorHAnsi"/>
          <w:sz w:val="22"/>
        </w:rPr>
        <w:t xml:space="preserve">o achieve a 25% share of </w:t>
      </w:r>
      <w:r w:rsidR="00F247AD" w:rsidRPr="00F247AD">
        <w:rPr>
          <w:rFonts w:asciiTheme="minorHAnsi" w:hAnsiTheme="minorHAnsi" w:cstheme="minorHAnsi"/>
          <w:sz w:val="22"/>
        </w:rPr>
        <w:t xml:space="preserve">RES in </w:t>
      </w:r>
      <w:r w:rsidR="007626A5" w:rsidRPr="00F247AD">
        <w:rPr>
          <w:rFonts w:asciiTheme="minorHAnsi" w:hAnsiTheme="minorHAnsi" w:cstheme="minorHAnsi"/>
          <w:sz w:val="22"/>
        </w:rPr>
        <w:t>gross energy consumption by 2020.</w:t>
      </w:r>
      <w:r w:rsidR="007626A5" w:rsidRPr="002A0FF5">
        <w:rPr>
          <w:rFonts w:asciiTheme="minorHAnsi" w:hAnsiTheme="minorHAnsi" w:cstheme="minorHAnsi"/>
          <w:sz w:val="22"/>
        </w:rPr>
        <w:t xml:space="preserve"> </w:t>
      </w:r>
      <w:bookmarkEnd w:id="17"/>
      <w:r w:rsidR="002A0FF5" w:rsidRPr="002A0FF5">
        <w:rPr>
          <w:rFonts w:asciiTheme="minorHAnsi" w:hAnsiTheme="minorHAnsi" w:cstheme="minorHAnsi"/>
          <w:sz w:val="22"/>
        </w:rPr>
        <w:t>According to the Energy Potential Development Strategy of Belarus for Years 2011-2015 (later extended for a period up to 2020), approved by the Council of Ministers of Belarus in August 9, 2010, No. 1180, inter alia, introduction of wind power capacity up to 300 MW was envisaged.</w:t>
      </w:r>
    </w:p>
    <w:p w14:paraId="4A75E424" w14:textId="77777777" w:rsidR="00F9708D" w:rsidRDefault="002A0FF5" w:rsidP="00310D93">
      <w:pPr>
        <w:tabs>
          <w:tab w:val="left" w:pos="-720"/>
        </w:tabs>
        <w:spacing w:after="120" w:line="259" w:lineRule="auto"/>
        <w:jc w:val="both"/>
        <w:rPr>
          <w:rFonts w:asciiTheme="minorHAnsi" w:eastAsia="Calibri" w:hAnsiTheme="minorHAnsi" w:cstheme="minorHAnsi"/>
          <w:sz w:val="22"/>
        </w:rPr>
      </w:pPr>
      <w:r>
        <w:rPr>
          <w:rFonts w:asciiTheme="minorHAnsi" w:hAnsiTheme="minorHAnsi" w:cstheme="minorHAnsi"/>
          <w:sz w:val="22"/>
        </w:rPr>
        <w:t>T</w:t>
      </w:r>
      <w:r w:rsidR="00ED49D8">
        <w:rPr>
          <w:rFonts w:asciiTheme="minorHAnsi" w:hAnsiTheme="minorHAnsi" w:cstheme="minorHAnsi"/>
          <w:sz w:val="22"/>
        </w:rPr>
        <w:t xml:space="preserve">he development of the Renewable Energy Sources (RES) </w:t>
      </w:r>
      <w:r w:rsidR="00126C2F">
        <w:rPr>
          <w:rFonts w:asciiTheme="minorHAnsi" w:hAnsiTheme="minorHAnsi" w:cstheme="minorHAnsi"/>
          <w:sz w:val="22"/>
        </w:rPr>
        <w:t xml:space="preserve">in Belarus </w:t>
      </w:r>
      <w:r w:rsidR="00ED49D8">
        <w:rPr>
          <w:rFonts w:asciiTheme="minorHAnsi" w:hAnsiTheme="minorHAnsi" w:cstheme="minorHAnsi"/>
          <w:sz w:val="22"/>
        </w:rPr>
        <w:t xml:space="preserve">including </w:t>
      </w:r>
      <w:r>
        <w:rPr>
          <w:rFonts w:asciiTheme="minorHAnsi" w:hAnsiTheme="minorHAnsi" w:cstheme="minorHAnsi"/>
          <w:sz w:val="22"/>
        </w:rPr>
        <w:t>wind energy is conditioned by</w:t>
      </w:r>
      <w:r w:rsidR="00ED49D8">
        <w:rPr>
          <w:rFonts w:asciiTheme="minorHAnsi" w:hAnsiTheme="minorHAnsi" w:cstheme="minorHAnsi"/>
          <w:sz w:val="22"/>
        </w:rPr>
        <w:t>: (i) abundance RES</w:t>
      </w:r>
      <w:r w:rsidR="00ED49D8" w:rsidRPr="00ED49D8">
        <w:rPr>
          <w:rFonts w:asciiTheme="minorHAnsi" w:hAnsiTheme="minorHAnsi" w:cstheme="minorHAnsi"/>
          <w:sz w:val="22"/>
        </w:rPr>
        <w:t xml:space="preserve"> potential</w:t>
      </w:r>
      <w:r w:rsidR="00ED49D8">
        <w:rPr>
          <w:rFonts w:asciiTheme="minorHAnsi" w:hAnsiTheme="minorHAnsi" w:cstheme="minorHAnsi"/>
          <w:sz w:val="22"/>
        </w:rPr>
        <w:t xml:space="preserve">; (ii) high </w:t>
      </w:r>
      <w:r w:rsidR="00ED49D8" w:rsidRPr="00ED49D8">
        <w:rPr>
          <w:rFonts w:asciiTheme="minorHAnsi" w:hAnsiTheme="minorHAnsi" w:cstheme="minorHAnsi"/>
          <w:sz w:val="22"/>
        </w:rPr>
        <w:t>dependence on traditional energy imports</w:t>
      </w:r>
      <w:r w:rsidR="00ED49D8">
        <w:rPr>
          <w:rFonts w:asciiTheme="minorHAnsi" w:hAnsiTheme="minorHAnsi" w:cstheme="minorHAnsi"/>
          <w:sz w:val="22"/>
        </w:rPr>
        <w:t xml:space="preserve">, first of all, natural gas; </w:t>
      </w:r>
      <w:r w:rsidR="009865C6">
        <w:rPr>
          <w:rFonts w:asciiTheme="minorHAnsi" w:hAnsiTheme="minorHAnsi" w:cstheme="minorHAnsi"/>
          <w:sz w:val="22"/>
        </w:rPr>
        <w:t xml:space="preserve">and </w:t>
      </w:r>
      <w:r w:rsidR="00ED49D8">
        <w:rPr>
          <w:rFonts w:asciiTheme="minorHAnsi" w:hAnsiTheme="minorHAnsi" w:cstheme="minorHAnsi"/>
          <w:sz w:val="22"/>
        </w:rPr>
        <w:t xml:space="preserve">(iii) negligible </w:t>
      </w:r>
      <w:r w:rsidR="00ED49D8" w:rsidRPr="00ED49D8">
        <w:rPr>
          <w:rFonts w:asciiTheme="minorHAnsi" w:hAnsiTheme="minorHAnsi" w:cstheme="minorHAnsi"/>
          <w:sz w:val="22"/>
        </w:rPr>
        <w:t>environmental impact</w:t>
      </w:r>
      <w:r w:rsidR="00ED49D8">
        <w:rPr>
          <w:rFonts w:asciiTheme="minorHAnsi" w:hAnsiTheme="minorHAnsi" w:cstheme="minorHAnsi"/>
          <w:sz w:val="22"/>
        </w:rPr>
        <w:t>.</w:t>
      </w:r>
      <w:r w:rsidR="009865C6">
        <w:rPr>
          <w:rFonts w:asciiTheme="minorHAnsi" w:hAnsiTheme="minorHAnsi" w:cstheme="minorHAnsi"/>
          <w:sz w:val="22"/>
        </w:rPr>
        <w:t xml:space="preserve"> </w:t>
      </w:r>
      <w:r w:rsidR="009865C6" w:rsidRPr="00B762F5">
        <w:rPr>
          <w:rFonts w:asciiTheme="minorHAnsi" w:eastAsia="Calibri" w:hAnsiTheme="minorHAnsi" w:cstheme="minorHAnsi"/>
          <w:sz w:val="22"/>
        </w:rPr>
        <w:t xml:space="preserve">Development of RES contributes also to the fulfilment of the </w:t>
      </w:r>
      <w:r>
        <w:rPr>
          <w:rFonts w:asciiTheme="minorHAnsi" w:eastAsia="Calibri" w:hAnsiTheme="minorHAnsi" w:cstheme="minorHAnsi"/>
          <w:sz w:val="22"/>
        </w:rPr>
        <w:t>Belarus’</w:t>
      </w:r>
      <w:r w:rsidR="009865C6" w:rsidRPr="00B762F5">
        <w:rPr>
          <w:rFonts w:asciiTheme="minorHAnsi" w:eastAsia="Calibri" w:hAnsiTheme="minorHAnsi" w:cstheme="minorHAnsi"/>
          <w:sz w:val="22"/>
        </w:rPr>
        <w:t>s international commitments</w:t>
      </w:r>
      <w:r w:rsidR="00F9708D">
        <w:rPr>
          <w:rFonts w:asciiTheme="minorHAnsi" w:eastAsia="Calibri" w:hAnsiTheme="minorHAnsi" w:cstheme="minorHAnsi"/>
          <w:sz w:val="22"/>
        </w:rPr>
        <w:t xml:space="preserve"> including under the </w:t>
      </w:r>
      <w:r w:rsidR="00F9708D" w:rsidRPr="00F9708D">
        <w:rPr>
          <w:rFonts w:asciiTheme="minorHAnsi" w:eastAsia="Calibri" w:hAnsiTheme="minorHAnsi" w:cstheme="minorHAnsi"/>
          <w:sz w:val="22"/>
        </w:rPr>
        <w:t>United Nations Framework Convention on Climate Change (UNFCCC)</w:t>
      </w:r>
      <w:r w:rsidR="009865C6" w:rsidRPr="00B762F5">
        <w:rPr>
          <w:rFonts w:asciiTheme="minorHAnsi" w:eastAsia="Calibri" w:hAnsiTheme="minorHAnsi" w:cstheme="minorHAnsi"/>
          <w:sz w:val="22"/>
        </w:rPr>
        <w:t xml:space="preserve">. </w:t>
      </w:r>
      <w:r w:rsidR="00310D93" w:rsidRPr="00310D93">
        <w:rPr>
          <w:rFonts w:asciiTheme="minorHAnsi" w:eastAsia="Calibri" w:hAnsiTheme="minorHAnsi" w:cstheme="minorHAnsi"/>
          <w:sz w:val="22"/>
        </w:rPr>
        <w:t>Belarus remains committed to mitigating</w:t>
      </w:r>
      <w:r w:rsidR="00310D93">
        <w:rPr>
          <w:rFonts w:asciiTheme="minorHAnsi" w:eastAsia="Calibri" w:hAnsiTheme="minorHAnsi" w:cstheme="minorHAnsi"/>
          <w:sz w:val="22"/>
        </w:rPr>
        <w:t xml:space="preserve"> </w:t>
      </w:r>
      <w:r w:rsidR="00310D93" w:rsidRPr="00310D93">
        <w:rPr>
          <w:rFonts w:asciiTheme="minorHAnsi" w:eastAsia="Calibri" w:hAnsiTheme="minorHAnsi" w:cstheme="minorHAnsi"/>
          <w:sz w:val="22"/>
        </w:rPr>
        <w:t xml:space="preserve">the impact of climate change, including through the use of local </w:t>
      </w:r>
      <w:r w:rsidR="00310D93">
        <w:rPr>
          <w:rFonts w:asciiTheme="minorHAnsi" w:eastAsia="Calibri" w:hAnsiTheme="minorHAnsi" w:cstheme="minorHAnsi"/>
          <w:sz w:val="22"/>
        </w:rPr>
        <w:t>RES</w:t>
      </w:r>
      <w:r w:rsidR="00310D93" w:rsidRPr="00310D93">
        <w:rPr>
          <w:rFonts w:asciiTheme="minorHAnsi" w:eastAsia="Calibri" w:hAnsiTheme="minorHAnsi" w:cstheme="minorHAnsi"/>
          <w:sz w:val="22"/>
        </w:rPr>
        <w:t>.</w:t>
      </w:r>
    </w:p>
    <w:p w14:paraId="27BE1C47" w14:textId="77777777" w:rsidR="004634E9" w:rsidRDefault="004634E9" w:rsidP="003936A0">
      <w:pPr>
        <w:tabs>
          <w:tab w:val="left" w:pos="-720"/>
        </w:tabs>
        <w:spacing w:after="120" w:line="259" w:lineRule="auto"/>
        <w:jc w:val="both"/>
        <w:rPr>
          <w:rFonts w:asciiTheme="minorHAnsi" w:eastAsia="Calibri" w:hAnsiTheme="minorHAnsi" w:cstheme="minorHAnsi"/>
          <w:sz w:val="22"/>
        </w:rPr>
      </w:pPr>
      <w:r>
        <w:rPr>
          <w:rFonts w:asciiTheme="minorHAnsi" w:eastAsia="Calibri" w:hAnsiTheme="minorHAnsi" w:cstheme="minorHAnsi"/>
          <w:sz w:val="22"/>
        </w:rPr>
        <w:t>In the ProDoc</w:t>
      </w:r>
      <w:r w:rsidR="00310D93">
        <w:rPr>
          <w:rFonts w:asciiTheme="minorHAnsi" w:eastAsia="Calibri" w:hAnsiTheme="minorHAnsi" w:cstheme="minorHAnsi"/>
          <w:sz w:val="22"/>
        </w:rPr>
        <w:t>,</w:t>
      </w:r>
      <w:r>
        <w:rPr>
          <w:rFonts w:asciiTheme="minorHAnsi" w:eastAsia="Calibri" w:hAnsiTheme="minorHAnsi" w:cstheme="minorHAnsi"/>
          <w:sz w:val="22"/>
        </w:rPr>
        <w:t xml:space="preserve"> the e</w:t>
      </w:r>
      <w:r w:rsidR="00513DE6">
        <w:rPr>
          <w:rFonts w:asciiTheme="minorHAnsi" w:eastAsia="Calibri" w:hAnsiTheme="minorHAnsi" w:cstheme="minorHAnsi"/>
          <w:sz w:val="22"/>
        </w:rPr>
        <w:t xml:space="preserve">conomically justified potential of wind energy in Belarus </w:t>
      </w:r>
      <w:r>
        <w:rPr>
          <w:rFonts w:asciiTheme="minorHAnsi" w:eastAsia="Calibri" w:hAnsiTheme="minorHAnsi" w:cstheme="minorHAnsi"/>
          <w:sz w:val="22"/>
        </w:rPr>
        <w:t>wa</w:t>
      </w:r>
      <w:r w:rsidR="00513DE6">
        <w:rPr>
          <w:rFonts w:asciiTheme="minorHAnsi" w:eastAsia="Calibri" w:hAnsiTheme="minorHAnsi" w:cstheme="minorHAnsi"/>
          <w:sz w:val="22"/>
        </w:rPr>
        <w:t>s estimated as 193 tonnes of coal equivalent or 1.57 TWh</w:t>
      </w:r>
      <w:r w:rsidR="00F9708D">
        <w:rPr>
          <w:rFonts w:asciiTheme="minorHAnsi" w:eastAsia="Calibri" w:hAnsiTheme="minorHAnsi" w:cstheme="minorHAnsi"/>
          <w:sz w:val="22"/>
        </w:rPr>
        <w:t>/a.</w:t>
      </w:r>
      <w:r>
        <w:rPr>
          <w:rFonts w:asciiTheme="minorHAnsi" w:eastAsia="Calibri" w:hAnsiTheme="minorHAnsi" w:cstheme="minorHAnsi"/>
          <w:sz w:val="22"/>
        </w:rPr>
        <w:t xml:space="preserve"> However, </w:t>
      </w:r>
      <w:r w:rsidRPr="004634E9">
        <w:rPr>
          <w:rFonts w:asciiTheme="minorHAnsi" w:eastAsia="Calibri" w:hAnsiTheme="minorHAnsi" w:cstheme="minorHAnsi"/>
          <w:sz w:val="22"/>
        </w:rPr>
        <w:t>very little activity has taken place to promote wind power development because of a number of regulatory, institutional, financial and awareness barriers</w:t>
      </w:r>
      <w:r>
        <w:rPr>
          <w:rFonts w:asciiTheme="minorHAnsi" w:eastAsia="Calibri" w:hAnsiTheme="minorHAnsi" w:cstheme="minorHAnsi"/>
          <w:sz w:val="22"/>
        </w:rPr>
        <w:t xml:space="preserve">. </w:t>
      </w:r>
      <w:r w:rsidRPr="004634E9">
        <w:rPr>
          <w:rFonts w:asciiTheme="minorHAnsi" w:eastAsia="Calibri" w:hAnsiTheme="minorHAnsi" w:cstheme="minorHAnsi"/>
          <w:sz w:val="22"/>
        </w:rPr>
        <w:t>Nevertheless,</w:t>
      </w:r>
      <w:r>
        <w:rPr>
          <w:rFonts w:asciiTheme="minorHAnsi" w:eastAsia="Calibri" w:hAnsiTheme="minorHAnsi" w:cstheme="minorHAnsi"/>
          <w:sz w:val="22"/>
        </w:rPr>
        <w:t xml:space="preserve"> the development of wind energy was in the focus of all strategic documents approved before the Project start. Among them:</w:t>
      </w:r>
    </w:p>
    <w:p w14:paraId="434F86DE" w14:textId="77777777" w:rsidR="003936A0" w:rsidRPr="004634E9" w:rsidRDefault="004634E9" w:rsidP="004634E9">
      <w:pPr>
        <w:pStyle w:val="ListParagraph"/>
        <w:numPr>
          <w:ilvl w:val="0"/>
          <w:numId w:val="4"/>
        </w:numPr>
        <w:tabs>
          <w:tab w:val="left" w:pos="-720"/>
        </w:tabs>
        <w:spacing w:after="120" w:line="259" w:lineRule="auto"/>
        <w:jc w:val="both"/>
        <w:rPr>
          <w:rFonts w:asciiTheme="minorHAnsi" w:eastAsia="Calibri" w:hAnsiTheme="minorHAnsi" w:cstheme="minorHAnsi"/>
          <w:sz w:val="22"/>
        </w:rPr>
      </w:pPr>
      <w:r w:rsidRPr="004A15BD">
        <w:rPr>
          <w:rFonts w:asciiTheme="minorHAnsi" w:eastAsia="Calibri" w:hAnsiTheme="minorHAnsi" w:cstheme="minorHAnsi"/>
          <w:sz w:val="22"/>
        </w:rPr>
        <w:t>Action Plan for Implementation of the Directive No.3 of the President of the Republic of Belarus (2007):  at least 150 MW annually from 2010 onward</w:t>
      </w:r>
    </w:p>
    <w:p w14:paraId="5CF5B987" w14:textId="77777777" w:rsidR="004634E9" w:rsidRPr="004634E9" w:rsidRDefault="004634E9" w:rsidP="004634E9">
      <w:pPr>
        <w:pStyle w:val="ListParagraph"/>
        <w:numPr>
          <w:ilvl w:val="0"/>
          <w:numId w:val="4"/>
        </w:numPr>
        <w:tabs>
          <w:tab w:val="left" w:pos="-720"/>
        </w:tabs>
        <w:spacing w:after="120" w:line="259" w:lineRule="auto"/>
        <w:jc w:val="both"/>
        <w:rPr>
          <w:rFonts w:asciiTheme="minorHAnsi" w:eastAsia="Calibri" w:hAnsiTheme="minorHAnsi" w:cstheme="minorHAnsi"/>
          <w:sz w:val="22"/>
        </w:rPr>
      </w:pPr>
      <w:r w:rsidRPr="004A15BD">
        <w:rPr>
          <w:rFonts w:asciiTheme="minorHAnsi" w:eastAsia="Calibri" w:hAnsiTheme="minorHAnsi" w:cstheme="minorHAnsi"/>
          <w:sz w:val="22"/>
        </w:rPr>
        <w:t>State Comprehensive Program of Modernization of Basic Production Assets of the Belarusian Energy System, Energy Saving and Raising the Proportion in Using Local Fuel-Energy Resources in the Republic for the Period until 2011 (2007): Belenergo to construct more than 10 MW</w:t>
      </w:r>
    </w:p>
    <w:p w14:paraId="59DB69CD" w14:textId="77777777" w:rsidR="004634E9" w:rsidRPr="004634E9" w:rsidRDefault="004634E9" w:rsidP="004634E9">
      <w:pPr>
        <w:pStyle w:val="ListParagraph"/>
        <w:numPr>
          <w:ilvl w:val="0"/>
          <w:numId w:val="4"/>
        </w:numPr>
        <w:tabs>
          <w:tab w:val="left" w:pos="-720"/>
        </w:tabs>
        <w:spacing w:after="120" w:line="259" w:lineRule="auto"/>
        <w:jc w:val="both"/>
        <w:rPr>
          <w:rFonts w:asciiTheme="minorHAnsi" w:eastAsia="Calibri" w:hAnsiTheme="minorHAnsi" w:cstheme="minorHAnsi"/>
          <w:sz w:val="22"/>
        </w:rPr>
      </w:pPr>
      <w:r w:rsidRPr="004A15BD">
        <w:rPr>
          <w:rFonts w:asciiTheme="minorHAnsi" w:eastAsia="Calibri" w:hAnsiTheme="minorHAnsi" w:cstheme="minorHAnsi"/>
          <w:sz w:val="22"/>
        </w:rPr>
        <w:t>Energy Potential Development Strategy of the Republic of Belarus (2010): up to 300 MW in 2011–2015</w:t>
      </w:r>
    </w:p>
    <w:p w14:paraId="5176BDAE" w14:textId="77777777" w:rsidR="004634E9" w:rsidRPr="004A15BD" w:rsidRDefault="004A15BD" w:rsidP="004634E9">
      <w:pPr>
        <w:pStyle w:val="ListParagraph"/>
        <w:numPr>
          <w:ilvl w:val="0"/>
          <w:numId w:val="4"/>
        </w:numPr>
        <w:tabs>
          <w:tab w:val="left" w:pos="-720"/>
        </w:tabs>
        <w:spacing w:after="120" w:line="259" w:lineRule="auto"/>
        <w:jc w:val="both"/>
        <w:rPr>
          <w:rFonts w:asciiTheme="minorHAnsi" w:eastAsia="Calibri" w:hAnsiTheme="minorHAnsi" w:cstheme="minorHAnsi"/>
          <w:sz w:val="22"/>
        </w:rPr>
      </w:pPr>
      <w:r w:rsidRPr="004A15BD">
        <w:rPr>
          <w:rFonts w:asciiTheme="minorHAnsi" w:eastAsia="Calibri" w:hAnsiTheme="minorHAnsi" w:cstheme="minorHAnsi"/>
          <w:sz w:val="22"/>
        </w:rPr>
        <w:t>National Programme of Energy Conservation for 2011-2015 (2010): 8 wind farms with up to 420 MW</w:t>
      </w:r>
    </w:p>
    <w:p w14:paraId="53579EBE" w14:textId="77777777" w:rsidR="004A15BD" w:rsidRPr="004A15BD" w:rsidRDefault="004A15BD" w:rsidP="004634E9">
      <w:pPr>
        <w:pStyle w:val="ListParagraph"/>
        <w:numPr>
          <w:ilvl w:val="0"/>
          <w:numId w:val="4"/>
        </w:numPr>
        <w:tabs>
          <w:tab w:val="left" w:pos="-720"/>
        </w:tabs>
        <w:spacing w:after="120" w:line="259" w:lineRule="auto"/>
        <w:jc w:val="both"/>
        <w:rPr>
          <w:rFonts w:asciiTheme="minorHAnsi" w:eastAsia="Calibri" w:hAnsiTheme="minorHAnsi" w:cstheme="minorHAnsi"/>
          <w:sz w:val="22"/>
        </w:rPr>
      </w:pPr>
      <w:r w:rsidRPr="004A15BD">
        <w:rPr>
          <w:rFonts w:asciiTheme="minorHAnsi" w:eastAsia="Calibri" w:hAnsiTheme="minorHAnsi" w:cstheme="minorHAnsi"/>
          <w:sz w:val="22"/>
        </w:rPr>
        <w:t xml:space="preserve">National Programme for Development of Local and Renewable Energy Sources in 2011–2015 (2011): 224 wind turbines of 440-460 MW total </w:t>
      </w:r>
    </w:p>
    <w:p w14:paraId="6371B364" w14:textId="77777777" w:rsidR="004A15BD" w:rsidRPr="004634E9" w:rsidRDefault="004A15BD" w:rsidP="004634E9">
      <w:pPr>
        <w:pStyle w:val="ListParagraph"/>
        <w:numPr>
          <w:ilvl w:val="0"/>
          <w:numId w:val="4"/>
        </w:numPr>
        <w:tabs>
          <w:tab w:val="left" w:pos="-720"/>
        </w:tabs>
        <w:spacing w:after="120" w:line="259" w:lineRule="auto"/>
        <w:jc w:val="both"/>
        <w:rPr>
          <w:rFonts w:asciiTheme="minorHAnsi" w:eastAsia="Calibri" w:hAnsiTheme="minorHAnsi" w:cstheme="minorHAnsi"/>
          <w:sz w:val="22"/>
        </w:rPr>
      </w:pPr>
      <w:r w:rsidRPr="004A15BD">
        <w:rPr>
          <w:rFonts w:asciiTheme="minorHAnsi" w:eastAsia="Calibri" w:hAnsiTheme="minorHAnsi" w:cstheme="minorHAnsi"/>
          <w:sz w:val="22"/>
        </w:rPr>
        <w:t>State Power Industry Development Programme up to 2016 (2012): 150-280 MW</w:t>
      </w:r>
    </w:p>
    <w:p w14:paraId="1BFBF166" w14:textId="77777777" w:rsidR="004A15BD" w:rsidRDefault="004A15BD" w:rsidP="00543B57">
      <w:pPr>
        <w:tabs>
          <w:tab w:val="left" w:pos="-1701"/>
        </w:tabs>
        <w:spacing w:after="120" w:line="276" w:lineRule="auto"/>
        <w:jc w:val="both"/>
        <w:rPr>
          <w:rFonts w:asciiTheme="minorHAnsi" w:hAnsiTheme="minorHAnsi" w:cstheme="minorHAnsi"/>
          <w:sz w:val="22"/>
        </w:rPr>
      </w:pPr>
      <w:r>
        <w:rPr>
          <w:rFonts w:asciiTheme="minorHAnsi" w:hAnsiTheme="minorHAnsi" w:cstheme="minorHAnsi"/>
          <w:sz w:val="22"/>
        </w:rPr>
        <w:t xml:space="preserve">Significant differences in numbers </w:t>
      </w:r>
      <w:r w:rsidRPr="004A15BD">
        <w:rPr>
          <w:rFonts w:asciiTheme="minorHAnsi" w:hAnsiTheme="minorHAnsi" w:cstheme="minorHAnsi"/>
          <w:sz w:val="22"/>
          <w:lang w:val="en-US"/>
        </w:rPr>
        <w:t>(</w:t>
      </w:r>
      <w:r>
        <w:rPr>
          <w:rFonts w:asciiTheme="minorHAnsi" w:hAnsiTheme="minorHAnsi" w:cstheme="minorHAnsi"/>
          <w:sz w:val="22"/>
          <w:lang w:val="en-US"/>
        </w:rPr>
        <w:t>targets for wind energy capacities) of the above programmes indicates that feasibility of the wind power development, was probably not adequately studied.</w:t>
      </w:r>
      <w:r>
        <w:rPr>
          <w:rFonts w:asciiTheme="minorHAnsi" w:hAnsiTheme="minorHAnsi" w:cstheme="minorHAnsi"/>
          <w:sz w:val="22"/>
        </w:rPr>
        <w:t xml:space="preserve"> </w:t>
      </w:r>
    </w:p>
    <w:p w14:paraId="2B68A960" w14:textId="77777777" w:rsidR="00780D9A" w:rsidRPr="002F4872" w:rsidRDefault="00456BAB" w:rsidP="002F4872">
      <w:pPr>
        <w:spacing w:before="120" w:after="120" w:line="259" w:lineRule="auto"/>
        <w:jc w:val="both"/>
        <w:rPr>
          <w:rFonts w:asciiTheme="minorHAnsi" w:hAnsiTheme="minorHAnsi" w:cstheme="minorHAnsi"/>
          <w:spacing w:val="-1"/>
          <w:sz w:val="22"/>
          <w:szCs w:val="22"/>
        </w:rPr>
      </w:pPr>
      <w:r w:rsidRPr="0054478B">
        <w:rPr>
          <w:rFonts w:asciiTheme="minorHAnsi" w:eastAsiaTheme="minorHAnsi" w:hAnsiTheme="minorHAnsi" w:cstheme="minorHAnsi"/>
          <w:sz w:val="22"/>
          <w:lang w:val="en-US"/>
        </w:rPr>
        <w:t xml:space="preserve">The </w:t>
      </w:r>
      <w:r w:rsidR="00802A07" w:rsidRPr="0054478B">
        <w:rPr>
          <w:rFonts w:asciiTheme="minorHAnsi" w:hAnsiTheme="minorHAnsi" w:cstheme="minorHAnsi"/>
          <w:spacing w:val="-1"/>
          <w:sz w:val="22"/>
          <w:szCs w:val="22"/>
        </w:rPr>
        <w:t xml:space="preserve">development context for this project </w:t>
      </w:r>
      <w:r w:rsidR="002A7B5F">
        <w:rPr>
          <w:rFonts w:asciiTheme="minorHAnsi" w:hAnsiTheme="minorHAnsi" w:cstheme="minorHAnsi"/>
          <w:spacing w:val="-1"/>
          <w:sz w:val="22"/>
          <w:szCs w:val="22"/>
        </w:rPr>
        <w:t xml:space="preserve">is also consistent with the </w:t>
      </w:r>
      <w:r w:rsidR="00E02364">
        <w:rPr>
          <w:rFonts w:asciiTheme="minorHAnsi" w:hAnsiTheme="minorHAnsi" w:cstheme="minorHAnsi"/>
          <w:spacing w:val="-1"/>
          <w:sz w:val="22"/>
          <w:szCs w:val="22"/>
        </w:rPr>
        <w:t>UNDP and GEF priorities</w:t>
      </w:r>
      <w:r w:rsidR="006A7B10">
        <w:rPr>
          <w:rFonts w:asciiTheme="minorHAnsi" w:hAnsiTheme="minorHAnsi" w:cstheme="minorHAnsi"/>
          <w:spacing w:val="-1"/>
          <w:sz w:val="22"/>
          <w:szCs w:val="22"/>
        </w:rPr>
        <w:t xml:space="preserve"> globally and in </w:t>
      </w:r>
      <w:r w:rsidR="004A15BD">
        <w:rPr>
          <w:rFonts w:asciiTheme="minorHAnsi" w:hAnsiTheme="minorHAnsi" w:cstheme="minorHAnsi"/>
          <w:spacing w:val="-1"/>
          <w:sz w:val="22"/>
          <w:szCs w:val="22"/>
        </w:rPr>
        <w:t>Belarus</w:t>
      </w:r>
      <w:r w:rsidR="006A7B10">
        <w:rPr>
          <w:rFonts w:asciiTheme="minorHAnsi" w:hAnsiTheme="minorHAnsi" w:cstheme="minorHAnsi"/>
          <w:spacing w:val="-1"/>
          <w:sz w:val="22"/>
          <w:szCs w:val="22"/>
        </w:rPr>
        <w:t xml:space="preserve"> as well</w:t>
      </w:r>
      <w:r w:rsidR="00E02364">
        <w:rPr>
          <w:rFonts w:asciiTheme="minorHAnsi" w:hAnsiTheme="minorHAnsi" w:cstheme="minorHAnsi"/>
          <w:spacing w:val="-1"/>
          <w:sz w:val="22"/>
          <w:szCs w:val="22"/>
        </w:rPr>
        <w:t xml:space="preserve">. In particular, it </w:t>
      </w:r>
      <w:r w:rsidR="00802A07" w:rsidRPr="0054478B">
        <w:rPr>
          <w:rFonts w:asciiTheme="minorHAnsi" w:hAnsiTheme="minorHAnsi" w:cstheme="minorHAnsi"/>
          <w:spacing w:val="-1"/>
          <w:sz w:val="22"/>
          <w:szCs w:val="22"/>
        </w:rPr>
        <w:t>falls within the</w:t>
      </w:r>
      <w:r w:rsidR="002F4872">
        <w:rPr>
          <w:rFonts w:asciiTheme="minorHAnsi" w:hAnsiTheme="minorHAnsi" w:cstheme="minorHAnsi"/>
          <w:spacing w:val="-1"/>
          <w:sz w:val="22"/>
          <w:szCs w:val="22"/>
        </w:rPr>
        <w:t xml:space="preserve"> </w:t>
      </w:r>
      <w:r w:rsidR="00AB2C6F" w:rsidRPr="002F4872">
        <w:rPr>
          <w:rFonts w:asciiTheme="minorHAnsi" w:eastAsia="Calibri" w:hAnsiTheme="minorHAnsi" w:cstheme="minorHAnsi"/>
          <w:sz w:val="22"/>
        </w:rPr>
        <w:t xml:space="preserve">UNDAF </w:t>
      </w:r>
      <w:r w:rsidR="00E82E4F" w:rsidRPr="002F4872">
        <w:rPr>
          <w:rFonts w:asciiTheme="minorHAnsi" w:eastAsia="Calibri" w:hAnsiTheme="minorHAnsi" w:cstheme="minorHAnsi"/>
          <w:sz w:val="22"/>
        </w:rPr>
        <w:t>(2011-2015)</w:t>
      </w:r>
      <w:r w:rsidR="00780D9A" w:rsidRPr="002F4872">
        <w:rPr>
          <w:rFonts w:asciiTheme="minorHAnsi" w:eastAsia="Calibri" w:hAnsiTheme="minorHAnsi" w:cstheme="minorHAnsi"/>
          <w:sz w:val="22"/>
        </w:rPr>
        <w:t xml:space="preserve">, namely two areas of cooperation: </w:t>
      </w:r>
      <w:r w:rsidR="00E82E4F" w:rsidRPr="002F4872">
        <w:rPr>
          <w:rFonts w:asciiTheme="minorHAnsi" w:eastAsia="Calibri" w:hAnsiTheme="minorHAnsi" w:cstheme="minorHAnsi"/>
          <w:sz w:val="22"/>
        </w:rPr>
        <w:t>Area</w:t>
      </w:r>
      <w:r w:rsidR="00E82E4F" w:rsidRPr="002F4872">
        <w:rPr>
          <w:rFonts w:asciiTheme="minorHAnsi" w:hAnsiTheme="minorHAnsi" w:cstheme="minorHAnsi"/>
          <w:spacing w:val="-2"/>
          <w:sz w:val="22"/>
          <w:szCs w:val="22"/>
        </w:rPr>
        <w:t xml:space="preserve"> 1: Assistance for ensuring sustainable social and economic development</w:t>
      </w:r>
      <w:r w:rsidR="00780D9A" w:rsidRPr="002F4872">
        <w:rPr>
          <w:rFonts w:asciiTheme="minorHAnsi" w:hAnsiTheme="minorHAnsi" w:cstheme="minorHAnsi"/>
          <w:spacing w:val="-2"/>
          <w:sz w:val="22"/>
          <w:szCs w:val="22"/>
        </w:rPr>
        <w:t xml:space="preserve">; and Area 3: </w:t>
      </w:r>
      <w:r w:rsidR="00780D9A" w:rsidRPr="002F4872">
        <w:rPr>
          <w:rFonts w:asciiTheme="minorHAnsi" w:hAnsiTheme="minorHAnsi" w:cstheme="minorHAnsi"/>
          <w:spacing w:val="-2"/>
          <w:sz w:val="22"/>
          <w:szCs w:val="22"/>
        </w:rPr>
        <w:lastRenderedPageBreak/>
        <w:t xml:space="preserve">Assistance for ensuring environmental sustainability (Output </w:t>
      </w:r>
      <w:r w:rsidR="00780D9A" w:rsidRPr="002F4872">
        <w:rPr>
          <w:rFonts w:asciiTheme="minorHAnsi" w:hAnsiTheme="minorHAnsi" w:cstheme="minorHAnsi"/>
          <w:sz w:val="22"/>
          <w:szCs w:val="22"/>
        </w:rPr>
        <w:t xml:space="preserve">3.1. Assistance for enhancing national capacity to mitigate and adapt to climate change). UNDAF (2016-2020) is even more focused on RES development, Outcome 3.1 considers that “By 2020, policies will have been improved and measures will have been effectively implemented to increase energy efficiency and the production of renewable energy, to protect landscape and biological diversity, and to reduce the anthropogenic burden on the environment”. </w:t>
      </w:r>
    </w:p>
    <w:p w14:paraId="6936A11D" w14:textId="77777777" w:rsidR="002C7CDF" w:rsidRDefault="00E76EBB" w:rsidP="008A7925">
      <w:pPr>
        <w:pStyle w:val="Heading2"/>
        <w:numPr>
          <w:ilvl w:val="1"/>
          <w:numId w:val="1"/>
        </w:numPr>
        <w:rPr>
          <w:rFonts w:eastAsiaTheme="minorHAnsi"/>
          <w:lang w:val="en-US"/>
        </w:rPr>
      </w:pPr>
      <w:bookmarkStart w:id="18" w:name="_Toc519149854"/>
      <w:r w:rsidRPr="002C7CDF">
        <w:rPr>
          <w:rFonts w:eastAsiaTheme="minorHAnsi"/>
          <w:lang w:val="en-US"/>
        </w:rPr>
        <w:t>Problems that the project sought to address: threats and barriers targeted</w:t>
      </w:r>
      <w:bookmarkEnd w:id="18"/>
    </w:p>
    <w:p w14:paraId="6FCFBC2F" w14:textId="77777777" w:rsidR="00B621A9" w:rsidRDefault="00335223" w:rsidP="00B621A9">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Even though the development of the </w:t>
      </w:r>
      <w:r w:rsidRPr="00335223">
        <w:rPr>
          <w:rFonts w:asciiTheme="minorHAnsi" w:eastAsiaTheme="minorHAnsi" w:hAnsiTheme="minorHAnsi" w:cstheme="minorHAnsi"/>
          <w:sz w:val="22"/>
          <w:lang w:val="en-US"/>
        </w:rPr>
        <w:t xml:space="preserve">renewable energy </w:t>
      </w:r>
      <w:r>
        <w:rPr>
          <w:rFonts w:asciiTheme="minorHAnsi" w:eastAsiaTheme="minorHAnsi" w:hAnsiTheme="minorHAnsi" w:cstheme="minorHAnsi"/>
          <w:sz w:val="22"/>
          <w:lang w:val="en-US"/>
        </w:rPr>
        <w:t xml:space="preserve">including </w:t>
      </w:r>
      <w:r w:rsidR="00310D93">
        <w:rPr>
          <w:rFonts w:asciiTheme="minorHAnsi" w:eastAsiaTheme="minorHAnsi" w:hAnsiTheme="minorHAnsi" w:cstheme="minorHAnsi"/>
          <w:sz w:val="22"/>
          <w:lang w:val="en-US"/>
        </w:rPr>
        <w:t>wind energy</w:t>
      </w:r>
      <w:r>
        <w:rPr>
          <w:rFonts w:asciiTheme="minorHAnsi" w:eastAsiaTheme="minorHAnsi" w:hAnsiTheme="minorHAnsi" w:cstheme="minorHAnsi"/>
          <w:sz w:val="22"/>
          <w:lang w:val="en-US"/>
        </w:rPr>
        <w:t xml:space="preserve"> </w:t>
      </w:r>
      <w:r w:rsidRPr="00335223">
        <w:rPr>
          <w:rFonts w:asciiTheme="minorHAnsi" w:eastAsiaTheme="minorHAnsi" w:hAnsiTheme="minorHAnsi" w:cstheme="minorHAnsi"/>
          <w:sz w:val="22"/>
          <w:lang w:val="en-US"/>
        </w:rPr>
        <w:t xml:space="preserve">has become an integral part of the </w:t>
      </w:r>
      <w:r w:rsidR="00310D93">
        <w:rPr>
          <w:rFonts w:asciiTheme="minorHAnsi" w:eastAsiaTheme="minorHAnsi" w:hAnsiTheme="minorHAnsi" w:cstheme="minorHAnsi"/>
          <w:sz w:val="22"/>
          <w:lang w:val="en-US"/>
        </w:rPr>
        <w:t>Belarus</w:t>
      </w:r>
      <w:r w:rsidRPr="00335223">
        <w:rPr>
          <w:rFonts w:asciiTheme="minorHAnsi" w:eastAsiaTheme="minorHAnsi" w:hAnsiTheme="minorHAnsi" w:cstheme="minorHAnsi"/>
          <w:sz w:val="22"/>
          <w:lang w:val="en-US"/>
        </w:rPr>
        <w:t>ian energy strategy</w:t>
      </w:r>
      <w:r w:rsidR="00A86767">
        <w:rPr>
          <w:rFonts w:asciiTheme="minorHAnsi" w:eastAsiaTheme="minorHAnsi" w:hAnsiTheme="minorHAnsi" w:cstheme="minorHAnsi"/>
          <w:sz w:val="22"/>
          <w:lang w:val="en-US"/>
        </w:rPr>
        <w:t>,</w:t>
      </w:r>
      <w:r w:rsidRPr="00335223">
        <w:rPr>
          <w:rFonts w:asciiTheme="minorHAnsi" w:eastAsiaTheme="minorHAnsi" w:hAnsiTheme="minorHAnsi" w:cstheme="minorHAnsi"/>
          <w:sz w:val="22"/>
          <w:lang w:val="en-US"/>
        </w:rPr>
        <w:t xml:space="preserve"> aimed at enabling</w:t>
      </w:r>
      <w:r>
        <w:rPr>
          <w:rFonts w:asciiTheme="minorHAnsi" w:eastAsiaTheme="minorHAnsi" w:hAnsiTheme="minorHAnsi" w:cstheme="minorHAnsi"/>
          <w:sz w:val="22"/>
          <w:lang w:val="en-US"/>
        </w:rPr>
        <w:t xml:space="preserve"> </w:t>
      </w:r>
      <w:r w:rsidRPr="00335223">
        <w:rPr>
          <w:rFonts w:asciiTheme="minorHAnsi" w:eastAsiaTheme="minorHAnsi" w:hAnsiTheme="minorHAnsi" w:cstheme="minorHAnsi"/>
          <w:sz w:val="22"/>
          <w:lang w:val="en-US"/>
        </w:rPr>
        <w:t>the country to diversify and secure its energy supply</w:t>
      </w:r>
      <w:r>
        <w:rPr>
          <w:rFonts w:asciiTheme="minorHAnsi" w:eastAsiaTheme="minorHAnsi" w:hAnsiTheme="minorHAnsi" w:cstheme="minorHAnsi"/>
          <w:sz w:val="22"/>
          <w:lang w:val="en-US"/>
        </w:rPr>
        <w:t xml:space="preserve"> as well as the</w:t>
      </w:r>
      <w:r w:rsidRPr="00335223">
        <w:rPr>
          <w:rFonts w:ascii="Calibri" w:eastAsia="Calibri" w:hAnsi="Calibri" w:cs="Calibri"/>
          <w:sz w:val="22"/>
          <w:lang w:val="en-US"/>
        </w:rPr>
        <w:t xml:space="preserve"> interest shown </w:t>
      </w:r>
      <w:r>
        <w:rPr>
          <w:rFonts w:asciiTheme="minorHAnsi" w:eastAsiaTheme="minorHAnsi" w:hAnsiTheme="minorHAnsi" w:cstheme="minorHAnsi"/>
          <w:sz w:val="22"/>
          <w:lang w:val="en-US"/>
        </w:rPr>
        <w:t>by</w:t>
      </w:r>
      <w:r w:rsidRPr="00335223">
        <w:rPr>
          <w:rFonts w:ascii="Calibri" w:eastAsia="Calibri" w:hAnsi="Calibri" w:cs="Calibri"/>
          <w:sz w:val="22"/>
          <w:lang w:val="en-US"/>
        </w:rPr>
        <w:t xml:space="preserve"> various actors to develop </w:t>
      </w:r>
      <w:r w:rsidR="00A86767">
        <w:rPr>
          <w:rFonts w:ascii="Calibri" w:eastAsia="Calibri" w:hAnsi="Calibri" w:cs="Calibri"/>
          <w:sz w:val="22"/>
          <w:lang w:val="en-US"/>
        </w:rPr>
        <w:t>wind energy</w:t>
      </w:r>
      <w:r w:rsidRPr="00335223">
        <w:rPr>
          <w:rFonts w:ascii="Calibri" w:eastAsia="Calibri" w:hAnsi="Calibri" w:cs="Calibri"/>
          <w:sz w:val="22"/>
          <w:lang w:val="en-US"/>
        </w:rPr>
        <w:t xml:space="preserve">, not much </w:t>
      </w:r>
      <w:r w:rsidR="00A86767">
        <w:rPr>
          <w:rFonts w:ascii="Calibri" w:eastAsia="Calibri" w:hAnsi="Calibri" w:cs="Calibri"/>
          <w:sz w:val="22"/>
          <w:lang w:val="en-US"/>
        </w:rPr>
        <w:t>w</w:t>
      </w:r>
      <w:r w:rsidRPr="00335223">
        <w:rPr>
          <w:rFonts w:ascii="Calibri" w:eastAsia="Calibri" w:hAnsi="Calibri" w:cs="Calibri"/>
          <w:sz w:val="22"/>
          <w:lang w:val="en-US"/>
        </w:rPr>
        <w:t xml:space="preserve">as </w:t>
      </w:r>
      <w:r w:rsidR="00A86767">
        <w:rPr>
          <w:rFonts w:ascii="Calibri" w:eastAsia="Calibri" w:hAnsi="Calibri" w:cs="Calibri"/>
          <w:sz w:val="22"/>
          <w:lang w:val="en-US"/>
        </w:rPr>
        <w:t xml:space="preserve">achieved before the Project start </w:t>
      </w:r>
      <w:r w:rsidRPr="00335223">
        <w:rPr>
          <w:rFonts w:ascii="Calibri" w:eastAsia="Calibri" w:hAnsi="Calibri" w:cs="Calibri"/>
          <w:sz w:val="22"/>
          <w:lang w:val="en-US"/>
        </w:rPr>
        <w:t>in terms of implement</w:t>
      </w:r>
      <w:r w:rsidR="00A86767">
        <w:rPr>
          <w:rFonts w:ascii="Calibri" w:eastAsia="Calibri" w:hAnsi="Calibri" w:cs="Calibri"/>
          <w:sz w:val="22"/>
          <w:lang w:val="en-US"/>
        </w:rPr>
        <w:t>ation</w:t>
      </w:r>
      <w:r w:rsidRPr="00335223">
        <w:rPr>
          <w:rFonts w:ascii="Calibri" w:eastAsia="Calibri" w:hAnsi="Calibri" w:cs="Calibri"/>
          <w:sz w:val="22"/>
          <w:lang w:val="en-US"/>
        </w:rPr>
        <w:t xml:space="preserve"> </w:t>
      </w:r>
      <w:r w:rsidR="00A86767">
        <w:rPr>
          <w:rFonts w:ascii="Calibri" w:eastAsia="Calibri" w:hAnsi="Calibri" w:cs="Calibri"/>
          <w:sz w:val="22"/>
          <w:lang w:val="en-US"/>
        </w:rPr>
        <w:t>of the existing</w:t>
      </w:r>
      <w:r w:rsidRPr="00335223">
        <w:rPr>
          <w:rFonts w:ascii="Calibri" w:eastAsia="Calibri" w:hAnsi="Calibri" w:cs="Calibri"/>
          <w:sz w:val="22"/>
          <w:lang w:val="en-US"/>
        </w:rPr>
        <w:t xml:space="preserve"> </w:t>
      </w:r>
      <w:r>
        <w:rPr>
          <w:rFonts w:asciiTheme="minorHAnsi" w:eastAsiaTheme="minorHAnsi" w:hAnsiTheme="minorHAnsi" w:cstheme="minorHAnsi"/>
          <w:sz w:val="22"/>
          <w:lang w:val="en-US"/>
        </w:rPr>
        <w:t xml:space="preserve">supportive </w:t>
      </w:r>
      <w:r w:rsidRPr="00335223">
        <w:rPr>
          <w:rFonts w:ascii="Calibri" w:eastAsia="Calibri" w:hAnsi="Calibri" w:cs="Calibri"/>
          <w:sz w:val="22"/>
          <w:lang w:val="en-US"/>
        </w:rPr>
        <w:t>measures and realizing concrete investment projects in practice.</w:t>
      </w:r>
      <w:r>
        <w:rPr>
          <w:rFonts w:asciiTheme="minorHAnsi" w:eastAsiaTheme="minorHAnsi" w:hAnsiTheme="minorHAnsi" w:cstheme="minorHAnsi"/>
          <w:sz w:val="22"/>
          <w:lang w:val="en-US"/>
        </w:rPr>
        <w:t xml:space="preserve"> </w:t>
      </w:r>
      <w:r w:rsidR="00A86767">
        <w:rPr>
          <w:rFonts w:asciiTheme="minorHAnsi" w:eastAsiaTheme="minorHAnsi" w:hAnsiTheme="minorHAnsi" w:cstheme="minorHAnsi"/>
          <w:sz w:val="22"/>
          <w:lang w:val="en-US"/>
        </w:rPr>
        <w:t xml:space="preserve">Indeed, before the Project start there existed some incentives </w:t>
      </w:r>
      <w:r w:rsidR="00A86767" w:rsidRPr="00A86767">
        <w:rPr>
          <w:rFonts w:asciiTheme="minorHAnsi" w:eastAsiaTheme="minorHAnsi" w:hAnsiTheme="minorHAnsi" w:cstheme="minorHAnsi"/>
          <w:sz w:val="22"/>
          <w:lang w:val="en-US"/>
        </w:rPr>
        <w:t>to catalyze the development of a wind energy in Belarus</w:t>
      </w:r>
      <w:r w:rsidR="00A86767">
        <w:rPr>
          <w:rFonts w:asciiTheme="minorHAnsi" w:eastAsiaTheme="minorHAnsi" w:hAnsiTheme="minorHAnsi" w:cstheme="minorHAnsi"/>
          <w:sz w:val="22"/>
          <w:lang w:val="en-US"/>
        </w:rPr>
        <w:t xml:space="preserve"> and first of all, </w:t>
      </w:r>
      <w:r w:rsidR="00A86767" w:rsidRPr="00A86767">
        <w:rPr>
          <w:rFonts w:asciiTheme="minorHAnsi" w:eastAsiaTheme="minorHAnsi" w:hAnsiTheme="minorHAnsi" w:cstheme="minorHAnsi"/>
          <w:sz w:val="22"/>
          <w:lang w:val="en-US"/>
        </w:rPr>
        <w:t>Feed-in-Premium</w:t>
      </w:r>
      <w:r w:rsidR="00A86767">
        <w:rPr>
          <w:rFonts w:asciiTheme="minorHAnsi" w:eastAsiaTheme="minorHAnsi" w:hAnsiTheme="minorHAnsi" w:cstheme="minorHAnsi"/>
          <w:sz w:val="22"/>
          <w:lang w:val="en-US"/>
        </w:rPr>
        <w:t xml:space="preserve">; and </w:t>
      </w:r>
      <w:r w:rsidR="00A86767" w:rsidRPr="00A86767">
        <w:rPr>
          <w:rFonts w:asciiTheme="minorHAnsi" w:eastAsiaTheme="minorHAnsi" w:hAnsiTheme="minorHAnsi" w:cstheme="minorHAnsi"/>
          <w:sz w:val="22"/>
          <w:lang w:val="en-US"/>
        </w:rPr>
        <w:t>Guaranteed connection</w:t>
      </w:r>
      <w:r w:rsidR="00A86767">
        <w:rPr>
          <w:rFonts w:asciiTheme="minorHAnsi" w:eastAsiaTheme="minorHAnsi" w:hAnsiTheme="minorHAnsi" w:cstheme="minorHAnsi"/>
          <w:sz w:val="22"/>
          <w:lang w:val="en-US"/>
        </w:rPr>
        <w:t xml:space="preserve"> to the grid. However, in the baseline scenario, </w:t>
      </w:r>
      <w:r w:rsidR="00B621A9">
        <w:rPr>
          <w:rFonts w:asciiTheme="minorHAnsi" w:eastAsiaTheme="minorHAnsi" w:hAnsiTheme="minorHAnsi" w:cstheme="minorHAnsi"/>
          <w:sz w:val="22"/>
          <w:lang w:val="en-US"/>
        </w:rPr>
        <w:t xml:space="preserve">likelihood of attraction of the </w:t>
      </w:r>
      <w:r w:rsidR="00A86767" w:rsidRPr="00A86767">
        <w:rPr>
          <w:rFonts w:asciiTheme="minorHAnsi" w:eastAsiaTheme="minorHAnsi" w:hAnsiTheme="minorHAnsi" w:cstheme="minorHAnsi"/>
          <w:sz w:val="22"/>
          <w:lang w:val="en-US"/>
        </w:rPr>
        <w:t xml:space="preserve">large scale private commercial investment in windfarms </w:t>
      </w:r>
      <w:r w:rsidR="00B621A9">
        <w:rPr>
          <w:rFonts w:asciiTheme="minorHAnsi" w:eastAsiaTheme="minorHAnsi" w:hAnsiTheme="minorHAnsi" w:cstheme="minorHAnsi"/>
          <w:sz w:val="22"/>
          <w:lang w:val="en-US"/>
        </w:rPr>
        <w:t xml:space="preserve">was very low due to </w:t>
      </w:r>
      <w:r w:rsidR="00A86767" w:rsidRPr="00A86767">
        <w:rPr>
          <w:rFonts w:asciiTheme="minorHAnsi" w:eastAsiaTheme="minorHAnsi" w:hAnsiTheme="minorHAnsi" w:cstheme="minorHAnsi"/>
          <w:sz w:val="22"/>
          <w:lang w:val="en-US"/>
        </w:rPr>
        <w:t>a large number of barriers</w:t>
      </w:r>
      <w:r w:rsidR="00B621A9">
        <w:rPr>
          <w:rFonts w:asciiTheme="minorHAnsi" w:eastAsiaTheme="minorHAnsi" w:hAnsiTheme="minorHAnsi" w:cstheme="minorHAnsi"/>
          <w:sz w:val="22"/>
          <w:lang w:val="en-US"/>
        </w:rPr>
        <w:t xml:space="preserve">, which were making </w:t>
      </w:r>
      <w:r w:rsidR="00B621A9" w:rsidRPr="00B621A9">
        <w:rPr>
          <w:rFonts w:asciiTheme="minorHAnsi" w:eastAsiaTheme="minorHAnsi" w:hAnsiTheme="minorHAnsi" w:cstheme="minorHAnsi"/>
          <w:sz w:val="22"/>
          <w:lang w:val="en-US"/>
        </w:rPr>
        <w:t xml:space="preserve">wind energy </w:t>
      </w:r>
      <w:r w:rsidR="00B621A9">
        <w:rPr>
          <w:rFonts w:asciiTheme="minorHAnsi" w:eastAsiaTheme="minorHAnsi" w:hAnsiTheme="minorHAnsi" w:cstheme="minorHAnsi"/>
          <w:sz w:val="22"/>
          <w:lang w:val="en-US"/>
        </w:rPr>
        <w:t xml:space="preserve">projects </w:t>
      </w:r>
      <w:r w:rsidR="00B621A9" w:rsidRPr="00B621A9">
        <w:rPr>
          <w:rFonts w:asciiTheme="minorHAnsi" w:eastAsiaTheme="minorHAnsi" w:hAnsiTheme="minorHAnsi" w:cstheme="minorHAnsi"/>
          <w:sz w:val="22"/>
          <w:lang w:val="en-US"/>
        </w:rPr>
        <w:t>not commercially attractive to private developers</w:t>
      </w:r>
      <w:r w:rsidR="00B621A9">
        <w:rPr>
          <w:rFonts w:asciiTheme="minorHAnsi" w:eastAsiaTheme="minorHAnsi" w:hAnsiTheme="minorHAnsi" w:cstheme="minorHAnsi"/>
          <w:sz w:val="22"/>
          <w:lang w:val="en-US"/>
        </w:rPr>
        <w:t>. Indeed:</w:t>
      </w:r>
    </w:p>
    <w:p w14:paraId="0F73516F" w14:textId="77777777" w:rsidR="00551027" w:rsidRDefault="00B621A9" w:rsidP="00D27360">
      <w:pPr>
        <w:pStyle w:val="ListParagraph"/>
        <w:numPr>
          <w:ilvl w:val="0"/>
          <w:numId w:val="4"/>
        </w:numPr>
        <w:spacing w:after="120" w:line="259" w:lineRule="auto"/>
        <w:ind w:left="754" w:hanging="357"/>
        <w:contextualSpacing w:val="0"/>
        <w:jc w:val="both"/>
        <w:rPr>
          <w:rFonts w:asciiTheme="minorHAnsi" w:eastAsiaTheme="minorHAnsi" w:hAnsiTheme="minorHAnsi" w:cstheme="minorHAnsi"/>
          <w:sz w:val="22"/>
          <w:lang w:val="en-US"/>
        </w:rPr>
      </w:pPr>
      <w:r w:rsidRPr="00B621A9">
        <w:rPr>
          <w:rFonts w:asciiTheme="minorHAnsi" w:eastAsiaTheme="minorHAnsi" w:hAnsiTheme="minorHAnsi" w:cstheme="minorHAnsi"/>
          <w:sz w:val="22"/>
          <w:lang w:val="en-US"/>
        </w:rPr>
        <w:t>Enertrag</w:t>
      </w:r>
      <w:r>
        <w:rPr>
          <w:rFonts w:asciiTheme="minorHAnsi" w:eastAsiaTheme="minorHAnsi" w:hAnsiTheme="minorHAnsi" w:cstheme="minorHAnsi"/>
          <w:sz w:val="22"/>
          <w:lang w:val="en-US"/>
        </w:rPr>
        <w:t>,</w:t>
      </w:r>
      <w:r w:rsidRPr="00B621A9">
        <w:rPr>
          <w:rFonts w:asciiTheme="minorHAnsi" w:eastAsiaTheme="minorHAnsi" w:hAnsiTheme="minorHAnsi" w:cstheme="minorHAnsi"/>
          <w:sz w:val="22"/>
          <w:lang w:val="en-US"/>
        </w:rPr>
        <w:t xml:space="preserve"> a German developer who </w:t>
      </w:r>
      <w:r>
        <w:rPr>
          <w:rFonts w:asciiTheme="minorHAnsi" w:eastAsiaTheme="minorHAnsi" w:hAnsiTheme="minorHAnsi" w:cstheme="minorHAnsi"/>
          <w:sz w:val="22"/>
          <w:lang w:val="en-US"/>
        </w:rPr>
        <w:t xml:space="preserve">was considering construction of </w:t>
      </w:r>
      <w:r w:rsidRPr="00B621A9">
        <w:rPr>
          <w:rFonts w:asciiTheme="minorHAnsi" w:eastAsiaTheme="minorHAnsi" w:hAnsiTheme="minorHAnsi" w:cstheme="minorHAnsi"/>
          <w:sz w:val="22"/>
          <w:lang w:val="en-US"/>
        </w:rPr>
        <w:t>a 160 MW wind farm in Belarus</w:t>
      </w:r>
      <w:r>
        <w:rPr>
          <w:rFonts w:asciiTheme="minorHAnsi" w:eastAsiaTheme="minorHAnsi" w:hAnsiTheme="minorHAnsi" w:cstheme="minorHAnsi"/>
          <w:sz w:val="22"/>
          <w:lang w:val="en-US"/>
        </w:rPr>
        <w:t xml:space="preserve">, </w:t>
      </w:r>
      <w:r w:rsidRPr="00B621A9">
        <w:rPr>
          <w:rFonts w:asciiTheme="minorHAnsi" w:eastAsiaTheme="minorHAnsi" w:hAnsiTheme="minorHAnsi" w:cstheme="minorHAnsi"/>
          <w:sz w:val="22"/>
          <w:lang w:val="en-US"/>
        </w:rPr>
        <w:t>ha</w:t>
      </w:r>
      <w:r>
        <w:rPr>
          <w:rFonts w:asciiTheme="minorHAnsi" w:eastAsiaTheme="minorHAnsi" w:hAnsiTheme="minorHAnsi" w:cstheme="minorHAnsi"/>
          <w:sz w:val="22"/>
          <w:lang w:val="en-US"/>
        </w:rPr>
        <w:t>s</w:t>
      </w:r>
      <w:r w:rsidRPr="00B621A9">
        <w:rPr>
          <w:rFonts w:asciiTheme="minorHAnsi" w:eastAsiaTheme="minorHAnsi" w:hAnsiTheme="minorHAnsi" w:cstheme="minorHAnsi"/>
          <w:sz w:val="22"/>
          <w:lang w:val="en-US"/>
        </w:rPr>
        <w:t xml:space="preserve"> suspended </w:t>
      </w:r>
      <w:r>
        <w:rPr>
          <w:rFonts w:asciiTheme="minorHAnsi" w:eastAsiaTheme="minorHAnsi" w:hAnsiTheme="minorHAnsi" w:cstheme="minorHAnsi"/>
          <w:sz w:val="22"/>
          <w:lang w:val="en-US"/>
        </w:rPr>
        <w:t xml:space="preserve">its </w:t>
      </w:r>
      <w:r w:rsidRPr="00B621A9">
        <w:rPr>
          <w:rFonts w:asciiTheme="minorHAnsi" w:eastAsiaTheme="minorHAnsi" w:hAnsiTheme="minorHAnsi" w:cstheme="minorHAnsi"/>
          <w:sz w:val="22"/>
          <w:lang w:val="en-US"/>
        </w:rPr>
        <w:t xml:space="preserve">development </w:t>
      </w:r>
      <w:r w:rsidR="00D27360">
        <w:rPr>
          <w:rFonts w:asciiTheme="minorHAnsi" w:eastAsiaTheme="minorHAnsi" w:hAnsiTheme="minorHAnsi" w:cstheme="minorHAnsi"/>
          <w:sz w:val="22"/>
          <w:lang w:val="en-US"/>
        </w:rPr>
        <w:t>(</w:t>
      </w:r>
      <w:r w:rsidR="00D27360" w:rsidRPr="00D27360">
        <w:rPr>
          <w:rFonts w:asciiTheme="minorHAnsi" w:eastAsiaTheme="minorHAnsi" w:hAnsiTheme="minorHAnsi" w:cstheme="minorHAnsi"/>
          <w:sz w:val="22"/>
          <w:lang w:val="en-US"/>
        </w:rPr>
        <w:t>after spending €300,000 on developing the project</w:t>
      </w:r>
      <w:r w:rsidR="00D27360">
        <w:rPr>
          <w:rFonts w:asciiTheme="minorHAnsi" w:eastAsiaTheme="minorHAnsi" w:hAnsiTheme="minorHAnsi" w:cstheme="minorHAnsi"/>
          <w:sz w:val="22"/>
          <w:lang w:val="en-US"/>
        </w:rPr>
        <w:t xml:space="preserve">) </w:t>
      </w:r>
      <w:r>
        <w:rPr>
          <w:rFonts w:asciiTheme="minorHAnsi" w:eastAsiaTheme="minorHAnsi" w:hAnsiTheme="minorHAnsi" w:cstheme="minorHAnsi"/>
          <w:sz w:val="22"/>
          <w:lang w:val="en-US"/>
        </w:rPr>
        <w:t xml:space="preserve">before the </w:t>
      </w:r>
      <w:r w:rsidR="00551027">
        <w:rPr>
          <w:rFonts w:asciiTheme="minorHAnsi" w:eastAsiaTheme="minorHAnsi" w:hAnsiTheme="minorHAnsi" w:cstheme="minorHAnsi"/>
          <w:sz w:val="22"/>
          <w:lang w:val="en-US"/>
        </w:rPr>
        <w:t>preparation of the ProDoc (Enertrag still hasn’t re-started its activities)</w:t>
      </w:r>
    </w:p>
    <w:p w14:paraId="5607DAA0" w14:textId="77777777" w:rsidR="00B621A9" w:rsidRDefault="00551027" w:rsidP="00D27360">
      <w:pPr>
        <w:pStyle w:val="ListParagraph"/>
        <w:numPr>
          <w:ilvl w:val="0"/>
          <w:numId w:val="4"/>
        </w:numPr>
        <w:spacing w:after="120" w:line="259" w:lineRule="auto"/>
        <w:ind w:left="754" w:hanging="357"/>
        <w:contextualSpacing w:val="0"/>
        <w:jc w:val="both"/>
        <w:rPr>
          <w:rFonts w:asciiTheme="minorHAnsi" w:eastAsiaTheme="minorHAnsi" w:hAnsiTheme="minorHAnsi" w:cstheme="minorHAnsi"/>
          <w:sz w:val="22"/>
          <w:lang w:val="en-US"/>
        </w:rPr>
      </w:pPr>
      <w:r w:rsidRPr="00551027">
        <w:rPr>
          <w:rFonts w:asciiTheme="minorHAnsi" w:eastAsiaTheme="minorHAnsi" w:hAnsiTheme="minorHAnsi" w:cstheme="minorHAnsi"/>
          <w:sz w:val="22"/>
          <w:lang w:val="en-US"/>
        </w:rPr>
        <w:t>Triple</w:t>
      </w:r>
      <w:r>
        <w:rPr>
          <w:rFonts w:asciiTheme="minorHAnsi" w:eastAsiaTheme="minorHAnsi" w:hAnsiTheme="minorHAnsi" w:cstheme="minorHAnsi"/>
          <w:sz w:val="22"/>
          <w:lang w:val="en-US"/>
        </w:rPr>
        <w:t>,</w:t>
      </w:r>
      <w:r w:rsidRPr="00551027">
        <w:rPr>
          <w:rFonts w:asciiTheme="minorHAnsi" w:eastAsiaTheme="minorHAnsi" w:hAnsiTheme="minorHAnsi" w:cstheme="minorHAnsi"/>
          <w:sz w:val="22"/>
          <w:lang w:val="en-US"/>
        </w:rPr>
        <w:t xml:space="preserve"> a Belarusian conglomerate </w:t>
      </w:r>
      <w:r>
        <w:rPr>
          <w:rFonts w:asciiTheme="minorHAnsi" w:eastAsiaTheme="minorHAnsi" w:hAnsiTheme="minorHAnsi" w:cstheme="minorHAnsi"/>
          <w:sz w:val="22"/>
          <w:lang w:val="en-US"/>
        </w:rPr>
        <w:t>was</w:t>
      </w:r>
      <w:r w:rsidRPr="00551027">
        <w:rPr>
          <w:rFonts w:asciiTheme="minorHAnsi" w:eastAsiaTheme="minorHAnsi" w:hAnsiTheme="minorHAnsi" w:cstheme="minorHAnsi"/>
          <w:sz w:val="22"/>
          <w:lang w:val="en-US"/>
        </w:rPr>
        <w:t xml:space="preserve"> planning to develop </w:t>
      </w:r>
      <w:r>
        <w:rPr>
          <w:rFonts w:asciiTheme="minorHAnsi" w:eastAsiaTheme="minorHAnsi" w:hAnsiTheme="minorHAnsi" w:cstheme="minorHAnsi"/>
          <w:sz w:val="22"/>
          <w:lang w:val="en-US"/>
        </w:rPr>
        <w:t xml:space="preserve">a </w:t>
      </w:r>
      <w:r w:rsidRPr="00551027">
        <w:rPr>
          <w:rFonts w:asciiTheme="minorHAnsi" w:eastAsiaTheme="minorHAnsi" w:hAnsiTheme="minorHAnsi" w:cstheme="minorHAnsi"/>
          <w:sz w:val="22"/>
          <w:lang w:val="en-US"/>
        </w:rPr>
        <w:t>wind farm</w:t>
      </w:r>
      <w:r>
        <w:rPr>
          <w:rFonts w:asciiTheme="minorHAnsi" w:eastAsiaTheme="minorHAnsi" w:hAnsiTheme="minorHAnsi" w:cstheme="minorHAnsi"/>
          <w:sz w:val="22"/>
          <w:lang w:val="en-US"/>
        </w:rPr>
        <w:t xml:space="preserve"> project,</w:t>
      </w:r>
      <w:r w:rsidRPr="00551027">
        <w:rPr>
          <w:rFonts w:asciiTheme="minorHAnsi" w:eastAsiaTheme="minorHAnsi" w:hAnsiTheme="minorHAnsi" w:cstheme="minorHAnsi"/>
          <w:sz w:val="22"/>
          <w:lang w:val="en-US"/>
        </w:rPr>
        <w:t xml:space="preserve"> </w:t>
      </w:r>
      <w:r>
        <w:rPr>
          <w:rFonts w:asciiTheme="minorHAnsi" w:eastAsiaTheme="minorHAnsi" w:hAnsiTheme="minorHAnsi" w:cstheme="minorHAnsi"/>
          <w:sz w:val="22"/>
          <w:lang w:val="en-US"/>
        </w:rPr>
        <w:t xml:space="preserve">but they’ve linked their plans with the implementation of this Project </w:t>
      </w:r>
      <w:r w:rsidR="00B621A9" w:rsidRPr="00B621A9">
        <w:rPr>
          <w:rFonts w:asciiTheme="minorHAnsi" w:eastAsiaTheme="minorHAnsi" w:hAnsiTheme="minorHAnsi" w:cstheme="minorHAnsi"/>
          <w:sz w:val="22"/>
          <w:lang w:val="en-US"/>
        </w:rPr>
        <w:t xml:space="preserve"> </w:t>
      </w:r>
    </w:p>
    <w:p w14:paraId="065B1B06" w14:textId="77777777" w:rsidR="00B621A9" w:rsidRPr="00B621A9" w:rsidRDefault="00B621A9" w:rsidP="00D27360">
      <w:pPr>
        <w:pStyle w:val="ListParagraph"/>
        <w:numPr>
          <w:ilvl w:val="0"/>
          <w:numId w:val="4"/>
        </w:numPr>
        <w:spacing w:after="120" w:line="259" w:lineRule="auto"/>
        <w:ind w:left="754" w:hanging="357"/>
        <w:contextualSpacing w:val="0"/>
        <w:jc w:val="both"/>
        <w:rPr>
          <w:rFonts w:asciiTheme="minorHAnsi" w:eastAsiaTheme="minorHAnsi" w:hAnsiTheme="minorHAnsi" w:cstheme="minorHAnsi"/>
          <w:sz w:val="22"/>
          <w:lang w:val="en-US"/>
        </w:rPr>
      </w:pPr>
      <w:r w:rsidRPr="00B621A9">
        <w:rPr>
          <w:rFonts w:asciiTheme="minorHAnsi" w:eastAsiaTheme="minorHAnsi" w:hAnsiTheme="minorHAnsi" w:cstheme="minorHAnsi"/>
          <w:sz w:val="22"/>
          <w:lang w:val="en-US"/>
        </w:rPr>
        <w:t>Belenergo, the state energy concern, has plan</w:t>
      </w:r>
      <w:r w:rsidR="00551027">
        <w:rPr>
          <w:rFonts w:asciiTheme="minorHAnsi" w:eastAsiaTheme="minorHAnsi" w:hAnsiTheme="minorHAnsi" w:cstheme="minorHAnsi"/>
          <w:sz w:val="22"/>
          <w:lang w:val="en-US"/>
        </w:rPr>
        <w:t xml:space="preserve">ned </w:t>
      </w:r>
      <w:r w:rsidRPr="00B621A9">
        <w:rPr>
          <w:rFonts w:asciiTheme="minorHAnsi" w:eastAsiaTheme="minorHAnsi" w:hAnsiTheme="minorHAnsi" w:cstheme="minorHAnsi"/>
          <w:sz w:val="22"/>
          <w:lang w:val="en-US"/>
        </w:rPr>
        <w:t>install</w:t>
      </w:r>
      <w:r w:rsidR="00551027">
        <w:rPr>
          <w:rFonts w:asciiTheme="minorHAnsi" w:eastAsiaTheme="minorHAnsi" w:hAnsiTheme="minorHAnsi" w:cstheme="minorHAnsi"/>
          <w:sz w:val="22"/>
          <w:lang w:val="en-US"/>
        </w:rPr>
        <w:t>ation of</w:t>
      </w:r>
      <w:r w:rsidRPr="00B621A9">
        <w:rPr>
          <w:rFonts w:asciiTheme="minorHAnsi" w:eastAsiaTheme="minorHAnsi" w:hAnsiTheme="minorHAnsi" w:cstheme="minorHAnsi"/>
          <w:sz w:val="22"/>
          <w:lang w:val="en-US"/>
        </w:rPr>
        <w:t xml:space="preserve"> 6 MW during the timeframe of the project. This number is smaller than one would expect due to Belenergo’s capital constraints.</w:t>
      </w:r>
      <w:r w:rsidR="00FE0E04">
        <w:rPr>
          <w:rFonts w:asciiTheme="minorHAnsi" w:eastAsiaTheme="minorHAnsi" w:hAnsiTheme="minorHAnsi" w:cstheme="minorHAnsi"/>
          <w:sz w:val="22"/>
          <w:lang w:val="en-US"/>
        </w:rPr>
        <w:t xml:space="preserve"> In addition, </w:t>
      </w:r>
      <w:r w:rsidR="00FE0E04" w:rsidRPr="00FE0E04">
        <w:rPr>
          <w:rFonts w:asciiTheme="minorHAnsi" w:eastAsiaTheme="minorHAnsi" w:hAnsiTheme="minorHAnsi" w:cstheme="minorHAnsi"/>
          <w:sz w:val="22"/>
          <w:lang w:val="en-US"/>
        </w:rPr>
        <w:t>Belenergo, as a public concern, w</w:t>
      </w:r>
      <w:r w:rsidR="00FE0E04">
        <w:rPr>
          <w:rFonts w:asciiTheme="minorHAnsi" w:eastAsiaTheme="minorHAnsi" w:hAnsiTheme="minorHAnsi" w:cstheme="minorHAnsi"/>
          <w:sz w:val="22"/>
          <w:lang w:val="en-US"/>
        </w:rPr>
        <w:t>ould</w:t>
      </w:r>
      <w:r w:rsidR="00FE0E04" w:rsidRPr="00FE0E04">
        <w:rPr>
          <w:rFonts w:asciiTheme="minorHAnsi" w:eastAsiaTheme="minorHAnsi" w:hAnsiTheme="minorHAnsi" w:cstheme="minorHAnsi"/>
          <w:sz w:val="22"/>
          <w:lang w:val="en-US"/>
        </w:rPr>
        <w:t xml:space="preserve"> not receive the feed-in-premium. </w:t>
      </w:r>
      <w:r w:rsidR="00FE0E04">
        <w:rPr>
          <w:rFonts w:asciiTheme="minorHAnsi" w:eastAsiaTheme="minorHAnsi" w:hAnsiTheme="minorHAnsi" w:cstheme="minorHAnsi"/>
          <w:sz w:val="22"/>
          <w:lang w:val="en-US"/>
        </w:rPr>
        <w:t xml:space="preserve">Instead, </w:t>
      </w:r>
      <w:r w:rsidR="00FE0E04" w:rsidRPr="00FE0E04">
        <w:rPr>
          <w:rFonts w:asciiTheme="minorHAnsi" w:eastAsiaTheme="minorHAnsi" w:hAnsiTheme="minorHAnsi" w:cstheme="minorHAnsi"/>
          <w:sz w:val="22"/>
          <w:lang w:val="en-US"/>
        </w:rPr>
        <w:t xml:space="preserve">a premium </w:t>
      </w:r>
      <w:r w:rsidR="00FE0E04">
        <w:rPr>
          <w:rFonts w:asciiTheme="minorHAnsi" w:eastAsiaTheme="minorHAnsi" w:hAnsiTheme="minorHAnsi" w:cstheme="minorHAnsi"/>
          <w:sz w:val="22"/>
          <w:lang w:val="en-US"/>
        </w:rPr>
        <w:t>of</w:t>
      </w:r>
      <w:r w:rsidR="00FE0E04" w:rsidRPr="00FE0E04">
        <w:rPr>
          <w:rFonts w:asciiTheme="minorHAnsi" w:eastAsiaTheme="minorHAnsi" w:hAnsiTheme="minorHAnsi" w:cstheme="minorHAnsi"/>
          <w:sz w:val="22"/>
          <w:lang w:val="en-US"/>
        </w:rPr>
        <w:t xml:space="preserve"> 85% of the market rate for the first ten years and 70% for the second ten years</w:t>
      </w:r>
      <w:r w:rsidR="00FE0E04">
        <w:rPr>
          <w:rFonts w:asciiTheme="minorHAnsi" w:eastAsiaTheme="minorHAnsi" w:hAnsiTheme="minorHAnsi" w:cstheme="minorHAnsi"/>
          <w:sz w:val="22"/>
          <w:lang w:val="en-US"/>
        </w:rPr>
        <w:t xml:space="preserve"> was considered, which makes unclear the rationale for investment decision. In fact, it is unclear how the proposed coefficient (</w:t>
      </w:r>
      <w:r w:rsidR="00FE0E04" w:rsidRPr="00FE0E04">
        <w:rPr>
          <w:rFonts w:asciiTheme="minorHAnsi" w:eastAsiaTheme="minorHAnsi" w:hAnsiTheme="minorHAnsi" w:cstheme="minorHAnsi"/>
          <w:sz w:val="22"/>
          <w:lang w:val="en-US"/>
        </w:rPr>
        <w:t>multiplying factor</w:t>
      </w:r>
      <w:r w:rsidR="00FE0E04">
        <w:rPr>
          <w:rFonts w:asciiTheme="minorHAnsi" w:eastAsiaTheme="minorHAnsi" w:hAnsiTheme="minorHAnsi" w:cstheme="minorHAnsi"/>
          <w:sz w:val="22"/>
          <w:lang w:val="en-US"/>
        </w:rPr>
        <w:t>s 0.85 and 0.7), much lower, than offered to other investors (</w:t>
      </w:r>
      <w:r w:rsidR="00FE0E04" w:rsidRPr="00FE0E04">
        <w:rPr>
          <w:rFonts w:asciiTheme="minorHAnsi" w:eastAsiaTheme="minorHAnsi" w:hAnsiTheme="minorHAnsi" w:cstheme="minorHAnsi"/>
          <w:sz w:val="22"/>
          <w:lang w:val="en-US"/>
        </w:rPr>
        <w:t>1.3</w:t>
      </w:r>
      <w:r w:rsidR="00FE0E04">
        <w:rPr>
          <w:rFonts w:asciiTheme="minorHAnsi" w:eastAsiaTheme="minorHAnsi" w:hAnsiTheme="minorHAnsi" w:cstheme="minorHAnsi"/>
          <w:sz w:val="22"/>
          <w:lang w:val="en-US"/>
        </w:rPr>
        <w:t xml:space="preserve"> by the Project start), would guarantee investment payback</w:t>
      </w:r>
    </w:p>
    <w:p w14:paraId="7028620F" w14:textId="77777777" w:rsidR="00B621A9" w:rsidRPr="00A86767" w:rsidRDefault="00B621A9" w:rsidP="00B621A9">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main barriers were identified in the ProDoc. Among them: </w:t>
      </w:r>
    </w:p>
    <w:p w14:paraId="5846D215" w14:textId="77777777" w:rsidR="00FC539E" w:rsidRDefault="00422199" w:rsidP="007D50D3">
      <w:pPr>
        <w:pStyle w:val="ListParagraph"/>
        <w:numPr>
          <w:ilvl w:val="0"/>
          <w:numId w:val="9"/>
        </w:numPr>
        <w:spacing w:after="120" w:line="259" w:lineRule="auto"/>
        <w:ind w:left="714" w:hanging="357"/>
        <w:contextualSpacing w:val="0"/>
        <w:jc w:val="both"/>
        <w:rPr>
          <w:rFonts w:asciiTheme="minorHAnsi" w:eastAsiaTheme="minorHAnsi" w:hAnsiTheme="minorHAnsi" w:cstheme="minorHAnsi"/>
          <w:sz w:val="22"/>
          <w:lang w:val="en-US"/>
        </w:rPr>
      </w:pPr>
      <w:r w:rsidRPr="00FC539E">
        <w:rPr>
          <w:rFonts w:asciiTheme="minorHAnsi" w:eastAsiaTheme="minorHAnsi" w:hAnsiTheme="minorHAnsi" w:cstheme="minorHAnsi"/>
          <w:sz w:val="22"/>
          <w:lang w:val="en-US"/>
        </w:rPr>
        <w:t>Institutional</w:t>
      </w:r>
      <w:r w:rsidR="00FC539E">
        <w:rPr>
          <w:rFonts w:asciiTheme="minorHAnsi" w:eastAsiaTheme="minorHAnsi" w:hAnsiTheme="minorHAnsi" w:cstheme="minorHAnsi"/>
          <w:sz w:val="22"/>
          <w:lang w:val="en-US"/>
        </w:rPr>
        <w:t xml:space="preserve"> </w:t>
      </w:r>
      <w:r w:rsidR="00D27360">
        <w:rPr>
          <w:rFonts w:asciiTheme="minorHAnsi" w:eastAsiaTheme="minorHAnsi" w:hAnsiTheme="minorHAnsi" w:cstheme="minorHAnsi"/>
          <w:sz w:val="22"/>
          <w:lang w:val="en-US"/>
        </w:rPr>
        <w:t xml:space="preserve">barriers </w:t>
      </w:r>
      <w:r w:rsidR="00FC539E">
        <w:rPr>
          <w:rFonts w:asciiTheme="minorHAnsi" w:eastAsiaTheme="minorHAnsi" w:hAnsiTheme="minorHAnsi" w:cstheme="minorHAnsi"/>
          <w:sz w:val="22"/>
          <w:lang w:val="en-US"/>
        </w:rPr>
        <w:t xml:space="preserve">– related to the absence of the effective </w:t>
      </w:r>
      <w:r w:rsidR="00FC539E" w:rsidRPr="00FC539E">
        <w:rPr>
          <w:rFonts w:asciiTheme="minorHAnsi" w:eastAsiaTheme="minorHAnsi" w:hAnsiTheme="minorHAnsi" w:cstheme="minorHAnsi"/>
          <w:sz w:val="22"/>
          <w:lang w:val="en-US"/>
        </w:rPr>
        <w:t xml:space="preserve">institutional infrastructure for the </w:t>
      </w:r>
      <w:r w:rsidR="00FC539E">
        <w:rPr>
          <w:rFonts w:asciiTheme="minorHAnsi" w:eastAsiaTheme="minorHAnsi" w:hAnsiTheme="minorHAnsi" w:cstheme="minorHAnsi"/>
          <w:sz w:val="22"/>
          <w:lang w:val="en-US"/>
        </w:rPr>
        <w:t xml:space="preserve">development of RES including </w:t>
      </w:r>
      <w:r w:rsidR="00FC539E" w:rsidRPr="00FC539E">
        <w:rPr>
          <w:rFonts w:asciiTheme="minorHAnsi" w:eastAsiaTheme="minorHAnsi" w:hAnsiTheme="minorHAnsi" w:cstheme="minorHAnsi"/>
          <w:sz w:val="22"/>
          <w:lang w:val="en-US"/>
        </w:rPr>
        <w:t>State RES Cadaster, RES inventory and validation systems, green power record keeping and certification systems, etc.</w:t>
      </w:r>
      <w:r w:rsidR="00ED7F1D">
        <w:rPr>
          <w:rFonts w:asciiTheme="minorHAnsi" w:eastAsiaTheme="minorHAnsi" w:hAnsiTheme="minorHAnsi" w:cstheme="minorHAnsi"/>
          <w:sz w:val="22"/>
          <w:lang w:val="en-US"/>
        </w:rPr>
        <w:t xml:space="preserve"> There was no single entity </w:t>
      </w:r>
      <w:r w:rsidR="00ED7F1D" w:rsidRPr="00422199">
        <w:rPr>
          <w:rFonts w:asciiTheme="minorHAnsi" w:eastAsiaTheme="minorHAnsi" w:hAnsiTheme="minorHAnsi" w:cstheme="minorHAnsi"/>
          <w:sz w:val="22"/>
          <w:lang w:val="en-US"/>
        </w:rPr>
        <w:t>focusing on the conditions for investment by local and foreign investors in energy sector, and on the development of a commercially viable wind energy industry in Belarus</w:t>
      </w:r>
    </w:p>
    <w:p w14:paraId="2FF65A8E" w14:textId="77777777" w:rsidR="00ED7F1D" w:rsidRDefault="00FC539E" w:rsidP="007D50D3">
      <w:pPr>
        <w:pStyle w:val="ListParagraph"/>
        <w:numPr>
          <w:ilvl w:val="0"/>
          <w:numId w:val="9"/>
        </w:numPr>
        <w:spacing w:after="120" w:line="259" w:lineRule="auto"/>
        <w:ind w:left="714" w:hanging="357"/>
        <w:contextualSpacing w:val="0"/>
        <w:jc w:val="both"/>
        <w:rPr>
          <w:rFonts w:asciiTheme="minorHAnsi" w:eastAsiaTheme="minorHAnsi" w:hAnsiTheme="minorHAnsi" w:cstheme="minorHAnsi"/>
          <w:sz w:val="22"/>
          <w:lang w:val="en-US"/>
        </w:rPr>
      </w:pPr>
      <w:r w:rsidRPr="00FC539E">
        <w:rPr>
          <w:rFonts w:asciiTheme="minorHAnsi" w:eastAsiaTheme="minorHAnsi" w:hAnsiTheme="minorHAnsi" w:cstheme="minorHAnsi"/>
          <w:sz w:val="22"/>
          <w:lang w:val="en-US"/>
        </w:rPr>
        <w:t xml:space="preserve">Legislative/regulatory </w:t>
      </w:r>
      <w:r w:rsidR="00D27360">
        <w:rPr>
          <w:rFonts w:asciiTheme="minorHAnsi" w:eastAsiaTheme="minorHAnsi" w:hAnsiTheme="minorHAnsi" w:cstheme="minorHAnsi"/>
          <w:sz w:val="22"/>
          <w:lang w:val="en-US"/>
        </w:rPr>
        <w:t xml:space="preserve">barriers </w:t>
      </w:r>
      <w:r w:rsidRPr="00FC539E">
        <w:rPr>
          <w:rFonts w:asciiTheme="minorHAnsi" w:eastAsiaTheme="minorHAnsi" w:hAnsiTheme="minorHAnsi" w:cstheme="minorHAnsi"/>
          <w:sz w:val="22"/>
          <w:lang w:val="en-US"/>
        </w:rPr>
        <w:t>– the Secondary Legislation was not in place to operationalize the Renewable Energy Law. The enforcement mechanisms also were not developed. T</w:t>
      </w:r>
      <w:r w:rsidR="00422199" w:rsidRPr="00FC539E">
        <w:rPr>
          <w:rFonts w:asciiTheme="minorHAnsi" w:eastAsiaTheme="minorHAnsi" w:hAnsiTheme="minorHAnsi" w:cstheme="minorHAnsi"/>
          <w:sz w:val="22"/>
          <w:lang w:val="en-US"/>
        </w:rPr>
        <w:t xml:space="preserve">echnical norms and standards including those related to windfarm positioning and windfarm-to-grid connection </w:t>
      </w:r>
      <w:r w:rsidRPr="00FC539E">
        <w:rPr>
          <w:rFonts w:asciiTheme="minorHAnsi" w:eastAsiaTheme="minorHAnsi" w:hAnsiTheme="minorHAnsi" w:cstheme="minorHAnsi"/>
          <w:sz w:val="22"/>
          <w:lang w:val="en-US"/>
        </w:rPr>
        <w:t>were to be further elaborated</w:t>
      </w:r>
      <w:r w:rsidR="00ED7F1D">
        <w:rPr>
          <w:rFonts w:asciiTheme="minorHAnsi" w:eastAsiaTheme="minorHAnsi" w:hAnsiTheme="minorHAnsi" w:cstheme="minorHAnsi"/>
          <w:sz w:val="22"/>
          <w:lang w:val="en-US"/>
        </w:rPr>
        <w:t>, including regulation</w:t>
      </w:r>
      <w:r w:rsidR="00422199" w:rsidRPr="00FC539E">
        <w:rPr>
          <w:rFonts w:asciiTheme="minorHAnsi" w:eastAsiaTheme="minorHAnsi" w:hAnsiTheme="minorHAnsi" w:cstheme="minorHAnsi"/>
          <w:sz w:val="22"/>
          <w:lang w:val="en-US"/>
        </w:rPr>
        <w:t>s to establish the fixed lower limit for the tariff, and a methodology for its determination</w:t>
      </w:r>
    </w:p>
    <w:p w14:paraId="18FCB4C8" w14:textId="77777777" w:rsidR="00D27360" w:rsidRPr="00ED7F1D" w:rsidRDefault="00D27360" w:rsidP="007D50D3">
      <w:pPr>
        <w:pStyle w:val="ListParagraph"/>
        <w:numPr>
          <w:ilvl w:val="0"/>
          <w:numId w:val="9"/>
        </w:numPr>
        <w:spacing w:before="120" w:after="120" w:line="259" w:lineRule="auto"/>
        <w:jc w:val="both"/>
        <w:rPr>
          <w:rFonts w:asciiTheme="minorHAnsi" w:eastAsiaTheme="minorHAnsi" w:hAnsiTheme="minorHAnsi" w:cstheme="minorHAnsi"/>
          <w:sz w:val="22"/>
          <w:lang w:val="en-US"/>
        </w:rPr>
      </w:pPr>
      <w:r w:rsidRPr="00ED7F1D">
        <w:rPr>
          <w:rFonts w:asciiTheme="minorHAnsi" w:eastAsiaTheme="minorHAnsi" w:hAnsiTheme="minorHAnsi" w:cstheme="minorHAnsi"/>
          <w:sz w:val="22"/>
          <w:lang w:val="en-US"/>
        </w:rPr>
        <w:lastRenderedPageBreak/>
        <w:t>Financial</w:t>
      </w:r>
      <w:r>
        <w:rPr>
          <w:rFonts w:asciiTheme="minorHAnsi" w:eastAsiaTheme="minorHAnsi" w:hAnsiTheme="minorHAnsi" w:cstheme="minorHAnsi"/>
          <w:sz w:val="22"/>
          <w:lang w:val="en-US"/>
        </w:rPr>
        <w:t xml:space="preserve"> barriers – Lack of finances </w:t>
      </w:r>
      <w:r w:rsidRPr="00ED7F1D">
        <w:rPr>
          <w:rFonts w:asciiTheme="minorHAnsi" w:eastAsiaTheme="minorHAnsi" w:hAnsiTheme="minorHAnsi" w:cstheme="minorHAnsi"/>
          <w:sz w:val="22"/>
          <w:lang w:val="en-US"/>
        </w:rPr>
        <w:t xml:space="preserve">for </w:t>
      </w:r>
      <w:r>
        <w:rPr>
          <w:rFonts w:asciiTheme="minorHAnsi" w:eastAsiaTheme="minorHAnsi" w:hAnsiTheme="minorHAnsi" w:cstheme="minorHAnsi"/>
          <w:sz w:val="22"/>
          <w:lang w:val="en-US"/>
        </w:rPr>
        <w:t>pre-construction activities (</w:t>
      </w:r>
      <w:r w:rsidRPr="00ED7F1D">
        <w:rPr>
          <w:rFonts w:asciiTheme="minorHAnsi" w:eastAsiaTheme="minorHAnsi" w:hAnsiTheme="minorHAnsi" w:cstheme="minorHAnsi"/>
          <w:sz w:val="22"/>
          <w:lang w:val="en-US"/>
        </w:rPr>
        <w:t xml:space="preserve">potential sites identification, </w:t>
      </w:r>
      <w:r>
        <w:rPr>
          <w:rFonts w:asciiTheme="minorHAnsi" w:eastAsiaTheme="minorHAnsi" w:hAnsiTheme="minorHAnsi" w:cstheme="minorHAnsi"/>
          <w:sz w:val="22"/>
          <w:lang w:val="en-US"/>
        </w:rPr>
        <w:t xml:space="preserve">wind measurements, </w:t>
      </w:r>
      <w:r w:rsidRPr="00ED7F1D">
        <w:rPr>
          <w:rFonts w:asciiTheme="minorHAnsi" w:eastAsiaTheme="minorHAnsi" w:hAnsiTheme="minorHAnsi" w:cstheme="minorHAnsi"/>
          <w:sz w:val="22"/>
          <w:lang w:val="en-US"/>
        </w:rPr>
        <w:t xml:space="preserve">environmental </w:t>
      </w:r>
      <w:r>
        <w:rPr>
          <w:rFonts w:asciiTheme="minorHAnsi" w:eastAsiaTheme="minorHAnsi" w:hAnsiTheme="minorHAnsi" w:cstheme="minorHAnsi"/>
          <w:sz w:val="22"/>
          <w:lang w:val="en-US"/>
        </w:rPr>
        <w:t xml:space="preserve">impact </w:t>
      </w:r>
      <w:r w:rsidRPr="00ED7F1D">
        <w:rPr>
          <w:rFonts w:asciiTheme="minorHAnsi" w:eastAsiaTheme="minorHAnsi" w:hAnsiTheme="minorHAnsi" w:cstheme="minorHAnsi"/>
          <w:sz w:val="22"/>
          <w:lang w:val="en-US"/>
        </w:rPr>
        <w:t>assessments, pre-feasibility and feasibility studies</w:t>
      </w:r>
      <w:r>
        <w:rPr>
          <w:rFonts w:asciiTheme="minorHAnsi" w:eastAsiaTheme="minorHAnsi" w:hAnsiTheme="minorHAnsi" w:cstheme="minorHAnsi"/>
          <w:sz w:val="22"/>
          <w:lang w:val="en-US"/>
        </w:rPr>
        <w:t>)</w:t>
      </w:r>
      <w:r w:rsidRPr="00ED7F1D">
        <w:rPr>
          <w:rFonts w:asciiTheme="minorHAnsi" w:eastAsiaTheme="minorHAnsi" w:hAnsiTheme="minorHAnsi" w:cstheme="minorHAnsi"/>
          <w:sz w:val="22"/>
          <w:lang w:val="en-US"/>
        </w:rPr>
        <w:t xml:space="preserve">, </w:t>
      </w:r>
      <w:r>
        <w:rPr>
          <w:rFonts w:asciiTheme="minorHAnsi" w:eastAsiaTheme="minorHAnsi" w:hAnsiTheme="minorHAnsi" w:cstheme="minorHAnsi"/>
          <w:sz w:val="22"/>
          <w:lang w:val="en-US"/>
        </w:rPr>
        <w:t>as well as high interest rates in case of loan financing</w:t>
      </w:r>
    </w:p>
    <w:p w14:paraId="31B0232A" w14:textId="77777777" w:rsidR="00ED7F1D" w:rsidRDefault="00422199" w:rsidP="007D50D3">
      <w:pPr>
        <w:pStyle w:val="ListParagraph"/>
        <w:numPr>
          <w:ilvl w:val="0"/>
          <w:numId w:val="9"/>
        </w:numPr>
        <w:spacing w:before="120" w:after="120" w:line="259" w:lineRule="auto"/>
        <w:jc w:val="both"/>
        <w:rPr>
          <w:rFonts w:asciiTheme="minorHAnsi" w:eastAsiaTheme="minorHAnsi" w:hAnsiTheme="minorHAnsi" w:cstheme="minorHAnsi"/>
          <w:sz w:val="22"/>
          <w:lang w:val="en-US"/>
        </w:rPr>
      </w:pPr>
      <w:r w:rsidRPr="00ED7F1D">
        <w:rPr>
          <w:rFonts w:asciiTheme="minorHAnsi" w:eastAsiaTheme="minorHAnsi" w:hAnsiTheme="minorHAnsi" w:cstheme="minorHAnsi"/>
          <w:sz w:val="22"/>
          <w:lang w:val="en-US"/>
        </w:rPr>
        <w:t>Information</w:t>
      </w:r>
      <w:r w:rsidR="00ED7F1D" w:rsidRPr="00ED7F1D">
        <w:rPr>
          <w:rFonts w:asciiTheme="minorHAnsi" w:eastAsiaTheme="minorHAnsi" w:hAnsiTheme="minorHAnsi" w:cstheme="minorHAnsi"/>
          <w:sz w:val="22"/>
          <w:lang w:val="en-US"/>
        </w:rPr>
        <w:t>al – lack of confidence in the profitability of wind power projects among the decision</w:t>
      </w:r>
      <w:r w:rsidR="00ED7F1D">
        <w:rPr>
          <w:rFonts w:asciiTheme="minorHAnsi" w:eastAsiaTheme="minorHAnsi" w:hAnsiTheme="minorHAnsi" w:cstheme="minorHAnsi"/>
          <w:sz w:val="22"/>
          <w:lang w:val="en-US"/>
        </w:rPr>
        <w:t>-</w:t>
      </w:r>
      <w:r w:rsidR="00ED7F1D" w:rsidRPr="00ED7F1D">
        <w:rPr>
          <w:rFonts w:asciiTheme="minorHAnsi" w:eastAsiaTheme="minorHAnsi" w:hAnsiTheme="minorHAnsi" w:cstheme="minorHAnsi"/>
          <w:sz w:val="22"/>
          <w:lang w:val="en-US"/>
        </w:rPr>
        <w:t xml:space="preserve">makers </w:t>
      </w:r>
      <w:r w:rsidRPr="00ED7F1D">
        <w:rPr>
          <w:rFonts w:asciiTheme="minorHAnsi" w:eastAsiaTheme="minorHAnsi" w:hAnsiTheme="minorHAnsi" w:cstheme="minorHAnsi"/>
          <w:sz w:val="22"/>
          <w:lang w:val="en-US"/>
        </w:rPr>
        <w:t xml:space="preserve">(in government agencies and local authorities, public institutions, companies, </w:t>
      </w:r>
      <w:r w:rsidR="00ED7F1D">
        <w:rPr>
          <w:rFonts w:asciiTheme="minorHAnsi" w:eastAsiaTheme="minorHAnsi" w:hAnsiTheme="minorHAnsi" w:cstheme="minorHAnsi"/>
          <w:sz w:val="22"/>
          <w:lang w:val="en-US"/>
        </w:rPr>
        <w:t xml:space="preserve">project developers, </w:t>
      </w:r>
      <w:r w:rsidRPr="00ED7F1D">
        <w:rPr>
          <w:rFonts w:asciiTheme="minorHAnsi" w:eastAsiaTheme="minorHAnsi" w:hAnsiTheme="minorHAnsi" w:cstheme="minorHAnsi"/>
          <w:sz w:val="22"/>
          <w:lang w:val="en-US"/>
        </w:rPr>
        <w:t xml:space="preserve">financial sector) </w:t>
      </w:r>
    </w:p>
    <w:p w14:paraId="4D41D92D" w14:textId="77777777" w:rsidR="00FC539E" w:rsidRDefault="00FC539E" w:rsidP="00337065">
      <w:pPr>
        <w:spacing w:before="120" w:after="120" w:line="259" w:lineRule="auto"/>
        <w:jc w:val="both"/>
        <w:rPr>
          <w:rFonts w:ascii="Calibri" w:eastAsia="Calibri" w:hAnsi="Calibri" w:cs="Calibri"/>
          <w:sz w:val="22"/>
          <w:lang w:val="en-US"/>
        </w:rPr>
      </w:pPr>
    </w:p>
    <w:p w14:paraId="723561CB" w14:textId="77777777" w:rsidR="002C7CDF" w:rsidRDefault="00E76EBB" w:rsidP="008A7925">
      <w:pPr>
        <w:pStyle w:val="Heading2"/>
        <w:numPr>
          <w:ilvl w:val="1"/>
          <w:numId w:val="1"/>
        </w:numPr>
        <w:rPr>
          <w:rFonts w:eastAsiaTheme="minorHAnsi"/>
          <w:lang w:val="en-US"/>
        </w:rPr>
      </w:pPr>
      <w:bookmarkStart w:id="19" w:name="_Toc519149855"/>
      <w:r w:rsidRPr="002C7CDF">
        <w:rPr>
          <w:rFonts w:eastAsiaTheme="minorHAnsi"/>
          <w:lang w:val="en-US"/>
        </w:rPr>
        <w:t>Project Description and Strategy: objective, outcomes and expected results</w:t>
      </w:r>
      <w:bookmarkEnd w:id="19"/>
    </w:p>
    <w:p w14:paraId="04F5AFC5" w14:textId="77777777" w:rsidR="00F63EA7" w:rsidRPr="00544A64" w:rsidRDefault="00390F20" w:rsidP="003E72F0">
      <w:pPr>
        <w:pStyle w:val="npara"/>
        <w:spacing w:before="120" w:after="120" w:line="259" w:lineRule="auto"/>
        <w:jc w:val="both"/>
        <w:rPr>
          <w:rFonts w:asciiTheme="minorHAnsi" w:eastAsiaTheme="minorHAnsi" w:hAnsiTheme="minorHAnsi" w:cstheme="minorHAnsi"/>
          <w:sz w:val="22"/>
        </w:rPr>
      </w:pPr>
      <w:r w:rsidRPr="00390F20">
        <w:rPr>
          <w:rFonts w:asciiTheme="minorHAnsi" w:eastAsiaTheme="minorHAnsi" w:hAnsiTheme="minorHAnsi" w:cstheme="minorHAnsi"/>
          <w:sz w:val="22"/>
        </w:rPr>
        <w:t xml:space="preserve">The objective of </w:t>
      </w:r>
      <w:r w:rsidR="00E063D8">
        <w:rPr>
          <w:rFonts w:asciiTheme="minorHAnsi" w:eastAsiaTheme="minorHAnsi" w:hAnsiTheme="minorHAnsi" w:cstheme="minorHAnsi"/>
          <w:sz w:val="22"/>
        </w:rPr>
        <w:t xml:space="preserve">the </w:t>
      </w:r>
      <w:r w:rsidRPr="00390F20">
        <w:rPr>
          <w:rFonts w:asciiTheme="minorHAnsi" w:eastAsiaTheme="minorHAnsi" w:hAnsiTheme="minorHAnsi" w:cstheme="minorHAnsi"/>
          <w:sz w:val="22"/>
        </w:rPr>
        <w:t xml:space="preserve">Project is to </w:t>
      </w:r>
      <w:r w:rsidR="000D491F">
        <w:rPr>
          <w:rFonts w:asciiTheme="minorHAnsi" w:eastAsiaTheme="minorHAnsi" w:hAnsiTheme="minorHAnsi" w:cstheme="minorHAnsi"/>
          <w:sz w:val="22"/>
        </w:rPr>
        <w:t xml:space="preserve">remove the barriers </w:t>
      </w:r>
      <w:r w:rsidR="00544A64" w:rsidRPr="00544A64">
        <w:rPr>
          <w:rFonts w:asciiTheme="minorHAnsi" w:eastAsiaTheme="minorHAnsi" w:hAnsiTheme="minorHAnsi" w:cstheme="minorHAnsi"/>
          <w:sz w:val="22"/>
        </w:rPr>
        <w:t>to the widespread implementation of wind energy projects in Belarus</w:t>
      </w:r>
      <w:r w:rsidR="00544A64">
        <w:rPr>
          <w:rFonts w:asciiTheme="minorHAnsi" w:eastAsiaTheme="minorHAnsi" w:hAnsiTheme="minorHAnsi" w:cstheme="minorHAnsi"/>
          <w:sz w:val="22"/>
        </w:rPr>
        <w:t xml:space="preserve">. This goal includes </w:t>
      </w:r>
      <w:r w:rsidR="00544A64" w:rsidRPr="00544A64">
        <w:rPr>
          <w:rFonts w:asciiTheme="minorHAnsi" w:eastAsiaTheme="minorHAnsi" w:hAnsiTheme="minorHAnsi" w:cstheme="minorHAnsi"/>
          <w:sz w:val="22"/>
        </w:rPr>
        <w:t xml:space="preserve">the installation of over 25 MW of nameplate generating capacity and the generation of </w:t>
      </w:r>
      <w:r w:rsidR="00544A64">
        <w:rPr>
          <w:rFonts w:asciiTheme="minorHAnsi" w:eastAsiaTheme="minorHAnsi" w:hAnsiTheme="minorHAnsi" w:cstheme="minorHAnsi"/>
          <w:sz w:val="22"/>
        </w:rPr>
        <w:t>more than</w:t>
      </w:r>
      <w:r w:rsidR="00544A64" w:rsidRPr="00544A64">
        <w:rPr>
          <w:rFonts w:asciiTheme="minorHAnsi" w:eastAsiaTheme="minorHAnsi" w:hAnsiTheme="minorHAnsi" w:cstheme="minorHAnsi"/>
          <w:sz w:val="22"/>
        </w:rPr>
        <w:t xml:space="preserve"> </w:t>
      </w:r>
      <w:r w:rsidR="00544A64">
        <w:rPr>
          <w:rFonts w:asciiTheme="minorHAnsi" w:eastAsiaTheme="minorHAnsi" w:hAnsiTheme="minorHAnsi" w:cstheme="minorHAnsi"/>
          <w:sz w:val="22"/>
        </w:rPr>
        <w:t>1 T</w:t>
      </w:r>
      <w:r w:rsidR="00544A64" w:rsidRPr="00544A64">
        <w:rPr>
          <w:rFonts w:asciiTheme="minorHAnsi" w:eastAsiaTheme="minorHAnsi" w:hAnsiTheme="minorHAnsi" w:cstheme="minorHAnsi"/>
          <w:sz w:val="22"/>
        </w:rPr>
        <w:t xml:space="preserve">Wh </w:t>
      </w:r>
      <w:r w:rsidR="00083815">
        <w:rPr>
          <w:rFonts w:asciiTheme="minorHAnsi" w:eastAsiaTheme="minorHAnsi" w:hAnsiTheme="minorHAnsi" w:cstheme="minorHAnsi"/>
          <w:sz w:val="22"/>
        </w:rPr>
        <w:t xml:space="preserve">of electric </w:t>
      </w:r>
      <w:r w:rsidR="00544A64" w:rsidRPr="00544A64">
        <w:rPr>
          <w:rFonts w:asciiTheme="minorHAnsi" w:eastAsiaTheme="minorHAnsi" w:hAnsiTheme="minorHAnsi" w:cstheme="minorHAnsi"/>
          <w:sz w:val="22"/>
        </w:rPr>
        <w:t xml:space="preserve">energy </w:t>
      </w:r>
      <w:r w:rsidR="00544A64">
        <w:rPr>
          <w:rFonts w:asciiTheme="minorHAnsi" w:eastAsiaTheme="minorHAnsi" w:hAnsiTheme="minorHAnsi" w:cstheme="minorHAnsi"/>
          <w:sz w:val="22"/>
        </w:rPr>
        <w:t xml:space="preserve">during 20-year lifetime </w:t>
      </w:r>
      <w:r w:rsidR="00544A64" w:rsidRPr="00544A64">
        <w:rPr>
          <w:rFonts w:asciiTheme="minorHAnsi" w:eastAsiaTheme="minorHAnsi" w:hAnsiTheme="minorHAnsi" w:cstheme="minorHAnsi"/>
          <w:sz w:val="22"/>
        </w:rPr>
        <w:t xml:space="preserve">and </w:t>
      </w:r>
      <w:r w:rsidR="00544A64">
        <w:rPr>
          <w:rFonts w:asciiTheme="minorHAnsi" w:eastAsiaTheme="minorHAnsi" w:hAnsiTheme="minorHAnsi" w:cstheme="minorHAnsi"/>
          <w:sz w:val="22"/>
        </w:rPr>
        <w:t xml:space="preserve">thereby reduce </w:t>
      </w:r>
      <w:r w:rsidR="00544A64" w:rsidRPr="00544A64">
        <w:rPr>
          <w:rFonts w:asciiTheme="minorHAnsi" w:eastAsiaTheme="minorHAnsi" w:hAnsiTheme="minorHAnsi" w:cstheme="minorHAnsi"/>
          <w:sz w:val="22"/>
        </w:rPr>
        <w:t xml:space="preserve">greenhouse gas </w:t>
      </w:r>
      <w:r w:rsidR="00544A64">
        <w:rPr>
          <w:rFonts w:asciiTheme="minorHAnsi" w:eastAsiaTheme="minorHAnsi" w:hAnsiTheme="minorHAnsi" w:cstheme="minorHAnsi"/>
          <w:sz w:val="22"/>
        </w:rPr>
        <w:t xml:space="preserve">(GHG) </w:t>
      </w:r>
      <w:r w:rsidR="00544A64" w:rsidRPr="00544A64">
        <w:rPr>
          <w:rFonts w:asciiTheme="minorHAnsi" w:eastAsiaTheme="minorHAnsi" w:hAnsiTheme="minorHAnsi" w:cstheme="minorHAnsi"/>
          <w:sz w:val="22"/>
        </w:rPr>
        <w:t xml:space="preserve">emission </w:t>
      </w:r>
      <w:r w:rsidR="00544A64">
        <w:rPr>
          <w:rFonts w:asciiTheme="minorHAnsi" w:eastAsiaTheme="minorHAnsi" w:hAnsiTheme="minorHAnsi" w:cstheme="minorHAnsi"/>
          <w:sz w:val="22"/>
        </w:rPr>
        <w:t xml:space="preserve">by more than </w:t>
      </w:r>
      <w:r w:rsidR="00544A64" w:rsidRPr="00544A64">
        <w:rPr>
          <w:rFonts w:asciiTheme="minorHAnsi" w:eastAsiaTheme="minorHAnsi" w:hAnsiTheme="minorHAnsi" w:cstheme="minorHAnsi"/>
          <w:sz w:val="22"/>
        </w:rPr>
        <w:t>500,000 tonnes of CO</w:t>
      </w:r>
      <w:r w:rsidR="00544A64" w:rsidRPr="00544A64">
        <w:rPr>
          <w:rFonts w:asciiTheme="minorHAnsi" w:eastAsiaTheme="minorHAnsi" w:hAnsiTheme="minorHAnsi" w:cstheme="minorHAnsi"/>
          <w:sz w:val="22"/>
          <w:vertAlign w:val="subscript"/>
        </w:rPr>
        <w:t>2</w:t>
      </w:r>
      <w:r w:rsidR="00544A64" w:rsidRPr="00544A64">
        <w:rPr>
          <w:rFonts w:asciiTheme="minorHAnsi" w:eastAsiaTheme="minorHAnsi" w:hAnsiTheme="minorHAnsi" w:cstheme="minorHAnsi"/>
          <w:sz w:val="22"/>
        </w:rPr>
        <w:t xml:space="preserve"> equivalent</w:t>
      </w:r>
      <w:r w:rsidR="00544A64">
        <w:rPr>
          <w:rFonts w:asciiTheme="minorHAnsi" w:eastAsiaTheme="minorHAnsi" w:hAnsiTheme="minorHAnsi" w:cstheme="minorHAnsi"/>
          <w:sz w:val="22"/>
        </w:rPr>
        <w:t xml:space="preserve">. </w:t>
      </w:r>
      <w:r w:rsidR="009311CD">
        <w:rPr>
          <w:rFonts w:asciiTheme="minorHAnsi" w:hAnsiTheme="minorHAnsi" w:cstheme="minorHAnsi"/>
          <w:sz w:val="22"/>
        </w:rPr>
        <w:t>The P</w:t>
      </w:r>
      <w:r w:rsidR="00F63EA7" w:rsidRPr="00F63EA7">
        <w:rPr>
          <w:rFonts w:asciiTheme="minorHAnsi" w:hAnsiTheme="minorHAnsi" w:cstheme="minorHAnsi"/>
          <w:sz w:val="22"/>
        </w:rPr>
        <w:t xml:space="preserve">roject aims to achieve this target by introducing a </w:t>
      </w:r>
      <w:r w:rsidR="003E72F0" w:rsidRPr="003E72F0">
        <w:rPr>
          <w:rFonts w:asciiTheme="minorHAnsi" w:hAnsiTheme="minorHAnsi" w:cstheme="minorHAnsi"/>
          <w:sz w:val="22"/>
        </w:rPr>
        <w:t xml:space="preserve">Secondary Legislation to support wind energy </w:t>
      </w:r>
      <w:r w:rsidR="009311CD">
        <w:rPr>
          <w:rFonts w:asciiTheme="minorHAnsi" w:hAnsiTheme="minorHAnsi" w:cstheme="minorHAnsi"/>
          <w:sz w:val="22"/>
        </w:rPr>
        <w:t xml:space="preserve">in parallel with the intensive Technical assistance (TA) to the </w:t>
      </w:r>
      <w:r w:rsidR="00F63EA7" w:rsidRPr="00F63EA7">
        <w:rPr>
          <w:rFonts w:asciiTheme="minorHAnsi" w:hAnsiTheme="minorHAnsi" w:cstheme="minorHAnsi"/>
          <w:sz w:val="22"/>
        </w:rPr>
        <w:t xml:space="preserve">private </w:t>
      </w:r>
      <w:r w:rsidR="003E72F0">
        <w:rPr>
          <w:rFonts w:asciiTheme="minorHAnsi" w:hAnsiTheme="minorHAnsi" w:cstheme="minorHAnsi"/>
          <w:sz w:val="22"/>
        </w:rPr>
        <w:t>developers of wind energy projects</w:t>
      </w:r>
      <w:r w:rsidR="00F63EA7" w:rsidRPr="00F63EA7">
        <w:rPr>
          <w:rFonts w:asciiTheme="minorHAnsi" w:hAnsiTheme="minorHAnsi" w:cstheme="minorHAnsi"/>
          <w:sz w:val="22"/>
        </w:rPr>
        <w:t>.</w:t>
      </w:r>
    </w:p>
    <w:p w14:paraId="6064D854" w14:textId="77777777" w:rsidR="003E72F0" w:rsidRPr="003E72F0" w:rsidRDefault="00F63EA7" w:rsidP="003E72F0">
      <w:pPr>
        <w:spacing w:after="120" w:line="259" w:lineRule="auto"/>
        <w:jc w:val="both"/>
        <w:textAlignment w:val="baseline"/>
        <w:rPr>
          <w:rFonts w:asciiTheme="minorHAnsi" w:hAnsiTheme="minorHAnsi" w:cstheme="minorHAnsi"/>
          <w:sz w:val="22"/>
        </w:rPr>
      </w:pPr>
      <w:r w:rsidRPr="00F63EA7">
        <w:rPr>
          <w:rFonts w:asciiTheme="minorHAnsi" w:hAnsiTheme="minorHAnsi" w:cstheme="minorHAnsi"/>
          <w:sz w:val="22"/>
        </w:rPr>
        <w:t xml:space="preserve">The </w:t>
      </w:r>
      <w:r w:rsidR="009015FF">
        <w:rPr>
          <w:rFonts w:asciiTheme="minorHAnsi" w:hAnsiTheme="minorHAnsi" w:cstheme="minorHAnsi"/>
          <w:sz w:val="22"/>
        </w:rPr>
        <w:t>P</w:t>
      </w:r>
      <w:r w:rsidR="009015FF" w:rsidRPr="00F63EA7">
        <w:rPr>
          <w:rFonts w:asciiTheme="minorHAnsi" w:hAnsiTheme="minorHAnsi" w:cstheme="minorHAnsi"/>
          <w:sz w:val="22"/>
        </w:rPr>
        <w:t xml:space="preserve">roject </w:t>
      </w:r>
      <w:r w:rsidR="009015FF">
        <w:rPr>
          <w:rFonts w:asciiTheme="minorHAnsi" w:hAnsiTheme="minorHAnsi" w:cstheme="minorHAnsi"/>
          <w:sz w:val="22"/>
        </w:rPr>
        <w:t>consists of four</w:t>
      </w:r>
      <w:r w:rsidRPr="00F63EA7">
        <w:rPr>
          <w:rFonts w:asciiTheme="minorHAnsi" w:hAnsiTheme="minorHAnsi" w:cstheme="minorHAnsi"/>
          <w:sz w:val="22"/>
        </w:rPr>
        <w:t xml:space="preserve"> components</w:t>
      </w:r>
      <w:r w:rsidR="003E72F0">
        <w:rPr>
          <w:rFonts w:asciiTheme="minorHAnsi" w:hAnsiTheme="minorHAnsi" w:cstheme="minorHAnsi"/>
          <w:sz w:val="22"/>
        </w:rPr>
        <w:t xml:space="preserve"> aimed </w:t>
      </w:r>
      <w:r w:rsidR="003E72F0" w:rsidRPr="003E72F0">
        <w:rPr>
          <w:rFonts w:asciiTheme="minorHAnsi" w:hAnsiTheme="minorHAnsi" w:cstheme="minorHAnsi"/>
          <w:sz w:val="22"/>
        </w:rPr>
        <w:t>at:</w:t>
      </w:r>
    </w:p>
    <w:p w14:paraId="17CBFE76" w14:textId="77777777" w:rsidR="003E72F0" w:rsidRPr="003E72F0" w:rsidRDefault="003E72F0" w:rsidP="00467DBE">
      <w:pPr>
        <w:pStyle w:val="ListParagraph"/>
        <w:numPr>
          <w:ilvl w:val="0"/>
          <w:numId w:val="5"/>
        </w:numPr>
        <w:spacing w:after="120" w:line="259" w:lineRule="auto"/>
        <w:jc w:val="both"/>
        <w:textAlignment w:val="baseline"/>
        <w:rPr>
          <w:rFonts w:asciiTheme="minorHAnsi" w:hAnsiTheme="minorHAnsi" w:cstheme="minorHAnsi"/>
          <w:sz w:val="22"/>
        </w:rPr>
      </w:pPr>
      <w:r w:rsidRPr="003E72F0">
        <w:rPr>
          <w:rFonts w:asciiTheme="minorHAnsi" w:hAnsiTheme="minorHAnsi" w:cstheme="minorHAnsi"/>
          <w:sz w:val="22"/>
        </w:rPr>
        <w:t>Finalization of the secondary Legislation to support wind energy development</w:t>
      </w:r>
    </w:p>
    <w:p w14:paraId="07EDB695" w14:textId="77777777" w:rsidR="003E72F0" w:rsidRPr="003E72F0" w:rsidRDefault="003E72F0" w:rsidP="00467DBE">
      <w:pPr>
        <w:pStyle w:val="ListParagraph"/>
        <w:numPr>
          <w:ilvl w:val="0"/>
          <w:numId w:val="5"/>
        </w:numPr>
        <w:spacing w:after="120" w:line="259" w:lineRule="auto"/>
        <w:jc w:val="both"/>
        <w:textAlignment w:val="baseline"/>
        <w:rPr>
          <w:rFonts w:asciiTheme="minorHAnsi" w:hAnsiTheme="minorHAnsi" w:cstheme="minorHAnsi"/>
          <w:sz w:val="22"/>
        </w:rPr>
      </w:pPr>
      <w:r w:rsidRPr="003E72F0">
        <w:rPr>
          <w:rFonts w:asciiTheme="minorHAnsi" w:hAnsiTheme="minorHAnsi" w:cstheme="minorHAnsi"/>
          <w:sz w:val="22"/>
        </w:rPr>
        <w:t>Perception of the energy, financial and environmental benefits of wind power projects by stakeholders and general public.</w:t>
      </w:r>
    </w:p>
    <w:p w14:paraId="45823112" w14:textId="77777777" w:rsidR="003E72F0" w:rsidRPr="003E72F0" w:rsidRDefault="003E72F0" w:rsidP="00467DBE">
      <w:pPr>
        <w:pStyle w:val="ListParagraph"/>
        <w:numPr>
          <w:ilvl w:val="0"/>
          <w:numId w:val="5"/>
        </w:numPr>
        <w:spacing w:after="120" w:line="259" w:lineRule="auto"/>
        <w:jc w:val="both"/>
        <w:textAlignment w:val="baseline"/>
        <w:rPr>
          <w:rFonts w:asciiTheme="minorHAnsi" w:hAnsiTheme="minorHAnsi" w:cstheme="minorHAnsi"/>
          <w:sz w:val="22"/>
        </w:rPr>
      </w:pPr>
      <w:r w:rsidRPr="003E72F0">
        <w:rPr>
          <w:rFonts w:asciiTheme="minorHAnsi" w:hAnsiTheme="minorHAnsi" w:cstheme="minorHAnsi"/>
          <w:sz w:val="22"/>
        </w:rPr>
        <w:t>Assistance in implementation of pilot wind energy projects in Belarus accompanied by identification of the sound financing scheme</w:t>
      </w:r>
    </w:p>
    <w:p w14:paraId="2EA14932" w14:textId="77777777" w:rsidR="00F63EA7" w:rsidRPr="003E72F0" w:rsidRDefault="003E72F0" w:rsidP="00467DBE">
      <w:pPr>
        <w:pStyle w:val="ListParagraph"/>
        <w:numPr>
          <w:ilvl w:val="0"/>
          <w:numId w:val="5"/>
        </w:numPr>
        <w:spacing w:after="120" w:line="259" w:lineRule="auto"/>
        <w:jc w:val="both"/>
        <w:textAlignment w:val="baseline"/>
        <w:rPr>
          <w:rFonts w:asciiTheme="minorHAnsi" w:hAnsiTheme="minorHAnsi" w:cstheme="minorHAnsi"/>
          <w:sz w:val="22"/>
        </w:rPr>
      </w:pPr>
      <w:r w:rsidRPr="003E72F0">
        <w:rPr>
          <w:rFonts w:asciiTheme="minorHAnsi" w:hAnsiTheme="minorHAnsi" w:cstheme="minorHAnsi"/>
          <w:sz w:val="22"/>
        </w:rPr>
        <w:t>Creation and operationalization of private-state partnership facility - Wind Private Finance Initiative (WPFI)</w:t>
      </w:r>
    </w:p>
    <w:p w14:paraId="7C81CBD7" w14:textId="77777777" w:rsidR="00AC15BE" w:rsidRDefault="00F63EA7" w:rsidP="00F83F33">
      <w:pPr>
        <w:pStyle w:val="npara"/>
        <w:spacing w:before="120" w:after="120" w:line="259" w:lineRule="auto"/>
        <w:jc w:val="both"/>
      </w:pPr>
      <w:r w:rsidRPr="00F63EA7">
        <w:rPr>
          <w:rFonts w:asciiTheme="minorHAnsi" w:eastAsiaTheme="minorHAnsi" w:hAnsiTheme="minorHAnsi" w:cstheme="minorHAnsi"/>
          <w:sz w:val="22"/>
        </w:rPr>
        <w:t xml:space="preserve">In the absence of the Project (business as usual scenario) </w:t>
      </w:r>
      <w:r w:rsidR="00B12B27" w:rsidRPr="00B12B27">
        <w:rPr>
          <w:rFonts w:asciiTheme="minorHAnsi" w:eastAsiaTheme="minorHAnsi" w:hAnsiTheme="minorHAnsi" w:cstheme="minorHAnsi"/>
          <w:sz w:val="22"/>
        </w:rPr>
        <w:t>it is highly unlikely that there would be any large scale private commercial investment in windfarms in Belarus</w:t>
      </w:r>
      <w:r w:rsidR="00F83F33">
        <w:rPr>
          <w:rFonts w:asciiTheme="minorHAnsi" w:eastAsiaTheme="minorHAnsi" w:hAnsiTheme="minorHAnsi" w:cstheme="minorHAnsi"/>
          <w:sz w:val="22"/>
        </w:rPr>
        <w:t>.</w:t>
      </w:r>
      <w:r w:rsidR="004E1D2A">
        <w:rPr>
          <w:rFonts w:asciiTheme="minorHAnsi" w:eastAsiaTheme="minorHAnsi" w:hAnsiTheme="minorHAnsi" w:cstheme="minorHAnsi"/>
          <w:sz w:val="22"/>
        </w:rPr>
        <w:t xml:space="preserve"> Due to the implementation of the Project the following outcomes are expected to achieve:</w:t>
      </w:r>
    </w:p>
    <w:p w14:paraId="1A75FEA7" w14:textId="77777777" w:rsidR="00F83F33" w:rsidRPr="00F83F33" w:rsidRDefault="00AC15BE" w:rsidP="00F83F33">
      <w:pPr>
        <w:spacing w:after="120" w:line="259" w:lineRule="auto"/>
        <w:jc w:val="both"/>
        <w:rPr>
          <w:rFonts w:asciiTheme="minorHAnsi" w:hAnsiTheme="minorHAnsi" w:cstheme="minorHAnsi"/>
          <w:b/>
          <w:bCs/>
          <w:sz w:val="22"/>
          <w:lang w:val="en-US"/>
        </w:rPr>
      </w:pPr>
      <w:r>
        <w:rPr>
          <w:rFonts w:asciiTheme="minorHAnsi" w:hAnsiTheme="minorHAnsi" w:cstheme="minorHAnsi"/>
          <w:b/>
          <w:sz w:val="22"/>
        </w:rPr>
        <w:t>Outcome1:</w:t>
      </w:r>
      <w:r w:rsidR="00390F20" w:rsidRPr="00390F20">
        <w:rPr>
          <w:rFonts w:asciiTheme="minorHAnsi" w:hAnsiTheme="minorHAnsi" w:cstheme="minorHAnsi"/>
          <w:b/>
          <w:sz w:val="22"/>
        </w:rPr>
        <w:t xml:space="preserve"> </w:t>
      </w:r>
      <w:r w:rsidR="00F83F33" w:rsidRPr="00F83F33">
        <w:rPr>
          <w:rFonts w:asciiTheme="minorHAnsi" w:hAnsiTheme="minorHAnsi" w:cstheme="minorHAnsi"/>
          <w:sz w:val="22"/>
          <w:lang w:val="en-US"/>
        </w:rPr>
        <w:t>Secondary Legislation is in place to support wind energy with the support of the project</w:t>
      </w:r>
    </w:p>
    <w:p w14:paraId="3BB716C6" w14:textId="77777777" w:rsidR="00AC15BE" w:rsidRDefault="00AC15BE" w:rsidP="00F63EA7">
      <w:pPr>
        <w:spacing w:after="120" w:line="259" w:lineRule="auto"/>
        <w:jc w:val="both"/>
        <w:rPr>
          <w:rFonts w:asciiTheme="minorHAnsi" w:hAnsiTheme="minorHAnsi" w:cstheme="minorHAnsi"/>
          <w:bCs/>
          <w:sz w:val="22"/>
          <w:lang w:val="en-US"/>
        </w:rPr>
      </w:pPr>
      <w:r w:rsidRPr="00AC15BE">
        <w:rPr>
          <w:rFonts w:asciiTheme="minorHAnsi" w:hAnsiTheme="minorHAnsi" w:cstheme="minorHAnsi"/>
          <w:b/>
          <w:bCs/>
          <w:sz w:val="22"/>
          <w:lang w:val="en-US"/>
        </w:rPr>
        <w:t>Outcome 2</w:t>
      </w:r>
      <w:r>
        <w:rPr>
          <w:rFonts w:asciiTheme="minorHAnsi" w:hAnsiTheme="minorHAnsi" w:cstheme="minorHAnsi"/>
          <w:b/>
          <w:bCs/>
          <w:sz w:val="22"/>
          <w:lang w:val="en-US"/>
        </w:rPr>
        <w:t>:</w:t>
      </w:r>
      <w:r w:rsidRPr="00AC15BE">
        <w:rPr>
          <w:rFonts w:asciiTheme="minorHAnsi" w:hAnsiTheme="minorHAnsi" w:cstheme="minorHAnsi"/>
          <w:bCs/>
          <w:sz w:val="22"/>
          <w:lang w:val="en-US"/>
        </w:rPr>
        <w:t xml:space="preserve"> </w:t>
      </w:r>
      <w:r w:rsidR="00F83F33" w:rsidRPr="00F83F33">
        <w:rPr>
          <w:rFonts w:asciiTheme="minorHAnsi" w:hAnsiTheme="minorHAnsi" w:cstheme="minorHAnsi"/>
          <w:bCs/>
          <w:sz w:val="22"/>
          <w:lang w:val="en-US"/>
        </w:rPr>
        <w:t xml:space="preserve">Reduce regulatory risks for investments in wind power in Belarus to the point that at least 5 wind farms are developed, financed, and eventually constructed </w:t>
      </w:r>
    </w:p>
    <w:p w14:paraId="79F1760E" w14:textId="77777777" w:rsidR="00AC15BE" w:rsidRDefault="00AC15BE" w:rsidP="00F63EA7">
      <w:pPr>
        <w:spacing w:after="120" w:line="259" w:lineRule="auto"/>
        <w:jc w:val="both"/>
        <w:rPr>
          <w:rFonts w:asciiTheme="minorHAnsi" w:hAnsiTheme="minorHAnsi" w:cstheme="minorHAnsi"/>
          <w:bCs/>
          <w:sz w:val="22"/>
          <w:lang w:val="en-US"/>
        </w:rPr>
      </w:pPr>
      <w:r w:rsidRPr="00AC15BE">
        <w:rPr>
          <w:rFonts w:asciiTheme="minorHAnsi" w:hAnsiTheme="minorHAnsi" w:cstheme="minorHAnsi"/>
          <w:b/>
          <w:bCs/>
          <w:sz w:val="22"/>
          <w:lang w:val="en-US"/>
        </w:rPr>
        <w:t>Out</w:t>
      </w:r>
      <w:r>
        <w:rPr>
          <w:rFonts w:asciiTheme="minorHAnsi" w:hAnsiTheme="minorHAnsi" w:cstheme="minorHAnsi"/>
          <w:b/>
          <w:bCs/>
          <w:sz w:val="22"/>
          <w:lang w:val="en-US"/>
        </w:rPr>
        <w:t>come</w:t>
      </w:r>
      <w:r w:rsidRPr="00AC15BE">
        <w:rPr>
          <w:rFonts w:asciiTheme="minorHAnsi" w:hAnsiTheme="minorHAnsi" w:cstheme="minorHAnsi"/>
          <w:b/>
          <w:bCs/>
          <w:sz w:val="22"/>
          <w:lang w:val="en-US"/>
        </w:rPr>
        <w:t xml:space="preserve"> 3</w:t>
      </w:r>
      <w:r w:rsidR="00F83F33">
        <w:rPr>
          <w:rFonts w:asciiTheme="minorHAnsi" w:hAnsiTheme="minorHAnsi" w:cstheme="minorHAnsi"/>
          <w:b/>
          <w:bCs/>
          <w:sz w:val="22"/>
          <w:lang w:val="en-US"/>
        </w:rPr>
        <w:t>:</w:t>
      </w:r>
      <w:r w:rsidR="00F83F33" w:rsidRPr="00F83F33">
        <w:t xml:space="preserve"> </w:t>
      </w:r>
      <w:r w:rsidR="00F83F33" w:rsidRPr="00F83F33">
        <w:rPr>
          <w:rFonts w:asciiTheme="minorHAnsi" w:hAnsiTheme="minorHAnsi" w:cstheme="minorHAnsi"/>
          <w:bCs/>
          <w:sz w:val="22"/>
          <w:lang w:val="en-US"/>
        </w:rPr>
        <w:t xml:space="preserve">Wind Energy Project Technical Assistance Facility is established to support the Wind Energy Support Unit </w:t>
      </w:r>
      <w:r w:rsidR="00F83F33">
        <w:rPr>
          <w:rFonts w:asciiTheme="minorHAnsi" w:hAnsiTheme="minorHAnsi" w:cstheme="minorHAnsi"/>
          <w:bCs/>
          <w:sz w:val="22"/>
          <w:lang w:val="en-US"/>
        </w:rPr>
        <w:t>(</w:t>
      </w:r>
      <w:r w:rsidR="00F83F33" w:rsidRPr="00F83F33">
        <w:rPr>
          <w:rFonts w:asciiTheme="minorHAnsi" w:hAnsiTheme="minorHAnsi" w:cstheme="minorHAnsi"/>
          <w:bCs/>
          <w:sz w:val="22"/>
          <w:lang w:val="en-US"/>
        </w:rPr>
        <w:t>WPFI</w:t>
      </w:r>
      <w:r w:rsidR="00F83F33">
        <w:rPr>
          <w:rFonts w:asciiTheme="minorHAnsi" w:hAnsiTheme="minorHAnsi" w:cstheme="minorHAnsi"/>
          <w:bCs/>
          <w:sz w:val="22"/>
          <w:lang w:val="en-US"/>
        </w:rPr>
        <w:t>)</w:t>
      </w:r>
      <w:r w:rsidR="00F83F33" w:rsidRPr="00F83F33">
        <w:rPr>
          <w:rFonts w:asciiTheme="minorHAnsi" w:hAnsiTheme="minorHAnsi" w:cstheme="minorHAnsi"/>
          <w:bCs/>
          <w:sz w:val="22"/>
          <w:lang w:val="en-US"/>
        </w:rPr>
        <w:t xml:space="preserve"> investment in and the development of documentation for at least 25 MW of wind power</w:t>
      </w:r>
    </w:p>
    <w:p w14:paraId="3F4AE5E8" w14:textId="77777777" w:rsidR="00AC15BE" w:rsidRDefault="00AC15BE" w:rsidP="00390F20">
      <w:pPr>
        <w:spacing w:before="120" w:after="120" w:line="259" w:lineRule="auto"/>
        <w:jc w:val="both"/>
        <w:rPr>
          <w:rFonts w:asciiTheme="minorHAnsi" w:hAnsiTheme="minorHAnsi" w:cstheme="minorHAnsi"/>
          <w:bCs/>
          <w:sz w:val="22"/>
          <w:lang w:val="en-US"/>
        </w:rPr>
      </w:pPr>
      <w:r w:rsidRPr="00AC15BE">
        <w:rPr>
          <w:rFonts w:asciiTheme="minorHAnsi" w:hAnsiTheme="minorHAnsi" w:cstheme="minorHAnsi"/>
          <w:b/>
          <w:bCs/>
          <w:sz w:val="22"/>
          <w:lang w:val="en-US"/>
        </w:rPr>
        <w:t>Outcome 4</w:t>
      </w:r>
      <w:r>
        <w:rPr>
          <w:rFonts w:asciiTheme="minorHAnsi" w:hAnsiTheme="minorHAnsi" w:cstheme="minorHAnsi"/>
          <w:b/>
          <w:bCs/>
          <w:sz w:val="22"/>
          <w:lang w:val="en-US"/>
        </w:rPr>
        <w:t xml:space="preserve">: </w:t>
      </w:r>
      <w:r w:rsidR="00F83F33" w:rsidRPr="00F83F33">
        <w:rPr>
          <w:rFonts w:asciiTheme="minorHAnsi" w:hAnsiTheme="minorHAnsi" w:cstheme="minorHAnsi"/>
          <w:bCs/>
          <w:sz w:val="22"/>
          <w:lang w:val="en-US"/>
        </w:rPr>
        <w:t xml:space="preserve">At least 5 wind farm projects are successfully developed and the </w:t>
      </w:r>
      <w:r w:rsidR="00F83F33">
        <w:rPr>
          <w:rFonts w:asciiTheme="minorHAnsi" w:hAnsiTheme="minorHAnsi" w:cstheme="minorHAnsi"/>
          <w:bCs/>
          <w:sz w:val="22"/>
          <w:lang w:val="en-US"/>
        </w:rPr>
        <w:t>WPFI</w:t>
      </w:r>
      <w:r w:rsidR="00F83F33" w:rsidRPr="00F83F33">
        <w:rPr>
          <w:rFonts w:asciiTheme="minorHAnsi" w:hAnsiTheme="minorHAnsi" w:cstheme="minorHAnsi"/>
          <w:bCs/>
          <w:sz w:val="22"/>
          <w:lang w:val="en-US"/>
        </w:rPr>
        <w:t xml:space="preserve"> continues to operate past the lifetime of the project</w:t>
      </w:r>
    </w:p>
    <w:p w14:paraId="3762C1A2" w14:textId="77777777" w:rsidR="00C07D35" w:rsidRDefault="00C07D35" w:rsidP="00390F20">
      <w:pPr>
        <w:spacing w:before="120" w:after="120" w:line="259" w:lineRule="auto"/>
        <w:jc w:val="both"/>
        <w:rPr>
          <w:rFonts w:asciiTheme="minorHAnsi" w:hAnsiTheme="minorHAnsi" w:cstheme="minorHAnsi"/>
          <w:sz w:val="22"/>
          <w:lang w:val="en-US"/>
        </w:rPr>
      </w:pPr>
    </w:p>
    <w:p w14:paraId="62AB4136" w14:textId="77777777" w:rsidR="002C7CDF" w:rsidRDefault="00E76EBB" w:rsidP="008A7925">
      <w:pPr>
        <w:pStyle w:val="Heading2"/>
        <w:numPr>
          <w:ilvl w:val="1"/>
          <w:numId w:val="1"/>
        </w:numPr>
        <w:rPr>
          <w:rFonts w:eastAsiaTheme="minorHAnsi"/>
          <w:lang w:val="en-US"/>
        </w:rPr>
      </w:pPr>
      <w:bookmarkStart w:id="20" w:name="_Toc519149856"/>
      <w:r w:rsidRPr="002C7CDF">
        <w:rPr>
          <w:rFonts w:eastAsiaTheme="minorHAnsi"/>
          <w:lang w:val="en-US"/>
        </w:rPr>
        <w:t>Project Implementation Arrangements: short description of the Project Board, key implementing partner arrangements, etc.</w:t>
      </w:r>
      <w:bookmarkEnd w:id="20"/>
    </w:p>
    <w:p w14:paraId="5EF19AE5" w14:textId="77777777" w:rsidR="00237382" w:rsidRDefault="00D63AA6" w:rsidP="007D240A">
      <w:pPr>
        <w:spacing w:before="120" w:after="120"/>
        <w:jc w:val="both"/>
        <w:rPr>
          <w:rFonts w:asciiTheme="minorHAnsi" w:hAnsiTheme="minorHAnsi" w:cstheme="minorHAnsi"/>
          <w:sz w:val="22"/>
          <w:szCs w:val="22"/>
        </w:rPr>
      </w:pPr>
      <w:r>
        <w:rPr>
          <w:rFonts w:asciiTheme="minorHAnsi" w:eastAsiaTheme="minorHAnsi" w:hAnsiTheme="minorHAnsi" w:cstheme="minorHAnsi"/>
          <w:sz w:val="22"/>
          <w:lang w:val="en-US"/>
        </w:rPr>
        <w:t xml:space="preserve">The </w:t>
      </w:r>
      <w:r w:rsidRPr="00D63AA6">
        <w:rPr>
          <w:rFonts w:asciiTheme="minorHAnsi" w:hAnsiTheme="minorHAnsi" w:cstheme="minorHAnsi"/>
          <w:sz w:val="22"/>
          <w:szCs w:val="22"/>
        </w:rPr>
        <w:t>Pr</w:t>
      </w:r>
      <w:r w:rsidRPr="00D63AA6">
        <w:rPr>
          <w:rFonts w:asciiTheme="minorHAnsi" w:hAnsiTheme="minorHAnsi" w:cstheme="minorHAnsi"/>
          <w:spacing w:val="-2"/>
          <w:sz w:val="22"/>
          <w:szCs w:val="22"/>
        </w:rPr>
        <w:t>o</w:t>
      </w:r>
      <w:r w:rsidRPr="00D63AA6">
        <w:rPr>
          <w:rFonts w:asciiTheme="minorHAnsi" w:hAnsiTheme="minorHAnsi" w:cstheme="minorHAnsi"/>
          <w:spacing w:val="1"/>
          <w:sz w:val="22"/>
          <w:szCs w:val="22"/>
        </w:rPr>
        <w:t>j</w:t>
      </w:r>
      <w:r w:rsidRPr="00D63AA6">
        <w:rPr>
          <w:rFonts w:asciiTheme="minorHAnsi" w:hAnsiTheme="minorHAnsi" w:cstheme="minorHAnsi"/>
          <w:sz w:val="22"/>
          <w:szCs w:val="22"/>
        </w:rPr>
        <w:t>e</w:t>
      </w:r>
      <w:r w:rsidRPr="00D63AA6">
        <w:rPr>
          <w:rFonts w:asciiTheme="minorHAnsi" w:hAnsiTheme="minorHAnsi" w:cstheme="minorHAnsi"/>
          <w:spacing w:val="-2"/>
          <w:sz w:val="22"/>
          <w:szCs w:val="22"/>
        </w:rPr>
        <w:t>c</w:t>
      </w:r>
      <w:r w:rsidRPr="00D63AA6">
        <w:rPr>
          <w:rFonts w:asciiTheme="minorHAnsi" w:hAnsiTheme="minorHAnsi" w:cstheme="minorHAnsi"/>
          <w:sz w:val="22"/>
          <w:szCs w:val="22"/>
        </w:rPr>
        <w:t>t</w:t>
      </w:r>
      <w:r w:rsidRPr="00D63AA6">
        <w:rPr>
          <w:rFonts w:asciiTheme="minorHAnsi" w:hAnsiTheme="minorHAnsi" w:cstheme="minorHAnsi"/>
          <w:spacing w:val="20"/>
          <w:sz w:val="22"/>
          <w:szCs w:val="22"/>
        </w:rPr>
        <w:t xml:space="preserve"> </w:t>
      </w:r>
      <w:r>
        <w:rPr>
          <w:rFonts w:asciiTheme="minorHAnsi" w:hAnsiTheme="minorHAnsi" w:cstheme="minorHAnsi"/>
          <w:spacing w:val="20"/>
          <w:sz w:val="22"/>
          <w:szCs w:val="22"/>
        </w:rPr>
        <w:t>is being</w:t>
      </w:r>
      <w:r w:rsidRPr="00D63AA6">
        <w:rPr>
          <w:rFonts w:asciiTheme="minorHAnsi" w:hAnsiTheme="minorHAnsi" w:cstheme="minorHAnsi"/>
          <w:spacing w:val="17"/>
          <w:sz w:val="22"/>
          <w:szCs w:val="22"/>
        </w:rPr>
        <w:t xml:space="preserve"> </w:t>
      </w:r>
      <w:r w:rsidRPr="00D63AA6">
        <w:rPr>
          <w:rFonts w:asciiTheme="minorHAnsi" w:hAnsiTheme="minorHAnsi" w:cstheme="minorHAnsi"/>
          <w:spacing w:val="1"/>
          <w:sz w:val="22"/>
          <w:szCs w:val="22"/>
        </w:rPr>
        <w:t>i</w:t>
      </w:r>
      <w:r w:rsidRPr="00D63AA6">
        <w:rPr>
          <w:rFonts w:asciiTheme="minorHAnsi" w:hAnsiTheme="minorHAnsi" w:cstheme="minorHAnsi"/>
          <w:spacing w:val="-4"/>
          <w:sz w:val="22"/>
          <w:szCs w:val="22"/>
        </w:rPr>
        <w:t>m</w:t>
      </w:r>
      <w:r w:rsidRPr="00D63AA6">
        <w:rPr>
          <w:rFonts w:asciiTheme="minorHAnsi" w:hAnsiTheme="minorHAnsi" w:cstheme="minorHAnsi"/>
          <w:sz w:val="22"/>
          <w:szCs w:val="22"/>
        </w:rPr>
        <w:t>p</w:t>
      </w:r>
      <w:r w:rsidRPr="00D63AA6">
        <w:rPr>
          <w:rFonts w:asciiTheme="minorHAnsi" w:hAnsiTheme="minorHAnsi" w:cstheme="minorHAnsi"/>
          <w:spacing w:val="1"/>
          <w:sz w:val="22"/>
          <w:szCs w:val="22"/>
        </w:rPr>
        <w:t>l</w:t>
      </w:r>
      <w:r w:rsidRPr="00D63AA6">
        <w:rPr>
          <w:rFonts w:asciiTheme="minorHAnsi" w:hAnsiTheme="minorHAnsi" w:cstheme="minorHAnsi"/>
          <w:spacing w:val="-2"/>
          <w:sz w:val="22"/>
          <w:szCs w:val="22"/>
        </w:rPr>
        <w:t>e</w:t>
      </w:r>
      <w:r w:rsidRPr="00D63AA6">
        <w:rPr>
          <w:rFonts w:asciiTheme="minorHAnsi" w:hAnsiTheme="minorHAnsi" w:cstheme="minorHAnsi"/>
          <w:spacing w:val="-4"/>
          <w:sz w:val="22"/>
          <w:szCs w:val="22"/>
        </w:rPr>
        <w:t>m</w:t>
      </w:r>
      <w:r w:rsidRPr="00D63AA6">
        <w:rPr>
          <w:rFonts w:asciiTheme="minorHAnsi" w:hAnsiTheme="minorHAnsi" w:cstheme="minorHAnsi"/>
          <w:sz w:val="22"/>
          <w:szCs w:val="22"/>
        </w:rPr>
        <w:t>en</w:t>
      </w:r>
      <w:r w:rsidRPr="00D63AA6">
        <w:rPr>
          <w:rFonts w:asciiTheme="minorHAnsi" w:hAnsiTheme="minorHAnsi" w:cstheme="minorHAnsi"/>
          <w:spacing w:val="1"/>
          <w:sz w:val="22"/>
          <w:szCs w:val="22"/>
        </w:rPr>
        <w:t>t</w:t>
      </w:r>
      <w:r w:rsidRPr="00F83F33">
        <w:rPr>
          <w:rFonts w:asciiTheme="minorHAnsi" w:hAnsiTheme="minorHAnsi" w:cstheme="minorHAnsi"/>
          <w:spacing w:val="1"/>
          <w:sz w:val="22"/>
          <w:szCs w:val="22"/>
        </w:rPr>
        <w:t xml:space="preserve">ed under the UNDP </w:t>
      </w:r>
      <w:r w:rsidR="00F83F33" w:rsidRPr="00F83F33">
        <w:rPr>
          <w:rFonts w:asciiTheme="minorHAnsi" w:hAnsiTheme="minorHAnsi" w:cstheme="minorHAnsi"/>
          <w:spacing w:val="1"/>
          <w:sz w:val="22"/>
          <w:szCs w:val="22"/>
        </w:rPr>
        <w:t>National</w:t>
      </w:r>
      <w:r w:rsidRPr="00F83F33">
        <w:rPr>
          <w:rFonts w:asciiTheme="minorHAnsi" w:hAnsiTheme="minorHAnsi" w:cstheme="minorHAnsi"/>
          <w:spacing w:val="1"/>
          <w:sz w:val="22"/>
          <w:szCs w:val="22"/>
        </w:rPr>
        <w:t xml:space="preserve"> Imp</w:t>
      </w:r>
      <w:r w:rsidRPr="00D63AA6">
        <w:rPr>
          <w:rFonts w:asciiTheme="minorHAnsi" w:hAnsiTheme="minorHAnsi" w:cstheme="minorHAnsi"/>
          <w:spacing w:val="1"/>
          <w:sz w:val="22"/>
          <w:szCs w:val="22"/>
        </w:rPr>
        <w:t>l</w:t>
      </w:r>
      <w:r w:rsidRPr="00F83F33">
        <w:rPr>
          <w:rFonts w:asciiTheme="minorHAnsi" w:hAnsiTheme="minorHAnsi" w:cstheme="minorHAnsi"/>
          <w:spacing w:val="1"/>
          <w:sz w:val="22"/>
          <w:szCs w:val="22"/>
        </w:rPr>
        <w:t>emen</w:t>
      </w:r>
      <w:r w:rsidRPr="00D63AA6">
        <w:rPr>
          <w:rFonts w:asciiTheme="minorHAnsi" w:hAnsiTheme="minorHAnsi" w:cstheme="minorHAnsi"/>
          <w:spacing w:val="1"/>
          <w:sz w:val="22"/>
          <w:szCs w:val="22"/>
        </w:rPr>
        <w:t>t</w:t>
      </w:r>
      <w:r w:rsidRPr="00F83F33">
        <w:rPr>
          <w:rFonts w:asciiTheme="minorHAnsi" w:hAnsiTheme="minorHAnsi" w:cstheme="minorHAnsi"/>
          <w:spacing w:val="1"/>
          <w:sz w:val="22"/>
          <w:szCs w:val="22"/>
        </w:rPr>
        <w:t>a</w:t>
      </w:r>
      <w:r w:rsidRPr="00D63AA6">
        <w:rPr>
          <w:rFonts w:asciiTheme="minorHAnsi" w:hAnsiTheme="minorHAnsi" w:cstheme="minorHAnsi"/>
          <w:spacing w:val="1"/>
          <w:sz w:val="22"/>
          <w:szCs w:val="22"/>
        </w:rPr>
        <w:t>ti</w:t>
      </w:r>
      <w:r w:rsidRPr="00F83F33">
        <w:rPr>
          <w:rFonts w:asciiTheme="minorHAnsi" w:hAnsiTheme="minorHAnsi" w:cstheme="minorHAnsi"/>
          <w:spacing w:val="1"/>
          <w:sz w:val="22"/>
          <w:szCs w:val="22"/>
        </w:rPr>
        <w:t>on Moda</w:t>
      </w:r>
      <w:r w:rsidRPr="00D63AA6">
        <w:rPr>
          <w:rFonts w:asciiTheme="minorHAnsi" w:hAnsiTheme="minorHAnsi" w:cstheme="minorHAnsi"/>
          <w:spacing w:val="1"/>
          <w:sz w:val="22"/>
          <w:szCs w:val="22"/>
        </w:rPr>
        <w:t>l</w:t>
      </w:r>
      <w:r w:rsidRPr="00F83F33">
        <w:rPr>
          <w:rFonts w:asciiTheme="minorHAnsi" w:hAnsiTheme="minorHAnsi" w:cstheme="minorHAnsi"/>
          <w:spacing w:val="1"/>
          <w:sz w:val="22"/>
          <w:szCs w:val="22"/>
        </w:rPr>
        <w:t>i</w:t>
      </w:r>
      <w:r w:rsidRPr="00D63AA6">
        <w:rPr>
          <w:rFonts w:asciiTheme="minorHAnsi" w:hAnsiTheme="minorHAnsi" w:cstheme="minorHAnsi"/>
          <w:spacing w:val="1"/>
          <w:sz w:val="22"/>
          <w:szCs w:val="22"/>
        </w:rPr>
        <w:t>t</w:t>
      </w:r>
      <w:r w:rsidRPr="00F83F33">
        <w:rPr>
          <w:rFonts w:asciiTheme="minorHAnsi" w:hAnsiTheme="minorHAnsi" w:cstheme="minorHAnsi"/>
          <w:spacing w:val="1"/>
          <w:sz w:val="22"/>
          <w:szCs w:val="22"/>
        </w:rPr>
        <w:t xml:space="preserve">y </w:t>
      </w:r>
      <w:r w:rsidRPr="00D63AA6">
        <w:rPr>
          <w:rFonts w:asciiTheme="minorHAnsi" w:hAnsiTheme="minorHAnsi" w:cstheme="minorHAnsi"/>
          <w:spacing w:val="1"/>
          <w:sz w:val="22"/>
          <w:szCs w:val="22"/>
        </w:rPr>
        <w:t>(</w:t>
      </w:r>
      <w:r w:rsidR="00F83F33">
        <w:rPr>
          <w:rFonts w:asciiTheme="minorHAnsi" w:hAnsiTheme="minorHAnsi" w:cstheme="minorHAnsi"/>
          <w:spacing w:val="1"/>
          <w:sz w:val="22"/>
          <w:szCs w:val="22"/>
        </w:rPr>
        <w:t>N</w:t>
      </w:r>
      <w:r w:rsidRPr="00F83F33">
        <w:rPr>
          <w:rFonts w:asciiTheme="minorHAnsi" w:hAnsiTheme="minorHAnsi" w:cstheme="minorHAnsi"/>
          <w:spacing w:val="1"/>
          <w:sz w:val="22"/>
          <w:szCs w:val="22"/>
        </w:rPr>
        <w:t>IM</w:t>
      </w:r>
      <w:r w:rsidRPr="00D63AA6">
        <w:rPr>
          <w:rFonts w:asciiTheme="minorHAnsi" w:hAnsiTheme="minorHAnsi" w:cstheme="minorHAnsi"/>
          <w:spacing w:val="1"/>
          <w:sz w:val="22"/>
          <w:szCs w:val="22"/>
        </w:rPr>
        <w:t>)</w:t>
      </w:r>
      <w:r w:rsidRPr="00F83F33">
        <w:rPr>
          <w:rFonts w:asciiTheme="minorHAnsi" w:hAnsiTheme="minorHAnsi" w:cstheme="minorHAnsi"/>
          <w:spacing w:val="1"/>
          <w:sz w:val="22"/>
          <w:szCs w:val="22"/>
        </w:rPr>
        <w:t xml:space="preserve">. </w:t>
      </w:r>
      <w:r w:rsidR="007D240A" w:rsidRPr="00F83F33">
        <w:rPr>
          <w:rFonts w:asciiTheme="minorHAnsi" w:hAnsiTheme="minorHAnsi" w:cstheme="minorHAnsi"/>
          <w:spacing w:val="1"/>
          <w:sz w:val="22"/>
          <w:szCs w:val="22"/>
        </w:rPr>
        <w:t xml:space="preserve">Hence, the </w:t>
      </w:r>
      <w:r w:rsidR="00F83F33">
        <w:rPr>
          <w:rFonts w:asciiTheme="minorHAnsi" w:hAnsiTheme="minorHAnsi" w:cstheme="minorHAnsi"/>
          <w:spacing w:val="1"/>
          <w:sz w:val="22"/>
          <w:szCs w:val="22"/>
        </w:rPr>
        <w:t xml:space="preserve">main responsibility on the Project </w:t>
      </w:r>
      <w:r w:rsidR="00237382">
        <w:rPr>
          <w:rFonts w:asciiTheme="minorHAnsi" w:hAnsiTheme="minorHAnsi" w:cstheme="minorHAnsi"/>
          <w:spacing w:val="1"/>
          <w:sz w:val="22"/>
          <w:szCs w:val="22"/>
        </w:rPr>
        <w:t xml:space="preserve">management </w:t>
      </w:r>
      <w:r w:rsidR="00F83F33">
        <w:rPr>
          <w:rFonts w:asciiTheme="minorHAnsi" w:hAnsiTheme="minorHAnsi" w:cstheme="minorHAnsi"/>
          <w:spacing w:val="1"/>
          <w:sz w:val="22"/>
          <w:szCs w:val="22"/>
        </w:rPr>
        <w:t xml:space="preserve">lies on the Implementing Partner – Ministry of </w:t>
      </w:r>
      <w:r w:rsidR="00237382">
        <w:rPr>
          <w:rFonts w:asciiTheme="minorHAnsi" w:hAnsiTheme="minorHAnsi" w:cstheme="minorHAnsi"/>
          <w:spacing w:val="1"/>
          <w:sz w:val="22"/>
          <w:szCs w:val="22"/>
        </w:rPr>
        <w:t>Natural resources and Environmental Protection (MNERP)</w:t>
      </w:r>
      <w:r w:rsidR="007D240A">
        <w:rPr>
          <w:rFonts w:asciiTheme="minorHAnsi" w:hAnsiTheme="minorHAnsi" w:cstheme="minorHAnsi"/>
          <w:spacing w:val="1"/>
          <w:sz w:val="22"/>
          <w:szCs w:val="22"/>
        </w:rPr>
        <w:t xml:space="preserve">; while the day-to-day </w:t>
      </w:r>
      <w:r w:rsidR="002F419A" w:rsidRPr="002F419A">
        <w:rPr>
          <w:rFonts w:asciiTheme="minorHAnsi" w:hAnsiTheme="minorHAnsi" w:cstheme="minorHAnsi"/>
          <w:spacing w:val="1"/>
          <w:sz w:val="22"/>
          <w:szCs w:val="22"/>
        </w:rPr>
        <w:t>management an</w:t>
      </w:r>
      <w:r w:rsidR="002F419A">
        <w:rPr>
          <w:rFonts w:asciiTheme="minorHAnsi" w:hAnsiTheme="minorHAnsi" w:cstheme="minorHAnsi"/>
          <w:spacing w:val="1"/>
          <w:sz w:val="22"/>
          <w:szCs w:val="22"/>
        </w:rPr>
        <w:t>d decision-making for the P</w:t>
      </w:r>
      <w:r w:rsidR="002F419A" w:rsidRPr="002F419A">
        <w:rPr>
          <w:rFonts w:asciiTheme="minorHAnsi" w:hAnsiTheme="minorHAnsi" w:cstheme="minorHAnsi"/>
          <w:spacing w:val="1"/>
          <w:sz w:val="22"/>
          <w:szCs w:val="22"/>
        </w:rPr>
        <w:t>roject</w:t>
      </w:r>
      <w:r w:rsidR="007D240A">
        <w:rPr>
          <w:rFonts w:asciiTheme="minorHAnsi" w:hAnsiTheme="minorHAnsi" w:cstheme="minorHAnsi"/>
          <w:spacing w:val="1"/>
          <w:sz w:val="22"/>
          <w:szCs w:val="22"/>
        </w:rPr>
        <w:t xml:space="preserve"> is the responsibility of the </w:t>
      </w:r>
      <w:r w:rsidR="00237382">
        <w:rPr>
          <w:rFonts w:asciiTheme="minorHAnsi" w:hAnsiTheme="minorHAnsi" w:cstheme="minorHAnsi"/>
          <w:sz w:val="22"/>
          <w:szCs w:val="22"/>
        </w:rPr>
        <w:t>Project Implementation Unit (</w:t>
      </w:r>
      <w:r w:rsidR="00237382" w:rsidRPr="00237382">
        <w:rPr>
          <w:rFonts w:asciiTheme="minorHAnsi" w:hAnsiTheme="minorHAnsi" w:cstheme="minorHAnsi"/>
          <w:sz w:val="22"/>
          <w:szCs w:val="22"/>
        </w:rPr>
        <w:t>PIU</w:t>
      </w:r>
      <w:r w:rsidR="00237382">
        <w:rPr>
          <w:rFonts w:asciiTheme="minorHAnsi" w:hAnsiTheme="minorHAnsi" w:cstheme="minorHAnsi"/>
          <w:sz w:val="22"/>
          <w:szCs w:val="22"/>
        </w:rPr>
        <w:t xml:space="preserve">) consisting of the </w:t>
      </w:r>
      <w:r w:rsidR="007D240A">
        <w:rPr>
          <w:rFonts w:asciiTheme="minorHAnsi" w:hAnsiTheme="minorHAnsi" w:cstheme="minorHAnsi"/>
          <w:spacing w:val="1"/>
          <w:sz w:val="22"/>
          <w:szCs w:val="22"/>
        </w:rPr>
        <w:t>Project Mana</w:t>
      </w:r>
      <w:r w:rsidR="007D240A" w:rsidRPr="008333AC">
        <w:rPr>
          <w:rFonts w:asciiTheme="minorHAnsi" w:hAnsiTheme="minorHAnsi" w:cstheme="minorHAnsi"/>
          <w:sz w:val="22"/>
          <w:szCs w:val="22"/>
        </w:rPr>
        <w:t>ger (PM)</w:t>
      </w:r>
      <w:r w:rsidR="00237382">
        <w:rPr>
          <w:rFonts w:asciiTheme="minorHAnsi" w:hAnsiTheme="minorHAnsi" w:cstheme="minorHAnsi"/>
          <w:sz w:val="22"/>
          <w:szCs w:val="22"/>
        </w:rPr>
        <w:t xml:space="preserve">, </w:t>
      </w:r>
      <w:r w:rsidR="00237382" w:rsidRPr="00237382">
        <w:rPr>
          <w:rFonts w:asciiTheme="minorHAnsi" w:hAnsiTheme="minorHAnsi" w:cstheme="minorHAnsi"/>
          <w:sz w:val="22"/>
          <w:szCs w:val="22"/>
        </w:rPr>
        <w:t xml:space="preserve">Expert on Wind Energy, and Administrative and Financial </w:t>
      </w:r>
      <w:r w:rsidR="00237382" w:rsidRPr="00237382">
        <w:rPr>
          <w:rFonts w:asciiTheme="minorHAnsi" w:hAnsiTheme="minorHAnsi" w:cstheme="minorHAnsi"/>
          <w:sz w:val="22"/>
          <w:szCs w:val="22"/>
        </w:rPr>
        <w:lastRenderedPageBreak/>
        <w:t>Assistant (AFA).</w:t>
      </w:r>
      <w:r w:rsidR="00237382">
        <w:rPr>
          <w:rFonts w:asciiTheme="minorHAnsi" w:hAnsiTheme="minorHAnsi" w:cstheme="minorHAnsi"/>
          <w:sz w:val="22"/>
          <w:szCs w:val="22"/>
        </w:rPr>
        <w:t xml:space="preserve"> Duties of PM, leader of the PIU, among others include: </w:t>
      </w:r>
      <w:r w:rsidR="00237382" w:rsidRPr="00237382">
        <w:rPr>
          <w:rFonts w:asciiTheme="minorHAnsi" w:hAnsiTheme="minorHAnsi" w:cstheme="minorHAnsi"/>
          <w:sz w:val="22"/>
          <w:szCs w:val="22"/>
        </w:rPr>
        <w:t>(</w:t>
      </w:r>
      <w:r w:rsidR="00237382">
        <w:rPr>
          <w:rFonts w:asciiTheme="minorHAnsi" w:hAnsiTheme="minorHAnsi" w:cstheme="minorHAnsi"/>
          <w:sz w:val="22"/>
          <w:szCs w:val="22"/>
        </w:rPr>
        <w:t>i</w:t>
      </w:r>
      <w:r w:rsidR="00237382" w:rsidRPr="00237382">
        <w:rPr>
          <w:rFonts w:asciiTheme="minorHAnsi" w:hAnsiTheme="minorHAnsi" w:cstheme="minorHAnsi"/>
          <w:sz w:val="22"/>
          <w:szCs w:val="22"/>
        </w:rPr>
        <w:t>) overall supervision of the project; (</w:t>
      </w:r>
      <w:r w:rsidR="00237382">
        <w:rPr>
          <w:rFonts w:asciiTheme="minorHAnsi" w:hAnsiTheme="minorHAnsi" w:cstheme="minorHAnsi"/>
          <w:sz w:val="22"/>
          <w:szCs w:val="22"/>
        </w:rPr>
        <w:t>ii</w:t>
      </w:r>
      <w:r w:rsidR="00237382" w:rsidRPr="00237382">
        <w:rPr>
          <w:rFonts w:asciiTheme="minorHAnsi" w:hAnsiTheme="minorHAnsi" w:cstheme="minorHAnsi"/>
          <w:sz w:val="22"/>
          <w:szCs w:val="22"/>
        </w:rPr>
        <w:t>) work closely with project stakeholders;</w:t>
      </w:r>
      <w:r w:rsidR="00237382">
        <w:rPr>
          <w:rFonts w:asciiTheme="minorHAnsi" w:hAnsiTheme="minorHAnsi" w:cstheme="minorHAnsi"/>
          <w:sz w:val="22"/>
          <w:szCs w:val="22"/>
        </w:rPr>
        <w:t xml:space="preserve"> </w:t>
      </w:r>
      <w:r w:rsidR="00237382" w:rsidRPr="00237382">
        <w:rPr>
          <w:rFonts w:asciiTheme="minorHAnsi" w:hAnsiTheme="minorHAnsi" w:cstheme="minorHAnsi"/>
          <w:sz w:val="22"/>
          <w:szCs w:val="22"/>
        </w:rPr>
        <w:t>(</w:t>
      </w:r>
      <w:r w:rsidR="00237382">
        <w:rPr>
          <w:rFonts w:asciiTheme="minorHAnsi" w:hAnsiTheme="minorHAnsi" w:cstheme="minorHAnsi"/>
          <w:sz w:val="22"/>
          <w:szCs w:val="22"/>
        </w:rPr>
        <w:t>iii</w:t>
      </w:r>
      <w:r w:rsidR="00237382" w:rsidRPr="00237382">
        <w:rPr>
          <w:rFonts w:asciiTheme="minorHAnsi" w:hAnsiTheme="minorHAnsi" w:cstheme="minorHAnsi"/>
          <w:sz w:val="22"/>
          <w:szCs w:val="22"/>
        </w:rPr>
        <w:t>) mobilize all project inputs; (</w:t>
      </w:r>
      <w:r w:rsidR="00237382">
        <w:rPr>
          <w:rFonts w:asciiTheme="minorHAnsi" w:hAnsiTheme="minorHAnsi" w:cstheme="minorHAnsi"/>
          <w:sz w:val="22"/>
          <w:szCs w:val="22"/>
        </w:rPr>
        <w:t>iv</w:t>
      </w:r>
      <w:r w:rsidR="00237382" w:rsidRPr="00237382">
        <w:rPr>
          <w:rFonts w:asciiTheme="minorHAnsi" w:hAnsiTheme="minorHAnsi" w:cstheme="minorHAnsi"/>
          <w:sz w:val="22"/>
          <w:szCs w:val="22"/>
        </w:rPr>
        <w:t xml:space="preserve">) </w:t>
      </w:r>
      <w:r w:rsidR="00237382">
        <w:rPr>
          <w:rFonts w:asciiTheme="minorHAnsi" w:hAnsiTheme="minorHAnsi" w:cstheme="minorHAnsi"/>
          <w:sz w:val="22"/>
          <w:szCs w:val="22"/>
        </w:rPr>
        <w:t xml:space="preserve">development of </w:t>
      </w:r>
      <w:r w:rsidR="00237382" w:rsidRPr="00237382">
        <w:rPr>
          <w:rFonts w:asciiTheme="minorHAnsi" w:hAnsiTheme="minorHAnsi" w:cstheme="minorHAnsi"/>
          <w:sz w:val="22"/>
          <w:szCs w:val="22"/>
        </w:rPr>
        <w:t>ToR for the consultants and subcontractors; (</w:t>
      </w:r>
      <w:r w:rsidR="00162E3F">
        <w:rPr>
          <w:rFonts w:asciiTheme="minorHAnsi" w:hAnsiTheme="minorHAnsi" w:cstheme="minorHAnsi"/>
          <w:sz w:val="22"/>
          <w:szCs w:val="22"/>
        </w:rPr>
        <w:t>v</w:t>
      </w:r>
      <w:r w:rsidR="00237382" w:rsidRPr="00237382">
        <w:rPr>
          <w:rFonts w:asciiTheme="minorHAnsi" w:hAnsiTheme="minorHAnsi" w:cstheme="minorHAnsi"/>
          <w:sz w:val="22"/>
          <w:szCs w:val="22"/>
        </w:rPr>
        <w:t>) prepar</w:t>
      </w:r>
      <w:r w:rsidR="00162E3F">
        <w:rPr>
          <w:rFonts w:asciiTheme="minorHAnsi" w:hAnsiTheme="minorHAnsi" w:cstheme="minorHAnsi"/>
          <w:sz w:val="22"/>
          <w:szCs w:val="22"/>
        </w:rPr>
        <w:t xml:space="preserve">ation of </w:t>
      </w:r>
      <w:r w:rsidR="00237382" w:rsidRPr="00237382">
        <w:rPr>
          <w:rFonts w:asciiTheme="minorHAnsi" w:hAnsiTheme="minorHAnsi" w:cstheme="minorHAnsi"/>
          <w:sz w:val="22"/>
          <w:szCs w:val="22"/>
        </w:rPr>
        <w:t>monthly reports, quarterly consolidated financial reports, quarterly consolidated progress reports, annual, mid-term and terminal reports, and other reports as may be required by UNDP; (</w:t>
      </w:r>
      <w:r w:rsidR="00162E3F">
        <w:rPr>
          <w:rFonts w:asciiTheme="minorHAnsi" w:hAnsiTheme="minorHAnsi" w:cstheme="minorHAnsi"/>
          <w:sz w:val="22"/>
          <w:szCs w:val="22"/>
        </w:rPr>
        <w:t>vi</w:t>
      </w:r>
      <w:r w:rsidR="00237382" w:rsidRPr="00237382">
        <w:rPr>
          <w:rFonts w:asciiTheme="minorHAnsi" w:hAnsiTheme="minorHAnsi" w:cstheme="minorHAnsi"/>
          <w:sz w:val="22"/>
          <w:szCs w:val="22"/>
        </w:rPr>
        <w:t>) prepar</w:t>
      </w:r>
      <w:r w:rsidR="00162E3F">
        <w:rPr>
          <w:rFonts w:asciiTheme="minorHAnsi" w:hAnsiTheme="minorHAnsi" w:cstheme="minorHAnsi"/>
          <w:sz w:val="22"/>
          <w:szCs w:val="22"/>
        </w:rPr>
        <w:t xml:space="preserve">ation of </w:t>
      </w:r>
      <w:r w:rsidR="00237382" w:rsidRPr="00237382">
        <w:rPr>
          <w:rFonts w:asciiTheme="minorHAnsi" w:hAnsiTheme="minorHAnsi" w:cstheme="minorHAnsi"/>
          <w:sz w:val="22"/>
          <w:szCs w:val="22"/>
        </w:rPr>
        <w:t>quarterly and annual work plan</w:t>
      </w:r>
      <w:r w:rsidR="00162E3F">
        <w:rPr>
          <w:rFonts w:asciiTheme="minorHAnsi" w:hAnsiTheme="minorHAnsi" w:cstheme="minorHAnsi"/>
          <w:sz w:val="22"/>
          <w:szCs w:val="22"/>
        </w:rPr>
        <w:t>s</w:t>
      </w:r>
      <w:r w:rsidR="00237382" w:rsidRPr="00237382">
        <w:rPr>
          <w:rFonts w:asciiTheme="minorHAnsi" w:hAnsiTheme="minorHAnsi" w:cstheme="minorHAnsi"/>
          <w:sz w:val="22"/>
          <w:szCs w:val="22"/>
        </w:rPr>
        <w:t>; (</w:t>
      </w:r>
      <w:r w:rsidR="00162E3F">
        <w:rPr>
          <w:rFonts w:asciiTheme="minorHAnsi" w:hAnsiTheme="minorHAnsi" w:cstheme="minorHAnsi"/>
          <w:sz w:val="22"/>
          <w:szCs w:val="22"/>
        </w:rPr>
        <w:t>vii</w:t>
      </w:r>
      <w:r w:rsidR="00237382" w:rsidRPr="00237382">
        <w:rPr>
          <w:rFonts w:asciiTheme="minorHAnsi" w:hAnsiTheme="minorHAnsi" w:cstheme="minorHAnsi"/>
          <w:sz w:val="22"/>
          <w:szCs w:val="22"/>
        </w:rPr>
        <w:t xml:space="preserve">) </w:t>
      </w:r>
      <w:r w:rsidR="00162E3F">
        <w:rPr>
          <w:rFonts w:asciiTheme="minorHAnsi" w:hAnsiTheme="minorHAnsi" w:cstheme="minorHAnsi"/>
          <w:sz w:val="22"/>
          <w:szCs w:val="22"/>
        </w:rPr>
        <w:t>to act as a non-voting member of the Project Steering Committee (PSC).</w:t>
      </w:r>
    </w:p>
    <w:p w14:paraId="75D01AB4" w14:textId="77777777" w:rsidR="00D63AA6" w:rsidRPr="00162E3F" w:rsidRDefault="00162E3F" w:rsidP="00D63AA6">
      <w:pPr>
        <w:spacing w:after="120" w:line="259" w:lineRule="auto"/>
        <w:ind w:right="-1"/>
        <w:jc w:val="both"/>
        <w:rPr>
          <w:rFonts w:asciiTheme="minorHAnsi" w:hAnsiTheme="minorHAnsi" w:cstheme="minorHAnsi"/>
          <w:sz w:val="22"/>
          <w:szCs w:val="22"/>
        </w:rPr>
      </w:pPr>
      <w:r>
        <w:rPr>
          <w:rFonts w:asciiTheme="minorHAnsi" w:hAnsiTheme="minorHAnsi" w:cstheme="minorHAnsi"/>
          <w:sz w:val="22"/>
          <w:szCs w:val="22"/>
        </w:rPr>
        <w:t>According to the ProDoc, t</w:t>
      </w:r>
      <w:r w:rsidR="00D33F00">
        <w:rPr>
          <w:rFonts w:asciiTheme="minorHAnsi" w:hAnsiTheme="minorHAnsi" w:cstheme="minorHAnsi"/>
          <w:sz w:val="22"/>
          <w:szCs w:val="22"/>
        </w:rPr>
        <w:t xml:space="preserve">he </w:t>
      </w:r>
      <w:r>
        <w:rPr>
          <w:rFonts w:asciiTheme="minorHAnsi" w:hAnsiTheme="minorHAnsi" w:cstheme="minorHAnsi"/>
          <w:sz w:val="22"/>
          <w:szCs w:val="22"/>
        </w:rPr>
        <w:t>PSC</w:t>
      </w:r>
      <w:r w:rsidR="00D33F00">
        <w:rPr>
          <w:rFonts w:asciiTheme="minorHAnsi" w:hAnsiTheme="minorHAnsi" w:cstheme="minorHAnsi"/>
          <w:sz w:val="22"/>
          <w:szCs w:val="22"/>
        </w:rPr>
        <w:t xml:space="preserve"> </w:t>
      </w:r>
      <w:r>
        <w:rPr>
          <w:rFonts w:asciiTheme="minorHAnsi" w:hAnsiTheme="minorHAnsi" w:cstheme="minorHAnsi"/>
          <w:sz w:val="22"/>
          <w:szCs w:val="22"/>
        </w:rPr>
        <w:t xml:space="preserve">should be </w:t>
      </w:r>
      <w:r w:rsidRPr="00162E3F">
        <w:rPr>
          <w:rFonts w:asciiTheme="minorHAnsi" w:hAnsiTheme="minorHAnsi" w:cstheme="minorHAnsi"/>
          <w:sz w:val="22"/>
          <w:szCs w:val="22"/>
        </w:rPr>
        <w:t>chaired by the Project Director and include representatives from the main stakeholders, including the Ministry of Environment, the Ministry of economy, the Energy Efficiency Department under the State committee on Standardization, UNDP and other organisations</w:t>
      </w:r>
      <w:r>
        <w:rPr>
          <w:rFonts w:asciiTheme="minorHAnsi" w:hAnsiTheme="minorHAnsi" w:cstheme="minorHAnsi"/>
          <w:sz w:val="22"/>
          <w:szCs w:val="22"/>
        </w:rPr>
        <w:t>.</w:t>
      </w:r>
      <w:r w:rsidR="004403BC">
        <w:rPr>
          <w:rFonts w:asciiTheme="minorHAnsi" w:hAnsiTheme="minorHAnsi" w:cstheme="minorHAnsi"/>
          <w:color w:val="000000" w:themeColor="text1"/>
          <w:sz w:val="22"/>
          <w:szCs w:val="22"/>
          <w:shd w:val="clear" w:color="auto" w:fill="FFFFFF"/>
        </w:rPr>
        <w:t xml:space="preserve"> </w:t>
      </w:r>
      <w:r w:rsidR="00D63AA6" w:rsidRPr="00D63AA6">
        <w:rPr>
          <w:rFonts w:asciiTheme="minorHAnsi" w:hAnsiTheme="minorHAnsi" w:cstheme="minorHAnsi"/>
          <w:spacing w:val="2"/>
          <w:sz w:val="22"/>
          <w:szCs w:val="22"/>
        </w:rPr>
        <w:t>T</w:t>
      </w:r>
      <w:r w:rsidR="00D63AA6" w:rsidRPr="00D63AA6">
        <w:rPr>
          <w:rFonts w:asciiTheme="minorHAnsi" w:hAnsiTheme="minorHAnsi" w:cstheme="minorHAnsi"/>
          <w:spacing w:val="-2"/>
          <w:sz w:val="22"/>
          <w:szCs w:val="22"/>
        </w:rPr>
        <w:t>h</w:t>
      </w:r>
      <w:r w:rsidR="00D63AA6" w:rsidRPr="00D63AA6">
        <w:rPr>
          <w:rFonts w:asciiTheme="minorHAnsi" w:hAnsiTheme="minorHAnsi" w:cstheme="minorHAnsi"/>
          <w:sz w:val="22"/>
          <w:szCs w:val="22"/>
        </w:rPr>
        <w:t>e</w:t>
      </w:r>
      <w:r w:rsidR="00D63AA6" w:rsidRPr="00D63AA6">
        <w:rPr>
          <w:rFonts w:asciiTheme="minorHAnsi" w:hAnsiTheme="minorHAnsi" w:cstheme="minorHAnsi"/>
          <w:spacing w:val="4"/>
          <w:sz w:val="22"/>
          <w:szCs w:val="22"/>
        </w:rPr>
        <w:t xml:space="preserve"> </w:t>
      </w:r>
      <w:r>
        <w:rPr>
          <w:rFonts w:asciiTheme="minorHAnsi" w:hAnsiTheme="minorHAnsi" w:cstheme="minorHAnsi"/>
          <w:spacing w:val="4"/>
          <w:sz w:val="22"/>
          <w:szCs w:val="22"/>
        </w:rPr>
        <w:t>PSC</w:t>
      </w:r>
      <w:r w:rsidR="00D63AA6" w:rsidRPr="00D63AA6">
        <w:rPr>
          <w:rFonts w:asciiTheme="minorHAnsi" w:hAnsiTheme="minorHAnsi" w:cstheme="minorHAnsi"/>
          <w:spacing w:val="1"/>
          <w:sz w:val="22"/>
          <w:szCs w:val="22"/>
        </w:rPr>
        <w:t xml:space="preserve"> i</w:t>
      </w:r>
      <w:r w:rsidR="00D63AA6" w:rsidRPr="00D63AA6">
        <w:rPr>
          <w:rFonts w:asciiTheme="minorHAnsi" w:hAnsiTheme="minorHAnsi" w:cstheme="minorHAnsi"/>
          <w:sz w:val="22"/>
          <w:szCs w:val="22"/>
        </w:rPr>
        <w:t>s</w:t>
      </w:r>
      <w:r w:rsidR="00D63AA6" w:rsidRPr="00D63AA6">
        <w:rPr>
          <w:rFonts w:asciiTheme="minorHAnsi" w:hAnsiTheme="minorHAnsi" w:cstheme="minorHAnsi"/>
          <w:spacing w:val="2"/>
          <w:sz w:val="22"/>
          <w:szCs w:val="22"/>
        </w:rPr>
        <w:t xml:space="preserve"> </w:t>
      </w:r>
      <w:r w:rsidR="00D63AA6" w:rsidRPr="00D63AA6">
        <w:rPr>
          <w:rFonts w:asciiTheme="minorHAnsi" w:hAnsiTheme="minorHAnsi" w:cstheme="minorHAnsi"/>
          <w:spacing w:val="1"/>
          <w:sz w:val="22"/>
          <w:szCs w:val="22"/>
        </w:rPr>
        <w:t>r</w:t>
      </w:r>
      <w:r w:rsidR="00D63AA6" w:rsidRPr="00D63AA6">
        <w:rPr>
          <w:rFonts w:asciiTheme="minorHAnsi" w:hAnsiTheme="minorHAnsi" w:cstheme="minorHAnsi"/>
          <w:sz w:val="22"/>
          <w:szCs w:val="22"/>
        </w:rPr>
        <w:t>e</w:t>
      </w:r>
      <w:r w:rsidR="00D63AA6" w:rsidRPr="00D63AA6">
        <w:rPr>
          <w:rFonts w:asciiTheme="minorHAnsi" w:hAnsiTheme="minorHAnsi" w:cstheme="minorHAnsi"/>
          <w:spacing w:val="-2"/>
          <w:sz w:val="22"/>
          <w:szCs w:val="22"/>
        </w:rPr>
        <w:t>s</w:t>
      </w:r>
      <w:r w:rsidR="00D63AA6" w:rsidRPr="00D63AA6">
        <w:rPr>
          <w:rFonts w:asciiTheme="minorHAnsi" w:hAnsiTheme="minorHAnsi" w:cstheme="minorHAnsi"/>
          <w:sz w:val="22"/>
          <w:szCs w:val="22"/>
        </w:rPr>
        <w:t>pon</w:t>
      </w:r>
      <w:r w:rsidR="00D63AA6" w:rsidRPr="00D63AA6">
        <w:rPr>
          <w:rFonts w:asciiTheme="minorHAnsi" w:hAnsiTheme="minorHAnsi" w:cstheme="minorHAnsi"/>
          <w:spacing w:val="-2"/>
          <w:sz w:val="22"/>
          <w:szCs w:val="22"/>
        </w:rPr>
        <w:t>s</w:t>
      </w:r>
      <w:r w:rsidR="00D63AA6" w:rsidRPr="00D63AA6">
        <w:rPr>
          <w:rFonts w:asciiTheme="minorHAnsi" w:hAnsiTheme="minorHAnsi" w:cstheme="minorHAnsi"/>
          <w:spacing w:val="1"/>
          <w:sz w:val="22"/>
          <w:szCs w:val="22"/>
        </w:rPr>
        <w:t>i</w:t>
      </w:r>
      <w:r w:rsidR="00D63AA6" w:rsidRPr="00D63AA6">
        <w:rPr>
          <w:rFonts w:asciiTheme="minorHAnsi" w:hAnsiTheme="minorHAnsi" w:cstheme="minorHAnsi"/>
          <w:sz w:val="22"/>
          <w:szCs w:val="22"/>
        </w:rPr>
        <w:t>b</w:t>
      </w:r>
      <w:r w:rsidR="00D63AA6" w:rsidRPr="00D63AA6">
        <w:rPr>
          <w:rFonts w:asciiTheme="minorHAnsi" w:hAnsiTheme="minorHAnsi" w:cstheme="minorHAnsi"/>
          <w:spacing w:val="-1"/>
          <w:sz w:val="22"/>
          <w:szCs w:val="22"/>
        </w:rPr>
        <w:t>l</w:t>
      </w:r>
      <w:r w:rsidR="00D63AA6" w:rsidRPr="00D63AA6">
        <w:rPr>
          <w:rFonts w:asciiTheme="minorHAnsi" w:hAnsiTheme="minorHAnsi" w:cstheme="minorHAnsi"/>
          <w:sz w:val="22"/>
          <w:szCs w:val="22"/>
        </w:rPr>
        <w:t>e</w:t>
      </w:r>
      <w:r w:rsidR="00D63AA6" w:rsidRPr="00D63AA6">
        <w:rPr>
          <w:rFonts w:asciiTheme="minorHAnsi" w:hAnsiTheme="minorHAnsi" w:cstheme="minorHAnsi"/>
          <w:spacing w:val="4"/>
          <w:sz w:val="22"/>
          <w:szCs w:val="22"/>
        </w:rPr>
        <w:t xml:space="preserve"> </w:t>
      </w:r>
      <w:r w:rsidR="00D63AA6" w:rsidRPr="00D63AA6">
        <w:rPr>
          <w:rFonts w:asciiTheme="minorHAnsi" w:hAnsiTheme="minorHAnsi" w:cstheme="minorHAnsi"/>
          <w:spacing w:val="-2"/>
          <w:sz w:val="22"/>
          <w:szCs w:val="22"/>
        </w:rPr>
        <w:t>f</w:t>
      </w:r>
      <w:r w:rsidR="00D63AA6" w:rsidRPr="00D63AA6">
        <w:rPr>
          <w:rFonts w:asciiTheme="minorHAnsi" w:hAnsiTheme="minorHAnsi" w:cstheme="minorHAnsi"/>
          <w:sz w:val="22"/>
          <w:szCs w:val="22"/>
        </w:rPr>
        <w:t>or</w:t>
      </w:r>
      <w:r w:rsidR="00D63AA6" w:rsidRPr="00D63AA6">
        <w:rPr>
          <w:rFonts w:asciiTheme="minorHAnsi" w:hAnsiTheme="minorHAnsi" w:cstheme="minorHAnsi"/>
          <w:spacing w:val="5"/>
          <w:sz w:val="22"/>
          <w:szCs w:val="22"/>
        </w:rPr>
        <w:t xml:space="preserve"> </w:t>
      </w:r>
      <w:r w:rsidR="00D63AA6" w:rsidRPr="00D63AA6">
        <w:rPr>
          <w:rFonts w:asciiTheme="minorHAnsi" w:hAnsiTheme="minorHAnsi" w:cstheme="minorHAnsi"/>
          <w:spacing w:val="-4"/>
          <w:sz w:val="22"/>
          <w:szCs w:val="22"/>
        </w:rPr>
        <w:t>m</w:t>
      </w:r>
      <w:r w:rsidR="00D63AA6" w:rsidRPr="00D63AA6">
        <w:rPr>
          <w:rFonts w:asciiTheme="minorHAnsi" w:hAnsiTheme="minorHAnsi" w:cstheme="minorHAnsi"/>
          <w:sz w:val="22"/>
          <w:szCs w:val="22"/>
        </w:rPr>
        <w:t>a</w:t>
      </w:r>
      <w:r w:rsidR="00D63AA6" w:rsidRPr="00D63AA6">
        <w:rPr>
          <w:rFonts w:asciiTheme="minorHAnsi" w:hAnsiTheme="minorHAnsi" w:cstheme="minorHAnsi"/>
          <w:spacing w:val="-2"/>
          <w:sz w:val="22"/>
          <w:szCs w:val="22"/>
        </w:rPr>
        <w:t>k</w:t>
      </w:r>
      <w:r w:rsidR="00D63AA6" w:rsidRPr="00D63AA6">
        <w:rPr>
          <w:rFonts w:asciiTheme="minorHAnsi" w:hAnsiTheme="minorHAnsi" w:cstheme="minorHAnsi"/>
          <w:spacing w:val="1"/>
          <w:sz w:val="22"/>
          <w:szCs w:val="22"/>
        </w:rPr>
        <w:t>i</w:t>
      </w:r>
      <w:r w:rsidR="00D63AA6" w:rsidRPr="00D63AA6">
        <w:rPr>
          <w:rFonts w:asciiTheme="minorHAnsi" w:hAnsiTheme="minorHAnsi" w:cstheme="minorHAnsi"/>
          <w:sz w:val="22"/>
          <w:szCs w:val="22"/>
        </w:rPr>
        <w:t>n</w:t>
      </w:r>
      <w:r w:rsidR="00D63AA6" w:rsidRPr="00D63AA6">
        <w:rPr>
          <w:rFonts w:asciiTheme="minorHAnsi" w:hAnsiTheme="minorHAnsi" w:cstheme="minorHAnsi"/>
          <w:spacing w:val="-2"/>
          <w:sz w:val="22"/>
          <w:szCs w:val="22"/>
        </w:rPr>
        <w:t>g</w:t>
      </w:r>
      <w:r w:rsidR="004403BC">
        <w:rPr>
          <w:rFonts w:asciiTheme="minorHAnsi" w:hAnsiTheme="minorHAnsi" w:cstheme="minorHAnsi"/>
          <w:spacing w:val="-2"/>
          <w:sz w:val="22"/>
          <w:szCs w:val="22"/>
        </w:rPr>
        <w:t xml:space="preserve"> </w:t>
      </w:r>
      <w:r w:rsidR="00D63AA6" w:rsidRPr="00D63AA6">
        <w:rPr>
          <w:rFonts w:asciiTheme="minorHAnsi" w:hAnsiTheme="minorHAnsi" w:cstheme="minorHAnsi"/>
          <w:spacing w:val="-4"/>
          <w:sz w:val="22"/>
          <w:szCs w:val="22"/>
        </w:rPr>
        <w:t>m</w:t>
      </w:r>
      <w:r w:rsidR="00D63AA6" w:rsidRPr="00D63AA6">
        <w:rPr>
          <w:rFonts w:asciiTheme="minorHAnsi" w:hAnsiTheme="minorHAnsi" w:cstheme="minorHAnsi"/>
          <w:sz w:val="22"/>
          <w:szCs w:val="22"/>
        </w:rPr>
        <w:t>ana</w:t>
      </w:r>
      <w:r w:rsidR="00D63AA6" w:rsidRPr="00D63AA6">
        <w:rPr>
          <w:rFonts w:asciiTheme="minorHAnsi" w:hAnsiTheme="minorHAnsi" w:cstheme="minorHAnsi"/>
          <w:spacing w:val="-2"/>
          <w:sz w:val="22"/>
          <w:szCs w:val="22"/>
        </w:rPr>
        <w:t>g</w:t>
      </w:r>
      <w:r w:rsidR="00D63AA6" w:rsidRPr="00D63AA6">
        <w:rPr>
          <w:rFonts w:asciiTheme="minorHAnsi" w:hAnsiTheme="minorHAnsi" w:cstheme="minorHAnsi"/>
          <w:spacing w:val="3"/>
          <w:sz w:val="22"/>
          <w:szCs w:val="22"/>
        </w:rPr>
        <w:t>e</w:t>
      </w:r>
      <w:r w:rsidR="00D63AA6" w:rsidRPr="00D63AA6">
        <w:rPr>
          <w:rFonts w:asciiTheme="minorHAnsi" w:hAnsiTheme="minorHAnsi" w:cstheme="minorHAnsi"/>
          <w:spacing w:val="-4"/>
          <w:sz w:val="22"/>
          <w:szCs w:val="22"/>
        </w:rPr>
        <w:t>m</w:t>
      </w:r>
      <w:r w:rsidR="00D63AA6" w:rsidRPr="00D63AA6">
        <w:rPr>
          <w:rFonts w:asciiTheme="minorHAnsi" w:hAnsiTheme="minorHAnsi" w:cstheme="minorHAnsi"/>
          <w:sz w:val="22"/>
          <w:szCs w:val="22"/>
        </w:rPr>
        <w:t>ent</w:t>
      </w:r>
      <w:r w:rsidR="00D63AA6" w:rsidRPr="00D63AA6">
        <w:rPr>
          <w:rFonts w:asciiTheme="minorHAnsi" w:hAnsiTheme="minorHAnsi" w:cstheme="minorHAnsi"/>
          <w:spacing w:val="5"/>
          <w:sz w:val="22"/>
          <w:szCs w:val="22"/>
        </w:rPr>
        <w:t xml:space="preserve"> </w:t>
      </w:r>
      <w:r w:rsidR="00D63AA6" w:rsidRPr="00D63AA6">
        <w:rPr>
          <w:rFonts w:asciiTheme="minorHAnsi" w:hAnsiTheme="minorHAnsi" w:cstheme="minorHAnsi"/>
          <w:spacing w:val="1"/>
          <w:sz w:val="22"/>
          <w:szCs w:val="22"/>
        </w:rPr>
        <w:t>r</w:t>
      </w:r>
      <w:r w:rsidR="00D63AA6" w:rsidRPr="00D63AA6">
        <w:rPr>
          <w:rFonts w:asciiTheme="minorHAnsi" w:hAnsiTheme="minorHAnsi" w:cstheme="minorHAnsi"/>
          <w:spacing w:val="-2"/>
          <w:sz w:val="22"/>
          <w:szCs w:val="22"/>
        </w:rPr>
        <w:t>e</w:t>
      </w:r>
      <w:r w:rsidR="00D63AA6" w:rsidRPr="00D63AA6">
        <w:rPr>
          <w:rFonts w:asciiTheme="minorHAnsi" w:hAnsiTheme="minorHAnsi" w:cstheme="minorHAnsi"/>
          <w:sz w:val="22"/>
          <w:szCs w:val="22"/>
        </w:rPr>
        <w:t>co</w:t>
      </w:r>
      <w:r w:rsidR="00D63AA6" w:rsidRPr="00D63AA6">
        <w:rPr>
          <w:rFonts w:asciiTheme="minorHAnsi" w:hAnsiTheme="minorHAnsi" w:cstheme="minorHAnsi"/>
          <w:spacing w:val="-1"/>
          <w:sz w:val="22"/>
          <w:szCs w:val="22"/>
        </w:rPr>
        <w:t>m</w:t>
      </w:r>
      <w:r w:rsidR="00D63AA6" w:rsidRPr="00D63AA6">
        <w:rPr>
          <w:rFonts w:asciiTheme="minorHAnsi" w:hAnsiTheme="minorHAnsi" w:cstheme="minorHAnsi"/>
          <w:spacing w:val="-4"/>
          <w:sz w:val="22"/>
          <w:szCs w:val="22"/>
        </w:rPr>
        <w:t>m</w:t>
      </w:r>
      <w:r w:rsidR="00D63AA6" w:rsidRPr="00D63AA6">
        <w:rPr>
          <w:rFonts w:asciiTheme="minorHAnsi" w:hAnsiTheme="minorHAnsi" w:cstheme="minorHAnsi"/>
          <w:sz w:val="22"/>
          <w:szCs w:val="22"/>
        </w:rPr>
        <w:t>enda</w:t>
      </w:r>
      <w:r w:rsidR="00D63AA6" w:rsidRPr="00D63AA6">
        <w:rPr>
          <w:rFonts w:asciiTheme="minorHAnsi" w:hAnsiTheme="minorHAnsi" w:cstheme="minorHAnsi"/>
          <w:spacing w:val="1"/>
          <w:sz w:val="22"/>
          <w:szCs w:val="22"/>
        </w:rPr>
        <w:t>t</w:t>
      </w:r>
      <w:r w:rsidR="00D63AA6" w:rsidRPr="00D63AA6">
        <w:rPr>
          <w:rFonts w:asciiTheme="minorHAnsi" w:hAnsiTheme="minorHAnsi" w:cstheme="minorHAnsi"/>
          <w:spacing w:val="-1"/>
          <w:sz w:val="22"/>
          <w:szCs w:val="22"/>
        </w:rPr>
        <w:t>i</w:t>
      </w:r>
      <w:r w:rsidR="00D63AA6" w:rsidRPr="00D63AA6">
        <w:rPr>
          <w:rFonts w:asciiTheme="minorHAnsi" w:hAnsiTheme="minorHAnsi" w:cstheme="minorHAnsi"/>
          <w:sz w:val="22"/>
          <w:szCs w:val="22"/>
        </w:rPr>
        <w:t xml:space="preserve">ons </w:t>
      </w:r>
      <w:r w:rsidR="00D63AA6" w:rsidRPr="00D63AA6">
        <w:rPr>
          <w:rFonts w:asciiTheme="minorHAnsi" w:hAnsiTheme="minorHAnsi" w:cstheme="minorHAnsi"/>
          <w:spacing w:val="1"/>
          <w:sz w:val="22"/>
          <w:szCs w:val="22"/>
        </w:rPr>
        <w:t>f</w:t>
      </w:r>
      <w:r w:rsidR="00D63AA6" w:rsidRPr="00D63AA6">
        <w:rPr>
          <w:rFonts w:asciiTheme="minorHAnsi" w:hAnsiTheme="minorHAnsi" w:cstheme="minorHAnsi"/>
          <w:sz w:val="22"/>
          <w:szCs w:val="22"/>
        </w:rPr>
        <w:t>or</w:t>
      </w:r>
      <w:r w:rsidR="00D63AA6" w:rsidRPr="00D63AA6">
        <w:rPr>
          <w:rFonts w:asciiTheme="minorHAnsi" w:hAnsiTheme="minorHAnsi" w:cstheme="minorHAnsi"/>
          <w:spacing w:val="1"/>
          <w:sz w:val="22"/>
          <w:szCs w:val="22"/>
        </w:rPr>
        <w:t xml:space="preserve"> </w:t>
      </w:r>
      <w:r w:rsidR="00D63AA6" w:rsidRPr="00D63AA6">
        <w:rPr>
          <w:rFonts w:asciiTheme="minorHAnsi" w:hAnsiTheme="minorHAnsi" w:cstheme="minorHAnsi"/>
          <w:sz w:val="22"/>
          <w:szCs w:val="22"/>
        </w:rPr>
        <w:t xml:space="preserve">a </w:t>
      </w:r>
      <w:r w:rsidR="004403BC">
        <w:rPr>
          <w:rFonts w:asciiTheme="minorHAnsi" w:hAnsiTheme="minorHAnsi" w:cstheme="minorHAnsi"/>
          <w:sz w:val="22"/>
          <w:szCs w:val="22"/>
        </w:rPr>
        <w:t>P</w:t>
      </w:r>
      <w:r w:rsidR="00D63AA6" w:rsidRPr="00D63AA6">
        <w:rPr>
          <w:rFonts w:asciiTheme="minorHAnsi" w:hAnsiTheme="minorHAnsi" w:cstheme="minorHAnsi"/>
          <w:spacing w:val="1"/>
          <w:sz w:val="22"/>
          <w:szCs w:val="22"/>
        </w:rPr>
        <w:t>r</w:t>
      </w:r>
      <w:r w:rsidR="00D63AA6" w:rsidRPr="00D63AA6">
        <w:rPr>
          <w:rFonts w:asciiTheme="minorHAnsi" w:hAnsiTheme="minorHAnsi" w:cstheme="minorHAnsi"/>
          <w:spacing w:val="-2"/>
          <w:sz w:val="22"/>
          <w:szCs w:val="22"/>
        </w:rPr>
        <w:t>o</w:t>
      </w:r>
      <w:r w:rsidR="00D63AA6" w:rsidRPr="00D63AA6">
        <w:rPr>
          <w:rFonts w:asciiTheme="minorHAnsi" w:hAnsiTheme="minorHAnsi" w:cstheme="minorHAnsi"/>
          <w:spacing w:val="1"/>
          <w:sz w:val="22"/>
          <w:szCs w:val="22"/>
        </w:rPr>
        <w:t>j</w:t>
      </w:r>
      <w:r w:rsidR="00D63AA6" w:rsidRPr="00D63AA6">
        <w:rPr>
          <w:rFonts w:asciiTheme="minorHAnsi" w:hAnsiTheme="minorHAnsi" w:cstheme="minorHAnsi"/>
          <w:sz w:val="22"/>
          <w:szCs w:val="22"/>
        </w:rPr>
        <w:t>e</w:t>
      </w:r>
      <w:r w:rsidR="00D63AA6" w:rsidRPr="00D63AA6">
        <w:rPr>
          <w:rFonts w:asciiTheme="minorHAnsi" w:hAnsiTheme="minorHAnsi" w:cstheme="minorHAnsi"/>
          <w:spacing w:val="-2"/>
          <w:sz w:val="22"/>
          <w:szCs w:val="22"/>
        </w:rPr>
        <w:t>c</w:t>
      </w:r>
      <w:r w:rsidR="00D63AA6" w:rsidRPr="00D63AA6">
        <w:rPr>
          <w:rFonts w:asciiTheme="minorHAnsi" w:hAnsiTheme="minorHAnsi" w:cstheme="minorHAnsi"/>
          <w:sz w:val="22"/>
          <w:szCs w:val="22"/>
        </w:rPr>
        <w:t>t</w:t>
      </w:r>
      <w:r w:rsidR="00D63AA6" w:rsidRPr="00D63AA6">
        <w:rPr>
          <w:rFonts w:asciiTheme="minorHAnsi" w:hAnsiTheme="minorHAnsi" w:cstheme="minorHAnsi"/>
          <w:spacing w:val="1"/>
          <w:sz w:val="22"/>
          <w:szCs w:val="22"/>
        </w:rPr>
        <w:t xml:space="preserve"> </w:t>
      </w:r>
      <w:r w:rsidR="00D63AA6" w:rsidRPr="00D63AA6">
        <w:rPr>
          <w:rFonts w:asciiTheme="minorHAnsi" w:hAnsiTheme="minorHAnsi" w:cstheme="minorHAnsi"/>
          <w:spacing w:val="-1"/>
          <w:sz w:val="22"/>
          <w:szCs w:val="22"/>
        </w:rPr>
        <w:t>w</w:t>
      </w:r>
      <w:r w:rsidR="00D63AA6" w:rsidRPr="00D63AA6">
        <w:rPr>
          <w:rFonts w:asciiTheme="minorHAnsi" w:hAnsiTheme="minorHAnsi" w:cstheme="minorHAnsi"/>
          <w:sz w:val="22"/>
          <w:szCs w:val="22"/>
        </w:rPr>
        <w:t xml:space="preserve">hen </w:t>
      </w:r>
      <w:r w:rsidR="00D63AA6" w:rsidRPr="00D63AA6">
        <w:rPr>
          <w:rFonts w:asciiTheme="minorHAnsi" w:hAnsiTheme="minorHAnsi" w:cstheme="minorHAnsi"/>
          <w:spacing w:val="-2"/>
          <w:sz w:val="22"/>
          <w:szCs w:val="22"/>
        </w:rPr>
        <w:t>g</w:t>
      </w:r>
      <w:r w:rsidR="00D63AA6" w:rsidRPr="00D63AA6">
        <w:rPr>
          <w:rFonts w:asciiTheme="minorHAnsi" w:hAnsiTheme="minorHAnsi" w:cstheme="minorHAnsi"/>
          <w:sz w:val="22"/>
          <w:szCs w:val="22"/>
        </w:rPr>
        <w:t>u</w:t>
      </w:r>
      <w:r w:rsidR="00D63AA6" w:rsidRPr="00D63AA6">
        <w:rPr>
          <w:rFonts w:asciiTheme="minorHAnsi" w:hAnsiTheme="minorHAnsi" w:cstheme="minorHAnsi"/>
          <w:spacing w:val="1"/>
          <w:sz w:val="22"/>
          <w:szCs w:val="22"/>
        </w:rPr>
        <w:t>i</w:t>
      </w:r>
      <w:r w:rsidR="00D63AA6" w:rsidRPr="00D63AA6">
        <w:rPr>
          <w:rFonts w:asciiTheme="minorHAnsi" w:hAnsiTheme="minorHAnsi" w:cstheme="minorHAnsi"/>
          <w:sz w:val="22"/>
          <w:szCs w:val="22"/>
        </w:rPr>
        <w:t>da</w:t>
      </w:r>
      <w:r w:rsidR="00D63AA6" w:rsidRPr="00D63AA6">
        <w:rPr>
          <w:rFonts w:asciiTheme="minorHAnsi" w:hAnsiTheme="minorHAnsi" w:cstheme="minorHAnsi"/>
          <w:spacing w:val="-2"/>
          <w:sz w:val="22"/>
          <w:szCs w:val="22"/>
        </w:rPr>
        <w:t>n</w:t>
      </w:r>
      <w:r w:rsidR="00D63AA6" w:rsidRPr="00D63AA6">
        <w:rPr>
          <w:rFonts w:asciiTheme="minorHAnsi" w:hAnsiTheme="minorHAnsi" w:cstheme="minorHAnsi"/>
          <w:sz w:val="22"/>
          <w:szCs w:val="22"/>
        </w:rPr>
        <w:t xml:space="preserve">ce </w:t>
      </w:r>
      <w:r w:rsidR="00D63AA6" w:rsidRPr="00D63AA6">
        <w:rPr>
          <w:rFonts w:asciiTheme="minorHAnsi" w:hAnsiTheme="minorHAnsi" w:cstheme="minorHAnsi"/>
          <w:spacing w:val="1"/>
          <w:sz w:val="22"/>
          <w:szCs w:val="22"/>
        </w:rPr>
        <w:t>i</w:t>
      </w:r>
      <w:r w:rsidR="00D63AA6" w:rsidRPr="00D63AA6">
        <w:rPr>
          <w:rFonts w:asciiTheme="minorHAnsi" w:hAnsiTheme="minorHAnsi" w:cstheme="minorHAnsi"/>
          <w:sz w:val="22"/>
          <w:szCs w:val="22"/>
        </w:rPr>
        <w:t xml:space="preserve">s </w:t>
      </w:r>
      <w:r w:rsidR="00D63AA6" w:rsidRPr="00D63AA6">
        <w:rPr>
          <w:rFonts w:asciiTheme="minorHAnsi" w:hAnsiTheme="minorHAnsi" w:cstheme="minorHAnsi"/>
          <w:spacing w:val="1"/>
          <w:sz w:val="22"/>
          <w:szCs w:val="22"/>
        </w:rPr>
        <w:t>r</w:t>
      </w:r>
      <w:r w:rsidR="00D63AA6" w:rsidRPr="00D63AA6">
        <w:rPr>
          <w:rFonts w:asciiTheme="minorHAnsi" w:hAnsiTheme="minorHAnsi" w:cstheme="minorHAnsi"/>
          <w:spacing w:val="-2"/>
          <w:sz w:val="22"/>
          <w:szCs w:val="22"/>
        </w:rPr>
        <w:t>e</w:t>
      </w:r>
      <w:r w:rsidR="00D63AA6" w:rsidRPr="00D63AA6">
        <w:rPr>
          <w:rFonts w:asciiTheme="minorHAnsi" w:hAnsiTheme="minorHAnsi" w:cstheme="minorHAnsi"/>
          <w:sz w:val="22"/>
          <w:szCs w:val="22"/>
        </w:rPr>
        <w:t>qu</w:t>
      </w:r>
      <w:r w:rsidR="00D63AA6" w:rsidRPr="00D63AA6">
        <w:rPr>
          <w:rFonts w:asciiTheme="minorHAnsi" w:hAnsiTheme="minorHAnsi" w:cstheme="minorHAnsi"/>
          <w:spacing w:val="-1"/>
          <w:sz w:val="22"/>
          <w:szCs w:val="22"/>
        </w:rPr>
        <w:t>i</w:t>
      </w:r>
      <w:r w:rsidR="00D63AA6" w:rsidRPr="00D63AA6">
        <w:rPr>
          <w:rFonts w:asciiTheme="minorHAnsi" w:hAnsiTheme="minorHAnsi" w:cstheme="minorHAnsi"/>
          <w:spacing w:val="1"/>
          <w:sz w:val="22"/>
          <w:szCs w:val="22"/>
        </w:rPr>
        <w:t>r</w:t>
      </w:r>
      <w:r w:rsidR="00D63AA6" w:rsidRPr="00D63AA6">
        <w:rPr>
          <w:rFonts w:asciiTheme="minorHAnsi" w:hAnsiTheme="minorHAnsi" w:cstheme="minorHAnsi"/>
          <w:sz w:val="22"/>
          <w:szCs w:val="22"/>
        </w:rPr>
        <w:t xml:space="preserve">ed by </w:t>
      </w:r>
      <w:r w:rsidR="00D63AA6" w:rsidRPr="00D63AA6">
        <w:rPr>
          <w:rFonts w:asciiTheme="minorHAnsi" w:hAnsiTheme="minorHAnsi" w:cstheme="minorHAnsi"/>
          <w:spacing w:val="1"/>
          <w:sz w:val="22"/>
          <w:szCs w:val="22"/>
        </w:rPr>
        <w:t>t</w:t>
      </w:r>
      <w:r w:rsidR="00D63AA6" w:rsidRPr="00D63AA6">
        <w:rPr>
          <w:rFonts w:asciiTheme="minorHAnsi" w:hAnsiTheme="minorHAnsi" w:cstheme="minorHAnsi"/>
          <w:spacing w:val="-2"/>
          <w:sz w:val="22"/>
          <w:szCs w:val="22"/>
        </w:rPr>
        <w:t>h</w:t>
      </w:r>
      <w:r w:rsidR="00D63AA6" w:rsidRPr="00D63AA6">
        <w:rPr>
          <w:rFonts w:asciiTheme="minorHAnsi" w:hAnsiTheme="minorHAnsi" w:cstheme="minorHAnsi"/>
          <w:sz w:val="22"/>
          <w:szCs w:val="22"/>
        </w:rPr>
        <w:t>e</w:t>
      </w:r>
      <w:r w:rsidR="00D63AA6" w:rsidRPr="00D63AA6">
        <w:rPr>
          <w:rFonts w:asciiTheme="minorHAnsi" w:hAnsiTheme="minorHAnsi" w:cstheme="minorHAnsi"/>
          <w:spacing w:val="3"/>
          <w:sz w:val="22"/>
          <w:szCs w:val="22"/>
        </w:rPr>
        <w:t xml:space="preserve"> </w:t>
      </w:r>
      <w:r w:rsidR="00D63AA6" w:rsidRPr="00D63AA6">
        <w:rPr>
          <w:rFonts w:asciiTheme="minorHAnsi" w:hAnsiTheme="minorHAnsi" w:cstheme="minorHAnsi"/>
          <w:spacing w:val="-3"/>
          <w:sz w:val="22"/>
          <w:szCs w:val="22"/>
        </w:rPr>
        <w:t>P</w:t>
      </w:r>
      <w:r>
        <w:rPr>
          <w:rFonts w:asciiTheme="minorHAnsi" w:hAnsiTheme="minorHAnsi" w:cstheme="minorHAnsi"/>
          <w:spacing w:val="-3"/>
          <w:sz w:val="22"/>
          <w:szCs w:val="22"/>
        </w:rPr>
        <w:t>IU</w:t>
      </w:r>
      <w:r w:rsidR="00D63AA6" w:rsidRPr="00D63AA6">
        <w:rPr>
          <w:rFonts w:asciiTheme="minorHAnsi" w:hAnsiTheme="minorHAnsi" w:cstheme="minorHAnsi"/>
          <w:sz w:val="22"/>
          <w:szCs w:val="22"/>
        </w:rPr>
        <w:t>.</w:t>
      </w:r>
      <w:r w:rsidR="004403BC">
        <w:rPr>
          <w:rFonts w:asciiTheme="minorHAnsi" w:hAnsiTheme="minorHAnsi" w:cstheme="minorHAnsi"/>
          <w:sz w:val="22"/>
          <w:szCs w:val="22"/>
        </w:rPr>
        <w:t xml:space="preserve"> The P</w:t>
      </w:r>
      <w:r>
        <w:rPr>
          <w:rFonts w:asciiTheme="minorHAnsi" w:hAnsiTheme="minorHAnsi" w:cstheme="minorHAnsi"/>
          <w:sz w:val="22"/>
          <w:szCs w:val="22"/>
        </w:rPr>
        <w:t>SC</w:t>
      </w:r>
      <w:r w:rsidR="004403BC">
        <w:rPr>
          <w:rFonts w:asciiTheme="minorHAnsi" w:hAnsiTheme="minorHAnsi" w:cstheme="minorHAnsi"/>
          <w:sz w:val="22"/>
          <w:szCs w:val="22"/>
        </w:rPr>
        <w:t xml:space="preserve"> has had </w:t>
      </w:r>
      <w:r>
        <w:rPr>
          <w:rFonts w:asciiTheme="minorHAnsi" w:hAnsiTheme="minorHAnsi" w:cstheme="minorHAnsi"/>
          <w:sz w:val="22"/>
          <w:szCs w:val="22"/>
        </w:rPr>
        <w:t>seven m</w:t>
      </w:r>
      <w:r w:rsidR="004403BC">
        <w:rPr>
          <w:rFonts w:asciiTheme="minorHAnsi" w:hAnsiTheme="minorHAnsi" w:cstheme="minorHAnsi"/>
          <w:sz w:val="22"/>
          <w:szCs w:val="22"/>
        </w:rPr>
        <w:t xml:space="preserve">eetings </w:t>
      </w:r>
      <w:r>
        <w:rPr>
          <w:rFonts w:asciiTheme="minorHAnsi" w:hAnsiTheme="minorHAnsi" w:cstheme="minorHAnsi"/>
          <w:sz w:val="22"/>
          <w:szCs w:val="22"/>
        </w:rPr>
        <w:t>since the Project start</w:t>
      </w:r>
      <w:r w:rsidR="004403BC">
        <w:rPr>
          <w:rFonts w:asciiTheme="minorHAnsi" w:hAnsiTheme="minorHAnsi" w:cstheme="minorHAnsi"/>
          <w:sz w:val="22"/>
          <w:szCs w:val="22"/>
        </w:rPr>
        <w:t>.</w:t>
      </w:r>
    </w:p>
    <w:p w14:paraId="4B9D7196" w14:textId="77777777" w:rsidR="002C7CDF" w:rsidRDefault="00E76EBB" w:rsidP="008A7925">
      <w:pPr>
        <w:pStyle w:val="Heading2"/>
        <w:numPr>
          <w:ilvl w:val="1"/>
          <w:numId w:val="1"/>
        </w:numPr>
        <w:rPr>
          <w:rFonts w:eastAsiaTheme="minorHAnsi"/>
          <w:lang w:val="en-US"/>
        </w:rPr>
      </w:pPr>
      <w:bookmarkStart w:id="21" w:name="_Toc519149857"/>
      <w:r w:rsidRPr="002C7CDF">
        <w:rPr>
          <w:rFonts w:eastAsiaTheme="minorHAnsi"/>
          <w:lang w:val="en-US"/>
        </w:rPr>
        <w:t>Project timing and milestones</w:t>
      </w:r>
      <w:bookmarkEnd w:id="21"/>
    </w:p>
    <w:p w14:paraId="721B6D9E" w14:textId="77777777" w:rsidR="00600A2A" w:rsidRPr="00600A2A" w:rsidRDefault="00600A2A" w:rsidP="00600A2A">
      <w:pPr>
        <w:rPr>
          <w:rFonts w:eastAsiaTheme="minorHAnsi"/>
          <w:lang w:val="en-US"/>
        </w:rPr>
      </w:pPr>
    </w:p>
    <w:tbl>
      <w:tblPr>
        <w:tblW w:w="9185" w:type="dxa"/>
        <w:tblLook w:val="04A0" w:firstRow="1" w:lastRow="0" w:firstColumn="1" w:lastColumn="0" w:noHBand="0" w:noVBand="1"/>
      </w:tblPr>
      <w:tblGrid>
        <w:gridCol w:w="1474"/>
        <w:gridCol w:w="227"/>
        <w:gridCol w:w="227"/>
        <w:gridCol w:w="227"/>
        <w:gridCol w:w="6973"/>
        <w:gridCol w:w="57"/>
      </w:tblGrid>
      <w:tr w:rsidR="00780EEB" w14:paraId="358EC464"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1493658" w14:textId="77777777" w:rsidR="00600A2A" w:rsidRDefault="00600A2A" w:rsidP="00600A2A">
            <w:pPr>
              <w:pStyle w:val="m-1925309736099844783msolistparagraph"/>
              <w:spacing w:before="120" w:beforeAutospacing="0" w:after="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October 2010</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10B68FD5" w14:textId="77777777" w:rsidR="00600A2A" w:rsidRDefault="00600A2A" w:rsidP="00600A2A">
            <w:pPr>
              <w:pStyle w:val="m-1925309736099844783msolistparagraph"/>
              <w:spacing w:before="120" w:beforeAutospacing="0" w:after="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6B8AB41" w14:textId="77777777" w:rsidR="00600A2A" w:rsidRDefault="00600A2A" w:rsidP="00CF7362">
            <w:pPr>
              <w:pStyle w:val="m-1925309736099844783msolistparagraph"/>
              <w:spacing w:before="120" w:beforeAutospacing="0" w:after="120" w:afterAutospacing="0" w:line="259" w:lineRule="auto"/>
              <w:jc w:val="both"/>
              <w:rPr>
                <w:rFonts w:asciiTheme="minorHAnsi" w:hAnsiTheme="minorHAnsi" w:cstheme="minorHAnsi"/>
                <w:color w:val="222222"/>
                <w:sz w:val="22"/>
                <w:szCs w:val="22"/>
                <w:lang w:val="en-GB"/>
              </w:rPr>
            </w:pPr>
            <w:r w:rsidRPr="00600A2A">
              <w:rPr>
                <w:rFonts w:asciiTheme="minorHAnsi" w:hAnsiTheme="minorHAnsi" w:cstheme="minorHAnsi"/>
                <w:color w:val="222222"/>
                <w:sz w:val="22"/>
                <w:szCs w:val="22"/>
                <w:lang w:val="en-GB"/>
              </w:rPr>
              <w:t>Project Identification Form (PIF)</w:t>
            </w:r>
            <w:r>
              <w:rPr>
                <w:rFonts w:asciiTheme="minorHAnsi" w:hAnsiTheme="minorHAnsi" w:cstheme="minorHAnsi"/>
                <w:color w:val="222222"/>
                <w:sz w:val="22"/>
                <w:szCs w:val="22"/>
                <w:lang w:val="en-GB"/>
              </w:rPr>
              <w:t xml:space="preserve"> </w:t>
            </w:r>
            <w:r w:rsidRPr="00600A2A">
              <w:rPr>
                <w:rFonts w:asciiTheme="minorHAnsi" w:hAnsiTheme="minorHAnsi" w:cstheme="minorHAnsi"/>
                <w:color w:val="222222"/>
                <w:sz w:val="22"/>
                <w:szCs w:val="22"/>
                <w:lang w:val="en-GB"/>
              </w:rPr>
              <w:t>endorse</w:t>
            </w:r>
            <w:r>
              <w:rPr>
                <w:rFonts w:asciiTheme="minorHAnsi" w:hAnsiTheme="minorHAnsi" w:cstheme="minorHAnsi"/>
                <w:color w:val="222222"/>
                <w:sz w:val="22"/>
                <w:szCs w:val="22"/>
                <w:lang w:val="en-GB"/>
              </w:rPr>
              <w:t>d</w:t>
            </w:r>
            <w:r w:rsidRPr="00600A2A">
              <w:rPr>
                <w:rFonts w:asciiTheme="minorHAnsi" w:hAnsiTheme="minorHAnsi" w:cstheme="minorHAnsi"/>
                <w:color w:val="222222"/>
                <w:sz w:val="22"/>
                <w:szCs w:val="22"/>
                <w:lang w:val="en-GB"/>
              </w:rPr>
              <w:t xml:space="preserve"> </w:t>
            </w:r>
            <w:r>
              <w:rPr>
                <w:rFonts w:asciiTheme="minorHAnsi" w:hAnsiTheme="minorHAnsi" w:cstheme="minorHAnsi"/>
                <w:color w:val="222222"/>
                <w:sz w:val="22"/>
                <w:szCs w:val="22"/>
                <w:lang w:val="en-GB"/>
              </w:rPr>
              <w:t xml:space="preserve">by </w:t>
            </w:r>
            <w:r w:rsidRPr="00600A2A">
              <w:rPr>
                <w:rFonts w:asciiTheme="minorHAnsi" w:hAnsiTheme="minorHAnsi" w:cstheme="minorHAnsi"/>
                <w:color w:val="222222"/>
                <w:sz w:val="22"/>
                <w:szCs w:val="22"/>
                <w:lang w:val="en-GB"/>
              </w:rPr>
              <w:t>GEF Operational Focal Point on behalf of the Government</w:t>
            </w:r>
          </w:p>
        </w:tc>
      </w:tr>
      <w:tr w:rsidR="00780EEB" w14:paraId="7E9C6A08"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110F9C2" w14:textId="77777777" w:rsidR="00600A2A" w:rsidRDefault="00600A2A"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ED1977">
              <w:rPr>
                <w:rFonts w:asciiTheme="minorHAnsi" w:hAnsiTheme="minorHAnsi" w:cstheme="minorHAnsi"/>
                <w:color w:val="222222"/>
                <w:sz w:val="22"/>
                <w:szCs w:val="22"/>
                <w:lang w:val="en-GB"/>
              </w:rPr>
              <w:t>1</w:t>
            </w:r>
            <w:r>
              <w:rPr>
                <w:rFonts w:asciiTheme="minorHAnsi" w:hAnsiTheme="minorHAnsi" w:cstheme="minorHAnsi"/>
                <w:color w:val="222222"/>
                <w:sz w:val="22"/>
                <w:szCs w:val="22"/>
                <w:lang w:val="en-GB"/>
              </w:rPr>
              <w:t>2</w:t>
            </w:r>
            <w:r w:rsidRPr="00ED1977">
              <w:rPr>
                <w:rFonts w:asciiTheme="minorHAnsi" w:hAnsiTheme="minorHAnsi" w:cstheme="minorHAnsi"/>
                <w:color w:val="222222"/>
                <w:sz w:val="22"/>
                <w:szCs w:val="22"/>
                <w:lang w:val="en-GB"/>
              </w:rPr>
              <w:t>.09.201</w:t>
            </w:r>
            <w:r>
              <w:rPr>
                <w:rFonts w:asciiTheme="minorHAnsi" w:hAnsiTheme="minorHAnsi" w:cstheme="minorHAnsi"/>
                <w:color w:val="222222"/>
                <w:sz w:val="22"/>
                <w:szCs w:val="22"/>
                <w:lang w:val="en-GB"/>
              </w:rPr>
              <w:t>1</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434A619E" w14:textId="77777777" w:rsidR="00600A2A" w:rsidRDefault="00600A2A"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78FB195" w14:textId="77777777" w:rsidR="00600A2A" w:rsidRPr="00CF7362" w:rsidRDefault="00CF7362" w:rsidP="00CF7362">
            <w:pPr>
              <w:pStyle w:val="m-1925309736099844783msolistparagraph"/>
              <w:shd w:val="clear" w:color="auto" w:fill="FFFFFF"/>
              <w:spacing w:before="0" w:beforeAutospacing="0" w:after="120" w:afterAutospacing="0" w:line="259" w:lineRule="auto"/>
              <w:ind w:left="36"/>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GB"/>
              </w:rPr>
              <w:t xml:space="preserve">PIF submitted to the GEF Secretariat (re-submission; initially submitted on </w:t>
            </w:r>
            <w:r w:rsidRPr="00600A2A">
              <w:rPr>
                <w:rFonts w:asciiTheme="minorHAnsi" w:hAnsiTheme="minorHAnsi" w:cstheme="minorHAnsi"/>
                <w:color w:val="222222"/>
                <w:sz w:val="22"/>
                <w:szCs w:val="22"/>
                <w:lang w:val="en-US"/>
              </w:rPr>
              <w:t>13</w:t>
            </w:r>
            <w:r>
              <w:rPr>
                <w:rFonts w:asciiTheme="minorHAnsi" w:hAnsiTheme="minorHAnsi" w:cstheme="minorHAnsi"/>
                <w:color w:val="222222"/>
                <w:sz w:val="22"/>
                <w:szCs w:val="22"/>
                <w:lang w:val="en-US"/>
              </w:rPr>
              <w:t>.09.</w:t>
            </w:r>
            <w:r w:rsidRPr="00600A2A">
              <w:rPr>
                <w:rFonts w:asciiTheme="minorHAnsi" w:hAnsiTheme="minorHAnsi" w:cstheme="minorHAnsi"/>
                <w:color w:val="222222"/>
                <w:sz w:val="22"/>
                <w:szCs w:val="22"/>
                <w:lang w:val="en-US"/>
              </w:rPr>
              <w:t>2010</w:t>
            </w:r>
            <w:r>
              <w:rPr>
                <w:rFonts w:asciiTheme="minorHAnsi" w:hAnsiTheme="minorHAnsi" w:cstheme="minorHAnsi"/>
                <w:color w:val="222222"/>
                <w:sz w:val="22"/>
                <w:szCs w:val="22"/>
                <w:lang w:val="en-US"/>
              </w:rPr>
              <w:t>)</w:t>
            </w:r>
          </w:p>
        </w:tc>
      </w:tr>
      <w:tr w:rsidR="00780EEB" w14:paraId="349059C7"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19CAAFE" w14:textId="77777777" w:rsidR="00600A2A" w:rsidRDefault="00CF7362"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CF7362">
              <w:rPr>
                <w:rFonts w:asciiTheme="minorHAnsi" w:hAnsiTheme="minorHAnsi" w:cstheme="minorHAnsi"/>
                <w:color w:val="222222"/>
                <w:sz w:val="22"/>
                <w:szCs w:val="22"/>
                <w:lang w:val="en-GB"/>
              </w:rPr>
              <w:t>01</w:t>
            </w:r>
            <w:r>
              <w:rPr>
                <w:rFonts w:asciiTheme="minorHAnsi" w:hAnsiTheme="minorHAnsi" w:cstheme="minorHAnsi"/>
                <w:color w:val="222222"/>
                <w:sz w:val="22"/>
                <w:szCs w:val="22"/>
                <w:lang w:val="en-GB"/>
              </w:rPr>
              <w:t>.02.</w:t>
            </w:r>
            <w:r w:rsidRPr="00CF7362">
              <w:rPr>
                <w:rFonts w:asciiTheme="minorHAnsi" w:hAnsiTheme="minorHAnsi" w:cstheme="minorHAnsi"/>
                <w:color w:val="222222"/>
                <w:sz w:val="22"/>
                <w:szCs w:val="22"/>
                <w:lang w:val="en-GB"/>
              </w:rPr>
              <w:t>2012</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0258B64F" w14:textId="77777777" w:rsidR="00600A2A" w:rsidRDefault="00600A2A"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2056949F" w14:textId="77777777" w:rsidR="00600A2A" w:rsidRDefault="00CF7362"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ED1977">
              <w:rPr>
                <w:rFonts w:asciiTheme="minorHAnsi" w:hAnsiTheme="minorHAnsi" w:cstheme="minorHAnsi"/>
                <w:color w:val="222222"/>
                <w:sz w:val="22"/>
                <w:szCs w:val="22"/>
                <w:lang w:val="en-GB"/>
              </w:rPr>
              <w:t>Project concept note approved by GEF</w:t>
            </w:r>
          </w:p>
        </w:tc>
      </w:tr>
      <w:tr w:rsidR="00780EEB" w14:paraId="50EEAA55"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0D0F2BF" w14:textId="77777777" w:rsidR="00CF7362" w:rsidRDefault="00CF7362"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CF7362">
              <w:rPr>
                <w:rFonts w:asciiTheme="minorHAnsi" w:hAnsiTheme="minorHAnsi" w:cstheme="minorHAnsi"/>
                <w:color w:val="222222"/>
                <w:sz w:val="22"/>
                <w:szCs w:val="22"/>
                <w:lang w:val="en-GB"/>
              </w:rPr>
              <w:t>15</w:t>
            </w:r>
            <w:r>
              <w:rPr>
                <w:rFonts w:asciiTheme="minorHAnsi" w:hAnsiTheme="minorHAnsi" w:cstheme="minorHAnsi"/>
                <w:color w:val="222222"/>
                <w:sz w:val="22"/>
                <w:szCs w:val="22"/>
                <w:lang w:val="en-GB"/>
              </w:rPr>
              <w:t>.02.</w:t>
            </w:r>
            <w:r w:rsidRPr="00CF7362">
              <w:rPr>
                <w:rFonts w:asciiTheme="minorHAnsi" w:hAnsiTheme="minorHAnsi" w:cstheme="minorHAnsi"/>
                <w:color w:val="222222"/>
                <w:sz w:val="22"/>
                <w:szCs w:val="22"/>
                <w:lang w:val="en-GB"/>
              </w:rPr>
              <w:t>2012</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0AFD5FDC" w14:textId="77777777" w:rsidR="00CF7362" w:rsidRDefault="00CF7362"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35531F90" w14:textId="77777777" w:rsidR="00CF7362" w:rsidRDefault="00CF7362"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ED1977">
              <w:rPr>
                <w:rFonts w:asciiTheme="minorHAnsi" w:hAnsiTheme="minorHAnsi" w:cstheme="minorHAnsi"/>
                <w:color w:val="222222"/>
                <w:sz w:val="22"/>
                <w:szCs w:val="22"/>
                <w:lang w:val="en-GB"/>
              </w:rPr>
              <w:t>Project preparation grant approved by GEF</w:t>
            </w:r>
          </w:p>
        </w:tc>
      </w:tr>
      <w:tr w:rsidR="00780EEB" w14:paraId="41B2D1B3"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F09629B" w14:textId="77777777" w:rsidR="00CF7362" w:rsidRDefault="00CF7362" w:rsidP="00EE2B31">
            <w:pPr>
              <w:rPr>
                <w:rFonts w:asciiTheme="minorHAnsi" w:hAnsiTheme="minorHAnsi" w:cstheme="minorHAnsi"/>
                <w:color w:val="222222"/>
                <w:sz w:val="22"/>
                <w:szCs w:val="22"/>
                <w:lang w:val="en-GB" w:eastAsia="ru-RU"/>
              </w:rPr>
            </w:pPr>
            <w:r w:rsidRPr="00CF7362">
              <w:rPr>
                <w:rFonts w:asciiTheme="minorHAnsi" w:hAnsiTheme="minorHAnsi" w:cstheme="minorHAnsi"/>
                <w:color w:val="222222"/>
                <w:sz w:val="22"/>
                <w:szCs w:val="22"/>
                <w:lang w:val="en-GB" w:eastAsia="ru-RU"/>
              </w:rPr>
              <w:t>01</w:t>
            </w:r>
            <w:r>
              <w:rPr>
                <w:rFonts w:asciiTheme="minorHAnsi" w:hAnsiTheme="minorHAnsi" w:cstheme="minorHAnsi"/>
                <w:color w:val="222222"/>
                <w:sz w:val="22"/>
                <w:szCs w:val="22"/>
                <w:lang w:val="en-GB" w:eastAsia="ru-RU"/>
              </w:rPr>
              <w:t>.11.</w:t>
            </w:r>
            <w:r w:rsidRPr="00CF7362">
              <w:rPr>
                <w:rFonts w:asciiTheme="minorHAnsi" w:hAnsiTheme="minorHAnsi" w:cstheme="minorHAnsi"/>
                <w:color w:val="222222"/>
                <w:sz w:val="22"/>
                <w:szCs w:val="22"/>
                <w:lang w:val="en-GB" w:eastAsia="ru-RU"/>
              </w:rPr>
              <w:t>2013</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5618CB72" w14:textId="77777777" w:rsidR="00CF7362" w:rsidRDefault="00CF7362"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041A710" w14:textId="77777777" w:rsidR="00CF7362" w:rsidRPr="00CF7362" w:rsidRDefault="00CF7362" w:rsidP="00CF7362">
            <w:pPr>
              <w:rPr>
                <w:rFonts w:asciiTheme="minorHAnsi" w:hAnsiTheme="minorHAnsi" w:cstheme="minorHAnsi"/>
                <w:color w:val="222222"/>
                <w:sz w:val="22"/>
                <w:szCs w:val="22"/>
                <w:lang w:val="en-GB" w:eastAsia="ru-RU"/>
              </w:rPr>
            </w:pPr>
            <w:r w:rsidRPr="00ED1977">
              <w:rPr>
                <w:rFonts w:asciiTheme="minorHAnsi" w:hAnsiTheme="minorHAnsi" w:cstheme="minorHAnsi"/>
                <w:sz w:val="22"/>
                <w:szCs w:val="22"/>
                <w:lang w:val="en-US"/>
              </w:rPr>
              <w:t>P</w:t>
            </w:r>
            <w:r w:rsidRPr="00ED1977">
              <w:rPr>
                <w:rFonts w:asciiTheme="minorHAnsi" w:hAnsiTheme="minorHAnsi" w:cstheme="minorHAnsi"/>
                <w:color w:val="222222"/>
                <w:sz w:val="22"/>
                <w:szCs w:val="22"/>
                <w:lang w:val="en-US"/>
              </w:rPr>
              <w:t>roject approved for implementation by GEF</w:t>
            </w:r>
            <w:r w:rsidRPr="00ED1977">
              <w:rPr>
                <w:rFonts w:asciiTheme="minorHAnsi" w:hAnsiTheme="minorHAnsi" w:cstheme="minorHAnsi"/>
                <w:sz w:val="22"/>
                <w:szCs w:val="22"/>
                <w:lang w:val="en-US"/>
              </w:rPr>
              <w:t xml:space="preserve"> Council/CEO Approval</w:t>
            </w:r>
          </w:p>
        </w:tc>
      </w:tr>
      <w:tr w:rsidR="00780EEB" w14:paraId="70F6EC29"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23A569" w14:textId="77777777" w:rsidR="00CF7362" w:rsidRDefault="00CF7362"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16.04.2014</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668D5767" w14:textId="77777777" w:rsidR="00CF7362" w:rsidRDefault="00CF7362"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575EF557" w14:textId="77777777" w:rsidR="00CF7362" w:rsidRPr="00DC562A" w:rsidRDefault="00CF7362" w:rsidP="00CF7362">
            <w:pPr>
              <w:pStyle w:val="m-1925309736099844783msolistparagraph"/>
              <w:spacing w:before="0" w:beforeAutospacing="0" w:after="120" w:afterAutospacing="0" w:line="259" w:lineRule="auto"/>
              <w:jc w:val="both"/>
              <w:rPr>
                <w:rFonts w:asciiTheme="minorHAnsi" w:hAnsiTheme="minorHAnsi" w:cstheme="minorHAnsi"/>
                <w:sz w:val="22"/>
                <w:szCs w:val="22"/>
                <w:lang w:val="en-GB"/>
              </w:rPr>
            </w:pPr>
            <w:r w:rsidRPr="00DC562A">
              <w:rPr>
                <w:rFonts w:asciiTheme="minorHAnsi" w:hAnsiTheme="minorHAnsi" w:cstheme="minorHAnsi"/>
                <w:sz w:val="22"/>
                <w:szCs w:val="22"/>
                <w:lang w:val="en-GB"/>
              </w:rPr>
              <w:t xml:space="preserve">Local Project Advisory Committee (LPAC) </w:t>
            </w:r>
            <w:r w:rsidR="00913B86" w:rsidRPr="00DC562A">
              <w:rPr>
                <w:rFonts w:asciiTheme="minorHAnsi" w:hAnsiTheme="minorHAnsi" w:cstheme="minorHAnsi"/>
                <w:sz w:val="22"/>
                <w:szCs w:val="22"/>
                <w:lang w:val="en-GB"/>
              </w:rPr>
              <w:t>approved the Project Document</w:t>
            </w:r>
            <w:r w:rsidRPr="00DC562A">
              <w:rPr>
                <w:rFonts w:asciiTheme="minorHAnsi" w:hAnsiTheme="minorHAnsi" w:cstheme="minorHAnsi"/>
                <w:sz w:val="22"/>
                <w:szCs w:val="22"/>
                <w:lang w:val="en-GB"/>
              </w:rPr>
              <w:t xml:space="preserve"> </w:t>
            </w:r>
          </w:p>
        </w:tc>
      </w:tr>
      <w:tr w:rsidR="00CD6C20" w14:paraId="400BBEAA"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BCECDC4" w14:textId="77777777" w:rsidR="00913B86" w:rsidRDefault="00913B86"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03.07.2014</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57B8AF32" w14:textId="77777777" w:rsidR="00913B86" w:rsidRDefault="00913B86"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325E695" w14:textId="77777777" w:rsidR="00913B86" w:rsidRPr="00DC562A" w:rsidRDefault="00913B86" w:rsidP="00CF7362">
            <w:pPr>
              <w:pStyle w:val="m-1925309736099844783msolistparagraph"/>
              <w:spacing w:before="0" w:beforeAutospacing="0" w:after="120" w:afterAutospacing="0" w:line="259" w:lineRule="auto"/>
              <w:jc w:val="both"/>
              <w:rPr>
                <w:rFonts w:asciiTheme="minorHAnsi" w:hAnsiTheme="minorHAnsi" w:cstheme="minorHAnsi"/>
                <w:sz w:val="22"/>
                <w:szCs w:val="22"/>
                <w:lang w:val="en-GB"/>
              </w:rPr>
            </w:pPr>
            <w:r w:rsidRPr="00DC562A">
              <w:rPr>
                <w:rFonts w:asciiTheme="minorHAnsi" w:hAnsiTheme="minorHAnsi" w:cstheme="minorHAnsi"/>
                <w:sz w:val="22"/>
                <w:szCs w:val="22"/>
                <w:lang w:val="en-GB"/>
              </w:rPr>
              <w:t>Project Document signed by the UNDP and the MNERP</w:t>
            </w:r>
          </w:p>
        </w:tc>
      </w:tr>
      <w:tr w:rsidR="00CD6C20" w14:paraId="4C27D573"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D9E661D" w14:textId="77777777" w:rsidR="00913B86" w:rsidRPr="00C10175" w:rsidRDefault="00913B86" w:rsidP="00CF7362">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C10175">
              <w:rPr>
                <w:rFonts w:asciiTheme="minorHAnsi" w:hAnsiTheme="minorHAnsi" w:cstheme="minorHAnsi"/>
                <w:b/>
                <w:color w:val="222222"/>
                <w:sz w:val="22"/>
                <w:szCs w:val="22"/>
                <w:lang w:val="en-GB"/>
              </w:rPr>
              <w:t>24.12.2014</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60C01EA8" w14:textId="77777777" w:rsidR="00913B86" w:rsidRDefault="00913B86"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564EEBE" w14:textId="77777777" w:rsidR="00913B86" w:rsidRPr="00DC562A" w:rsidRDefault="00913B86" w:rsidP="00DC562A">
            <w:pPr>
              <w:pStyle w:val="m-1925309736099844783msolistparagraph"/>
              <w:spacing w:before="0" w:beforeAutospacing="0" w:after="120" w:afterAutospacing="0" w:line="259" w:lineRule="auto"/>
              <w:jc w:val="both"/>
              <w:rPr>
                <w:rFonts w:asciiTheme="minorHAnsi" w:hAnsiTheme="minorHAnsi" w:cstheme="minorHAnsi"/>
                <w:sz w:val="22"/>
                <w:szCs w:val="22"/>
                <w:lang w:val="en-GB"/>
              </w:rPr>
            </w:pPr>
            <w:r w:rsidRPr="00DC562A">
              <w:rPr>
                <w:rFonts w:asciiTheme="minorHAnsi" w:hAnsiTheme="minorHAnsi" w:cstheme="minorHAnsi"/>
                <w:sz w:val="22"/>
                <w:szCs w:val="22"/>
                <w:lang w:val="en-GB"/>
              </w:rPr>
              <w:t xml:space="preserve">Project registered by the Ministry of Economy </w:t>
            </w:r>
            <w:r w:rsidR="00DC562A">
              <w:rPr>
                <w:rFonts w:asciiTheme="minorHAnsi" w:hAnsiTheme="minorHAnsi" w:cstheme="minorHAnsi"/>
                <w:sz w:val="22"/>
                <w:szCs w:val="22"/>
                <w:lang w:val="en-GB"/>
              </w:rPr>
              <w:t xml:space="preserve">- </w:t>
            </w:r>
            <w:r w:rsidRPr="00DC562A">
              <w:rPr>
                <w:rFonts w:asciiTheme="minorHAnsi" w:hAnsiTheme="minorHAnsi" w:cstheme="minorHAnsi"/>
                <w:b/>
                <w:sz w:val="22"/>
                <w:szCs w:val="22"/>
                <w:lang w:val="en-GB"/>
              </w:rPr>
              <w:t>Project start date</w:t>
            </w:r>
          </w:p>
        </w:tc>
      </w:tr>
      <w:tr w:rsidR="00CD6C20" w14:paraId="6A4D8C1D"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F34823B" w14:textId="77777777" w:rsidR="00913B86" w:rsidRDefault="00D419BF"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29.04</w:t>
            </w:r>
            <w:r w:rsidR="00C10175">
              <w:rPr>
                <w:rFonts w:asciiTheme="minorHAnsi" w:hAnsiTheme="minorHAnsi" w:cstheme="minorHAnsi"/>
                <w:color w:val="222222"/>
                <w:sz w:val="22"/>
                <w:szCs w:val="22"/>
                <w:lang w:val="en-GB"/>
              </w:rPr>
              <w:t>.2015</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0C74E907" w14:textId="77777777" w:rsidR="00913B86" w:rsidRDefault="00913B86"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7C1C71FA" w14:textId="77777777" w:rsidR="00913B86" w:rsidRPr="00DC562A" w:rsidRDefault="00C10175" w:rsidP="00CF7362">
            <w:pPr>
              <w:pStyle w:val="m-1925309736099844783msolistparagraph"/>
              <w:spacing w:before="0" w:beforeAutospacing="0" w:after="120" w:afterAutospacing="0" w:line="259" w:lineRule="auto"/>
              <w:jc w:val="both"/>
              <w:rPr>
                <w:rFonts w:asciiTheme="minorHAnsi" w:hAnsiTheme="minorHAnsi" w:cstheme="minorHAnsi"/>
                <w:sz w:val="22"/>
                <w:szCs w:val="22"/>
                <w:lang w:val="en-GB"/>
              </w:rPr>
            </w:pPr>
            <w:r w:rsidRPr="00DC562A">
              <w:rPr>
                <w:rFonts w:asciiTheme="minorHAnsi" w:hAnsiTheme="minorHAnsi" w:cstheme="minorHAnsi"/>
                <w:sz w:val="22"/>
                <w:szCs w:val="22"/>
                <w:lang w:val="en-GB"/>
              </w:rPr>
              <w:t xml:space="preserve">Project Manager </w:t>
            </w:r>
            <w:r w:rsidR="00207FB6">
              <w:rPr>
                <w:rFonts w:asciiTheme="minorHAnsi" w:hAnsiTheme="minorHAnsi" w:cstheme="minorHAnsi"/>
                <w:sz w:val="22"/>
                <w:szCs w:val="22"/>
                <w:lang w:val="en-GB"/>
              </w:rPr>
              <w:t xml:space="preserve">selected </w:t>
            </w:r>
          </w:p>
        </w:tc>
      </w:tr>
      <w:tr w:rsidR="00CD6C20" w14:paraId="7CA2ADA6"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C051DF6" w14:textId="77777777" w:rsidR="00913B86" w:rsidRPr="00DC562A" w:rsidRDefault="000642F3" w:rsidP="00CF7362">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18.05.2015</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B5B2FA6" w14:textId="77777777" w:rsidR="00913B86" w:rsidRDefault="00913B86" w:rsidP="00CF7362">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43FBF81" w14:textId="77777777" w:rsidR="00C143AE" w:rsidRPr="000642F3" w:rsidRDefault="00C143AE" w:rsidP="00DC562A">
            <w:pPr>
              <w:pStyle w:val="m-1925309736099844783msolistparagraph"/>
              <w:spacing w:before="0" w:beforeAutospacing="0" w:after="120" w:afterAutospacing="0" w:line="259" w:lineRule="auto"/>
              <w:jc w:val="both"/>
              <w:rPr>
                <w:rFonts w:asciiTheme="minorHAnsi" w:hAnsiTheme="minorHAnsi" w:cstheme="minorHAnsi"/>
                <w:b/>
                <w:sz w:val="22"/>
                <w:szCs w:val="22"/>
                <w:highlight w:val="yellow"/>
                <w:lang w:val="en-GB"/>
              </w:rPr>
            </w:pPr>
            <w:r w:rsidRPr="000642F3">
              <w:rPr>
                <w:rFonts w:asciiTheme="minorHAnsi" w:hAnsiTheme="minorHAnsi" w:cstheme="minorHAnsi"/>
                <w:b/>
                <w:sz w:val="22"/>
                <w:szCs w:val="22"/>
                <w:lang w:val="en-GB"/>
              </w:rPr>
              <w:t>President of the Republic of Belarus adopted the Decree “On the Use of Renewable Energy Sources”, and in elaboration of it the Government enacted the Resolution “On Setting and Allocating Quotas for the Construction of Renewable Energy Facilities”</w:t>
            </w:r>
          </w:p>
        </w:tc>
      </w:tr>
      <w:tr w:rsidR="00207FB6" w:rsidRPr="00207FB6" w14:paraId="50CCE52D"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7ECA7D4" w14:textId="77777777" w:rsidR="00207FB6" w:rsidRPr="00207FB6" w:rsidRDefault="00D419BF" w:rsidP="00CF7362">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15</w:t>
            </w:r>
            <w:r w:rsidR="00207FB6" w:rsidRPr="00207FB6">
              <w:rPr>
                <w:rFonts w:asciiTheme="minorHAnsi" w:hAnsiTheme="minorHAnsi" w:cstheme="minorHAnsi"/>
                <w:b/>
                <w:color w:val="222222"/>
                <w:sz w:val="22"/>
                <w:szCs w:val="22"/>
                <w:lang w:val="en-GB"/>
              </w:rPr>
              <w:t>.09.2015</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1CEF207F" w14:textId="77777777" w:rsidR="00207FB6" w:rsidRPr="00207FB6" w:rsidRDefault="00207FB6" w:rsidP="00CF7362">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CBE6F9F" w14:textId="77777777" w:rsidR="00207FB6" w:rsidRPr="00207FB6" w:rsidRDefault="00207FB6" w:rsidP="00DC562A">
            <w:pPr>
              <w:pStyle w:val="m-1925309736099844783msolistparagraph"/>
              <w:spacing w:before="0" w:beforeAutospacing="0" w:after="120" w:afterAutospacing="0" w:line="259" w:lineRule="auto"/>
              <w:jc w:val="both"/>
              <w:rPr>
                <w:rFonts w:asciiTheme="minorHAnsi" w:hAnsiTheme="minorHAnsi" w:cstheme="minorHAnsi"/>
                <w:b/>
                <w:sz w:val="22"/>
                <w:szCs w:val="22"/>
                <w:lang w:val="en-GB"/>
              </w:rPr>
            </w:pPr>
            <w:r w:rsidRPr="00207FB6">
              <w:rPr>
                <w:rFonts w:asciiTheme="minorHAnsi" w:hAnsiTheme="minorHAnsi" w:cstheme="minorHAnsi"/>
                <w:b/>
                <w:sz w:val="22"/>
                <w:szCs w:val="22"/>
                <w:lang w:val="en-GB"/>
              </w:rPr>
              <w:t>Project Manager took up her duties</w:t>
            </w:r>
          </w:p>
        </w:tc>
      </w:tr>
      <w:tr w:rsidR="00421A5D" w:rsidRPr="00421A5D" w14:paraId="693BD985"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F80D4F3" w14:textId="77777777" w:rsidR="00421A5D" w:rsidRPr="00421A5D" w:rsidRDefault="00D419BF" w:rsidP="00CF7362">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0</w:t>
            </w:r>
            <w:r w:rsidR="00421A5D" w:rsidRPr="00421A5D">
              <w:rPr>
                <w:rFonts w:asciiTheme="minorHAnsi" w:hAnsiTheme="minorHAnsi" w:cstheme="minorHAnsi"/>
                <w:b/>
                <w:color w:val="222222"/>
                <w:sz w:val="22"/>
                <w:szCs w:val="22"/>
                <w:lang w:val="en-GB"/>
              </w:rPr>
              <w:t>4.11.2015</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6C7653CE" w14:textId="77777777" w:rsidR="00421A5D" w:rsidRPr="00421A5D" w:rsidRDefault="00421A5D" w:rsidP="00CF7362">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279E466" w14:textId="77777777" w:rsidR="00421A5D" w:rsidRPr="00421A5D" w:rsidRDefault="00421A5D" w:rsidP="00DC562A">
            <w:pPr>
              <w:pStyle w:val="m-1925309736099844783msolistparagraph"/>
              <w:spacing w:before="0" w:beforeAutospacing="0" w:after="120" w:afterAutospacing="0" w:line="259" w:lineRule="auto"/>
              <w:jc w:val="both"/>
              <w:rPr>
                <w:rFonts w:asciiTheme="minorHAnsi" w:hAnsiTheme="minorHAnsi" w:cstheme="minorHAnsi"/>
                <w:b/>
                <w:sz w:val="22"/>
                <w:szCs w:val="22"/>
                <w:highlight w:val="yellow"/>
                <w:lang w:val="en-GB"/>
              </w:rPr>
            </w:pPr>
            <w:r w:rsidRPr="00421A5D">
              <w:rPr>
                <w:rFonts w:asciiTheme="minorHAnsi" w:hAnsiTheme="minorHAnsi" w:cstheme="minorHAnsi"/>
                <w:b/>
                <w:sz w:val="22"/>
                <w:szCs w:val="22"/>
                <w:lang w:val="en-GB"/>
              </w:rPr>
              <w:t>Financing was received by the Implementing Partner</w:t>
            </w:r>
          </w:p>
        </w:tc>
      </w:tr>
      <w:tr w:rsidR="00421A5D" w14:paraId="4B753A02"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814B38F" w14:textId="77777777" w:rsidR="00421A5D" w:rsidRPr="00DC562A" w:rsidRDefault="00421A5D" w:rsidP="00421A5D">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C562A">
              <w:rPr>
                <w:rFonts w:asciiTheme="minorHAnsi" w:hAnsiTheme="minorHAnsi" w:cstheme="minorHAnsi"/>
                <w:b/>
                <w:color w:val="222222"/>
                <w:sz w:val="22"/>
                <w:szCs w:val="22"/>
                <w:lang w:val="en-GB"/>
              </w:rPr>
              <w:t>18.12.2015</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0D39528A" w14:textId="77777777" w:rsidR="00421A5D" w:rsidRDefault="00421A5D" w:rsidP="00421A5D">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B202696" w14:textId="77777777" w:rsidR="00421A5D" w:rsidRPr="00DC562A" w:rsidRDefault="00421A5D" w:rsidP="00421A5D">
            <w:pPr>
              <w:pStyle w:val="m-1925309736099844783msolistparagraph"/>
              <w:spacing w:before="0" w:beforeAutospacing="0" w:after="120" w:afterAutospacing="0" w:line="259" w:lineRule="auto"/>
              <w:jc w:val="both"/>
              <w:rPr>
                <w:rFonts w:asciiTheme="minorHAnsi" w:hAnsiTheme="minorHAnsi" w:cstheme="minorHAnsi"/>
                <w:sz w:val="22"/>
                <w:szCs w:val="22"/>
                <w:lang w:val="en-GB"/>
              </w:rPr>
            </w:pPr>
            <w:r w:rsidRPr="00DC562A">
              <w:rPr>
                <w:rFonts w:asciiTheme="minorHAnsi" w:hAnsiTheme="minorHAnsi" w:cstheme="minorHAnsi"/>
                <w:b/>
                <w:sz w:val="22"/>
                <w:szCs w:val="22"/>
                <w:lang w:val="en-US"/>
              </w:rPr>
              <w:t>Inception workshop</w:t>
            </w:r>
            <w:r>
              <w:rPr>
                <w:rFonts w:asciiTheme="minorHAnsi" w:hAnsiTheme="minorHAnsi" w:cstheme="minorHAnsi"/>
                <w:b/>
                <w:sz w:val="22"/>
                <w:szCs w:val="22"/>
                <w:lang w:val="en-US"/>
              </w:rPr>
              <w:t xml:space="preserve"> followed by the </w:t>
            </w:r>
            <w:r w:rsidRPr="00DC562A">
              <w:rPr>
                <w:rFonts w:asciiTheme="minorHAnsi" w:hAnsiTheme="minorHAnsi" w:cstheme="minorHAnsi"/>
                <w:b/>
                <w:sz w:val="22"/>
                <w:szCs w:val="22"/>
                <w:lang w:val="en-GB"/>
              </w:rPr>
              <w:t>1</w:t>
            </w:r>
            <w:r w:rsidRPr="00DC562A">
              <w:rPr>
                <w:rFonts w:asciiTheme="minorHAnsi" w:hAnsiTheme="minorHAnsi" w:cstheme="minorHAnsi"/>
                <w:b/>
                <w:sz w:val="22"/>
                <w:szCs w:val="22"/>
                <w:vertAlign w:val="superscript"/>
                <w:lang w:val="en-GB"/>
              </w:rPr>
              <w:t>st</w:t>
            </w:r>
            <w:r w:rsidRPr="00DC562A">
              <w:rPr>
                <w:rFonts w:asciiTheme="minorHAnsi" w:hAnsiTheme="minorHAnsi" w:cstheme="minorHAnsi"/>
                <w:b/>
                <w:sz w:val="22"/>
                <w:szCs w:val="22"/>
                <w:lang w:val="en-GB"/>
              </w:rPr>
              <w:t xml:space="preserve"> meeting</w:t>
            </w:r>
            <w:r>
              <w:rPr>
                <w:rFonts w:asciiTheme="minorHAnsi" w:hAnsiTheme="minorHAnsi" w:cstheme="minorHAnsi"/>
                <w:b/>
                <w:sz w:val="22"/>
                <w:szCs w:val="22"/>
                <w:lang w:val="en-GB"/>
              </w:rPr>
              <w:t xml:space="preserve"> of </w:t>
            </w:r>
            <w:r w:rsidRPr="00DC562A">
              <w:rPr>
                <w:rFonts w:asciiTheme="minorHAnsi" w:hAnsiTheme="minorHAnsi" w:cstheme="minorHAnsi"/>
                <w:b/>
                <w:sz w:val="22"/>
                <w:szCs w:val="22"/>
                <w:lang w:val="en-GB"/>
              </w:rPr>
              <w:t>PSC</w:t>
            </w:r>
          </w:p>
        </w:tc>
      </w:tr>
      <w:tr w:rsidR="00421A5D" w:rsidRPr="00421A5D" w14:paraId="7AC171B6"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B3F3FC2" w14:textId="77777777" w:rsidR="00421A5D" w:rsidRPr="00421A5D" w:rsidRDefault="00421A5D" w:rsidP="00421A5D">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421A5D">
              <w:rPr>
                <w:rFonts w:asciiTheme="minorHAnsi" w:hAnsiTheme="minorHAnsi" w:cstheme="minorHAnsi"/>
                <w:color w:val="222222"/>
                <w:sz w:val="22"/>
                <w:szCs w:val="22"/>
                <w:lang w:val="en-GB"/>
              </w:rPr>
              <w:t>15.06.2016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747DD7EE" w14:textId="77777777" w:rsidR="00421A5D" w:rsidRPr="00421A5D" w:rsidRDefault="00421A5D" w:rsidP="00421A5D">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AD1B961" w14:textId="77777777" w:rsidR="00421A5D" w:rsidRPr="00421A5D" w:rsidRDefault="00421A5D" w:rsidP="00421A5D">
            <w:pPr>
              <w:pStyle w:val="m-1925309736099844783msolistparagraph"/>
              <w:spacing w:before="0" w:beforeAutospacing="0" w:after="120" w:afterAutospacing="0" w:line="259" w:lineRule="auto"/>
              <w:jc w:val="both"/>
              <w:rPr>
                <w:rFonts w:asciiTheme="minorHAnsi" w:hAnsiTheme="minorHAnsi" w:cstheme="minorHAnsi"/>
                <w:sz w:val="22"/>
                <w:szCs w:val="22"/>
                <w:lang w:val="en-US"/>
              </w:rPr>
            </w:pPr>
            <w:r w:rsidRPr="00421A5D">
              <w:rPr>
                <w:rFonts w:asciiTheme="minorHAnsi" w:hAnsiTheme="minorHAnsi" w:cstheme="minorHAnsi"/>
                <w:sz w:val="22"/>
                <w:szCs w:val="22"/>
                <w:lang w:val="en-US"/>
              </w:rPr>
              <w:t>Workshop dedicated to Wind Day</w:t>
            </w:r>
          </w:p>
        </w:tc>
      </w:tr>
      <w:tr w:rsidR="00421A5D" w14:paraId="43EF9A08"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A344B26" w14:textId="77777777" w:rsidR="00421A5D" w:rsidRPr="00DC562A" w:rsidRDefault="00421A5D" w:rsidP="00421A5D">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C562A">
              <w:rPr>
                <w:rFonts w:asciiTheme="minorHAnsi" w:hAnsiTheme="minorHAnsi" w:cstheme="minorHAnsi"/>
                <w:b/>
                <w:color w:val="222222"/>
                <w:sz w:val="22"/>
                <w:szCs w:val="22"/>
                <w:lang w:val="en-GB"/>
              </w:rPr>
              <w:t>14.07.2016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7333F0B4" w14:textId="77777777" w:rsidR="00421A5D" w:rsidRPr="00DC562A" w:rsidRDefault="00421A5D" w:rsidP="00421A5D">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2AA62BEB" w14:textId="77777777" w:rsidR="00421A5D" w:rsidRPr="00DC562A" w:rsidRDefault="00421A5D" w:rsidP="00421A5D">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C562A">
              <w:rPr>
                <w:rFonts w:asciiTheme="minorHAnsi" w:hAnsiTheme="minorHAnsi" w:cstheme="minorHAnsi"/>
                <w:b/>
                <w:color w:val="222222"/>
                <w:sz w:val="22"/>
                <w:szCs w:val="22"/>
                <w:lang w:val="en-GB"/>
              </w:rPr>
              <w:t>2</w:t>
            </w:r>
            <w:r w:rsidRPr="00DC562A">
              <w:rPr>
                <w:rFonts w:asciiTheme="minorHAnsi" w:hAnsiTheme="minorHAnsi" w:cstheme="minorHAnsi"/>
                <w:b/>
                <w:color w:val="222222"/>
                <w:sz w:val="22"/>
                <w:szCs w:val="22"/>
                <w:vertAlign w:val="superscript"/>
                <w:lang w:val="en-GB"/>
              </w:rPr>
              <w:t>nd</w:t>
            </w:r>
            <w:r w:rsidRPr="00DC562A">
              <w:rPr>
                <w:rFonts w:asciiTheme="minorHAnsi" w:hAnsiTheme="minorHAnsi" w:cstheme="minorHAnsi"/>
                <w:b/>
                <w:color w:val="222222"/>
                <w:sz w:val="22"/>
                <w:szCs w:val="22"/>
                <w:lang w:val="en-GB"/>
              </w:rPr>
              <w:t xml:space="preserve"> meeting of PSC</w:t>
            </w:r>
          </w:p>
        </w:tc>
      </w:tr>
      <w:tr w:rsidR="00421A5D" w:rsidRPr="00421A5D" w14:paraId="0EAFDF90"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9F4FF91" w14:textId="77777777" w:rsidR="00421A5D" w:rsidRPr="00421A5D" w:rsidRDefault="00297205" w:rsidP="00421A5D">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25</w:t>
            </w:r>
            <w:r w:rsidR="00421A5D">
              <w:rPr>
                <w:rFonts w:asciiTheme="minorHAnsi" w:hAnsiTheme="minorHAnsi" w:cstheme="minorHAnsi"/>
                <w:color w:val="222222"/>
                <w:sz w:val="22"/>
                <w:szCs w:val="22"/>
                <w:lang w:val="en-GB"/>
              </w:rPr>
              <w:t>.08.2016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6FD55A3" w14:textId="77777777" w:rsidR="00421A5D" w:rsidRPr="00421A5D" w:rsidRDefault="00421A5D" w:rsidP="00421A5D">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5FCB20A2" w14:textId="77777777" w:rsidR="00421A5D" w:rsidRPr="00DA7733" w:rsidRDefault="00297205" w:rsidP="00421A5D">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A7733">
              <w:rPr>
                <w:rFonts w:asciiTheme="minorHAnsi" w:hAnsiTheme="minorHAnsi" w:cstheme="minorHAnsi"/>
                <w:b/>
                <w:color w:val="222222"/>
                <w:sz w:val="22"/>
                <w:szCs w:val="22"/>
                <w:lang w:val="en-GB"/>
              </w:rPr>
              <w:t>Signing of the contract with</w:t>
            </w:r>
            <w:r w:rsidR="00421A5D" w:rsidRPr="00DA7733">
              <w:rPr>
                <w:rFonts w:asciiTheme="minorHAnsi" w:hAnsiTheme="minorHAnsi" w:cstheme="minorHAnsi"/>
                <w:b/>
                <w:color w:val="222222"/>
                <w:sz w:val="22"/>
                <w:szCs w:val="22"/>
                <w:lang w:val="en-GB"/>
              </w:rPr>
              <w:t xml:space="preserve"> a consultant for the integrated management of the investment project on construction of wind power turbines (WPT) with the development of pre-project (pre-investment) and project documentation (company E</w:t>
            </w:r>
            <w:r w:rsidRPr="00DA7733">
              <w:rPr>
                <w:rFonts w:asciiTheme="minorHAnsi" w:hAnsiTheme="minorHAnsi" w:cstheme="minorHAnsi"/>
                <w:b/>
                <w:color w:val="222222"/>
                <w:sz w:val="22"/>
                <w:szCs w:val="22"/>
                <w:lang w:val="en-GB"/>
              </w:rPr>
              <w:t>NECA</w:t>
            </w:r>
            <w:r w:rsidR="00421A5D" w:rsidRPr="00DA7733">
              <w:rPr>
                <w:rFonts w:asciiTheme="minorHAnsi" w:hAnsiTheme="minorHAnsi" w:cstheme="minorHAnsi"/>
                <w:b/>
                <w:color w:val="222222"/>
                <w:sz w:val="22"/>
                <w:szCs w:val="22"/>
                <w:lang w:val="en-GB"/>
              </w:rPr>
              <w:t>)</w:t>
            </w:r>
          </w:p>
        </w:tc>
      </w:tr>
      <w:tr w:rsidR="00421A5D" w14:paraId="05D2723B"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C2062B2" w14:textId="77777777" w:rsidR="00421A5D" w:rsidRPr="00CD6C20" w:rsidRDefault="00421A5D" w:rsidP="00421A5D">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CD6C20">
              <w:rPr>
                <w:rFonts w:asciiTheme="minorHAnsi" w:hAnsiTheme="minorHAnsi" w:cstheme="minorHAnsi"/>
                <w:color w:val="222222"/>
                <w:sz w:val="22"/>
                <w:szCs w:val="22"/>
                <w:lang w:val="en-GB"/>
              </w:rPr>
              <w:t>26</w:t>
            </w:r>
            <w:r>
              <w:rPr>
                <w:rFonts w:asciiTheme="minorHAnsi" w:hAnsiTheme="minorHAnsi" w:cstheme="minorHAnsi"/>
                <w:color w:val="222222"/>
                <w:sz w:val="22"/>
                <w:szCs w:val="22"/>
                <w:lang w:val="en-GB"/>
              </w:rPr>
              <w:t>-</w:t>
            </w:r>
            <w:r w:rsidRPr="00CD6C20">
              <w:rPr>
                <w:rFonts w:asciiTheme="minorHAnsi" w:hAnsiTheme="minorHAnsi" w:cstheme="minorHAnsi"/>
                <w:color w:val="222222"/>
                <w:sz w:val="22"/>
                <w:szCs w:val="22"/>
                <w:lang w:val="en-GB"/>
              </w:rPr>
              <w:t>30.09.2016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5176EFCD" w14:textId="77777777" w:rsidR="00421A5D" w:rsidRPr="00DC562A" w:rsidRDefault="00421A5D" w:rsidP="00421A5D">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5ADA5A98" w14:textId="77777777" w:rsidR="00421A5D" w:rsidRPr="00CD6C20" w:rsidRDefault="00421A5D" w:rsidP="00421A5D">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S</w:t>
            </w:r>
            <w:r w:rsidRPr="00CD6C20">
              <w:rPr>
                <w:rFonts w:asciiTheme="minorHAnsi" w:hAnsiTheme="minorHAnsi" w:cstheme="minorHAnsi"/>
                <w:color w:val="222222"/>
                <w:sz w:val="22"/>
                <w:szCs w:val="22"/>
                <w:lang w:val="en-GB"/>
              </w:rPr>
              <w:t xml:space="preserve">tudy tour </w:t>
            </w:r>
            <w:r>
              <w:rPr>
                <w:rFonts w:asciiTheme="minorHAnsi" w:hAnsiTheme="minorHAnsi" w:cstheme="minorHAnsi"/>
                <w:color w:val="222222"/>
                <w:sz w:val="22"/>
                <w:szCs w:val="22"/>
                <w:lang w:val="en-GB"/>
              </w:rPr>
              <w:t xml:space="preserve">in Hamburg, Germany </w:t>
            </w:r>
            <w:r w:rsidRPr="00CD6C20">
              <w:rPr>
                <w:rFonts w:asciiTheme="minorHAnsi" w:hAnsiTheme="minorHAnsi" w:cstheme="minorHAnsi"/>
                <w:color w:val="222222"/>
                <w:sz w:val="22"/>
                <w:szCs w:val="22"/>
                <w:lang w:val="en-GB"/>
              </w:rPr>
              <w:t xml:space="preserve">on the development of wind energy </w:t>
            </w:r>
          </w:p>
        </w:tc>
      </w:tr>
      <w:tr w:rsidR="00D419BF" w14:paraId="17360052" w14:textId="77777777" w:rsidTr="00D419BF">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5750252" w14:textId="77777777" w:rsidR="00D419BF" w:rsidRPr="00DC562A" w:rsidRDefault="00D419BF" w:rsidP="00D419BF">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lastRenderedPageBreak/>
              <w:t>11.10.2016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4E6E92B" w14:textId="77777777" w:rsidR="00D419BF" w:rsidRPr="00DC562A" w:rsidRDefault="00D419BF" w:rsidP="00D419BF">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98BE752" w14:textId="77777777" w:rsidR="00D419BF" w:rsidRPr="00780EEB" w:rsidRDefault="00D419BF" w:rsidP="00D419BF">
            <w:pPr>
              <w:pStyle w:val="m-1925309736099844783msolistparagraph"/>
              <w:spacing w:before="0" w:beforeAutospacing="0" w:after="120" w:afterAutospacing="0" w:line="259" w:lineRule="auto"/>
              <w:jc w:val="both"/>
              <w:rPr>
                <w:rFonts w:asciiTheme="minorHAnsi" w:hAnsiTheme="minorHAnsi" w:cstheme="minorHAnsi"/>
                <w:b/>
                <w:sz w:val="22"/>
                <w:szCs w:val="22"/>
                <w:lang w:val="en-US"/>
              </w:rPr>
            </w:pPr>
            <w:r w:rsidRPr="00780EEB">
              <w:rPr>
                <w:rFonts w:asciiTheme="minorHAnsi" w:hAnsiTheme="minorHAnsi" w:cstheme="minorHAnsi"/>
                <w:b/>
                <w:sz w:val="22"/>
                <w:szCs w:val="22"/>
                <w:lang w:val="en-US"/>
              </w:rPr>
              <w:t>WPFI was legally formed as LLC"Wind Private Finance Initiative". WPFI was founded by the company ENECA and Belarusian Research Center "Ecology"</w:t>
            </w:r>
          </w:p>
        </w:tc>
      </w:tr>
      <w:tr w:rsidR="00154124" w14:paraId="1DF857AA"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DB700DD" w14:textId="77777777" w:rsidR="00154124" w:rsidRPr="00CD6C20" w:rsidRDefault="00154124" w:rsidP="0015412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16-20.10.2016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40A8E52B" w14:textId="77777777" w:rsidR="00154124" w:rsidRPr="00DC562A" w:rsidRDefault="00154124" w:rsidP="0015412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2A6C7605" w14:textId="77777777" w:rsidR="00154124" w:rsidRDefault="00154124" w:rsidP="0015412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CD6C20">
              <w:rPr>
                <w:rFonts w:asciiTheme="minorHAnsi" w:hAnsiTheme="minorHAnsi" w:cstheme="minorHAnsi"/>
                <w:color w:val="222222"/>
                <w:sz w:val="22"/>
                <w:szCs w:val="22"/>
                <w:lang w:val="en-GB"/>
              </w:rPr>
              <w:t xml:space="preserve">Study tour to Denmark </w:t>
            </w:r>
            <w:r>
              <w:rPr>
                <w:rFonts w:asciiTheme="minorHAnsi" w:hAnsiTheme="minorHAnsi" w:cstheme="minorHAnsi"/>
                <w:color w:val="222222"/>
                <w:sz w:val="22"/>
                <w:szCs w:val="22"/>
                <w:lang w:val="en-GB"/>
              </w:rPr>
              <w:t xml:space="preserve">on the </w:t>
            </w:r>
            <w:r w:rsidRPr="00CD6C20">
              <w:rPr>
                <w:rFonts w:asciiTheme="minorHAnsi" w:hAnsiTheme="minorHAnsi" w:cstheme="minorHAnsi"/>
                <w:color w:val="222222"/>
                <w:sz w:val="22"/>
                <w:szCs w:val="22"/>
                <w:lang w:val="en-GB"/>
              </w:rPr>
              <w:t>development</w:t>
            </w:r>
            <w:r>
              <w:rPr>
                <w:rFonts w:asciiTheme="minorHAnsi" w:hAnsiTheme="minorHAnsi" w:cstheme="minorHAnsi"/>
                <w:color w:val="222222"/>
                <w:sz w:val="22"/>
                <w:szCs w:val="22"/>
                <w:lang w:val="en-GB"/>
              </w:rPr>
              <w:t xml:space="preserve"> of wind energy</w:t>
            </w:r>
            <w:r w:rsidRPr="00CD6C20">
              <w:rPr>
                <w:rFonts w:asciiTheme="minorHAnsi" w:hAnsiTheme="minorHAnsi" w:cstheme="minorHAnsi"/>
                <w:color w:val="222222"/>
                <w:sz w:val="22"/>
                <w:szCs w:val="22"/>
                <w:lang w:val="en-GB"/>
              </w:rPr>
              <w:t xml:space="preserve"> </w:t>
            </w:r>
          </w:p>
        </w:tc>
      </w:tr>
      <w:tr w:rsidR="00154124" w14:paraId="0B0B5C5F"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B47D0ED" w14:textId="77777777" w:rsidR="00154124" w:rsidRPr="00CD6C20" w:rsidRDefault="00154124" w:rsidP="0015412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D419BF">
              <w:rPr>
                <w:rFonts w:asciiTheme="minorHAnsi" w:hAnsiTheme="minorHAnsi" w:cstheme="minorHAnsi"/>
                <w:b/>
                <w:color w:val="222222"/>
                <w:sz w:val="22"/>
                <w:szCs w:val="22"/>
                <w:lang w:val="en-GB"/>
              </w:rPr>
              <w:t>25.10.2016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6D26E877" w14:textId="77777777" w:rsidR="00154124" w:rsidRPr="00DC562A" w:rsidRDefault="00154124" w:rsidP="0015412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08B10B4E" w14:textId="77777777" w:rsidR="00154124" w:rsidRDefault="00154124" w:rsidP="0015412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D419BF">
              <w:rPr>
                <w:rFonts w:asciiTheme="minorHAnsi" w:hAnsiTheme="minorHAnsi" w:cstheme="minorHAnsi"/>
                <w:b/>
                <w:color w:val="222222"/>
                <w:sz w:val="22"/>
                <w:szCs w:val="22"/>
                <w:lang w:val="en-GB"/>
              </w:rPr>
              <w:t>Development of a list of potential windfarm locations (43) by ENECA</w:t>
            </w:r>
          </w:p>
        </w:tc>
      </w:tr>
      <w:tr w:rsidR="00154124" w14:paraId="415950C7"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DE3625B" w14:textId="77777777" w:rsidR="00154124" w:rsidRPr="00CD6C20" w:rsidRDefault="00154124" w:rsidP="0015412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CD6C20">
              <w:rPr>
                <w:rFonts w:asciiTheme="minorHAnsi" w:hAnsiTheme="minorHAnsi" w:cstheme="minorHAnsi"/>
                <w:color w:val="222222"/>
                <w:sz w:val="22"/>
                <w:szCs w:val="22"/>
                <w:lang w:val="en-GB"/>
              </w:rPr>
              <w:t>17.11.2016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7411F97" w14:textId="77777777" w:rsidR="00154124" w:rsidRPr="00DC562A" w:rsidRDefault="00154124" w:rsidP="0015412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0865B83A" w14:textId="77777777" w:rsidR="00154124" w:rsidRPr="00CD6C20" w:rsidRDefault="00154124" w:rsidP="00154124">
            <w:pPr>
              <w:pStyle w:val="m-1925309736099844783msolistparagraph"/>
              <w:spacing w:before="0" w:beforeAutospacing="0" w:after="120" w:afterAutospacing="0" w:line="259" w:lineRule="auto"/>
              <w:jc w:val="both"/>
              <w:rPr>
                <w:rFonts w:asciiTheme="minorHAnsi" w:hAnsiTheme="minorHAnsi" w:cstheme="minorHAnsi"/>
                <w:sz w:val="22"/>
                <w:szCs w:val="22"/>
                <w:lang w:val="en-US"/>
              </w:rPr>
            </w:pPr>
            <w:r>
              <w:rPr>
                <w:rFonts w:asciiTheme="minorHAnsi" w:hAnsiTheme="minorHAnsi" w:cstheme="minorHAnsi"/>
                <w:color w:val="222222"/>
                <w:sz w:val="22"/>
                <w:szCs w:val="22"/>
                <w:lang w:val="en-GB"/>
              </w:rPr>
              <w:t>C</w:t>
            </w:r>
            <w:r w:rsidRPr="00CD6C20">
              <w:rPr>
                <w:rFonts w:asciiTheme="minorHAnsi" w:hAnsiTheme="minorHAnsi" w:cstheme="minorHAnsi"/>
                <w:color w:val="222222"/>
                <w:sz w:val="22"/>
                <w:szCs w:val="22"/>
                <w:lang w:val="en-GB"/>
              </w:rPr>
              <w:t xml:space="preserve">onference "Development of wind energy in Belarus" </w:t>
            </w:r>
          </w:p>
        </w:tc>
      </w:tr>
      <w:tr w:rsidR="00154124" w14:paraId="56AE369F"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A7CB59E" w14:textId="77777777" w:rsidR="00154124" w:rsidRPr="00CD6C20" w:rsidRDefault="00154124" w:rsidP="0015412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US"/>
              </w:rPr>
              <w:t>17.11.2016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3D502146" w14:textId="77777777" w:rsidR="00154124" w:rsidRPr="00DC562A" w:rsidRDefault="00154124" w:rsidP="0015412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6196115" w14:textId="77777777" w:rsidR="00154124" w:rsidRDefault="00154124" w:rsidP="0015412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 xml:space="preserve">Publishing of brochure </w:t>
            </w:r>
            <w:r w:rsidRPr="005536CF">
              <w:rPr>
                <w:rFonts w:asciiTheme="minorHAnsi" w:hAnsiTheme="minorHAnsi" w:cstheme="minorHAnsi"/>
                <w:color w:val="222222"/>
                <w:sz w:val="22"/>
                <w:szCs w:val="22"/>
                <w:lang w:val="en-GB"/>
              </w:rPr>
              <w:t xml:space="preserve">Approximate Order </w:t>
            </w:r>
            <w:r>
              <w:rPr>
                <w:rFonts w:asciiTheme="minorHAnsi" w:hAnsiTheme="minorHAnsi" w:cstheme="minorHAnsi"/>
                <w:color w:val="222222"/>
                <w:sz w:val="22"/>
                <w:szCs w:val="22"/>
                <w:lang w:val="en-GB"/>
              </w:rPr>
              <w:t>o</w:t>
            </w:r>
            <w:r w:rsidRPr="005536CF">
              <w:rPr>
                <w:rFonts w:asciiTheme="minorHAnsi" w:hAnsiTheme="minorHAnsi" w:cstheme="minorHAnsi"/>
                <w:color w:val="222222"/>
                <w:sz w:val="22"/>
                <w:szCs w:val="22"/>
                <w:lang w:val="en-GB"/>
              </w:rPr>
              <w:t xml:space="preserve">f Procedures </w:t>
            </w:r>
            <w:r>
              <w:rPr>
                <w:rFonts w:asciiTheme="minorHAnsi" w:hAnsiTheme="minorHAnsi" w:cstheme="minorHAnsi"/>
                <w:color w:val="222222"/>
                <w:sz w:val="22"/>
                <w:szCs w:val="22"/>
                <w:lang w:val="en-GB"/>
              </w:rPr>
              <w:t>o</w:t>
            </w:r>
            <w:r w:rsidRPr="005536CF">
              <w:rPr>
                <w:rFonts w:asciiTheme="minorHAnsi" w:hAnsiTheme="minorHAnsi" w:cstheme="minorHAnsi"/>
                <w:color w:val="222222"/>
                <w:sz w:val="22"/>
                <w:szCs w:val="22"/>
                <w:lang w:val="en-GB"/>
              </w:rPr>
              <w:t xml:space="preserve">f Obtaining </w:t>
            </w:r>
            <w:r>
              <w:rPr>
                <w:rFonts w:asciiTheme="minorHAnsi" w:hAnsiTheme="minorHAnsi" w:cstheme="minorHAnsi"/>
                <w:color w:val="222222"/>
                <w:sz w:val="22"/>
                <w:szCs w:val="22"/>
                <w:lang w:val="en-GB"/>
              </w:rPr>
              <w:t>t</w:t>
            </w:r>
            <w:r w:rsidRPr="005536CF">
              <w:rPr>
                <w:rFonts w:asciiTheme="minorHAnsi" w:hAnsiTheme="minorHAnsi" w:cstheme="minorHAnsi"/>
                <w:color w:val="222222"/>
                <w:sz w:val="22"/>
                <w:szCs w:val="22"/>
                <w:lang w:val="en-GB"/>
              </w:rPr>
              <w:t>he Necessary</w:t>
            </w:r>
            <w:r>
              <w:rPr>
                <w:rFonts w:asciiTheme="minorHAnsi" w:hAnsiTheme="minorHAnsi" w:cstheme="minorHAnsi"/>
                <w:color w:val="222222"/>
                <w:sz w:val="22"/>
                <w:szCs w:val="22"/>
                <w:lang w:val="en-GB"/>
              </w:rPr>
              <w:t xml:space="preserve"> </w:t>
            </w:r>
            <w:r w:rsidRPr="005536CF">
              <w:rPr>
                <w:rFonts w:asciiTheme="minorHAnsi" w:hAnsiTheme="minorHAnsi" w:cstheme="minorHAnsi"/>
                <w:color w:val="222222"/>
                <w:sz w:val="22"/>
                <w:szCs w:val="22"/>
                <w:lang w:val="en-GB"/>
              </w:rPr>
              <w:t xml:space="preserve">Permits </w:t>
            </w:r>
            <w:r>
              <w:rPr>
                <w:rFonts w:asciiTheme="minorHAnsi" w:hAnsiTheme="minorHAnsi" w:cstheme="minorHAnsi"/>
                <w:color w:val="222222"/>
                <w:sz w:val="22"/>
                <w:szCs w:val="22"/>
                <w:lang w:val="en-GB"/>
              </w:rPr>
              <w:t>f</w:t>
            </w:r>
            <w:r w:rsidRPr="005536CF">
              <w:rPr>
                <w:rFonts w:asciiTheme="minorHAnsi" w:hAnsiTheme="minorHAnsi" w:cstheme="minorHAnsi"/>
                <w:color w:val="222222"/>
                <w:sz w:val="22"/>
                <w:szCs w:val="22"/>
                <w:lang w:val="en-GB"/>
              </w:rPr>
              <w:t>or Wind Farm Construction Projects</w:t>
            </w:r>
          </w:p>
        </w:tc>
      </w:tr>
      <w:tr w:rsidR="00154124" w14:paraId="04E935C2"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472635A" w14:textId="77777777" w:rsidR="00154124" w:rsidRPr="00DC562A" w:rsidRDefault="00154124" w:rsidP="0015412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22.12.2016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635A5B9E" w14:textId="77777777" w:rsidR="00154124" w:rsidRPr="00DC562A" w:rsidRDefault="00154124" w:rsidP="0015412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C79BA35" w14:textId="77777777" w:rsidR="00154124" w:rsidRPr="00DC562A" w:rsidRDefault="00154124" w:rsidP="0015412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3</w:t>
            </w:r>
            <w:r w:rsidRPr="00DC562A">
              <w:rPr>
                <w:rFonts w:asciiTheme="minorHAnsi" w:hAnsiTheme="minorHAnsi" w:cstheme="minorHAnsi"/>
                <w:b/>
                <w:color w:val="222222"/>
                <w:sz w:val="22"/>
                <w:szCs w:val="22"/>
                <w:vertAlign w:val="superscript"/>
                <w:lang w:val="en-GB"/>
              </w:rPr>
              <w:t>rd</w:t>
            </w:r>
            <w:r>
              <w:rPr>
                <w:rFonts w:asciiTheme="minorHAnsi" w:hAnsiTheme="minorHAnsi" w:cstheme="minorHAnsi"/>
                <w:b/>
                <w:color w:val="222222"/>
                <w:sz w:val="22"/>
                <w:szCs w:val="22"/>
                <w:lang w:val="en-GB"/>
              </w:rPr>
              <w:t xml:space="preserve"> meeting of PSC</w:t>
            </w:r>
          </w:p>
        </w:tc>
      </w:tr>
      <w:tr w:rsidR="00B82734" w14:paraId="5E746192"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1C0174A"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419BF">
              <w:rPr>
                <w:rFonts w:asciiTheme="minorHAnsi" w:hAnsiTheme="minorHAnsi" w:cstheme="minorHAnsi"/>
                <w:color w:val="222222"/>
                <w:sz w:val="22"/>
                <w:szCs w:val="22"/>
                <w:lang w:val="en-US"/>
              </w:rPr>
              <w:t>30.12.2016</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414A341F"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56BE529E"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color w:val="222222"/>
                <w:sz w:val="22"/>
                <w:szCs w:val="22"/>
                <w:lang w:val="en-US"/>
              </w:rPr>
              <w:t>Purchase of wind measurement equipment</w:t>
            </w:r>
          </w:p>
        </w:tc>
      </w:tr>
      <w:tr w:rsidR="00B82734" w14:paraId="2D1192F1"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1D006A4"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31.01.2017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149B8AF0"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2E2DC5FF" w14:textId="77777777" w:rsidR="00B82734" w:rsidRDefault="00B82734" w:rsidP="00B82734">
            <w:pPr>
              <w:pStyle w:val="m-1925309736099844783msolistparagraph"/>
              <w:spacing w:after="12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I</w:t>
            </w:r>
            <w:r w:rsidRPr="00056C9D">
              <w:rPr>
                <w:rFonts w:asciiTheme="minorHAnsi" w:hAnsiTheme="minorHAnsi" w:cstheme="minorHAnsi"/>
                <w:b/>
                <w:color w:val="222222"/>
                <w:sz w:val="22"/>
                <w:szCs w:val="22"/>
                <w:lang w:val="en-GB"/>
              </w:rPr>
              <w:t xml:space="preserve">nstallation of the wind measurement equipment </w:t>
            </w:r>
            <w:r>
              <w:rPr>
                <w:rFonts w:asciiTheme="minorHAnsi" w:hAnsiTheme="minorHAnsi" w:cstheme="minorHAnsi"/>
                <w:b/>
                <w:color w:val="222222"/>
                <w:sz w:val="22"/>
                <w:szCs w:val="22"/>
                <w:lang w:val="en-GB"/>
              </w:rPr>
              <w:t xml:space="preserve">at 5 selected sites </w:t>
            </w:r>
            <w:r w:rsidRPr="00056C9D">
              <w:rPr>
                <w:rFonts w:asciiTheme="minorHAnsi" w:hAnsiTheme="minorHAnsi" w:cstheme="minorHAnsi"/>
                <w:b/>
                <w:color w:val="222222"/>
                <w:sz w:val="22"/>
                <w:szCs w:val="22"/>
                <w:lang w:val="en-GB"/>
              </w:rPr>
              <w:t>started</w:t>
            </w:r>
          </w:p>
        </w:tc>
      </w:tr>
      <w:tr w:rsidR="00B82734" w:rsidRPr="00056C9D" w14:paraId="5A0E03B7"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63EF016" w14:textId="77777777" w:rsidR="00B82734" w:rsidRPr="00056C9D"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1</w:t>
            </w:r>
            <w:r w:rsidRPr="00056C9D">
              <w:rPr>
                <w:rFonts w:asciiTheme="minorHAnsi" w:hAnsiTheme="minorHAnsi" w:cstheme="minorHAnsi"/>
                <w:color w:val="222222"/>
                <w:sz w:val="22"/>
                <w:szCs w:val="22"/>
                <w:lang w:val="en-GB"/>
              </w:rPr>
              <w:t>5</w:t>
            </w:r>
            <w:r>
              <w:rPr>
                <w:rFonts w:asciiTheme="minorHAnsi" w:hAnsiTheme="minorHAnsi" w:cstheme="minorHAnsi"/>
                <w:color w:val="222222"/>
                <w:sz w:val="22"/>
                <w:szCs w:val="22"/>
                <w:lang w:val="en-GB"/>
              </w:rPr>
              <w:t>-</w:t>
            </w:r>
            <w:r w:rsidRPr="00056C9D">
              <w:rPr>
                <w:rFonts w:asciiTheme="minorHAnsi" w:hAnsiTheme="minorHAnsi" w:cstheme="minorHAnsi"/>
                <w:color w:val="222222"/>
                <w:sz w:val="22"/>
                <w:szCs w:val="22"/>
                <w:lang w:val="en-GB"/>
              </w:rPr>
              <w:t>18</w:t>
            </w:r>
            <w:r>
              <w:rPr>
                <w:rFonts w:asciiTheme="minorHAnsi" w:hAnsiTheme="minorHAnsi" w:cstheme="minorHAnsi"/>
                <w:color w:val="222222"/>
                <w:sz w:val="22"/>
                <w:szCs w:val="22"/>
                <w:lang w:val="en-GB"/>
              </w:rPr>
              <w:t>.05.2017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078D28E1" w14:textId="77777777" w:rsidR="00B82734" w:rsidRPr="00056C9D"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D65EBA5"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T</w:t>
            </w:r>
            <w:r w:rsidRPr="00056C9D">
              <w:rPr>
                <w:rFonts w:asciiTheme="minorHAnsi" w:hAnsiTheme="minorHAnsi" w:cstheme="minorHAnsi"/>
                <w:color w:val="222222"/>
                <w:sz w:val="22"/>
                <w:szCs w:val="22"/>
                <w:lang w:val="en-GB"/>
              </w:rPr>
              <w:t>raining in Wind PRO programme product</w:t>
            </w:r>
          </w:p>
        </w:tc>
      </w:tr>
      <w:tr w:rsidR="00B82734" w:rsidRPr="00056C9D" w14:paraId="19641D60"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6B15719" w14:textId="77777777" w:rsidR="00B82734" w:rsidRPr="00056C9D"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056C9D">
              <w:rPr>
                <w:rFonts w:asciiTheme="minorHAnsi" w:hAnsiTheme="minorHAnsi" w:cstheme="minorHAnsi"/>
                <w:color w:val="222222"/>
                <w:sz w:val="22"/>
                <w:szCs w:val="22"/>
                <w:lang w:val="en-GB"/>
              </w:rPr>
              <w:t>18.05.2017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3C674F32" w14:textId="77777777" w:rsidR="00B82734" w:rsidRPr="00056C9D"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2560754" w14:textId="77777777" w:rsidR="00B82734" w:rsidRPr="00056C9D"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P</w:t>
            </w:r>
            <w:r w:rsidRPr="00056C9D">
              <w:rPr>
                <w:rFonts w:asciiTheme="minorHAnsi" w:hAnsiTheme="minorHAnsi" w:cstheme="minorHAnsi"/>
                <w:color w:val="222222"/>
                <w:sz w:val="22"/>
                <w:szCs w:val="22"/>
                <w:lang w:val="en-GB"/>
              </w:rPr>
              <w:t xml:space="preserve">resentation of the study </w:t>
            </w:r>
            <w:r>
              <w:rPr>
                <w:rFonts w:asciiTheme="minorHAnsi" w:hAnsiTheme="minorHAnsi" w:cstheme="minorHAnsi"/>
                <w:color w:val="222222"/>
                <w:sz w:val="22"/>
                <w:szCs w:val="22"/>
                <w:lang w:val="en-GB"/>
              </w:rPr>
              <w:t>“Belarus: De-risking Renewable Energy Investment. Selecting Public Instruments to Promote Wind Energy Investment in Belarus</w:t>
            </w:r>
          </w:p>
        </w:tc>
      </w:tr>
      <w:tr w:rsidR="00B82734" w:rsidRPr="00C9751B" w14:paraId="773412A9"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C7A905" w14:textId="77777777" w:rsidR="00B82734" w:rsidRPr="00C9751B"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C9751B">
              <w:rPr>
                <w:rFonts w:asciiTheme="minorHAnsi" w:hAnsiTheme="minorHAnsi" w:cstheme="minorHAnsi"/>
                <w:b/>
                <w:color w:val="222222"/>
                <w:sz w:val="22"/>
                <w:szCs w:val="22"/>
                <w:lang w:val="en-GB"/>
              </w:rPr>
              <w:t>20.05.2017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76ABE0AE" w14:textId="77777777" w:rsidR="00B82734" w:rsidRPr="00C9751B"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3AD7786F" w14:textId="77777777" w:rsidR="00B82734" w:rsidRPr="00C9751B"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C9751B">
              <w:rPr>
                <w:rFonts w:asciiTheme="minorHAnsi" w:hAnsiTheme="minorHAnsi" w:cstheme="minorHAnsi"/>
                <w:b/>
                <w:color w:val="222222"/>
                <w:sz w:val="22"/>
                <w:szCs w:val="22"/>
                <w:lang w:val="en-GB"/>
              </w:rPr>
              <w:t>Director of WPFI took up his duties</w:t>
            </w:r>
          </w:p>
        </w:tc>
      </w:tr>
      <w:tr w:rsidR="00B82734" w:rsidRPr="00C9751B" w14:paraId="4831AB63"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BCE385" w14:textId="77777777" w:rsidR="00B82734" w:rsidRPr="00C9751B"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419BF">
              <w:rPr>
                <w:rFonts w:asciiTheme="minorHAnsi" w:hAnsiTheme="minorHAnsi" w:cstheme="minorHAnsi"/>
                <w:b/>
                <w:color w:val="222222"/>
                <w:sz w:val="22"/>
                <w:szCs w:val="22"/>
                <w:lang w:val="en-GB"/>
              </w:rPr>
              <w:t>31.05.2017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0711E30" w14:textId="77777777" w:rsidR="00B82734" w:rsidRPr="00C9751B"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2E9FEC1C" w14:textId="77777777" w:rsidR="00B82734" w:rsidRPr="00C9751B"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419BF">
              <w:rPr>
                <w:rFonts w:asciiTheme="minorHAnsi" w:hAnsiTheme="minorHAnsi" w:cstheme="minorHAnsi"/>
                <w:b/>
                <w:color w:val="222222"/>
                <w:sz w:val="22"/>
                <w:szCs w:val="22"/>
                <w:lang w:val="en-GB"/>
              </w:rPr>
              <w:t>Obtaining permits for construction of 5 windfarms</w:t>
            </w:r>
          </w:p>
        </w:tc>
      </w:tr>
      <w:tr w:rsidR="00B82734" w:rsidRPr="00056C9D" w14:paraId="7E506F31"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488DE2A" w14:textId="77777777" w:rsidR="00B82734" w:rsidRPr="00056C9D"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15.06.2017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01BFCC00" w14:textId="77777777" w:rsidR="00B82734" w:rsidRPr="00056C9D"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3601CE34" w14:textId="77777777" w:rsidR="00B82734" w:rsidRPr="00056C9D"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 xml:space="preserve">Media </w:t>
            </w:r>
            <w:r w:rsidRPr="00056C9D">
              <w:rPr>
                <w:rFonts w:asciiTheme="minorHAnsi" w:hAnsiTheme="minorHAnsi" w:cstheme="minorHAnsi"/>
                <w:color w:val="222222"/>
                <w:sz w:val="22"/>
                <w:szCs w:val="22"/>
                <w:lang w:val="en-GB"/>
              </w:rPr>
              <w:t xml:space="preserve">tour for more than 20 journalists from the leading Internet and other media </w:t>
            </w:r>
          </w:p>
        </w:tc>
      </w:tr>
      <w:tr w:rsidR="00B82734" w14:paraId="4455A78D"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EC69486"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419BF">
              <w:rPr>
                <w:rFonts w:asciiTheme="minorHAnsi" w:hAnsiTheme="minorHAnsi" w:cstheme="minorHAnsi"/>
                <w:color w:val="222222"/>
                <w:sz w:val="22"/>
                <w:szCs w:val="22"/>
                <w:lang w:val="en-GB"/>
              </w:rPr>
              <w:t>07.07.2017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533CBDE8"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5C4E5667"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color w:val="222222"/>
                <w:sz w:val="22"/>
                <w:szCs w:val="22"/>
                <w:lang w:val="en-US"/>
              </w:rPr>
              <w:t>MoU</w:t>
            </w:r>
            <w:r w:rsidRPr="00CD6C20">
              <w:rPr>
                <w:rFonts w:asciiTheme="minorHAnsi" w:hAnsiTheme="minorHAnsi" w:cstheme="minorHAnsi"/>
                <w:color w:val="222222"/>
                <w:sz w:val="22"/>
                <w:szCs w:val="22"/>
                <w:lang w:val="en-US"/>
              </w:rPr>
              <w:t xml:space="preserve"> was signed between the WPFI and Windmatik (Poland) </w:t>
            </w:r>
            <w:r>
              <w:rPr>
                <w:rFonts w:asciiTheme="minorHAnsi" w:hAnsiTheme="minorHAnsi" w:cstheme="minorHAnsi"/>
                <w:color w:val="222222"/>
                <w:sz w:val="22"/>
                <w:szCs w:val="22"/>
                <w:lang w:val="en-US"/>
              </w:rPr>
              <w:t>on</w:t>
            </w:r>
            <w:r w:rsidRPr="00CD6C20">
              <w:rPr>
                <w:rFonts w:asciiTheme="minorHAnsi" w:hAnsiTheme="minorHAnsi" w:cstheme="minorHAnsi"/>
                <w:color w:val="222222"/>
                <w:sz w:val="22"/>
                <w:szCs w:val="22"/>
                <w:lang w:val="en-US"/>
              </w:rPr>
              <w:t xml:space="preserve"> cooperation </w:t>
            </w:r>
            <w:r>
              <w:rPr>
                <w:rFonts w:asciiTheme="minorHAnsi" w:hAnsiTheme="minorHAnsi" w:cstheme="minorHAnsi"/>
                <w:color w:val="222222"/>
                <w:sz w:val="22"/>
                <w:szCs w:val="22"/>
                <w:lang w:val="en-US"/>
              </w:rPr>
              <w:t>in</w:t>
            </w:r>
            <w:r w:rsidRPr="00CD6C20">
              <w:rPr>
                <w:rFonts w:asciiTheme="minorHAnsi" w:hAnsiTheme="minorHAnsi" w:cstheme="minorHAnsi"/>
                <w:color w:val="222222"/>
                <w:sz w:val="22"/>
                <w:szCs w:val="22"/>
                <w:lang w:val="en-US"/>
              </w:rPr>
              <w:t xml:space="preserve"> wind project development</w:t>
            </w:r>
          </w:p>
        </w:tc>
      </w:tr>
      <w:tr w:rsidR="00B82734" w14:paraId="359DE1B2"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509A8E9"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07.07.2017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7EA1C091"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E657749"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4</w:t>
            </w:r>
            <w:r w:rsidRPr="00DC562A">
              <w:rPr>
                <w:rFonts w:asciiTheme="minorHAnsi" w:hAnsiTheme="minorHAnsi" w:cstheme="minorHAnsi"/>
                <w:b/>
                <w:color w:val="222222"/>
                <w:sz w:val="22"/>
                <w:szCs w:val="22"/>
                <w:vertAlign w:val="superscript"/>
                <w:lang w:val="en-GB"/>
              </w:rPr>
              <w:t>th</w:t>
            </w:r>
            <w:r>
              <w:rPr>
                <w:rFonts w:asciiTheme="minorHAnsi" w:hAnsiTheme="minorHAnsi" w:cstheme="minorHAnsi"/>
                <w:b/>
                <w:color w:val="222222"/>
                <w:sz w:val="22"/>
                <w:szCs w:val="22"/>
                <w:lang w:val="en-GB"/>
              </w:rPr>
              <w:t xml:space="preserve"> meeting of PSC</w:t>
            </w:r>
          </w:p>
        </w:tc>
      </w:tr>
      <w:tr w:rsidR="00B82734" w14:paraId="20EE3F2B"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E829A8"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419BF">
              <w:rPr>
                <w:rFonts w:asciiTheme="minorHAnsi" w:hAnsiTheme="minorHAnsi" w:cstheme="minorHAnsi"/>
                <w:b/>
                <w:color w:val="222222"/>
                <w:sz w:val="22"/>
                <w:szCs w:val="22"/>
                <w:lang w:val="en-GB"/>
              </w:rPr>
              <w:t>18.07.2017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5992CA27"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F6215E1"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419BF">
              <w:rPr>
                <w:rFonts w:asciiTheme="minorHAnsi" w:hAnsiTheme="minorHAnsi" w:cstheme="minorHAnsi"/>
                <w:b/>
                <w:color w:val="222222"/>
                <w:sz w:val="22"/>
                <w:szCs w:val="22"/>
                <w:lang w:val="en-GB"/>
              </w:rPr>
              <w:t xml:space="preserve">Obtaining of quota for 25 MW windfarm in Veleshkovichi </w:t>
            </w:r>
          </w:p>
        </w:tc>
      </w:tr>
      <w:tr w:rsidR="00B82734" w14:paraId="32848B76"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EFA13C8" w14:textId="77777777" w:rsidR="00B82734" w:rsidRPr="00CD6C20"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31.07-14.08.2017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0AD5E495" w14:textId="77777777" w:rsidR="00B82734" w:rsidRPr="00CD6C20"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AAEE499" w14:textId="77777777" w:rsidR="00B82734" w:rsidRPr="00CD6C20"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Installation of 4 meteorological m</w:t>
            </w:r>
            <w:r w:rsidR="00DA7733">
              <w:rPr>
                <w:rFonts w:asciiTheme="minorHAnsi" w:hAnsiTheme="minorHAnsi" w:cstheme="minorHAnsi"/>
                <w:color w:val="222222"/>
                <w:sz w:val="22"/>
                <w:szCs w:val="22"/>
                <w:lang w:val="en-US"/>
              </w:rPr>
              <w:t>a</w:t>
            </w:r>
            <w:r>
              <w:rPr>
                <w:rFonts w:asciiTheme="minorHAnsi" w:hAnsiTheme="minorHAnsi" w:cstheme="minorHAnsi"/>
                <w:color w:val="222222"/>
                <w:sz w:val="22"/>
                <w:szCs w:val="22"/>
                <w:lang w:val="en-US"/>
              </w:rPr>
              <w:t xml:space="preserve">sts  </w:t>
            </w:r>
          </w:p>
        </w:tc>
      </w:tr>
      <w:tr w:rsidR="00B82734" w14:paraId="78CC7445"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1E70B74"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15.09.2017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37AF35F6"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57B5E985"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5</w:t>
            </w:r>
            <w:r w:rsidRPr="00DC562A">
              <w:rPr>
                <w:rFonts w:asciiTheme="minorHAnsi" w:hAnsiTheme="minorHAnsi" w:cstheme="minorHAnsi"/>
                <w:b/>
                <w:color w:val="222222"/>
                <w:sz w:val="22"/>
                <w:szCs w:val="22"/>
                <w:vertAlign w:val="superscript"/>
                <w:lang w:val="en-GB"/>
              </w:rPr>
              <w:t>th</w:t>
            </w:r>
            <w:r>
              <w:rPr>
                <w:rFonts w:asciiTheme="minorHAnsi" w:hAnsiTheme="minorHAnsi" w:cstheme="minorHAnsi"/>
                <w:b/>
                <w:color w:val="222222"/>
                <w:sz w:val="22"/>
                <w:szCs w:val="22"/>
                <w:lang w:val="en-GB"/>
              </w:rPr>
              <w:t xml:space="preserve"> meeting of PSC</w:t>
            </w:r>
          </w:p>
        </w:tc>
      </w:tr>
      <w:tr w:rsidR="00B82734" w14:paraId="5C1ADA4C"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957CEB"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b/>
                <w:color w:val="222222"/>
                <w:sz w:val="22"/>
                <w:szCs w:val="22"/>
                <w:lang w:val="en-GB"/>
              </w:rPr>
              <w:t>26.10.2017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3FE614F8"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78BF4083"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C562A">
              <w:rPr>
                <w:rFonts w:asciiTheme="minorHAnsi" w:hAnsiTheme="minorHAnsi" w:cstheme="minorHAnsi"/>
                <w:b/>
                <w:color w:val="222222"/>
                <w:sz w:val="22"/>
                <w:szCs w:val="22"/>
                <w:lang w:val="en-GB"/>
              </w:rPr>
              <w:t>6</w:t>
            </w:r>
            <w:r w:rsidRPr="00DC562A">
              <w:rPr>
                <w:rFonts w:asciiTheme="minorHAnsi" w:hAnsiTheme="minorHAnsi" w:cstheme="minorHAnsi"/>
                <w:b/>
                <w:color w:val="222222"/>
                <w:sz w:val="22"/>
                <w:szCs w:val="22"/>
                <w:vertAlign w:val="superscript"/>
                <w:lang w:val="en-GB"/>
              </w:rPr>
              <w:t>th</w:t>
            </w:r>
            <w:r w:rsidRPr="00DC562A">
              <w:rPr>
                <w:rFonts w:asciiTheme="minorHAnsi" w:hAnsiTheme="minorHAnsi" w:cstheme="minorHAnsi"/>
                <w:b/>
                <w:color w:val="222222"/>
                <w:sz w:val="22"/>
                <w:szCs w:val="22"/>
                <w:lang w:val="en-GB"/>
              </w:rPr>
              <w:t xml:space="preserve"> meeting of PSC</w:t>
            </w:r>
          </w:p>
        </w:tc>
      </w:tr>
      <w:tr w:rsidR="00B82734" w14:paraId="367781BB"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D35876E"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5B1908">
              <w:rPr>
                <w:rFonts w:asciiTheme="minorHAnsi" w:hAnsiTheme="minorHAnsi" w:cstheme="minorHAnsi"/>
                <w:color w:val="222222"/>
                <w:sz w:val="22"/>
                <w:szCs w:val="22"/>
                <w:lang w:val="en-GB"/>
              </w:rPr>
              <w:t>13-16.11.2017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59993710"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5E2522D"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Study tour to Ukraine in RES policy, EIA, wind energy development</w:t>
            </w:r>
          </w:p>
        </w:tc>
      </w:tr>
      <w:tr w:rsidR="00B82734" w14:paraId="64CEF63B"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1B8C6AA"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F00CCA">
              <w:rPr>
                <w:rFonts w:asciiTheme="minorHAnsi" w:hAnsiTheme="minorHAnsi" w:cstheme="minorHAnsi"/>
                <w:color w:val="222222"/>
                <w:sz w:val="22"/>
                <w:szCs w:val="22"/>
                <w:lang w:val="en-GB"/>
              </w:rPr>
              <w:t>22.11.2017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48AA3888"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5478BE7"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Organisation of a Seminar “Future of the Renewable Energy: plans and prospects”</w:t>
            </w:r>
          </w:p>
        </w:tc>
      </w:tr>
      <w:tr w:rsidR="00B82734" w14:paraId="6D73AD3D"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2C9230D" w14:textId="77777777" w:rsidR="00B82734" w:rsidRPr="00F00CCA"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US"/>
              </w:rPr>
              <w:t>24</w:t>
            </w:r>
            <w:r w:rsidRPr="00220E70">
              <w:rPr>
                <w:rFonts w:asciiTheme="minorHAnsi" w:hAnsiTheme="minorHAnsi" w:cstheme="minorHAnsi"/>
                <w:color w:val="222222"/>
                <w:sz w:val="22"/>
                <w:szCs w:val="22"/>
                <w:lang w:val="en-US"/>
              </w:rPr>
              <w:t>.</w:t>
            </w:r>
            <w:r>
              <w:rPr>
                <w:rFonts w:asciiTheme="minorHAnsi" w:hAnsiTheme="minorHAnsi" w:cstheme="minorHAnsi"/>
                <w:color w:val="222222"/>
                <w:sz w:val="22"/>
                <w:szCs w:val="22"/>
              </w:rPr>
              <w:t>11.</w:t>
            </w:r>
            <w:r w:rsidRPr="00220E70">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9529FF6"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1CF6C1E"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E73674">
              <w:rPr>
                <w:rFonts w:asciiTheme="minorHAnsi" w:hAnsiTheme="minorHAnsi" w:cstheme="minorHAnsi"/>
                <w:color w:val="222222"/>
                <w:sz w:val="22"/>
                <w:szCs w:val="22"/>
                <w:lang w:val="en-GB"/>
              </w:rPr>
              <w:t>Approval (Public discussion) of EIA for Yanovichi</w:t>
            </w:r>
          </w:p>
        </w:tc>
      </w:tr>
      <w:tr w:rsidR="00B82734" w14:paraId="10624B8E"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9C9DE0C"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rPr>
              <w:t>24</w:t>
            </w:r>
            <w:r w:rsidRPr="00220E70">
              <w:rPr>
                <w:rFonts w:asciiTheme="minorHAnsi" w:hAnsiTheme="minorHAnsi" w:cstheme="minorHAnsi"/>
                <w:color w:val="222222"/>
                <w:sz w:val="22"/>
                <w:szCs w:val="22"/>
                <w:lang w:val="en-US"/>
              </w:rPr>
              <w:t>.</w:t>
            </w:r>
            <w:r>
              <w:rPr>
                <w:rFonts w:asciiTheme="minorHAnsi" w:hAnsiTheme="minorHAnsi" w:cstheme="minorHAnsi"/>
                <w:color w:val="222222"/>
                <w:sz w:val="22"/>
                <w:szCs w:val="22"/>
              </w:rPr>
              <w:t>11</w:t>
            </w:r>
            <w:r w:rsidRPr="00220E70">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0582098"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FE71D77" w14:textId="77777777" w:rsidR="00B82734" w:rsidRPr="00E7367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E73674">
              <w:rPr>
                <w:rFonts w:asciiTheme="minorHAnsi" w:hAnsiTheme="minorHAnsi" w:cstheme="minorHAnsi"/>
                <w:color w:val="222222"/>
                <w:sz w:val="22"/>
                <w:szCs w:val="22"/>
                <w:lang w:val="en-GB"/>
              </w:rPr>
              <w:t>Approval (Public discussion) of EIA for Zagoryane</w:t>
            </w:r>
          </w:p>
        </w:tc>
      </w:tr>
      <w:tr w:rsidR="00B82734" w:rsidRPr="005B1908" w14:paraId="7EFA5F88"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5F93AAA"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27.11-10.12.2017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654C4873"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3A844290" w14:textId="77777777" w:rsidR="00B82734" w:rsidRPr="005B1908"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Training of specialists of Belhydromet in France in advanced</w:t>
            </w:r>
            <w:r w:rsidRPr="00374D4D">
              <w:rPr>
                <w:rFonts w:asciiTheme="minorHAnsi" w:hAnsiTheme="minorHAnsi" w:cstheme="minorHAnsi"/>
                <w:color w:val="222222"/>
                <w:sz w:val="22"/>
                <w:szCs w:val="22"/>
                <w:lang w:val="en-GB"/>
              </w:rPr>
              <w:t xml:space="preserve"> software products that improves the quality of weather forecasts used to predict the generation of energy from the wind</w:t>
            </w:r>
          </w:p>
        </w:tc>
      </w:tr>
      <w:tr w:rsidR="00B82734" w:rsidRPr="00F00CCA" w14:paraId="3F10B1FF"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62FE0B6" w14:textId="77777777" w:rsidR="00B82734" w:rsidRPr="00F00CCA"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780EEB">
              <w:rPr>
                <w:rFonts w:asciiTheme="minorHAnsi" w:hAnsiTheme="minorHAnsi" w:cstheme="minorHAnsi"/>
                <w:color w:val="222222"/>
                <w:sz w:val="22"/>
                <w:szCs w:val="22"/>
              </w:rPr>
              <w:t>28.11</w:t>
            </w:r>
            <w:r>
              <w:rPr>
                <w:rFonts w:asciiTheme="minorHAnsi" w:hAnsiTheme="minorHAnsi" w:cstheme="minorHAnsi"/>
                <w:color w:val="222222"/>
                <w:sz w:val="22"/>
                <w:szCs w:val="22"/>
                <w:lang w:val="en-US"/>
              </w:rPr>
              <w:t>-</w:t>
            </w:r>
            <w:r w:rsidRPr="00780EEB">
              <w:rPr>
                <w:rFonts w:asciiTheme="minorHAnsi" w:hAnsiTheme="minorHAnsi" w:cstheme="minorHAnsi"/>
                <w:color w:val="222222"/>
                <w:sz w:val="22"/>
                <w:szCs w:val="22"/>
              </w:rPr>
              <w:t xml:space="preserve">2.12.2017 </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55CC8D25" w14:textId="77777777" w:rsidR="00B82734" w:rsidRPr="00F00CCA"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234F94EB" w14:textId="77777777" w:rsidR="00B82734" w:rsidRPr="00F00CCA"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US"/>
              </w:rPr>
              <w:t>Study</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tour</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to</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Austria</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on</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creation</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of</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carbon</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market</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and</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system</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of Green</w:t>
            </w:r>
            <w:r w:rsidRPr="00CD6C20">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Certification</w:t>
            </w:r>
          </w:p>
        </w:tc>
      </w:tr>
      <w:tr w:rsidR="00B82734" w:rsidRPr="00F00CCA" w14:paraId="0952924E"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E894712" w14:textId="77777777" w:rsidR="00B82734" w:rsidRPr="00F00CCA"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US"/>
              </w:rPr>
              <w:t>5-8.12.2017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737869A8" w14:textId="77777777" w:rsidR="00B82734" w:rsidRPr="00F00CCA"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D7A566D"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US"/>
              </w:rPr>
              <w:t>Training of specialists of Belhydromet in France</w:t>
            </w:r>
          </w:p>
        </w:tc>
      </w:tr>
      <w:tr w:rsidR="00B82734" w:rsidRPr="00F00CCA" w14:paraId="0D11F0E3"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FC373CE"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GB"/>
              </w:rPr>
              <w:lastRenderedPageBreak/>
              <w:t>10.12.2017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483E8BE3" w14:textId="77777777" w:rsidR="00B82734" w:rsidRPr="00F00CCA"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22896C71"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780EEB">
              <w:rPr>
                <w:rFonts w:asciiTheme="minorHAnsi" w:hAnsiTheme="minorHAnsi" w:cstheme="minorHAnsi"/>
                <w:color w:val="222222"/>
                <w:sz w:val="22"/>
                <w:szCs w:val="22"/>
                <w:lang w:val="en-GB"/>
              </w:rPr>
              <w:t>Republican Unitary Enterprise "Belarusian Research Center "Ecology"</w:t>
            </w:r>
            <w:r>
              <w:rPr>
                <w:rFonts w:asciiTheme="minorHAnsi" w:hAnsiTheme="minorHAnsi" w:cstheme="minorHAnsi"/>
                <w:color w:val="222222"/>
                <w:sz w:val="22"/>
                <w:szCs w:val="22"/>
                <w:lang w:val="en-GB"/>
              </w:rPr>
              <w:t xml:space="preserve"> has completed the first stage of the RES </w:t>
            </w:r>
            <w:r w:rsidRPr="00780EEB">
              <w:rPr>
                <w:rFonts w:asciiTheme="minorHAnsi" w:hAnsiTheme="minorHAnsi" w:cstheme="minorHAnsi"/>
                <w:color w:val="222222"/>
                <w:sz w:val="22"/>
                <w:szCs w:val="22"/>
                <w:lang w:val="en-GB"/>
              </w:rPr>
              <w:t>Cadastre publication</w:t>
            </w:r>
          </w:p>
        </w:tc>
      </w:tr>
      <w:tr w:rsidR="00B82734" w14:paraId="10C16965"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52F309"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r>
              <w:rPr>
                <w:rFonts w:asciiTheme="minorHAnsi" w:hAnsiTheme="minorHAnsi" w:cstheme="minorHAnsi"/>
                <w:color w:val="222222"/>
                <w:sz w:val="22"/>
                <w:szCs w:val="22"/>
                <w:lang w:val="en-US"/>
              </w:rPr>
              <w:t>11-15.12.2017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7D424714"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72ADCDE9" w14:textId="77777777" w:rsidR="00B82734" w:rsidRPr="00CD6C20"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982379">
              <w:rPr>
                <w:rFonts w:asciiTheme="minorHAnsi" w:hAnsiTheme="minorHAnsi" w:cstheme="minorHAnsi"/>
                <w:color w:val="222222"/>
                <w:sz w:val="22"/>
                <w:szCs w:val="22"/>
                <w:lang w:val="en-US"/>
              </w:rPr>
              <w:t>Training of specialists of Belhydromet in</w:t>
            </w:r>
            <w:r>
              <w:rPr>
                <w:rFonts w:asciiTheme="minorHAnsi" w:hAnsiTheme="minorHAnsi" w:cstheme="minorHAnsi"/>
                <w:color w:val="222222"/>
                <w:sz w:val="22"/>
                <w:szCs w:val="22"/>
                <w:lang w:val="en-US"/>
              </w:rPr>
              <w:t xml:space="preserve"> Poland</w:t>
            </w:r>
          </w:p>
        </w:tc>
      </w:tr>
      <w:tr w:rsidR="00B82734" w14:paraId="4ACDB35E"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6F50402"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rPr>
              <w:t>12</w:t>
            </w:r>
            <w:r w:rsidRPr="00982379">
              <w:rPr>
                <w:rFonts w:asciiTheme="minorHAnsi" w:hAnsiTheme="minorHAnsi" w:cstheme="minorHAnsi"/>
                <w:color w:val="222222"/>
                <w:sz w:val="22"/>
                <w:szCs w:val="22"/>
                <w:lang w:val="en-US"/>
              </w:rPr>
              <w:t>.</w:t>
            </w:r>
            <w:r>
              <w:rPr>
                <w:rFonts w:asciiTheme="minorHAnsi" w:hAnsiTheme="minorHAnsi" w:cstheme="minorHAnsi"/>
                <w:color w:val="222222"/>
                <w:sz w:val="22"/>
                <w:szCs w:val="22"/>
              </w:rPr>
              <w:t>12</w:t>
            </w:r>
            <w:r w:rsidRPr="00982379">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60A7A308"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A264FBD" w14:textId="77777777" w:rsidR="00B82734" w:rsidRPr="00982379"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Completion of Feasibility Study Report for Veleshkevichi</w:t>
            </w:r>
            <w:r w:rsidRPr="00982379">
              <w:rPr>
                <w:rFonts w:asciiTheme="minorHAnsi" w:hAnsiTheme="minorHAnsi" w:cstheme="minorHAnsi"/>
                <w:color w:val="222222"/>
                <w:sz w:val="22"/>
                <w:szCs w:val="22"/>
                <w:lang w:val="en-US"/>
              </w:rPr>
              <w:t xml:space="preserve"> </w:t>
            </w:r>
          </w:p>
        </w:tc>
      </w:tr>
      <w:tr w:rsidR="00B82734" w14:paraId="7744C1DB"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066EF58"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w:t>
            </w: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17F8E6C7"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2BA11AC" w14:textId="77777777" w:rsidR="00B82734" w:rsidRPr="00982379"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220E70">
              <w:rPr>
                <w:rFonts w:asciiTheme="minorHAnsi" w:hAnsiTheme="minorHAnsi" w:cstheme="minorHAnsi"/>
                <w:color w:val="222222"/>
                <w:sz w:val="22"/>
                <w:szCs w:val="22"/>
                <w:lang w:val="en-US"/>
              </w:rPr>
              <w:t xml:space="preserve">Completion of Feasibility Study Report for </w:t>
            </w:r>
            <w:r w:rsidRPr="00982379">
              <w:rPr>
                <w:rFonts w:asciiTheme="minorHAnsi" w:hAnsiTheme="minorHAnsi" w:cstheme="minorHAnsi"/>
                <w:color w:val="222222"/>
                <w:sz w:val="22"/>
                <w:szCs w:val="22"/>
                <w:lang w:val="en-US"/>
              </w:rPr>
              <w:t>Yanovichi</w:t>
            </w:r>
          </w:p>
        </w:tc>
      </w:tr>
      <w:tr w:rsidR="00B82734" w14:paraId="422206E5"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CDEE9D"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w:t>
            </w: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E47C0D9"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1BE0712" w14:textId="77777777" w:rsidR="00B82734" w:rsidRPr="00982379"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220E70">
              <w:rPr>
                <w:rFonts w:asciiTheme="minorHAnsi" w:hAnsiTheme="minorHAnsi" w:cstheme="minorHAnsi"/>
                <w:color w:val="222222"/>
                <w:sz w:val="22"/>
                <w:szCs w:val="22"/>
                <w:lang w:val="en-US"/>
              </w:rPr>
              <w:t xml:space="preserve">Completion of Feasibility Study Report for </w:t>
            </w:r>
            <w:r w:rsidRPr="00982379">
              <w:rPr>
                <w:rFonts w:asciiTheme="minorHAnsi" w:hAnsiTheme="minorHAnsi" w:cstheme="minorHAnsi"/>
                <w:color w:val="222222"/>
                <w:sz w:val="22"/>
                <w:szCs w:val="22"/>
                <w:lang w:val="en-US"/>
              </w:rPr>
              <w:t>Starye Boruny</w:t>
            </w:r>
          </w:p>
        </w:tc>
      </w:tr>
      <w:tr w:rsidR="00B82734" w14:paraId="57F856B6"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E6F525D"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w:t>
            </w: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7FB78516"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3E798BE3" w14:textId="77777777" w:rsidR="00B82734" w:rsidRPr="00982379"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220E70">
              <w:rPr>
                <w:rFonts w:asciiTheme="minorHAnsi" w:hAnsiTheme="minorHAnsi" w:cstheme="minorHAnsi"/>
                <w:color w:val="222222"/>
                <w:sz w:val="22"/>
                <w:szCs w:val="22"/>
                <w:lang w:val="en-US"/>
              </w:rPr>
              <w:t xml:space="preserve">Completion of Feasibility Study Report for </w:t>
            </w:r>
            <w:r w:rsidRPr="00982379">
              <w:rPr>
                <w:rFonts w:asciiTheme="minorHAnsi" w:hAnsiTheme="minorHAnsi" w:cstheme="minorHAnsi"/>
                <w:color w:val="222222"/>
                <w:sz w:val="22"/>
                <w:szCs w:val="22"/>
                <w:lang w:val="en-US"/>
              </w:rPr>
              <w:t>Veino</w:t>
            </w:r>
          </w:p>
        </w:tc>
      </w:tr>
      <w:tr w:rsidR="00B82734" w14:paraId="391BB4DA"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D235663"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w:t>
            </w: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7FB5FEBC"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03FA6C5C" w14:textId="77777777" w:rsidR="00B82734" w:rsidRPr="00982379"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220E70">
              <w:rPr>
                <w:rFonts w:asciiTheme="minorHAnsi" w:hAnsiTheme="minorHAnsi" w:cstheme="minorHAnsi"/>
                <w:color w:val="222222"/>
                <w:sz w:val="22"/>
                <w:szCs w:val="22"/>
                <w:lang w:val="en-US"/>
              </w:rPr>
              <w:t xml:space="preserve">Completion of Feasibility Study Report for </w:t>
            </w:r>
            <w:r w:rsidRPr="00982379">
              <w:rPr>
                <w:rFonts w:asciiTheme="minorHAnsi" w:hAnsiTheme="minorHAnsi" w:cstheme="minorHAnsi"/>
                <w:color w:val="222222"/>
                <w:sz w:val="22"/>
                <w:szCs w:val="22"/>
                <w:lang w:val="en-US"/>
              </w:rPr>
              <w:t>Zagoryane</w:t>
            </w:r>
          </w:p>
        </w:tc>
      </w:tr>
      <w:tr w:rsidR="00B82734" w14:paraId="21303E6B"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6F5E835"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12.</w:t>
            </w:r>
            <w:r>
              <w:rPr>
                <w:rFonts w:asciiTheme="minorHAnsi" w:hAnsiTheme="minorHAnsi" w:cstheme="minorHAnsi"/>
                <w:color w:val="222222"/>
                <w:sz w:val="22"/>
                <w:szCs w:val="22"/>
              </w:rPr>
              <w:t>12</w:t>
            </w:r>
            <w:r w:rsidRPr="00EE2B31">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52DA315D"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7A49D38" w14:textId="77777777" w:rsidR="00B82734" w:rsidRPr="00982379"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E73674">
              <w:rPr>
                <w:rFonts w:asciiTheme="minorHAnsi" w:hAnsiTheme="minorHAnsi" w:cstheme="minorHAnsi"/>
                <w:color w:val="222222"/>
                <w:sz w:val="22"/>
                <w:szCs w:val="22"/>
                <w:lang w:val="en-US"/>
              </w:rPr>
              <w:t>Approval (Public discussion)</w:t>
            </w:r>
            <w:r>
              <w:rPr>
                <w:rFonts w:asciiTheme="minorHAnsi" w:hAnsiTheme="minorHAnsi" w:cstheme="minorHAnsi"/>
                <w:color w:val="222222"/>
                <w:sz w:val="22"/>
                <w:szCs w:val="22"/>
                <w:lang w:val="en-US"/>
              </w:rPr>
              <w:t xml:space="preserve"> of EIA for Velechkevichi</w:t>
            </w:r>
          </w:p>
        </w:tc>
      </w:tr>
      <w:tr w:rsidR="00B82734" w14:paraId="033FE6E7"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2D756E0"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w:t>
            </w: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A2CBE92"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197AFCC" w14:textId="77777777" w:rsidR="00B82734" w:rsidRPr="00982379"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E73674">
              <w:rPr>
                <w:rFonts w:asciiTheme="minorHAnsi" w:hAnsiTheme="minorHAnsi" w:cstheme="minorHAnsi"/>
                <w:color w:val="222222"/>
                <w:sz w:val="22"/>
                <w:szCs w:val="22"/>
                <w:lang w:val="en-US"/>
              </w:rPr>
              <w:t>Approval (Public discussion)</w:t>
            </w:r>
            <w:r w:rsidRPr="00EE2B31">
              <w:rPr>
                <w:rFonts w:asciiTheme="minorHAnsi" w:hAnsiTheme="minorHAnsi" w:cstheme="minorHAnsi"/>
                <w:color w:val="222222"/>
                <w:sz w:val="22"/>
                <w:szCs w:val="22"/>
                <w:lang w:val="en-US"/>
              </w:rPr>
              <w:t xml:space="preserve"> of EIA </w:t>
            </w:r>
            <w:r w:rsidRPr="00220E70">
              <w:rPr>
                <w:rFonts w:asciiTheme="minorHAnsi" w:hAnsiTheme="minorHAnsi" w:cstheme="minorHAnsi"/>
                <w:color w:val="222222"/>
                <w:sz w:val="22"/>
                <w:szCs w:val="22"/>
                <w:lang w:val="en-US"/>
              </w:rPr>
              <w:t xml:space="preserve">for </w:t>
            </w:r>
            <w:r w:rsidRPr="00982379">
              <w:rPr>
                <w:rFonts w:asciiTheme="minorHAnsi" w:hAnsiTheme="minorHAnsi" w:cstheme="minorHAnsi"/>
                <w:color w:val="222222"/>
                <w:sz w:val="22"/>
                <w:szCs w:val="22"/>
                <w:lang w:val="en-US"/>
              </w:rPr>
              <w:t>Starye Boruny</w:t>
            </w:r>
          </w:p>
        </w:tc>
      </w:tr>
      <w:tr w:rsidR="00B82734" w14:paraId="5ACBA2EF"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589CB76"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12</w:t>
            </w:r>
            <w:r w:rsidRPr="00220E70">
              <w:rPr>
                <w:rFonts w:asciiTheme="minorHAnsi" w:hAnsiTheme="minorHAnsi" w:cstheme="minorHAnsi"/>
                <w:color w:val="222222"/>
                <w:sz w:val="22"/>
                <w:szCs w:val="22"/>
                <w:lang w:val="en-US"/>
              </w:rPr>
              <w:t>.</w:t>
            </w:r>
            <w:r>
              <w:rPr>
                <w:rFonts w:asciiTheme="minorHAnsi" w:hAnsiTheme="minorHAnsi" w:cstheme="minorHAnsi"/>
                <w:color w:val="222222"/>
                <w:sz w:val="22"/>
                <w:szCs w:val="22"/>
              </w:rPr>
              <w:t>12</w:t>
            </w:r>
            <w:r w:rsidRPr="00220E70">
              <w:rPr>
                <w:rFonts w:asciiTheme="minorHAnsi" w:hAnsiTheme="minorHAnsi" w:cstheme="minorHAnsi"/>
                <w:color w:val="222222"/>
                <w:sz w:val="22"/>
                <w:szCs w:val="22"/>
                <w:lang w:val="en-US"/>
              </w:rPr>
              <w:t>.2017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524F59C4"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9339443" w14:textId="77777777" w:rsidR="00B82734" w:rsidRPr="00982379"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E73674">
              <w:rPr>
                <w:rFonts w:asciiTheme="minorHAnsi" w:hAnsiTheme="minorHAnsi" w:cstheme="minorHAnsi"/>
                <w:color w:val="222222"/>
                <w:sz w:val="22"/>
                <w:szCs w:val="22"/>
                <w:lang w:val="en-US"/>
              </w:rPr>
              <w:t>Approval (Public discussion)</w:t>
            </w:r>
            <w:r w:rsidRPr="00EE2B31">
              <w:rPr>
                <w:rFonts w:asciiTheme="minorHAnsi" w:hAnsiTheme="minorHAnsi" w:cstheme="minorHAnsi"/>
                <w:color w:val="222222"/>
                <w:sz w:val="22"/>
                <w:szCs w:val="22"/>
                <w:lang w:val="en-US"/>
              </w:rPr>
              <w:t xml:space="preserve"> of EIA </w:t>
            </w:r>
            <w:r w:rsidRPr="00220E70">
              <w:rPr>
                <w:rFonts w:asciiTheme="minorHAnsi" w:hAnsiTheme="minorHAnsi" w:cstheme="minorHAnsi"/>
                <w:color w:val="222222"/>
                <w:sz w:val="22"/>
                <w:szCs w:val="22"/>
                <w:lang w:val="en-US"/>
              </w:rPr>
              <w:t xml:space="preserve">for </w:t>
            </w:r>
            <w:r w:rsidRPr="00982379">
              <w:rPr>
                <w:rFonts w:asciiTheme="minorHAnsi" w:hAnsiTheme="minorHAnsi" w:cstheme="minorHAnsi"/>
                <w:color w:val="222222"/>
                <w:sz w:val="22"/>
                <w:szCs w:val="22"/>
                <w:lang w:val="en-US"/>
              </w:rPr>
              <w:t>Veino</w:t>
            </w:r>
          </w:p>
        </w:tc>
      </w:tr>
      <w:tr w:rsidR="00B82734" w14:paraId="4E083A6C"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136876F"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GB"/>
              </w:rPr>
              <w:t>13-26.12.2017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33F69AA5"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697864F"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E73674">
              <w:rPr>
                <w:rFonts w:asciiTheme="minorHAnsi" w:hAnsiTheme="minorHAnsi" w:cstheme="minorHAnsi"/>
                <w:color w:val="222222"/>
                <w:sz w:val="22"/>
                <w:szCs w:val="22"/>
                <w:lang w:val="en-US"/>
              </w:rPr>
              <w:t xml:space="preserve">Dismantling of meteo musts of Belhydromet </w:t>
            </w:r>
          </w:p>
        </w:tc>
      </w:tr>
      <w:tr w:rsidR="00B82734" w14:paraId="3E9D8382"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CB62424"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sidRPr="00D419BF">
              <w:rPr>
                <w:rFonts w:asciiTheme="minorHAnsi" w:hAnsiTheme="minorHAnsi" w:cstheme="minorHAnsi"/>
                <w:color w:val="222222"/>
                <w:sz w:val="22"/>
                <w:szCs w:val="22"/>
                <w:lang w:val="en-US"/>
              </w:rPr>
              <w:t>18.12.2017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629549ED"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1441E291"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US"/>
              </w:rPr>
              <w:t>Dr</w:t>
            </w:r>
            <w:r w:rsidRPr="000642F3">
              <w:rPr>
                <w:rFonts w:asciiTheme="minorHAnsi" w:hAnsiTheme="minorHAnsi" w:cstheme="minorHAnsi"/>
                <w:color w:val="222222"/>
                <w:sz w:val="22"/>
                <w:szCs w:val="22"/>
                <w:lang w:val="en-US"/>
              </w:rPr>
              <w:t xml:space="preserve">aft </w:t>
            </w:r>
            <w:r>
              <w:rPr>
                <w:rFonts w:asciiTheme="minorHAnsi" w:hAnsiTheme="minorHAnsi" w:cstheme="minorHAnsi"/>
                <w:color w:val="222222"/>
                <w:sz w:val="22"/>
                <w:szCs w:val="22"/>
                <w:lang w:val="en-US"/>
              </w:rPr>
              <w:t>R</w:t>
            </w:r>
            <w:r w:rsidRPr="000642F3">
              <w:rPr>
                <w:rFonts w:asciiTheme="minorHAnsi" w:hAnsiTheme="minorHAnsi" w:cstheme="minorHAnsi"/>
                <w:color w:val="222222"/>
                <w:sz w:val="22"/>
                <w:szCs w:val="22"/>
                <w:lang w:val="en-US"/>
              </w:rPr>
              <w:t xml:space="preserve">esolution of the Council of Ministers of the Republic of Belarus </w:t>
            </w:r>
            <w:r>
              <w:rPr>
                <w:rFonts w:asciiTheme="minorHAnsi" w:hAnsiTheme="minorHAnsi" w:cstheme="minorHAnsi"/>
                <w:color w:val="222222"/>
                <w:sz w:val="22"/>
                <w:szCs w:val="22"/>
                <w:lang w:val="en-US"/>
              </w:rPr>
              <w:t xml:space="preserve">on </w:t>
            </w:r>
            <w:r w:rsidRPr="000642F3">
              <w:rPr>
                <w:rFonts w:asciiTheme="minorHAnsi" w:hAnsiTheme="minorHAnsi" w:cstheme="minorHAnsi"/>
                <w:color w:val="222222"/>
                <w:sz w:val="22"/>
                <w:szCs w:val="22"/>
                <w:lang w:val="en-US"/>
              </w:rPr>
              <w:t xml:space="preserve">the </w:t>
            </w:r>
            <w:r>
              <w:rPr>
                <w:rFonts w:asciiTheme="minorHAnsi" w:hAnsiTheme="minorHAnsi" w:cstheme="minorHAnsi"/>
                <w:color w:val="222222"/>
                <w:sz w:val="22"/>
                <w:szCs w:val="22"/>
                <w:lang w:val="en-US"/>
              </w:rPr>
              <w:t xml:space="preserve">tariff </w:t>
            </w:r>
            <w:r w:rsidRPr="000642F3">
              <w:rPr>
                <w:rFonts w:asciiTheme="minorHAnsi" w:hAnsiTheme="minorHAnsi" w:cstheme="minorHAnsi"/>
                <w:color w:val="222222"/>
                <w:sz w:val="22"/>
                <w:szCs w:val="22"/>
                <w:lang w:val="en-US"/>
              </w:rPr>
              <w:t xml:space="preserve">methodology for the electricity produced using </w:t>
            </w:r>
            <w:r>
              <w:rPr>
                <w:rFonts w:asciiTheme="minorHAnsi" w:hAnsiTheme="minorHAnsi" w:cstheme="minorHAnsi"/>
                <w:color w:val="222222"/>
                <w:sz w:val="22"/>
                <w:szCs w:val="22"/>
                <w:lang w:val="en-US"/>
              </w:rPr>
              <w:t>RES</w:t>
            </w:r>
          </w:p>
        </w:tc>
      </w:tr>
      <w:tr w:rsidR="00B82734" w14:paraId="4623FECF"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BCAD9DC" w14:textId="77777777" w:rsidR="00B82734" w:rsidRPr="00982379"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b/>
                <w:color w:val="222222"/>
                <w:sz w:val="22"/>
                <w:szCs w:val="22"/>
                <w:lang w:val="en-GB"/>
              </w:rPr>
              <w:t>22.12.2017</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70149945" w14:textId="77777777" w:rsidR="00B82734" w:rsidRPr="00780EEB"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6148EFCA" w14:textId="77777777" w:rsidR="00B82734" w:rsidRDefault="00B82734" w:rsidP="00B82734">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sidRPr="00DC562A">
              <w:rPr>
                <w:rFonts w:asciiTheme="minorHAnsi" w:hAnsiTheme="minorHAnsi" w:cstheme="minorHAnsi"/>
                <w:b/>
                <w:color w:val="222222"/>
                <w:sz w:val="22"/>
                <w:szCs w:val="22"/>
                <w:lang w:val="en-GB"/>
              </w:rPr>
              <w:t>7</w:t>
            </w:r>
            <w:r w:rsidRPr="00DC562A">
              <w:rPr>
                <w:rFonts w:asciiTheme="minorHAnsi" w:hAnsiTheme="minorHAnsi" w:cstheme="minorHAnsi"/>
                <w:b/>
                <w:color w:val="222222"/>
                <w:sz w:val="22"/>
                <w:szCs w:val="22"/>
                <w:vertAlign w:val="superscript"/>
                <w:lang w:val="en-GB"/>
              </w:rPr>
              <w:t>th</w:t>
            </w:r>
            <w:r w:rsidRPr="00DC562A">
              <w:rPr>
                <w:rFonts w:asciiTheme="minorHAnsi" w:hAnsiTheme="minorHAnsi" w:cstheme="minorHAnsi"/>
                <w:b/>
                <w:color w:val="222222"/>
                <w:sz w:val="22"/>
                <w:szCs w:val="22"/>
                <w:lang w:val="en-GB"/>
              </w:rPr>
              <w:t xml:space="preserve"> meeting of PSC</w:t>
            </w:r>
          </w:p>
        </w:tc>
      </w:tr>
      <w:tr w:rsidR="00B82734" w:rsidRPr="00DC562A" w14:paraId="6F523418"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DF330A6"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419BF">
              <w:rPr>
                <w:rFonts w:asciiTheme="minorHAnsi" w:hAnsiTheme="minorHAnsi" w:cstheme="minorHAnsi"/>
                <w:color w:val="222222"/>
                <w:sz w:val="22"/>
                <w:szCs w:val="22"/>
                <w:lang w:val="en-GB"/>
              </w:rPr>
              <w:t>29.01.2018</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259E4E43"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452D20DA" w14:textId="77777777" w:rsidR="00B82734" w:rsidRPr="00DC562A"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Pr>
                <w:rFonts w:asciiTheme="minorHAnsi" w:hAnsiTheme="minorHAnsi" w:cstheme="minorHAnsi"/>
                <w:color w:val="222222"/>
                <w:sz w:val="22"/>
                <w:szCs w:val="22"/>
                <w:lang w:val="en-US"/>
              </w:rPr>
              <w:t xml:space="preserve">Preparation of a Draft of </w:t>
            </w:r>
            <w:r w:rsidRPr="00F15482">
              <w:rPr>
                <w:rFonts w:asciiTheme="minorHAnsi" w:hAnsiTheme="minorHAnsi" w:cstheme="minorHAnsi"/>
                <w:color w:val="222222"/>
                <w:sz w:val="22"/>
                <w:szCs w:val="22"/>
                <w:lang w:val="en-US"/>
              </w:rPr>
              <w:t>"Procedure for Monitoring Wind Parameters and Estimating Wind Power Capacity for the Location of Wind Turbines on the Territory of the Republic of Belarus"</w:t>
            </w:r>
          </w:p>
        </w:tc>
      </w:tr>
      <w:tr w:rsidR="00B82734" w14:paraId="2F7AAD1B" w14:textId="77777777" w:rsidTr="00CD6C20">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FA561F2" w14:textId="77777777" w:rsidR="00B82734" w:rsidRPr="00D419BF"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D419BF">
              <w:rPr>
                <w:rFonts w:asciiTheme="minorHAnsi" w:hAnsiTheme="minorHAnsi" w:cstheme="minorHAnsi"/>
                <w:color w:val="222222"/>
                <w:sz w:val="22"/>
                <w:szCs w:val="22"/>
                <w:lang w:val="en-US"/>
              </w:rPr>
              <w:t>29.01.2018</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14:paraId="46AB6A0A" w14:textId="77777777" w:rsidR="00B82734" w:rsidRPr="00D419BF"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p>
        </w:tc>
        <w:tc>
          <w:tcPr>
            <w:tcW w:w="7030" w:type="dxa"/>
            <w:gridSpan w:val="2"/>
            <w:tcBorders>
              <w:top w:val="single" w:sz="4" w:space="0" w:color="auto"/>
              <w:left w:val="single" w:sz="4" w:space="0" w:color="auto"/>
              <w:bottom w:val="single" w:sz="4" w:space="0" w:color="auto"/>
              <w:right w:val="single" w:sz="4" w:space="0" w:color="auto"/>
            </w:tcBorders>
            <w:shd w:val="clear" w:color="auto" w:fill="auto"/>
          </w:tcPr>
          <w:p w14:paraId="390FD567" w14:textId="77777777" w:rsidR="00B82734" w:rsidRPr="00D419BF" w:rsidRDefault="00B82734" w:rsidP="00B82734">
            <w:pPr>
              <w:pStyle w:val="m-1925309736099844783msolistparagraph"/>
              <w:spacing w:before="0" w:beforeAutospacing="0" w:after="120" w:afterAutospacing="0" w:line="259" w:lineRule="auto"/>
              <w:jc w:val="both"/>
              <w:rPr>
                <w:rFonts w:asciiTheme="minorHAnsi" w:hAnsiTheme="minorHAnsi" w:cstheme="minorHAnsi"/>
                <w:b/>
                <w:color w:val="222222"/>
                <w:sz w:val="22"/>
                <w:szCs w:val="22"/>
                <w:lang w:val="en-GB"/>
              </w:rPr>
            </w:pPr>
            <w:r w:rsidRPr="00F00CCA">
              <w:rPr>
                <w:rFonts w:asciiTheme="minorHAnsi" w:hAnsiTheme="minorHAnsi" w:cstheme="minorHAnsi"/>
                <w:color w:val="222222"/>
                <w:sz w:val="22"/>
                <w:szCs w:val="22"/>
                <w:lang w:val="en-US"/>
              </w:rPr>
              <w:t>Preparation of a Draft of</w:t>
            </w:r>
            <w:r w:rsidRPr="00F15482">
              <w:rPr>
                <w:rFonts w:asciiTheme="minorHAnsi" w:hAnsiTheme="minorHAnsi" w:cstheme="minorHAnsi"/>
                <w:color w:val="222222"/>
                <w:sz w:val="22"/>
                <w:szCs w:val="22"/>
                <w:lang w:val="en-US"/>
              </w:rPr>
              <w:t xml:space="preserve"> "Rules for the placement of wind turbines"</w:t>
            </w:r>
          </w:p>
        </w:tc>
      </w:tr>
      <w:tr w:rsidR="00B82734" w:rsidRPr="00CD6C20" w14:paraId="5319D49A" w14:textId="77777777" w:rsidTr="00CD6C20">
        <w:trPr>
          <w:gridAfter w:val="1"/>
          <w:wAfter w:w="57" w:type="dxa"/>
        </w:trPr>
        <w:tc>
          <w:tcPr>
            <w:tcW w:w="1474" w:type="dxa"/>
            <w:tcBorders>
              <w:top w:val="single" w:sz="4" w:space="0" w:color="auto"/>
            </w:tcBorders>
          </w:tcPr>
          <w:p w14:paraId="104FB2BD" w14:textId="77777777" w:rsidR="00B82734" w:rsidRPr="00CD6C20" w:rsidRDefault="00B82734" w:rsidP="00B82734">
            <w:pPr>
              <w:pStyle w:val="m-1925309736099844783msolistparagraph"/>
              <w:spacing w:before="120" w:beforeAutospacing="0" w:after="0" w:afterAutospacing="0" w:line="259" w:lineRule="auto"/>
              <w:jc w:val="both"/>
              <w:rPr>
                <w:rFonts w:asciiTheme="minorHAnsi" w:hAnsiTheme="minorHAnsi" w:cstheme="minorHAnsi"/>
                <w:color w:val="222222"/>
                <w:sz w:val="22"/>
                <w:szCs w:val="22"/>
                <w:lang w:val="en-US"/>
              </w:rPr>
            </w:pPr>
          </w:p>
        </w:tc>
        <w:tc>
          <w:tcPr>
            <w:tcW w:w="454" w:type="dxa"/>
            <w:gridSpan w:val="2"/>
            <w:tcBorders>
              <w:top w:val="single" w:sz="4" w:space="0" w:color="auto"/>
            </w:tcBorders>
          </w:tcPr>
          <w:p w14:paraId="5C88AC8A" w14:textId="77777777" w:rsidR="00B82734" w:rsidRPr="00CD6C20" w:rsidRDefault="00B82734" w:rsidP="00B82734">
            <w:pPr>
              <w:pStyle w:val="m-1925309736099844783msolistparagraph"/>
              <w:spacing w:before="120" w:beforeAutospacing="0" w:after="0" w:afterAutospacing="0" w:line="259" w:lineRule="auto"/>
              <w:jc w:val="both"/>
              <w:rPr>
                <w:rFonts w:asciiTheme="minorHAnsi" w:hAnsiTheme="minorHAnsi" w:cstheme="minorHAnsi"/>
                <w:color w:val="222222"/>
                <w:sz w:val="22"/>
                <w:szCs w:val="22"/>
                <w:lang w:val="en-US"/>
              </w:rPr>
            </w:pPr>
          </w:p>
        </w:tc>
        <w:tc>
          <w:tcPr>
            <w:tcW w:w="7200" w:type="dxa"/>
            <w:gridSpan w:val="2"/>
            <w:tcBorders>
              <w:top w:val="single" w:sz="4" w:space="0" w:color="auto"/>
            </w:tcBorders>
          </w:tcPr>
          <w:p w14:paraId="02500699" w14:textId="77777777" w:rsidR="00B82734" w:rsidRPr="00CD6C20" w:rsidRDefault="00B82734" w:rsidP="00B82734">
            <w:pPr>
              <w:pStyle w:val="m-1925309736099844783msolistparagraph"/>
              <w:spacing w:before="120" w:beforeAutospacing="0" w:after="0" w:afterAutospacing="0" w:line="259" w:lineRule="auto"/>
              <w:jc w:val="both"/>
              <w:rPr>
                <w:rFonts w:asciiTheme="minorHAnsi" w:hAnsiTheme="minorHAnsi" w:cstheme="minorHAnsi"/>
                <w:color w:val="222222"/>
                <w:sz w:val="22"/>
                <w:szCs w:val="22"/>
                <w:lang w:val="en-US"/>
              </w:rPr>
            </w:pPr>
          </w:p>
        </w:tc>
      </w:tr>
    </w:tbl>
    <w:p w14:paraId="20FDFA8E" w14:textId="77777777" w:rsidR="00B904B0" w:rsidRPr="001F736D" w:rsidRDefault="00B904B0" w:rsidP="001F736D">
      <w:pPr>
        <w:spacing w:after="120" w:line="259" w:lineRule="auto"/>
        <w:ind w:left="993" w:hanging="993"/>
        <w:jc w:val="both"/>
        <w:rPr>
          <w:rFonts w:asciiTheme="minorHAnsi" w:hAnsiTheme="minorHAnsi" w:cstheme="minorHAnsi"/>
          <w:b/>
          <w:sz w:val="22"/>
          <w:szCs w:val="22"/>
          <w:lang w:val="en-US"/>
        </w:rPr>
      </w:pPr>
      <w:r w:rsidRPr="001F736D">
        <w:rPr>
          <w:rFonts w:asciiTheme="minorHAnsi" w:hAnsiTheme="minorHAnsi" w:cstheme="minorHAnsi"/>
          <w:b/>
          <w:sz w:val="22"/>
          <w:szCs w:val="22"/>
          <w:shd w:val="clear" w:color="auto" w:fill="FFFFFF"/>
        </w:rPr>
        <w:t>Future milestones</w:t>
      </w:r>
    </w:p>
    <w:tbl>
      <w:tblPr>
        <w:tblW w:w="9185" w:type="dxa"/>
        <w:tblLook w:val="04A0" w:firstRow="1" w:lastRow="0" w:firstColumn="1" w:lastColumn="0" w:noHBand="0" w:noVBand="1"/>
      </w:tblPr>
      <w:tblGrid>
        <w:gridCol w:w="1701"/>
        <w:gridCol w:w="454"/>
        <w:gridCol w:w="7030"/>
      </w:tblGrid>
      <w:tr w:rsidR="00B82734" w:rsidRPr="00CD6C20" w14:paraId="2D952F38" w14:textId="77777777" w:rsidTr="00DA7733">
        <w:tc>
          <w:tcPr>
            <w:tcW w:w="1701" w:type="dxa"/>
            <w:tcBorders>
              <w:top w:val="single" w:sz="4" w:space="0" w:color="auto"/>
              <w:left w:val="single" w:sz="4" w:space="0" w:color="auto"/>
              <w:bottom w:val="single" w:sz="4" w:space="0" w:color="auto"/>
              <w:right w:val="single" w:sz="4" w:space="0" w:color="auto"/>
            </w:tcBorders>
            <w:shd w:val="clear" w:color="auto" w:fill="auto"/>
          </w:tcPr>
          <w:p w14:paraId="4A81E590" w14:textId="77777777" w:rsidR="00B82734" w:rsidRPr="00102781"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rPr>
              <w:t>April 2018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450A631"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5504A0AF"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Obtaining quotas for the remaining 4 sites</w:t>
            </w:r>
          </w:p>
        </w:tc>
      </w:tr>
      <w:tr w:rsidR="00B82734" w14:paraId="7DE3D192" w14:textId="77777777" w:rsidTr="00DA7733">
        <w:tc>
          <w:tcPr>
            <w:tcW w:w="1701" w:type="dxa"/>
            <w:tcBorders>
              <w:top w:val="single" w:sz="4" w:space="0" w:color="auto"/>
              <w:left w:val="single" w:sz="4" w:space="0" w:color="auto"/>
              <w:bottom w:val="single" w:sz="4" w:space="0" w:color="auto"/>
              <w:right w:val="single" w:sz="4" w:space="0" w:color="auto"/>
            </w:tcBorders>
            <w:shd w:val="clear" w:color="auto" w:fill="auto"/>
          </w:tcPr>
          <w:p w14:paraId="4F41426C" w14:textId="77777777" w:rsidR="00B82734" w:rsidRPr="00102781"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April 2018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59E033A"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69EE8150" w14:textId="77777777" w:rsidR="00B82734"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Semi-annual wind monitoring report for four sites</w:t>
            </w:r>
          </w:p>
        </w:tc>
      </w:tr>
      <w:tr w:rsidR="00B82734" w:rsidRPr="00CD6C20" w14:paraId="3A561931" w14:textId="77777777" w:rsidTr="00DA7733">
        <w:tc>
          <w:tcPr>
            <w:tcW w:w="1701" w:type="dxa"/>
            <w:tcBorders>
              <w:top w:val="single" w:sz="4" w:space="0" w:color="auto"/>
              <w:left w:val="single" w:sz="4" w:space="0" w:color="auto"/>
              <w:bottom w:val="single" w:sz="4" w:space="0" w:color="auto"/>
              <w:right w:val="single" w:sz="4" w:space="0" w:color="auto"/>
            </w:tcBorders>
            <w:shd w:val="clear" w:color="auto" w:fill="auto"/>
          </w:tcPr>
          <w:p w14:paraId="27EBC361" w14:textId="77777777" w:rsidR="00B82734" w:rsidRPr="00102781"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AU"/>
              </w:rPr>
            </w:pPr>
            <w:r>
              <w:rPr>
                <w:rFonts w:asciiTheme="minorHAnsi" w:hAnsiTheme="minorHAnsi" w:cstheme="minorHAnsi"/>
                <w:color w:val="222222"/>
                <w:sz w:val="22"/>
                <w:szCs w:val="22"/>
                <w:lang w:val="en-AU"/>
              </w:rPr>
              <w:t>June 2018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AB3251A"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65A30726"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First tender on Veleshkovichi site</w:t>
            </w:r>
          </w:p>
        </w:tc>
      </w:tr>
      <w:tr w:rsidR="00B82734" w:rsidRPr="00CD6C20" w14:paraId="6435C919" w14:textId="77777777" w:rsidTr="00DA7733">
        <w:tc>
          <w:tcPr>
            <w:tcW w:w="1701" w:type="dxa"/>
            <w:tcBorders>
              <w:top w:val="single" w:sz="4" w:space="0" w:color="auto"/>
              <w:left w:val="single" w:sz="4" w:space="0" w:color="auto"/>
              <w:bottom w:val="single" w:sz="4" w:space="0" w:color="auto"/>
              <w:right w:val="single" w:sz="4" w:space="0" w:color="auto"/>
            </w:tcBorders>
            <w:shd w:val="clear" w:color="auto" w:fill="auto"/>
          </w:tcPr>
          <w:p w14:paraId="14114538"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 xml:space="preserve">August 2018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59935B4"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11AE3BB8"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Project design documentation for the Veleshkovichi site, start of construction</w:t>
            </w:r>
          </w:p>
        </w:tc>
      </w:tr>
      <w:tr w:rsidR="00B82734" w14:paraId="65424DED" w14:textId="77777777" w:rsidTr="00DA7733">
        <w:tc>
          <w:tcPr>
            <w:tcW w:w="1701" w:type="dxa"/>
            <w:tcBorders>
              <w:top w:val="single" w:sz="4" w:space="0" w:color="auto"/>
              <w:left w:val="single" w:sz="4" w:space="0" w:color="auto"/>
              <w:bottom w:val="single" w:sz="4" w:space="0" w:color="auto"/>
              <w:right w:val="single" w:sz="4" w:space="0" w:color="auto"/>
            </w:tcBorders>
            <w:shd w:val="clear" w:color="auto" w:fill="auto"/>
          </w:tcPr>
          <w:p w14:paraId="7E70BA51" w14:textId="77777777" w:rsidR="00B82734"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August 2018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5A8A764"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722A8BCE" w14:textId="77777777" w:rsidR="00B82734"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 xml:space="preserve">Draft of Strategy of development of RES in Belarus until 2035 </w:t>
            </w:r>
          </w:p>
        </w:tc>
      </w:tr>
      <w:tr w:rsidR="00B82734" w:rsidRPr="00CD6C20" w14:paraId="24843A88" w14:textId="77777777" w:rsidTr="00DA7733">
        <w:tc>
          <w:tcPr>
            <w:tcW w:w="1701" w:type="dxa"/>
            <w:tcBorders>
              <w:top w:val="single" w:sz="4" w:space="0" w:color="auto"/>
              <w:left w:val="single" w:sz="4" w:space="0" w:color="auto"/>
              <w:bottom w:val="single" w:sz="4" w:space="0" w:color="auto"/>
              <w:right w:val="single" w:sz="4" w:space="0" w:color="auto"/>
            </w:tcBorders>
            <w:shd w:val="clear" w:color="auto" w:fill="auto"/>
          </w:tcPr>
          <w:p w14:paraId="3BB4731C"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 xml:space="preserve">September 2018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4B0D63C"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5F178633"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Annual wind monitoring report for 4 sites</w:t>
            </w:r>
          </w:p>
        </w:tc>
      </w:tr>
      <w:tr w:rsidR="00B82734" w:rsidRPr="00CD6C20" w14:paraId="0D9B1A00" w14:textId="77777777" w:rsidTr="00DA7733">
        <w:tc>
          <w:tcPr>
            <w:tcW w:w="1701" w:type="dxa"/>
            <w:tcBorders>
              <w:top w:val="single" w:sz="4" w:space="0" w:color="auto"/>
              <w:left w:val="single" w:sz="4" w:space="0" w:color="auto"/>
              <w:bottom w:val="single" w:sz="4" w:space="0" w:color="auto"/>
              <w:right w:val="single" w:sz="4" w:space="0" w:color="auto"/>
            </w:tcBorders>
            <w:shd w:val="clear" w:color="auto" w:fill="auto"/>
          </w:tcPr>
          <w:p w14:paraId="7FC62B60"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 xml:space="preserve">October 2018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07AF603"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383CBFE9"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Dismantling of wind measurement equipment at the four sites</w:t>
            </w:r>
          </w:p>
        </w:tc>
      </w:tr>
      <w:tr w:rsidR="00B82734" w:rsidRPr="00CD6C20" w14:paraId="4D4B0083" w14:textId="77777777" w:rsidTr="00DA7733">
        <w:tc>
          <w:tcPr>
            <w:tcW w:w="1701" w:type="dxa"/>
            <w:tcBorders>
              <w:top w:val="single" w:sz="4" w:space="0" w:color="auto"/>
              <w:left w:val="single" w:sz="4" w:space="0" w:color="auto"/>
              <w:bottom w:val="single" w:sz="4" w:space="0" w:color="auto"/>
              <w:right w:val="single" w:sz="4" w:space="0" w:color="auto"/>
            </w:tcBorders>
            <w:shd w:val="clear" w:color="auto" w:fill="auto"/>
          </w:tcPr>
          <w:p w14:paraId="12412900"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 xml:space="preserve">December 2018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8CEA4E9"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5A997C86"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Investment tender for the four sites</w:t>
            </w:r>
          </w:p>
        </w:tc>
      </w:tr>
      <w:tr w:rsidR="00B82734" w:rsidRPr="00CD6C20" w14:paraId="02B9A5CE" w14:textId="77777777" w:rsidTr="00DA7733">
        <w:tc>
          <w:tcPr>
            <w:tcW w:w="1701" w:type="dxa"/>
            <w:tcBorders>
              <w:top w:val="single" w:sz="4" w:space="0" w:color="auto"/>
              <w:left w:val="single" w:sz="4" w:space="0" w:color="auto"/>
              <w:bottom w:val="single" w:sz="4" w:space="0" w:color="auto"/>
              <w:right w:val="single" w:sz="4" w:space="0" w:color="auto"/>
            </w:tcBorders>
            <w:shd w:val="clear" w:color="auto" w:fill="auto"/>
          </w:tcPr>
          <w:p w14:paraId="515F87A4"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 xml:space="preserve">February 2019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8E3878D"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2BD4186C" w14:textId="77777777" w:rsidR="00B82734" w:rsidRPr="00CD6C20" w:rsidRDefault="00B82734" w:rsidP="00DA7733">
            <w:pPr>
              <w:pStyle w:val="m-1925309736099844783msolistparagraph"/>
              <w:spacing w:before="0" w:beforeAutospacing="0" w:after="120" w:afterAutospacing="0" w:line="259" w:lineRule="auto"/>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Project design documentation for the four sites, start of construction</w:t>
            </w:r>
          </w:p>
        </w:tc>
      </w:tr>
    </w:tbl>
    <w:p w14:paraId="271A76A7" w14:textId="77777777" w:rsidR="00EE2B31" w:rsidRPr="00B82734" w:rsidRDefault="00EE2B31" w:rsidP="00EE2B31">
      <w:pPr>
        <w:spacing w:after="120" w:line="259" w:lineRule="auto"/>
        <w:jc w:val="both"/>
        <w:rPr>
          <w:rFonts w:asciiTheme="minorHAnsi" w:hAnsiTheme="minorHAnsi" w:cstheme="minorHAnsi"/>
          <w:sz w:val="22"/>
          <w:szCs w:val="22"/>
          <w:shd w:val="clear" w:color="auto" w:fill="FFFFFF"/>
          <w:lang w:val="en-US"/>
        </w:rPr>
      </w:pPr>
    </w:p>
    <w:p w14:paraId="3D469B98" w14:textId="77777777" w:rsidR="00E76EBB" w:rsidRPr="002C7CDF" w:rsidRDefault="00E76EBB" w:rsidP="008A7925">
      <w:pPr>
        <w:pStyle w:val="Heading2"/>
        <w:numPr>
          <w:ilvl w:val="1"/>
          <w:numId w:val="1"/>
        </w:numPr>
        <w:rPr>
          <w:rFonts w:eastAsiaTheme="minorHAnsi"/>
          <w:lang w:val="en-US"/>
        </w:rPr>
      </w:pPr>
      <w:bookmarkStart w:id="22" w:name="_Toc519149858"/>
      <w:r w:rsidRPr="002C7CDF">
        <w:rPr>
          <w:rFonts w:eastAsiaTheme="minorHAnsi"/>
          <w:lang w:val="en-US"/>
        </w:rPr>
        <w:t>Main stakeholders: summary list</w:t>
      </w:r>
      <w:bookmarkEnd w:id="22"/>
      <w:r w:rsidRPr="002C7CDF">
        <w:rPr>
          <w:rFonts w:eastAsiaTheme="minorHAnsi"/>
          <w:lang w:val="en-US"/>
        </w:rPr>
        <w:t xml:space="preserve"> </w:t>
      </w:r>
    </w:p>
    <w:p w14:paraId="58CBE62B" w14:textId="77777777" w:rsidR="00CB5068" w:rsidRPr="00CB5068" w:rsidRDefault="00E85BDD" w:rsidP="008E4810">
      <w:pPr>
        <w:spacing w:before="120" w:after="120" w:line="259" w:lineRule="auto"/>
        <w:jc w:val="both"/>
        <w:rPr>
          <w:rFonts w:asciiTheme="minorHAnsi" w:hAnsiTheme="minorHAnsi" w:cstheme="minorHAnsi"/>
          <w:color w:val="FF0000"/>
          <w:sz w:val="22"/>
          <w:szCs w:val="22"/>
          <w:lang w:val="en-ZA" w:eastAsia="en-ZA"/>
        </w:rPr>
      </w:pPr>
      <w:r>
        <w:rPr>
          <w:rFonts w:asciiTheme="minorHAnsi" w:hAnsiTheme="minorHAnsi" w:cstheme="minorHAnsi"/>
          <w:sz w:val="22"/>
          <w:szCs w:val="22"/>
          <w:lang w:val="en-ZA" w:eastAsia="en-ZA"/>
        </w:rPr>
        <w:t xml:space="preserve">Due to the complex nature of the Project </w:t>
      </w:r>
      <w:r w:rsidR="00412AF3">
        <w:rPr>
          <w:rFonts w:asciiTheme="minorHAnsi" w:hAnsiTheme="minorHAnsi" w:cstheme="minorHAnsi"/>
          <w:sz w:val="22"/>
          <w:szCs w:val="22"/>
          <w:lang w:val="en-ZA" w:eastAsia="en-ZA"/>
        </w:rPr>
        <w:t xml:space="preserve">a lot of </w:t>
      </w:r>
      <w:r>
        <w:rPr>
          <w:rFonts w:asciiTheme="minorHAnsi" w:hAnsiTheme="minorHAnsi" w:cstheme="minorHAnsi"/>
          <w:sz w:val="22"/>
          <w:szCs w:val="22"/>
          <w:lang w:val="en-ZA" w:eastAsia="en-ZA"/>
        </w:rPr>
        <w:t xml:space="preserve">different </w:t>
      </w:r>
      <w:r w:rsidR="00412AF3">
        <w:rPr>
          <w:rFonts w:asciiTheme="minorHAnsi" w:hAnsiTheme="minorHAnsi" w:cstheme="minorHAnsi"/>
          <w:sz w:val="22"/>
          <w:szCs w:val="22"/>
          <w:lang w:val="en-ZA" w:eastAsia="en-ZA"/>
        </w:rPr>
        <w:t xml:space="preserve">stakeholders were identified representing Governmental </w:t>
      </w:r>
      <w:r w:rsidR="00412AF3" w:rsidRPr="00412AF3">
        <w:rPr>
          <w:rFonts w:asciiTheme="minorHAnsi" w:hAnsiTheme="minorHAnsi" w:cstheme="minorHAnsi"/>
          <w:sz w:val="22"/>
          <w:szCs w:val="22"/>
          <w:lang w:val="en-ZA" w:eastAsia="en-ZA"/>
        </w:rPr>
        <w:t>institutions</w:t>
      </w:r>
      <w:r w:rsidR="00412AF3">
        <w:rPr>
          <w:rFonts w:asciiTheme="minorHAnsi" w:hAnsiTheme="minorHAnsi" w:cstheme="minorHAnsi"/>
          <w:sz w:val="22"/>
          <w:szCs w:val="22"/>
          <w:lang w:val="en-ZA" w:eastAsia="en-ZA"/>
        </w:rPr>
        <w:t xml:space="preserve">, private sector, Non-governmental organisations, International and local financial </w:t>
      </w:r>
      <w:r w:rsidR="00234231">
        <w:rPr>
          <w:rFonts w:asciiTheme="minorHAnsi" w:hAnsiTheme="minorHAnsi" w:cstheme="minorHAnsi"/>
          <w:sz w:val="22"/>
          <w:szCs w:val="22"/>
          <w:lang w:val="en-ZA" w:eastAsia="en-ZA"/>
        </w:rPr>
        <w:t>institutions, etc</w:t>
      </w:r>
      <w:r>
        <w:rPr>
          <w:rFonts w:asciiTheme="minorHAnsi" w:hAnsiTheme="minorHAnsi" w:cstheme="minorHAnsi"/>
          <w:sz w:val="22"/>
          <w:szCs w:val="22"/>
          <w:lang w:val="en-ZA" w:eastAsia="en-ZA"/>
        </w:rPr>
        <w:t xml:space="preserve">. </w:t>
      </w:r>
      <w:r w:rsidR="00CB5068" w:rsidRPr="00CB5068">
        <w:rPr>
          <w:rFonts w:asciiTheme="minorHAnsi" w:hAnsiTheme="minorHAnsi" w:cstheme="minorHAnsi"/>
          <w:sz w:val="22"/>
          <w:szCs w:val="22"/>
          <w:lang w:val="en-ZA" w:eastAsia="en-ZA"/>
        </w:rPr>
        <w:t>The main Project stakeholders include:</w:t>
      </w:r>
    </w:p>
    <w:p w14:paraId="2149D232" w14:textId="77777777" w:rsidR="00E85BDD" w:rsidRPr="001A312F" w:rsidRDefault="00E85BDD" w:rsidP="00467DBE">
      <w:pPr>
        <w:pStyle w:val="Default"/>
        <w:numPr>
          <w:ilvl w:val="0"/>
          <w:numId w:val="6"/>
        </w:numPr>
        <w:spacing w:after="120" w:line="259" w:lineRule="auto"/>
        <w:jc w:val="both"/>
        <w:rPr>
          <w:color w:val="auto"/>
          <w:sz w:val="22"/>
          <w:szCs w:val="22"/>
        </w:rPr>
      </w:pPr>
      <w:r w:rsidRPr="001A312F">
        <w:rPr>
          <w:rFonts w:asciiTheme="minorHAnsi" w:hAnsiTheme="minorHAnsi" w:cstheme="minorHAnsi"/>
          <w:color w:val="auto"/>
          <w:sz w:val="22"/>
          <w:szCs w:val="22"/>
          <w:shd w:val="clear" w:color="auto" w:fill="FFFFFF"/>
        </w:rPr>
        <w:lastRenderedPageBreak/>
        <w:t>High level stakeholders:</w:t>
      </w:r>
    </w:p>
    <w:p w14:paraId="28118216" w14:textId="77777777" w:rsidR="00234231" w:rsidRPr="00234231" w:rsidRDefault="00234231" w:rsidP="00DA7733">
      <w:pPr>
        <w:pStyle w:val="Default"/>
        <w:numPr>
          <w:ilvl w:val="1"/>
          <w:numId w:val="6"/>
        </w:numPr>
        <w:spacing w:after="120" w:line="259" w:lineRule="auto"/>
        <w:ind w:left="714" w:hanging="357"/>
        <w:jc w:val="both"/>
        <w:rPr>
          <w:rFonts w:asciiTheme="minorHAnsi" w:hAnsiTheme="minorHAnsi" w:cstheme="minorHAnsi"/>
          <w:color w:val="000000" w:themeColor="text1"/>
          <w:sz w:val="22"/>
          <w:szCs w:val="22"/>
          <w:shd w:val="clear" w:color="auto" w:fill="FFFFFF"/>
        </w:rPr>
      </w:pPr>
      <w:r w:rsidRPr="00234231">
        <w:rPr>
          <w:rFonts w:asciiTheme="minorHAnsi" w:hAnsiTheme="minorHAnsi" w:cstheme="minorHAnsi"/>
          <w:color w:val="000000" w:themeColor="text1"/>
          <w:sz w:val="22"/>
          <w:szCs w:val="22"/>
          <w:shd w:val="clear" w:color="auto" w:fill="FFFFFF"/>
        </w:rPr>
        <w:t>Ministry of Natural Resources and Environmental Protection (MNRE</w:t>
      </w:r>
      <w:r w:rsidR="009573A7">
        <w:rPr>
          <w:rFonts w:asciiTheme="minorHAnsi" w:hAnsiTheme="minorHAnsi" w:cstheme="minorHAnsi"/>
          <w:color w:val="000000" w:themeColor="text1"/>
          <w:sz w:val="22"/>
          <w:szCs w:val="22"/>
          <w:shd w:val="clear" w:color="auto" w:fill="FFFFFF"/>
        </w:rPr>
        <w:t>P</w:t>
      </w:r>
      <w:r w:rsidRPr="00234231">
        <w:rPr>
          <w:rFonts w:asciiTheme="minorHAnsi" w:hAnsiTheme="minorHAnsi" w:cstheme="minorHAnsi"/>
          <w:color w:val="000000" w:themeColor="text1"/>
          <w:sz w:val="22"/>
          <w:szCs w:val="22"/>
          <w:shd w:val="clear" w:color="auto" w:fill="FFFFFF"/>
        </w:rPr>
        <w:t>) – According to the RE Law, MNRE</w:t>
      </w:r>
      <w:r w:rsidR="00E86012">
        <w:rPr>
          <w:rFonts w:asciiTheme="minorHAnsi" w:hAnsiTheme="minorHAnsi" w:cstheme="minorHAnsi"/>
          <w:color w:val="000000" w:themeColor="text1"/>
          <w:sz w:val="22"/>
          <w:szCs w:val="22"/>
          <w:shd w:val="clear" w:color="auto" w:fill="FFFFFF"/>
        </w:rPr>
        <w:t>P</w:t>
      </w:r>
      <w:r w:rsidRPr="00234231">
        <w:rPr>
          <w:rFonts w:asciiTheme="minorHAnsi" w:hAnsiTheme="minorHAnsi" w:cstheme="minorHAnsi"/>
          <w:color w:val="000000" w:themeColor="text1"/>
          <w:sz w:val="22"/>
          <w:szCs w:val="22"/>
          <w:shd w:val="clear" w:color="auto" w:fill="FFFFFF"/>
        </w:rPr>
        <w:t xml:space="preserve"> performs identification and inventory of sites for the possible placement of installations for the use of RES; maintains the state cadastre of RES; determines the procedure for wind monitoring and data binding of meteorological stations to selected sites for the possible placement of wind farms; issues a certificate of confirmation of the origin of energy</w:t>
      </w:r>
    </w:p>
    <w:p w14:paraId="42B84921" w14:textId="77777777" w:rsidR="00DA7733" w:rsidRDefault="00234231" w:rsidP="00DA7733">
      <w:pPr>
        <w:pStyle w:val="ListParagraph"/>
        <w:numPr>
          <w:ilvl w:val="1"/>
          <w:numId w:val="6"/>
        </w:numPr>
        <w:spacing w:after="120" w:line="259" w:lineRule="auto"/>
        <w:ind w:left="714" w:hanging="357"/>
        <w:contextualSpacing w:val="0"/>
        <w:jc w:val="both"/>
        <w:rPr>
          <w:rFonts w:asciiTheme="minorHAnsi" w:eastAsiaTheme="minorHAnsi" w:hAnsiTheme="minorHAnsi" w:cstheme="minorHAnsi"/>
          <w:color w:val="000000"/>
          <w:sz w:val="22"/>
          <w:szCs w:val="22"/>
          <w:lang w:val="en-GB" w:eastAsia="ru-RU"/>
        </w:rPr>
      </w:pPr>
      <w:r w:rsidRPr="00DA7733">
        <w:rPr>
          <w:rFonts w:asciiTheme="minorHAnsi" w:hAnsiTheme="minorHAnsi" w:cstheme="minorHAnsi"/>
          <w:sz w:val="22"/>
          <w:szCs w:val="22"/>
          <w:lang w:eastAsia="ru-RU"/>
        </w:rPr>
        <w:t xml:space="preserve">Ministry of Economy </w:t>
      </w:r>
      <w:r w:rsidR="002D196A" w:rsidRPr="00DA7733">
        <w:rPr>
          <w:rFonts w:asciiTheme="minorHAnsi" w:hAnsiTheme="minorHAnsi" w:cstheme="minorHAnsi"/>
          <w:sz w:val="22"/>
          <w:szCs w:val="22"/>
          <w:lang w:eastAsia="ru-RU"/>
        </w:rPr>
        <w:t>–</w:t>
      </w:r>
      <w:r w:rsidRPr="00DA7733">
        <w:rPr>
          <w:rFonts w:asciiTheme="minorHAnsi" w:hAnsiTheme="minorHAnsi" w:cstheme="minorHAnsi"/>
          <w:sz w:val="22"/>
          <w:szCs w:val="22"/>
          <w:lang w:eastAsia="ru-RU"/>
        </w:rPr>
        <w:t xml:space="preserve"> </w:t>
      </w:r>
      <w:r w:rsidR="002D196A" w:rsidRPr="00DA7733">
        <w:rPr>
          <w:rFonts w:asciiTheme="minorHAnsi" w:hAnsiTheme="minorHAnsi" w:cstheme="minorHAnsi"/>
          <w:sz w:val="22"/>
          <w:szCs w:val="22"/>
          <w:lang w:eastAsia="ru-RU"/>
        </w:rPr>
        <w:t xml:space="preserve">was responsible </w:t>
      </w:r>
      <w:r w:rsidR="00DA7733" w:rsidRPr="00DA7733">
        <w:rPr>
          <w:rFonts w:asciiTheme="minorHAnsi" w:eastAsiaTheme="minorHAnsi" w:hAnsiTheme="minorHAnsi" w:cstheme="minorHAnsi"/>
          <w:color w:val="000000"/>
          <w:sz w:val="22"/>
          <w:szCs w:val="22"/>
          <w:lang w:val="en-GB" w:eastAsia="ru-RU"/>
        </w:rPr>
        <w:t>(until 2017) for establishing tariffs for energy produced from RES and purchased by state energy supplying organizations (as of mid-2017 this function has been transferred to MART)</w:t>
      </w:r>
    </w:p>
    <w:p w14:paraId="32DA473D" w14:textId="77777777" w:rsidR="00234231" w:rsidRPr="00DA7733" w:rsidRDefault="00234231" w:rsidP="00DA7733">
      <w:pPr>
        <w:pStyle w:val="ListParagraph"/>
        <w:numPr>
          <w:ilvl w:val="1"/>
          <w:numId w:val="6"/>
        </w:numPr>
        <w:spacing w:after="120" w:line="259" w:lineRule="auto"/>
        <w:ind w:left="714" w:hanging="357"/>
        <w:contextualSpacing w:val="0"/>
        <w:jc w:val="both"/>
        <w:rPr>
          <w:rFonts w:asciiTheme="minorHAnsi" w:eastAsiaTheme="minorHAnsi" w:hAnsiTheme="minorHAnsi" w:cstheme="minorHAnsi"/>
          <w:color w:val="000000"/>
          <w:sz w:val="22"/>
          <w:szCs w:val="22"/>
          <w:lang w:val="en-GB" w:eastAsia="ru-RU"/>
        </w:rPr>
      </w:pPr>
      <w:r w:rsidRPr="00DA7733">
        <w:rPr>
          <w:rFonts w:asciiTheme="minorHAnsi" w:hAnsiTheme="minorHAnsi" w:cstheme="minorHAnsi"/>
          <w:sz w:val="22"/>
          <w:szCs w:val="22"/>
          <w:lang w:eastAsia="ru-RU"/>
        </w:rPr>
        <w:t xml:space="preserve">Ministry of Energy - </w:t>
      </w:r>
      <w:r w:rsidR="00713431" w:rsidRPr="00DA7733">
        <w:rPr>
          <w:rFonts w:asciiTheme="minorHAnsi" w:hAnsiTheme="minorHAnsi" w:cstheme="minorHAnsi"/>
          <w:sz w:val="22"/>
          <w:szCs w:val="22"/>
          <w:lang w:eastAsia="ru-RU"/>
        </w:rPr>
        <w:t xml:space="preserve">ensures a guaranteed connection to the state grids of installations for the use of RES; ensures the </w:t>
      </w:r>
      <w:r w:rsidR="00DA7733">
        <w:rPr>
          <w:rFonts w:asciiTheme="minorHAnsi" w:hAnsiTheme="minorHAnsi" w:cstheme="minorHAnsi"/>
          <w:sz w:val="22"/>
          <w:szCs w:val="22"/>
          <w:lang w:eastAsia="ru-RU"/>
        </w:rPr>
        <w:t>purchase</w:t>
      </w:r>
      <w:r w:rsidR="00713431" w:rsidRPr="00DA7733">
        <w:rPr>
          <w:rFonts w:asciiTheme="minorHAnsi" w:hAnsiTheme="minorHAnsi" w:cstheme="minorHAnsi"/>
          <w:sz w:val="22"/>
          <w:szCs w:val="22"/>
          <w:lang w:eastAsia="ru-RU"/>
        </w:rPr>
        <w:t xml:space="preserve"> by state energy supplying organizations of all the energy produced from RES and supplied by energy producers from RES</w:t>
      </w:r>
    </w:p>
    <w:p w14:paraId="7AEBB73D" w14:textId="77777777" w:rsidR="002D196A" w:rsidRPr="00713431" w:rsidRDefault="002D196A" w:rsidP="00DA7733">
      <w:pPr>
        <w:pStyle w:val="Default"/>
        <w:numPr>
          <w:ilvl w:val="1"/>
          <w:numId w:val="6"/>
        </w:numPr>
        <w:spacing w:after="120" w:line="259" w:lineRule="auto"/>
        <w:ind w:left="714" w:hanging="357"/>
        <w:jc w:val="both"/>
        <w:rPr>
          <w:rFonts w:asciiTheme="minorHAnsi" w:hAnsiTheme="minorHAnsi" w:cstheme="minorHAnsi"/>
          <w:color w:val="000000" w:themeColor="text1"/>
          <w:sz w:val="22"/>
          <w:szCs w:val="22"/>
          <w:shd w:val="clear" w:color="auto" w:fill="FFFFFF"/>
        </w:rPr>
      </w:pPr>
      <w:r w:rsidRPr="002D196A">
        <w:rPr>
          <w:rFonts w:asciiTheme="minorHAnsi" w:hAnsiTheme="minorHAnsi" w:cstheme="minorHAnsi"/>
          <w:color w:val="000000" w:themeColor="text1"/>
          <w:sz w:val="22"/>
          <w:szCs w:val="22"/>
          <w:shd w:val="clear" w:color="auto" w:fill="FFFFFF"/>
        </w:rPr>
        <w:t>Ministry of Antimonopoly Regulation and Trade</w:t>
      </w:r>
      <w:r>
        <w:rPr>
          <w:rFonts w:asciiTheme="minorHAnsi" w:hAnsiTheme="minorHAnsi" w:cstheme="minorHAnsi"/>
          <w:color w:val="000000" w:themeColor="text1"/>
          <w:sz w:val="22"/>
          <w:szCs w:val="22"/>
          <w:shd w:val="clear" w:color="auto" w:fill="FFFFFF"/>
        </w:rPr>
        <w:t xml:space="preserve"> (MART) – responsible for setting tariffs</w:t>
      </w:r>
      <w:r w:rsidR="00DA7733">
        <w:rPr>
          <w:rFonts w:asciiTheme="minorHAnsi" w:hAnsiTheme="minorHAnsi" w:cstheme="minorHAnsi"/>
          <w:color w:val="000000" w:themeColor="text1"/>
          <w:sz w:val="22"/>
          <w:szCs w:val="22"/>
          <w:shd w:val="clear" w:color="auto" w:fill="FFFFFF"/>
        </w:rPr>
        <w:t xml:space="preserve"> for RES</w:t>
      </w:r>
      <w:r>
        <w:rPr>
          <w:rFonts w:asciiTheme="minorHAnsi" w:hAnsiTheme="minorHAnsi" w:cstheme="minorHAnsi"/>
          <w:color w:val="000000" w:themeColor="text1"/>
          <w:sz w:val="22"/>
          <w:szCs w:val="22"/>
          <w:shd w:val="clear" w:color="auto" w:fill="FFFFFF"/>
        </w:rPr>
        <w:t xml:space="preserve">. MART wasn’t </w:t>
      </w:r>
      <w:r w:rsidRPr="002D196A">
        <w:rPr>
          <w:rFonts w:asciiTheme="minorHAnsi" w:hAnsiTheme="minorHAnsi" w:cstheme="minorHAnsi"/>
          <w:color w:val="000000" w:themeColor="text1"/>
          <w:sz w:val="22"/>
          <w:szCs w:val="22"/>
          <w:shd w:val="clear" w:color="auto" w:fill="FFFFFF"/>
        </w:rPr>
        <w:t>identified in the ProDoc</w:t>
      </w:r>
      <w:r>
        <w:rPr>
          <w:rFonts w:asciiTheme="minorHAnsi" w:hAnsiTheme="minorHAnsi" w:cstheme="minorHAnsi"/>
          <w:color w:val="000000" w:themeColor="text1"/>
          <w:sz w:val="22"/>
          <w:szCs w:val="22"/>
          <w:shd w:val="clear" w:color="auto" w:fill="FFFFFF"/>
        </w:rPr>
        <w:t xml:space="preserve"> because </w:t>
      </w:r>
      <w:r w:rsidR="00786E17">
        <w:rPr>
          <w:rFonts w:asciiTheme="minorHAnsi" w:hAnsiTheme="minorHAnsi" w:cstheme="minorHAnsi"/>
          <w:color w:val="000000" w:themeColor="text1"/>
          <w:sz w:val="22"/>
          <w:szCs w:val="22"/>
          <w:shd w:val="clear" w:color="auto" w:fill="FFFFFF"/>
        </w:rPr>
        <w:t>at</w:t>
      </w:r>
      <w:r>
        <w:rPr>
          <w:rFonts w:asciiTheme="minorHAnsi" w:hAnsiTheme="minorHAnsi" w:cstheme="minorHAnsi"/>
          <w:color w:val="000000" w:themeColor="text1"/>
          <w:sz w:val="22"/>
          <w:szCs w:val="22"/>
          <w:shd w:val="clear" w:color="auto" w:fill="FFFFFF"/>
        </w:rPr>
        <w:t xml:space="preserve"> that time </w:t>
      </w:r>
      <w:r w:rsidR="00786E17">
        <w:rPr>
          <w:rFonts w:asciiTheme="minorHAnsi" w:hAnsiTheme="minorHAnsi" w:cstheme="minorHAnsi"/>
          <w:color w:val="000000" w:themeColor="text1"/>
          <w:sz w:val="22"/>
          <w:szCs w:val="22"/>
          <w:shd w:val="clear" w:color="auto" w:fill="FFFFFF"/>
        </w:rPr>
        <w:t xml:space="preserve">the </w:t>
      </w:r>
      <w:r>
        <w:rPr>
          <w:rFonts w:asciiTheme="minorHAnsi" w:hAnsiTheme="minorHAnsi" w:cstheme="minorHAnsi"/>
          <w:color w:val="000000" w:themeColor="text1"/>
          <w:sz w:val="22"/>
          <w:szCs w:val="22"/>
          <w:shd w:val="clear" w:color="auto" w:fill="FFFFFF"/>
        </w:rPr>
        <w:t xml:space="preserve">Ministry of Economy was authorised for tariffs </w:t>
      </w:r>
      <w:r w:rsidR="00117DB1">
        <w:rPr>
          <w:rFonts w:asciiTheme="minorHAnsi" w:hAnsiTheme="minorHAnsi" w:cstheme="minorHAnsi"/>
          <w:color w:val="000000" w:themeColor="text1"/>
          <w:sz w:val="22"/>
          <w:szCs w:val="22"/>
          <w:shd w:val="clear" w:color="auto" w:fill="FFFFFF"/>
        </w:rPr>
        <w:t xml:space="preserve">as well as for </w:t>
      </w:r>
      <w:r w:rsidR="00117DB1" w:rsidRPr="00117DB1">
        <w:rPr>
          <w:rFonts w:asciiTheme="minorHAnsi" w:hAnsiTheme="minorHAnsi" w:cstheme="minorHAnsi"/>
          <w:color w:val="000000" w:themeColor="text1"/>
          <w:sz w:val="22"/>
          <w:szCs w:val="22"/>
          <w:shd w:val="clear" w:color="auto" w:fill="FFFFFF"/>
        </w:rPr>
        <w:t>tariff-setting methodology</w:t>
      </w:r>
    </w:p>
    <w:p w14:paraId="3FE19553" w14:textId="77777777" w:rsidR="001A312F" w:rsidRPr="00234231" w:rsidRDefault="00234231" w:rsidP="00467DBE">
      <w:pPr>
        <w:pStyle w:val="Default"/>
        <w:numPr>
          <w:ilvl w:val="1"/>
          <w:numId w:val="6"/>
        </w:numPr>
        <w:spacing w:after="120" w:line="259" w:lineRule="auto"/>
        <w:jc w:val="both"/>
        <w:rPr>
          <w:rFonts w:asciiTheme="minorHAnsi" w:hAnsiTheme="minorHAnsi" w:cstheme="minorHAnsi"/>
          <w:color w:val="000000" w:themeColor="text1"/>
          <w:sz w:val="22"/>
          <w:szCs w:val="22"/>
          <w:shd w:val="clear" w:color="auto" w:fill="FFFFFF"/>
        </w:rPr>
      </w:pPr>
      <w:r w:rsidRPr="00234231">
        <w:rPr>
          <w:rFonts w:asciiTheme="minorHAnsi" w:hAnsiTheme="minorHAnsi" w:cstheme="minorHAnsi"/>
          <w:sz w:val="22"/>
          <w:szCs w:val="22"/>
          <w:lang w:eastAsia="ru-RU"/>
        </w:rPr>
        <w:t>National Agency on Investment and Privatisation</w:t>
      </w:r>
      <w:r>
        <w:rPr>
          <w:rFonts w:asciiTheme="minorHAnsi" w:hAnsiTheme="minorHAnsi" w:cstheme="minorHAnsi"/>
          <w:sz w:val="22"/>
          <w:szCs w:val="22"/>
          <w:lang w:eastAsia="ru-RU"/>
        </w:rPr>
        <w:t xml:space="preserve"> - a</w:t>
      </w:r>
      <w:r w:rsidRPr="00234231">
        <w:rPr>
          <w:rFonts w:asciiTheme="minorHAnsi" w:hAnsiTheme="minorHAnsi" w:cstheme="minorHAnsi"/>
          <w:sz w:val="22"/>
          <w:szCs w:val="22"/>
          <w:lang w:eastAsia="ru-RU"/>
        </w:rPr>
        <w:t xml:space="preserve"> division of the Ministry of Economy</w:t>
      </w:r>
      <w:r>
        <w:rPr>
          <w:rFonts w:asciiTheme="minorHAnsi" w:hAnsiTheme="minorHAnsi" w:cstheme="minorHAnsi"/>
          <w:sz w:val="22"/>
          <w:szCs w:val="22"/>
          <w:lang w:eastAsia="ru-RU"/>
        </w:rPr>
        <w:t>,</w:t>
      </w:r>
      <w:r w:rsidRPr="00234231">
        <w:rPr>
          <w:rFonts w:asciiTheme="minorHAnsi" w:hAnsiTheme="minorHAnsi" w:cstheme="minorHAnsi"/>
          <w:sz w:val="22"/>
          <w:szCs w:val="22"/>
          <w:lang w:eastAsia="ru-RU"/>
        </w:rPr>
        <w:t xml:space="preserve"> authorized to represent interests of the Republic of Belarus on the issues of attracting investment and acts as a “one-stop shop” for a foreign investor. Renewable energy is one of the priority areas for the Agency</w:t>
      </w:r>
    </w:p>
    <w:p w14:paraId="4C2A55DC" w14:textId="77777777" w:rsidR="00713431" w:rsidRPr="00713431" w:rsidRDefault="00234231" w:rsidP="00467DBE">
      <w:pPr>
        <w:pStyle w:val="Default"/>
        <w:numPr>
          <w:ilvl w:val="1"/>
          <w:numId w:val="6"/>
        </w:numPr>
        <w:spacing w:after="120" w:line="259" w:lineRule="auto"/>
        <w:jc w:val="both"/>
        <w:rPr>
          <w:color w:val="auto"/>
          <w:sz w:val="22"/>
          <w:szCs w:val="22"/>
        </w:rPr>
      </w:pPr>
      <w:r w:rsidRPr="00234231">
        <w:rPr>
          <w:rFonts w:asciiTheme="minorHAnsi" w:hAnsiTheme="minorHAnsi" w:cstheme="minorHAnsi"/>
          <w:sz w:val="22"/>
          <w:szCs w:val="22"/>
          <w:lang w:eastAsia="ru-RU"/>
        </w:rPr>
        <w:t xml:space="preserve">Department for Energy Efficiency </w:t>
      </w:r>
      <w:r>
        <w:rPr>
          <w:rFonts w:asciiTheme="minorHAnsi" w:hAnsiTheme="minorHAnsi" w:cstheme="minorHAnsi"/>
          <w:sz w:val="22"/>
          <w:szCs w:val="22"/>
          <w:lang w:eastAsia="ru-RU"/>
        </w:rPr>
        <w:t>- a</w:t>
      </w:r>
      <w:r w:rsidRPr="00234231">
        <w:rPr>
          <w:rFonts w:asciiTheme="minorHAnsi" w:hAnsiTheme="minorHAnsi" w:cstheme="minorHAnsi"/>
          <w:sz w:val="22"/>
          <w:szCs w:val="22"/>
          <w:lang w:eastAsia="ru-RU"/>
        </w:rPr>
        <w:t xml:space="preserve"> division of the State Standardization Committee</w:t>
      </w:r>
      <w:r>
        <w:rPr>
          <w:rFonts w:asciiTheme="minorHAnsi" w:hAnsiTheme="minorHAnsi" w:cstheme="minorHAnsi"/>
          <w:sz w:val="22"/>
          <w:szCs w:val="22"/>
          <w:lang w:eastAsia="ru-RU"/>
        </w:rPr>
        <w:t>,</w:t>
      </w:r>
      <w:r w:rsidRPr="00234231">
        <w:rPr>
          <w:rFonts w:asciiTheme="minorHAnsi" w:hAnsiTheme="minorHAnsi" w:cstheme="minorHAnsi"/>
          <w:sz w:val="22"/>
          <w:szCs w:val="22"/>
          <w:lang w:eastAsia="ru-RU"/>
        </w:rPr>
        <w:t xml:space="preserve"> develops national concepts and plans for energy efficiency and renewable energy and monitors </w:t>
      </w:r>
      <w:r>
        <w:rPr>
          <w:rFonts w:asciiTheme="minorHAnsi" w:hAnsiTheme="minorHAnsi" w:cstheme="minorHAnsi"/>
          <w:sz w:val="22"/>
          <w:szCs w:val="22"/>
          <w:lang w:eastAsia="ru-RU"/>
        </w:rPr>
        <w:t>their</w:t>
      </w:r>
      <w:r w:rsidRPr="00234231">
        <w:rPr>
          <w:rFonts w:asciiTheme="minorHAnsi" w:hAnsiTheme="minorHAnsi" w:cstheme="minorHAnsi"/>
          <w:sz w:val="22"/>
          <w:szCs w:val="22"/>
          <w:lang w:eastAsia="ru-RU"/>
        </w:rPr>
        <w:t xml:space="preserve"> implementation</w:t>
      </w:r>
      <w:r w:rsidR="00713431" w:rsidRPr="00713431">
        <w:rPr>
          <w:rFonts w:asciiTheme="minorHAnsi" w:hAnsiTheme="minorHAnsi" w:cstheme="minorHAnsi"/>
          <w:sz w:val="22"/>
          <w:szCs w:val="22"/>
          <w:lang w:eastAsia="ru-RU"/>
        </w:rPr>
        <w:t xml:space="preserve"> </w:t>
      </w:r>
    </w:p>
    <w:p w14:paraId="0F2CC86B" w14:textId="77777777" w:rsidR="00E46655" w:rsidRPr="008D00F6" w:rsidRDefault="00713431" w:rsidP="00467DBE">
      <w:pPr>
        <w:numPr>
          <w:ilvl w:val="1"/>
          <w:numId w:val="6"/>
        </w:numPr>
        <w:spacing w:before="60" w:after="120" w:line="259" w:lineRule="auto"/>
        <w:jc w:val="both"/>
        <w:rPr>
          <w:sz w:val="22"/>
          <w:szCs w:val="22"/>
        </w:rPr>
      </w:pPr>
      <w:r w:rsidRPr="008D00F6">
        <w:rPr>
          <w:rFonts w:asciiTheme="minorHAnsi" w:hAnsiTheme="minorHAnsi" w:cstheme="minorHAnsi"/>
          <w:sz w:val="22"/>
          <w:szCs w:val="22"/>
          <w:lang w:eastAsia="ru-RU"/>
        </w:rPr>
        <w:t xml:space="preserve">State Electricity Production Association (“Belenergo”) - </w:t>
      </w:r>
      <w:r w:rsidRPr="008D00F6">
        <w:rPr>
          <w:rFonts w:asciiTheme="minorHAnsi" w:hAnsiTheme="minorHAnsi" w:cstheme="minorHAnsi"/>
          <w:noProof/>
          <w:sz w:val="22"/>
          <w:szCs w:val="22"/>
        </w:rPr>
        <w:t>provides wind farms with access to its electric transmission system; Belenergo will pay for all necessary transmission upgrades</w:t>
      </w:r>
      <w:r w:rsidR="008D00F6" w:rsidRPr="008D00F6">
        <w:rPr>
          <w:rFonts w:asciiTheme="minorHAnsi" w:hAnsiTheme="minorHAnsi" w:cstheme="minorHAnsi"/>
          <w:noProof/>
          <w:sz w:val="22"/>
          <w:szCs w:val="22"/>
        </w:rPr>
        <w:t xml:space="preserve">; </w:t>
      </w:r>
      <w:r w:rsidR="008D00F6">
        <w:rPr>
          <w:rFonts w:asciiTheme="minorHAnsi" w:hAnsiTheme="minorHAnsi" w:cstheme="minorHAnsi"/>
          <w:noProof/>
          <w:sz w:val="22"/>
          <w:szCs w:val="22"/>
        </w:rPr>
        <w:t xml:space="preserve">will </w:t>
      </w:r>
      <w:r w:rsidRPr="008D00F6">
        <w:rPr>
          <w:rFonts w:asciiTheme="minorHAnsi" w:hAnsiTheme="minorHAnsi" w:cstheme="minorHAnsi"/>
          <w:noProof/>
          <w:sz w:val="22"/>
          <w:szCs w:val="22"/>
        </w:rPr>
        <w:t>pay appropriately documented wind farms the feed-in-premium rate</w:t>
      </w:r>
    </w:p>
    <w:p w14:paraId="44116F23" w14:textId="77777777" w:rsidR="008D00F6" w:rsidRDefault="008D00F6" w:rsidP="00467DBE">
      <w:pPr>
        <w:pStyle w:val="Default"/>
        <w:numPr>
          <w:ilvl w:val="0"/>
          <w:numId w:val="6"/>
        </w:numPr>
        <w:spacing w:after="120" w:line="259" w:lineRule="auto"/>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Representatives of private sector:</w:t>
      </w:r>
    </w:p>
    <w:p w14:paraId="6BE16961" w14:textId="77777777" w:rsidR="008D00F6" w:rsidRPr="008D00F6" w:rsidRDefault="008D00F6" w:rsidP="00786E17">
      <w:pPr>
        <w:pStyle w:val="Default"/>
        <w:numPr>
          <w:ilvl w:val="1"/>
          <w:numId w:val="6"/>
        </w:numPr>
        <w:spacing w:after="120" w:line="259" w:lineRule="auto"/>
        <w:jc w:val="both"/>
        <w:rPr>
          <w:rFonts w:asciiTheme="minorHAnsi" w:hAnsiTheme="minorHAnsi" w:cstheme="minorHAnsi"/>
          <w:color w:val="000000" w:themeColor="text1"/>
          <w:sz w:val="22"/>
          <w:szCs w:val="22"/>
          <w:shd w:val="clear" w:color="auto" w:fill="FFFFFF"/>
        </w:rPr>
      </w:pPr>
      <w:r w:rsidRPr="00234231">
        <w:rPr>
          <w:rFonts w:asciiTheme="minorHAnsi" w:hAnsiTheme="minorHAnsi" w:cstheme="minorHAnsi"/>
          <w:sz w:val="22"/>
          <w:szCs w:val="22"/>
          <w:lang w:eastAsia="ru-RU"/>
        </w:rPr>
        <w:t>Enertrag</w:t>
      </w:r>
      <w:r>
        <w:rPr>
          <w:rFonts w:asciiTheme="minorHAnsi" w:hAnsiTheme="minorHAnsi" w:cstheme="minorHAnsi"/>
          <w:sz w:val="22"/>
          <w:szCs w:val="22"/>
          <w:lang w:eastAsia="ru-RU"/>
        </w:rPr>
        <w:t xml:space="preserve"> - </w:t>
      </w:r>
      <w:r w:rsidRPr="00234231">
        <w:rPr>
          <w:rFonts w:asciiTheme="minorHAnsi" w:hAnsiTheme="minorHAnsi" w:cstheme="minorHAnsi"/>
          <w:sz w:val="22"/>
          <w:szCs w:val="22"/>
          <w:lang w:eastAsia="ru-RU"/>
        </w:rPr>
        <w:t>a German developer who has been attempting to build a 160</w:t>
      </w:r>
      <w:r w:rsidRPr="00234231">
        <w:rPr>
          <w:rFonts w:asciiTheme="minorHAnsi" w:hAnsiTheme="minorHAnsi" w:cstheme="minorHAnsi"/>
          <w:sz w:val="22"/>
          <w:szCs w:val="22"/>
        </w:rPr>
        <w:t> </w:t>
      </w:r>
      <w:r w:rsidRPr="00234231">
        <w:rPr>
          <w:rFonts w:asciiTheme="minorHAnsi" w:hAnsiTheme="minorHAnsi" w:cstheme="minorHAnsi"/>
          <w:sz w:val="22"/>
          <w:szCs w:val="22"/>
          <w:lang w:eastAsia="ru-RU"/>
        </w:rPr>
        <w:t>MW wind farm in Belarus</w:t>
      </w:r>
      <w:r>
        <w:rPr>
          <w:rFonts w:asciiTheme="minorHAnsi" w:hAnsiTheme="minorHAnsi" w:cstheme="minorHAnsi"/>
          <w:sz w:val="22"/>
          <w:szCs w:val="22"/>
          <w:lang w:eastAsia="ru-RU"/>
        </w:rPr>
        <w:t xml:space="preserve">, was identified as a stakeholder in the ProDoc. However, Enertrag has completely closed its activities </w:t>
      </w:r>
      <w:r w:rsidR="00786E17" w:rsidRPr="00786E17">
        <w:rPr>
          <w:rFonts w:asciiTheme="minorHAnsi" w:hAnsiTheme="minorHAnsi" w:cstheme="minorHAnsi"/>
          <w:sz w:val="22"/>
          <w:szCs w:val="22"/>
          <w:lang w:eastAsia="ru-RU"/>
        </w:rPr>
        <w:t>prior to the start of</w:t>
      </w:r>
      <w:r>
        <w:rPr>
          <w:rFonts w:asciiTheme="minorHAnsi" w:hAnsiTheme="minorHAnsi" w:cstheme="minorHAnsi"/>
          <w:sz w:val="22"/>
          <w:szCs w:val="22"/>
          <w:lang w:eastAsia="ru-RU"/>
        </w:rPr>
        <w:t xml:space="preserve"> the Project implementation</w:t>
      </w:r>
      <w:r w:rsidR="00D11B92">
        <w:rPr>
          <w:rFonts w:asciiTheme="minorHAnsi" w:hAnsiTheme="minorHAnsi" w:cstheme="minorHAnsi"/>
          <w:sz w:val="22"/>
          <w:szCs w:val="22"/>
          <w:lang w:eastAsia="ru-RU"/>
        </w:rPr>
        <w:t>. It was not included into the list of stakeholders in the Inception report</w:t>
      </w:r>
    </w:p>
    <w:p w14:paraId="41949C02" w14:textId="77777777" w:rsidR="00FE251D" w:rsidRDefault="008D00F6" w:rsidP="00467DBE">
      <w:pPr>
        <w:pStyle w:val="Default"/>
        <w:numPr>
          <w:ilvl w:val="1"/>
          <w:numId w:val="6"/>
        </w:numPr>
        <w:spacing w:after="120" w:line="259" w:lineRule="auto"/>
        <w:jc w:val="both"/>
        <w:rPr>
          <w:rFonts w:asciiTheme="minorHAnsi" w:hAnsiTheme="minorHAnsi" w:cstheme="minorHAnsi"/>
          <w:color w:val="000000" w:themeColor="text1"/>
          <w:sz w:val="22"/>
          <w:szCs w:val="22"/>
          <w:shd w:val="clear" w:color="auto" w:fill="FFFFFF"/>
        </w:rPr>
      </w:pPr>
      <w:r w:rsidRPr="00234231">
        <w:rPr>
          <w:rFonts w:asciiTheme="minorHAnsi" w:hAnsiTheme="minorHAnsi" w:cstheme="minorHAnsi"/>
          <w:sz w:val="22"/>
          <w:szCs w:val="22"/>
          <w:lang w:eastAsia="ru-RU"/>
        </w:rPr>
        <w:t>Triple</w:t>
      </w:r>
      <w:r>
        <w:rPr>
          <w:rFonts w:asciiTheme="minorHAnsi" w:hAnsiTheme="minorHAnsi" w:cstheme="minorHAnsi"/>
          <w:sz w:val="22"/>
          <w:szCs w:val="22"/>
          <w:lang w:eastAsia="ru-RU"/>
        </w:rPr>
        <w:t xml:space="preserve"> – a local company, </w:t>
      </w:r>
      <w:r w:rsidRPr="00234231">
        <w:rPr>
          <w:rFonts w:asciiTheme="minorHAnsi" w:hAnsiTheme="minorHAnsi" w:cstheme="minorHAnsi"/>
          <w:sz w:val="22"/>
          <w:szCs w:val="22"/>
          <w:lang w:eastAsia="ru-RU"/>
        </w:rPr>
        <w:t>planning to develop wind farms in Belarus</w:t>
      </w:r>
      <w:r>
        <w:rPr>
          <w:rFonts w:asciiTheme="minorHAnsi" w:hAnsiTheme="minorHAnsi" w:cstheme="minorHAnsi"/>
          <w:sz w:val="22"/>
          <w:szCs w:val="22"/>
          <w:lang w:eastAsia="ru-RU"/>
        </w:rPr>
        <w:t>. Triple is not actually developing wind farm projects yet.</w:t>
      </w:r>
    </w:p>
    <w:p w14:paraId="7D31D69C" w14:textId="77777777" w:rsidR="00FE251D" w:rsidRDefault="008D00F6" w:rsidP="00467DBE">
      <w:pPr>
        <w:pStyle w:val="Default"/>
        <w:numPr>
          <w:ilvl w:val="1"/>
          <w:numId w:val="6"/>
        </w:numPr>
        <w:spacing w:after="120" w:line="259" w:lineRule="auto"/>
        <w:jc w:val="both"/>
        <w:rPr>
          <w:rFonts w:asciiTheme="minorHAnsi" w:hAnsiTheme="minorHAnsi" w:cstheme="minorHAnsi"/>
          <w:color w:val="000000" w:themeColor="text1"/>
          <w:sz w:val="22"/>
          <w:szCs w:val="22"/>
          <w:shd w:val="clear" w:color="auto" w:fill="FFFFFF"/>
        </w:rPr>
      </w:pPr>
      <w:r w:rsidRPr="00FE251D">
        <w:rPr>
          <w:rFonts w:asciiTheme="minorHAnsi" w:hAnsiTheme="minorHAnsi" w:cstheme="minorHAnsi"/>
          <w:color w:val="000000" w:themeColor="text1"/>
          <w:sz w:val="22"/>
          <w:szCs w:val="22"/>
          <w:shd w:val="clear" w:color="auto" w:fill="FFFFFF"/>
        </w:rPr>
        <w:t xml:space="preserve">ENECA – local </w:t>
      </w:r>
      <w:r w:rsidRPr="00FE251D">
        <w:rPr>
          <w:rFonts w:asciiTheme="minorHAnsi" w:hAnsiTheme="minorHAnsi" w:cstheme="minorHAnsi"/>
          <w:sz w:val="22"/>
          <w:szCs w:val="22"/>
          <w:lang w:eastAsia="ru-RU"/>
        </w:rPr>
        <w:t xml:space="preserve">engineering company with experience in wind turbine installations. During the Project implementation ENECA has been awarded the contract for </w:t>
      </w:r>
      <w:r w:rsidR="00C30C40" w:rsidRPr="00FE251D">
        <w:rPr>
          <w:rFonts w:asciiTheme="minorHAnsi" w:hAnsiTheme="minorHAnsi" w:cstheme="minorHAnsi"/>
          <w:sz w:val="22"/>
          <w:szCs w:val="22"/>
          <w:lang w:eastAsia="ru-RU"/>
        </w:rPr>
        <w:t xml:space="preserve">the integrated management of the investment project on construction of wind farm with the development of pre-investment and project documentation. It also became one of the founders of the WPFI </w:t>
      </w:r>
      <w:r w:rsidRPr="00FE251D">
        <w:rPr>
          <w:rFonts w:asciiTheme="minorHAnsi" w:hAnsiTheme="minorHAnsi" w:cstheme="minorHAnsi"/>
          <w:sz w:val="22"/>
          <w:szCs w:val="22"/>
          <w:lang w:eastAsia="ru-RU"/>
        </w:rPr>
        <w:t xml:space="preserve"> </w:t>
      </w:r>
    </w:p>
    <w:p w14:paraId="7C030F5C" w14:textId="77777777" w:rsidR="008D00F6" w:rsidRPr="00FE251D" w:rsidRDefault="00FE251D" w:rsidP="00467DBE">
      <w:pPr>
        <w:pStyle w:val="Default"/>
        <w:numPr>
          <w:ilvl w:val="1"/>
          <w:numId w:val="6"/>
        </w:numPr>
        <w:spacing w:after="120" w:line="259" w:lineRule="auto"/>
        <w:jc w:val="both"/>
        <w:rPr>
          <w:rFonts w:asciiTheme="minorHAnsi" w:hAnsiTheme="minorHAnsi" w:cstheme="minorHAnsi"/>
          <w:color w:val="000000" w:themeColor="text1"/>
          <w:sz w:val="22"/>
          <w:szCs w:val="22"/>
          <w:shd w:val="clear" w:color="auto" w:fill="FFFFFF"/>
        </w:rPr>
      </w:pPr>
      <w:r w:rsidRPr="00FE251D">
        <w:rPr>
          <w:rFonts w:asciiTheme="minorHAnsi" w:hAnsiTheme="minorHAnsi" w:cstheme="minorHAnsi"/>
          <w:bCs/>
          <w:sz w:val="22"/>
          <w:szCs w:val="22"/>
          <w:lang w:val="en-US"/>
        </w:rPr>
        <w:t>Conte Spa (Belarus) - confirm</w:t>
      </w:r>
      <w:r>
        <w:rPr>
          <w:rFonts w:asciiTheme="minorHAnsi" w:hAnsiTheme="minorHAnsi" w:cstheme="minorHAnsi"/>
          <w:bCs/>
          <w:sz w:val="22"/>
          <w:szCs w:val="22"/>
          <w:lang w:val="en-US"/>
        </w:rPr>
        <w:t>ed</w:t>
      </w:r>
      <w:r w:rsidRPr="00FE251D">
        <w:rPr>
          <w:rFonts w:asciiTheme="minorHAnsi" w:hAnsiTheme="minorHAnsi" w:cstheme="minorHAnsi"/>
          <w:bCs/>
          <w:sz w:val="22"/>
          <w:szCs w:val="22"/>
          <w:lang w:val="en-US"/>
        </w:rPr>
        <w:t xml:space="preserve"> the readiness to invest in </w:t>
      </w:r>
      <w:r>
        <w:rPr>
          <w:rFonts w:asciiTheme="minorHAnsi" w:hAnsiTheme="minorHAnsi" w:cstheme="minorHAnsi"/>
          <w:bCs/>
          <w:sz w:val="22"/>
          <w:szCs w:val="22"/>
          <w:lang w:val="en-US"/>
        </w:rPr>
        <w:t>windfarms pre-</w:t>
      </w:r>
      <w:r w:rsidRPr="00FE251D">
        <w:rPr>
          <w:rFonts w:asciiTheme="minorHAnsi" w:hAnsiTheme="minorHAnsi" w:cstheme="minorHAnsi"/>
          <w:bCs/>
          <w:sz w:val="22"/>
          <w:szCs w:val="22"/>
          <w:lang w:val="en-US"/>
        </w:rPr>
        <w:t xml:space="preserve">developed under the </w:t>
      </w:r>
      <w:r>
        <w:rPr>
          <w:rFonts w:asciiTheme="minorHAnsi" w:hAnsiTheme="minorHAnsi" w:cstheme="minorHAnsi"/>
          <w:bCs/>
          <w:sz w:val="22"/>
          <w:szCs w:val="22"/>
          <w:lang w:val="en-US"/>
        </w:rPr>
        <w:t>P</w:t>
      </w:r>
      <w:r w:rsidRPr="00FE251D">
        <w:rPr>
          <w:rFonts w:asciiTheme="minorHAnsi" w:hAnsiTheme="minorHAnsi" w:cstheme="minorHAnsi"/>
          <w:bCs/>
          <w:sz w:val="22"/>
          <w:szCs w:val="22"/>
          <w:lang w:val="en-US"/>
        </w:rPr>
        <w:t>roject</w:t>
      </w:r>
      <w:r>
        <w:rPr>
          <w:rFonts w:asciiTheme="minorHAnsi" w:hAnsiTheme="minorHAnsi" w:cstheme="minorHAnsi"/>
          <w:color w:val="000000" w:themeColor="text1"/>
          <w:sz w:val="22"/>
          <w:szCs w:val="22"/>
          <w:shd w:val="clear" w:color="auto" w:fill="FFFFFF"/>
        </w:rPr>
        <w:t>. Conte was identified after the start of the Project</w:t>
      </w:r>
    </w:p>
    <w:p w14:paraId="1C7143D2" w14:textId="77777777" w:rsidR="00C30C40" w:rsidRPr="00C30C40" w:rsidRDefault="00C30C40" w:rsidP="00786E17">
      <w:pPr>
        <w:pStyle w:val="Default"/>
        <w:numPr>
          <w:ilvl w:val="0"/>
          <w:numId w:val="6"/>
        </w:numPr>
        <w:spacing w:after="120" w:line="259" w:lineRule="auto"/>
        <w:jc w:val="both"/>
        <w:rPr>
          <w:rFonts w:asciiTheme="minorHAnsi" w:hAnsiTheme="minorHAnsi" w:cstheme="minorHAnsi"/>
          <w:bCs/>
          <w:sz w:val="22"/>
          <w:szCs w:val="22"/>
          <w:lang w:val="en-US"/>
        </w:rPr>
      </w:pPr>
      <w:r>
        <w:rPr>
          <w:rFonts w:asciiTheme="minorHAnsi" w:hAnsiTheme="minorHAnsi" w:cstheme="minorHAnsi"/>
          <w:bCs/>
          <w:sz w:val="22"/>
          <w:szCs w:val="22"/>
          <w:lang w:val="en-US"/>
        </w:rPr>
        <w:t>Non-governmental organizations:</w:t>
      </w:r>
      <w:r w:rsidRPr="00C30C40">
        <w:rPr>
          <w:rFonts w:asciiTheme="minorHAnsi" w:hAnsiTheme="minorHAnsi" w:cstheme="minorHAnsi"/>
          <w:sz w:val="22"/>
          <w:szCs w:val="22"/>
          <w:lang w:eastAsia="ru-RU"/>
        </w:rPr>
        <w:t xml:space="preserve"> </w:t>
      </w:r>
      <w:r w:rsidRPr="00234231">
        <w:rPr>
          <w:rFonts w:asciiTheme="minorHAnsi" w:hAnsiTheme="minorHAnsi" w:cstheme="minorHAnsi"/>
          <w:sz w:val="22"/>
          <w:szCs w:val="22"/>
          <w:lang w:eastAsia="ru-RU"/>
        </w:rPr>
        <w:t>“Green Network” Civil Association</w:t>
      </w:r>
      <w:r>
        <w:rPr>
          <w:rFonts w:asciiTheme="minorHAnsi" w:hAnsiTheme="minorHAnsi" w:cstheme="minorHAnsi"/>
          <w:sz w:val="22"/>
          <w:szCs w:val="22"/>
          <w:lang w:eastAsia="ru-RU"/>
        </w:rPr>
        <w:t xml:space="preserve">; </w:t>
      </w:r>
      <w:r w:rsidRPr="00234231">
        <w:rPr>
          <w:rFonts w:asciiTheme="minorHAnsi" w:hAnsiTheme="minorHAnsi" w:cstheme="minorHAnsi"/>
          <w:sz w:val="22"/>
          <w:szCs w:val="22"/>
          <w:lang w:eastAsia="ru-RU"/>
        </w:rPr>
        <w:t>“Ecoproject Partnership”</w:t>
      </w:r>
      <w:r>
        <w:rPr>
          <w:rFonts w:asciiTheme="minorHAnsi" w:hAnsiTheme="minorHAnsi" w:cstheme="minorHAnsi"/>
          <w:sz w:val="22"/>
          <w:szCs w:val="22"/>
          <w:lang w:eastAsia="ru-RU"/>
        </w:rPr>
        <w:t xml:space="preserve">, </w:t>
      </w:r>
      <w:r w:rsidRPr="00234231">
        <w:rPr>
          <w:rFonts w:asciiTheme="minorHAnsi" w:hAnsiTheme="minorHAnsi" w:cstheme="minorHAnsi"/>
          <w:sz w:val="22"/>
          <w:szCs w:val="22"/>
          <w:lang w:eastAsia="ru-RU"/>
        </w:rPr>
        <w:t>Renewable Energy Association</w:t>
      </w:r>
      <w:r>
        <w:rPr>
          <w:rFonts w:asciiTheme="minorHAnsi" w:hAnsiTheme="minorHAnsi" w:cstheme="minorHAnsi"/>
          <w:sz w:val="22"/>
          <w:szCs w:val="22"/>
          <w:lang w:eastAsia="ru-RU"/>
        </w:rPr>
        <w:t xml:space="preserve">, </w:t>
      </w:r>
      <w:r w:rsidR="00786E17" w:rsidRPr="00786E17">
        <w:rPr>
          <w:rFonts w:asciiTheme="minorHAnsi" w:hAnsiTheme="minorHAnsi" w:cstheme="minorHAnsi"/>
          <w:sz w:val="22"/>
          <w:szCs w:val="22"/>
          <w:lang w:eastAsia="ru-RU"/>
        </w:rPr>
        <w:t xml:space="preserve">APB-BirdLife Belarus, </w:t>
      </w:r>
      <w:r>
        <w:rPr>
          <w:rFonts w:asciiTheme="minorHAnsi" w:hAnsiTheme="minorHAnsi" w:cstheme="minorHAnsi"/>
          <w:sz w:val="22"/>
          <w:szCs w:val="22"/>
          <w:lang w:eastAsia="ru-RU"/>
        </w:rPr>
        <w:t>etc.</w:t>
      </w:r>
    </w:p>
    <w:p w14:paraId="40438B75" w14:textId="77777777" w:rsidR="00C30C40" w:rsidRPr="00C30C40" w:rsidRDefault="00C30C40" w:rsidP="00786E17">
      <w:pPr>
        <w:pStyle w:val="Default"/>
        <w:numPr>
          <w:ilvl w:val="0"/>
          <w:numId w:val="6"/>
        </w:numPr>
        <w:spacing w:after="120" w:line="259" w:lineRule="auto"/>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Research &amp; Development institutes: </w:t>
      </w:r>
      <w:r w:rsidRPr="00234231">
        <w:rPr>
          <w:rFonts w:asciiTheme="minorHAnsi" w:hAnsiTheme="minorHAnsi" w:cstheme="minorHAnsi"/>
          <w:sz w:val="22"/>
          <w:szCs w:val="22"/>
          <w:lang w:eastAsia="ru-RU"/>
        </w:rPr>
        <w:t>Belarusian Research Centre “Ecology”</w:t>
      </w:r>
      <w:r w:rsidR="00786E17">
        <w:rPr>
          <w:rFonts w:asciiTheme="minorHAnsi" w:hAnsiTheme="minorHAnsi" w:cstheme="minorHAnsi"/>
          <w:sz w:val="22"/>
          <w:szCs w:val="22"/>
          <w:lang w:eastAsia="ru-RU"/>
        </w:rPr>
        <w:t xml:space="preserve"> </w:t>
      </w:r>
      <w:r w:rsidR="00786E17" w:rsidRPr="00786E17">
        <w:rPr>
          <w:rFonts w:asciiTheme="minorHAnsi" w:hAnsiTheme="minorHAnsi" w:cstheme="minorHAnsi"/>
          <w:sz w:val="22"/>
          <w:szCs w:val="22"/>
          <w:lang w:eastAsia="ru-RU"/>
        </w:rPr>
        <w:t>(an entity subordinate to the MNREP)</w:t>
      </w:r>
      <w:r>
        <w:rPr>
          <w:rFonts w:asciiTheme="minorHAnsi" w:hAnsiTheme="minorHAnsi" w:cstheme="minorHAnsi"/>
          <w:sz w:val="22"/>
          <w:szCs w:val="22"/>
          <w:lang w:eastAsia="ru-RU"/>
        </w:rPr>
        <w:t xml:space="preserve"> – together with ENECA has founded WPFI </w:t>
      </w:r>
    </w:p>
    <w:p w14:paraId="7A49DBDF" w14:textId="77777777" w:rsidR="00C30C40" w:rsidRDefault="00C30C40" w:rsidP="00467DBE">
      <w:pPr>
        <w:pStyle w:val="Default"/>
        <w:numPr>
          <w:ilvl w:val="0"/>
          <w:numId w:val="6"/>
        </w:numPr>
        <w:spacing w:after="120" w:line="259" w:lineRule="auto"/>
        <w:jc w:val="both"/>
        <w:rPr>
          <w:rFonts w:asciiTheme="minorHAnsi" w:hAnsiTheme="minorHAnsi" w:cstheme="minorHAnsi"/>
          <w:bCs/>
          <w:sz w:val="22"/>
          <w:szCs w:val="22"/>
          <w:lang w:val="en-US"/>
        </w:rPr>
      </w:pPr>
      <w:r>
        <w:rPr>
          <w:rFonts w:asciiTheme="minorHAnsi" w:hAnsiTheme="minorHAnsi" w:cstheme="minorHAnsi"/>
          <w:bCs/>
          <w:sz w:val="22"/>
          <w:szCs w:val="22"/>
          <w:lang w:val="en-US"/>
        </w:rPr>
        <w:lastRenderedPageBreak/>
        <w:t>IFIs:</w:t>
      </w:r>
    </w:p>
    <w:p w14:paraId="7E84E814" w14:textId="77777777" w:rsidR="00C30C40" w:rsidRPr="00C30C40" w:rsidRDefault="00C30C40" w:rsidP="00467DBE">
      <w:pPr>
        <w:pStyle w:val="Default"/>
        <w:numPr>
          <w:ilvl w:val="1"/>
          <w:numId w:val="6"/>
        </w:numPr>
        <w:spacing w:after="120" w:line="259" w:lineRule="auto"/>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EBRD - </w:t>
      </w:r>
      <w:r w:rsidRPr="00234231">
        <w:rPr>
          <w:rFonts w:asciiTheme="minorHAnsi" w:hAnsiTheme="minorHAnsi" w:cstheme="minorHAnsi"/>
          <w:sz w:val="22"/>
          <w:szCs w:val="22"/>
          <w:lang w:eastAsia="ru-RU"/>
        </w:rPr>
        <w:t>US</w:t>
      </w:r>
      <w:r>
        <w:rPr>
          <w:rFonts w:asciiTheme="minorHAnsi" w:hAnsiTheme="minorHAnsi" w:cstheme="minorHAnsi"/>
          <w:sz w:val="22"/>
          <w:szCs w:val="22"/>
          <w:lang w:eastAsia="ru-RU"/>
        </w:rPr>
        <w:t>D</w:t>
      </w:r>
      <w:r w:rsidRPr="00234231">
        <w:rPr>
          <w:rFonts w:asciiTheme="minorHAnsi" w:hAnsiTheme="minorHAnsi" w:cstheme="minorHAnsi"/>
          <w:sz w:val="22"/>
          <w:szCs w:val="22"/>
          <w:lang w:eastAsia="ru-RU"/>
        </w:rPr>
        <w:t xml:space="preserve"> 50 million to foster sustainable energy investments</w:t>
      </w:r>
      <w:r>
        <w:rPr>
          <w:rFonts w:asciiTheme="minorHAnsi" w:hAnsiTheme="minorHAnsi" w:cstheme="minorHAnsi"/>
          <w:sz w:val="22"/>
          <w:szCs w:val="22"/>
          <w:lang w:eastAsia="ru-RU"/>
        </w:rPr>
        <w:t>;</w:t>
      </w:r>
      <w:r w:rsidRPr="00234231">
        <w:rPr>
          <w:rFonts w:asciiTheme="minorHAnsi" w:hAnsiTheme="minorHAnsi" w:cstheme="minorHAnsi"/>
          <w:sz w:val="22"/>
          <w:szCs w:val="22"/>
          <w:lang w:eastAsia="ru-RU"/>
        </w:rPr>
        <w:t xml:space="preserve"> credit lines to local banks for on-lending to industrial companies and SMEs undertaking </w:t>
      </w:r>
      <w:r>
        <w:rPr>
          <w:rFonts w:asciiTheme="minorHAnsi" w:hAnsiTheme="minorHAnsi" w:cstheme="minorHAnsi"/>
          <w:sz w:val="22"/>
          <w:szCs w:val="22"/>
          <w:lang w:eastAsia="ru-RU"/>
        </w:rPr>
        <w:t>EE</w:t>
      </w:r>
      <w:r w:rsidRPr="00234231">
        <w:rPr>
          <w:rFonts w:asciiTheme="minorHAnsi" w:hAnsiTheme="minorHAnsi" w:cstheme="minorHAnsi"/>
          <w:sz w:val="22"/>
          <w:szCs w:val="22"/>
          <w:lang w:eastAsia="ru-RU"/>
        </w:rPr>
        <w:t xml:space="preserve"> and </w:t>
      </w:r>
      <w:r>
        <w:rPr>
          <w:rFonts w:asciiTheme="minorHAnsi" w:hAnsiTheme="minorHAnsi" w:cstheme="minorHAnsi"/>
          <w:sz w:val="22"/>
          <w:szCs w:val="22"/>
          <w:lang w:eastAsia="ru-RU"/>
        </w:rPr>
        <w:t>RE</w:t>
      </w:r>
      <w:r w:rsidRPr="00234231">
        <w:rPr>
          <w:rFonts w:asciiTheme="minorHAnsi" w:hAnsiTheme="minorHAnsi" w:cstheme="minorHAnsi"/>
          <w:sz w:val="22"/>
          <w:szCs w:val="22"/>
          <w:lang w:eastAsia="ru-RU"/>
        </w:rPr>
        <w:t xml:space="preserve"> projects</w:t>
      </w:r>
    </w:p>
    <w:p w14:paraId="4BC84106" w14:textId="77777777" w:rsidR="00C30C40" w:rsidRPr="00C17183" w:rsidRDefault="00C30C40" w:rsidP="00467DBE">
      <w:pPr>
        <w:pStyle w:val="Default"/>
        <w:numPr>
          <w:ilvl w:val="1"/>
          <w:numId w:val="6"/>
        </w:numPr>
        <w:spacing w:after="120" w:line="259" w:lineRule="auto"/>
        <w:jc w:val="both"/>
        <w:rPr>
          <w:rFonts w:asciiTheme="minorHAnsi" w:hAnsiTheme="minorHAnsi" w:cstheme="minorHAnsi"/>
          <w:bCs/>
          <w:sz w:val="22"/>
          <w:szCs w:val="22"/>
          <w:lang w:val="en-US"/>
        </w:rPr>
      </w:pPr>
      <w:r w:rsidRPr="00234231">
        <w:rPr>
          <w:rFonts w:asciiTheme="minorHAnsi" w:hAnsiTheme="minorHAnsi" w:cstheme="minorHAnsi"/>
          <w:sz w:val="22"/>
          <w:szCs w:val="22"/>
          <w:lang w:eastAsia="ru-RU"/>
        </w:rPr>
        <w:t>NEFCO</w:t>
      </w:r>
      <w:r w:rsidR="00C17183">
        <w:rPr>
          <w:rFonts w:asciiTheme="minorHAnsi" w:hAnsiTheme="minorHAnsi" w:cstheme="minorHAnsi"/>
          <w:sz w:val="22"/>
          <w:szCs w:val="22"/>
          <w:lang w:eastAsia="ru-RU"/>
        </w:rPr>
        <w:t xml:space="preserve"> - </w:t>
      </w:r>
      <w:r w:rsidR="00C17183" w:rsidRPr="00234231">
        <w:rPr>
          <w:rFonts w:asciiTheme="minorHAnsi" w:hAnsiTheme="minorHAnsi" w:cstheme="minorHAnsi"/>
          <w:sz w:val="22"/>
          <w:szCs w:val="22"/>
          <w:lang w:eastAsia="ru-RU"/>
        </w:rPr>
        <w:t>provides loans and makes capital investments to generate positive environmental effects of interest to the Nordic region</w:t>
      </w:r>
    </w:p>
    <w:p w14:paraId="5C736376" w14:textId="77777777" w:rsidR="00C17183" w:rsidRPr="00C17183" w:rsidRDefault="00C17183" w:rsidP="00467DBE">
      <w:pPr>
        <w:pStyle w:val="Default"/>
        <w:numPr>
          <w:ilvl w:val="1"/>
          <w:numId w:val="6"/>
        </w:numPr>
        <w:spacing w:after="120" w:line="259" w:lineRule="auto"/>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KfW - </w:t>
      </w:r>
      <w:r w:rsidRPr="00234231">
        <w:rPr>
          <w:rFonts w:asciiTheme="minorHAnsi" w:hAnsiTheme="minorHAnsi" w:cstheme="minorHAnsi"/>
          <w:sz w:val="22"/>
          <w:szCs w:val="22"/>
          <w:lang w:eastAsia="ru-RU"/>
        </w:rPr>
        <w:t>It has a possibility to support renewable energy projects in Belarus via European Fund for Southeast Europe</w:t>
      </w:r>
    </w:p>
    <w:p w14:paraId="51BB8F5E" w14:textId="77777777" w:rsidR="00C17183" w:rsidRDefault="00C17183" w:rsidP="00467DBE">
      <w:pPr>
        <w:pStyle w:val="Default"/>
        <w:numPr>
          <w:ilvl w:val="1"/>
          <w:numId w:val="6"/>
        </w:numPr>
        <w:spacing w:after="120" w:line="259" w:lineRule="auto"/>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IFC – was not identified in the ProDoc but </w:t>
      </w:r>
      <w:r w:rsidR="007436B6">
        <w:rPr>
          <w:rFonts w:asciiTheme="minorHAnsi" w:hAnsiTheme="minorHAnsi" w:cstheme="minorHAnsi"/>
          <w:bCs/>
          <w:sz w:val="22"/>
          <w:szCs w:val="22"/>
          <w:lang w:val="en-US"/>
        </w:rPr>
        <w:t xml:space="preserve">presented </w:t>
      </w:r>
      <w:r w:rsidR="00D11B92">
        <w:rPr>
          <w:rFonts w:asciiTheme="minorHAnsi" w:hAnsiTheme="minorHAnsi" w:cstheme="minorHAnsi"/>
          <w:bCs/>
          <w:sz w:val="22"/>
          <w:szCs w:val="22"/>
          <w:lang w:val="en-US"/>
        </w:rPr>
        <w:t xml:space="preserve">in the Inception report. </w:t>
      </w:r>
      <w:r w:rsidR="007436B6">
        <w:rPr>
          <w:rFonts w:asciiTheme="minorHAnsi" w:hAnsiTheme="minorHAnsi" w:cstheme="minorHAnsi"/>
          <w:bCs/>
          <w:sz w:val="22"/>
          <w:szCs w:val="22"/>
          <w:lang w:val="en-US"/>
        </w:rPr>
        <w:t xml:space="preserve">During the Project implementation </w:t>
      </w:r>
      <w:r>
        <w:rPr>
          <w:rFonts w:asciiTheme="minorHAnsi" w:hAnsiTheme="minorHAnsi" w:cstheme="minorHAnsi"/>
          <w:bCs/>
          <w:sz w:val="22"/>
          <w:szCs w:val="22"/>
          <w:lang w:val="en-US"/>
        </w:rPr>
        <w:t>the PIU established communication (and potentially, cooperation)</w:t>
      </w:r>
      <w:r w:rsidR="007436B6">
        <w:rPr>
          <w:rFonts w:asciiTheme="minorHAnsi" w:hAnsiTheme="minorHAnsi" w:cstheme="minorHAnsi"/>
          <w:bCs/>
          <w:sz w:val="22"/>
          <w:szCs w:val="22"/>
          <w:lang w:val="en-US"/>
        </w:rPr>
        <w:t xml:space="preserve"> with IFC</w:t>
      </w:r>
      <w:r>
        <w:rPr>
          <w:rFonts w:asciiTheme="minorHAnsi" w:hAnsiTheme="minorHAnsi" w:cstheme="minorHAnsi"/>
          <w:bCs/>
          <w:sz w:val="22"/>
          <w:szCs w:val="22"/>
          <w:lang w:val="en-US"/>
        </w:rPr>
        <w:t xml:space="preserve"> </w:t>
      </w:r>
    </w:p>
    <w:p w14:paraId="2377D966" w14:textId="77777777" w:rsidR="00B66D49" w:rsidRPr="00B66D49" w:rsidRDefault="00C17183" w:rsidP="00467DBE">
      <w:pPr>
        <w:pStyle w:val="Default"/>
        <w:numPr>
          <w:ilvl w:val="0"/>
          <w:numId w:val="6"/>
        </w:numPr>
        <w:spacing w:after="120" w:line="259" w:lineRule="auto"/>
        <w:jc w:val="both"/>
        <w:rPr>
          <w:rFonts w:asciiTheme="minorHAnsi" w:hAnsiTheme="minorHAnsi" w:cstheme="minorHAnsi"/>
          <w:bCs/>
          <w:sz w:val="22"/>
          <w:szCs w:val="22"/>
          <w:lang w:val="en-US"/>
        </w:rPr>
      </w:pPr>
      <w:r>
        <w:rPr>
          <w:rFonts w:asciiTheme="minorHAnsi" w:hAnsiTheme="minorHAnsi" w:cstheme="minorHAnsi"/>
          <w:bCs/>
          <w:sz w:val="22"/>
          <w:szCs w:val="22"/>
          <w:lang w:val="en-US"/>
        </w:rPr>
        <w:t>National financial institutions:</w:t>
      </w:r>
      <w:r w:rsidRPr="00C17183">
        <w:rPr>
          <w:rFonts w:asciiTheme="minorHAnsi" w:hAnsiTheme="minorHAnsi" w:cstheme="minorHAnsi"/>
          <w:sz w:val="22"/>
          <w:szCs w:val="22"/>
          <w:lang w:eastAsia="ru-RU"/>
        </w:rPr>
        <w:t xml:space="preserve"> </w:t>
      </w:r>
    </w:p>
    <w:p w14:paraId="47DBE623" w14:textId="77777777" w:rsidR="00C17183" w:rsidRDefault="00C17183" w:rsidP="00467DBE">
      <w:pPr>
        <w:pStyle w:val="Default"/>
        <w:numPr>
          <w:ilvl w:val="1"/>
          <w:numId w:val="6"/>
        </w:numPr>
        <w:spacing w:after="120" w:line="259" w:lineRule="auto"/>
        <w:jc w:val="both"/>
        <w:rPr>
          <w:rFonts w:asciiTheme="minorHAnsi" w:hAnsiTheme="minorHAnsi" w:cstheme="minorHAnsi"/>
          <w:bCs/>
          <w:sz w:val="22"/>
          <w:szCs w:val="22"/>
          <w:lang w:val="en-US"/>
        </w:rPr>
      </w:pPr>
      <w:r w:rsidRPr="00234231">
        <w:rPr>
          <w:rFonts w:asciiTheme="minorHAnsi" w:hAnsiTheme="minorHAnsi" w:cstheme="minorHAnsi"/>
          <w:sz w:val="22"/>
          <w:szCs w:val="22"/>
          <w:lang w:eastAsia="ru-RU"/>
        </w:rPr>
        <w:t>Belinvestbank</w:t>
      </w:r>
      <w:r w:rsidRPr="00C17183">
        <w:rPr>
          <w:rFonts w:asciiTheme="minorHAnsi" w:hAnsiTheme="minorHAnsi" w:cstheme="minorHAnsi"/>
          <w:sz w:val="22"/>
          <w:szCs w:val="22"/>
          <w:lang w:eastAsia="ru-RU"/>
        </w:rPr>
        <w:t xml:space="preserve"> </w:t>
      </w:r>
      <w:r>
        <w:rPr>
          <w:rFonts w:asciiTheme="minorHAnsi" w:hAnsiTheme="minorHAnsi" w:cstheme="minorHAnsi"/>
          <w:sz w:val="22"/>
          <w:szCs w:val="22"/>
          <w:lang w:eastAsia="ru-RU"/>
        </w:rPr>
        <w:t>- s</w:t>
      </w:r>
      <w:r w:rsidRPr="00234231">
        <w:rPr>
          <w:rFonts w:asciiTheme="minorHAnsi" w:hAnsiTheme="minorHAnsi" w:cstheme="minorHAnsi"/>
          <w:sz w:val="22"/>
          <w:szCs w:val="22"/>
          <w:lang w:eastAsia="ru-RU"/>
        </w:rPr>
        <w:t xml:space="preserve">upports </w:t>
      </w:r>
      <w:r>
        <w:rPr>
          <w:rFonts w:asciiTheme="minorHAnsi" w:hAnsiTheme="minorHAnsi" w:cstheme="minorHAnsi"/>
          <w:sz w:val="22"/>
          <w:szCs w:val="22"/>
          <w:lang w:eastAsia="ru-RU"/>
        </w:rPr>
        <w:t>EE</w:t>
      </w:r>
      <w:r w:rsidRPr="00234231">
        <w:rPr>
          <w:rFonts w:asciiTheme="minorHAnsi" w:hAnsiTheme="minorHAnsi" w:cstheme="minorHAnsi"/>
          <w:sz w:val="22"/>
          <w:szCs w:val="22"/>
          <w:lang w:eastAsia="ru-RU"/>
        </w:rPr>
        <w:t xml:space="preserve"> and </w:t>
      </w:r>
      <w:r>
        <w:rPr>
          <w:rFonts w:asciiTheme="minorHAnsi" w:hAnsiTheme="minorHAnsi" w:cstheme="minorHAnsi"/>
          <w:sz w:val="22"/>
          <w:szCs w:val="22"/>
          <w:lang w:eastAsia="ru-RU"/>
        </w:rPr>
        <w:t>RE</w:t>
      </w:r>
      <w:r w:rsidRPr="00234231">
        <w:rPr>
          <w:rFonts w:asciiTheme="minorHAnsi" w:hAnsiTheme="minorHAnsi" w:cstheme="minorHAnsi"/>
          <w:sz w:val="22"/>
          <w:szCs w:val="22"/>
          <w:lang w:eastAsia="ru-RU"/>
        </w:rPr>
        <w:t xml:space="preserve"> projects </w:t>
      </w:r>
      <w:r w:rsidR="00B66D49">
        <w:rPr>
          <w:rFonts w:asciiTheme="minorHAnsi" w:hAnsiTheme="minorHAnsi" w:cstheme="minorHAnsi"/>
          <w:sz w:val="22"/>
          <w:szCs w:val="22"/>
          <w:lang w:eastAsia="ru-RU"/>
        </w:rPr>
        <w:t xml:space="preserve">under the USD 50 million credit line created by the EBRD in the framework of </w:t>
      </w:r>
      <w:r w:rsidR="00B66D49" w:rsidRPr="00B66D49">
        <w:rPr>
          <w:rFonts w:asciiTheme="minorHAnsi" w:hAnsiTheme="minorHAnsi" w:cstheme="minorHAnsi"/>
          <w:sz w:val="22"/>
          <w:szCs w:val="22"/>
          <w:lang w:eastAsia="ru-RU"/>
        </w:rPr>
        <w:t xml:space="preserve">Belarus Sustainable Energy Finance </w:t>
      </w:r>
      <w:r w:rsidR="00B66D49">
        <w:rPr>
          <w:rFonts w:asciiTheme="minorHAnsi" w:hAnsiTheme="minorHAnsi" w:cstheme="minorHAnsi"/>
          <w:sz w:val="22"/>
          <w:szCs w:val="22"/>
          <w:lang w:eastAsia="ru-RU"/>
        </w:rPr>
        <w:t>Facility (BelSEFF)</w:t>
      </w:r>
    </w:p>
    <w:p w14:paraId="5A189C83" w14:textId="77777777" w:rsidR="00C17183" w:rsidRPr="00A81AE5" w:rsidRDefault="00C17183" w:rsidP="00467DBE">
      <w:pPr>
        <w:pStyle w:val="Default"/>
        <w:numPr>
          <w:ilvl w:val="0"/>
          <w:numId w:val="6"/>
        </w:numPr>
        <w:spacing w:after="120" w:line="259" w:lineRule="auto"/>
        <w:jc w:val="both"/>
        <w:rPr>
          <w:rFonts w:asciiTheme="minorHAnsi" w:hAnsiTheme="minorHAnsi" w:cstheme="minorHAnsi"/>
          <w:bCs/>
          <w:sz w:val="22"/>
          <w:szCs w:val="22"/>
          <w:lang w:val="en-US"/>
        </w:rPr>
      </w:pPr>
      <w:r w:rsidRPr="00C17183">
        <w:rPr>
          <w:rFonts w:asciiTheme="minorHAnsi" w:hAnsiTheme="minorHAnsi" w:cstheme="minorHAnsi"/>
          <w:sz w:val="22"/>
          <w:szCs w:val="22"/>
        </w:rPr>
        <w:t>International/bilateral agencies</w:t>
      </w:r>
      <w:r>
        <w:rPr>
          <w:rFonts w:asciiTheme="minorHAnsi" w:hAnsiTheme="minorHAnsi" w:cstheme="minorHAnsi"/>
          <w:sz w:val="22"/>
          <w:szCs w:val="22"/>
        </w:rPr>
        <w:t xml:space="preserve">: </w:t>
      </w:r>
      <w:r w:rsidRPr="00234231">
        <w:rPr>
          <w:rFonts w:asciiTheme="minorHAnsi" w:hAnsiTheme="minorHAnsi" w:cstheme="minorHAnsi"/>
          <w:sz w:val="22"/>
          <w:szCs w:val="22"/>
          <w:lang w:eastAsia="ru-RU"/>
        </w:rPr>
        <w:t>EU Delegation</w:t>
      </w:r>
      <w:r>
        <w:rPr>
          <w:rFonts w:asciiTheme="minorHAnsi" w:hAnsiTheme="minorHAnsi" w:cstheme="minorHAnsi"/>
          <w:sz w:val="22"/>
          <w:szCs w:val="22"/>
          <w:lang w:eastAsia="ru-RU"/>
        </w:rPr>
        <w:t xml:space="preserve">, </w:t>
      </w:r>
      <w:r w:rsidRPr="00234231">
        <w:rPr>
          <w:rFonts w:asciiTheme="minorHAnsi" w:hAnsiTheme="minorHAnsi" w:cstheme="minorHAnsi"/>
          <w:sz w:val="22"/>
          <w:szCs w:val="22"/>
          <w:lang w:eastAsia="ru-RU"/>
        </w:rPr>
        <w:t>World Bank programme ESMAP-REMTI “Belarus: Renewable Energy Legislation Harmonization with the EU”</w:t>
      </w:r>
    </w:p>
    <w:p w14:paraId="7D393896" w14:textId="77777777" w:rsidR="00A81AE5" w:rsidRDefault="00A81AE5" w:rsidP="00A81AE5">
      <w:pPr>
        <w:pStyle w:val="Default"/>
        <w:spacing w:after="120" w:line="259" w:lineRule="auto"/>
        <w:jc w:val="both"/>
        <w:rPr>
          <w:rFonts w:asciiTheme="minorHAnsi" w:hAnsiTheme="minorHAnsi" w:cstheme="minorHAnsi"/>
          <w:bCs/>
          <w:sz w:val="22"/>
          <w:szCs w:val="22"/>
          <w:lang w:val="en-US"/>
        </w:rPr>
      </w:pPr>
    </w:p>
    <w:p w14:paraId="173CBB05" w14:textId="77777777" w:rsidR="00A81AE5" w:rsidRPr="00C17183" w:rsidRDefault="00A81AE5" w:rsidP="00A81AE5">
      <w:pPr>
        <w:pStyle w:val="Default"/>
        <w:spacing w:after="120" w:line="259" w:lineRule="auto"/>
        <w:jc w:val="both"/>
        <w:rPr>
          <w:rFonts w:asciiTheme="minorHAnsi" w:hAnsiTheme="minorHAnsi" w:cstheme="minorHAnsi"/>
          <w:bCs/>
          <w:sz w:val="22"/>
          <w:szCs w:val="22"/>
          <w:lang w:val="en-US"/>
        </w:rPr>
      </w:pPr>
    </w:p>
    <w:p w14:paraId="0FDF7148" w14:textId="77777777" w:rsidR="009F4EC9" w:rsidRPr="00C17183" w:rsidRDefault="008A203E" w:rsidP="00C17183">
      <w:pPr>
        <w:pStyle w:val="Caption"/>
        <w:spacing w:after="120" w:line="259" w:lineRule="auto"/>
        <w:rPr>
          <w:rFonts w:asciiTheme="minorHAnsi" w:hAnsiTheme="minorHAnsi" w:cstheme="minorHAnsi"/>
          <w:b w:val="0"/>
          <w:sz w:val="22"/>
          <w:szCs w:val="22"/>
        </w:rPr>
      </w:pPr>
      <w:r w:rsidRPr="008A203E">
        <w:rPr>
          <w:rFonts w:asciiTheme="minorHAnsi" w:hAnsiTheme="minorHAnsi" w:cstheme="minorHAnsi"/>
          <w:bCs w:val="0"/>
          <w:sz w:val="22"/>
          <w:szCs w:val="22"/>
        </w:rPr>
        <w:t xml:space="preserve"> </w:t>
      </w:r>
      <w:r w:rsidR="009F4EC9">
        <w:rPr>
          <w:rFonts w:asciiTheme="minorHAnsi" w:eastAsiaTheme="minorHAnsi" w:hAnsiTheme="minorHAnsi" w:cstheme="minorHAnsi"/>
          <w:b w:val="0"/>
          <w:color w:val="000000"/>
          <w:sz w:val="22"/>
          <w:szCs w:val="22"/>
        </w:rPr>
        <w:br w:type="page"/>
      </w:r>
    </w:p>
    <w:p w14:paraId="0A098F0E" w14:textId="77777777" w:rsidR="00E76EBB" w:rsidRDefault="00E76EBB" w:rsidP="008A7925">
      <w:pPr>
        <w:pStyle w:val="Heading1"/>
        <w:numPr>
          <w:ilvl w:val="0"/>
          <w:numId w:val="1"/>
        </w:numPr>
        <w:rPr>
          <w:rFonts w:eastAsiaTheme="minorHAnsi"/>
          <w:lang w:val="en-US"/>
        </w:rPr>
      </w:pPr>
      <w:bookmarkStart w:id="23" w:name="_Toc519149859"/>
      <w:r w:rsidRPr="00E76EBB">
        <w:rPr>
          <w:rFonts w:eastAsiaTheme="minorHAnsi"/>
          <w:lang w:val="en-US"/>
        </w:rPr>
        <w:lastRenderedPageBreak/>
        <w:t>Findings</w:t>
      </w:r>
      <w:bookmarkEnd w:id="23"/>
      <w:r w:rsidRPr="00E76EBB">
        <w:rPr>
          <w:rFonts w:eastAsiaTheme="minorHAnsi"/>
          <w:lang w:val="en-US"/>
        </w:rPr>
        <w:t xml:space="preserve"> </w:t>
      </w:r>
    </w:p>
    <w:p w14:paraId="2BC1D2E5" w14:textId="77777777" w:rsidR="002C7CDF" w:rsidRDefault="00E76EBB" w:rsidP="008A7925">
      <w:pPr>
        <w:pStyle w:val="Heading2"/>
        <w:numPr>
          <w:ilvl w:val="1"/>
          <w:numId w:val="1"/>
        </w:numPr>
        <w:rPr>
          <w:rFonts w:eastAsiaTheme="minorHAnsi"/>
          <w:lang w:val="en-US"/>
        </w:rPr>
      </w:pPr>
      <w:bookmarkStart w:id="24" w:name="_Toc519149860"/>
      <w:r w:rsidRPr="002C7CDF">
        <w:rPr>
          <w:rFonts w:eastAsiaTheme="minorHAnsi"/>
          <w:lang w:val="en-US"/>
        </w:rPr>
        <w:t>Project Strategy</w:t>
      </w:r>
      <w:bookmarkEnd w:id="24"/>
    </w:p>
    <w:p w14:paraId="45C4679E" w14:textId="77777777" w:rsidR="00F46BF5" w:rsidRDefault="000A7979" w:rsidP="00347F3F">
      <w:pPr>
        <w:autoSpaceDE w:val="0"/>
        <w:autoSpaceDN w:val="0"/>
        <w:adjustRightInd w:val="0"/>
        <w:spacing w:before="120" w:after="120" w:line="259" w:lineRule="auto"/>
        <w:jc w:val="both"/>
        <w:rPr>
          <w:rFonts w:asciiTheme="minorHAnsi" w:eastAsiaTheme="minorHAnsi" w:hAnsiTheme="minorHAnsi" w:cstheme="minorHAnsi"/>
          <w:sz w:val="22"/>
          <w:lang w:val="en-US"/>
        </w:rPr>
      </w:pPr>
      <w:r w:rsidRPr="00975D00">
        <w:rPr>
          <w:rFonts w:ascii="Calibri" w:hAnsi="Calibri" w:cs="Calibri"/>
          <w:sz w:val="22"/>
        </w:rPr>
        <w:t xml:space="preserve">The strategy of this Project is focused on creation of </w:t>
      </w:r>
      <w:r w:rsidR="00AE777A" w:rsidRPr="00AE777A">
        <w:rPr>
          <w:rFonts w:ascii="Calibri" w:hAnsi="Calibri" w:cs="Calibri"/>
          <w:sz w:val="22"/>
        </w:rPr>
        <w:t>enabling environment</w:t>
      </w:r>
      <w:r w:rsidR="00975D00">
        <w:rPr>
          <w:rFonts w:ascii="Calibri" w:hAnsi="Calibri" w:cs="Calibri"/>
          <w:sz w:val="22"/>
        </w:rPr>
        <w:t>,</w:t>
      </w:r>
      <w:r w:rsidR="00AE777A" w:rsidRPr="00AE777A">
        <w:rPr>
          <w:rFonts w:ascii="Calibri" w:hAnsi="Calibri" w:cs="Calibri"/>
          <w:sz w:val="22"/>
        </w:rPr>
        <w:t xml:space="preserve"> which leads to increased confidence in the attractiveness of wind energy in Belarus</w:t>
      </w:r>
      <w:r w:rsidR="00F46BF5">
        <w:rPr>
          <w:rFonts w:asciiTheme="minorHAnsi" w:eastAsiaTheme="minorHAnsi" w:hAnsiTheme="minorHAnsi" w:cstheme="minorHAnsi"/>
          <w:sz w:val="22"/>
        </w:rPr>
        <w:t xml:space="preserve"> through the development and enforcement of the Secondary Legislation; </w:t>
      </w:r>
      <w:r w:rsidRPr="00E272F0">
        <w:rPr>
          <w:rFonts w:asciiTheme="minorHAnsi" w:eastAsiaTheme="minorHAnsi" w:hAnsiTheme="minorHAnsi" w:cstheme="minorHAnsi"/>
          <w:sz w:val="22"/>
          <w:lang w:val="en-US"/>
        </w:rPr>
        <w:t xml:space="preserve">optimization and simplification of administrative procedures; </w:t>
      </w:r>
      <w:r w:rsidR="00F46BF5">
        <w:rPr>
          <w:rFonts w:asciiTheme="minorHAnsi" w:eastAsiaTheme="minorHAnsi" w:hAnsiTheme="minorHAnsi" w:cstheme="minorHAnsi"/>
          <w:sz w:val="22"/>
          <w:lang w:val="en-US"/>
        </w:rPr>
        <w:t xml:space="preserve">creation of </w:t>
      </w:r>
      <w:r w:rsidRPr="00E272F0">
        <w:rPr>
          <w:rFonts w:asciiTheme="minorHAnsi" w:eastAsiaTheme="minorHAnsi" w:hAnsiTheme="minorHAnsi" w:cstheme="minorHAnsi"/>
          <w:sz w:val="22"/>
          <w:lang w:val="en-US"/>
        </w:rPr>
        <w:t xml:space="preserve">capacity </w:t>
      </w:r>
      <w:r w:rsidR="00F46BF5">
        <w:rPr>
          <w:rFonts w:asciiTheme="minorHAnsi" w:eastAsiaTheme="minorHAnsi" w:hAnsiTheme="minorHAnsi" w:cstheme="minorHAnsi"/>
          <w:sz w:val="22"/>
          <w:lang w:val="en-US"/>
        </w:rPr>
        <w:t>for both, support the improvement of the legal, regulatory and institutional frameworks as well as for the implementation of wind energy projects within these improved frameworks. Respectively, the Project strategy is built around the creation and operationalization of two bodies: Wind Energy Support Unit (WESU) and Wind Private Financing Initiative (WPFI). Both entities were supposed to continue operation in a sustainable way beyond the Project timeframe.</w:t>
      </w:r>
    </w:p>
    <w:p w14:paraId="1AC7FCBB" w14:textId="77777777" w:rsidR="009005A9" w:rsidRDefault="000A7979" w:rsidP="00FD5860">
      <w:pPr>
        <w:autoSpaceDE w:val="0"/>
        <w:autoSpaceDN w:val="0"/>
        <w:adjustRightInd w:val="0"/>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w:t>
      </w:r>
      <w:r w:rsidR="00F46BF5">
        <w:rPr>
          <w:rFonts w:asciiTheme="minorHAnsi" w:eastAsiaTheme="minorHAnsi" w:hAnsiTheme="minorHAnsi" w:cstheme="minorHAnsi"/>
          <w:sz w:val="22"/>
          <w:lang w:val="en-US"/>
        </w:rPr>
        <w:t xml:space="preserve">proposed </w:t>
      </w:r>
      <w:r>
        <w:rPr>
          <w:rFonts w:asciiTheme="minorHAnsi" w:eastAsiaTheme="minorHAnsi" w:hAnsiTheme="minorHAnsi" w:cstheme="minorHAnsi"/>
          <w:sz w:val="22"/>
          <w:lang w:val="en-US"/>
        </w:rPr>
        <w:t xml:space="preserve">strategy can be reviewed only in conjunction with the developments in the </w:t>
      </w:r>
      <w:r w:rsidR="00F46BF5">
        <w:rPr>
          <w:rFonts w:asciiTheme="minorHAnsi" w:eastAsiaTheme="minorHAnsi" w:hAnsiTheme="minorHAnsi" w:cstheme="minorHAnsi"/>
          <w:sz w:val="22"/>
          <w:lang w:val="en-US"/>
        </w:rPr>
        <w:t xml:space="preserve">energy sector of Belarus </w:t>
      </w:r>
      <w:r w:rsidR="00786E17" w:rsidRPr="00786E17">
        <w:rPr>
          <w:rFonts w:asciiTheme="minorHAnsi" w:eastAsiaTheme="minorHAnsi" w:hAnsiTheme="minorHAnsi" w:cstheme="minorHAnsi"/>
          <w:sz w:val="22"/>
          <w:lang w:val="en-US"/>
        </w:rPr>
        <w:t>that occurred over the last decade. As mentioned above, the main strategic goal of the energy sector of Belarus is to alleviate dependence on the imported natural gas, the prices of which decreased sharply before the Project start.</w:t>
      </w:r>
      <w:r w:rsidR="00786E17">
        <w:rPr>
          <w:rFonts w:asciiTheme="minorHAnsi" w:eastAsiaTheme="minorHAnsi" w:hAnsiTheme="minorHAnsi" w:cstheme="minorHAnsi"/>
          <w:sz w:val="22"/>
          <w:lang w:val="en-US"/>
        </w:rPr>
        <w:t xml:space="preserve"> </w:t>
      </w:r>
      <w:r w:rsidR="00C21227">
        <w:rPr>
          <w:rFonts w:asciiTheme="minorHAnsi" w:eastAsiaTheme="minorHAnsi" w:hAnsiTheme="minorHAnsi" w:cstheme="minorHAnsi"/>
          <w:sz w:val="22"/>
          <w:lang w:val="en-US"/>
        </w:rPr>
        <w:t>In this regard, development of local RES and improvement of energy efficiency (EE) at supply and demand side, were identified as main priorities of the national energy policy. The first practical steps in this direction were adoption of the framework laws including Law on Renewable Energy</w:t>
      </w:r>
      <w:r w:rsidR="00184CFF">
        <w:rPr>
          <w:rFonts w:asciiTheme="minorHAnsi" w:eastAsiaTheme="minorHAnsi" w:hAnsiTheme="minorHAnsi" w:cstheme="minorHAnsi"/>
          <w:sz w:val="22"/>
          <w:lang w:val="en-US"/>
        </w:rPr>
        <w:t xml:space="preserve"> Sources (adopted in 2010). However, the framework laws haven’t been implemented due to the absence/inadequate Secondary Legislation. </w:t>
      </w:r>
      <w:r w:rsidR="009005A9">
        <w:rPr>
          <w:rFonts w:asciiTheme="minorHAnsi" w:eastAsiaTheme="minorHAnsi" w:hAnsiTheme="minorHAnsi" w:cstheme="minorHAnsi"/>
          <w:sz w:val="22"/>
          <w:lang w:val="en-US"/>
        </w:rPr>
        <w:t xml:space="preserve">In particular, proposed </w:t>
      </w:r>
      <w:r w:rsidR="009005A9" w:rsidRPr="009005A9">
        <w:rPr>
          <w:rFonts w:asciiTheme="minorHAnsi" w:eastAsiaTheme="minorHAnsi" w:hAnsiTheme="minorHAnsi" w:cstheme="minorHAnsi"/>
          <w:sz w:val="22"/>
          <w:lang w:val="en-US"/>
        </w:rPr>
        <w:t>feed-in-premium</w:t>
      </w:r>
      <w:r w:rsidR="009005A9">
        <w:rPr>
          <w:rFonts w:asciiTheme="minorHAnsi" w:eastAsiaTheme="minorHAnsi" w:hAnsiTheme="minorHAnsi" w:cstheme="minorHAnsi"/>
          <w:sz w:val="22"/>
          <w:lang w:val="en-US"/>
        </w:rPr>
        <w:t xml:space="preserve"> </w:t>
      </w:r>
      <w:r w:rsidR="009005A9" w:rsidRPr="009005A9">
        <w:rPr>
          <w:rFonts w:asciiTheme="minorHAnsi" w:eastAsiaTheme="minorHAnsi" w:hAnsiTheme="minorHAnsi" w:cstheme="minorHAnsi"/>
          <w:sz w:val="22"/>
          <w:lang w:val="en-US"/>
        </w:rPr>
        <w:t>s</w:t>
      </w:r>
      <w:r w:rsidR="009005A9">
        <w:rPr>
          <w:rFonts w:asciiTheme="minorHAnsi" w:eastAsiaTheme="minorHAnsi" w:hAnsiTheme="minorHAnsi" w:cstheme="minorHAnsi"/>
          <w:sz w:val="22"/>
          <w:lang w:val="en-US"/>
        </w:rPr>
        <w:t xml:space="preserve">cheme appeared </w:t>
      </w:r>
      <w:r w:rsidR="009005A9" w:rsidRPr="009005A9">
        <w:rPr>
          <w:rFonts w:asciiTheme="minorHAnsi" w:eastAsiaTheme="minorHAnsi" w:hAnsiTheme="minorHAnsi" w:cstheme="minorHAnsi"/>
          <w:sz w:val="22"/>
          <w:lang w:val="en-US"/>
        </w:rPr>
        <w:t>Inefficient</w:t>
      </w:r>
      <w:r w:rsidR="009005A9">
        <w:rPr>
          <w:rFonts w:asciiTheme="minorHAnsi" w:eastAsiaTheme="minorHAnsi" w:hAnsiTheme="minorHAnsi" w:cstheme="minorHAnsi"/>
          <w:sz w:val="22"/>
          <w:lang w:val="en-US"/>
        </w:rPr>
        <w:t xml:space="preserve">; </w:t>
      </w:r>
      <w:r w:rsidR="009005A9" w:rsidRPr="009005A9">
        <w:rPr>
          <w:rFonts w:asciiTheme="minorHAnsi" w:eastAsiaTheme="minorHAnsi" w:hAnsiTheme="minorHAnsi" w:cstheme="minorHAnsi"/>
          <w:sz w:val="22"/>
          <w:lang w:val="en-US"/>
        </w:rPr>
        <w:t>approval procedures</w:t>
      </w:r>
      <w:r w:rsidR="009005A9">
        <w:rPr>
          <w:rFonts w:asciiTheme="minorHAnsi" w:eastAsiaTheme="minorHAnsi" w:hAnsiTheme="minorHAnsi" w:cstheme="minorHAnsi"/>
          <w:sz w:val="22"/>
          <w:lang w:val="en-US"/>
        </w:rPr>
        <w:t xml:space="preserve"> for wind projects were</w:t>
      </w:r>
      <w:r w:rsidR="009005A9" w:rsidRPr="009005A9">
        <w:rPr>
          <w:rFonts w:asciiTheme="minorHAnsi" w:eastAsiaTheme="minorHAnsi" w:hAnsiTheme="minorHAnsi" w:cstheme="minorHAnsi"/>
          <w:sz w:val="22"/>
          <w:lang w:val="en-US"/>
        </w:rPr>
        <w:t xml:space="preserve"> iterative, which involve</w:t>
      </w:r>
      <w:r w:rsidR="009005A9">
        <w:rPr>
          <w:rFonts w:asciiTheme="minorHAnsi" w:eastAsiaTheme="minorHAnsi" w:hAnsiTheme="minorHAnsi" w:cstheme="minorHAnsi"/>
          <w:sz w:val="22"/>
          <w:lang w:val="en-US"/>
        </w:rPr>
        <w:t>d</w:t>
      </w:r>
      <w:r w:rsidR="009005A9" w:rsidRPr="009005A9">
        <w:rPr>
          <w:rFonts w:asciiTheme="minorHAnsi" w:eastAsiaTheme="minorHAnsi" w:hAnsiTheme="minorHAnsi" w:cstheme="minorHAnsi"/>
          <w:sz w:val="22"/>
          <w:lang w:val="en-US"/>
        </w:rPr>
        <w:t xml:space="preserve"> obtaining clearance from the few ministers via uncoordinated process</w:t>
      </w:r>
      <w:r w:rsidR="009005A9">
        <w:rPr>
          <w:rFonts w:asciiTheme="minorHAnsi" w:eastAsiaTheme="minorHAnsi" w:hAnsiTheme="minorHAnsi" w:cstheme="minorHAnsi"/>
          <w:sz w:val="22"/>
          <w:lang w:val="en-US"/>
        </w:rPr>
        <w:t>;</w:t>
      </w:r>
      <w:r w:rsidR="009005A9" w:rsidRPr="009005A9">
        <w:rPr>
          <w:rFonts w:asciiTheme="minorHAnsi" w:eastAsiaTheme="minorHAnsi" w:hAnsiTheme="minorHAnsi" w:cstheme="minorHAnsi"/>
          <w:sz w:val="22"/>
          <w:lang w:val="en-US"/>
        </w:rPr>
        <w:t xml:space="preserve"> availability of </w:t>
      </w:r>
      <w:r w:rsidR="009005A9">
        <w:rPr>
          <w:rFonts w:asciiTheme="minorHAnsi" w:eastAsiaTheme="minorHAnsi" w:hAnsiTheme="minorHAnsi" w:cstheme="minorHAnsi"/>
          <w:sz w:val="22"/>
          <w:lang w:val="en-US"/>
        </w:rPr>
        <w:t xml:space="preserve">funds including public funds, </w:t>
      </w:r>
      <w:r w:rsidR="009005A9" w:rsidRPr="009005A9">
        <w:rPr>
          <w:rFonts w:asciiTheme="minorHAnsi" w:eastAsiaTheme="minorHAnsi" w:hAnsiTheme="minorHAnsi" w:cstheme="minorHAnsi"/>
          <w:sz w:val="22"/>
          <w:lang w:val="en-US"/>
        </w:rPr>
        <w:t xml:space="preserve">for financing of initiatives </w:t>
      </w:r>
      <w:r w:rsidR="009005A9">
        <w:rPr>
          <w:rFonts w:asciiTheme="minorHAnsi" w:eastAsiaTheme="minorHAnsi" w:hAnsiTheme="minorHAnsi" w:cstheme="minorHAnsi"/>
          <w:sz w:val="22"/>
          <w:lang w:val="en-US"/>
        </w:rPr>
        <w:t xml:space="preserve">was insufficient. For addressing these issues, the following has been planned: (i) improvement of </w:t>
      </w:r>
      <w:r w:rsidR="00822EEC">
        <w:rPr>
          <w:rFonts w:asciiTheme="minorHAnsi" w:eastAsiaTheme="minorHAnsi" w:hAnsiTheme="minorHAnsi" w:cstheme="minorHAnsi"/>
          <w:sz w:val="22"/>
          <w:lang w:val="en-US"/>
        </w:rPr>
        <w:t>the business</w:t>
      </w:r>
      <w:r w:rsidR="009005A9">
        <w:rPr>
          <w:rFonts w:asciiTheme="minorHAnsi" w:eastAsiaTheme="minorHAnsi" w:hAnsiTheme="minorHAnsi" w:cstheme="minorHAnsi"/>
          <w:sz w:val="22"/>
          <w:lang w:val="en-US"/>
        </w:rPr>
        <w:t xml:space="preserve"> environment for the investors </w:t>
      </w:r>
      <w:r w:rsidR="00822EEC">
        <w:rPr>
          <w:rFonts w:asciiTheme="minorHAnsi" w:eastAsiaTheme="minorHAnsi" w:hAnsiTheme="minorHAnsi" w:cstheme="minorHAnsi"/>
          <w:sz w:val="22"/>
          <w:lang w:val="en-US"/>
        </w:rPr>
        <w:t>in wind energy; and (ii) to demonstrate good practice of the wind energy development under the market conditions.</w:t>
      </w:r>
      <w:r w:rsidR="00154D13">
        <w:rPr>
          <w:rFonts w:asciiTheme="minorHAnsi" w:eastAsiaTheme="minorHAnsi" w:hAnsiTheme="minorHAnsi" w:cstheme="minorHAnsi"/>
          <w:sz w:val="22"/>
          <w:lang w:val="en-US"/>
        </w:rPr>
        <w:t xml:space="preserve"> </w:t>
      </w:r>
      <w:r w:rsidR="00FD5860">
        <w:rPr>
          <w:rFonts w:asciiTheme="minorHAnsi" w:eastAsiaTheme="minorHAnsi" w:hAnsiTheme="minorHAnsi" w:cstheme="minorHAnsi"/>
          <w:sz w:val="22"/>
          <w:lang w:val="en-US"/>
        </w:rPr>
        <w:t xml:space="preserve">Main roles in implementation of these tasks </w:t>
      </w:r>
      <w:r w:rsidR="009005A9">
        <w:rPr>
          <w:rFonts w:asciiTheme="minorHAnsi" w:eastAsiaTheme="minorHAnsi" w:hAnsiTheme="minorHAnsi" w:cstheme="minorHAnsi"/>
          <w:sz w:val="22"/>
          <w:lang w:val="en-US"/>
        </w:rPr>
        <w:t>w</w:t>
      </w:r>
      <w:r w:rsidR="00FD5860">
        <w:rPr>
          <w:rFonts w:asciiTheme="minorHAnsi" w:eastAsiaTheme="minorHAnsi" w:hAnsiTheme="minorHAnsi" w:cstheme="minorHAnsi"/>
          <w:sz w:val="22"/>
          <w:lang w:val="en-US"/>
        </w:rPr>
        <w:t>ere</w:t>
      </w:r>
      <w:r w:rsidR="009005A9">
        <w:rPr>
          <w:rFonts w:asciiTheme="minorHAnsi" w:eastAsiaTheme="minorHAnsi" w:hAnsiTheme="minorHAnsi" w:cstheme="minorHAnsi"/>
          <w:sz w:val="22"/>
          <w:lang w:val="en-US"/>
        </w:rPr>
        <w:t xml:space="preserve"> given to the WESU, wh</w:t>
      </w:r>
      <w:r w:rsidR="00786E17">
        <w:rPr>
          <w:rFonts w:asciiTheme="minorHAnsi" w:eastAsiaTheme="minorHAnsi" w:hAnsiTheme="minorHAnsi" w:cstheme="minorHAnsi"/>
          <w:sz w:val="22"/>
          <w:lang w:val="en-US"/>
        </w:rPr>
        <w:t>ich</w:t>
      </w:r>
      <w:r w:rsidR="009005A9">
        <w:rPr>
          <w:rFonts w:asciiTheme="minorHAnsi" w:eastAsiaTheme="minorHAnsi" w:hAnsiTheme="minorHAnsi" w:cstheme="minorHAnsi"/>
          <w:sz w:val="22"/>
          <w:lang w:val="en-US"/>
        </w:rPr>
        <w:t xml:space="preserve"> was supposed to be established by the Implementing Partner, MNERP</w:t>
      </w:r>
      <w:r w:rsidR="00FD5860">
        <w:rPr>
          <w:rFonts w:asciiTheme="minorHAnsi" w:eastAsiaTheme="minorHAnsi" w:hAnsiTheme="minorHAnsi" w:cstheme="minorHAnsi"/>
          <w:sz w:val="22"/>
          <w:lang w:val="en-US"/>
        </w:rPr>
        <w:t xml:space="preserve">, and </w:t>
      </w:r>
      <w:r w:rsidR="00786E17">
        <w:rPr>
          <w:rFonts w:asciiTheme="minorHAnsi" w:eastAsiaTheme="minorHAnsi" w:hAnsiTheme="minorHAnsi" w:cstheme="minorHAnsi"/>
          <w:sz w:val="22"/>
          <w:lang w:val="en-US"/>
        </w:rPr>
        <w:t xml:space="preserve">the </w:t>
      </w:r>
      <w:r w:rsidR="00FD5860">
        <w:rPr>
          <w:rFonts w:asciiTheme="minorHAnsi" w:eastAsiaTheme="minorHAnsi" w:hAnsiTheme="minorHAnsi" w:cstheme="minorHAnsi"/>
          <w:sz w:val="22"/>
          <w:lang w:val="en-US"/>
        </w:rPr>
        <w:t xml:space="preserve">WPFI, which had to be formed as </w:t>
      </w:r>
      <w:r w:rsidR="00FD5860" w:rsidRPr="00FD5860">
        <w:rPr>
          <w:rFonts w:asciiTheme="minorHAnsi" w:eastAsiaTheme="minorHAnsi" w:hAnsiTheme="minorHAnsi" w:cstheme="minorHAnsi"/>
          <w:sz w:val="22"/>
          <w:lang w:val="en-US"/>
        </w:rPr>
        <w:t xml:space="preserve">a private-state partnership between </w:t>
      </w:r>
      <w:r w:rsidR="00786E17">
        <w:rPr>
          <w:rFonts w:asciiTheme="minorHAnsi" w:eastAsiaTheme="minorHAnsi" w:hAnsiTheme="minorHAnsi" w:cstheme="minorHAnsi"/>
          <w:sz w:val="22"/>
          <w:lang w:val="en-US"/>
        </w:rPr>
        <w:t xml:space="preserve">a </w:t>
      </w:r>
      <w:r w:rsidR="00FD5860" w:rsidRPr="00FD5860">
        <w:rPr>
          <w:rFonts w:asciiTheme="minorHAnsi" w:eastAsiaTheme="minorHAnsi" w:hAnsiTheme="minorHAnsi" w:cstheme="minorHAnsi"/>
          <w:sz w:val="22"/>
          <w:lang w:val="en-US"/>
        </w:rPr>
        <w:t>relevant state agency (e.g. MNRE</w:t>
      </w:r>
      <w:r w:rsidR="00E86012">
        <w:rPr>
          <w:rFonts w:asciiTheme="minorHAnsi" w:eastAsiaTheme="minorHAnsi" w:hAnsiTheme="minorHAnsi" w:cstheme="minorHAnsi"/>
          <w:sz w:val="22"/>
          <w:lang w:val="en-US"/>
        </w:rPr>
        <w:t>P</w:t>
      </w:r>
      <w:r w:rsidR="00FD5860" w:rsidRPr="00FD5860">
        <w:rPr>
          <w:rFonts w:asciiTheme="minorHAnsi" w:eastAsiaTheme="minorHAnsi" w:hAnsiTheme="minorHAnsi" w:cstheme="minorHAnsi"/>
          <w:sz w:val="22"/>
          <w:lang w:val="en-US"/>
        </w:rPr>
        <w:t xml:space="preserve">) and an engineering </w:t>
      </w:r>
      <w:r w:rsidR="00FD5860">
        <w:rPr>
          <w:rFonts w:asciiTheme="minorHAnsi" w:eastAsiaTheme="minorHAnsi" w:hAnsiTheme="minorHAnsi" w:cstheme="minorHAnsi"/>
          <w:sz w:val="22"/>
          <w:lang w:val="en-US"/>
        </w:rPr>
        <w:t xml:space="preserve">company. In turn, the engineering company should be </w:t>
      </w:r>
      <w:r w:rsidR="00FD5860" w:rsidRPr="00FD5860">
        <w:rPr>
          <w:rFonts w:asciiTheme="minorHAnsi" w:eastAsiaTheme="minorHAnsi" w:hAnsiTheme="minorHAnsi" w:cstheme="minorHAnsi"/>
          <w:sz w:val="22"/>
          <w:lang w:val="en-US"/>
        </w:rPr>
        <w:t>chosen through a tender process</w:t>
      </w:r>
      <w:r w:rsidR="009005A9">
        <w:rPr>
          <w:rFonts w:asciiTheme="minorHAnsi" w:eastAsiaTheme="minorHAnsi" w:hAnsiTheme="minorHAnsi" w:cstheme="minorHAnsi"/>
          <w:sz w:val="22"/>
          <w:lang w:val="en-US"/>
        </w:rPr>
        <w:t xml:space="preserve">.  </w:t>
      </w:r>
    </w:p>
    <w:p w14:paraId="05374DBB" w14:textId="77777777" w:rsidR="00E2155F" w:rsidRDefault="00E2155F" w:rsidP="00FD5860">
      <w:pPr>
        <w:autoSpaceDE w:val="0"/>
        <w:autoSpaceDN w:val="0"/>
        <w:adjustRightInd w:val="0"/>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The duties and responsibilities of WESU and WPFI were determined in the ProDoc based on the analysis of the pre-project situation. In particular:</w:t>
      </w:r>
    </w:p>
    <w:p w14:paraId="35ADB076" w14:textId="77777777" w:rsidR="00E2155F" w:rsidRPr="00721994" w:rsidRDefault="00E2155F" w:rsidP="00786E17">
      <w:pPr>
        <w:pStyle w:val="ListParagraph"/>
        <w:numPr>
          <w:ilvl w:val="0"/>
          <w:numId w:val="6"/>
        </w:numPr>
        <w:autoSpaceDE w:val="0"/>
        <w:autoSpaceDN w:val="0"/>
        <w:adjustRightInd w:val="0"/>
        <w:spacing w:after="120" w:line="259" w:lineRule="auto"/>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WPFI and WESU should </w:t>
      </w:r>
      <w:r w:rsidRPr="00AE777A">
        <w:rPr>
          <w:rFonts w:ascii="Calibri" w:hAnsi="Calibri" w:cs="Calibri"/>
          <w:sz w:val="22"/>
        </w:rPr>
        <w:t>negotiate a financeable tariff with the Ministry of the Economy</w:t>
      </w:r>
      <w:r>
        <w:rPr>
          <w:rFonts w:ascii="Calibri" w:hAnsi="Calibri" w:cs="Calibri"/>
          <w:sz w:val="22"/>
        </w:rPr>
        <w:t xml:space="preserve"> (authorized for tariff setting</w:t>
      </w:r>
      <w:r w:rsidR="00786E17">
        <w:rPr>
          <w:rFonts w:ascii="Calibri" w:hAnsi="Calibri" w:cs="Calibri"/>
          <w:sz w:val="22"/>
        </w:rPr>
        <w:t xml:space="preserve"> </w:t>
      </w:r>
      <w:r w:rsidR="00786E17" w:rsidRPr="00786E17">
        <w:rPr>
          <w:rFonts w:ascii="Calibri" w:hAnsi="Calibri" w:cs="Calibri"/>
          <w:sz w:val="22"/>
        </w:rPr>
        <w:t>up until 2017</w:t>
      </w:r>
      <w:r>
        <w:rPr>
          <w:rFonts w:ascii="Calibri" w:hAnsi="Calibri" w:cs="Calibri"/>
          <w:sz w:val="22"/>
        </w:rPr>
        <w:t>). T</w:t>
      </w:r>
      <w:r w:rsidRPr="00E2155F">
        <w:rPr>
          <w:rFonts w:ascii="Calibri" w:hAnsi="Calibri" w:cs="Calibri"/>
          <w:sz w:val="22"/>
        </w:rPr>
        <w:t xml:space="preserve">he </w:t>
      </w:r>
      <w:r>
        <w:rPr>
          <w:rFonts w:ascii="Calibri" w:hAnsi="Calibri" w:cs="Calibri"/>
          <w:sz w:val="22"/>
        </w:rPr>
        <w:t>goal of this negotiation was getting a</w:t>
      </w:r>
      <w:r w:rsidRPr="00E2155F">
        <w:rPr>
          <w:rFonts w:ascii="Calibri" w:hAnsi="Calibri" w:cs="Calibri"/>
          <w:sz w:val="22"/>
        </w:rPr>
        <w:t xml:space="preserve"> feed-in-tariff </w:t>
      </w:r>
      <w:r>
        <w:rPr>
          <w:rFonts w:ascii="Calibri" w:hAnsi="Calibri" w:cs="Calibri"/>
          <w:sz w:val="22"/>
        </w:rPr>
        <w:t xml:space="preserve">(but not a </w:t>
      </w:r>
      <w:r w:rsidR="00082A88">
        <w:rPr>
          <w:rFonts w:ascii="Calibri" w:hAnsi="Calibri" w:cs="Calibri"/>
          <w:sz w:val="22"/>
        </w:rPr>
        <w:t>feed-in</w:t>
      </w:r>
      <w:r>
        <w:rPr>
          <w:rFonts w:ascii="Calibri" w:hAnsi="Calibri" w:cs="Calibri"/>
          <w:sz w:val="22"/>
        </w:rPr>
        <w:t xml:space="preserve"> premium)</w:t>
      </w:r>
      <w:r w:rsidR="00721994">
        <w:rPr>
          <w:rFonts w:ascii="Calibri" w:hAnsi="Calibri" w:cs="Calibri"/>
          <w:sz w:val="22"/>
        </w:rPr>
        <w:t xml:space="preserve"> for the pilot windfarms</w:t>
      </w:r>
      <w:r>
        <w:rPr>
          <w:rFonts w:ascii="Calibri" w:hAnsi="Calibri" w:cs="Calibri"/>
          <w:sz w:val="22"/>
        </w:rPr>
        <w:t>.</w:t>
      </w:r>
      <w:r w:rsidRPr="00E2155F">
        <w:rPr>
          <w:rFonts w:ascii="Calibri" w:hAnsi="Calibri" w:cs="Calibri"/>
          <w:sz w:val="22"/>
        </w:rPr>
        <w:t xml:space="preserve"> </w:t>
      </w:r>
      <w:r w:rsidRPr="00AE777A">
        <w:rPr>
          <w:rFonts w:ascii="Calibri" w:hAnsi="Calibri" w:cs="Calibri"/>
          <w:sz w:val="22"/>
        </w:rPr>
        <w:t>T</w:t>
      </w:r>
      <w:r>
        <w:rPr>
          <w:rFonts w:ascii="Calibri" w:hAnsi="Calibri" w:cs="Calibri"/>
          <w:sz w:val="22"/>
        </w:rPr>
        <w:t>hen t</w:t>
      </w:r>
      <w:r w:rsidRPr="00AE777A">
        <w:rPr>
          <w:rFonts w:ascii="Calibri" w:hAnsi="Calibri" w:cs="Calibri"/>
          <w:sz w:val="22"/>
        </w:rPr>
        <w:t xml:space="preserve">his tariff scheme </w:t>
      </w:r>
      <w:r>
        <w:rPr>
          <w:rFonts w:ascii="Calibri" w:hAnsi="Calibri" w:cs="Calibri"/>
          <w:sz w:val="22"/>
        </w:rPr>
        <w:t xml:space="preserve">could be applied to </w:t>
      </w:r>
      <w:r w:rsidRPr="00AE777A">
        <w:rPr>
          <w:rFonts w:ascii="Calibri" w:hAnsi="Calibri" w:cs="Calibri"/>
          <w:sz w:val="22"/>
        </w:rPr>
        <w:t xml:space="preserve">all future projects </w:t>
      </w:r>
      <w:r>
        <w:rPr>
          <w:rFonts w:ascii="Calibri" w:hAnsi="Calibri" w:cs="Calibri"/>
          <w:sz w:val="22"/>
        </w:rPr>
        <w:t xml:space="preserve">(of course, after adoption by the Government </w:t>
      </w:r>
      <w:r w:rsidRPr="00AE777A">
        <w:rPr>
          <w:rFonts w:ascii="Calibri" w:hAnsi="Calibri" w:cs="Calibri"/>
          <w:sz w:val="22"/>
        </w:rPr>
        <w:t>a comprehensive feed-in-tariff</w:t>
      </w:r>
      <w:r>
        <w:rPr>
          <w:rFonts w:ascii="Calibri" w:hAnsi="Calibri" w:cs="Calibri"/>
          <w:sz w:val="22"/>
        </w:rPr>
        <w:t>)</w:t>
      </w:r>
      <w:r w:rsidRPr="00AE777A">
        <w:rPr>
          <w:rFonts w:ascii="Calibri" w:hAnsi="Calibri" w:cs="Calibri"/>
          <w:sz w:val="22"/>
        </w:rPr>
        <w:t xml:space="preserve"> </w:t>
      </w:r>
    </w:p>
    <w:p w14:paraId="63577B2D" w14:textId="77777777" w:rsidR="00721994" w:rsidRPr="00721994" w:rsidRDefault="00721994" w:rsidP="00786E17">
      <w:pPr>
        <w:pStyle w:val="ListParagraph"/>
        <w:numPr>
          <w:ilvl w:val="0"/>
          <w:numId w:val="6"/>
        </w:numPr>
        <w:autoSpaceDE w:val="0"/>
        <w:autoSpaceDN w:val="0"/>
        <w:adjustRightInd w:val="0"/>
        <w:spacing w:after="120" w:line="259" w:lineRule="auto"/>
        <w:contextualSpacing w:val="0"/>
        <w:jc w:val="both"/>
        <w:rPr>
          <w:rFonts w:asciiTheme="minorHAnsi" w:eastAsiaTheme="minorHAnsi" w:hAnsiTheme="minorHAnsi" w:cstheme="minorHAnsi"/>
          <w:sz w:val="22"/>
          <w:lang w:val="en-US"/>
        </w:rPr>
      </w:pPr>
      <w:r w:rsidRPr="00AE777A">
        <w:rPr>
          <w:rFonts w:ascii="Calibri" w:hAnsi="Calibri" w:cs="Calibri"/>
          <w:sz w:val="22"/>
        </w:rPr>
        <w:t xml:space="preserve">WPFI </w:t>
      </w:r>
      <w:r>
        <w:rPr>
          <w:rFonts w:ascii="Calibri" w:hAnsi="Calibri" w:cs="Calibri"/>
          <w:sz w:val="22"/>
        </w:rPr>
        <w:t>should</w:t>
      </w:r>
      <w:r w:rsidRPr="00AE777A">
        <w:rPr>
          <w:rFonts w:ascii="Calibri" w:hAnsi="Calibri" w:cs="Calibri"/>
          <w:sz w:val="22"/>
        </w:rPr>
        <w:t xml:space="preserve"> empirically demonstrate what </w:t>
      </w:r>
      <w:r>
        <w:rPr>
          <w:rFonts w:ascii="Calibri" w:hAnsi="Calibri" w:cs="Calibri"/>
          <w:sz w:val="22"/>
        </w:rPr>
        <w:t xml:space="preserve">is </w:t>
      </w:r>
      <w:r w:rsidRPr="00AE777A">
        <w:rPr>
          <w:rFonts w:ascii="Calibri" w:hAnsi="Calibri" w:cs="Calibri"/>
          <w:sz w:val="22"/>
        </w:rPr>
        <w:t xml:space="preserve">the “clearing” tariff </w:t>
      </w:r>
      <w:r>
        <w:rPr>
          <w:rFonts w:ascii="Calibri" w:hAnsi="Calibri" w:cs="Calibri"/>
          <w:sz w:val="22"/>
        </w:rPr>
        <w:t xml:space="preserve">level, to ensure the </w:t>
      </w:r>
      <w:r w:rsidRPr="00AE777A">
        <w:rPr>
          <w:rFonts w:ascii="Calibri" w:hAnsi="Calibri" w:cs="Calibri"/>
          <w:sz w:val="22"/>
        </w:rPr>
        <w:t>attract</w:t>
      </w:r>
      <w:r>
        <w:rPr>
          <w:rFonts w:ascii="Calibri" w:hAnsi="Calibri" w:cs="Calibri"/>
          <w:sz w:val="22"/>
        </w:rPr>
        <w:t xml:space="preserve">ion of </w:t>
      </w:r>
      <w:r w:rsidRPr="00AE777A">
        <w:rPr>
          <w:rFonts w:ascii="Calibri" w:hAnsi="Calibri" w:cs="Calibri"/>
          <w:sz w:val="22"/>
        </w:rPr>
        <w:t>investments into wind energy</w:t>
      </w:r>
      <w:r>
        <w:rPr>
          <w:rFonts w:ascii="Calibri" w:hAnsi="Calibri" w:cs="Calibri"/>
          <w:sz w:val="22"/>
        </w:rPr>
        <w:t xml:space="preserve"> not only for </w:t>
      </w:r>
      <w:r w:rsidR="00786E17">
        <w:rPr>
          <w:rFonts w:ascii="Calibri" w:hAnsi="Calibri" w:cs="Calibri"/>
          <w:sz w:val="22"/>
        </w:rPr>
        <w:t xml:space="preserve">the </w:t>
      </w:r>
      <w:r>
        <w:rPr>
          <w:rFonts w:ascii="Calibri" w:hAnsi="Calibri" w:cs="Calibri"/>
          <w:sz w:val="22"/>
        </w:rPr>
        <w:t xml:space="preserve">pilot projects but </w:t>
      </w:r>
      <w:r w:rsidR="00786E17" w:rsidRPr="00786E17">
        <w:rPr>
          <w:rFonts w:ascii="Calibri" w:hAnsi="Calibri" w:cs="Calibri"/>
          <w:sz w:val="22"/>
        </w:rPr>
        <w:t>for large-scale development of wind energy in the country</w:t>
      </w:r>
    </w:p>
    <w:p w14:paraId="2E1D6529" w14:textId="77777777" w:rsidR="00721994" w:rsidRPr="00721994" w:rsidRDefault="00721994" w:rsidP="00467DBE">
      <w:pPr>
        <w:pStyle w:val="ListParagraph"/>
        <w:numPr>
          <w:ilvl w:val="0"/>
          <w:numId w:val="6"/>
        </w:numPr>
        <w:autoSpaceDE w:val="0"/>
        <w:autoSpaceDN w:val="0"/>
        <w:adjustRightInd w:val="0"/>
        <w:spacing w:after="120" w:line="259" w:lineRule="auto"/>
        <w:ind w:left="357" w:hanging="357"/>
        <w:contextualSpacing w:val="0"/>
        <w:jc w:val="both"/>
        <w:rPr>
          <w:rFonts w:asciiTheme="minorHAnsi" w:eastAsiaTheme="minorHAnsi" w:hAnsiTheme="minorHAnsi" w:cstheme="minorHAnsi"/>
          <w:sz w:val="22"/>
          <w:lang w:val="en-US"/>
        </w:rPr>
      </w:pPr>
      <w:r w:rsidRPr="00AE777A">
        <w:rPr>
          <w:rFonts w:ascii="Calibri" w:hAnsi="Calibri" w:cs="Calibri"/>
          <w:sz w:val="22"/>
        </w:rPr>
        <w:t xml:space="preserve">WPFI </w:t>
      </w:r>
      <w:r>
        <w:rPr>
          <w:rFonts w:ascii="Calibri" w:hAnsi="Calibri" w:cs="Calibri"/>
          <w:sz w:val="22"/>
        </w:rPr>
        <w:t xml:space="preserve">with support of WESU should </w:t>
      </w:r>
      <w:r w:rsidRPr="00AE777A">
        <w:rPr>
          <w:rFonts w:ascii="Calibri" w:hAnsi="Calibri" w:cs="Calibri"/>
          <w:sz w:val="22"/>
        </w:rPr>
        <w:t>discuss with the authorities issuing permits for wind</w:t>
      </w:r>
      <w:r>
        <w:rPr>
          <w:rFonts w:ascii="Calibri" w:hAnsi="Calibri" w:cs="Calibri"/>
          <w:sz w:val="22"/>
        </w:rPr>
        <w:t>farms including</w:t>
      </w:r>
      <w:r w:rsidRPr="00AE777A">
        <w:rPr>
          <w:rFonts w:ascii="Calibri" w:hAnsi="Calibri" w:cs="Calibri"/>
          <w:sz w:val="22"/>
        </w:rPr>
        <w:t xml:space="preserve"> land allocation for </w:t>
      </w:r>
      <w:r>
        <w:rPr>
          <w:rFonts w:ascii="Calibri" w:hAnsi="Calibri" w:cs="Calibri"/>
          <w:sz w:val="22"/>
        </w:rPr>
        <w:t xml:space="preserve">wind </w:t>
      </w:r>
      <w:r w:rsidRPr="00AE777A">
        <w:rPr>
          <w:rFonts w:ascii="Calibri" w:hAnsi="Calibri" w:cs="Calibri"/>
          <w:sz w:val="22"/>
        </w:rPr>
        <w:t>measuring and subsequent construction</w:t>
      </w:r>
    </w:p>
    <w:p w14:paraId="38BE9A61" w14:textId="77777777" w:rsidR="00721994" w:rsidRPr="00721994" w:rsidRDefault="00721994" w:rsidP="00467DBE">
      <w:pPr>
        <w:pStyle w:val="ListParagraph"/>
        <w:numPr>
          <w:ilvl w:val="0"/>
          <w:numId w:val="6"/>
        </w:numPr>
        <w:autoSpaceDE w:val="0"/>
        <w:autoSpaceDN w:val="0"/>
        <w:adjustRightInd w:val="0"/>
        <w:spacing w:after="120" w:line="259" w:lineRule="auto"/>
        <w:ind w:left="357" w:hanging="357"/>
        <w:contextualSpacing w:val="0"/>
        <w:jc w:val="both"/>
        <w:rPr>
          <w:rFonts w:asciiTheme="minorHAnsi" w:eastAsiaTheme="minorHAnsi" w:hAnsiTheme="minorHAnsi" w:cstheme="minorHAnsi"/>
          <w:sz w:val="22"/>
          <w:lang w:val="en-US"/>
        </w:rPr>
      </w:pPr>
      <w:r w:rsidRPr="00AE777A">
        <w:rPr>
          <w:rFonts w:ascii="Calibri" w:hAnsi="Calibri" w:cs="Calibri"/>
          <w:sz w:val="22"/>
        </w:rPr>
        <w:t xml:space="preserve">WPFI </w:t>
      </w:r>
      <w:r>
        <w:rPr>
          <w:rFonts w:ascii="Calibri" w:hAnsi="Calibri" w:cs="Calibri"/>
          <w:sz w:val="22"/>
        </w:rPr>
        <w:t>should</w:t>
      </w:r>
      <w:r w:rsidRPr="00AE777A">
        <w:rPr>
          <w:rFonts w:ascii="Calibri" w:hAnsi="Calibri" w:cs="Calibri"/>
          <w:sz w:val="22"/>
        </w:rPr>
        <w:t xml:space="preserve"> conduct </w:t>
      </w:r>
      <w:r>
        <w:rPr>
          <w:rFonts w:ascii="Calibri" w:hAnsi="Calibri" w:cs="Calibri"/>
          <w:sz w:val="22"/>
        </w:rPr>
        <w:t xml:space="preserve">wind </w:t>
      </w:r>
      <w:r w:rsidRPr="00AE777A">
        <w:rPr>
          <w:rFonts w:ascii="Calibri" w:hAnsi="Calibri" w:cs="Calibri"/>
          <w:sz w:val="22"/>
        </w:rPr>
        <w:t>measurements and analyze the results in accordance with international methodologies, prepare feasibility studies with financial calculations, conduct market research to identify the most suitable types of turbines, prepare business plans</w:t>
      </w:r>
      <w:r>
        <w:rPr>
          <w:rFonts w:ascii="Calibri" w:hAnsi="Calibri" w:cs="Calibri"/>
          <w:sz w:val="22"/>
        </w:rPr>
        <w:t>,</w:t>
      </w:r>
      <w:r w:rsidRPr="00AE777A">
        <w:rPr>
          <w:rFonts w:ascii="Calibri" w:hAnsi="Calibri" w:cs="Calibri"/>
          <w:sz w:val="22"/>
        </w:rPr>
        <w:t xml:space="preserve"> etc</w:t>
      </w:r>
      <w:r>
        <w:rPr>
          <w:rFonts w:ascii="Calibri" w:hAnsi="Calibri" w:cs="Calibri"/>
          <w:sz w:val="22"/>
        </w:rPr>
        <w:t>.</w:t>
      </w:r>
    </w:p>
    <w:p w14:paraId="033555D5" w14:textId="77777777" w:rsidR="00721994" w:rsidRPr="00830DD9" w:rsidRDefault="00721994" w:rsidP="00467DBE">
      <w:pPr>
        <w:pStyle w:val="ListParagraph"/>
        <w:numPr>
          <w:ilvl w:val="0"/>
          <w:numId w:val="6"/>
        </w:numPr>
        <w:autoSpaceDE w:val="0"/>
        <w:autoSpaceDN w:val="0"/>
        <w:adjustRightInd w:val="0"/>
        <w:spacing w:after="120" w:line="259" w:lineRule="auto"/>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One of the key strategic issues is that the WPFI should not implement pilot windfarms itself. Instead, the</w:t>
      </w:r>
      <w:r w:rsidRPr="00721994">
        <w:rPr>
          <w:rFonts w:asciiTheme="minorHAnsi" w:eastAsiaTheme="minorHAnsi" w:hAnsiTheme="minorHAnsi" w:cstheme="minorHAnsi"/>
          <w:sz w:val="22"/>
          <w:lang w:val="en-US"/>
        </w:rPr>
        <w:t xml:space="preserve"> document packages </w:t>
      </w:r>
      <w:r>
        <w:rPr>
          <w:rFonts w:asciiTheme="minorHAnsi" w:eastAsiaTheme="minorHAnsi" w:hAnsiTheme="minorHAnsi" w:cstheme="minorHAnsi"/>
          <w:sz w:val="22"/>
          <w:lang w:val="en-US"/>
        </w:rPr>
        <w:t>for wind development, should</w:t>
      </w:r>
      <w:r w:rsidRPr="00721994">
        <w:rPr>
          <w:rFonts w:asciiTheme="minorHAnsi" w:eastAsiaTheme="minorHAnsi" w:hAnsiTheme="minorHAnsi" w:cstheme="minorHAnsi"/>
          <w:sz w:val="22"/>
          <w:lang w:val="en-US"/>
        </w:rPr>
        <w:t xml:space="preserve"> be open to tender to potential investors</w:t>
      </w:r>
      <w:r>
        <w:rPr>
          <w:rFonts w:asciiTheme="minorHAnsi" w:eastAsiaTheme="minorHAnsi" w:hAnsiTheme="minorHAnsi" w:cstheme="minorHAnsi"/>
          <w:sz w:val="22"/>
          <w:lang w:val="en-US"/>
        </w:rPr>
        <w:t xml:space="preserve"> and a</w:t>
      </w:r>
      <w:r w:rsidRPr="00721994">
        <w:rPr>
          <w:rFonts w:asciiTheme="minorHAnsi" w:eastAsiaTheme="minorHAnsi" w:hAnsiTheme="minorHAnsi" w:cstheme="minorHAnsi"/>
          <w:sz w:val="22"/>
          <w:lang w:val="en-US"/>
        </w:rPr>
        <w:t xml:space="preserve"> developer surplus</w:t>
      </w:r>
      <w:r w:rsidR="00830DD9">
        <w:rPr>
          <w:rFonts w:asciiTheme="minorHAnsi" w:eastAsiaTheme="minorHAnsi" w:hAnsiTheme="minorHAnsi" w:cstheme="minorHAnsi"/>
          <w:sz w:val="22"/>
          <w:lang w:val="en-US"/>
        </w:rPr>
        <w:t xml:space="preserve"> (if any)</w:t>
      </w:r>
      <w:r w:rsidRPr="00721994">
        <w:rPr>
          <w:rFonts w:asciiTheme="minorHAnsi" w:eastAsiaTheme="minorHAnsi" w:hAnsiTheme="minorHAnsi" w:cstheme="minorHAnsi"/>
          <w:sz w:val="22"/>
          <w:lang w:val="en-US"/>
        </w:rPr>
        <w:t xml:space="preserve">, </w:t>
      </w:r>
      <w:r w:rsidR="00830DD9">
        <w:rPr>
          <w:rFonts w:asciiTheme="minorHAnsi" w:eastAsiaTheme="minorHAnsi" w:hAnsiTheme="minorHAnsi" w:cstheme="minorHAnsi"/>
          <w:sz w:val="22"/>
          <w:lang w:val="en-US"/>
        </w:rPr>
        <w:t xml:space="preserve">could be used for </w:t>
      </w:r>
      <w:r w:rsidRPr="00721994">
        <w:rPr>
          <w:rFonts w:asciiTheme="minorHAnsi" w:eastAsiaTheme="minorHAnsi" w:hAnsiTheme="minorHAnsi" w:cstheme="minorHAnsi"/>
          <w:sz w:val="22"/>
          <w:lang w:val="en-US"/>
        </w:rPr>
        <w:t>financ</w:t>
      </w:r>
      <w:r w:rsidR="00830DD9">
        <w:rPr>
          <w:rFonts w:asciiTheme="minorHAnsi" w:eastAsiaTheme="minorHAnsi" w:hAnsiTheme="minorHAnsi" w:cstheme="minorHAnsi"/>
          <w:sz w:val="22"/>
          <w:lang w:val="en-US"/>
        </w:rPr>
        <w:t>ing</w:t>
      </w:r>
      <w:r w:rsidRPr="00721994">
        <w:rPr>
          <w:rFonts w:asciiTheme="minorHAnsi" w:eastAsiaTheme="minorHAnsi" w:hAnsiTheme="minorHAnsi" w:cstheme="minorHAnsi"/>
          <w:sz w:val="22"/>
          <w:lang w:val="en-US"/>
        </w:rPr>
        <w:t xml:space="preserve"> </w:t>
      </w:r>
      <w:r w:rsidR="00830DD9">
        <w:rPr>
          <w:rFonts w:asciiTheme="minorHAnsi" w:eastAsiaTheme="minorHAnsi" w:hAnsiTheme="minorHAnsi" w:cstheme="minorHAnsi"/>
          <w:sz w:val="22"/>
          <w:lang w:val="en-US"/>
        </w:rPr>
        <w:t xml:space="preserve">of </w:t>
      </w:r>
      <w:r w:rsidRPr="00721994">
        <w:rPr>
          <w:rFonts w:asciiTheme="minorHAnsi" w:eastAsiaTheme="minorHAnsi" w:hAnsiTheme="minorHAnsi" w:cstheme="minorHAnsi"/>
          <w:sz w:val="22"/>
          <w:lang w:val="en-US"/>
        </w:rPr>
        <w:t>fu</w:t>
      </w:r>
      <w:r w:rsidR="00830DD9">
        <w:rPr>
          <w:rFonts w:asciiTheme="minorHAnsi" w:eastAsiaTheme="minorHAnsi" w:hAnsiTheme="minorHAnsi" w:cstheme="minorHAnsi"/>
          <w:sz w:val="22"/>
          <w:lang w:val="en-US"/>
        </w:rPr>
        <w:t>ture</w:t>
      </w:r>
      <w:r w:rsidRPr="00721994">
        <w:rPr>
          <w:rFonts w:asciiTheme="minorHAnsi" w:eastAsiaTheme="minorHAnsi" w:hAnsiTheme="minorHAnsi" w:cstheme="minorHAnsi"/>
          <w:sz w:val="22"/>
          <w:lang w:val="en-US"/>
        </w:rPr>
        <w:t xml:space="preserve"> development </w:t>
      </w:r>
      <w:r w:rsidRPr="00721994">
        <w:rPr>
          <w:rFonts w:asciiTheme="minorHAnsi" w:eastAsiaTheme="minorHAnsi" w:hAnsiTheme="minorHAnsi" w:cstheme="minorHAnsi"/>
          <w:sz w:val="22"/>
          <w:lang w:val="en-US"/>
        </w:rPr>
        <w:lastRenderedPageBreak/>
        <w:t>activit</w:t>
      </w:r>
      <w:r w:rsidR="00830DD9">
        <w:rPr>
          <w:rFonts w:asciiTheme="minorHAnsi" w:eastAsiaTheme="minorHAnsi" w:hAnsiTheme="minorHAnsi" w:cstheme="minorHAnsi"/>
          <w:sz w:val="22"/>
          <w:lang w:val="en-US"/>
        </w:rPr>
        <w:t>ies of WPFI.</w:t>
      </w:r>
      <w:r w:rsidRPr="00721994">
        <w:rPr>
          <w:rFonts w:asciiTheme="minorHAnsi" w:eastAsiaTheme="minorHAnsi" w:hAnsiTheme="minorHAnsi" w:cstheme="minorHAnsi"/>
          <w:sz w:val="22"/>
          <w:lang w:val="en-US"/>
        </w:rPr>
        <w:t xml:space="preserve"> </w:t>
      </w:r>
      <w:r w:rsidR="00830DD9">
        <w:rPr>
          <w:rFonts w:asciiTheme="minorHAnsi" w:eastAsiaTheme="minorHAnsi" w:hAnsiTheme="minorHAnsi" w:cstheme="minorHAnsi"/>
          <w:sz w:val="22"/>
          <w:lang w:val="en-US"/>
        </w:rPr>
        <w:t xml:space="preserve">Ensuring </w:t>
      </w:r>
      <w:r w:rsidR="00830DD9" w:rsidRPr="00AE777A">
        <w:rPr>
          <w:rFonts w:ascii="Calibri" w:hAnsi="Calibri" w:cs="Calibri"/>
          <w:sz w:val="22"/>
        </w:rPr>
        <w:t>financial sustainability of WPFI beyond the lifetime of th</w:t>
      </w:r>
      <w:r w:rsidR="00830DD9">
        <w:rPr>
          <w:rFonts w:ascii="Calibri" w:hAnsi="Calibri" w:cs="Calibri"/>
          <w:sz w:val="22"/>
        </w:rPr>
        <w:t>e P</w:t>
      </w:r>
      <w:r w:rsidR="00830DD9" w:rsidRPr="00AE777A">
        <w:rPr>
          <w:rFonts w:ascii="Calibri" w:hAnsi="Calibri" w:cs="Calibri"/>
          <w:sz w:val="22"/>
        </w:rPr>
        <w:t>roject</w:t>
      </w:r>
      <w:r w:rsidR="00830DD9">
        <w:rPr>
          <w:rFonts w:ascii="Calibri" w:hAnsi="Calibri" w:cs="Calibri"/>
          <w:sz w:val="22"/>
        </w:rPr>
        <w:t xml:space="preserve"> was identified as</w:t>
      </w:r>
      <w:r w:rsidR="00830DD9" w:rsidRPr="00AE777A">
        <w:rPr>
          <w:rFonts w:ascii="Calibri" w:hAnsi="Calibri" w:cs="Calibri"/>
          <w:sz w:val="22"/>
        </w:rPr>
        <w:t xml:space="preserve"> a key measure of the success of th</w:t>
      </w:r>
      <w:r w:rsidR="00830DD9">
        <w:rPr>
          <w:rFonts w:ascii="Calibri" w:hAnsi="Calibri" w:cs="Calibri"/>
          <w:sz w:val="22"/>
        </w:rPr>
        <w:t>e Projec</w:t>
      </w:r>
      <w:r w:rsidR="00830DD9" w:rsidRPr="00AE777A">
        <w:rPr>
          <w:rFonts w:ascii="Calibri" w:hAnsi="Calibri" w:cs="Calibri"/>
          <w:sz w:val="22"/>
        </w:rPr>
        <w:t>t</w:t>
      </w:r>
    </w:p>
    <w:p w14:paraId="302A70A5" w14:textId="77777777" w:rsidR="00830DD9" w:rsidRDefault="00830DD9" w:rsidP="00830DD9">
      <w:pPr>
        <w:autoSpaceDE w:val="0"/>
        <w:autoSpaceDN w:val="0"/>
        <w:adjustRightInd w:val="0"/>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During the inception phase the strategy was not revised with minor exemption. Since the Project is being implemented under the NIM modality, </w:t>
      </w:r>
      <w:r w:rsidRPr="00830DD9">
        <w:rPr>
          <w:rFonts w:asciiTheme="minorHAnsi" w:eastAsiaTheme="minorHAnsi" w:hAnsiTheme="minorHAnsi" w:cstheme="minorHAnsi"/>
          <w:sz w:val="22"/>
          <w:lang w:val="en-US"/>
        </w:rPr>
        <w:t xml:space="preserve">WPFI </w:t>
      </w:r>
      <w:r>
        <w:rPr>
          <w:rFonts w:asciiTheme="minorHAnsi" w:eastAsiaTheme="minorHAnsi" w:hAnsiTheme="minorHAnsi" w:cstheme="minorHAnsi"/>
          <w:sz w:val="22"/>
          <w:lang w:val="en-US"/>
        </w:rPr>
        <w:t>can</w:t>
      </w:r>
      <w:r w:rsidR="00786E17">
        <w:rPr>
          <w:rFonts w:asciiTheme="minorHAnsi" w:eastAsiaTheme="minorHAnsi" w:hAnsiTheme="minorHAnsi" w:cstheme="minorHAnsi"/>
          <w:sz w:val="22"/>
          <w:lang w:val="en-US"/>
        </w:rPr>
        <w:t>not</w:t>
      </w:r>
      <w:r>
        <w:rPr>
          <w:rFonts w:asciiTheme="minorHAnsi" w:eastAsiaTheme="minorHAnsi" w:hAnsiTheme="minorHAnsi" w:cstheme="minorHAnsi"/>
          <w:sz w:val="22"/>
          <w:lang w:val="en-US"/>
        </w:rPr>
        <w:t xml:space="preserve"> get</w:t>
      </w:r>
      <w:r w:rsidRPr="00830DD9">
        <w:rPr>
          <w:rFonts w:asciiTheme="minorHAnsi" w:eastAsiaTheme="minorHAnsi" w:hAnsiTheme="minorHAnsi" w:cstheme="minorHAnsi"/>
          <w:sz w:val="22"/>
          <w:lang w:val="en-US"/>
        </w:rPr>
        <w:t xml:space="preserve"> a grant (direct financing) from the </w:t>
      </w:r>
      <w:r>
        <w:rPr>
          <w:rFonts w:asciiTheme="minorHAnsi" w:eastAsiaTheme="minorHAnsi" w:hAnsiTheme="minorHAnsi" w:cstheme="minorHAnsi"/>
          <w:sz w:val="22"/>
          <w:lang w:val="en-US"/>
        </w:rPr>
        <w:t>P</w:t>
      </w:r>
      <w:r w:rsidRPr="00830DD9">
        <w:rPr>
          <w:rFonts w:asciiTheme="minorHAnsi" w:eastAsiaTheme="minorHAnsi" w:hAnsiTheme="minorHAnsi" w:cstheme="minorHAnsi"/>
          <w:sz w:val="22"/>
          <w:lang w:val="en-US"/>
        </w:rPr>
        <w:t xml:space="preserve">roject, </w:t>
      </w:r>
      <w:r>
        <w:rPr>
          <w:rFonts w:asciiTheme="minorHAnsi" w:eastAsiaTheme="minorHAnsi" w:hAnsiTheme="minorHAnsi" w:cstheme="minorHAnsi"/>
          <w:sz w:val="22"/>
          <w:lang w:val="en-US"/>
        </w:rPr>
        <w:t xml:space="preserve">but </w:t>
      </w:r>
      <w:r w:rsidR="00786E17">
        <w:rPr>
          <w:rFonts w:asciiTheme="minorHAnsi" w:eastAsiaTheme="minorHAnsi" w:hAnsiTheme="minorHAnsi" w:cstheme="minorHAnsi"/>
          <w:sz w:val="22"/>
          <w:lang w:val="en-US"/>
        </w:rPr>
        <w:t xml:space="preserve">instead </w:t>
      </w:r>
      <w:r>
        <w:rPr>
          <w:rFonts w:asciiTheme="minorHAnsi" w:eastAsiaTheme="minorHAnsi" w:hAnsiTheme="minorHAnsi" w:cstheme="minorHAnsi"/>
          <w:sz w:val="22"/>
          <w:lang w:val="en-US"/>
        </w:rPr>
        <w:t xml:space="preserve">its activities are financed by the </w:t>
      </w:r>
      <w:r w:rsidR="00BE7F53">
        <w:rPr>
          <w:rFonts w:asciiTheme="minorHAnsi" w:eastAsiaTheme="minorHAnsi" w:hAnsiTheme="minorHAnsi" w:cstheme="minorHAnsi"/>
          <w:sz w:val="22"/>
          <w:lang w:val="en-US"/>
        </w:rPr>
        <w:t xml:space="preserve">GEF funds through the </w:t>
      </w:r>
      <w:r>
        <w:rPr>
          <w:rFonts w:asciiTheme="minorHAnsi" w:eastAsiaTheme="minorHAnsi" w:hAnsiTheme="minorHAnsi" w:cstheme="minorHAnsi"/>
          <w:sz w:val="22"/>
          <w:lang w:val="en-US"/>
        </w:rPr>
        <w:t>MNERP.</w:t>
      </w:r>
    </w:p>
    <w:p w14:paraId="6730407C" w14:textId="77777777" w:rsidR="00830DD9" w:rsidRDefault="008223B6" w:rsidP="008223B6">
      <w:pPr>
        <w:autoSpaceDE w:val="0"/>
        <w:autoSpaceDN w:val="0"/>
        <w:adjustRightInd w:val="0"/>
        <w:spacing w:before="120" w:after="120" w:line="259" w:lineRule="auto"/>
        <w:jc w:val="both"/>
        <w:rPr>
          <w:rFonts w:ascii="Calibri" w:hAnsi="Calibri" w:cs="Calibri"/>
          <w:sz w:val="22"/>
        </w:rPr>
      </w:pPr>
      <w:r>
        <w:rPr>
          <w:rFonts w:ascii="Calibri" w:hAnsi="Calibri" w:cs="Calibri"/>
          <w:sz w:val="22"/>
        </w:rPr>
        <w:t>In terms of financial feasibility of the wind energy projects, the strategy focused on convincing the tariff authorities in shifting from Feed-in-Premium to Feed-in-Tariff. The reason was that the</w:t>
      </w:r>
      <w:r w:rsidRPr="008223B6">
        <w:rPr>
          <w:rFonts w:ascii="Calibri" w:hAnsi="Calibri" w:cs="Calibri"/>
          <w:sz w:val="22"/>
        </w:rPr>
        <w:t xml:space="preserve"> premium scheme does not take into account the floating-rate for the premium for energy over a 20</w:t>
      </w:r>
      <w:r w:rsidR="00082A88">
        <w:rPr>
          <w:rFonts w:ascii="Calibri" w:hAnsi="Calibri" w:cs="Calibri"/>
          <w:sz w:val="22"/>
        </w:rPr>
        <w:t>-</w:t>
      </w:r>
      <w:r w:rsidRPr="008223B6">
        <w:rPr>
          <w:rFonts w:ascii="Calibri" w:hAnsi="Calibri" w:cs="Calibri"/>
          <w:sz w:val="22"/>
        </w:rPr>
        <w:t>year period</w:t>
      </w:r>
      <w:r>
        <w:rPr>
          <w:rFonts w:ascii="Calibri" w:hAnsi="Calibri" w:cs="Calibri"/>
          <w:sz w:val="22"/>
        </w:rPr>
        <w:t xml:space="preserve"> (windfarm lifetime), which in </w:t>
      </w:r>
      <w:r w:rsidRPr="008223B6">
        <w:rPr>
          <w:rFonts w:ascii="Calibri" w:hAnsi="Calibri" w:cs="Calibri"/>
          <w:sz w:val="22"/>
        </w:rPr>
        <w:t xml:space="preserve">Belarus is highly correlated to the price of natural gas </w:t>
      </w:r>
      <w:r>
        <w:rPr>
          <w:rFonts w:ascii="Calibri" w:hAnsi="Calibri" w:cs="Calibri"/>
          <w:sz w:val="22"/>
        </w:rPr>
        <w:t>(</w:t>
      </w:r>
      <w:r w:rsidRPr="008223B6">
        <w:rPr>
          <w:rFonts w:ascii="Calibri" w:hAnsi="Calibri" w:cs="Calibri"/>
          <w:sz w:val="22"/>
        </w:rPr>
        <w:t>over 90% of the</w:t>
      </w:r>
      <w:r>
        <w:rPr>
          <w:rFonts w:ascii="Calibri" w:hAnsi="Calibri" w:cs="Calibri"/>
          <w:sz w:val="22"/>
        </w:rPr>
        <w:t xml:space="preserve"> electricity</w:t>
      </w:r>
      <w:r w:rsidRPr="008223B6">
        <w:rPr>
          <w:rFonts w:ascii="Calibri" w:hAnsi="Calibri" w:cs="Calibri"/>
          <w:sz w:val="22"/>
        </w:rPr>
        <w:t xml:space="preserve"> is </w:t>
      </w:r>
      <w:r>
        <w:rPr>
          <w:rFonts w:ascii="Calibri" w:hAnsi="Calibri" w:cs="Calibri"/>
          <w:sz w:val="22"/>
        </w:rPr>
        <w:t>generated in the gas-fired power plants)</w:t>
      </w:r>
      <w:r w:rsidRPr="008223B6">
        <w:rPr>
          <w:rFonts w:ascii="Calibri" w:hAnsi="Calibri" w:cs="Calibri"/>
          <w:sz w:val="22"/>
        </w:rPr>
        <w:t>.</w:t>
      </w:r>
      <w:r>
        <w:rPr>
          <w:rFonts w:ascii="Calibri" w:hAnsi="Calibri" w:cs="Calibri"/>
          <w:sz w:val="22"/>
        </w:rPr>
        <w:t xml:space="preserve"> </w:t>
      </w:r>
    </w:p>
    <w:p w14:paraId="4126BE06" w14:textId="77777777" w:rsidR="0021123C" w:rsidRPr="0021123C" w:rsidRDefault="0021123C" w:rsidP="0021123C">
      <w:pPr>
        <w:spacing w:before="120" w:after="120" w:line="259" w:lineRule="auto"/>
        <w:jc w:val="both"/>
        <w:rPr>
          <w:rFonts w:ascii="Calibri" w:hAnsi="Calibri" w:cs="Calibri"/>
          <w:sz w:val="22"/>
        </w:rPr>
      </w:pPr>
      <w:r w:rsidRPr="0021123C">
        <w:rPr>
          <w:rFonts w:ascii="Calibri" w:hAnsi="Calibri" w:cs="Calibri"/>
          <w:sz w:val="22"/>
        </w:rPr>
        <w:t>In general, it was understood that investors require certainty of price, certainty of regulation, and certainty of access to viable debt. All three of these items were addressed in the implementation strategy.</w:t>
      </w:r>
    </w:p>
    <w:p w14:paraId="0654B204" w14:textId="77777777" w:rsidR="00830DD9" w:rsidRPr="00830DD9" w:rsidRDefault="00830DD9" w:rsidP="00830DD9">
      <w:pPr>
        <w:autoSpaceDE w:val="0"/>
        <w:autoSpaceDN w:val="0"/>
        <w:adjustRightInd w:val="0"/>
        <w:spacing w:after="120" w:line="259" w:lineRule="auto"/>
        <w:jc w:val="both"/>
        <w:rPr>
          <w:rFonts w:asciiTheme="minorHAnsi" w:eastAsiaTheme="minorHAnsi" w:hAnsiTheme="minorHAnsi" w:cstheme="minorHAnsi"/>
          <w:sz w:val="22"/>
          <w:lang w:val="en-US"/>
        </w:rPr>
      </w:pPr>
    </w:p>
    <w:p w14:paraId="7A3E0204" w14:textId="77777777" w:rsidR="000A7979" w:rsidRDefault="000A7979" w:rsidP="00C60E1E">
      <w:pPr>
        <w:pStyle w:val="Heading3"/>
        <w:numPr>
          <w:ilvl w:val="2"/>
          <w:numId w:val="1"/>
        </w:numPr>
        <w:spacing w:before="240" w:line="259" w:lineRule="auto"/>
        <w:rPr>
          <w:rFonts w:eastAsiaTheme="minorHAnsi"/>
          <w:sz w:val="24"/>
          <w:lang w:val="en-US"/>
        </w:rPr>
      </w:pPr>
      <w:bookmarkStart w:id="25" w:name="_Toc519149861"/>
      <w:r w:rsidRPr="002C7CDF">
        <w:rPr>
          <w:rFonts w:eastAsiaTheme="minorHAnsi"/>
          <w:sz w:val="24"/>
          <w:lang w:val="en-US"/>
        </w:rPr>
        <w:t>Project Design</w:t>
      </w:r>
      <w:bookmarkEnd w:id="25"/>
      <w:r w:rsidRPr="002C7CDF">
        <w:rPr>
          <w:rFonts w:eastAsiaTheme="minorHAnsi"/>
          <w:sz w:val="24"/>
          <w:lang w:val="en-US"/>
        </w:rPr>
        <w:t xml:space="preserve"> </w:t>
      </w:r>
    </w:p>
    <w:p w14:paraId="37E046FE" w14:textId="77777777" w:rsidR="000A7979" w:rsidRDefault="000A7979" w:rsidP="00347F3F">
      <w:pPr>
        <w:tabs>
          <w:tab w:val="left" w:pos="-1701"/>
        </w:tabs>
        <w:spacing w:before="120" w:after="120" w:line="259" w:lineRule="auto"/>
        <w:jc w:val="both"/>
        <w:rPr>
          <w:rFonts w:asciiTheme="minorHAnsi" w:eastAsia="Calibri" w:hAnsiTheme="minorHAnsi" w:cstheme="minorHAnsi"/>
          <w:sz w:val="22"/>
          <w:szCs w:val="22"/>
          <w:lang w:val="en-US"/>
        </w:rPr>
      </w:pPr>
      <w:r w:rsidRPr="001D608C">
        <w:rPr>
          <w:rFonts w:asciiTheme="minorHAnsi" w:eastAsia="Calibri" w:hAnsiTheme="minorHAnsi" w:cstheme="minorHAnsi"/>
          <w:b/>
          <w:sz w:val="22"/>
          <w:szCs w:val="22"/>
          <w:u w:val="single"/>
          <w:lang w:val="en-US"/>
        </w:rPr>
        <w:t>Problem addressed</w:t>
      </w:r>
      <w:r w:rsidRPr="002C62BD">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w:t>
      </w:r>
      <w:r w:rsidRPr="002C62BD">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 xml:space="preserve">need in </w:t>
      </w:r>
      <w:r w:rsidR="00F15FA8">
        <w:rPr>
          <w:rFonts w:asciiTheme="minorHAnsi" w:eastAsia="Calibri" w:hAnsiTheme="minorHAnsi" w:cstheme="minorHAnsi"/>
          <w:sz w:val="22"/>
          <w:szCs w:val="22"/>
          <w:lang w:val="en-US"/>
        </w:rPr>
        <w:t xml:space="preserve">acceleration of investments in wind energy </w:t>
      </w:r>
      <w:r>
        <w:rPr>
          <w:rFonts w:asciiTheme="minorHAnsi" w:eastAsia="Calibri" w:hAnsiTheme="minorHAnsi" w:cstheme="minorHAnsi"/>
          <w:sz w:val="22"/>
          <w:szCs w:val="22"/>
          <w:lang w:val="en-US"/>
        </w:rPr>
        <w:t>development is convincingly justified: energy security/energy independence (diversification of supply, less dependence on natural gas imports</w:t>
      </w:r>
      <w:r w:rsidR="0009561A">
        <w:rPr>
          <w:rFonts w:asciiTheme="minorHAnsi" w:eastAsia="Calibri" w:hAnsiTheme="minorHAnsi" w:cstheme="minorHAnsi"/>
          <w:sz w:val="22"/>
          <w:szCs w:val="22"/>
          <w:lang w:val="en-US"/>
        </w:rPr>
        <w:t>)</w:t>
      </w:r>
      <w:r>
        <w:rPr>
          <w:rFonts w:asciiTheme="minorHAnsi" w:eastAsia="Calibri" w:hAnsiTheme="minorHAnsi" w:cstheme="minorHAnsi"/>
          <w:sz w:val="22"/>
          <w:szCs w:val="22"/>
          <w:lang w:val="en-US"/>
        </w:rPr>
        <w:t xml:space="preserve">, available </w:t>
      </w:r>
      <w:r w:rsidR="0009561A">
        <w:rPr>
          <w:rFonts w:asciiTheme="minorHAnsi" w:eastAsia="Calibri" w:hAnsiTheme="minorHAnsi" w:cstheme="minorHAnsi"/>
          <w:sz w:val="22"/>
          <w:szCs w:val="22"/>
          <w:lang w:val="en-US"/>
        </w:rPr>
        <w:t xml:space="preserve">wind </w:t>
      </w:r>
      <w:r>
        <w:rPr>
          <w:rFonts w:asciiTheme="minorHAnsi" w:eastAsia="Calibri" w:hAnsiTheme="minorHAnsi" w:cstheme="minorHAnsi"/>
          <w:sz w:val="22"/>
          <w:szCs w:val="22"/>
          <w:lang w:val="en-US"/>
        </w:rPr>
        <w:t xml:space="preserve">resources, certain </w:t>
      </w:r>
      <w:r w:rsidR="0009561A">
        <w:rPr>
          <w:rFonts w:asciiTheme="minorHAnsi" w:eastAsia="Calibri" w:hAnsiTheme="minorHAnsi" w:cstheme="minorHAnsi"/>
          <w:sz w:val="22"/>
          <w:szCs w:val="22"/>
          <w:lang w:val="en-US"/>
        </w:rPr>
        <w:t xml:space="preserve">already built </w:t>
      </w:r>
      <w:r>
        <w:rPr>
          <w:rFonts w:asciiTheme="minorHAnsi" w:eastAsia="Calibri" w:hAnsiTheme="minorHAnsi" w:cstheme="minorHAnsi"/>
          <w:sz w:val="22"/>
          <w:szCs w:val="22"/>
          <w:lang w:val="en-US"/>
        </w:rPr>
        <w:t>capacity, etc., compliant with the energy policy priorities.</w:t>
      </w:r>
    </w:p>
    <w:p w14:paraId="32105BB6" w14:textId="77777777" w:rsidR="000A7979" w:rsidRPr="001D608C" w:rsidRDefault="000A7979" w:rsidP="00347F3F">
      <w:pPr>
        <w:tabs>
          <w:tab w:val="left" w:pos="-1701"/>
        </w:tabs>
        <w:spacing w:after="120" w:line="259" w:lineRule="auto"/>
        <w:jc w:val="both"/>
        <w:rPr>
          <w:rFonts w:asciiTheme="minorHAnsi" w:eastAsia="Calibri" w:hAnsiTheme="minorHAnsi" w:cstheme="minorHAnsi"/>
          <w:b/>
          <w:sz w:val="22"/>
          <w:szCs w:val="22"/>
          <w:u w:val="single"/>
          <w:lang w:val="en-US"/>
        </w:rPr>
      </w:pPr>
      <w:r w:rsidRPr="001D608C">
        <w:rPr>
          <w:rFonts w:asciiTheme="minorHAnsi" w:eastAsia="Calibri" w:hAnsiTheme="minorHAnsi" w:cstheme="minorHAnsi"/>
          <w:b/>
          <w:sz w:val="22"/>
          <w:szCs w:val="22"/>
          <w:u w:val="single"/>
          <w:lang w:val="en-US"/>
        </w:rPr>
        <w:t xml:space="preserve">Underlying assumptions    </w:t>
      </w:r>
    </w:p>
    <w:p w14:paraId="389B1C00" w14:textId="77777777" w:rsidR="006A655D" w:rsidRPr="00E61BAC" w:rsidRDefault="006A655D" w:rsidP="00347F3F">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Assumptions are </w:t>
      </w:r>
      <w:r w:rsidRPr="00E61BAC">
        <w:rPr>
          <w:rFonts w:asciiTheme="minorHAnsi" w:eastAsia="Calibri" w:hAnsiTheme="minorHAnsi" w:cstheme="minorHAnsi"/>
          <w:sz w:val="22"/>
          <w:szCs w:val="22"/>
          <w:lang w:val="en-US"/>
        </w:rPr>
        <w:t>outlined in the Project Results Framework and built around the continued commitment of all Project partners including Government agencies, investors</w:t>
      </w:r>
      <w:r>
        <w:rPr>
          <w:rFonts w:asciiTheme="minorHAnsi" w:eastAsia="Calibri" w:hAnsiTheme="minorHAnsi" w:cstheme="minorHAnsi"/>
          <w:sz w:val="22"/>
          <w:szCs w:val="22"/>
          <w:lang w:val="en-US"/>
        </w:rPr>
        <w:t xml:space="preserve"> and </w:t>
      </w:r>
      <w:r w:rsidRPr="00E61BAC">
        <w:rPr>
          <w:rFonts w:asciiTheme="minorHAnsi" w:eastAsia="Calibri" w:hAnsiTheme="minorHAnsi" w:cstheme="minorHAnsi"/>
          <w:sz w:val="22"/>
          <w:szCs w:val="22"/>
          <w:lang w:val="en-US"/>
        </w:rPr>
        <w:t>developers,</w:t>
      </w:r>
      <w:r>
        <w:rPr>
          <w:rFonts w:asciiTheme="minorHAnsi" w:eastAsia="Calibri" w:hAnsiTheme="minorHAnsi" w:cstheme="minorHAnsi"/>
          <w:sz w:val="22"/>
          <w:szCs w:val="22"/>
          <w:lang w:val="en-US"/>
        </w:rPr>
        <w:t xml:space="preserve"> etc</w:t>
      </w:r>
      <w:r w:rsidRPr="00E61BAC">
        <w:rPr>
          <w:rFonts w:asciiTheme="minorHAnsi" w:eastAsia="Calibri" w:hAnsiTheme="minorHAnsi" w:cstheme="minorHAnsi"/>
          <w:sz w:val="22"/>
          <w:szCs w:val="22"/>
          <w:lang w:val="en-US"/>
        </w:rPr>
        <w:t>.</w:t>
      </w:r>
      <w:r w:rsidR="0009561A">
        <w:rPr>
          <w:rFonts w:asciiTheme="minorHAnsi" w:eastAsia="Calibri" w:hAnsiTheme="minorHAnsi" w:cstheme="minorHAnsi"/>
          <w:sz w:val="22"/>
          <w:szCs w:val="22"/>
          <w:lang w:val="en-US"/>
        </w:rPr>
        <w:t xml:space="preserve"> The</w:t>
      </w:r>
      <w:r w:rsidR="0009561A" w:rsidRPr="0009561A">
        <w:rPr>
          <w:rFonts w:asciiTheme="minorHAnsi" w:eastAsia="Calibri" w:hAnsiTheme="minorHAnsi" w:cstheme="minorHAnsi"/>
          <w:sz w:val="22"/>
          <w:szCs w:val="22"/>
          <w:lang w:val="en-US"/>
        </w:rPr>
        <w:t xml:space="preserve"> key assumption is that the government desires a viable F</w:t>
      </w:r>
      <w:r w:rsidR="0009561A">
        <w:rPr>
          <w:rFonts w:asciiTheme="minorHAnsi" w:eastAsia="Calibri" w:hAnsiTheme="minorHAnsi" w:cstheme="minorHAnsi"/>
          <w:sz w:val="22"/>
          <w:szCs w:val="22"/>
          <w:lang w:val="en-US"/>
        </w:rPr>
        <w:t>eed-in-</w:t>
      </w:r>
      <w:r w:rsidR="0009561A" w:rsidRPr="0009561A">
        <w:rPr>
          <w:rFonts w:asciiTheme="minorHAnsi" w:eastAsia="Calibri" w:hAnsiTheme="minorHAnsi" w:cstheme="minorHAnsi"/>
          <w:sz w:val="22"/>
          <w:szCs w:val="22"/>
          <w:lang w:val="en-US"/>
        </w:rPr>
        <w:t>T</w:t>
      </w:r>
      <w:r w:rsidR="0009561A">
        <w:rPr>
          <w:rFonts w:asciiTheme="minorHAnsi" w:eastAsia="Calibri" w:hAnsiTheme="minorHAnsi" w:cstheme="minorHAnsi"/>
          <w:sz w:val="22"/>
          <w:szCs w:val="22"/>
          <w:lang w:val="en-US"/>
        </w:rPr>
        <w:t>ariff.</w:t>
      </w:r>
      <w:r w:rsidRPr="00E61BAC">
        <w:rPr>
          <w:rFonts w:asciiTheme="minorHAnsi" w:eastAsia="Calibri" w:hAnsiTheme="minorHAnsi" w:cstheme="minorHAnsi"/>
          <w:sz w:val="22"/>
          <w:szCs w:val="22"/>
          <w:lang w:val="en-US"/>
        </w:rPr>
        <w:t xml:space="preserve"> </w:t>
      </w:r>
      <w:r w:rsidR="0009561A">
        <w:rPr>
          <w:rFonts w:asciiTheme="minorHAnsi" w:eastAsia="Calibri" w:hAnsiTheme="minorHAnsi" w:cstheme="minorHAnsi"/>
          <w:sz w:val="22"/>
          <w:szCs w:val="22"/>
          <w:lang w:val="en-US"/>
        </w:rPr>
        <w:t>It is the MTR Team opinion that</w:t>
      </w:r>
      <w:r>
        <w:rPr>
          <w:rFonts w:asciiTheme="minorHAnsi" w:eastAsia="Calibri" w:hAnsiTheme="minorHAnsi" w:cstheme="minorHAnsi"/>
          <w:sz w:val="22"/>
          <w:szCs w:val="22"/>
          <w:lang w:val="en-US"/>
        </w:rPr>
        <w:t xml:space="preserve"> the basis for such assumption is not evidenced. In particular:</w:t>
      </w:r>
    </w:p>
    <w:p w14:paraId="318DFF65" w14:textId="77777777" w:rsidR="00215C9C" w:rsidRPr="00BE7F53" w:rsidRDefault="000A7979" w:rsidP="000F7169">
      <w:pPr>
        <w:pStyle w:val="ListParagraph"/>
        <w:numPr>
          <w:ilvl w:val="0"/>
          <w:numId w:val="6"/>
        </w:numPr>
        <w:tabs>
          <w:tab w:val="left" w:pos="-1701"/>
        </w:tabs>
        <w:spacing w:after="120" w:line="259" w:lineRule="auto"/>
        <w:ind w:left="357" w:hanging="357"/>
        <w:contextualSpacing w:val="0"/>
        <w:jc w:val="both"/>
        <w:rPr>
          <w:rFonts w:asciiTheme="minorHAnsi" w:eastAsia="Calibri" w:hAnsiTheme="minorHAnsi" w:cstheme="minorHAnsi"/>
          <w:sz w:val="22"/>
          <w:szCs w:val="22"/>
          <w:lang w:val="en-US"/>
        </w:rPr>
      </w:pPr>
      <w:r w:rsidRPr="00BE7F53">
        <w:rPr>
          <w:rFonts w:asciiTheme="minorHAnsi" w:eastAsia="Calibri" w:hAnsiTheme="minorHAnsi" w:cstheme="minorHAnsi"/>
          <w:b/>
          <w:sz w:val="22"/>
          <w:szCs w:val="22"/>
          <w:lang w:val="en-US"/>
        </w:rPr>
        <w:t xml:space="preserve">Political will to accelerate energy production from </w:t>
      </w:r>
      <w:r w:rsidR="00215C9C" w:rsidRPr="00BE7F53">
        <w:rPr>
          <w:rFonts w:asciiTheme="minorHAnsi" w:eastAsia="Calibri" w:hAnsiTheme="minorHAnsi" w:cstheme="minorHAnsi"/>
          <w:b/>
          <w:sz w:val="22"/>
          <w:szCs w:val="22"/>
          <w:lang w:val="en-US"/>
        </w:rPr>
        <w:t>RES</w:t>
      </w:r>
      <w:r w:rsidRPr="00BE7F53">
        <w:rPr>
          <w:rFonts w:asciiTheme="minorHAnsi" w:eastAsia="Calibri" w:hAnsiTheme="minorHAnsi" w:cstheme="minorHAnsi"/>
          <w:b/>
          <w:sz w:val="22"/>
          <w:szCs w:val="22"/>
          <w:lang w:val="en-US"/>
        </w:rPr>
        <w:t xml:space="preserve"> – is overestimated</w:t>
      </w:r>
      <w:r w:rsidRPr="00BE7F53">
        <w:rPr>
          <w:rFonts w:asciiTheme="minorHAnsi" w:eastAsia="Calibri" w:hAnsiTheme="minorHAnsi" w:cstheme="minorHAnsi"/>
          <w:sz w:val="22"/>
          <w:szCs w:val="22"/>
          <w:lang w:val="en-US"/>
        </w:rPr>
        <w:t xml:space="preserve">. Indeed, the importance of the </w:t>
      </w:r>
      <w:r w:rsidR="00215C9C" w:rsidRPr="00BE7F53">
        <w:rPr>
          <w:rFonts w:asciiTheme="minorHAnsi" w:eastAsia="Calibri" w:hAnsiTheme="minorHAnsi" w:cstheme="minorHAnsi"/>
          <w:sz w:val="22"/>
          <w:szCs w:val="22"/>
          <w:lang w:val="en-US"/>
        </w:rPr>
        <w:t xml:space="preserve">RES in general and wind energy in particular, </w:t>
      </w:r>
      <w:r w:rsidRPr="00BE7F53">
        <w:rPr>
          <w:rFonts w:asciiTheme="minorHAnsi" w:eastAsia="Calibri" w:hAnsiTheme="minorHAnsi" w:cstheme="minorHAnsi"/>
          <w:sz w:val="22"/>
          <w:szCs w:val="22"/>
          <w:lang w:val="en-US"/>
        </w:rPr>
        <w:t xml:space="preserve">in </w:t>
      </w:r>
      <w:r w:rsidR="00215C9C" w:rsidRPr="00BE7F53">
        <w:rPr>
          <w:rFonts w:asciiTheme="minorHAnsi" w:eastAsia="Calibri" w:hAnsiTheme="minorHAnsi" w:cstheme="minorHAnsi"/>
          <w:sz w:val="22"/>
          <w:szCs w:val="22"/>
          <w:lang w:val="en-US"/>
        </w:rPr>
        <w:t>power generation,</w:t>
      </w:r>
      <w:r w:rsidRPr="00BE7F53">
        <w:rPr>
          <w:rFonts w:asciiTheme="minorHAnsi" w:eastAsia="Calibri" w:hAnsiTheme="minorHAnsi" w:cstheme="minorHAnsi"/>
          <w:sz w:val="22"/>
          <w:szCs w:val="22"/>
          <w:lang w:val="en-US"/>
        </w:rPr>
        <w:t xml:space="preserve"> is presented in almost every strategic document developed in the country </w:t>
      </w:r>
      <w:r w:rsidR="00BE7F53" w:rsidRPr="00BE7F53">
        <w:rPr>
          <w:rFonts w:asciiTheme="minorHAnsi" w:eastAsia="Calibri" w:hAnsiTheme="minorHAnsi" w:cstheme="minorHAnsi"/>
          <w:sz w:val="22"/>
          <w:szCs w:val="22"/>
          <w:lang w:val="en-US"/>
        </w:rPr>
        <w:t xml:space="preserve">over the </w:t>
      </w:r>
      <w:r w:rsidRPr="00BE7F53">
        <w:rPr>
          <w:rFonts w:asciiTheme="minorHAnsi" w:eastAsia="Calibri" w:hAnsiTheme="minorHAnsi" w:cstheme="minorHAnsi"/>
          <w:sz w:val="22"/>
          <w:szCs w:val="22"/>
          <w:lang w:val="en-US"/>
        </w:rPr>
        <w:t xml:space="preserve">last decade. </w:t>
      </w:r>
      <w:r w:rsidR="00BE7F53" w:rsidRPr="00BE7F53">
        <w:rPr>
          <w:rFonts w:asciiTheme="minorHAnsi" w:eastAsia="Calibri" w:hAnsiTheme="minorHAnsi" w:cstheme="minorHAnsi"/>
          <w:sz w:val="22"/>
          <w:szCs w:val="22"/>
          <w:lang w:val="en-US"/>
        </w:rPr>
        <w:t>T</w:t>
      </w:r>
      <w:r w:rsidRPr="00BE7F53">
        <w:rPr>
          <w:rFonts w:asciiTheme="minorHAnsi" w:eastAsia="Calibri" w:hAnsiTheme="minorHAnsi" w:cstheme="minorHAnsi"/>
          <w:sz w:val="22"/>
          <w:szCs w:val="22"/>
          <w:lang w:val="en-US"/>
        </w:rPr>
        <w:t xml:space="preserve">he analysis of the status of their implementation clearly shows that </w:t>
      </w:r>
      <w:r w:rsidR="00BE7F53" w:rsidRPr="00BE7F53">
        <w:rPr>
          <w:rFonts w:asciiTheme="minorHAnsi" w:eastAsia="Calibri" w:hAnsiTheme="minorHAnsi" w:cstheme="minorHAnsi"/>
          <w:sz w:val="22"/>
          <w:szCs w:val="22"/>
          <w:lang w:val="en-US"/>
        </w:rPr>
        <w:t xml:space="preserve">some targets have been achieved. For instance, the key target set in the Energy Security Strategy/Concept “share of REs in final energy consumption” has already been “overachieved”: target for 2015 was set at 5%, while actual level was 5.6%; target for 2020 is set at 6%, while 2017 level was 6.4%. Some other targets, especially established for particular types of RES (MW installed, GWh generated) haven’t been achieved </w:t>
      </w:r>
      <w:r w:rsidRPr="00BE7F53">
        <w:rPr>
          <w:rFonts w:asciiTheme="minorHAnsi" w:eastAsia="Calibri" w:hAnsiTheme="minorHAnsi" w:cstheme="minorHAnsi"/>
          <w:sz w:val="22"/>
          <w:szCs w:val="22"/>
          <w:lang w:val="en-US"/>
        </w:rPr>
        <w:t xml:space="preserve">due to the several reasons and among them: unrealistic (optimistic) assessment of the economically feasible potential of </w:t>
      </w:r>
      <w:r w:rsidR="00215C9C" w:rsidRPr="00BE7F53">
        <w:rPr>
          <w:rFonts w:asciiTheme="minorHAnsi" w:eastAsia="Calibri" w:hAnsiTheme="minorHAnsi" w:cstheme="minorHAnsi"/>
          <w:sz w:val="22"/>
          <w:szCs w:val="22"/>
          <w:lang w:val="en-US"/>
        </w:rPr>
        <w:t>RES</w:t>
      </w:r>
      <w:r w:rsidRPr="00BE7F53">
        <w:rPr>
          <w:rFonts w:asciiTheme="minorHAnsi" w:eastAsia="Calibri" w:hAnsiTheme="minorHAnsi" w:cstheme="minorHAnsi"/>
          <w:sz w:val="22"/>
          <w:szCs w:val="22"/>
          <w:lang w:val="en-US"/>
        </w:rPr>
        <w:t>, lack of capacity to develop bankable projects, l</w:t>
      </w:r>
      <w:r w:rsidR="00215C9C" w:rsidRPr="00BE7F53">
        <w:rPr>
          <w:rFonts w:asciiTheme="minorHAnsi" w:eastAsia="Calibri" w:hAnsiTheme="minorHAnsi" w:cstheme="minorHAnsi"/>
          <w:sz w:val="22"/>
          <w:szCs w:val="22"/>
          <w:lang w:val="en-US"/>
        </w:rPr>
        <w:t>imited access to financing</w:t>
      </w:r>
      <w:r w:rsidRPr="00BE7F53">
        <w:rPr>
          <w:rFonts w:asciiTheme="minorHAnsi" w:eastAsia="Calibri" w:hAnsiTheme="minorHAnsi" w:cstheme="minorHAnsi"/>
          <w:sz w:val="22"/>
          <w:szCs w:val="22"/>
          <w:lang w:val="en-US"/>
        </w:rPr>
        <w:t xml:space="preserve">, absence of </w:t>
      </w:r>
      <w:r w:rsidR="00215C9C" w:rsidRPr="00BE7F53">
        <w:rPr>
          <w:rFonts w:asciiTheme="minorHAnsi" w:eastAsia="Calibri" w:hAnsiTheme="minorHAnsi" w:cstheme="minorHAnsi"/>
          <w:sz w:val="22"/>
          <w:szCs w:val="22"/>
          <w:lang w:val="en-US"/>
        </w:rPr>
        <w:t>adequate</w:t>
      </w:r>
      <w:r w:rsidRPr="00BE7F53">
        <w:rPr>
          <w:rFonts w:asciiTheme="minorHAnsi" w:eastAsia="Calibri" w:hAnsiTheme="minorHAnsi" w:cstheme="minorHAnsi"/>
          <w:sz w:val="22"/>
          <w:szCs w:val="22"/>
          <w:lang w:val="en-US"/>
        </w:rPr>
        <w:t xml:space="preserve"> legal and regulatory framework, etc. </w:t>
      </w:r>
    </w:p>
    <w:p w14:paraId="2F8BA5E7" w14:textId="77777777" w:rsidR="00215C9C" w:rsidRDefault="00215C9C" w:rsidP="00F52E22">
      <w:pPr>
        <w:pStyle w:val="ListParagraph"/>
        <w:tabs>
          <w:tab w:val="left" w:pos="-1701"/>
        </w:tabs>
        <w:spacing w:after="120" w:line="259" w:lineRule="auto"/>
        <w:ind w:left="357"/>
        <w:contextualSpacing w:val="0"/>
        <w:jc w:val="both"/>
        <w:rPr>
          <w:rFonts w:asciiTheme="minorHAnsi" w:eastAsia="Calibri" w:hAnsiTheme="minorHAnsi" w:cstheme="minorHAnsi"/>
          <w:sz w:val="22"/>
          <w:szCs w:val="22"/>
          <w:lang w:val="en-US"/>
        </w:rPr>
      </w:pPr>
      <w:r w:rsidRPr="00215C9C">
        <w:rPr>
          <w:rFonts w:asciiTheme="minorHAnsi" w:eastAsia="Calibri" w:hAnsiTheme="minorHAnsi" w:cstheme="minorHAnsi"/>
          <w:sz w:val="22"/>
          <w:szCs w:val="22"/>
          <w:lang w:val="en-US"/>
        </w:rPr>
        <w:t>However, the main reason</w:t>
      </w:r>
      <w:r>
        <w:rPr>
          <w:rFonts w:asciiTheme="minorHAnsi" w:eastAsia="Calibri" w:hAnsiTheme="minorHAnsi" w:cstheme="minorHAnsi"/>
          <w:sz w:val="22"/>
          <w:szCs w:val="22"/>
          <w:lang w:val="en-US"/>
        </w:rPr>
        <w:t xml:space="preserve"> for under-developed wind energy sector in Belarus, is that the country considers the construction of the Nuclear Power Plant (NPP) as the most important measure to secure the energy independence. The construction of NPP was planned before the </w:t>
      </w:r>
      <w:r w:rsidR="00975833">
        <w:rPr>
          <w:rFonts w:asciiTheme="minorHAnsi" w:eastAsia="Calibri" w:hAnsiTheme="minorHAnsi" w:cstheme="minorHAnsi"/>
          <w:sz w:val="22"/>
          <w:szCs w:val="22"/>
          <w:lang w:val="en-US"/>
        </w:rPr>
        <w:t>Project approval; its commissioning is expected in 2019, i.e. before the Project end. The annual generation of NPP is expected to be in a range of 19 TWh, i.e. about 50% of the current power supply. It is also expected that after the commissioning of NPP there will be an excess of electricity in the country</w:t>
      </w:r>
      <w:r w:rsidR="00BE7F53">
        <w:rPr>
          <w:rFonts w:asciiTheme="minorHAnsi" w:eastAsia="Calibri" w:hAnsiTheme="minorHAnsi" w:cstheme="minorHAnsi"/>
          <w:sz w:val="22"/>
          <w:szCs w:val="22"/>
          <w:lang w:val="en-US"/>
        </w:rPr>
        <w:t xml:space="preserve">, most profoundly expressed during the low-demand night time. </w:t>
      </w:r>
      <w:r w:rsidR="00AE0291">
        <w:rPr>
          <w:rFonts w:asciiTheme="minorHAnsi" w:eastAsia="Calibri" w:hAnsiTheme="minorHAnsi" w:cstheme="minorHAnsi"/>
          <w:sz w:val="22"/>
          <w:szCs w:val="22"/>
          <w:lang w:val="en-US"/>
        </w:rPr>
        <w:t>T</w:t>
      </w:r>
      <w:r w:rsidR="00BE7F53">
        <w:rPr>
          <w:rFonts w:asciiTheme="minorHAnsi" w:eastAsia="Calibri" w:hAnsiTheme="minorHAnsi" w:cstheme="minorHAnsi"/>
          <w:sz w:val="22"/>
          <w:szCs w:val="22"/>
          <w:lang w:val="en-US"/>
        </w:rPr>
        <w:t>o address this</w:t>
      </w:r>
      <w:r w:rsidR="00AE0291">
        <w:rPr>
          <w:rFonts w:asciiTheme="minorHAnsi" w:eastAsia="Calibri" w:hAnsiTheme="minorHAnsi" w:cstheme="minorHAnsi"/>
          <w:sz w:val="22"/>
          <w:szCs w:val="22"/>
          <w:lang w:val="en-US"/>
        </w:rPr>
        <w:t>,</w:t>
      </w:r>
      <w:r w:rsidR="00975833">
        <w:rPr>
          <w:rFonts w:asciiTheme="minorHAnsi" w:eastAsia="Calibri" w:hAnsiTheme="minorHAnsi" w:cstheme="minorHAnsi"/>
          <w:sz w:val="22"/>
          <w:szCs w:val="22"/>
          <w:lang w:val="en-US"/>
        </w:rPr>
        <w:t xml:space="preserve"> the Government has adopted </w:t>
      </w:r>
      <w:r w:rsidR="005243A7">
        <w:rPr>
          <w:rFonts w:asciiTheme="minorHAnsi" w:eastAsia="Calibri" w:hAnsiTheme="minorHAnsi" w:cstheme="minorHAnsi"/>
          <w:sz w:val="22"/>
          <w:szCs w:val="22"/>
          <w:lang w:val="en-US"/>
        </w:rPr>
        <w:t xml:space="preserve">an </w:t>
      </w:r>
      <w:r w:rsidR="005243A7" w:rsidRPr="005243A7">
        <w:rPr>
          <w:rFonts w:asciiTheme="minorHAnsi" w:eastAsia="Calibri" w:hAnsiTheme="minorHAnsi" w:cstheme="minorHAnsi"/>
          <w:sz w:val="22"/>
          <w:szCs w:val="22"/>
          <w:lang w:val="en-US"/>
        </w:rPr>
        <w:t>Integrated Plan</w:t>
      </w:r>
      <w:r w:rsidR="005243A7">
        <w:rPr>
          <w:rFonts w:asciiTheme="minorHAnsi" w:eastAsia="Calibri" w:hAnsiTheme="minorHAnsi" w:cstheme="minorHAnsi"/>
          <w:sz w:val="22"/>
          <w:szCs w:val="22"/>
          <w:lang w:val="en-US"/>
        </w:rPr>
        <w:t xml:space="preserve"> of </w:t>
      </w:r>
      <w:r w:rsidR="005243A7" w:rsidRPr="005243A7">
        <w:rPr>
          <w:rFonts w:asciiTheme="minorHAnsi" w:eastAsia="Calibri" w:hAnsiTheme="minorHAnsi" w:cstheme="minorHAnsi"/>
          <w:sz w:val="22"/>
          <w:szCs w:val="22"/>
          <w:lang w:val="en-US"/>
        </w:rPr>
        <w:t xml:space="preserve">Development </w:t>
      </w:r>
      <w:r w:rsidR="005243A7">
        <w:rPr>
          <w:rFonts w:asciiTheme="minorHAnsi" w:eastAsia="Calibri" w:hAnsiTheme="minorHAnsi" w:cstheme="minorHAnsi"/>
          <w:sz w:val="22"/>
          <w:szCs w:val="22"/>
          <w:lang w:val="en-US"/>
        </w:rPr>
        <w:t>of the</w:t>
      </w:r>
      <w:r w:rsidR="005243A7" w:rsidRPr="005243A7">
        <w:rPr>
          <w:rFonts w:asciiTheme="minorHAnsi" w:eastAsia="Calibri" w:hAnsiTheme="minorHAnsi" w:cstheme="minorHAnsi"/>
          <w:sz w:val="22"/>
          <w:szCs w:val="22"/>
          <w:lang w:val="en-US"/>
        </w:rPr>
        <w:t xml:space="preserve"> Electric Power Industry Until 2025</w:t>
      </w:r>
      <w:r w:rsidR="005243A7">
        <w:rPr>
          <w:rFonts w:asciiTheme="minorHAnsi" w:eastAsia="Calibri" w:hAnsiTheme="minorHAnsi" w:cstheme="minorHAnsi"/>
          <w:sz w:val="22"/>
          <w:szCs w:val="22"/>
          <w:lang w:val="en-US"/>
        </w:rPr>
        <w:t xml:space="preserve"> </w:t>
      </w:r>
      <w:r w:rsidR="005243A7" w:rsidRPr="005243A7">
        <w:rPr>
          <w:rFonts w:asciiTheme="minorHAnsi" w:eastAsia="Calibri" w:hAnsiTheme="minorHAnsi" w:cstheme="minorHAnsi"/>
          <w:sz w:val="22"/>
          <w:szCs w:val="22"/>
          <w:lang w:val="en-US"/>
        </w:rPr>
        <w:t xml:space="preserve">Taking </w:t>
      </w:r>
      <w:r w:rsidR="005243A7">
        <w:rPr>
          <w:rFonts w:asciiTheme="minorHAnsi" w:eastAsia="Calibri" w:hAnsiTheme="minorHAnsi" w:cstheme="minorHAnsi"/>
          <w:sz w:val="22"/>
          <w:szCs w:val="22"/>
          <w:lang w:val="en-US"/>
        </w:rPr>
        <w:lastRenderedPageBreak/>
        <w:t>i</w:t>
      </w:r>
      <w:r w:rsidR="005243A7" w:rsidRPr="005243A7">
        <w:rPr>
          <w:rFonts w:asciiTheme="minorHAnsi" w:eastAsia="Calibri" w:hAnsiTheme="minorHAnsi" w:cstheme="minorHAnsi"/>
          <w:sz w:val="22"/>
          <w:szCs w:val="22"/>
          <w:lang w:val="en-US"/>
        </w:rPr>
        <w:t xml:space="preserve">nto Account </w:t>
      </w:r>
      <w:r w:rsidR="005243A7">
        <w:rPr>
          <w:rFonts w:asciiTheme="minorHAnsi" w:eastAsia="Calibri" w:hAnsiTheme="minorHAnsi" w:cstheme="minorHAnsi"/>
          <w:sz w:val="22"/>
          <w:szCs w:val="22"/>
          <w:lang w:val="en-US"/>
        </w:rPr>
        <w:t>t</w:t>
      </w:r>
      <w:r w:rsidR="005243A7" w:rsidRPr="005243A7">
        <w:rPr>
          <w:rFonts w:asciiTheme="minorHAnsi" w:eastAsia="Calibri" w:hAnsiTheme="minorHAnsi" w:cstheme="minorHAnsi"/>
          <w:sz w:val="22"/>
          <w:szCs w:val="22"/>
          <w:lang w:val="en-US"/>
        </w:rPr>
        <w:t>he Commissioning of the Belarusian Nuclear Power Plant</w:t>
      </w:r>
      <w:r w:rsidR="005243A7">
        <w:rPr>
          <w:rFonts w:asciiTheme="minorHAnsi" w:eastAsia="Calibri" w:hAnsiTheme="minorHAnsi" w:cstheme="minorHAnsi"/>
          <w:sz w:val="22"/>
          <w:szCs w:val="22"/>
          <w:lang w:val="en-US"/>
        </w:rPr>
        <w:t xml:space="preserve"> (Resolution of the Government No. 169 of </w:t>
      </w:r>
      <w:r w:rsidR="00C720FA" w:rsidRPr="00C720FA">
        <w:rPr>
          <w:rFonts w:asciiTheme="minorHAnsi" w:eastAsia="Calibri" w:hAnsiTheme="minorHAnsi" w:cstheme="minorHAnsi"/>
          <w:sz w:val="22"/>
          <w:szCs w:val="22"/>
          <w:lang w:val="en-US"/>
        </w:rPr>
        <w:t>01.03.2016</w:t>
      </w:r>
      <w:r w:rsidR="00B17123">
        <w:rPr>
          <w:rFonts w:asciiTheme="minorHAnsi" w:eastAsia="Calibri" w:hAnsiTheme="minorHAnsi" w:cstheme="minorHAnsi"/>
          <w:sz w:val="22"/>
          <w:szCs w:val="22"/>
          <w:lang w:val="en-US"/>
        </w:rPr>
        <w:t>)</w:t>
      </w:r>
      <w:r w:rsidR="005243A7">
        <w:rPr>
          <w:rFonts w:asciiTheme="minorHAnsi" w:eastAsia="Calibri" w:hAnsiTheme="minorHAnsi" w:cstheme="minorHAnsi"/>
          <w:sz w:val="22"/>
          <w:szCs w:val="22"/>
          <w:lang w:val="en-US"/>
        </w:rPr>
        <w:t xml:space="preserve">, according to which </w:t>
      </w:r>
      <w:r w:rsidR="005243A7" w:rsidRPr="005243A7">
        <w:rPr>
          <w:rFonts w:asciiTheme="minorHAnsi" w:eastAsia="Calibri" w:hAnsiTheme="minorHAnsi" w:cstheme="minorHAnsi"/>
          <w:sz w:val="22"/>
          <w:szCs w:val="22"/>
          <w:lang w:val="en-US"/>
        </w:rPr>
        <w:t xml:space="preserve">installation of </w:t>
      </w:r>
      <w:r w:rsidR="00AE0291" w:rsidRPr="00AE0291">
        <w:rPr>
          <w:rFonts w:asciiTheme="minorHAnsi" w:eastAsia="Calibri" w:hAnsiTheme="minorHAnsi" w:cstheme="minorHAnsi"/>
          <w:sz w:val="22"/>
          <w:szCs w:val="22"/>
          <w:lang w:val="en-US"/>
        </w:rPr>
        <w:t xml:space="preserve">close to 1 GW worth of </w:t>
      </w:r>
      <w:r w:rsidR="005243A7" w:rsidRPr="005243A7">
        <w:rPr>
          <w:rFonts w:asciiTheme="minorHAnsi" w:eastAsia="Calibri" w:hAnsiTheme="minorHAnsi" w:cstheme="minorHAnsi"/>
          <w:sz w:val="22"/>
          <w:szCs w:val="22"/>
          <w:lang w:val="en-US"/>
        </w:rPr>
        <w:t xml:space="preserve">electric boilers at </w:t>
      </w:r>
      <w:r w:rsidR="00AE0291" w:rsidRPr="00AE0291">
        <w:rPr>
          <w:rFonts w:asciiTheme="minorHAnsi" w:eastAsia="Calibri" w:hAnsiTheme="minorHAnsi" w:cstheme="minorHAnsi"/>
          <w:sz w:val="22"/>
          <w:szCs w:val="22"/>
          <w:lang w:val="en-US"/>
        </w:rPr>
        <w:t>power plants and</w:t>
      </w:r>
      <w:r w:rsidR="005243A7">
        <w:rPr>
          <w:rFonts w:asciiTheme="minorHAnsi" w:eastAsia="Calibri" w:hAnsiTheme="minorHAnsi" w:cstheme="minorHAnsi"/>
          <w:sz w:val="22"/>
          <w:szCs w:val="22"/>
          <w:lang w:val="en-US"/>
        </w:rPr>
        <w:t xml:space="preserve"> boiler houses </w:t>
      </w:r>
      <w:r w:rsidR="005243A7" w:rsidRPr="005243A7">
        <w:rPr>
          <w:rFonts w:asciiTheme="minorHAnsi" w:eastAsia="Calibri" w:hAnsiTheme="minorHAnsi" w:cstheme="minorHAnsi"/>
          <w:sz w:val="22"/>
          <w:szCs w:val="22"/>
          <w:lang w:val="en-US"/>
        </w:rPr>
        <w:t xml:space="preserve">of </w:t>
      </w:r>
      <w:r w:rsidR="005243A7">
        <w:rPr>
          <w:rFonts w:asciiTheme="minorHAnsi" w:eastAsia="Calibri" w:hAnsiTheme="minorHAnsi" w:cstheme="minorHAnsi"/>
          <w:sz w:val="22"/>
          <w:szCs w:val="22"/>
          <w:lang w:val="en-US"/>
        </w:rPr>
        <w:t xml:space="preserve">the </w:t>
      </w:r>
      <w:r w:rsidR="005243A7" w:rsidRPr="005243A7">
        <w:rPr>
          <w:rFonts w:asciiTheme="minorHAnsi" w:eastAsia="Calibri" w:hAnsiTheme="minorHAnsi" w:cstheme="minorHAnsi"/>
          <w:sz w:val="22"/>
          <w:szCs w:val="22"/>
          <w:lang w:val="en-US"/>
        </w:rPr>
        <w:t>State Unitary Enterprise "Belenergo"</w:t>
      </w:r>
      <w:r w:rsidR="005243A7">
        <w:rPr>
          <w:rFonts w:asciiTheme="minorHAnsi" w:eastAsia="Calibri" w:hAnsiTheme="minorHAnsi" w:cstheme="minorHAnsi"/>
          <w:sz w:val="22"/>
          <w:szCs w:val="22"/>
          <w:lang w:val="en-US"/>
        </w:rPr>
        <w:t xml:space="preserve"> is planned.</w:t>
      </w:r>
      <w:r w:rsidR="00F52E22">
        <w:rPr>
          <w:rFonts w:ascii="Sylfaen" w:eastAsia="Calibri" w:hAnsi="Sylfaen" w:cstheme="minorHAnsi"/>
          <w:sz w:val="22"/>
          <w:szCs w:val="22"/>
          <w:lang w:val="ka-GE"/>
        </w:rPr>
        <w:t xml:space="preserve"> </w:t>
      </w:r>
      <w:r w:rsidR="005243A7">
        <w:rPr>
          <w:rFonts w:asciiTheme="minorHAnsi" w:eastAsia="Calibri" w:hAnsiTheme="minorHAnsi" w:cstheme="minorHAnsi"/>
          <w:sz w:val="22"/>
          <w:szCs w:val="22"/>
          <w:lang w:val="en-US"/>
        </w:rPr>
        <w:t xml:space="preserve">As correctly stated in the report of the Project CTA, </w:t>
      </w:r>
      <w:r w:rsidR="00AE0291">
        <w:rPr>
          <w:rFonts w:asciiTheme="minorHAnsi" w:eastAsia="Calibri" w:hAnsiTheme="minorHAnsi" w:cstheme="minorHAnsi"/>
          <w:sz w:val="22"/>
          <w:szCs w:val="22"/>
          <w:lang w:val="en-US"/>
        </w:rPr>
        <w:t xml:space="preserve">the </w:t>
      </w:r>
      <w:r w:rsidR="007A5655" w:rsidRPr="007A5655">
        <w:rPr>
          <w:rFonts w:asciiTheme="minorHAnsi" w:eastAsia="Calibri" w:hAnsiTheme="minorHAnsi" w:cstheme="minorHAnsi"/>
          <w:sz w:val="22"/>
          <w:szCs w:val="22"/>
          <w:lang w:val="en-US"/>
        </w:rPr>
        <w:t xml:space="preserve">NPP </w:t>
      </w:r>
      <w:r w:rsidR="00AE0291" w:rsidRPr="00AE0291">
        <w:rPr>
          <w:rFonts w:asciiTheme="minorHAnsi" w:eastAsia="Calibri" w:hAnsiTheme="minorHAnsi" w:cstheme="minorHAnsi"/>
          <w:sz w:val="22"/>
          <w:szCs w:val="22"/>
          <w:lang w:val="en-US"/>
        </w:rPr>
        <w:t>are generally designed to operate under base load and their load-following abilities are limited (by safety and economic considerations)</w:t>
      </w:r>
      <w:r w:rsidR="00AE0291">
        <w:rPr>
          <w:rFonts w:asciiTheme="minorHAnsi" w:eastAsia="Calibri" w:hAnsiTheme="minorHAnsi" w:cstheme="minorHAnsi"/>
          <w:sz w:val="22"/>
          <w:szCs w:val="22"/>
          <w:lang w:val="en-US"/>
        </w:rPr>
        <w:t>;</w:t>
      </w:r>
      <w:r w:rsidR="007A5655" w:rsidRPr="007A5655">
        <w:rPr>
          <w:rFonts w:asciiTheme="minorHAnsi" w:eastAsia="Calibri" w:hAnsiTheme="minorHAnsi" w:cstheme="minorHAnsi"/>
          <w:sz w:val="22"/>
          <w:szCs w:val="22"/>
          <w:lang w:val="en-US"/>
        </w:rPr>
        <w:t xml:space="preserve"> </w:t>
      </w:r>
      <w:r w:rsidR="00AE0291">
        <w:rPr>
          <w:rFonts w:asciiTheme="minorHAnsi" w:eastAsia="Calibri" w:hAnsiTheme="minorHAnsi" w:cstheme="minorHAnsi"/>
          <w:sz w:val="22"/>
          <w:szCs w:val="22"/>
          <w:lang w:val="en-US"/>
        </w:rPr>
        <w:t>since the Belarusian NPP</w:t>
      </w:r>
      <w:r w:rsidR="007A5655" w:rsidRPr="007A5655">
        <w:rPr>
          <w:rFonts w:asciiTheme="minorHAnsi" w:eastAsia="Calibri" w:hAnsiTheme="minorHAnsi" w:cstheme="minorHAnsi"/>
          <w:sz w:val="22"/>
          <w:szCs w:val="22"/>
          <w:lang w:val="en-US"/>
        </w:rPr>
        <w:t xml:space="preserve"> will be used for meeting the </w:t>
      </w:r>
      <w:r w:rsidR="00AE0291">
        <w:rPr>
          <w:rFonts w:asciiTheme="minorHAnsi" w:eastAsia="Calibri" w:hAnsiTheme="minorHAnsi" w:cstheme="minorHAnsi"/>
          <w:sz w:val="22"/>
          <w:szCs w:val="22"/>
          <w:lang w:val="en-US"/>
        </w:rPr>
        <w:t xml:space="preserve">base power </w:t>
      </w:r>
      <w:r w:rsidR="007A5655" w:rsidRPr="007A5655">
        <w:rPr>
          <w:rFonts w:asciiTheme="minorHAnsi" w:eastAsia="Calibri" w:hAnsiTheme="minorHAnsi" w:cstheme="minorHAnsi"/>
          <w:sz w:val="22"/>
          <w:szCs w:val="22"/>
          <w:lang w:val="en-US"/>
        </w:rPr>
        <w:t xml:space="preserve">demand, </w:t>
      </w:r>
      <w:r w:rsidR="00AE0291">
        <w:rPr>
          <w:rFonts w:asciiTheme="minorHAnsi" w:eastAsia="Calibri" w:hAnsiTheme="minorHAnsi" w:cstheme="minorHAnsi"/>
          <w:sz w:val="22"/>
          <w:szCs w:val="22"/>
          <w:lang w:val="en-US"/>
        </w:rPr>
        <w:t>a substantial share of</w:t>
      </w:r>
      <w:r w:rsidR="007A5655" w:rsidRPr="007A5655">
        <w:rPr>
          <w:rFonts w:asciiTheme="minorHAnsi" w:eastAsia="Calibri" w:hAnsiTheme="minorHAnsi" w:cstheme="minorHAnsi"/>
          <w:sz w:val="22"/>
          <w:szCs w:val="22"/>
          <w:lang w:val="en-US"/>
        </w:rPr>
        <w:t xml:space="preserve"> other generating facilities </w:t>
      </w:r>
      <w:r w:rsidR="00AE0291">
        <w:rPr>
          <w:rFonts w:asciiTheme="minorHAnsi" w:eastAsia="Calibri" w:hAnsiTheme="minorHAnsi" w:cstheme="minorHAnsi"/>
          <w:sz w:val="22"/>
          <w:szCs w:val="22"/>
          <w:lang w:val="en-US"/>
        </w:rPr>
        <w:t xml:space="preserve">will need to </w:t>
      </w:r>
      <w:r w:rsidR="007A5655" w:rsidRPr="007A5655">
        <w:rPr>
          <w:rFonts w:asciiTheme="minorHAnsi" w:eastAsia="Calibri" w:hAnsiTheme="minorHAnsi" w:cstheme="minorHAnsi"/>
          <w:sz w:val="22"/>
          <w:szCs w:val="22"/>
          <w:lang w:val="en-US"/>
        </w:rPr>
        <w:t xml:space="preserve">be </w:t>
      </w:r>
      <w:r w:rsidR="00AE0291">
        <w:rPr>
          <w:rFonts w:asciiTheme="minorHAnsi" w:eastAsia="Calibri" w:hAnsiTheme="minorHAnsi" w:cstheme="minorHAnsi"/>
          <w:sz w:val="22"/>
          <w:szCs w:val="22"/>
          <w:lang w:val="en-US"/>
        </w:rPr>
        <w:t xml:space="preserve">ramped down or completely </w:t>
      </w:r>
      <w:r w:rsidR="007A5655" w:rsidRPr="007A5655">
        <w:rPr>
          <w:rFonts w:asciiTheme="minorHAnsi" w:eastAsia="Calibri" w:hAnsiTheme="minorHAnsi" w:cstheme="minorHAnsi"/>
          <w:sz w:val="22"/>
          <w:szCs w:val="22"/>
          <w:lang w:val="en-US"/>
        </w:rPr>
        <w:t>switched-off</w:t>
      </w:r>
      <w:r w:rsidR="00AE0291">
        <w:rPr>
          <w:rFonts w:asciiTheme="minorHAnsi" w:eastAsia="Calibri" w:hAnsiTheme="minorHAnsi" w:cstheme="minorHAnsi"/>
          <w:sz w:val="22"/>
          <w:szCs w:val="22"/>
          <w:lang w:val="en-US"/>
        </w:rPr>
        <w:t>, particularly during low-demand night time</w:t>
      </w:r>
      <w:r w:rsidR="007A5655">
        <w:rPr>
          <w:rFonts w:asciiTheme="minorHAnsi" w:eastAsia="Calibri" w:hAnsiTheme="minorHAnsi" w:cstheme="minorHAnsi"/>
          <w:sz w:val="22"/>
          <w:szCs w:val="22"/>
          <w:lang w:val="en-US"/>
        </w:rPr>
        <w:t xml:space="preserve">. </w:t>
      </w:r>
      <w:r w:rsidR="00F52E22">
        <w:rPr>
          <w:rFonts w:asciiTheme="minorHAnsi" w:eastAsia="Calibri" w:hAnsiTheme="minorHAnsi" w:cstheme="minorHAnsi"/>
          <w:sz w:val="22"/>
          <w:szCs w:val="22"/>
          <w:lang w:val="en-US"/>
        </w:rPr>
        <w:t xml:space="preserve">The same Resolution considers also putting in operation </w:t>
      </w:r>
      <w:r w:rsidR="00F52E22" w:rsidRPr="00F52E22">
        <w:rPr>
          <w:rFonts w:asciiTheme="minorHAnsi" w:eastAsia="Calibri" w:hAnsiTheme="minorHAnsi" w:cstheme="minorHAnsi"/>
          <w:sz w:val="22"/>
          <w:szCs w:val="22"/>
          <w:lang w:val="en-US"/>
        </w:rPr>
        <w:t xml:space="preserve">up to 800 MW of peak-reserve capacity </w:t>
      </w:r>
      <w:r w:rsidR="00F52E22">
        <w:rPr>
          <w:rFonts w:asciiTheme="minorHAnsi" w:eastAsia="Calibri" w:hAnsiTheme="minorHAnsi" w:cstheme="minorHAnsi"/>
          <w:sz w:val="22"/>
          <w:szCs w:val="22"/>
          <w:lang w:val="en-US"/>
        </w:rPr>
        <w:t>based on gas-turbine facilities</w:t>
      </w:r>
      <w:r w:rsidR="00F52E22" w:rsidRPr="00F52E22">
        <w:rPr>
          <w:rFonts w:asciiTheme="minorHAnsi" w:eastAsia="Calibri" w:hAnsiTheme="minorHAnsi" w:cstheme="minorHAnsi"/>
          <w:sz w:val="22"/>
          <w:szCs w:val="22"/>
          <w:lang w:val="en-US"/>
        </w:rPr>
        <w:t>, of which</w:t>
      </w:r>
      <w:r w:rsidR="00F52E22">
        <w:rPr>
          <w:rFonts w:asciiTheme="minorHAnsi" w:eastAsia="Calibri" w:hAnsiTheme="minorHAnsi" w:cstheme="minorHAnsi"/>
          <w:sz w:val="22"/>
          <w:szCs w:val="22"/>
          <w:lang w:val="en-US"/>
        </w:rPr>
        <w:t xml:space="preserve"> </w:t>
      </w:r>
      <w:r w:rsidR="00F52E22" w:rsidRPr="00F52E22">
        <w:rPr>
          <w:rFonts w:asciiTheme="minorHAnsi" w:eastAsia="Calibri" w:hAnsiTheme="minorHAnsi" w:cstheme="minorHAnsi"/>
          <w:sz w:val="22"/>
          <w:szCs w:val="22"/>
          <w:lang w:val="en-US"/>
        </w:rPr>
        <w:t>up to 400 MW in 2018</w:t>
      </w:r>
      <w:r w:rsidR="00F52E22">
        <w:rPr>
          <w:rFonts w:asciiTheme="minorHAnsi" w:eastAsia="Calibri" w:hAnsiTheme="minorHAnsi" w:cstheme="minorHAnsi"/>
          <w:sz w:val="22"/>
          <w:szCs w:val="22"/>
          <w:lang w:val="en-US"/>
        </w:rPr>
        <w:t xml:space="preserve">. </w:t>
      </w:r>
      <w:r w:rsidR="007A5655">
        <w:rPr>
          <w:rFonts w:asciiTheme="minorHAnsi" w:eastAsia="Calibri" w:hAnsiTheme="minorHAnsi" w:cstheme="minorHAnsi"/>
          <w:sz w:val="22"/>
          <w:szCs w:val="22"/>
          <w:lang w:val="en-US"/>
        </w:rPr>
        <w:t xml:space="preserve">In short, after the </w:t>
      </w:r>
      <w:r w:rsidR="00AE0291">
        <w:rPr>
          <w:rFonts w:asciiTheme="minorHAnsi" w:eastAsia="Calibri" w:hAnsiTheme="minorHAnsi" w:cstheme="minorHAnsi"/>
          <w:sz w:val="22"/>
          <w:szCs w:val="22"/>
          <w:lang w:val="en-US"/>
        </w:rPr>
        <w:t xml:space="preserve">NPP </w:t>
      </w:r>
      <w:r w:rsidR="007A5655">
        <w:rPr>
          <w:rFonts w:asciiTheme="minorHAnsi" w:eastAsia="Calibri" w:hAnsiTheme="minorHAnsi" w:cstheme="minorHAnsi"/>
          <w:sz w:val="22"/>
          <w:szCs w:val="22"/>
          <w:lang w:val="en-US"/>
        </w:rPr>
        <w:t xml:space="preserve">commissioning the prospects of </w:t>
      </w:r>
      <w:r w:rsidR="00AE0291">
        <w:rPr>
          <w:rFonts w:asciiTheme="minorHAnsi" w:eastAsia="Calibri" w:hAnsiTheme="minorHAnsi" w:cstheme="minorHAnsi"/>
          <w:sz w:val="22"/>
          <w:szCs w:val="22"/>
          <w:lang w:val="en-US"/>
        </w:rPr>
        <w:t xml:space="preserve">future development of </w:t>
      </w:r>
      <w:r w:rsidR="007A5655">
        <w:rPr>
          <w:rFonts w:asciiTheme="minorHAnsi" w:eastAsia="Calibri" w:hAnsiTheme="minorHAnsi" w:cstheme="minorHAnsi"/>
          <w:sz w:val="22"/>
          <w:szCs w:val="22"/>
          <w:lang w:val="en-US"/>
        </w:rPr>
        <w:t xml:space="preserve">wind energy (and RES in general) </w:t>
      </w:r>
      <w:r w:rsidR="00AE0291">
        <w:rPr>
          <w:rFonts w:asciiTheme="minorHAnsi" w:eastAsia="Calibri" w:hAnsiTheme="minorHAnsi" w:cstheme="minorHAnsi"/>
          <w:sz w:val="22"/>
          <w:szCs w:val="22"/>
          <w:lang w:val="en-US"/>
        </w:rPr>
        <w:t xml:space="preserve">beyond the targets set in current strategic documents, </w:t>
      </w:r>
      <w:r w:rsidR="007A5655">
        <w:rPr>
          <w:rFonts w:asciiTheme="minorHAnsi" w:eastAsia="Calibri" w:hAnsiTheme="minorHAnsi" w:cstheme="minorHAnsi"/>
          <w:sz w:val="22"/>
          <w:szCs w:val="22"/>
          <w:lang w:val="en-US"/>
        </w:rPr>
        <w:t>are unclear.</w:t>
      </w:r>
      <w:r w:rsidR="00C3789B">
        <w:rPr>
          <w:rFonts w:asciiTheme="minorHAnsi" w:eastAsia="Calibri" w:hAnsiTheme="minorHAnsi" w:cstheme="minorHAnsi"/>
          <w:sz w:val="22"/>
          <w:szCs w:val="22"/>
          <w:lang w:val="en-US"/>
        </w:rPr>
        <w:t xml:space="preserve"> This conclusion is in line with the opinion of local experts working in the field of RES</w:t>
      </w:r>
      <w:r w:rsidR="00AE1FA8">
        <w:rPr>
          <w:rStyle w:val="FootnoteReference"/>
          <w:rFonts w:asciiTheme="minorHAnsi" w:eastAsia="Calibri" w:hAnsiTheme="minorHAnsi" w:cstheme="minorHAnsi"/>
          <w:sz w:val="22"/>
          <w:szCs w:val="22"/>
          <w:lang w:val="en-US"/>
        </w:rPr>
        <w:footnoteReference w:id="4"/>
      </w:r>
      <w:r w:rsidR="00AE1FA8">
        <w:rPr>
          <w:rFonts w:asciiTheme="minorHAnsi" w:eastAsia="Calibri" w:hAnsiTheme="minorHAnsi" w:cstheme="minorHAnsi"/>
          <w:sz w:val="22"/>
          <w:szCs w:val="22"/>
          <w:lang w:val="en-US"/>
        </w:rPr>
        <w:t xml:space="preserve">. </w:t>
      </w:r>
    </w:p>
    <w:p w14:paraId="1B684B17" w14:textId="77777777" w:rsidR="007A5655" w:rsidRDefault="007A5655" w:rsidP="00F52E22">
      <w:pPr>
        <w:pStyle w:val="ListParagraph"/>
        <w:tabs>
          <w:tab w:val="left" w:pos="-1701"/>
        </w:tabs>
        <w:spacing w:after="120" w:line="259" w:lineRule="auto"/>
        <w:ind w:left="357"/>
        <w:contextualSpacing w:val="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It must be noted that in the ProDoc the reference is made to the </w:t>
      </w:r>
      <w:r w:rsidRPr="007A5655">
        <w:rPr>
          <w:rFonts w:asciiTheme="minorHAnsi" w:eastAsia="Calibri" w:hAnsiTheme="minorHAnsi" w:cstheme="minorHAnsi"/>
          <w:sz w:val="22"/>
          <w:szCs w:val="22"/>
          <w:lang w:val="en-US"/>
        </w:rPr>
        <w:t>Energy Potential Development Strategy of the Republic of Belarus (Aug 9, 2010)</w:t>
      </w:r>
      <w:r>
        <w:rPr>
          <w:rFonts w:asciiTheme="minorHAnsi" w:eastAsia="Calibri" w:hAnsiTheme="minorHAnsi" w:cstheme="minorHAnsi"/>
          <w:sz w:val="22"/>
          <w:szCs w:val="22"/>
          <w:lang w:val="en-US"/>
        </w:rPr>
        <w:t xml:space="preserve"> and that it considers construction of </w:t>
      </w:r>
      <w:r w:rsidR="00E0706F">
        <w:rPr>
          <w:rFonts w:asciiTheme="minorHAnsi" w:eastAsia="Calibri" w:hAnsiTheme="minorHAnsi" w:cstheme="minorHAnsi"/>
          <w:sz w:val="22"/>
          <w:szCs w:val="22"/>
          <w:lang w:val="en-US"/>
        </w:rPr>
        <w:t>NPP</w:t>
      </w:r>
      <w:r w:rsidRPr="007A5655">
        <w:rPr>
          <w:rFonts w:asciiTheme="minorHAnsi" w:eastAsia="Calibri" w:hAnsiTheme="minorHAnsi" w:cstheme="minorHAnsi"/>
          <w:sz w:val="22"/>
          <w:szCs w:val="22"/>
          <w:lang w:val="en-US"/>
        </w:rPr>
        <w:t xml:space="preserve"> with installed capacity up to 2</w:t>
      </w:r>
      <w:r w:rsidR="00E0706F">
        <w:rPr>
          <w:rFonts w:asciiTheme="minorHAnsi" w:eastAsia="Calibri" w:hAnsiTheme="minorHAnsi" w:cstheme="minorHAnsi"/>
          <w:sz w:val="22"/>
          <w:szCs w:val="22"/>
          <w:lang w:val="en-US"/>
        </w:rPr>
        <w:t>,</w:t>
      </w:r>
      <w:r w:rsidRPr="007A5655">
        <w:rPr>
          <w:rFonts w:asciiTheme="minorHAnsi" w:eastAsia="Calibri" w:hAnsiTheme="minorHAnsi" w:cstheme="minorHAnsi"/>
          <w:sz w:val="22"/>
          <w:szCs w:val="22"/>
          <w:lang w:val="en-US"/>
        </w:rPr>
        <w:t>340 MW by 2020</w:t>
      </w:r>
      <w:r w:rsidR="00E0706F">
        <w:rPr>
          <w:rFonts w:asciiTheme="minorHAnsi" w:eastAsia="Calibri" w:hAnsiTheme="minorHAnsi" w:cstheme="minorHAnsi"/>
          <w:sz w:val="22"/>
          <w:szCs w:val="22"/>
          <w:lang w:val="en-US"/>
        </w:rPr>
        <w:t>. However, the related issues, first of all, excess of energy, were not addressed at all</w:t>
      </w:r>
    </w:p>
    <w:p w14:paraId="0B155F5D" w14:textId="77777777" w:rsidR="00F73710" w:rsidRPr="00F73710" w:rsidRDefault="00F73710" w:rsidP="007D50D3">
      <w:pPr>
        <w:pStyle w:val="ListParagraph"/>
        <w:numPr>
          <w:ilvl w:val="0"/>
          <w:numId w:val="30"/>
        </w:numPr>
        <w:tabs>
          <w:tab w:val="left" w:pos="-1701"/>
        </w:tabs>
        <w:spacing w:after="120" w:line="259" w:lineRule="auto"/>
        <w:contextualSpacing w:val="0"/>
        <w:jc w:val="both"/>
        <w:rPr>
          <w:rFonts w:asciiTheme="minorHAnsi" w:eastAsia="Calibri" w:hAnsiTheme="minorHAnsi" w:cstheme="minorHAnsi"/>
          <w:b/>
          <w:sz w:val="22"/>
          <w:szCs w:val="22"/>
          <w:lang w:val="en-US"/>
        </w:rPr>
      </w:pPr>
      <w:r w:rsidRPr="00F73710">
        <w:rPr>
          <w:rFonts w:asciiTheme="minorHAnsi" w:eastAsia="Calibri" w:hAnsiTheme="minorHAnsi" w:cstheme="minorHAnsi"/>
          <w:b/>
          <w:sz w:val="22"/>
          <w:szCs w:val="22"/>
          <w:lang w:val="en-US"/>
        </w:rPr>
        <w:t>Continuous interest of investors in wind power development</w:t>
      </w:r>
      <w:r>
        <w:rPr>
          <w:rFonts w:asciiTheme="minorHAnsi" w:eastAsia="Calibri" w:hAnsiTheme="minorHAnsi" w:cstheme="minorHAnsi"/>
          <w:b/>
          <w:sz w:val="22"/>
          <w:szCs w:val="22"/>
          <w:lang w:val="en-US"/>
        </w:rPr>
        <w:t xml:space="preserve"> </w:t>
      </w:r>
      <w:r w:rsidRPr="00F73710">
        <w:rPr>
          <w:rFonts w:asciiTheme="minorHAnsi" w:eastAsia="Calibri" w:hAnsiTheme="minorHAnsi" w:cstheme="minorHAnsi"/>
          <w:sz w:val="22"/>
          <w:szCs w:val="22"/>
          <w:lang w:val="en-US"/>
        </w:rPr>
        <w:t xml:space="preserve">also </w:t>
      </w:r>
      <w:r>
        <w:rPr>
          <w:rFonts w:asciiTheme="minorHAnsi" w:eastAsia="Calibri" w:hAnsiTheme="minorHAnsi" w:cstheme="minorHAnsi"/>
          <w:sz w:val="22"/>
          <w:szCs w:val="22"/>
          <w:lang w:val="en-US"/>
        </w:rPr>
        <w:t xml:space="preserve">belongs to key assumptions, which was </w:t>
      </w:r>
      <w:r w:rsidR="008340EF">
        <w:rPr>
          <w:rFonts w:asciiTheme="minorHAnsi" w:eastAsia="Calibri" w:hAnsiTheme="minorHAnsi" w:cstheme="minorHAnsi"/>
          <w:sz w:val="22"/>
          <w:szCs w:val="22"/>
          <w:lang w:val="en-US"/>
        </w:rPr>
        <w:t xml:space="preserve">neither </w:t>
      </w:r>
      <w:r>
        <w:rPr>
          <w:rFonts w:asciiTheme="minorHAnsi" w:eastAsia="Calibri" w:hAnsiTheme="minorHAnsi" w:cstheme="minorHAnsi"/>
          <w:sz w:val="22"/>
          <w:szCs w:val="22"/>
          <w:lang w:val="en-US"/>
        </w:rPr>
        <w:t>evidenced in the P</w:t>
      </w:r>
      <w:r w:rsidR="008340EF">
        <w:rPr>
          <w:rFonts w:asciiTheme="minorHAnsi" w:eastAsia="Calibri" w:hAnsiTheme="minorHAnsi" w:cstheme="minorHAnsi"/>
          <w:sz w:val="22"/>
          <w:szCs w:val="22"/>
          <w:lang w:val="en-US"/>
        </w:rPr>
        <w:t xml:space="preserve">roject design nor confirmed during the Project implementation.  </w:t>
      </w:r>
      <w:r>
        <w:rPr>
          <w:rFonts w:asciiTheme="minorHAnsi" w:eastAsia="Calibri" w:hAnsiTheme="minorHAnsi" w:cstheme="minorHAnsi"/>
          <w:sz w:val="22"/>
          <w:szCs w:val="22"/>
          <w:lang w:val="en-US"/>
        </w:rPr>
        <w:t xml:space="preserve">  </w:t>
      </w:r>
    </w:p>
    <w:p w14:paraId="4DF83A7E" w14:textId="77777777" w:rsidR="00E0706F" w:rsidRDefault="00E0706F" w:rsidP="007D50D3">
      <w:pPr>
        <w:pStyle w:val="ListParagraph"/>
        <w:numPr>
          <w:ilvl w:val="0"/>
          <w:numId w:val="30"/>
        </w:numPr>
        <w:tabs>
          <w:tab w:val="left" w:pos="-1701"/>
        </w:tabs>
        <w:spacing w:after="120" w:line="259" w:lineRule="auto"/>
        <w:contextualSpacing w:val="0"/>
        <w:jc w:val="both"/>
        <w:rPr>
          <w:rFonts w:asciiTheme="minorHAnsi" w:eastAsia="Calibri" w:hAnsiTheme="minorHAnsi" w:cstheme="minorHAnsi"/>
          <w:sz w:val="22"/>
          <w:szCs w:val="22"/>
          <w:lang w:val="en-US"/>
        </w:rPr>
      </w:pPr>
      <w:r w:rsidRPr="00E0706F">
        <w:rPr>
          <w:rFonts w:asciiTheme="minorHAnsi" w:eastAsia="Calibri" w:hAnsiTheme="minorHAnsi" w:cstheme="minorHAnsi"/>
          <w:b/>
          <w:sz w:val="22"/>
          <w:szCs w:val="22"/>
          <w:lang w:val="en-US"/>
        </w:rPr>
        <w:t>Changes in the legal and regulatory framework</w:t>
      </w:r>
      <w:r>
        <w:rPr>
          <w:rFonts w:asciiTheme="minorHAnsi" w:eastAsia="Calibri" w:hAnsiTheme="minorHAnsi" w:cstheme="minorHAnsi"/>
          <w:b/>
          <w:sz w:val="22"/>
          <w:szCs w:val="22"/>
          <w:lang w:val="en-US"/>
        </w:rPr>
        <w:t>.</w:t>
      </w:r>
      <w:r>
        <w:rPr>
          <w:rFonts w:asciiTheme="minorHAnsi" w:eastAsia="Calibri" w:hAnsiTheme="minorHAnsi" w:cstheme="minorHAnsi"/>
          <w:sz w:val="22"/>
          <w:szCs w:val="22"/>
          <w:lang w:val="en-US"/>
        </w:rPr>
        <w:t xml:space="preserve"> </w:t>
      </w:r>
      <w:r w:rsidR="00AE1FA8">
        <w:rPr>
          <w:rFonts w:asciiTheme="minorHAnsi" w:eastAsia="Calibri" w:hAnsiTheme="minorHAnsi" w:cstheme="minorHAnsi"/>
          <w:sz w:val="22"/>
          <w:szCs w:val="22"/>
          <w:lang w:val="en-US"/>
        </w:rPr>
        <w:t>Some</w:t>
      </w:r>
      <w:r>
        <w:rPr>
          <w:rFonts w:asciiTheme="minorHAnsi" w:eastAsia="Calibri" w:hAnsiTheme="minorHAnsi" w:cstheme="minorHAnsi"/>
          <w:sz w:val="22"/>
          <w:szCs w:val="22"/>
          <w:lang w:val="en-US"/>
        </w:rPr>
        <w:t xml:space="preserve"> experience has been gained in the country in the RES development under the Feed-in-Premium scheme, before the Project approval. Based on the analysis of the existing practices the necessity of the further changes of the framework, was already identified. It must be noted that this issue was flagged during the LPAC meeting. In particular, the representative of the Ministry of Economy emphasized that the risk related to the introduction of new legislation (Government’s plan to set quotas for construction of RES facilities) should be considered</w:t>
      </w:r>
      <w:r w:rsidR="00B17123">
        <w:rPr>
          <w:rFonts w:asciiTheme="minorHAnsi" w:eastAsia="Calibri" w:hAnsiTheme="minorHAnsi" w:cstheme="minorHAnsi"/>
          <w:sz w:val="22"/>
          <w:szCs w:val="22"/>
          <w:lang w:val="en-US"/>
        </w:rPr>
        <w:t>. Nevertheless, LPAC has approved the ProDoc</w:t>
      </w:r>
    </w:p>
    <w:p w14:paraId="46E8C718" w14:textId="77777777" w:rsidR="0050338E" w:rsidRDefault="0050338E" w:rsidP="007D50D3">
      <w:pPr>
        <w:pStyle w:val="ListParagraph"/>
        <w:numPr>
          <w:ilvl w:val="0"/>
          <w:numId w:val="30"/>
        </w:numPr>
        <w:tabs>
          <w:tab w:val="left" w:pos="-1701"/>
        </w:tabs>
        <w:spacing w:after="120" w:line="259" w:lineRule="auto"/>
        <w:contextualSpacing w:val="0"/>
        <w:jc w:val="both"/>
        <w:rPr>
          <w:rFonts w:asciiTheme="minorHAnsi" w:eastAsia="Calibri" w:hAnsiTheme="minorHAnsi" w:cstheme="minorHAnsi"/>
          <w:sz w:val="22"/>
          <w:szCs w:val="22"/>
          <w:lang w:val="en-US"/>
        </w:rPr>
      </w:pPr>
      <w:r>
        <w:rPr>
          <w:rFonts w:asciiTheme="minorHAnsi" w:eastAsia="Calibri" w:hAnsiTheme="minorHAnsi" w:cstheme="minorHAnsi"/>
          <w:b/>
          <w:sz w:val="22"/>
          <w:szCs w:val="22"/>
          <w:lang w:val="en-US"/>
        </w:rPr>
        <w:t>Insufficient tariff level (for ensuring the financial feasibility of wind projects).</w:t>
      </w:r>
      <w:r>
        <w:rPr>
          <w:rFonts w:asciiTheme="minorHAnsi" w:eastAsia="Calibri" w:hAnsiTheme="minorHAnsi" w:cstheme="minorHAnsi"/>
          <w:sz w:val="22"/>
          <w:szCs w:val="22"/>
          <w:lang w:val="en-US"/>
        </w:rPr>
        <w:t xml:space="preserve"> </w:t>
      </w:r>
      <w:r w:rsidR="001D608C" w:rsidRPr="001D608C">
        <w:rPr>
          <w:rFonts w:asciiTheme="minorHAnsi" w:eastAsia="Calibri" w:hAnsiTheme="minorHAnsi" w:cstheme="minorHAnsi"/>
          <w:sz w:val="22"/>
          <w:szCs w:val="22"/>
          <w:lang w:val="en-US"/>
        </w:rPr>
        <w:t xml:space="preserve">At present, total installed capacity of </w:t>
      </w:r>
      <w:r w:rsidR="001D608C">
        <w:rPr>
          <w:rFonts w:asciiTheme="minorHAnsi" w:eastAsia="Calibri" w:hAnsiTheme="minorHAnsi" w:cstheme="minorHAnsi"/>
          <w:sz w:val="22"/>
          <w:szCs w:val="22"/>
          <w:lang w:val="en-US"/>
        </w:rPr>
        <w:t xml:space="preserve">25 </w:t>
      </w:r>
      <w:r w:rsidR="001D608C" w:rsidRPr="001D608C">
        <w:rPr>
          <w:rFonts w:asciiTheme="minorHAnsi" w:eastAsia="Calibri" w:hAnsiTheme="minorHAnsi" w:cstheme="minorHAnsi"/>
          <w:sz w:val="22"/>
          <w:szCs w:val="22"/>
          <w:lang w:val="en-US"/>
        </w:rPr>
        <w:t>windfarms in Belarus equal</w:t>
      </w:r>
      <w:r w:rsidR="00AB6477">
        <w:rPr>
          <w:rFonts w:asciiTheme="minorHAnsi" w:eastAsia="Calibri" w:hAnsiTheme="minorHAnsi" w:cstheme="minorHAnsi"/>
          <w:sz w:val="22"/>
          <w:szCs w:val="22"/>
          <w:lang w:val="en-US"/>
        </w:rPr>
        <w:t>s</w:t>
      </w:r>
      <w:r w:rsidR="001D608C" w:rsidRPr="001D608C">
        <w:rPr>
          <w:rFonts w:asciiTheme="minorHAnsi" w:eastAsia="Calibri" w:hAnsiTheme="minorHAnsi" w:cstheme="minorHAnsi"/>
          <w:sz w:val="22"/>
          <w:szCs w:val="22"/>
          <w:lang w:val="en-US"/>
        </w:rPr>
        <w:t xml:space="preserve"> 82 MW</w:t>
      </w:r>
      <w:r w:rsidR="001D608C">
        <w:rPr>
          <w:rFonts w:asciiTheme="minorHAnsi" w:eastAsia="Calibri" w:hAnsiTheme="minorHAnsi" w:cstheme="minorHAnsi"/>
          <w:sz w:val="22"/>
          <w:szCs w:val="22"/>
          <w:lang w:val="en-US"/>
        </w:rPr>
        <w:t xml:space="preserve">. 19 windfarms with total capacity of 73 MW were commissioned </w:t>
      </w:r>
      <w:r w:rsidR="001D608C" w:rsidRPr="001D608C">
        <w:rPr>
          <w:rFonts w:asciiTheme="minorHAnsi" w:eastAsia="Calibri" w:hAnsiTheme="minorHAnsi" w:cstheme="minorHAnsi"/>
          <w:sz w:val="22"/>
          <w:szCs w:val="22"/>
          <w:lang w:val="en-US"/>
        </w:rPr>
        <w:t>after the Project approval</w:t>
      </w:r>
      <w:r w:rsidR="001D608C">
        <w:rPr>
          <w:rFonts w:asciiTheme="minorHAnsi" w:eastAsia="Calibri" w:hAnsiTheme="minorHAnsi" w:cstheme="minorHAnsi"/>
          <w:sz w:val="22"/>
          <w:szCs w:val="22"/>
          <w:lang w:val="en-US"/>
        </w:rPr>
        <w:t>, i.e. the investments took place in the BaU</w:t>
      </w:r>
      <w:r w:rsidR="001D608C">
        <w:rPr>
          <w:rStyle w:val="FootnoteReference"/>
          <w:rFonts w:asciiTheme="minorHAnsi" w:eastAsia="Calibri" w:hAnsiTheme="minorHAnsi" w:cstheme="minorHAnsi"/>
          <w:sz w:val="22"/>
          <w:szCs w:val="22"/>
          <w:lang w:val="en-US"/>
        </w:rPr>
        <w:footnoteReference w:id="5"/>
      </w:r>
      <w:r w:rsidR="001D608C">
        <w:rPr>
          <w:rFonts w:asciiTheme="minorHAnsi" w:eastAsia="Calibri" w:hAnsiTheme="minorHAnsi" w:cstheme="minorHAnsi"/>
          <w:sz w:val="22"/>
          <w:szCs w:val="22"/>
          <w:lang w:val="en-US"/>
        </w:rPr>
        <w:t xml:space="preserve"> scenario, when those investors didn’t get any assistance from the Project and the legal/regulatory framework wasn’t improved due to the Project. </w:t>
      </w:r>
    </w:p>
    <w:p w14:paraId="6B2ABCF5" w14:textId="77777777" w:rsidR="000A7979" w:rsidRDefault="000A7979" w:rsidP="00B16EA7">
      <w:pPr>
        <w:tabs>
          <w:tab w:val="left" w:pos="-1701"/>
        </w:tabs>
        <w:spacing w:after="120" w:line="259" w:lineRule="auto"/>
        <w:ind w:left="3"/>
        <w:jc w:val="both"/>
        <w:rPr>
          <w:rFonts w:asciiTheme="minorHAnsi" w:eastAsia="Calibri" w:hAnsiTheme="minorHAnsi" w:cstheme="minorHAnsi"/>
          <w:sz w:val="22"/>
          <w:szCs w:val="22"/>
          <w:lang w:val="en-US"/>
        </w:rPr>
      </w:pPr>
      <w:r w:rsidRPr="001D608C">
        <w:rPr>
          <w:rFonts w:asciiTheme="minorHAnsi" w:eastAsia="Calibri" w:hAnsiTheme="minorHAnsi" w:cstheme="minorHAnsi"/>
          <w:b/>
          <w:sz w:val="22"/>
          <w:szCs w:val="22"/>
          <w:u w:val="single"/>
          <w:lang w:val="en-US"/>
        </w:rPr>
        <w:t>Country ownership</w:t>
      </w:r>
      <w:r w:rsidRPr="00347F3F">
        <w:rPr>
          <w:rFonts w:asciiTheme="minorHAnsi" w:eastAsia="Calibri" w:hAnsiTheme="minorHAnsi" w:cstheme="minorHAnsi"/>
          <w:b/>
          <w:sz w:val="22"/>
          <w:szCs w:val="22"/>
          <w:lang w:val="en-US"/>
        </w:rPr>
        <w:t xml:space="preserve"> </w:t>
      </w:r>
      <w:r w:rsidRPr="00347F3F">
        <w:rPr>
          <w:rFonts w:asciiTheme="minorHAnsi" w:eastAsia="Calibri" w:hAnsiTheme="minorHAnsi" w:cstheme="minorHAnsi"/>
          <w:sz w:val="22"/>
          <w:szCs w:val="22"/>
          <w:lang w:val="en-US"/>
        </w:rPr>
        <w:t>is</w:t>
      </w:r>
      <w:r w:rsidRPr="00347F3F">
        <w:rPr>
          <w:rFonts w:asciiTheme="minorHAnsi" w:eastAsia="Calibri" w:hAnsiTheme="minorHAnsi" w:cstheme="minorHAnsi"/>
          <w:b/>
          <w:sz w:val="22"/>
          <w:szCs w:val="22"/>
          <w:lang w:val="en-US"/>
        </w:rPr>
        <w:t xml:space="preserve"> </w:t>
      </w:r>
      <w:r w:rsidRPr="00347F3F">
        <w:rPr>
          <w:rFonts w:asciiTheme="minorHAnsi" w:eastAsia="Calibri" w:hAnsiTheme="minorHAnsi" w:cstheme="minorHAnsi"/>
          <w:sz w:val="22"/>
          <w:szCs w:val="22"/>
          <w:lang w:val="en-US"/>
        </w:rPr>
        <w:t xml:space="preserve">addressed </w:t>
      </w:r>
      <w:r w:rsidR="00B17123">
        <w:rPr>
          <w:rFonts w:asciiTheme="minorHAnsi" w:eastAsia="Calibri" w:hAnsiTheme="minorHAnsi" w:cstheme="minorHAnsi"/>
          <w:sz w:val="22"/>
          <w:szCs w:val="22"/>
          <w:lang w:val="en-US"/>
        </w:rPr>
        <w:t xml:space="preserve">not fully </w:t>
      </w:r>
      <w:r w:rsidRPr="00347F3F">
        <w:rPr>
          <w:rFonts w:asciiTheme="minorHAnsi" w:eastAsia="Calibri" w:hAnsiTheme="minorHAnsi" w:cstheme="minorHAnsi"/>
          <w:sz w:val="22"/>
          <w:szCs w:val="22"/>
          <w:lang w:val="en-US"/>
        </w:rPr>
        <w:t xml:space="preserve">appropriately; </w:t>
      </w:r>
      <w:r w:rsidR="00AB6477">
        <w:rPr>
          <w:rFonts w:asciiTheme="minorHAnsi" w:eastAsia="Calibri" w:hAnsiTheme="minorHAnsi" w:cstheme="minorHAnsi"/>
          <w:sz w:val="22"/>
          <w:szCs w:val="22"/>
          <w:lang w:val="en-US"/>
        </w:rPr>
        <w:t xml:space="preserve">on the </w:t>
      </w:r>
      <w:r w:rsidR="00B17123">
        <w:rPr>
          <w:rFonts w:asciiTheme="minorHAnsi" w:eastAsia="Calibri" w:hAnsiTheme="minorHAnsi" w:cstheme="minorHAnsi"/>
          <w:sz w:val="22"/>
          <w:szCs w:val="22"/>
          <w:lang w:val="en-US"/>
        </w:rPr>
        <w:t xml:space="preserve">one hand, </w:t>
      </w:r>
      <w:r w:rsidRPr="00347F3F">
        <w:rPr>
          <w:rFonts w:asciiTheme="minorHAnsi" w:eastAsia="Calibri" w:hAnsiTheme="minorHAnsi" w:cstheme="minorHAnsi"/>
          <w:sz w:val="22"/>
          <w:szCs w:val="22"/>
          <w:lang w:val="en-US"/>
        </w:rPr>
        <w:t>the Project concept in line with the national sector development priorities and plans.</w:t>
      </w:r>
      <w:r w:rsidR="00B17123">
        <w:rPr>
          <w:rFonts w:asciiTheme="minorHAnsi" w:eastAsia="Calibri" w:hAnsiTheme="minorHAnsi" w:cstheme="minorHAnsi"/>
          <w:sz w:val="22"/>
          <w:szCs w:val="22"/>
          <w:lang w:val="en-US"/>
        </w:rPr>
        <w:t xml:space="preserve"> On the other hand, impact of the NPP on general demand-supply patterns wasn’t carefully studied. The above-mentioned Resolution No. 169 was approved after the Project start. Therefore, in the Project design more attention should be paid to the analysis whether the wind energy development will remain </w:t>
      </w:r>
      <w:r w:rsidR="00AB6477">
        <w:rPr>
          <w:rFonts w:asciiTheme="minorHAnsi" w:eastAsia="Calibri" w:hAnsiTheme="minorHAnsi" w:cstheme="minorHAnsi"/>
          <w:sz w:val="22"/>
          <w:szCs w:val="22"/>
          <w:lang w:val="en-US"/>
        </w:rPr>
        <w:t>a priority</w:t>
      </w:r>
      <w:r w:rsidR="00B17123">
        <w:rPr>
          <w:rFonts w:asciiTheme="minorHAnsi" w:eastAsia="Calibri" w:hAnsiTheme="minorHAnsi" w:cstheme="minorHAnsi"/>
          <w:sz w:val="22"/>
          <w:szCs w:val="22"/>
          <w:lang w:val="en-US"/>
        </w:rPr>
        <w:t>.</w:t>
      </w:r>
      <w:r w:rsidR="00F47EBF">
        <w:rPr>
          <w:rFonts w:asciiTheme="minorHAnsi" w:eastAsia="Calibri" w:hAnsiTheme="minorHAnsi" w:cstheme="minorHAnsi"/>
          <w:sz w:val="22"/>
          <w:szCs w:val="22"/>
          <w:lang w:val="en-US"/>
        </w:rPr>
        <w:t xml:space="preserve"> </w:t>
      </w:r>
    </w:p>
    <w:p w14:paraId="619FE9A7" w14:textId="77777777" w:rsidR="00F47EBF" w:rsidRPr="00176A6D" w:rsidRDefault="00F47EBF" w:rsidP="00B16EA7">
      <w:pPr>
        <w:tabs>
          <w:tab w:val="left" w:pos="-1701"/>
        </w:tabs>
        <w:spacing w:after="120" w:line="259" w:lineRule="auto"/>
        <w:ind w:left="3"/>
        <w:jc w:val="both"/>
        <w:rPr>
          <w:rFonts w:asciiTheme="minorHAnsi" w:eastAsia="Calibri" w:hAnsiTheme="minorHAnsi" w:cstheme="minorHAnsi"/>
          <w:sz w:val="22"/>
          <w:szCs w:val="22"/>
          <w:lang w:val="en-US"/>
        </w:rPr>
      </w:pPr>
      <w:r w:rsidRPr="00176A6D">
        <w:rPr>
          <w:rFonts w:asciiTheme="minorHAnsi" w:eastAsia="Calibri" w:hAnsiTheme="minorHAnsi" w:cstheme="minorHAnsi"/>
          <w:sz w:val="22"/>
          <w:szCs w:val="22"/>
          <w:lang w:val="en-US"/>
        </w:rPr>
        <w:t xml:space="preserve">Another issue </w:t>
      </w:r>
      <w:r w:rsidR="00176A6D">
        <w:rPr>
          <w:rFonts w:asciiTheme="minorHAnsi" w:eastAsia="Calibri" w:hAnsiTheme="minorHAnsi" w:cstheme="minorHAnsi"/>
          <w:sz w:val="22"/>
          <w:szCs w:val="22"/>
          <w:lang w:val="en-US"/>
        </w:rPr>
        <w:t xml:space="preserve">is whether or not the problems </w:t>
      </w:r>
      <w:r w:rsidR="00176A6D" w:rsidRPr="00176A6D">
        <w:rPr>
          <w:rFonts w:asciiTheme="minorHAnsi" w:eastAsia="Calibri" w:hAnsiTheme="minorHAnsi" w:cstheme="minorHAnsi"/>
          <w:sz w:val="22"/>
          <w:szCs w:val="22"/>
          <w:lang w:val="en-US"/>
        </w:rPr>
        <w:t>that the project sought to address</w:t>
      </w:r>
      <w:r w:rsidR="00176A6D">
        <w:rPr>
          <w:rFonts w:asciiTheme="minorHAnsi" w:eastAsia="Calibri" w:hAnsiTheme="minorHAnsi" w:cstheme="minorHAnsi"/>
          <w:sz w:val="22"/>
          <w:szCs w:val="22"/>
          <w:lang w:val="en-US"/>
        </w:rPr>
        <w:t xml:space="preserve">, were adequately understood by the stakeholders including Government representatives. As stated in the ProDoc, </w:t>
      </w:r>
      <w:r w:rsidR="00176A6D">
        <w:rPr>
          <w:rFonts w:asciiTheme="minorHAnsi" w:hAnsiTheme="minorHAnsi" w:cstheme="minorHAnsi"/>
          <w:sz w:val="22"/>
          <w:lang w:val="en-US"/>
        </w:rPr>
        <w:t>i</w:t>
      </w:r>
      <w:r w:rsidR="00176A6D" w:rsidRPr="00822446">
        <w:rPr>
          <w:rFonts w:asciiTheme="minorHAnsi" w:hAnsiTheme="minorHAnsi" w:cstheme="minorHAnsi"/>
          <w:sz w:val="22"/>
          <w:lang w:val="en-US"/>
        </w:rPr>
        <w:t>n each case the relevant Ministr</w:t>
      </w:r>
      <w:r w:rsidR="00176A6D">
        <w:rPr>
          <w:rFonts w:asciiTheme="minorHAnsi" w:hAnsiTheme="minorHAnsi" w:cstheme="minorHAnsi"/>
          <w:sz w:val="22"/>
          <w:lang w:val="en-US"/>
        </w:rPr>
        <w:t>ies were asked</w:t>
      </w:r>
      <w:r w:rsidR="00176A6D" w:rsidRPr="00822446">
        <w:rPr>
          <w:rFonts w:asciiTheme="minorHAnsi" w:hAnsiTheme="minorHAnsi" w:cstheme="minorHAnsi"/>
          <w:sz w:val="22"/>
          <w:lang w:val="en-US"/>
        </w:rPr>
        <w:t xml:space="preserve">: what </w:t>
      </w:r>
      <w:r w:rsidR="00176A6D">
        <w:rPr>
          <w:rFonts w:asciiTheme="minorHAnsi" w:hAnsiTheme="minorHAnsi" w:cstheme="minorHAnsi"/>
          <w:sz w:val="22"/>
          <w:lang w:val="en-US"/>
        </w:rPr>
        <w:t>(</w:t>
      </w:r>
      <w:r w:rsidR="00176A6D" w:rsidRPr="00822446">
        <w:rPr>
          <w:rFonts w:asciiTheme="minorHAnsi" w:hAnsiTheme="minorHAnsi" w:cstheme="minorHAnsi"/>
          <w:sz w:val="22"/>
          <w:lang w:val="en-US"/>
        </w:rPr>
        <w:t>if anything</w:t>
      </w:r>
      <w:r w:rsidR="00176A6D">
        <w:rPr>
          <w:rFonts w:asciiTheme="minorHAnsi" w:hAnsiTheme="minorHAnsi" w:cstheme="minorHAnsi"/>
          <w:sz w:val="22"/>
          <w:lang w:val="en-US"/>
        </w:rPr>
        <w:t>)</w:t>
      </w:r>
      <w:r w:rsidR="00176A6D" w:rsidRPr="00822446">
        <w:rPr>
          <w:rFonts w:asciiTheme="minorHAnsi" w:hAnsiTheme="minorHAnsi" w:cstheme="minorHAnsi"/>
          <w:sz w:val="22"/>
          <w:lang w:val="en-US"/>
        </w:rPr>
        <w:t xml:space="preserve"> was missing in order to spur </w:t>
      </w:r>
      <w:r w:rsidR="00176A6D" w:rsidRPr="00822446">
        <w:rPr>
          <w:rFonts w:asciiTheme="minorHAnsi" w:hAnsiTheme="minorHAnsi" w:cstheme="minorHAnsi"/>
          <w:sz w:val="22"/>
          <w:lang w:val="en-US"/>
        </w:rPr>
        <w:lastRenderedPageBreak/>
        <w:t>investment in wind energy in Belarus? The response was that nothing is missing. This statement is true for the desire to develop wind, but not for the implementation.</w:t>
      </w:r>
    </w:p>
    <w:p w14:paraId="4ED3A62D" w14:textId="77777777" w:rsidR="00F73710" w:rsidRPr="00F73710" w:rsidRDefault="00F73710" w:rsidP="00F73710">
      <w:pPr>
        <w:tabs>
          <w:tab w:val="left" w:pos="-1701"/>
        </w:tabs>
        <w:spacing w:before="120" w:after="120" w:line="259" w:lineRule="auto"/>
        <w:jc w:val="both"/>
        <w:rPr>
          <w:rFonts w:asciiTheme="minorHAnsi" w:eastAsia="Calibri" w:hAnsiTheme="minorHAnsi" w:cstheme="minorHAnsi"/>
          <w:sz w:val="22"/>
          <w:szCs w:val="22"/>
          <w:lang w:val="en-US"/>
        </w:rPr>
      </w:pPr>
      <w:r w:rsidRPr="001D608C">
        <w:rPr>
          <w:rFonts w:asciiTheme="minorHAnsi" w:eastAsia="Calibri" w:hAnsiTheme="minorHAnsi" w:cstheme="minorHAnsi"/>
          <w:b/>
          <w:sz w:val="22"/>
          <w:szCs w:val="22"/>
          <w:u w:val="single"/>
          <w:lang w:val="en-US"/>
        </w:rPr>
        <w:t>Baseline level</w:t>
      </w:r>
      <w:r w:rsidRPr="00F73710">
        <w:rPr>
          <w:rFonts w:asciiTheme="minorHAnsi" w:eastAsia="Calibri" w:hAnsiTheme="minorHAnsi" w:cstheme="minorHAnsi"/>
          <w:sz w:val="22"/>
          <w:szCs w:val="22"/>
          <w:lang w:val="en-US"/>
        </w:rPr>
        <w:t xml:space="preserve"> of wind energy development is </w:t>
      </w:r>
      <w:r w:rsidR="00AB6477">
        <w:rPr>
          <w:rFonts w:asciiTheme="minorHAnsi" w:eastAsia="Calibri" w:hAnsiTheme="minorHAnsi" w:cstheme="minorHAnsi"/>
          <w:sz w:val="22"/>
          <w:szCs w:val="22"/>
          <w:lang w:val="en-US"/>
        </w:rPr>
        <w:t>under</w:t>
      </w:r>
      <w:r w:rsidRPr="00F73710">
        <w:rPr>
          <w:rFonts w:asciiTheme="minorHAnsi" w:eastAsia="Calibri" w:hAnsiTheme="minorHAnsi" w:cstheme="minorHAnsi"/>
          <w:sz w:val="22"/>
          <w:szCs w:val="22"/>
          <w:lang w:val="en-US"/>
        </w:rPr>
        <w:t>-estimated. According to the ProDoc “in the absence of the GEF project it is highly unlikely that there would be any large scale private commercial investment in windfarms in Belarus over the next 5 years”. At present, total installed capacity of windfarms in Belarus equal to 82 MW</w:t>
      </w:r>
      <w:r w:rsidR="0050338E">
        <w:rPr>
          <w:rFonts w:asciiTheme="minorHAnsi" w:eastAsia="Calibri" w:hAnsiTheme="minorHAnsi" w:cstheme="minorHAnsi"/>
          <w:sz w:val="22"/>
          <w:szCs w:val="22"/>
          <w:lang w:val="en-US"/>
        </w:rPr>
        <w:t xml:space="preserve"> (73 MW </w:t>
      </w:r>
      <w:r w:rsidR="00AB6477">
        <w:rPr>
          <w:rFonts w:asciiTheme="minorHAnsi" w:eastAsia="Calibri" w:hAnsiTheme="minorHAnsi" w:cstheme="minorHAnsi"/>
          <w:sz w:val="22"/>
          <w:szCs w:val="22"/>
          <w:lang w:val="en-US"/>
        </w:rPr>
        <w:t xml:space="preserve">commissioned </w:t>
      </w:r>
      <w:r w:rsidR="0050338E">
        <w:rPr>
          <w:rFonts w:asciiTheme="minorHAnsi" w:eastAsia="Calibri" w:hAnsiTheme="minorHAnsi" w:cstheme="minorHAnsi"/>
          <w:sz w:val="22"/>
          <w:szCs w:val="22"/>
          <w:lang w:val="en-US"/>
        </w:rPr>
        <w:t>after the Project approval)</w:t>
      </w:r>
      <w:r w:rsidRPr="00F73710">
        <w:rPr>
          <w:rFonts w:asciiTheme="minorHAnsi" w:eastAsia="Calibri" w:hAnsiTheme="minorHAnsi" w:cstheme="minorHAnsi"/>
          <w:sz w:val="22"/>
          <w:szCs w:val="22"/>
          <w:lang w:val="en-US"/>
        </w:rPr>
        <w:t xml:space="preserve">; they generated </w:t>
      </w:r>
      <w:r w:rsidR="00AB6477">
        <w:rPr>
          <w:rFonts w:asciiTheme="minorHAnsi" w:eastAsia="Calibri" w:hAnsiTheme="minorHAnsi" w:cstheme="minorHAnsi"/>
          <w:sz w:val="22"/>
          <w:szCs w:val="22"/>
          <w:lang w:val="en-US"/>
        </w:rPr>
        <w:t>62.3</w:t>
      </w:r>
      <w:r w:rsidRPr="00F73710">
        <w:rPr>
          <w:rFonts w:asciiTheme="minorHAnsi" w:eastAsia="Calibri" w:hAnsiTheme="minorHAnsi" w:cstheme="minorHAnsi"/>
          <w:sz w:val="22"/>
          <w:szCs w:val="22"/>
          <w:lang w:val="en-US"/>
        </w:rPr>
        <w:t xml:space="preserve"> GWh in 2016</w:t>
      </w:r>
      <w:r w:rsidR="00AB6477">
        <w:rPr>
          <w:rStyle w:val="FootnoteReference"/>
          <w:rFonts w:asciiTheme="minorHAnsi" w:eastAsia="Calibri" w:hAnsiTheme="minorHAnsi" w:cstheme="minorHAnsi"/>
          <w:sz w:val="22"/>
          <w:szCs w:val="22"/>
          <w:lang w:val="en-US"/>
        </w:rPr>
        <w:footnoteReference w:id="6"/>
      </w:r>
      <w:r w:rsidRPr="00F73710">
        <w:rPr>
          <w:rFonts w:asciiTheme="minorHAnsi" w:eastAsia="Calibri" w:hAnsiTheme="minorHAnsi" w:cstheme="minorHAnsi"/>
          <w:sz w:val="22"/>
          <w:szCs w:val="22"/>
          <w:lang w:val="en-US"/>
        </w:rPr>
        <w:t xml:space="preserve">. The reason for very low efficiency (about </w:t>
      </w:r>
      <w:r w:rsidR="00AB6477">
        <w:rPr>
          <w:rFonts w:asciiTheme="minorHAnsi" w:eastAsia="Calibri" w:hAnsiTheme="minorHAnsi" w:cstheme="minorHAnsi"/>
          <w:sz w:val="22"/>
          <w:szCs w:val="22"/>
          <w:lang w:val="en-US"/>
        </w:rPr>
        <w:t>11.6</w:t>
      </w:r>
      <w:r w:rsidRPr="00F73710">
        <w:rPr>
          <w:rFonts w:asciiTheme="minorHAnsi" w:eastAsia="Calibri" w:hAnsiTheme="minorHAnsi" w:cstheme="minorHAnsi"/>
          <w:sz w:val="22"/>
          <w:szCs w:val="22"/>
          <w:lang w:val="en-US"/>
        </w:rPr>
        <w:t xml:space="preserve">%) is that </w:t>
      </w:r>
      <w:r w:rsidR="00AB6477" w:rsidRPr="00AB6477">
        <w:rPr>
          <w:rFonts w:asciiTheme="minorHAnsi" w:eastAsia="Calibri" w:hAnsiTheme="minorHAnsi" w:cstheme="minorHAnsi"/>
          <w:sz w:val="22"/>
          <w:szCs w:val="22"/>
          <w:lang w:val="en-US"/>
        </w:rPr>
        <w:t xml:space="preserve">the majority of the </w:t>
      </w:r>
      <w:r w:rsidRPr="00F73710">
        <w:rPr>
          <w:rFonts w:asciiTheme="minorHAnsi" w:eastAsia="Calibri" w:hAnsiTheme="minorHAnsi" w:cstheme="minorHAnsi"/>
          <w:sz w:val="22"/>
          <w:szCs w:val="22"/>
          <w:lang w:val="en-US"/>
        </w:rPr>
        <w:t xml:space="preserve">wind turbines and generators (WTG) </w:t>
      </w:r>
      <w:r w:rsidR="00AB6477">
        <w:rPr>
          <w:rFonts w:asciiTheme="minorHAnsi" w:eastAsia="Calibri" w:hAnsiTheme="minorHAnsi" w:cstheme="minorHAnsi"/>
          <w:sz w:val="22"/>
          <w:szCs w:val="22"/>
          <w:lang w:val="en-US"/>
        </w:rPr>
        <w:t xml:space="preserve">installed, </w:t>
      </w:r>
      <w:r w:rsidRPr="00F73710">
        <w:rPr>
          <w:rFonts w:asciiTheme="minorHAnsi" w:eastAsia="Calibri" w:hAnsiTheme="minorHAnsi" w:cstheme="minorHAnsi"/>
          <w:sz w:val="22"/>
          <w:szCs w:val="22"/>
          <w:lang w:val="en-US"/>
        </w:rPr>
        <w:t xml:space="preserve">are </w:t>
      </w:r>
      <w:r w:rsidR="00AB6477">
        <w:rPr>
          <w:rFonts w:asciiTheme="minorHAnsi" w:eastAsia="Calibri" w:hAnsiTheme="minorHAnsi" w:cstheme="minorHAnsi"/>
          <w:sz w:val="22"/>
          <w:szCs w:val="22"/>
          <w:lang w:val="en-US"/>
        </w:rPr>
        <w:t>second-hand</w:t>
      </w:r>
      <w:r w:rsidRPr="00F73710">
        <w:rPr>
          <w:rFonts w:asciiTheme="minorHAnsi" w:eastAsia="Calibri" w:hAnsiTheme="minorHAnsi" w:cstheme="minorHAnsi"/>
          <w:sz w:val="22"/>
          <w:szCs w:val="22"/>
          <w:lang w:val="en-US"/>
        </w:rPr>
        <w:t xml:space="preserve">, except </w:t>
      </w:r>
      <w:r w:rsidR="00AB6477">
        <w:rPr>
          <w:rFonts w:asciiTheme="minorHAnsi" w:eastAsia="Calibri" w:hAnsiTheme="minorHAnsi" w:cstheme="minorHAnsi"/>
          <w:sz w:val="22"/>
          <w:szCs w:val="22"/>
          <w:lang w:val="en-US"/>
        </w:rPr>
        <w:t xml:space="preserve">for the </w:t>
      </w:r>
      <w:r w:rsidRPr="00F73710">
        <w:rPr>
          <w:rFonts w:asciiTheme="minorHAnsi" w:eastAsia="Calibri" w:hAnsiTheme="minorHAnsi" w:cstheme="minorHAnsi"/>
          <w:sz w:val="22"/>
          <w:szCs w:val="22"/>
          <w:lang w:val="en-US"/>
        </w:rPr>
        <w:t>two windfarms (9 MW and 3.3 MW). Some of the WTGs were installed before the Project start and the design doesn’t include activities aimed at the elaboration of preventive measures to protect the penetration of the inefficient technologies to the market.</w:t>
      </w:r>
    </w:p>
    <w:p w14:paraId="289AE584" w14:textId="77777777" w:rsidR="000A7979" w:rsidRPr="00347F3F" w:rsidRDefault="000A7979" w:rsidP="00C60E1E">
      <w:pPr>
        <w:tabs>
          <w:tab w:val="left" w:pos="-1701"/>
        </w:tabs>
        <w:spacing w:after="120" w:line="259" w:lineRule="auto"/>
        <w:jc w:val="both"/>
        <w:rPr>
          <w:rFonts w:asciiTheme="minorHAnsi" w:eastAsia="Calibri" w:hAnsiTheme="minorHAnsi" w:cstheme="minorHAnsi"/>
          <w:b/>
          <w:sz w:val="22"/>
          <w:szCs w:val="22"/>
          <w:lang w:val="en-US"/>
        </w:rPr>
      </w:pPr>
      <w:r w:rsidRPr="00347F3F">
        <w:rPr>
          <w:rFonts w:asciiTheme="minorHAnsi" w:eastAsia="Calibri" w:hAnsiTheme="minorHAnsi" w:cstheme="minorHAnsi"/>
          <w:sz w:val="22"/>
          <w:szCs w:val="22"/>
          <w:u w:val="single"/>
          <w:lang w:val="en-US"/>
        </w:rPr>
        <w:t>Gender issues</w:t>
      </w:r>
      <w:r w:rsidRPr="00347F3F">
        <w:rPr>
          <w:rFonts w:asciiTheme="minorHAnsi" w:eastAsia="Calibri" w:hAnsiTheme="minorHAnsi" w:cstheme="minorHAnsi"/>
          <w:b/>
          <w:sz w:val="22"/>
          <w:szCs w:val="22"/>
          <w:lang w:val="en-US"/>
        </w:rPr>
        <w:t xml:space="preserve"> </w:t>
      </w:r>
      <w:r w:rsidR="00347F3F">
        <w:rPr>
          <w:rFonts w:asciiTheme="minorHAnsi" w:eastAsia="Calibri" w:hAnsiTheme="minorHAnsi" w:cstheme="minorHAnsi"/>
          <w:b/>
          <w:sz w:val="22"/>
          <w:szCs w:val="22"/>
          <w:lang w:val="en-US"/>
        </w:rPr>
        <w:t xml:space="preserve">- </w:t>
      </w:r>
      <w:r w:rsidRPr="00347F3F">
        <w:rPr>
          <w:rFonts w:ascii="Calibri" w:eastAsia="Calibri" w:hAnsi="Calibri" w:cs="Calibri"/>
          <w:sz w:val="22"/>
          <w:szCs w:val="22"/>
          <w:lang w:val="en-US"/>
        </w:rPr>
        <w:t>No significant gender concerns were considered</w:t>
      </w:r>
      <w:r w:rsidRPr="00347F3F">
        <w:rPr>
          <w:rFonts w:asciiTheme="minorHAnsi" w:eastAsia="Calibri" w:hAnsiTheme="minorHAnsi" w:cstheme="minorHAnsi"/>
          <w:sz w:val="22"/>
          <w:szCs w:val="22"/>
          <w:lang w:val="en-US"/>
        </w:rPr>
        <w:t>; the Project is aimed at achieving gender equality through the empowerment of women to fully participate in all project activities.</w:t>
      </w:r>
      <w:r w:rsidRPr="00347F3F">
        <w:rPr>
          <w:sz w:val="22"/>
          <w:szCs w:val="22"/>
        </w:rPr>
        <w:t xml:space="preserve"> </w:t>
      </w:r>
      <w:r w:rsidRPr="00347F3F">
        <w:rPr>
          <w:spacing w:val="8"/>
          <w:sz w:val="22"/>
          <w:szCs w:val="22"/>
        </w:rPr>
        <w:t xml:space="preserve"> </w:t>
      </w:r>
    </w:p>
    <w:p w14:paraId="5963B246" w14:textId="77777777" w:rsidR="004A13BF" w:rsidRPr="001D608C" w:rsidRDefault="004A13BF" w:rsidP="00F73710">
      <w:pPr>
        <w:tabs>
          <w:tab w:val="left" w:pos="-1701"/>
        </w:tabs>
        <w:spacing w:before="120" w:after="120" w:line="259" w:lineRule="auto"/>
        <w:jc w:val="both"/>
        <w:rPr>
          <w:rFonts w:asciiTheme="minorHAnsi" w:eastAsia="Calibri" w:hAnsiTheme="minorHAnsi" w:cstheme="minorHAnsi"/>
          <w:b/>
          <w:sz w:val="22"/>
          <w:szCs w:val="22"/>
          <w:u w:val="single"/>
          <w:lang w:val="en-US"/>
        </w:rPr>
      </w:pPr>
      <w:r w:rsidRPr="001D608C">
        <w:rPr>
          <w:rFonts w:asciiTheme="minorHAnsi" w:eastAsia="Calibri" w:hAnsiTheme="minorHAnsi" w:cstheme="minorHAnsi"/>
          <w:b/>
          <w:sz w:val="22"/>
          <w:szCs w:val="22"/>
          <w:u w:val="single"/>
          <w:lang w:val="en-US"/>
        </w:rPr>
        <w:t>Areas of concern</w:t>
      </w:r>
    </w:p>
    <w:p w14:paraId="60BAFF8B" w14:textId="77777777" w:rsidR="00F73710" w:rsidRDefault="00682EC6" w:rsidP="00682EC6">
      <w:pPr>
        <w:tabs>
          <w:tab w:val="left" w:pos="-1701"/>
        </w:tabs>
        <w:spacing w:before="120" w:after="120" w:line="259" w:lineRule="auto"/>
        <w:ind w:left="720"/>
        <w:jc w:val="both"/>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Selection of the </w:t>
      </w:r>
      <w:r w:rsidR="00F73710" w:rsidRPr="0014322C">
        <w:rPr>
          <w:rFonts w:asciiTheme="minorHAnsi" w:eastAsia="Calibri" w:hAnsiTheme="minorHAnsi" w:cstheme="minorHAnsi"/>
          <w:b/>
          <w:sz w:val="22"/>
          <w:szCs w:val="22"/>
          <w:lang w:val="en-US"/>
        </w:rPr>
        <w:t>Implementing Partner</w:t>
      </w:r>
    </w:p>
    <w:p w14:paraId="00EA68B8" w14:textId="77777777" w:rsidR="0014322C" w:rsidRDefault="0014322C" w:rsidP="00682EC6">
      <w:pPr>
        <w:tabs>
          <w:tab w:val="left" w:pos="-1701"/>
        </w:tabs>
        <w:spacing w:before="120" w:after="120" w:line="259" w:lineRule="auto"/>
        <w:ind w:left="7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S</w:t>
      </w:r>
      <w:r w:rsidRPr="0014322C">
        <w:rPr>
          <w:rFonts w:asciiTheme="minorHAnsi" w:eastAsia="Calibri" w:hAnsiTheme="minorHAnsi" w:cstheme="minorHAnsi"/>
          <w:sz w:val="22"/>
          <w:szCs w:val="22"/>
          <w:lang w:val="en-US"/>
        </w:rPr>
        <w:t xml:space="preserve">election of </w:t>
      </w:r>
      <w:r>
        <w:rPr>
          <w:rFonts w:asciiTheme="minorHAnsi" w:eastAsia="Calibri" w:hAnsiTheme="minorHAnsi" w:cstheme="minorHAnsi"/>
          <w:sz w:val="22"/>
          <w:szCs w:val="22"/>
          <w:lang w:val="en-US"/>
        </w:rPr>
        <w:t>the appropriate Implementing Partner has a crucial importance in the Project implementation under the NIM modality. The Implementing Partner for this project should:</w:t>
      </w:r>
      <w:r w:rsidR="00585CD6">
        <w:rPr>
          <w:rFonts w:asciiTheme="minorHAnsi" w:eastAsia="Calibri" w:hAnsiTheme="minorHAnsi" w:cstheme="minorHAnsi"/>
          <w:sz w:val="22"/>
          <w:szCs w:val="22"/>
          <w:lang w:val="en-US"/>
        </w:rPr>
        <w:t xml:space="preserve"> (i) </w:t>
      </w:r>
      <w:r>
        <w:rPr>
          <w:rFonts w:asciiTheme="minorHAnsi" w:eastAsia="Calibri" w:hAnsiTheme="minorHAnsi" w:cstheme="minorHAnsi"/>
          <w:sz w:val="22"/>
          <w:szCs w:val="22"/>
          <w:lang w:val="en-US"/>
        </w:rPr>
        <w:t>Understand all matters related to the wind energy development,</w:t>
      </w:r>
      <w:r w:rsidRPr="0014322C">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including what are the barriers hampering its development and be capable to find effective ways for their removal based on the implementation of the strategy presented in the ProDoc</w:t>
      </w:r>
      <w:r w:rsidR="00585CD6">
        <w:rPr>
          <w:rFonts w:asciiTheme="minorHAnsi" w:eastAsia="Calibri" w:hAnsiTheme="minorHAnsi" w:cstheme="minorHAnsi"/>
          <w:sz w:val="22"/>
          <w:szCs w:val="22"/>
          <w:lang w:val="en-US"/>
        </w:rPr>
        <w:t xml:space="preserve">; (ii) </w:t>
      </w:r>
      <w:r>
        <w:rPr>
          <w:rFonts w:asciiTheme="minorHAnsi" w:eastAsia="Calibri" w:hAnsiTheme="minorHAnsi" w:cstheme="minorHAnsi"/>
          <w:sz w:val="22"/>
          <w:szCs w:val="22"/>
          <w:lang w:val="en-US"/>
        </w:rPr>
        <w:t xml:space="preserve">Be capable to </w:t>
      </w:r>
      <w:r w:rsidR="00585CD6">
        <w:rPr>
          <w:rFonts w:asciiTheme="minorHAnsi" w:eastAsia="Calibri" w:hAnsiTheme="minorHAnsi" w:cstheme="minorHAnsi"/>
          <w:sz w:val="22"/>
          <w:szCs w:val="22"/>
          <w:lang w:val="en-US"/>
        </w:rPr>
        <w:t xml:space="preserve">ensure the resolving of legal, regulatory, institutional, technical, administrative issues related to the development of wind energy at the system level; and (iii) Be capable to support the investors in wind energy at the system and project levels. </w:t>
      </w:r>
      <w:r w:rsidR="00F30BBE">
        <w:rPr>
          <w:rFonts w:asciiTheme="minorHAnsi" w:eastAsia="Calibri" w:hAnsiTheme="minorHAnsi" w:cstheme="minorHAnsi"/>
          <w:sz w:val="22"/>
          <w:szCs w:val="22"/>
          <w:lang w:val="en-US"/>
        </w:rPr>
        <w:t>Considering the planned outcomes and outputs to be achieved, n</w:t>
      </w:r>
      <w:r w:rsidR="00585CD6">
        <w:rPr>
          <w:rFonts w:asciiTheme="minorHAnsi" w:eastAsia="Calibri" w:hAnsiTheme="minorHAnsi" w:cstheme="minorHAnsi"/>
          <w:sz w:val="22"/>
          <w:szCs w:val="22"/>
          <w:lang w:val="en-US"/>
        </w:rPr>
        <w:t>aturally, the best candidate for the Implementing Partner would be an institution officially authorized for the development and implementation of renewable energy policy</w:t>
      </w:r>
      <w:r w:rsidR="00F30BBE">
        <w:rPr>
          <w:rFonts w:asciiTheme="minorHAnsi" w:eastAsia="Calibri" w:hAnsiTheme="minorHAnsi" w:cstheme="minorHAnsi"/>
          <w:sz w:val="22"/>
          <w:szCs w:val="22"/>
          <w:lang w:val="en-US"/>
        </w:rPr>
        <w:t xml:space="preserve"> (Outcome 1, Outcome 2)</w:t>
      </w:r>
      <w:r w:rsidR="00585CD6">
        <w:rPr>
          <w:rFonts w:asciiTheme="minorHAnsi" w:eastAsia="Calibri" w:hAnsiTheme="minorHAnsi" w:cstheme="minorHAnsi"/>
          <w:sz w:val="22"/>
          <w:szCs w:val="22"/>
          <w:lang w:val="en-US"/>
        </w:rPr>
        <w:t>, and</w:t>
      </w:r>
      <w:r w:rsidR="00F30BBE">
        <w:rPr>
          <w:rFonts w:asciiTheme="minorHAnsi" w:eastAsia="Calibri" w:hAnsiTheme="minorHAnsi" w:cstheme="minorHAnsi"/>
          <w:sz w:val="22"/>
          <w:szCs w:val="22"/>
          <w:lang w:val="en-US"/>
        </w:rPr>
        <w:t xml:space="preserve"> the development and implementation of the investment programmes/projects (Outcome 3, Outcome 4). </w:t>
      </w:r>
    </w:p>
    <w:p w14:paraId="3BBFF991" w14:textId="77777777" w:rsidR="00A03336" w:rsidRDefault="00F30BBE" w:rsidP="00682EC6">
      <w:pPr>
        <w:tabs>
          <w:tab w:val="left" w:pos="-1701"/>
        </w:tabs>
        <w:spacing w:after="120" w:line="259" w:lineRule="auto"/>
        <w:ind w:left="7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According to the renewable Energy Law, </w:t>
      </w:r>
      <w:r w:rsidR="00A03336">
        <w:rPr>
          <w:rFonts w:asciiTheme="minorHAnsi" w:eastAsia="Calibri" w:hAnsiTheme="minorHAnsi" w:cstheme="minorHAnsi"/>
          <w:sz w:val="22"/>
          <w:szCs w:val="22"/>
          <w:lang w:val="en-US"/>
        </w:rPr>
        <w:t xml:space="preserve">the development of the </w:t>
      </w:r>
      <w:r w:rsidR="00A03336" w:rsidRPr="00A03336">
        <w:rPr>
          <w:rFonts w:asciiTheme="minorHAnsi" w:eastAsia="Calibri" w:hAnsiTheme="minorHAnsi" w:cstheme="minorHAnsi"/>
          <w:sz w:val="22"/>
          <w:szCs w:val="22"/>
          <w:lang w:val="en-US"/>
        </w:rPr>
        <w:t xml:space="preserve">unified state policy in the sphere of the use of </w:t>
      </w:r>
      <w:r w:rsidR="00A03336">
        <w:rPr>
          <w:rFonts w:asciiTheme="minorHAnsi" w:eastAsia="Calibri" w:hAnsiTheme="minorHAnsi" w:cstheme="minorHAnsi"/>
          <w:sz w:val="22"/>
          <w:szCs w:val="22"/>
          <w:lang w:val="en-US"/>
        </w:rPr>
        <w:t xml:space="preserve">RES is </w:t>
      </w:r>
      <w:r w:rsidR="00AB6477">
        <w:rPr>
          <w:rFonts w:asciiTheme="minorHAnsi" w:eastAsia="Calibri" w:hAnsiTheme="minorHAnsi" w:cstheme="minorHAnsi"/>
          <w:sz w:val="22"/>
          <w:szCs w:val="22"/>
          <w:lang w:val="en-US"/>
        </w:rPr>
        <w:t xml:space="preserve">the </w:t>
      </w:r>
      <w:r w:rsidR="00A03336">
        <w:rPr>
          <w:rFonts w:asciiTheme="minorHAnsi" w:eastAsia="Calibri" w:hAnsiTheme="minorHAnsi" w:cstheme="minorHAnsi"/>
          <w:sz w:val="22"/>
          <w:szCs w:val="22"/>
          <w:lang w:val="en-US"/>
        </w:rPr>
        <w:t>responsibility of t</w:t>
      </w:r>
      <w:r w:rsidR="00A03336" w:rsidRPr="00A03336">
        <w:rPr>
          <w:rFonts w:asciiTheme="minorHAnsi" w:eastAsia="Calibri" w:hAnsiTheme="minorHAnsi" w:cstheme="minorHAnsi"/>
          <w:sz w:val="22"/>
          <w:szCs w:val="22"/>
          <w:lang w:val="en-US"/>
        </w:rPr>
        <w:t>he President of the Republic of Belarus</w:t>
      </w:r>
      <w:r w:rsidR="00A03336">
        <w:rPr>
          <w:rFonts w:asciiTheme="minorHAnsi" w:eastAsia="Calibri" w:hAnsiTheme="minorHAnsi" w:cstheme="minorHAnsi"/>
          <w:sz w:val="22"/>
          <w:szCs w:val="22"/>
          <w:lang w:val="en-US"/>
        </w:rPr>
        <w:t>, while the Cabinet of Ministers is responsible for the implementation of the RES policy. The responsibilities of different ministries and state agencies are as follows:</w:t>
      </w:r>
    </w:p>
    <w:p w14:paraId="4ED5F549" w14:textId="77777777" w:rsidR="00A03336" w:rsidRPr="00A03336" w:rsidRDefault="00A03336" w:rsidP="007D50D3">
      <w:pPr>
        <w:pStyle w:val="ListParagraph"/>
        <w:numPr>
          <w:ilvl w:val="1"/>
          <w:numId w:val="30"/>
        </w:numPr>
        <w:tabs>
          <w:tab w:val="left" w:pos="-1701"/>
        </w:tabs>
        <w:spacing w:after="120" w:line="259" w:lineRule="auto"/>
        <w:contextualSpacing w:val="0"/>
        <w:jc w:val="both"/>
        <w:rPr>
          <w:rFonts w:asciiTheme="minorHAnsi" w:eastAsia="Calibri" w:hAnsiTheme="minorHAnsi" w:cstheme="minorHAnsi"/>
          <w:sz w:val="22"/>
          <w:szCs w:val="22"/>
          <w:lang w:val="en-US"/>
        </w:rPr>
      </w:pPr>
      <w:r w:rsidRPr="00A03336">
        <w:rPr>
          <w:rFonts w:asciiTheme="minorHAnsi" w:eastAsia="Calibri" w:hAnsiTheme="minorHAnsi" w:cstheme="minorHAnsi"/>
          <w:sz w:val="22"/>
          <w:szCs w:val="22"/>
          <w:lang w:val="en-US"/>
        </w:rPr>
        <w:t xml:space="preserve">The State Committee for Standardization of the Republic of Belarus </w:t>
      </w:r>
      <w:r>
        <w:rPr>
          <w:rFonts w:asciiTheme="minorHAnsi" w:eastAsia="Calibri" w:hAnsiTheme="minorHAnsi" w:cstheme="minorHAnsi"/>
          <w:sz w:val="22"/>
          <w:szCs w:val="22"/>
          <w:lang w:val="en-US"/>
        </w:rPr>
        <w:t xml:space="preserve">(through the Department </w:t>
      </w:r>
      <w:r w:rsidRPr="00A03336">
        <w:rPr>
          <w:rFonts w:asciiTheme="minorHAnsi" w:eastAsia="Calibri" w:hAnsiTheme="minorHAnsi" w:cstheme="minorHAnsi"/>
          <w:sz w:val="22"/>
          <w:szCs w:val="22"/>
          <w:lang w:val="en-US"/>
        </w:rPr>
        <w:t>for Energy Efficiency</w:t>
      </w:r>
      <w:r>
        <w:rPr>
          <w:rFonts w:asciiTheme="minorHAnsi" w:eastAsia="Calibri" w:hAnsiTheme="minorHAnsi" w:cstheme="minorHAnsi"/>
          <w:sz w:val="22"/>
          <w:szCs w:val="22"/>
          <w:lang w:val="en-US"/>
        </w:rPr>
        <w:t>)</w:t>
      </w:r>
      <w:r w:rsidRPr="00A03336">
        <w:rPr>
          <w:rFonts w:asciiTheme="minorHAnsi" w:eastAsia="Calibri" w:hAnsiTheme="minorHAnsi" w:cstheme="minorHAnsi"/>
          <w:sz w:val="22"/>
          <w:szCs w:val="22"/>
          <w:lang w:val="en-US"/>
        </w:rPr>
        <w:t xml:space="preserve"> - </w:t>
      </w:r>
      <w:r>
        <w:rPr>
          <w:rFonts w:asciiTheme="minorHAnsi" w:eastAsia="Calibri" w:hAnsiTheme="minorHAnsi" w:cstheme="minorHAnsi"/>
          <w:sz w:val="22"/>
          <w:szCs w:val="22"/>
          <w:lang w:val="en-US"/>
        </w:rPr>
        <w:t>implements</w:t>
      </w:r>
      <w:r w:rsidRPr="00A03336">
        <w:rPr>
          <w:rFonts w:asciiTheme="minorHAnsi" w:eastAsia="Calibri" w:hAnsiTheme="minorHAnsi" w:cstheme="minorHAnsi"/>
          <w:sz w:val="22"/>
          <w:szCs w:val="22"/>
          <w:lang w:val="en-US"/>
        </w:rPr>
        <w:t xml:space="preserve"> </w:t>
      </w:r>
      <w:r w:rsidR="00AB6477">
        <w:rPr>
          <w:rFonts w:asciiTheme="minorHAnsi" w:eastAsia="Calibri" w:hAnsiTheme="minorHAnsi" w:cstheme="minorHAnsi"/>
          <w:sz w:val="22"/>
          <w:szCs w:val="22"/>
          <w:lang w:val="en-US"/>
        </w:rPr>
        <w:t>the</w:t>
      </w:r>
      <w:r w:rsidRPr="00A03336">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s</w:t>
      </w:r>
      <w:r w:rsidRPr="00A03336">
        <w:rPr>
          <w:rFonts w:asciiTheme="minorHAnsi" w:eastAsia="Calibri" w:hAnsiTheme="minorHAnsi" w:cstheme="minorHAnsi"/>
          <w:sz w:val="22"/>
          <w:szCs w:val="22"/>
          <w:lang w:val="en-US"/>
        </w:rPr>
        <w:t>tate policy, takes measures and coordinates the work on its implementation</w:t>
      </w:r>
      <w:r>
        <w:rPr>
          <w:rFonts w:asciiTheme="minorHAnsi" w:eastAsia="Calibri" w:hAnsiTheme="minorHAnsi" w:cstheme="minorHAnsi"/>
          <w:sz w:val="22"/>
          <w:szCs w:val="22"/>
          <w:lang w:val="en-US"/>
        </w:rPr>
        <w:t xml:space="preserve">; </w:t>
      </w:r>
      <w:r w:rsidRPr="00A03336">
        <w:rPr>
          <w:rFonts w:asciiTheme="minorHAnsi" w:eastAsia="Calibri" w:hAnsiTheme="minorHAnsi" w:cstheme="minorHAnsi"/>
          <w:sz w:val="22"/>
          <w:szCs w:val="22"/>
          <w:lang w:val="en-US"/>
        </w:rPr>
        <w:t xml:space="preserve">organizes work on the development of </w:t>
      </w:r>
      <w:r>
        <w:rPr>
          <w:rFonts w:asciiTheme="minorHAnsi" w:eastAsia="Calibri" w:hAnsiTheme="minorHAnsi" w:cstheme="minorHAnsi"/>
          <w:sz w:val="22"/>
          <w:szCs w:val="22"/>
          <w:lang w:val="en-US"/>
        </w:rPr>
        <w:t>RES</w:t>
      </w:r>
    </w:p>
    <w:p w14:paraId="012FCD03" w14:textId="77777777" w:rsidR="00A03336" w:rsidRDefault="00A03336" w:rsidP="007D50D3">
      <w:pPr>
        <w:pStyle w:val="ListParagraph"/>
        <w:numPr>
          <w:ilvl w:val="1"/>
          <w:numId w:val="30"/>
        </w:numPr>
        <w:tabs>
          <w:tab w:val="left" w:pos="-1701"/>
        </w:tabs>
        <w:spacing w:after="120" w:line="259" w:lineRule="auto"/>
        <w:contextualSpacing w:val="0"/>
        <w:jc w:val="both"/>
        <w:rPr>
          <w:rFonts w:asciiTheme="minorHAnsi" w:eastAsia="Calibri" w:hAnsiTheme="minorHAnsi" w:cstheme="minorHAnsi"/>
          <w:sz w:val="22"/>
          <w:szCs w:val="22"/>
          <w:lang w:val="en-US"/>
        </w:rPr>
      </w:pPr>
      <w:r w:rsidRPr="00A03336">
        <w:rPr>
          <w:rFonts w:asciiTheme="minorHAnsi" w:eastAsia="Calibri" w:hAnsiTheme="minorHAnsi" w:cstheme="minorHAnsi"/>
          <w:sz w:val="22"/>
          <w:szCs w:val="22"/>
          <w:lang w:val="en-US"/>
        </w:rPr>
        <w:t xml:space="preserve">Ministry of Energy takes measures to ensure a guaranteed connection to the public energy networks of installations for the use of RES; takes measures to ensure the acquisition by state energy supplying organizations of all the proposed energy produced from </w:t>
      </w:r>
      <w:r>
        <w:rPr>
          <w:rFonts w:asciiTheme="minorHAnsi" w:eastAsia="Calibri" w:hAnsiTheme="minorHAnsi" w:cstheme="minorHAnsi"/>
          <w:sz w:val="22"/>
          <w:szCs w:val="22"/>
          <w:lang w:val="en-US"/>
        </w:rPr>
        <w:t>RES</w:t>
      </w:r>
      <w:r w:rsidRPr="00A03336">
        <w:rPr>
          <w:rFonts w:asciiTheme="minorHAnsi" w:eastAsia="Calibri" w:hAnsiTheme="minorHAnsi" w:cstheme="minorHAnsi"/>
          <w:sz w:val="22"/>
          <w:szCs w:val="22"/>
          <w:lang w:val="en-US"/>
        </w:rPr>
        <w:t xml:space="preserve"> and supplied by energy producers from </w:t>
      </w:r>
      <w:r>
        <w:rPr>
          <w:rFonts w:asciiTheme="minorHAnsi" w:eastAsia="Calibri" w:hAnsiTheme="minorHAnsi" w:cstheme="minorHAnsi"/>
          <w:sz w:val="22"/>
          <w:szCs w:val="22"/>
          <w:lang w:val="en-US"/>
        </w:rPr>
        <w:t>RES</w:t>
      </w:r>
      <w:r w:rsidRPr="00A03336">
        <w:rPr>
          <w:rFonts w:asciiTheme="minorHAnsi" w:eastAsia="Calibri" w:hAnsiTheme="minorHAnsi" w:cstheme="minorHAnsi"/>
          <w:sz w:val="22"/>
          <w:szCs w:val="22"/>
          <w:lang w:val="en-US"/>
        </w:rPr>
        <w:t xml:space="preserve"> to public energy networks, as well as its payment at </w:t>
      </w:r>
      <w:r>
        <w:rPr>
          <w:rFonts w:asciiTheme="minorHAnsi" w:eastAsia="Calibri" w:hAnsiTheme="minorHAnsi" w:cstheme="minorHAnsi"/>
          <w:sz w:val="22"/>
          <w:szCs w:val="22"/>
          <w:lang w:val="en-US"/>
        </w:rPr>
        <w:t xml:space="preserve">approved </w:t>
      </w:r>
      <w:r w:rsidRPr="00A03336">
        <w:rPr>
          <w:rFonts w:asciiTheme="minorHAnsi" w:eastAsia="Calibri" w:hAnsiTheme="minorHAnsi" w:cstheme="minorHAnsi"/>
          <w:sz w:val="22"/>
          <w:szCs w:val="22"/>
          <w:lang w:val="en-US"/>
        </w:rPr>
        <w:t>tariffs</w:t>
      </w:r>
    </w:p>
    <w:p w14:paraId="21D89740" w14:textId="77777777" w:rsidR="00A03336" w:rsidRDefault="00F90D64" w:rsidP="007D50D3">
      <w:pPr>
        <w:pStyle w:val="ListParagraph"/>
        <w:numPr>
          <w:ilvl w:val="1"/>
          <w:numId w:val="30"/>
        </w:numPr>
        <w:tabs>
          <w:tab w:val="left" w:pos="-1701"/>
        </w:tabs>
        <w:spacing w:after="120" w:line="259" w:lineRule="auto"/>
        <w:contextualSpacing w:val="0"/>
        <w:jc w:val="both"/>
        <w:rPr>
          <w:rFonts w:asciiTheme="minorHAnsi" w:eastAsia="Calibri" w:hAnsiTheme="minorHAnsi" w:cstheme="minorHAnsi"/>
          <w:sz w:val="22"/>
          <w:szCs w:val="22"/>
          <w:lang w:val="en-US"/>
        </w:rPr>
      </w:pPr>
      <w:r w:rsidRPr="00F90D64">
        <w:rPr>
          <w:rFonts w:asciiTheme="minorHAnsi" w:eastAsia="Calibri" w:hAnsiTheme="minorHAnsi" w:cstheme="minorHAnsi"/>
          <w:sz w:val="22"/>
          <w:szCs w:val="22"/>
          <w:lang w:val="en-US"/>
        </w:rPr>
        <w:t xml:space="preserve">Ministry of Natural Resources and Environmental Protection performs identification and inventory of sites for the possible placement of facilities for the use of RES; maintains the state cadastre of RES; determines the procedure for wind monitoring </w:t>
      </w:r>
      <w:r w:rsidRPr="00F90D64">
        <w:rPr>
          <w:rFonts w:asciiTheme="minorHAnsi" w:eastAsia="Calibri" w:hAnsiTheme="minorHAnsi" w:cstheme="minorHAnsi"/>
          <w:sz w:val="22"/>
          <w:szCs w:val="22"/>
          <w:lang w:val="en-US"/>
        </w:rPr>
        <w:lastRenderedPageBreak/>
        <w:t>and data binding of meteorological stations to selected sites for the possible placement of wind power plants; informs local executive and administrative bodies on identified sites for the possible deployment of installations for the use of RES; issues a certificate of origin of energy</w:t>
      </w:r>
      <w:r w:rsidR="00A03336" w:rsidRPr="00F90D64">
        <w:rPr>
          <w:rFonts w:asciiTheme="minorHAnsi" w:eastAsia="Calibri" w:hAnsiTheme="minorHAnsi" w:cstheme="minorHAnsi"/>
          <w:sz w:val="22"/>
          <w:szCs w:val="22"/>
          <w:lang w:val="en-US"/>
        </w:rPr>
        <w:t xml:space="preserve">  </w:t>
      </w:r>
    </w:p>
    <w:p w14:paraId="0D2F3DB5" w14:textId="77777777" w:rsidR="00F90D64" w:rsidRDefault="00F90D64" w:rsidP="007D50D3">
      <w:pPr>
        <w:pStyle w:val="ListParagraph"/>
        <w:numPr>
          <w:ilvl w:val="1"/>
          <w:numId w:val="30"/>
        </w:numPr>
        <w:tabs>
          <w:tab w:val="left" w:pos="-1701"/>
        </w:tabs>
        <w:spacing w:after="120" w:line="259" w:lineRule="auto"/>
        <w:contextualSpacing w:val="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(Before the Project start) </w:t>
      </w:r>
      <w:r w:rsidRPr="00F90D64">
        <w:rPr>
          <w:rFonts w:asciiTheme="minorHAnsi" w:eastAsia="Calibri" w:hAnsiTheme="minorHAnsi" w:cstheme="minorHAnsi"/>
          <w:sz w:val="22"/>
          <w:szCs w:val="22"/>
          <w:lang w:val="en-US"/>
        </w:rPr>
        <w:t xml:space="preserve">Ministry of Economy establishes tariffs for energy produced from </w:t>
      </w:r>
      <w:r>
        <w:rPr>
          <w:rFonts w:asciiTheme="minorHAnsi" w:eastAsia="Calibri" w:hAnsiTheme="minorHAnsi" w:cstheme="minorHAnsi"/>
          <w:sz w:val="22"/>
          <w:szCs w:val="22"/>
          <w:lang w:val="en-US"/>
        </w:rPr>
        <w:t>RES</w:t>
      </w:r>
      <w:r w:rsidRPr="00F90D64">
        <w:rPr>
          <w:rFonts w:asciiTheme="minorHAnsi" w:eastAsia="Calibri" w:hAnsiTheme="minorHAnsi" w:cstheme="minorHAnsi"/>
          <w:sz w:val="22"/>
          <w:szCs w:val="22"/>
          <w:lang w:val="en-US"/>
        </w:rPr>
        <w:t xml:space="preserve"> and purchased by state energy supplying organizations</w:t>
      </w:r>
    </w:p>
    <w:p w14:paraId="685F045B" w14:textId="77777777" w:rsidR="007A40BE" w:rsidRDefault="007A40BE" w:rsidP="00682EC6">
      <w:pPr>
        <w:tabs>
          <w:tab w:val="left" w:pos="-1701"/>
        </w:tabs>
        <w:spacing w:after="120" w:line="259" w:lineRule="auto"/>
        <w:ind w:left="7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Formally, based on the provisions of the RE Law, </w:t>
      </w:r>
      <w:r w:rsidR="00F90D64">
        <w:rPr>
          <w:rFonts w:asciiTheme="minorHAnsi" w:eastAsia="Calibri" w:hAnsiTheme="minorHAnsi" w:cstheme="minorHAnsi"/>
          <w:sz w:val="22"/>
          <w:szCs w:val="22"/>
          <w:lang w:val="en-US"/>
        </w:rPr>
        <w:t xml:space="preserve">the best candidates could be either the </w:t>
      </w:r>
      <w:r w:rsidR="00F90D64" w:rsidRPr="00F90D64">
        <w:rPr>
          <w:rFonts w:asciiTheme="minorHAnsi" w:eastAsia="Calibri" w:hAnsiTheme="minorHAnsi" w:cstheme="minorHAnsi"/>
          <w:sz w:val="22"/>
          <w:szCs w:val="22"/>
          <w:lang w:val="en-US"/>
        </w:rPr>
        <w:t>Department for Energy Efficiency</w:t>
      </w:r>
      <w:r w:rsidR="00F90D64">
        <w:rPr>
          <w:rFonts w:asciiTheme="minorHAnsi" w:eastAsia="Calibri" w:hAnsiTheme="minorHAnsi" w:cstheme="minorHAnsi"/>
          <w:sz w:val="22"/>
          <w:szCs w:val="22"/>
          <w:lang w:val="en-US"/>
        </w:rPr>
        <w:t xml:space="preserve"> or MNERP. </w:t>
      </w:r>
      <w:r w:rsidR="007472F8">
        <w:rPr>
          <w:rFonts w:asciiTheme="minorHAnsi" w:eastAsia="Calibri" w:hAnsiTheme="minorHAnsi" w:cstheme="minorHAnsi"/>
          <w:sz w:val="22"/>
          <w:szCs w:val="22"/>
          <w:lang w:val="en-US"/>
        </w:rPr>
        <w:t xml:space="preserve">Considering pros and cons, MNERP was determined as </w:t>
      </w:r>
      <w:r w:rsidR="00AB6477">
        <w:rPr>
          <w:rFonts w:asciiTheme="minorHAnsi" w:eastAsia="Calibri" w:hAnsiTheme="minorHAnsi" w:cstheme="minorHAnsi"/>
          <w:sz w:val="22"/>
          <w:szCs w:val="22"/>
          <w:lang w:val="en-US"/>
        </w:rPr>
        <w:t>the</w:t>
      </w:r>
      <w:r w:rsidR="007472F8">
        <w:rPr>
          <w:rFonts w:asciiTheme="minorHAnsi" w:eastAsia="Calibri" w:hAnsiTheme="minorHAnsi" w:cstheme="minorHAnsi"/>
          <w:sz w:val="22"/>
          <w:szCs w:val="22"/>
          <w:lang w:val="en-US"/>
        </w:rPr>
        <w:t xml:space="preserve"> Implementing Partner in the ProDoc. However, </w:t>
      </w:r>
      <w:r>
        <w:rPr>
          <w:rFonts w:asciiTheme="minorHAnsi" w:eastAsia="Calibri" w:hAnsiTheme="minorHAnsi" w:cstheme="minorHAnsi"/>
          <w:sz w:val="22"/>
          <w:szCs w:val="22"/>
          <w:lang w:val="en-US"/>
        </w:rPr>
        <w:t>both candidates, especially MNERP,</w:t>
      </w:r>
      <w:r w:rsidR="007472F8">
        <w:rPr>
          <w:rFonts w:asciiTheme="minorHAnsi" w:eastAsia="Calibri" w:hAnsiTheme="minorHAnsi" w:cstheme="minorHAnsi"/>
          <w:sz w:val="22"/>
          <w:szCs w:val="22"/>
          <w:lang w:val="en-US"/>
        </w:rPr>
        <w:t xml:space="preserve"> ha</w:t>
      </w:r>
      <w:r>
        <w:rPr>
          <w:rFonts w:asciiTheme="minorHAnsi" w:eastAsia="Calibri" w:hAnsiTheme="minorHAnsi" w:cstheme="minorHAnsi"/>
          <w:sz w:val="22"/>
          <w:szCs w:val="22"/>
          <w:lang w:val="en-US"/>
        </w:rPr>
        <w:t>ve</w:t>
      </w:r>
      <w:r w:rsidR="007472F8">
        <w:rPr>
          <w:rFonts w:asciiTheme="minorHAnsi" w:eastAsia="Calibri" w:hAnsiTheme="minorHAnsi" w:cstheme="minorHAnsi"/>
          <w:sz w:val="22"/>
          <w:szCs w:val="22"/>
          <w:lang w:val="en-US"/>
        </w:rPr>
        <w:t xml:space="preserve"> limited experience neither in developing of investment programmes nor in attracting </w:t>
      </w:r>
      <w:r w:rsidR="00782518">
        <w:rPr>
          <w:rFonts w:asciiTheme="minorHAnsi" w:eastAsia="Calibri" w:hAnsiTheme="minorHAnsi" w:cstheme="minorHAnsi"/>
          <w:sz w:val="22"/>
          <w:szCs w:val="22"/>
          <w:lang w:val="en-US"/>
        </w:rPr>
        <w:t xml:space="preserve">private sector </w:t>
      </w:r>
      <w:r w:rsidR="007472F8">
        <w:rPr>
          <w:rFonts w:asciiTheme="minorHAnsi" w:eastAsia="Calibri" w:hAnsiTheme="minorHAnsi" w:cstheme="minorHAnsi"/>
          <w:sz w:val="22"/>
          <w:szCs w:val="22"/>
          <w:lang w:val="en-US"/>
        </w:rPr>
        <w:t xml:space="preserve">investments. </w:t>
      </w:r>
      <w:r w:rsidR="00D6599A">
        <w:rPr>
          <w:rFonts w:asciiTheme="minorHAnsi" w:eastAsia="Calibri" w:hAnsiTheme="minorHAnsi" w:cstheme="minorHAnsi"/>
          <w:sz w:val="22"/>
          <w:szCs w:val="22"/>
          <w:lang w:val="en-US"/>
        </w:rPr>
        <w:t xml:space="preserve">It must be noted that the appropriateness of the selection of MNERP as an Implementing Partner was a subject of discussion at the LPAC meeting. </w:t>
      </w:r>
      <w:r w:rsidR="007472F8">
        <w:rPr>
          <w:rFonts w:asciiTheme="minorHAnsi" w:eastAsia="Calibri" w:hAnsiTheme="minorHAnsi" w:cstheme="minorHAnsi"/>
          <w:sz w:val="22"/>
          <w:szCs w:val="22"/>
          <w:lang w:val="en-US"/>
        </w:rPr>
        <w:t xml:space="preserve">The implementation of the Project showed that MNERP has also limitations in improving of legal and regulatory framework related to the wind energy development in a </w:t>
      </w:r>
      <w:r>
        <w:rPr>
          <w:rFonts w:asciiTheme="minorHAnsi" w:eastAsia="Calibri" w:hAnsiTheme="minorHAnsi" w:cstheme="minorHAnsi"/>
          <w:sz w:val="22"/>
          <w:szCs w:val="22"/>
          <w:lang w:val="en-US"/>
        </w:rPr>
        <w:t>situation when</w:t>
      </w:r>
      <w:r w:rsidR="007472F8">
        <w:rPr>
          <w:rFonts w:asciiTheme="minorHAnsi" w:eastAsia="Calibri" w:hAnsiTheme="minorHAnsi" w:cstheme="minorHAnsi"/>
          <w:sz w:val="22"/>
          <w:szCs w:val="22"/>
          <w:lang w:val="en-US"/>
        </w:rPr>
        <w:t xml:space="preserve"> the </w:t>
      </w:r>
      <w:r w:rsidR="00D6599A">
        <w:rPr>
          <w:rFonts w:asciiTheme="minorHAnsi" w:eastAsia="Calibri" w:hAnsiTheme="minorHAnsi" w:cstheme="minorHAnsi"/>
          <w:sz w:val="22"/>
          <w:szCs w:val="22"/>
          <w:lang w:val="en-US"/>
        </w:rPr>
        <w:t>focus</w:t>
      </w:r>
      <w:r w:rsidR="007472F8">
        <w:rPr>
          <w:rFonts w:asciiTheme="minorHAnsi" w:eastAsia="Calibri" w:hAnsiTheme="minorHAnsi" w:cstheme="minorHAnsi"/>
          <w:sz w:val="22"/>
          <w:szCs w:val="22"/>
          <w:lang w:val="en-US"/>
        </w:rPr>
        <w:t xml:space="preserve"> is on the construction of the NPP. This task would be difficult to deal with also for the Ministry of Economy and its subsidiary,</w:t>
      </w:r>
      <w:r>
        <w:rPr>
          <w:rFonts w:asciiTheme="minorHAnsi" w:eastAsia="Calibri" w:hAnsiTheme="minorHAnsi" w:cstheme="minorHAnsi"/>
          <w:sz w:val="22"/>
          <w:szCs w:val="22"/>
          <w:lang w:val="en-US"/>
        </w:rPr>
        <w:t xml:space="preserve"> </w:t>
      </w:r>
      <w:r w:rsidR="00782518">
        <w:rPr>
          <w:rFonts w:asciiTheme="minorHAnsi" w:eastAsia="Calibri" w:hAnsiTheme="minorHAnsi" w:cstheme="minorHAnsi"/>
          <w:sz w:val="22"/>
          <w:szCs w:val="22"/>
          <w:lang w:val="en-US"/>
        </w:rPr>
        <w:t xml:space="preserve">the </w:t>
      </w:r>
      <w:r w:rsidRPr="007A40BE">
        <w:rPr>
          <w:rFonts w:asciiTheme="minorHAnsi" w:eastAsia="Calibri" w:hAnsiTheme="minorHAnsi" w:cstheme="minorHAnsi"/>
          <w:sz w:val="22"/>
          <w:szCs w:val="22"/>
          <w:lang w:val="en-US"/>
        </w:rPr>
        <w:t>National Agency on Investment and Privatization</w:t>
      </w:r>
      <w:r>
        <w:rPr>
          <w:rFonts w:asciiTheme="minorHAnsi" w:eastAsia="Calibri" w:hAnsiTheme="minorHAnsi" w:cstheme="minorHAnsi"/>
          <w:sz w:val="22"/>
          <w:szCs w:val="22"/>
          <w:lang w:val="en-US"/>
        </w:rPr>
        <w:t>.</w:t>
      </w:r>
      <w:r w:rsidR="007472F8">
        <w:rPr>
          <w:rFonts w:asciiTheme="minorHAnsi" w:eastAsia="Calibri" w:hAnsiTheme="minorHAnsi" w:cstheme="minorHAnsi"/>
          <w:sz w:val="22"/>
          <w:szCs w:val="22"/>
          <w:lang w:val="en-US"/>
        </w:rPr>
        <w:t xml:space="preserve"> </w:t>
      </w:r>
      <w:r w:rsidR="00782518">
        <w:rPr>
          <w:rFonts w:asciiTheme="minorHAnsi" w:eastAsia="Calibri" w:hAnsiTheme="minorHAnsi" w:cstheme="minorHAnsi"/>
          <w:sz w:val="22"/>
          <w:szCs w:val="22"/>
          <w:lang w:val="en-US"/>
        </w:rPr>
        <w:t>The o</w:t>
      </w:r>
      <w:r>
        <w:rPr>
          <w:rFonts w:asciiTheme="minorHAnsi" w:eastAsia="Calibri" w:hAnsiTheme="minorHAnsi" w:cstheme="minorHAnsi"/>
          <w:sz w:val="22"/>
          <w:szCs w:val="22"/>
          <w:lang w:val="en-US"/>
        </w:rPr>
        <w:t xml:space="preserve">nly institution, having adequate capacity to </w:t>
      </w:r>
      <w:r w:rsidR="00782518">
        <w:rPr>
          <w:rFonts w:asciiTheme="minorHAnsi" w:eastAsia="Calibri" w:hAnsiTheme="minorHAnsi" w:cstheme="minorHAnsi"/>
          <w:sz w:val="22"/>
          <w:szCs w:val="22"/>
          <w:lang w:val="en-US"/>
        </w:rPr>
        <w:t>address</w:t>
      </w:r>
      <w:r>
        <w:rPr>
          <w:rFonts w:asciiTheme="minorHAnsi" w:eastAsia="Calibri" w:hAnsiTheme="minorHAnsi" w:cstheme="minorHAnsi"/>
          <w:sz w:val="22"/>
          <w:szCs w:val="22"/>
          <w:lang w:val="en-US"/>
        </w:rPr>
        <w:t xml:space="preserve"> the challenges of this Project, is the Ministry of Energy. However, considering that the decision on the construction of the NPP was already taken before the Project start, the consultations should </w:t>
      </w:r>
      <w:r w:rsidR="00782518">
        <w:rPr>
          <w:rFonts w:asciiTheme="minorHAnsi" w:eastAsia="Calibri" w:hAnsiTheme="minorHAnsi" w:cstheme="minorHAnsi"/>
          <w:sz w:val="22"/>
          <w:szCs w:val="22"/>
          <w:lang w:val="en-US"/>
        </w:rPr>
        <w:t xml:space="preserve">have </w:t>
      </w:r>
      <w:r>
        <w:rPr>
          <w:rFonts w:asciiTheme="minorHAnsi" w:eastAsia="Calibri" w:hAnsiTheme="minorHAnsi" w:cstheme="minorHAnsi"/>
          <w:sz w:val="22"/>
          <w:szCs w:val="22"/>
          <w:lang w:val="en-US"/>
        </w:rPr>
        <w:t>be</w:t>
      </w:r>
      <w:r w:rsidR="00782518">
        <w:rPr>
          <w:rFonts w:asciiTheme="minorHAnsi" w:eastAsia="Calibri" w:hAnsiTheme="minorHAnsi" w:cstheme="minorHAnsi"/>
          <w:sz w:val="22"/>
          <w:szCs w:val="22"/>
          <w:lang w:val="en-US"/>
        </w:rPr>
        <w:t>en</w:t>
      </w:r>
      <w:r>
        <w:rPr>
          <w:rFonts w:asciiTheme="minorHAnsi" w:eastAsia="Calibri" w:hAnsiTheme="minorHAnsi" w:cstheme="minorHAnsi"/>
          <w:sz w:val="22"/>
          <w:szCs w:val="22"/>
          <w:lang w:val="en-US"/>
        </w:rPr>
        <w:t xml:space="preserve"> held with the ministry before offering to it the role of the Implementing Partner. </w:t>
      </w:r>
    </w:p>
    <w:p w14:paraId="20371713" w14:textId="77777777" w:rsidR="00D6599A" w:rsidRDefault="00D6599A" w:rsidP="00682EC6">
      <w:pPr>
        <w:tabs>
          <w:tab w:val="left" w:pos="-1701"/>
        </w:tabs>
        <w:spacing w:after="120" w:line="259" w:lineRule="auto"/>
        <w:ind w:left="7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In Chapter 4.2.1 below, p</w:t>
      </w:r>
      <w:r w:rsidRPr="00D6599A">
        <w:rPr>
          <w:rFonts w:asciiTheme="minorHAnsi" w:eastAsia="Calibri" w:hAnsiTheme="minorHAnsi" w:cstheme="minorHAnsi"/>
          <w:sz w:val="22"/>
          <w:szCs w:val="22"/>
          <w:lang w:val="en-US"/>
        </w:rPr>
        <w:t xml:space="preserve">rogress towards outcomes </w:t>
      </w:r>
      <w:r>
        <w:rPr>
          <w:rFonts w:asciiTheme="minorHAnsi" w:eastAsia="Calibri" w:hAnsiTheme="minorHAnsi" w:cstheme="minorHAnsi"/>
          <w:sz w:val="22"/>
          <w:szCs w:val="22"/>
          <w:lang w:val="en-US"/>
        </w:rPr>
        <w:t xml:space="preserve">is analyzed and it is shown that the </w:t>
      </w:r>
      <w:r w:rsidR="0022507A">
        <w:rPr>
          <w:rFonts w:asciiTheme="minorHAnsi" w:eastAsia="Calibri" w:hAnsiTheme="minorHAnsi" w:cstheme="minorHAnsi"/>
          <w:sz w:val="22"/>
          <w:szCs w:val="22"/>
          <w:lang w:val="en-US"/>
        </w:rPr>
        <w:t>Project</w:t>
      </w:r>
      <w:r>
        <w:rPr>
          <w:rFonts w:asciiTheme="minorHAnsi" w:eastAsia="Calibri" w:hAnsiTheme="minorHAnsi" w:cstheme="minorHAnsi"/>
          <w:sz w:val="22"/>
          <w:szCs w:val="22"/>
          <w:lang w:val="en-US"/>
        </w:rPr>
        <w:t xml:space="preserve"> execution is not always satisfactory, especially with regard of the investment components.</w:t>
      </w:r>
    </w:p>
    <w:p w14:paraId="7C7D075E" w14:textId="77777777" w:rsidR="00D6599A" w:rsidRDefault="00682EC6" w:rsidP="00682EC6">
      <w:pPr>
        <w:tabs>
          <w:tab w:val="left" w:pos="-1701"/>
        </w:tabs>
        <w:spacing w:after="120" w:line="259" w:lineRule="auto"/>
        <w:ind w:left="720"/>
        <w:jc w:val="both"/>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Effectiveness of </w:t>
      </w:r>
      <w:r w:rsidRPr="00682EC6">
        <w:rPr>
          <w:rFonts w:asciiTheme="minorHAnsi" w:eastAsia="Calibri" w:hAnsiTheme="minorHAnsi" w:cstheme="minorHAnsi"/>
          <w:b/>
          <w:sz w:val="22"/>
          <w:szCs w:val="22"/>
          <w:lang w:val="en-US"/>
        </w:rPr>
        <w:t>WESU</w:t>
      </w:r>
    </w:p>
    <w:p w14:paraId="6390AEB0" w14:textId="77777777" w:rsidR="00D80B0F" w:rsidRDefault="00682EC6" w:rsidP="00682EC6">
      <w:pPr>
        <w:tabs>
          <w:tab w:val="left" w:pos="-1701"/>
        </w:tabs>
        <w:spacing w:after="120" w:line="259" w:lineRule="auto"/>
        <w:ind w:left="7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Many GEF projects consider establishment of the special supportive bodies/entities to be financed by the Governmental counterparts. For this Project t</w:t>
      </w:r>
      <w:r w:rsidRPr="00682EC6">
        <w:rPr>
          <w:rFonts w:asciiTheme="minorHAnsi" w:eastAsia="Calibri" w:hAnsiTheme="minorHAnsi" w:cstheme="minorHAnsi"/>
          <w:sz w:val="22"/>
          <w:szCs w:val="22"/>
          <w:lang w:val="en-US"/>
        </w:rPr>
        <w:t xml:space="preserve">he Ministry of Environment </w:t>
      </w:r>
      <w:r>
        <w:rPr>
          <w:rFonts w:asciiTheme="minorHAnsi" w:eastAsia="Calibri" w:hAnsiTheme="minorHAnsi" w:cstheme="minorHAnsi"/>
          <w:sz w:val="22"/>
          <w:szCs w:val="22"/>
          <w:lang w:val="en-US"/>
        </w:rPr>
        <w:t xml:space="preserve">had </w:t>
      </w:r>
      <w:r w:rsidR="00D80B0F">
        <w:rPr>
          <w:rFonts w:asciiTheme="minorHAnsi" w:eastAsia="Calibri" w:hAnsiTheme="minorHAnsi" w:cstheme="minorHAnsi"/>
          <w:sz w:val="22"/>
          <w:szCs w:val="22"/>
          <w:lang w:val="en-US"/>
        </w:rPr>
        <w:t>“</w:t>
      </w:r>
      <w:r>
        <w:rPr>
          <w:rFonts w:asciiTheme="minorHAnsi" w:eastAsia="Calibri" w:hAnsiTheme="minorHAnsi" w:cstheme="minorHAnsi"/>
          <w:sz w:val="22"/>
          <w:szCs w:val="22"/>
          <w:lang w:val="en-US"/>
        </w:rPr>
        <w:t xml:space="preserve">to </w:t>
      </w:r>
      <w:r w:rsidRPr="00682EC6">
        <w:rPr>
          <w:rFonts w:asciiTheme="minorHAnsi" w:eastAsia="Calibri" w:hAnsiTheme="minorHAnsi" w:cstheme="minorHAnsi"/>
          <w:sz w:val="22"/>
          <w:szCs w:val="22"/>
          <w:lang w:val="en-US"/>
        </w:rPr>
        <w:t>provide office space and personnel for the WESU as required as part of their co-financing</w:t>
      </w:r>
      <w:r w:rsidR="00D80B0F">
        <w:rPr>
          <w:rFonts w:asciiTheme="minorHAnsi" w:eastAsia="Calibri" w:hAnsiTheme="minorHAnsi" w:cstheme="minorHAnsi"/>
          <w:sz w:val="22"/>
          <w:szCs w:val="22"/>
          <w:lang w:val="en-US"/>
        </w:rPr>
        <w:t>”. It must be noted that according to Annex 7.7, “</w:t>
      </w:r>
      <w:r w:rsidR="00D80B0F" w:rsidRPr="00D80B0F">
        <w:rPr>
          <w:rFonts w:asciiTheme="minorHAnsi" w:eastAsia="Calibri" w:hAnsiTheme="minorHAnsi" w:cstheme="minorHAnsi"/>
          <w:sz w:val="22"/>
          <w:szCs w:val="22"/>
          <w:lang w:val="en-US"/>
        </w:rPr>
        <w:t>partly WESU will be funded via the UNDP/GEF Project</w:t>
      </w:r>
      <w:r w:rsidR="00D80B0F">
        <w:rPr>
          <w:rFonts w:asciiTheme="minorHAnsi" w:eastAsia="Calibri" w:hAnsiTheme="minorHAnsi" w:cstheme="minorHAnsi"/>
          <w:sz w:val="22"/>
          <w:szCs w:val="22"/>
          <w:lang w:val="en-US"/>
        </w:rPr>
        <w:t>” but no funds are foreseen in the project budget</w:t>
      </w:r>
      <w:r w:rsidR="00782518">
        <w:rPr>
          <w:rFonts w:asciiTheme="minorHAnsi" w:eastAsia="Calibri" w:hAnsiTheme="minorHAnsi" w:cstheme="minorHAnsi"/>
          <w:sz w:val="22"/>
          <w:szCs w:val="22"/>
          <w:lang w:val="en-US"/>
        </w:rPr>
        <w:t xml:space="preserve"> for operation of WESU except </w:t>
      </w:r>
      <w:r w:rsidR="00782518" w:rsidRPr="00782518">
        <w:rPr>
          <w:rFonts w:asciiTheme="minorHAnsi" w:eastAsia="Calibri" w:hAnsiTheme="minorHAnsi" w:cstheme="minorHAnsi"/>
          <w:sz w:val="22"/>
          <w:szCs w:val="22"/>
          <w:lang w:val="en-US"/>
        </w:rPr>
        <w:t xml:space="preserve">procurement of </w:t>
      </w:r>
      <w:r w:rsidR="00782518">
        <w:rPr>
          <w:rFonts w:asciiTheme="minorHAnsi" w:eastAsia="Calibri" w:hAnsiTheme="minorHAnsi" w:cstheme="minorHAnsi"/>
          <w:sz w:val="22"/>
          <w:szCs w:val="22"/>
          <w:lang w:val="en-US"/>
        </w:rPr>
        <w:t>equipment</w:t>
      </w:r>
      <w:r w:rsidR="00D80B0F">
        <w:rPr>
          <w:rFonts w:asciiTheme="minorHAnsi" w:eastAsia="Calibri" w:hAnsiTheme="minorHAnsi" w:cstheme="minorHAnsi"/>
          <w:sz w:val="22"/>
          <w:szCs w:val="22"/>
          <w:lang w:val="en-US"/>
        </w:rPr>
        <w:t>.</w:t>
      </w:r>
      <w:r>
        <w:rPr>
          <w:rFonts w:asciiTheme="minorHAnsi" w:eastAsia="Calibri" w:hAnsiTheme="minorHAnsi" w:cstheme="minorHAnsi"/>
          <w:sz w:val="22"/>
          <w:szCs w:val="22"/>
          <w:lang w:val="en-US"/>
        </w:rPr>
        <w:t xml:space="preserve"> </w:t>
      </w:r>
      <w:r w:rsidR="00D80B0F">
        <w:rPr>
          <w:rFonts w:asciiTheme="minorHAnsi" w:eastAsia="Calibri" w:hAnsiTheme="minorHAnsi" w:cstheme="minorHAnsi"/>
          <w:sz w:val="22"/>
          <w:szCs w:val="22"/>
          <w:lang w:val="en-US"/>
        </w:rPr>
        <w:t xml:space="preserve">It must be also noted that the WESU is established not for the support of the wind energy development in general but for </w:t>
      </w:r>
      <w:r w:rsidR="00D80B0F" w:rsidRPr="00D80B0F">
        <w:rPr>
          <w:rFonts w:asciiTheme="minorHAnsi" w:eastAsia="Calibri" w:hAnsiTheme="minorHAnsi" w:cstheme="minorHAnsi"/>
          <w:sz w:val="22"/>
          <w:szCs w:val="22"/>
          <w:lang w:val="en-US"/>
        </w:rPr>
        <w:t>promot</w:t>
      </w:r>
      <w:r w:rsidR="00D80B0F">
        <w:rPr>
          <w:rFonts w:asciiTheme="minorHAnsi" w:eastAsia="Calibri" w:hAnsiTheme="minorHAnsi" w:cstheme="minorHAnsi"/>
          <w:sz w:val="22"/>
          <w:szCs w:val="22"/>
          <w:lang w:val="en-US"/>
        </w:rPr>
        <w:t>ing</w:t>
      </w:r>
      <w:r w:rsidR="00D80B0F" w:rsidRPr="00D80B0F">
        <w:rPr>
          <w:rFonts w:asciiTheme="minorHAnsi" w:eastAsia="Calibri" w:hAnsiTheme="minorHAnsi" w:cstheme="minorHAnsi"/>
          <w:sz w:val="22"/>
          <w:szCs w:val="22"/>
          <w:lang w:val="en-US"/>
        </w:rPr>
        <w:t xml:space="preserve"> the implementation of th</w:t>
      </w:r>
      <w:r w:rsidR="00D80B0F">
        <w:rPr>
          <w:rFonts w:asciiTheme="minorHAnsi" w:eastAsia="Calibri" w:hAnsiTheme="minorHAnsi" w:cstheme="minorHAnsi"/>
          <w:sz w:val="22"/>
          <w:szCs w:val="22"/>
          <w:lang w:val="en-US"/>
        </w:rPr>
        <w:t>is</w:t>
      </w:r>
      <w:r w:rsidR="00D80B0F" w:rsidRPr="00D80B0F">
        <w:rPr>
          <w:rFonts w:asciiTheme="minorHAnsi" w:eastAsia="Calibri" w:hAnsiTheme="minorHAnsi" w:cstheme="minorHAnsi"/>
          <w:sz w:val="22"/>
          <w:szCs w:val="22"/>
          <w:lang w:val="en-US"/>
        </w:rPr>
        <w:t xml:space="preserve"> UNDP/GEF Project</w:t>
      </w:r>
      <w:r w:rsidR="00D80B0F">
        <w:rPr>
          <w:rFonts w:asciiTheme="minorHAnsi" w:eastAsia="Calibri" w:hAnsiTheme="minorHAnsi" w:cstheme="minorHAnsi"/>
          <w:sz w:val="22"/>
          <w:szCs w:val="22"/>
          <w:lang w:val="en-US"/>
        </w:rPr>
        <w:t>, i.e. it has a 5-year timeframe.</w:t>
      </w:r>
    </w:p>
    <w:p w14:paraId="408A746C" w14:textId="77777777" w:rsidR="006E3549" w:rsidRDefault="006E3549" w:rsidP="006E3549">
      <w:pPr>
        <w:tabs>
          <w:tab w:val="left" w:pos="-1701"/>
        </w:tabs>
        <w:spacing w:after="120" w:line="259" w:lineRule="auto"/>
        <w:ind w:left="7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According to the ToR for WESU, the scope of work among others includes </w:t>
      </w:r>
      <w:r w:rsidRPr="006E3549">
        <w:rPr>
          <w:rFonts w:asciiTheme="minorHAnsi" w:eastAsia="Calibri" w:hAnsiTheme="minorHAnsi" w:cstheme="minorHAnsi"/>
          <w:sz w:val="22"/>
          <w:szCs w:val="22"/>
          <w:lang w:val="en-US"/>
        </w:rPr>
        <w:t>Task 3. Management of WPFI</w:t>
      </w:r>
      <w:r>
        <w:rPr>
          <w:rFonts w:asciiTheme="minorHAnsi" w:eastAsia="Calibri" w:hAnsiTheme="minorHAnsi" w:cstheme="minorHAnsi"/>
          <w:sz w:val="22"/>
          <w:szCs w:val="22"/>
          <w:lang w:val="en-US"/>
        </w:rPr>
        <w:t>. This is inconsistent with the role of WESU presented in the core text of the ProDoc (</w:t>
      </w:r>
      <w:r w:rsidRPr="006E3549">
        <w:rPr>
          <w:rFonts w:asciiTheme="minorHAnsi" w:eastAsia="Calibri" w:hAnsiTheme="minorHAnsi" w:cstheme="minorHAnsi"/>
          <w:sz w:val="22"/>
          <w:szCs w:val="22"/>
          <w:lang w:val="en-US"/>
        </w:rPr>
        <w:t xml:space="preserve">The WESU will be responsible for providing </w:t>
      </w:r>
      <w:r w:rsidRPr="006E3549">
        <w:rPr>
          <w:rFonts w:asciiTheme="minorHAnsi" w:eastAsia="Calibri" w:hAnsiTheme="minorHAnsi" w:cstheme="minorHAnsi"/>
          <w:sz w:val="22"/>
          <w:szCs w:val="22"/>
          <w:u w:val="single"/>
          <w:lang w:val="en-US"/>
        </w:rPr>
        <w:t>information support to WPFI</w:t>
      </w:r>
      <w:r w:rsidRPr="006E3549">
        <w:rPr>
          <w:rFonts w:asciiTheme="minorHAnsi" w:eastAsia="Calibri" w:hAnsiTheme="minorHAnsi" w:cstheme="minorHAnsi"/>
          <w:sz w:val="22"/>
          <w:szCs w:val="22"/>
          <w:lang w:val="en-US"/>
        </w:rPr>
        <w:t xml:space="preserve"> and for </w:t>
      </w:r>
      <w:r w:rsidRPr="006E3549">
        <w:rPr>
          <w:rFonts w:asciiTheme="minorHAnsi" w:eastAsia="Calibri" w:hAnsiTheme="minorHAnsi" w:cstheme="minorHAnsi"/>
          <w:sz w:val="22"/>
          <w:szCs w:val="22"/>
          <w:u w:val="single"/>
          <w:lang w:val="en-US"/>
        </w:rPr>
        <w:t>coordinating the interaction of the latter with the government</w:t>
      </w:r>
      <w:r>
        <w:rPr>
          <w:rFonts w:asciiTheme="minorHAnsi" w:eastAsia="Calibri" w:hAnsiTheme="minorHAnsi" w:cstheme="minorHAnsi"/>
          <w:sz w:val="22"/>
          <w:szCs w:val="22"/>
          <w:lang w:val="en-US"/>
        </w:rPr>
        <w:t>).</w:t>
      </w:r>
    </w:p>
    <w:p w14:paraId="1AA12EF3" w14:textId="67922A1D" w:rsidR="004250DB" w:rsidRDefault="006E3549" w:rsidP="004250DB">
      <w:pPr>
        <w:tabs>
          <w:tab w:val="left" w:pos="-1701"/>
        </w:tabs>
        <w:spacing w:after="120" w:line="259" w:lineRule="auto"/>
        <w:ind w:left="7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According to the ToR </w:t>
      </w:r>
      <w:r w:rsidRPr="006E3549">
        <w:rPr>
          <w:rFonts w:asciiTheme="minorHAnsi" w:eastAsia="Calibri" w:hAnsiTheme="minorHAnsi" w:cstheme="minorHAnsi"/>
          <w:sz w:val="22"/>
          <w:szCs w:val="22"/>
          <w:lang w:val="en-US"/>
        </w:rPr>
        <w:t xml:space="preserve">WESU </w:t>
      </w:r>
      <w:r>
        <w:rPr>
          <w:rFonts w:asciiTheme="minorHAnsi" w:eastAsia="Calibri" w:hAnsiTheme="minorHAnsi" w:cstheme="minorHAnsi"/>
          <w:sz w:val="22"/>
          <w:szCs w:val="22"/>
          <w:lang w:val="en-US"/>
        </w:rPr>
        <w:t>personnel should consist of a</w:t>
      </w:r>
      <w:r w:rsidRPr="006E3549">
        <w:rPr>
          <w:rFonts w:asciiTheme="minorHAnsi" w:eastAsia="Calibri" w:hAnsiTheme="minorHAnsi" w:cstheme="minorHAnsi"/>
          <w:sz w:val="22"/>
          <w:szCs w:val="22"/>
          <w:lang w:val="en-US"/>
        </w:rPr>
        <w:t xml:space="preserve"> full-time Director and a full-time Project Assistant</w:t>
      </w:r>
      <w:r>
        <w:rPr>
          <w:rFonts w:asciiTheme="minorHAnsi" w:eastAsia="Calibri" w:hAnsiTheme="minorHAnsi" w:cstheme="minorHAnsi"/>
          <w:sz w:val="22"/>
          <w:szCs w:val="22"/>
          <w:lang w:val="en-US"/>
        </w:rPr>
        <w:t>,</w:t>
      </w:r>
      <w:r w:rsidRPr="006E3549">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to</w:t>
      </w:r>
      <w:r w:rsidRPr="006E3549">
        <w:rPr>
          <w:rFonts w:asciiTheme="minorHAnsi" w:eastAsia="Calibri" w:hAnsiTheme="minorHAnsi" w:cstheme="minorHAnsi"/>
          <w:sz w:val="22"/>
          <w:szCs w:val="22"/>
          <w:lang w:val="en-US"/>
        </w:rPr>
        <w:t xml:space="preserve"> be selected and appointed </w:t>
      </w:r>
      <w:r w:rsidRPr="004250DB">
        <w:rPr>
          <w:rFonts w:asciiTheme="minorHAnsi" w:eastAsia="Calibri" w:hAnsiTheme="minorHAnsi" w:cstheme="minorHAnsi"/>
          <w:sz w:val="22"/>
          <w:szCs w:val="22"/>
          <w:u w:val="single"/>
          <w:lang w:val="en-US"/>
        </w:rPr>
        <w:t>among the permanent members</w:t>
      </w:r>
      <w:r w:rsidRPr="006E3549">
        <w:rPr>
          <w:rFonts w:asciiTheme="minorHAnsi" w:eastAsia="Calibri" w:hAnsiTheme="minorHAnsi" w:cstheme="minorHAnsi"/>
          <w:sz w:val="22"/>
          <w:szCs w:val="22"/>
          <w:lang w:val="en-US"/>
        </w:rPr>
        <w:t xml:space="preserve"> of the Ministry of Environment for a total period of 60 person-months. </w:t>
      </w:r>
      <w:r w:rsidR="004250DB" w:rsidRPr="004250DB">
        <w:rPr>
          <w:rFonts w:asciiTheme="minorHAnsi" w:eastAsia="Calibri" w:hAnsiTheme="minorHAnsi" w:cstheme="minorHAnsi"/>
          <w:sz w:val="22"/>
          <w:szCs w:val="22"/>
          <w:lang w:val="en-US"/>
        </w:rPr>
        <w:t xml:space="preserve">The Director </w:t>
      </w:r>
      <w:r w:rsidR="004250DB">
        <w:rPr>
          <w:rFonts w:asciiTheme="minorHAnsi" w:eastAsia="Calibri" w:hAnsiTheme="minorHAnsi" w:cstheme="minorHAnsi"/>
          <w:sz w:val="22"/>
          <w:szCs w:val="22"/>
          <w:lang w:val="en-US"/>
        </w:rPr>
        <w:t>should</w:t>
      </w:r>
      <w:r w:rsidR="004250DB" w:rsidRPr="004250DB">
        <w:rPr>
          <w:rFonts w:asciiTheme="minorHAnsi" w:eastAsia="Calibri" w:hAnsiTheme="minorHAnsi" w:cstheme="minorHAnsi"/>
          <w:sz w:val="22"/>
          <w:szCs w:val="22"/>
          <w:lang w:val="en-US"/>
        </w:rPr>
        <w:t xml:space="preserve"> be </w:t>
      </w:r>
      <w:r w:rsidR="004250DB" w:rsidRPr="004250DB">
        <w:rPr>
          <w:rFonts w:asciiTheme="minorHAnsi" w:eastAsia="Calibri" w:hAnsiTheme="minorHAnsi" w:cstheme="minorHAnsi"/>
          <w:sz w:val="22"/>
          <w:szCs w:val="22"/>
          <w:u w:val="single"/>
          <w:lang w:val="en-US"/>
        </w:rPr>
        <w:t>a senior business development professional</w:t>
      </w:r>
      <w:r w:rsidR="004250DB" w:rsidRPr="004250DB">
        <w:rPr>
          <w:rFonts w:asciiTheme="minorHAnsi" w:eastAsia="Calibri" w:hAnsiTheme="minorHAnsi" w:cstheme="minorHAnsi"/>
          <w:sz w:val="22"/>
          <w:szCs w:val="22"/>
          <w:lang w:val="en-US"/>
        </w:rPr>
        <w:t xml:space="preserve"> </w:t>
      </w:r>
      <w:r w:rsidR="004250DB">
        <w:rPr>
          <w:rFonts w:asciiTheme="minorHAnsi" w:eastAsia="Calibri" w:hAnsiTheme="minorHAnsi" w:cstheme="minorHAnsi"/>
          <w:sz w:val="22"/>
          <w:szCs w:val="22"/>
          <w:lang w:val="en-US"/>
        </w:rPr>
        <w:t>with w</w:t>
      </w:r>
      <w:r w:rsidR="004250DB" w:rsidRPr="004250DB">
        <w:rPr>
          <w:rFonts w:asciiTheme="minorHAnsi" w:eastAsia="Calibri" w:hAnsiTheme="minorHAnsi" w:cstheme="minorHAnsi"/>
          <w:sz w:val="22"/>
          <w:szCs w:val="22"/>
          <w:lang w:val="en-US"/>
        </w:rPr>
        <w:t xml:space="preserve">orking knowledge of business practices, policy and regulation in the field of </w:t>
      </w:r>
      <w:r w:rsidR="004250DB">
        <w:rPr>
          <w:rFonts w:asciiTheme="minorHAnsi" w:eastAsia="Calibri" w:hAnsiTheme="minorHAnsi" w:cstheme="minorHAnsi"/>
          <w:sz w:val="22"/>
          <w:szCs w:val="22"/>
          <w:lang w:val="en-US"/>
        </w:rPr>
        <w:t>RES</w:t>
      </w:r>
      <w:r w:rsidR="004250DB" w:rsidRPr="004250DB">
        <w:rPr>
          <w:rFonts w:asciiTheme="minorHAnsi" w:eastAsia="Calibri" w:hAnsiTheme="minorHAnsi" w:cstheme="minorHAnsi"/>
          <w:sz w:val="22"/>
          <w:szCs w:val="22"/>
          <w:lang w:val="en-US"/>
        </w:rPr>
        <w:t>.</w:t>
      </w:r>
      <w:r w:rsidR="004250DB">
        <w:rPr>
          <w:rFonts w:asciiTheme="minorHAnsi" w:eastAsia="Calibri" w:hAnsiTheme="minorHAnsi" w:cstheme="minorHAnsi"/>
          <w:sz w:val="22"/>
          <w:szCs w:val="22"/>
          <w:lang w:val="en-US"/>
        </w:rPr>
        <w:t xml:space="preserve"> </w:t>
      </w:r>
      <w:r w:rsidR="004250DB" w:rsidRPr="004250DB">
        <w:rPr>
          <w:rFonts w:asciiTheme="minorHAnsi" w:eastAsia="Calibri" w:hAnsiTheme="minorHAnsi" w:cstheme="minorHAnsi"/>
          <w:sz w:val="22"/>
          <w:szCs w:val="22"/>
          <w:lang w:val="en-US"/>
        </w:rPr>
        <w:t xml:space="preserve">It </w:t>
      </w:r>
      <w:r w:rsidR="004250DB">
        <w:rPr>
          <w:rFonts w:asciiTheme="minorHAnsi" w:eastAsia="Calibri" w:hAnsiTheme="minorHAnsi" w:cstheme="minorHAnsi"/>
          <w:sz w:val="22"/>
          <w:szCs w:val="22"/>
          <w:lang w:val="en-US"/>
        </w:rPr>
        <w:t>was</w:t>
      </w:r>
      <w:r w:rsidR="004250DB" w:rsidRPr="004250DB">
        <w:rPr>
          <w:rFonts w:asciiTheme="minorHAnsi" w:eastAsia="Calibri" w:hAnsiTheme="minorHAnsi" w:cstheme="minorHAnsi"/>
          <w:sz w:val="22"/>
          <w:szCs w:val="22"/>
          <w:lang w:val="en-US"/>
        </w:rPr>
        <w:t xml:space="preserve"> assumed that personnel costs w</w:t>
      </w:r>
      <w:r w:rsidR="004250DB">
        <w:rPr>
          <w:rFonts w:asciiTheme="minorHAnsi" w:eastAsia="Calibri" w:hAnsiTheme="minorHAnsi" w:cstheme="minorHAnsi"/>
          <w:sz w:val="22"/>
          <w:szCs w:val="22"/>
          <w:lang w:val="en-US"/>
        </w:rPr>
        <w:t>ould</w:t>
      </w:r>
      <w:r w:rsidR="004250DB" w:rsidRPr="004250DB">
        <w:rPr>
          <w:rFonts w:asciiTheme="minorHAnsi" w:eastAsia="Calibri" w:hAnsiTheme="minorHAnsi" w:cstheme="minorHAnsi"/>
          <w:sz w:val="22"/>
          <w:szCs w:val="22"/>
          <w:lang w:val="en-US"/>
        </w:rPr>
        <w:t xml:space="preserve"> be covered as co-financing by the M</w:t>
      </w:r>
      <w:r w:rsidR="004250DB">
        <w:rPr>
          <w:rFonts w:asciiTheme="minorHAnsi" w:eastAsia="Calibri" w:hAnsiTheme="minorHAnsi" w:cstheme="minorHAnsi"/>
          <w:sz w:val="22"/>
          <w:szCs w:val="22"/>
          <w:lang w:val="en-US"/>
        </w:rPr>
        <w:t>NERP.</w:t>
      </w:r>
      <w:r w:rsidR="009C0467">
        <w:rPr>
          <w:rFonts w:asciiTheme="minorHAnsi" w:eastAsia="Calibri" w:hAnsiTheme="minorHAnsi" w:cstheme="minorHAnsi"/>
          <w:sz w:val="22"/>
          <w:szCs w:val="22"/>
          <w:lang w:val="en-US"/>
        </w:rPr>
        <w:t xml:space="preserve"> </w:t>
      </w:r>
      <w:r w:rsidR="00147710">
        <w:rPr>
          <w:rFonts w:asciiTheme="minorHAnsi" w:eastAsia="Calibri" w:hAnsiTheme="minorHAnsi" w:cstheme="minorHAnsi"/>
          <w:sz w:val="22"/>
          <w:szCs w:val="22"/>
          <w:lang w:val="en-US"/>
        </w:rPr>
        <w:t>This has not happened.</w:t>
      </w:r>
    </w:p>
    <w:p w14:paraId="3492E058" w14:textId="77777777" w:rsidR="004250DB" w:rsidRDefault="004250DB" w:rsidP="00B5227A">
      <w:pPr>
        <w:tabs>
          <w:tab w:val="left" w:pos="-1701"/>
        </w:tabs>
        <w:spacing w:after="240" w:line="259" w:lineRule="auto"/>
        <w:ind w:left="7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Expectation that the MNERP would identify among its permanent staff-members </w:t>
      </w:r>
      <w:r w:rsidRPr="004250DB">
        <w:rPr>
          <w:rFonts w:asciiTheme="minorHAnsi" w:eastAsia="Calibri" w:hAnsiTheme="minorHAnsi" w:cstheme="minorHAnsi"/>
          <w:sz w:val="22"/>
          <w:szCs w:val="22"/>
          <w:lang w:val="en-US"/>
        </w:rPr>
        <w:t>a senior business development professional</w:t>
      </w:r>
      <w:r>
        <w:rPr>
          <w:rFonts w:asciiTheme="minorHAnsi" w:eastAsia="Calibri" w:hAnsiTheme="minorHAnsi" w:cstheme="minorHAnsi"/>
          <w:sz w:val="22"/>
          <w:szCs w:val="22"/>
          <w:lang w:val="en-US"/>
        </w:rPr>
        <w:t xml:space="preserve"> and use him/her full-time exclusively for the Project, seems not realistic. And the implementation of the Project proved this. Actually, WESU Director continues his regular work as a </w:t>
      </w:r>
      <w:r w:rsidRPr="004250DB">
        <w:rPr>
          <w:rFonts w:asciiTheme="minorHAnsi" w:eastAsia="Calibri" w:hAnsiTheme="minorHAnsi" w:cstheme="minorHAnsi"/>
          <w:sz w:val="22"/>
          <w:szCs w:val="22"/>
          <w:lang w:val="en-US"/>
        </w:rPr>
        <w:t xml:space="preserve">Deputy Head of Department of Regulation of Impact </w:t>
      </w:r>
      <w:r w:rsidRPr="004250DB">
        <w:rPr>
          <w:rFonts w:asciiTheme="minorHAnsi" w:eastAsia="Calibri" w:hAnsiTheme="minorHAnsi" w:cstheme="minorHAnsi"/>
          <w:sz w:val="22"/>
          <w:szCs w:val="22"/>
          <w:lang w:val="en-US"/>
        </w:rPr>
        <w:lastRenderedPageBreak/>
        <w:t>on Air, Climate Change and Expertise</w:t>
      </w:r>
      <w:r>
        <w:rPr>
          <w:rFonts w:asciiTheme="minorHAnsi" w:eastAsia="Calibri" w:hAnsiTheme="minorHAnsi" w:cstheme="minorHAnsi"/>
          <w:sz w:val="22"/>
          <w:szCs w:val="22"/>
          <w:lang w:val="en-US"/>
        </w:rPr>
        <w:t xml:space="preserve">.  </w:t>
      </w:r>
      <w:r w:rsidR="00B5227A">
        <w:rPr>
          <w:rFonts w:asciiTheme="minorHAnsi" w:eastAsia="Calibri" w:hAnsiTheme="minorHAnsi" w:cstheme="minorHAnsi"/>
          <w:sz w:val="22"/>
          <w:szCs w:val="22"/>
          <w:lang w:val="en-US"/>
        </w:rPr>
        <w:t>It is then obvious, that the effectiveness of WESU will be not as high as planned in the ProDoc.</w:t>
      </w:r>
      <w:r w:rsidR="00997022">
        <w:rPr>
          <w:rFonts w:asciiTheme="minorHAnsi" w:eastAsia="Calibri" w:hAnsiTheme="minorHAnsi" w:cstheme="minorHAnsi"/>
          <w:sz w:val="22"/>
          <w:szCs w:val="22"/>
          <w:lang w:val="en-US"/>
        </w:rPr>
        <w:t xml:space="preserve"> One of the evidence for this statement is that the Director of WSESU, who is a member of PSC, hasn’t make any presentation at the PSC meetings; the Project Manager was a </w:t>
      </w:r>
      <w:r w:rsidR="00782518">
        <w:rPr>
          <w:rFonts w:asciiTheme="minorHAnsi" w:eastAsia="Calibri" w:hAnsiTheme="minorHAnsi" w:cstheme="minorHAnsi"/>
          <w:sz w:val="22"/>
          <w:szCs w:val="22"/>
          <w:lang w:val="en-US"/>
        </w:rPr>
        <w:t xml:space="preserve">key </w:t>
      </w:r>
      <w:r w:rsidR="00997022">
        <w:rPr>
          <w:rFonts w:asciiTheme="minorHAnsi" w:eastAsia="Calibri" w:hAnsiTheme="minorHAnsi" w:cstheme="minorHAnsi"/>
          <w:sz w:val="22"/>
          <w:szCs w:val="22"/>
          <w:lang w:val="en-US"/>
        </w:rPr>
        <w:t>presenter at the meetings.</w:t>
      </w:r>
    </w:p>
    <w:p w14:paraId="01B54F10" w14:textId="77777777" w:rsidR="00922563" w:rsidRDefault="00922563" w:rsidP="004250DB">
      <w:pPr>
        <w:tabs>
          <w:tab w:val="left" w:pos="-1701"/>
        </w:tabs>
        <w:spacing w:after="120" w:line="259" w:lineRule="auto"/>
        <w:ind w:left="720"/>
        <w:jc w:val="both"/>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Investments in wind energy</w:t>
      </w:r>
    </w:p>
    <w:p w14:paraId="23A6CA0B" w14:textId="77777777" w:rsidR="00922563" w:rsidRDefault="00922563" w:rsidP="004250DB">
      <w:pPr>
        <w:tabs>
          <w:tab w:val="left" w:pos="-1701"/>
        </w:tabs>
        <w:spacing w:after="120" w:line="259" w:lineRule="auto"/>
        <w:ind w:left="720"/>
        <w:jc w:val="both"/>
        <w:rPr>
          <w:rFonts w:asciiTheme="minorHAnsi" w:eastAsia="Calibri" w:hAnsiTheme="minorHAnsi" w:cstheme="minorHAnsi"/>
          <w:sz w:val="22"/>
          <w:szCs w:val="22"/>
          <w:lang w:val="en-US"/>
        </w:rPr>
      </w:pPr>
      <w:r w:rsidRPr="00922563">
        <w:rPr>
          <w:rFonts w:asciiTheme="minorHAnsi" w:eastAsia="Calibri" w:hAnsiTheme="minorHAnsi" w:cstheme="minorHAnsi"/>
          <w:sz w:val="22"/>
          <w:szCs w:val="22"/>
          <w:lang w:val="en-US"/>
        </w:rPr>
        <w:t xml:space="preserve">The </w:t>
      </w:r>
      <w:r>
        <w:rPr>
          <w:rFonts w:asciiTheme="minorHAnsi" w:eastAsia="Calibri" w:hAnsiTheme="minorHAnsi" w:cstheme="minorHAnsi"/>
          <w:sz w:val="22"/>
          <w:szCs w:val="22"/>
          <w:lang w:val="en-US"/>
        </w:rPr>
        <w:t xml:space="preserve">design of the Project considers the following scheme for the attracting of investments: </w:t>
      </w:r>
    </w:p>
    <w:p w14:paraId="50A1C870" w14:textId="77777777" w:rsidR="00922563" w:rsidRDefault="00922563" w:rsidP="007D50D3">
      <w:pPr>
        <w:pStyle w:val="ListParagraph"/>
        <w:numPr>
          <w:ilvl w:val="1"/>
          <w:numId w:val="30"/>
        </w:numPr>
        <w:tabs>
          <w:tab w:val="left" w:pos="-1701"/>
        </w:tabs>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WPFI makes screening of the potential sites and identifies up to 5 most promising ones</w:t>
      </w:r>
    </w:p>
    <w:p w14:paraId="69934342" w14:textId="77777777" w:rsidR="00922563" w:rsidRDefault="00922563" w:rsidP="007D50D3">
      <w:pPr>
        <w:pStyle w:val="ListParagraph"/>
        <w:numPr>
          <w:ilvl w:val="1"/>
          <w:numId w:val="30"/>
        </w:numPr>
        <w:tabs>
          <w:tab w:val="left" w:pos="-1701"/>
        </w:tabs>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WPFI organizes wind measurements and carries out pre-feasibility</w:t>
      </w:r>
      <w:r w:rsidR="00AF2405">
        <w:rPr>
          <w:rFonts w:asciiTheme="minorHAnsi" w:eastAsia="Calibri" w:hAnsiTheme="minorHAnsi" w:cstheme="minorHAnsi"/>
          <w:sz w:val="22"/>
          <w:szCs w:val="22"/>
          <w:lang w:val="en-US"/>
        </w:rPr>
        <w:t>, feasibility</w:t>
      </w:r>
      <w:r>
        <w:rPr>
          <w:rFonts w:asciiTheme="minorHAnsi" w:eastAsia="Calibri" w:hAnsiTheme="minorHAnsi" w:cstheme="minorHAnsi"/>
          <w:sz w:val="22"/>
          <w:szCs w:val="22"/>
          <w:lang w:val="en-US"/>
        </w:rPr>
        <w:t xml:space="preserve"> studies. In parallel, as there is no </w:t>
      </w:r>
      <w:r w:rsidRPr="00922563">
        <w:rPr>
          <w:rFonts w:asciiTheme="minorHAnsi" w:eastAsia="Calibri" w:hAnsiTheme="minorHAnsi" w:cstheme="minorHAnsi"/>
          <w:sz w:val="22"/>
          <w:szCs w:val="22"/>
          <w:lang w:val="en-US"/>
        </w:rPr>
        <w:t>one-stop shop</w:t>
      </w:r>
      <w:r>
        <w:rPr>
          <w:rFonts w:asciiTheme="minorHAnsi" w:eastAsia="Calibri" w:hAnsiTheme="minorHAnsi" w:cstheme="minorHAnsi"/>
          <w:sz w:val="22"/>
          <w:szCs w:val="22"/>
          <w:lang w:val="en-US"/>
        </w:rPr>
        <w:t xml:space="preserve"> for the wind investors, obtains all necessary permits</w:t>
      </w:r>
    </w:p>
    <w:p w14:paraId="51881B42" w14:textId="77777777" w:rsidR="00922563" w:rsidRDefault="00922563" w:rsidP="007D50D3">
      <w:pPr>
        <w:pStyle w:val="ListParagraph"/>
        <w:numPr>
          <w:ilvl w:val="1"/>
          <w:numId w:val="30"/>
        </w:numPr>
        <w:tabs>
          <w:tab w:val="left" w:pos="-1701"/>
        </w:tabs>
        <w:spacing w:after="120" w:line="259" w:lineRule="auto"/>
        <w:ind w:hanging="357"/>
        <w:contextualSpacing w:val="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WPFI sells the pre-investment documentation to the investor, selected through competition </w:t>
      </w:r>
    </w:p>
    <w:p w14:paraId="6F2D2FB9" w14:textId="41233A98" w:rsidR="00E24A4D" w:rsidRPr="00E24A4D" w:rsidRDefault="00AF2405" w:rsidP="00AF2405">
      <w:pPr>
        <w:pStyle w:val="ListParagraph"/>
        <w:tabs>
          <w:tab w:val="left" w:pos="-1701"/>
        </w:tabs>
        <w:spacing w:after="120" w:line="259" w:lineRule="auto"/>
        <w:jc w:val="both"/>
        <w:rPr>
          <w:rFonts w:asciiTheme="minorHAnsi" w:eastAsia="Calibri" w:hAnsiTheme="minorHAnsi" w:cstheme="minorHAnsi"/>
          <w:sz w:val="24"/>
          <w:szCs w:val="22"/>
          <w:lang w:val="en-US"/>
        </w:rPr>
      </w:pPr>
      <w:r>
        <w:rPr>
          <w:rFonts w:asciiTheme="minorHAnsi" w:eastAsia="Calibri" w:hAnsiTheme="minorHAnsi" w:cstheme="minorHAnsi"/>
          <w:sz w:val="22"/>
          <w:szCs w:val="22"/>
          <w:lang w:val="en-US"/>
        </w:rPr>
        <w:t xml:space="preserve">Here two questions </w:t>
      </w:r>
      <w:r w:rsidR="00782518" w:rsidRPr="00782518">
        <w:rPr>
          <w:rFonts w:asciiTheme="minorHAnsi" w:eastAsia="Calibri" w:hAnsiTheme="minorHAnsi" w:cstheme="minorHAnsi"/>
          <w:sz w:val="22"/>
          <w:szCs w:val="22"/>
          <w:lang w:val="en-US"/>
        </w:rPr>
        <w:t>needed to have been critically reviewed during project design</w:t>
      </w:r>
      <w:r>
        <w:rPr>
          <w:rFonts w:asciiTheme="minorHAnsi" w:eastAsia="Calibri" w:hAnsiTheme="minorHAnsi" w:cstheme="minorHAnsi"/>
          <w:sz w:val="22"/>
          <w:szCs w:val="22"/>
          <w:lang w:val="en-US"/>
        </w:rPr>
        <w:t xml:space="preserve">: (i) who and when </w:t>
      </w:r>
      <w:r w:rsidR="00782518">
        <w:rPr>
          <w:rFonts w:asciiTheme="minorHAnsi" w:eastAsia="Calibri" w:hAnsiTheme="minorHAnsi" w:cstheme="minorHAnsi"/>
          <w:sz w:val="22"/>
          <w:szCs w:val="22"/>
          <w:lang w:val="en-US"/>
        </w:rPr>
        <w:t>should</w:t>
      </w:r>
      <w:r>
        <w:rPr>
          <w:rFonts w:asciiTheme="minorHAnsi" w:eastAsia="Calibri" w:hAnsiTheme="minorHAnsi" w:cstheme="minorHAnsi"/>
          <w:sz w:val="22"/>
          <w:szCs w:val="22"/>
          <w:lang w:val="en-US"/>
        </w:rPr>
        <w:t xml:space="preserve"> conduct feasibility study (WPFI or the investor); and (ii) will</w:t>
      </w:r>
      <w:r w:rsidR="00782518">
        <w:rPr>
          <w:rFonts w:asciiTheme="minorHAnsi" w:eastAsia="Calibri" w:hAnsiTheme="minorHAnsi" w:cstheme="minorHAnsi"/>
          <w:sz w:val="22"/>
          <w:szCs w:val="22"/>
          <w:lang w:val="en-US"/>
        </w:rPr>
        <w:t xml:space="preserve"> there</w:t>
      </w:r>
      <w:r>
        <w:rPr>
          <w:rFonts w:asciiTheme="minorHAnsi" w:eastAsia="Calibri" w:hAnsiTheme="minorHAnsi" w:cstheme="minorHAnsi"/>
          <w:sz w:val="22"/>
          <w:szCs w:val="22"/>
          <w:lang w:val="en-US"/>
        </w:rPr>
        <w:t xml:space="preserve"> be interest</w:t>
      </w:r>
      <w:r w:rsidR="003F1EAC">
        <w:rPr>
          <w:rFonts w:asciiTheme="minorHAnsi" w:eastAsia="Calibri" w:hAnsiTheme="minorHAnsi" w:cstheme="minorHAnsi"/>
          <w:sz w:val="22"/>
          <w:szCs w:val="22"/>
          <w:lang w:val="en-US"/>
        </w:rPr>
        <w:t xml:space="preserve"> expressed by potential investors? Regarding the first question, from the business (maximum revenue generation) point of view, the WPFI should be interested in selling the documentation at late stages of the development of the pre-investment documentation (the more documents are developed, the high</w:t>
      </w:r>
      <w:r w:rsidR="00782518">
        <w:rPr>
          <w:rFonts w:asciiTheme="minorHAnsi" w:eastAsia="Calibri" w:hAnsiTheme="minorHAnsi" w:cstheme="minorHAnsi"/>
          <w:sz w:val="22"/>
          <w:szCs w:val="22"/>
          <w:lang w:val="en-US"/>
        </w:rPr>
        <w:t>er</w:t>
      </w:r>
      <w:r w:rsidR="003F1EAC">
        <w:rPr>
          <w:rFonts w:asciiTheme="minorHAnsi" w:eastAsia="Calibri" w:hAnsiTheme="minorHAnsi" w:cstheme="minorHAnsi"/>
          <w:sz w:val="22"/>
          <w:szCs w:val="22"/>
          <w:lang w:val="en-US"/>
        </w:rPr>
        <w:t xml:space="preserve"> the price </w:t>
      </w:r>
      <w:r w:rsidR="00782518" w:rsidRPr="00782518">
        <w:rPr>
          <w:rFonts w:asciiTheme="minorHAnsi" w:eastAsia="Calibri" w:hAnsiTheme="minorHAnsi" w:cstheme="minorHAnsi"/>
          <w:sz w:val="22"/>
          <w:szCs w:val="22"/>
          <w:lang w:val="en-US"/>
        </w:rPr>
        <w:t>they could theoretically fetch</w:t>
      </w:r>
      <w:r w:rsidR="00B655D9">
        <w:rPr>
          <w:rFonts w:asciiTheme="minorHAnsi" w:eastAsia="Calibri" w:hAnsiTheme="minorHAnsi" w:cstheme="minorHAnsi"/>
          <w:sz w:val="22"/>
          <w:szCs w:val="22"/>
          <w:lang w:val="en-US"/>
        </w:rPr>
        <w:t>,</w:t>
      </w:r>
      <w:r w:rsidR="00782518" w:rsidRPr="00782518">
        <w:rPr>
          <w:rFonts w:asciiTheme="minorHAnsi" w:eastAsia="Calibri" w:hAnsiTheme="minorHAnsi" w:cstheme="minorHAnsi"/>
          <w:sz w:val="22"/>
          <w:szCs w:val="22"/>
          <w:lang w:val="en-US"/>
        </w:rPr>
        <w:t xml:space="preserve"> provided the investor is satisfied with quality of the pre-investment package</w:t>
      </w:r>
      <w:r w:rsidR="003F1EAC">
        <w:rPr>
          <w:rFonts w:asciiTheme="minorHAnsi" w:eastAsia="Calibri" w:hAnsiTheme="minorHAnsi" w:cstheme="minorHAnsi"/>
          <w:sz w:val="22"/>
          <w:szCs w:val="22"/>
          <w:lang w:val="en-US"/>
        </w:rPr>
        <w:t xml:space="preserve">). On the other hand, the windfarms </w:t>
      </w:r>
      <w:r w:rsidR="00B655D9">
        <w:rPr>
          <w:rFonts w:asciiTheme="minorHAnsi" w:eastAsia="Calibri" w:hAnsiTheme="minorHAnsi" w:cstheme="minorHAnsi"/>
          <w:sz w:val="22"/>
          <w:szCs w:val="22"/>
          <w:lang w:val="en-US"/>
        </w:rPr>
        <w:t xml:space="preserve">need to </w:t>
      </w:r>
      <w:r w:rsidR="003F1EAC">
        <w:rPr>
          <w:rFonts w:asciiTheme="minorHAnsi" w:eastAsia="Calibri" w:hAnsiTheme="minorHAnsi" w:cstheme="minorHAnsi"/>
          <w:sz w:val="22"/>
          <w:szCs w:val="22"/>
          <w:lang w:val="en-US"/>
        </w:rPr>
        <w:t xml:space="preserve">be commissioned within the timeframe of the Project and therefore, early involvement of the investors </w:t>
      </w:r>
      <w:r w:rsidR="00B655D9">
        <w:rPr>
          <w:rFonts w:asciiTheme="minorHAnsi" w:eastAsia="Calibri" w:hAnsiTheme="minorHAnsi" w:cstheme="minorHAnsi"/>
          <w:sz w:val="22"/>
          <w:szCs w:val="22"/>
          <w:lang w:val="en-US"/>
        </w:rPr>
        <w:t>is</w:t>
      </w:r>
      <w:r w:rsidR="003F1EAC">
        <w:rPr>
          <w:rFonts w:asciiTheme="minorHAnsi" w:eastAsia="Calibri" w:hAnsiTheme="minorHAnsi" w:cstheme="minorHAnsi"/>
          <w:sz w:val="22"/>
          <w:szCs w:val="22"/>
          <w:lang w:val="en-US"/>
        </w:rPr>
        <w:t xml:space="preserve"> one of the success factors. </w:t>
      </w:r>
      <w:r w:rsidR="00731C3C">
        <w:rPr>
          <w:rFonts w:asciiTheme="minorHAnsi" w:eastAsia="Calibri" w:hAnsiTheme="minorHAnsi" w:cstheme="minorHAnsi"/>
          <w:sz w:val="22"/>
          <w:szCs w:val="22"/>
          <w:lang w:val="en-US"/>
        </w:rPr>
        <w:t xml:space="preserve">WPFI shall develop feasibility studies only if there is an evidence that there will be an investor interested in it. It might be that the investor would prefer to develop feasibility study by </w:t>
      </w:r>
      <w:r w:rsidR="00B655D9">
        <w:rPr>
          <w:rFonts w:asciiTheme="minorHAnsi" w:eastAsia="Calibri" w:hAnsiTheme="minorHAnsi" w:cstheme="minorHAnsi"/>
          <w:sz w:val="22"/>
          <w:szCs w:val="22"/>
          <w:lang w:val="en-US"/>
        </w:rPr>
        <w:t>on</w:t>
      </w:r>
      <w:r w:rsidR="00731C3C">
        <w:rPr>
          <w:rFonts w:asciiTheme="minorHAnsi" w:eastAsia="Calibri" w:hAnsiTheme="minorHAnsi" w:cstheme="minorHAnsi"/>
          <w:sz w:val="22"/>
          <w:szCs w:val="22"/>
          <w:lang w:val="en-US"/>
        </w:rPr>
        <w:t xml:space="preserve"> own. The discussion of these options and corresponding guidance is missing in the design. Regarding the second question, </w:t>
      </w:r>
      <w:r w:rsidR="003F1EAC">
        <w:rPr>
          <w:rFonts w:asciiTheme="minorHAnsi" w:eastAsia="Calibri" w:hAnsiTheme="minorHAnsi" w:cstheme="minorHAnsi"/>
          <w:sz w:val="22"/>
          <w:szCs w:val="22"/>
          <w:lang w:val="en-US"/>
        </w:rPr>
        <w:t>the cost of equity and cost of debt for wind energy project are high in Belarus</w:t>
      </w:r>
      <w:r w:rsidR="003F1EAC">
        <w:rPr>
          <w:rStyle w:val="FootnoteReference"/>
          <w:rFonts w:asciiTheme="minorHAnsi" w:eastAsia="Calibri" w:hAnsiTheme="minorHAnsi" w:cstheme="minorHAnsi"/>
          <w:sz w:val="22"/>
          <w:szCs w:val="22"/>
          <w:lang w:val="en-US"/>
        </w:rPr>
        <w:footnoteReference w:id="7"/>
      </w:r>
      <w:r w:rsidR="00731C3C">
        <w:rPr>
          <w:rFonts w:asciiTheme="minorHAnsi" w:eastAsia="Calibri" w:hAnsiTheme="minorHAnsi" w:cstheme="minorHAnsi"/>
          <w:sz w:val="22"/>
          <w:szCs w:val="22"/>
          <w:lang w:val="en-US"/>
        </w:rPr>
        <w:t xml:space="preserve"> and therefore, it is not clear whether the potential investors will be interested in investing under the existing legal and regulatory framework and existing investment climate. The main target of the legal/regulatory component</w:t>
      </w:r>
      <w:r w:rsidR="00ED0356">
        <w:rPr>
          <w:rFonts w:asciiTheme="minorHAnsi" w:eastAsia="Calibri" w:hAnsiTheme="minorHAnsi" w:cstheme="minorHAnsi"/>
          <w:sz w:val="22"/>
          <w:szCs w:val="22"/>
          <w:lang w:val="en-US"/>
        </w:rPr>
        <w:t xml:space="preserve">, to have a Feed-in-Tariff in place followed by the Power Purchase agreement (PPA) with a fixed tariff and guaranteed purchase of 100% of the generated electricity, is not achieved yet. </w:t>
      </w:r>
      <w:r w:rsidR="00B655D9" w:rsidRPr="00B655D9">
        <w:rPr>
          <w:rFonts w:asciiTheme="minorHAnsi" w:eastAsia="Calibri" w:hAnsiTheme="minorHAnsi" w:cstheme="minorHAnsi"/>
          <w:sz w:val="22"/>
          <w:szCs w:val="22"/>
          <w:lang w:val="en-US"/>
        </w:rPr>
        <w:t>TDF-Ecotech</w:t>
      </w:r>
      <w:r w:rsidR="00ED0356">
        <w:rPr>
          <w:rFonts w:asciiTheme="minorHAnsi" w:eastAsia="Calibri" w:hAnsiTheme="minorHAnsi" w:cstheme="minorHAnsi"/>
          <w:sz w:val="22"/>
          <w:szCs w:val="22"/>
          <w:lang w:val="en-US"/>
        </w:rPr>
        <w:t xml:space="preserve"> and Triple, </w:t>
      </w:r>
      <w:r w:rsidR="00B655D9" w:rsidRPr="00B655D9">
        <w:rPr>
          <w:rFonts w:asciiTheme="minorHAnsi" w:eastAsia="Calibri" w:hAnsiTheme="minorHAnsi" w:cstheme="minorHAnsi"/>
          <w:sz w:val="22"/>
          <w:szCs w:val="22"/>
          <w:lang w:val="en-US"/>
        </w:rPr>
        <w:t xml:space="preserve">the two Belarusian </w:t>
      </w:r>
      <w:r w:rsidR="00ED0356">
        <w:rPr>
          <w:rFonts w:asciiTheme="minorHAnsi" w:eastAsia="Calibri" w:hAnsiTheme="minorHAnsi" w:cstheme="minorHAnsi"/>
          <w:sz w:val="22"/>
          <w:szCs w:val="22"/>
          <w:lang w:val="en-US"/>
        </w:rPr>
        <w:t xml:space="preserve">companies </w:t>
      </w:r>
      <w:r w:rsidR="00B655D9" w:rsidRPr="00B655D9">
        <w:rPr>
          <w:rFonts w:asciiTheme="minorHAnsi" w:eastAsia="Calibri" w:hAnsiTheme="minorHAnsi" w:cstheme="minorHAnsi"/>
          <w:sz w:val="22"/>
          <w:szCs w:val="22"/>
          <w:lang w:val="en-US"/>
        </w:rPr>
        <w:t>that were expected</w:t>
      </w:r>
      <w:r w:rsidR="00ED0356">
        <w:rPr>
          <w:rFonts w:asciiTheme="minorHAnsi" w:eastAsia="Calibri" w:hAnsiTheme="minorHAnsi" w:cstheme="minorHAnsi"/>
          <w:sz w:val="22"/>
          <w:szCs w:val="22"/>
          <w:lang w:val="en-US"/>
        </w:rPr>
        <w:t xml:space="preserve"> to invest in windfarms and provide major part of the total co</w:t>
      </w:r>
      <w:r w:rsidR="00B655D9">
        <w:rPr>
          <w:rFonts w:asciiTheme="minorHAnsi" w:eastAsia="Calibri" w:hAnsiTheme="minorHAnsi" w:cstheme="minorHAnsi"/>
          <w:sz w:val="22"/>
          <w:szCs w:val="22"/>
          <w:lang w:val="en-US"/>
        </w:rPr>
        <w:t>-</w:t>
      </w:r>
      <w:r w:rsidR="00ED0356">
        <w:rPr>
          <w:rFonts w:asciiTheme="minorHAnsi" w:eastAsia="Calibri" w:hAnsiTheme="minorHAnsi" w:cstheme="minorHAnsi"/>
          <w:sz w:val="22"/>
          <w:szCs w:val="22"/>
          <w:lang w:val="en-US"/>
        </w:rPr>
        <w:t>financing</w:t>
      </w:r>
      <w:r w:rsidR="00B655D9">
        <w:rPr>
          <w:rFonts w:asciiTheme="minorHAnsi" w:eastAsia="Calibri" w:hAnsiTheme="minorHAnsi" w:cstheme="minorHAnsi"/>
          <w:sz w:val="22"/>
          <w:szCs w:val="22"/>
          <w:lang w:val="en-US"/>
        </w:rPr>
        <w:t xml:space="preserve"> </w:t>
      </w:r>
      <w:r w:rsidR="00B655D9" w:rsidRPr="00B655D9">
        <w:rPr>
          <w:rFonts w:asciiTheme="minorHAnsi" w:eastAsia="Calibri" w:hAnsiTheme="minorHAnsi" w:cstheme="minorHAnsi"/>
          <w:sz w:val="22"/>
          <w:szCs w:val="22"/>
          <w:lang w:val="en-US"/>
        </w:rPr>
        <w:t xml:space="preserve">for the </w:t>
      </w:r>
      <w:r w:rsidR="00B655D9">
        <w:rPr>
          <w:rFonts w:asciiTheme="minorHAnsi" w:eastAsia="Calibri" w:hAnsiTheme="minorHAnsi" w:cstheme="minorHAnsi"/>
          <w:sz w:val="22"/>
          <w:szCs w:val="22"/>
          <w:lang w:val="en-US"/>
        </w:rPr>
        <w:t>P</w:t>
      </w:r>
      <w:r w:rsidR="00B655D9" w:rsidRPr="00B655D9">
        <w:rPr>
          <w:rFonts w:asciiTheme="minorHAnsi" w:eastAsia="Calibri" w:hAnsiTheme="minorHAnsi" w:cstheme="minorHAnsi"/>
          <w:sz w:val="22"/>
          <w:szCs w:val="22"/>
          <w:lang w:val="en-US"/>
        </w:rPr>
        <w:t>roj</w:t>
      </w:r>
      <w:r w:rsidR="00B655D9">
        <w:rPr>
          <w:rFonts w:asciiTheme="minorHAnsi" w:eastAsia="Calibri" w:hAnsiTheme="minorHAnsi" w:cstheme="minorHAnsi"/>
          <w:sz w:val="22"/>
          <w:szCs w:val="22"/>
          <w:lang w:val="en-US"/>
        </w:rPr>
        <w:t>e</w:t>
      </w:r>
      <w:r w:rsidR="00B655D9" w:rsidRPr="00B655D9">
        <w:rPr>
          <w:rFonts w:asciiTheme="minorHAnsi" w:eastAsia="Calibri" w:hAnsiTheme="minorHAnsi" w:cstheme="minorHAnsi"/>
          <w:sz w:val="22"/>
          <w:szCs w:val="22"/>
          <w:lang w:val="en-US"/>
        </w:rPr>
        <w:t>ct</w:t>
      </w:r>
      <w:r w:rsidR="00ED0356">
        <w:rPr>
          <w:rFonts w:asciiTheme="minorHAnsi" w:eastAsia="Calibri" w:hAnsiTheme="minorHAnsi" w:cstheme="minorHAnsi"/>
          <w:sz w:val="22"/>
          <w:szCs w:val="22"/>
          <w:lang w:val="en-US"/>
        </w:rPr>
        <w:t xml:space="preserve">, first suspended, and the stopped their activities in this direction. </w:t>
      </w:r>
      <w:r w:rsidR="00CB4CC6" w:rsidRPr="00E24A4D">
        <w:rPr>
          <w:rFonts w:asciiTheme="minorHAnsi" w:eastAsia="Calibri" w:hAnsiTheme="minorHAnsi" w:cstheme="minorHAnsi"/>
          <w:sz w:val="22"/>
          <w:szCs w:val="22"/>
        </w:rPr>
        <w:t>During 3 years of the implementation, the Project was actively working on drawing attention of potential investors and financial organizations, including through the workshops and roundtable discussions with potential investors; Memoranda on Cooperation have been signed with some of them. At the 5</w:t>
      </w:r>
      <w:r w:rsidR="00CB4CC6" w:rsidRPr="00E24A4D">
        <w:rPr>
          <w:rFonts w:asciiTheme="minorHAnsi" w:eastAsia="Calibri" w:hAnsiTheme="minorHAnsi" w:cstheme="minorHAnsi"/>
          <w:sz w:val="22"/>
          <w:szCs w:val="22"/>
          <w:vertAlign w:val="superscript"/>
        </w:rPr>
        <w:t>th</w:t>
      </w:r>
      <w:r w:rsidR="00CB4CC6" w:rsidRPr="00E24A4D">
        <w:rPr>
          <w:rFonts w:asciiTheme="minorHAnsi" w:eastAsia="Calibri" w:hAnsiTheme="minorHAnsi" w:cstheme="minorHAnsi"/>
          <w:sz w:val="22"/>
          <w:szCs w:val="22"/>
        </w:rPr>
        <w:t xml:space="preserve"> PSC meeting, held in September 2017, it was proposed to begin the investor selection procedures for the first site. As stated in the PSC meeting report, “This will allow …  to attract the investor to the design process in order to take into account specific wind power equipment that the investor will be ready to purchase in the elaborated project documentation. In the future, this will improve the quality and value of the acquired pre-investment asset for an investor”. Nevertheless, selling the pre-investment documentation to the potential investors remains to be the main challenge of the Project</w:t>
      </w:r>
      <w:r w:rsidR="00CB4CC6">
        <w:rPr>
          <w:rFonts w:asciiTheme="minorHAnsi" w:eastAsia="Calibri" w:hAnsiTheme="minorHAnsi" w:cstheme="minorHAnsi"/>
          <w:sz w:val="22"/>
          <w:szCs w:val="22"/>
        </w:rPr>
        <w:t>.</w:t>
      </w:r>
    </w:p>
    <w:p w14:paraId="6D8A9C79" w14:textId="1F65B2BE" w:rsidR="00AF2405" w:rsidRPr="00922563" w:rsidRDefault="00B655D9" w:rsidP="00AF2405">
      <w:pPr>
        <w:pStyle w:val="ListParagraph"/>
        <w:tabs>
          <w:tab w:val="left" w:pos="-1701"/>
        </w:tabs>
        <w:spacing w:after="120" w:line="259" w:lineRule="auto"/>
        <w:jc w:val="both"/>
        <w:rPr>
          <w:rFonts w:asciiTheme="minorHAnsi" w:eastAsia="Calibri" w:hAnsiTheme="minorHAnsi" w:cstheme="minorHAnsi"/>
          <w:sz w:val="22"/>
          <w:szCs w:val="22"/>
          <w:lang w:val="en-US"/>
        </w:rPr>
      </w:pPr>
      <w:r w:rsidRPr="00B655D9">
        <w:rPr>
          <w:rFonts w:asciiTheme="minorHAnsi" w:eastAsia="Calibri" w:hAnsiTheme="minorHAnsi" w:cstheme="minorHAnsi"/>
          <w:sz w:val="22"/>
          <w:szCs w:val="22"/>
          <w:lang w:val="en-US"/>
        </w:rPr>
        <w:t xml:space="preserve">  </w:t>
      </w:r>
    </w:p>
    <w:p w14:paraId="79A1C491" w14:textId="77777777" w:rsidR="004250DB" w:rsidRDefault="00B5227A" w:rsidP="004250DB">
      <w:pPr>
        <w:tabs>
          <w:tab w:val="left" w:pos="-1701"/>
        </w:tabs>
        <w:spacing w:after="120" w:line="259" w:lineRule="auto"/>
        <w:ind w:left="720"/>
        <w:jc w:val="both"/>
        <w:rPr>
          <w:rFonts w:asciiTheme="minorHAnsi" w:eastAsia="Calibri" w:hAnsiTheme="minorHAnsi" w:cstheme="minorHAnsi"/>
          <w:b/>
          <w:sz w:val="22"/>
          <w:szCs w:val="22"/>
          <w:lang w:val="en-US"/>
        </w:rPr>
      </w:pPr>
      <w:r w:rsidRPr="00B5227A">
        <w:rPr>
          <w:rFonts w:asciiTheme="minorHAnsi" w:eastAsia="Calibri" w:hAnsiTheme="minorHAnsi" w:cstheme="minorHAnsi"/>
          <w:b/>
          <w:sz w:val="22"/>
          <w:szCs w:val="22"/>
          <w:lang w:val="en-US"/>
        </w:rPr>
        <w:lastRenderedPageBreak/>
        <w:t>Financing of wind projects</w:t>
      </w:r>
    </w:p>
    <w:p w14:paraId="4DFEDD32" w14:textId="04899234" w:rsidR="004C1E7F" w:rsidRDefault="00B5227A" w:rsidP="004250DB">
      <w:pPr>
        <w:tabs>
          <w:tab w:val="left" w:pos="-1701"/>
        </w:tabs>
        <w:spacing w:after="120" w:line="259" w:lineRule="auto"/>
        <w:ind w:left="720"/>
        <w:jc w:val="both"/>
        <w:rPr>
          <w:rFonts w:asciiTheme="minorHAnsi" w:eastAsia="Calibri" w:hAnsiTheme="minorHAnsi" w:cstheme="minorHAnsi"/>
          <w:sz w:val="22"/>
          <w:szCs w:val="22"/>
          <w:lang w:val="en-US"/>
        </w:rPr>
      </w:pPr>
      <w:r w:rsidRPr="00B5227A">
        <w:rPr>
          <w:rFonts w:asciiTheme="minorHAnsi" w:eastAsia="Calibri" w:hAnsiTheme="minorHAnsi" w:cstheme="minorHAnsi"/>
          <w:sz w:val="22"/>
          <w:szCs w:val="22"/>
          <w:lang w:val="en-US"/>
        </w:rPr>
        <w:t xml:space="preserve">The </w:t>
      </w:r>
      <w:r>
        <w:rPr>
          <w:rFonts w:asciiTheme="minorHAnsi" w:eastAsia="Calibri" w:hAnsiTheme="minorHAnsi" w:cstheme="minorHAnsi"/>
          <w:sz w:val="22"/>
          <w:szCs w:val="22"/>
          <w:lang w:val="en-US"/>
        </w:rPr>
        <w:t xml:space="preserve">availability of financing of the investment projects in the under-developed fields </w:t>
      </w:r>
      <w:r w:rsidR="000E51D2">
        <w:rPr>
          <w:rFonts w:asciiTheme="minorHAnsi" w:eastAsia="Calibri" w:hAnsiTheme="minorHAnsi" w:cstheme="minorHAnsi"/>
          <w:sz w:val="22"/>
          <w:szCs w:val="22"/>
          <w:lang w:val="en-US"/>
        </w:rPr>
        <w:t>remains the</w:t>
      </w:r>
      <w:r>
        <w:rPr>
          <w:rFonts w:asciiTheme="minorHAnsi" w:eastAsia="Calibri" w:hAnsiTheme="minorHAnsi" w:cstheme="minorHAnsi"/>
          <w:sz w:val="22"/>
          <w:szCs w:val="22"/>
          <w:lang w:val="en-US"/>
        </w:rPr>
        <w:t xml:space="preserve"> most critical issue. Many </w:t>
      </w:r>
      <w:r w:rsidR="00D302F7">
        <w:rPr>
          <w:rFonts w:asciiTheme="minorHAnsi" w:eastAsia="Calibri" w:hAnsiTheme="minorHAnsi" w:cstheme="minorHAnsi"/>
          <w:sz w:val="22"/>
          <w:szCs w:val="22"/>
          <w:lang w:val="en-US"/>
        </w:rPr>
        <w:t>UNDP</w:t>
      </w:r>
      <w:r w:rsidR="000E51D2">
        <w:rPr>
          <w:rFonts w:asciiTheme="minorHAnsi" w:eastAsia="Calibri" w:hAnsiTheme="minorHAnsi" w:cstheme="minorHAnsi"/>
          <w:sz w:val="22"/>
          <w:szCs w:val="22"/>
          <w:lang w:val="en-US"/>
        </w:rPr>
        <w:t>/</w:t>
      </w:r>
      <w:r>
        <w:rPr>
          <w:rFonts w:asciiTheme="minorHAnsi" w:eastAsia="Calibri" w:hAnsiTheme="minorHAnsi" w:cstheme="minorHAnsi"/>
          <w:sz w:val="22"/>
          <w:szCs w:val="22"/>
          <w:lang w:val="en-US"/>
        </w:rPr>
        <w:t xml:space="preserve">GEF projects consider </w:t>
      </w:r>
      <w:r w:rsidR="00D302F7">
        <w:rPr>
          <w:rFonts w:asciiTheme="minorHAnsi" w:eastAsia="Calibri" w:hAnsiTheme="minorHAnsi" w:cstheme="minorHAnsi"/>
          <w:sz w:val="22"/>
          <w:szCs w:val="22"/>
          <w:lang w:val="en-US"/>
        </w:rPr>
        <w:t xml:space="preserve">the </w:t>
      </w:r>
      <w:r>
        <w:rPr>
          <w:rFonts w:asciiTheme="minorHAnsi" w:eastAsia="Calibri" w:hAnsiTheme="minorHAnsi" w:cstheme="minorHAnsi"/>
          <w:sz w:val="22"/>
          <w:szCs w:val="22"/>
          <w:lang w:val="en-US"/>
        </w:rPr>
        <w:t xml:space="preserve">creation of </w:t>
      </w:r>
      <w:r w:rsidR="00D302F7">
        <w:rPr>
          <w:rFonts w:asciiTheme="minorHAnsi" w:eastAsia="Calibri" w:hAnsiTheme="minorHAnsi" w:cstheme="minorHAnsi"/>
          <w:sz w:val="22"/>
          <w:szCs w:val="22"/>
          <w:lang w:val="en-US"/>
        </w:rPr>
        <w:t xml:space="preserve">a </w:t>
      </w:r>
      <w:r>
        <w:rPr>
          <w:rFonts w:asciiTheme="minorHAnsi" w:eastAsia="Calibri" w:hAnsiTheme="minorHAnsi" w:cstheme="minorHAnsi"/>
          <w:sz w:val="22"/>
          <w:szCs w:val="22"/>
          <w:lang w:val="en-US"/>
        </w:rPr>
        <w:t>Financial Support Mechanism (FSM)</w:t>
      </w:r>
      <w:r w:rsidR="00A559E5">
        <w:rPr>
          <w:rFonts w:asciiTheme="minorHAnsi" w:eastAsia="Calibri" w:hAnsiTheme="minorHAnsi" w:cstheme="minorHAnsi"/>
          <w:sz w:val="22"/>
          <w:szCs w:val="22"/>
          <w:lang w:val="en-US"/>
        </w:rPr>
        <w:t xml:space="preserve"> in cooperation with IFIs, </w:t>
      </w:r>
      <w:r w:rsidR="00AA2B52">
        <w:rPr>
          <w:rFonts w:asciiTheme="minorHAnsi" w:eastAsia="Calibri" w:hAnsiTheme="minorHAnsi" w:cstheme="minorHAnsi"/>
          <w:sz w:val="22"/>
          <w:szCs w:val="22"/>
          <w:lang w:val="en-US"/>
        </w:rPr>
        <w:t>in the</w:t>
      </w:r>
      <w:r w:rsidR="000E51D2">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 xml:space="preserve">form of specialized credit lines, revolving funds, guarantee funds, etc. In this Project no FSM </w:t>
      </w:r>
      <w:r w:rsidR="00AA2B52">
        <w:rPr>
          <w:rFonts w:asciiTheme="minorHAnsi" w:eastAsia="Calibri" w:hAnsiTheme="minorHAnsi" w:cstheme="minorHAnsi"/>
          <w:sz w:val="22"/>
          <w:szCs w:val="22"/>
          <w:lang w:val="en-US"/>
        </w:rPr>
        <w:t>was</w:t>
      </w:r>
      <w:r>
        <w:rPr>
          <w:rFonts w:asciiTheme="minorHAnsi" w:eastAsia="Calibri" w:hAnsiTheme="minorHAnsi" w:cstheme="minorHAnsi"/>
          <w:sz w:val="22"/>
          <w:szCs w:val="22"/>
          <w:lang w:val="en-US"/>
        </w:rPr>
        <w:t xml:space="preserve"> foreseen</w:t>
      </w:r>
      <w:r w:rsidR="000E51D2" w:rsidRPr="000E51D2">
        <w:rPr>
          <w:rFonts w:asciiTheme="minorHAnsi" w:eastAsia="Calibri" w:hAnsiTheme="minorHAnsi" w:cstheme="minorHAnsi"/>
          <w:sz w:val="22"/>
          <w:szCs w:val="22"/>
          <w:lang w:val="en-US"/>
        </w:rPr>
        <w:t xml:space="preserve"> </w:t>
      </w:r>
      <w:r w:rsidR="000E51D2">
        <w:rPr>
          <w:rFonts w:asciiTheme="minorHAnsi" w:eastAsia="Calibri" w:hAnsiTheme="minorHAnsi" w:cstheme="minorHAnsi"/>
          <w:sz w:val="22"/>
          <w:szCs w:val="22"/>
          <w:lang w:val="en-US"/>
        </w:rPr>
        <w:t>but there is technical assistance funding available to support the development of the planned 25 MW of wind energy.</w:t>
      </w:r>
      <w:r>
        <w:rPr>
          <w:rFonts w:asciiTheme="minorHAnsi" w:eastAsia="Calibri" w:hAnsiTheme="minorHAnsi" w:cstheme="minorHAnsi"/>
          <w:sz w:val="22"/>
          <w:szCs w:val="22"/>
          <w:lang w:val="en-US"/>
        </w:rPr>
        <w:t xml:space="preserve">  </w:t>
      </w:r>
      <w:r w:rsidR="00997022">
        <w:rPr>
          <w:rFonts w:asciiTheme="minorHAnsi" w:eastAsia="Calibri" w:hAnsiTheme="minorHAnsi" w:cstheme="minorHAnsi"/>
          <w:sz w:val="22"/>
          <w:szCs w:val="22"/>
          <w:lang w:val="en-US"/>
        </w:rPr>
        <w:t xml:space="preserve">The financing of the pilot projects is supposed </w:t>
      </w:r>
      <w:r w:rsidR="00BA7B4B">
        <w:rPr>
          <w:rFonts w:asciiTheme="minorHAnsi" w:eastAsia="Calibri" w:hAnsiTheme="minorHAnsi" w:cstheme="minorHAnsi"/>
          <w:sz w:val="22"/>
          <w:szCs w:val="22"/>
          <w:lang w:val="en-US"/>
        </w:rPr>
        <w:t xml:space="preserve">to come </w:t>
      </w:r>
      <w:r w:rsidR="00997022">
        <w:rPr>
          <w:rFonts w:asciiTheme="minorHAnsi" w:eastAsia="Calibri" w:hAnsiTheme="minorHAnsi" w:cstheme="minorHAnsi"/>
          <w:sz w:val="22"/>
          <w:szCs w:val="22"/>
          <w:lang w:val="en-US"/>
        </w:rPr>
        <w:t xml:space="preserve">through </w:t>
      </w:r>
      <w:r w:rsidR="00BA7B4B">
        <w:rPr>
          <w:rFonts w:asciiTheme="minorHAnsi" w:eastAsia="Calibri" w:hAnsiTheme="minorHAnsi" w:cstheme="minorHAnsi"/>
          <w:sz w:val="22"/>
          <w:szCs w:val="22"/>
          <w:lang w:val="en-US"/>
        </w:rPr>
        <w:t>a</w:t>
      </w:r>
      <w:r w:rsidR="00997022">
        <w:rPr>
          <w:rFonts w:asciiTheme="minorHAnsi" w:eastAsia="Calibri" w:hAnsiTheme="minorHAnsi" w:cstheme="minorHAnsi"/>
          <w:sz w:val="22"/>
          <w:szCs w:val="22"/>
          <w:lang w:val="en-US"/>
        </w:rPr>
        <w:t xml:space="preserve"> combination of debt and equity. For this purpose, </w:t>
      </w:r>
      <w:r w:rsidR="000E51D2">
        <w:rPr>
          <w:rFonts w:asciiTheme="minorHAnsi" w:eastAsia="Calibri" w:hAnsiTheme="minorHAnsi" w:cstheme="minorHAnsi"/>
          <w:sz w:val="22"/>
          <w:szCs w:val="22"/>
          <w:lang w:val="en-US"/>
        </w:rPr>
        <w:t xml:space="preserve">working with the private sector / project developers and </w:t>
      </w:r>
      <w:r w:rsidR="00997022" w:rsidRPr="00997022">
        <w:rPr>
          <w:rFonts w:asciiTheme="minorHAnsi" w:eastAsia="Calibri" w:hAnsiTheme="minorHAnsi" w:cstheme="minorHAnsi"/>
          <w:sz w:val="22"/>
          <w:szCs w:val="22"/>
          <w:lang w:val="en-US"/>
        </w:rPr>
        <w:t>attracting development banks and private banks is</w:t>
      </w:r>
      <w:r w:rsidR="00AA2B52">
        <w:rPr>
          <w:rFonts w:asciiTheme="minorHAnsi" w:eastAsia="Calibri" w:hAnsiTheme="minorHAnsi" w:cstheme="minorHAnsi"/>
          <w:sz w:val="22"/>
          <w:szCs w:val="22"/>
          <w:lang w:val="en-US"/>
        </w:rPr>
        <w:t xml:space="preserve"> </w:t>
      </w:r>
      <w:r w:rsidR="000E51D2">
        <w:rPr>
          <w:rFonts w:asciiTheme="minorHAnsi" w:eastAsia="Calibri" w:hAnsiTheme="minorHAnsi" w:cstheme="minorHAnsi"/>
          <w:sz w:val="22"/>
          <w:szCs w:val="22"/>
          <w:lang w:val="en-US"/>
        </w:rPr>
        <w:t>a big</w:t>
      </w:r>
      <w:r w:rsidR="000E51D2" w:rsidRPr="00997022">
        <w:rPr>
          <w:rFonts w:asciiTheme="minorHAnsi" w:eastAsia="Calibri" w:hAnsiTheme="minorHAnsi" w:cstheme="minorHAnsi"/>
          <w:sz w:val="22"/>
          <w:szCs w:val="22"/>
          <w:lang w:val="en-US"/>
        </w:rPr>
        <w:t xml:space="preserve"> </w:t>
      </w:r>
      <w:r w:rsidR="00997022" w:rsidRPr="00997022">
        <w:rPr>
          <w:rFonts w:asciiTheme="minorHAnsi" w:eastAsia="Calibri" w:hAnsiTheme="minorHAnsi" w:cstheme="minorHAnsi"/>
          <w:sz w:val="22"/>
          <w:szCs w:val="22"/>
          <w:lang w:val="en-US"/>
        </w:rPr>
        <w:t>part of the project strategy</w:t>
      </w:r>
      <w:r w:rsidR="004C1E7F">
        <w:rPr>
          <w:rFonts w:asciiTheme="minorHAnsi" w:eastAsia="Calibri" w:hAnsiTheme="minorHAnsi" w:cstheme="minorHAnsi"/>
          <w:sz w:val="22"/>
          <w:szCs w:val="22"/>
          <w:lang w:val="en-US"/>
        </w:rPr>
        <w:t xml:space="preserve"> (</w:t>
      </w:r>
      <w:r w:rsidR="004C1E7F" w:rsidRPr="004C1E7F">
        <w:rPr>
          <w:rFonts w:asciiTheme="minorHAnsi" w:eastAsia="Calibri" w:hAnsiTheme="minorHAnsi" w:cstheme="minorHAnsi"/>
          <w:sz w:val="22"/>
          <w:szCs w:val="22"/>
          <w:lang w:val="en-US"/>
        </w:rPr>
        <w:t>Activity 3.2.2: The Project together with WPFI and WESU will work with International Financial Institutions to identify and evaluate debt solutions</w:t>
      </w:r>
      <w:r w:rsidR="004C1E7F">
        <w:rPr>
          <w:rFonts w:asciiTheme="minorHAnsi" w:eastAsia="Calibri" w:hAnsiTheme="minorHAnsi" w:cstheme="minorHAnsi"/>
          <w:sz w:val="22"/>
          <w:szCs w:val="22"/>
          <w:lang w:val="en-US"/>
        </w:rPr>
        <w:t xml:space="preserve">). But the ProDoc doesn’t </w:t>
      </w:r>
      <w:r w:rsidR="00BA7B4B">
        <w:rPr>
          <w:rFonts w:asciiTheme="minorHAnsi" w:eastAsia="Calibri" w:hAnsiTheme="minorHAnsi" w:cstheme="minorHAnsi"/>
          <w:sz w:val="22"/>
          <w:szCs w:val="22"/>
          <w:lang w:val="en-US"/>
        </w:rPr>
        <w:t xml:space="preserve">analyze </w:t>
      </w:r>
      <w:r w:rsidR="004C1E7F">
        <w:rPr>
          <w:rFonts w:asciiTheme="minorHAnsi" w:eastAsia="Calibri" w:hAnsiTheme="minorHAnsi" w:cstheme="minorHAnsi"/>
          <w:sz w:val="22"/>
          <w:szCs w:val="22"/>
          <w:lang w:val="en-US"/>
        </w:rPr>
        <w:t>the likelihood to succeed with “debt solutions”. As stated in the ProDoc, Triple</w:t>
      </w:r>
      <w:r w:rsidR="000E51D2">
        <w:rPr>
          <w:rFonts w:asciiTheme="minorHAnsi" w:eastAsia="Calibri" w:hAnsiTheme="minorHAnsi" w:cstheme="minorHAnsi"/>
          <w:sz w:val="22"/>
          <w:szCs w:val="22"/>
          <w:lang w:val="en-US"/>
        </w:rPr>
        <w:t xml:space="preserve">, a </w:t>
      </w:r>
      <w:r w:rsidR="004C1E7F">
        <w:rPr>
          <w:rFonts w:asciiTheme="minorHAnsi" w:eastAsia="Calibri" w:hAnsiTheme="minorHAnsi" w:cstheme="minorHAnsi"/>
          <w:sz w:val="22"/>
          <w:szCs w:val="22"/>
          <w:lang w:val="en-US"/>
        </w:rPr>
        <w:t>company having a plan of development of 20 MW windfarm, “</w:t>
      </w:r>
      <w:r w:rsidR="004C1E7F" w:rsidRPr="004C1E7F">
        <w:rPr>
          <w:rFonts w:asciiTheme="minorHAnsi" w:eastAsia="Calibri" w:hAnsiTheme="minorHAnsi" w:cstheme="minorHAnsi"/>
          <w:sz w:val="22"/>
          <w:szCs w:val="22"/>
          <w:lang w:val="en-US"/>
        </w:rPr>
        <w:t>is also not clear that they will have access to debt financing on viable terms</w:t>
      </w:r>
      <w:r w:rsidR="004C1E7F">
        <w:rPr>
          <w:rFonts w:asciiTheme="minorHAnsi" w:eastAsia="Calibri" w:hAnsiTheme="minorHAnsi" w:cstheme="minorHAnsi"/>
          <w:sz w:val="22"/>
          <w:szCs w:val="22"/>
          <w:lang w:val="en-US"/>
        </w:rPr>
        <w:t>”.</w:t>
      </w:r>
    </w:p>
    <w:p w14:paraId="7F6B1EAF" w14:textId="28A88F5E" w:rsidR="000E51D2" w:rsidRDefault="004C1E7F" w:rsidP="000E51D2">
      <w:pPr>
        <w:tabs>
          <w:tab w:val="left" w:pos="-1701"/>
        </w:tabs>
        <w:spacing w:after="120" w:line="259" w:lineRule="auto"/>
        <w:ind w:left="7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The ProDoc didn’t suggest and the PMU didn’t investigate the financing </w:t>
      </w:r>
      <w:r w:rsidR="00922563">
        <w:rPr>
          <w:rFonts w:asciiTheme="minorHAnsi" w:eastAsia="Calibri" w:hAnsiTheme="minorHAnsi" w:cstheme="minorHAnsi"/>
          <w:sz w:val="22"/>
          <w:szCs w:val="22"/>
          <w:lang w:val="en-US"/>
        </w:rPr>
        <w:t>opportunities</w:t>
      </w:r>
      <w:r>
        <w:rPr>
          <w:rFonts w:asciiTheme="minorHAnsi" w:eastAsia="Calibri" w:hAnsiTheme="minorHAnsi" w:cstheme="minorHAnsi"/>
          <w:sz w:val="22"/>
          <w:szCs w:val="22"/>
          <w:lang w:val="en-US"/>
        </w:rPr>
        <w:t xml:space="preserve"> through the existing/planned programs, e.g. EBRD funded BelSEFF</w:t>
      </w:r>
      <w:r>
        <w:rPr>
          <w:rStyle w:val="FootnoteReference"/>
          <w:rFonts w:asciiTheme="minorHAnsi" w:eastAsia="Calibri" w:hAnsiTheme="minorHAnsi" w:cstheme="minorHAnsi"/>
          <w:sz w:val="22"/>
          <w:szCs w:val="22"/>
          <w:lang w:val="en-US"/>
        </w:rPr>
        <w:footnoteReference w:id="8"/>
      </w:r>
      <w:r>
        <w:rPr>
          <w:rFonts w:asciiTheme="minorHAnsi" w:eastAsia="Calibri" w:hAnsiTheme="minorHAnsi" w:cstheme="minorHAnsi"/>
          <w:sz w:val="22"/>
          <w:szCs w:val="22"/>
          <w:lang w:val="en-US"/>
        </w:rPr>
        <w:t xml:space="preserve"> (launched in 2012). </w:t>
      </w:r>
      <w:r w:rsidR="00922563">
        <w:rPr>
          <w:rFonts w:asciiTheme="minorHAnsi" w:eastAsia="Calibri" w:hAnsiTheme="minorHAnsi" w:cstheme="minorHAnsi"/>
          <w:sz w:val="22"/>
          <w:szCs w:val="22"/>
          <w:lang w:val="en-US"/>
        </w:rPr>
        <w:t xml:space="preserve">The resources of </w:t>
      </w:r>
      <w:r>
        <w:rPr>
          <w:rFonts w:asciiTheme="minorHAnsi" w:eastAsia="Calibri" w:hAnsiTheme="minorHAnsi" w:cstheme="minorHAnsi"/>
          <w:sz w:val="22"/>
          <w:szCs w:val="22"/>
          <w:lang w:val="en-US"/>
        </w:rPr>
        <w:t>BelSEFF</w:t>
      </w:r>
      <w:r w:rsidR="00922563">
        <w:rPr>
          <w:rFonts w:asciiTheme="minorHAnsi" w:eastAsia="Calibri" w:hAnsiTheme="minorHAnsi" w:cstheme="minorHAnsi"/>
          <w:sz w:val="22"/>
          <w:szCs w:val="22"/>
          <w:lang w:val="en-US"/>
        </w:rPr>
        <w:t xml:space="preserve"> (</w:t>
      </w:r>
      <w:r w:rsidRPr="004C1E7F">
        <w:rPr>
          <w:rFonts w:asciiTheme="minorHAnsi" w:eastAsia="Calibri" w:hAnsiTheme="minorHAnsi" w:cstheme="minorHAnsi"/>
          <w:sz w:val="22"/>
          <w:szCs w:val="22"/>
          <w:lang w:val="en-US"/>
        </w:rPr>
        <w:t>US</w:t>
      </w:r>
      <w:r w:rsidR="00922563">
        <w:rPr>
          <w:rFonts w:asciiTheme="minorHAnsi" w:eastAsia="Calibri" w:hAnsiTheme="minorHAnsi" w:cstheme="minorHAnsi"/>
          <w:sz w:val="22"/>
          <w:szCs w:val="22"/>
          <w:lang w:val="en-US"/>
        </w:rPr>
        <w:t>D</w:t>
      </w:r>
      <w:r w:rsidRPr="004C1E7F">
        <w:rPr>
          <w:rFonts w:asciiTheme="minorHAnsi" w:eastAsia="Calibri" w:hAnsiTheme="minorHAnsi" w:cstheme="minorHAnsi"/>
          <w:sz w:val="22"/>
          <w:szCs w:val="22"/>
          <w:lang w:val="en-US"/>
        </w:rPr>
        <w:t xml:space="preserve"> 50 million</w:t>
      </w:r>
      <w:r w:rsidR="00922563">
        <w:rPr>
          <w:rFonts w:asciiTheme="minorHAnsi" w:eastAsia="Calibri" w:hAnsiTheme="minorHAnsi" w:cstheme="minorHAnsi"/>
          <w:sz w:val="22"/>
          <w:szCs w:val="22"/>
          <w:lang w:val="en-US"/>
        </w:rPr>
        <w:t xml:space="preserve">) are used </w:t>
      </w:r>
      <w:r w:rsidRPr="004C1E7F">
        <w:rPr>
          <w:rFonts w:asciiTheme="minorHAnsi" w:eastAsia="Calibri" w:hAnsiTheme="minorHAnsi" w:cstheme="minorHAnsi"/>
          <w:sz w:val="22"/>
          <w:szCs w:val="22"/>
          <w:lang w:val="en-US"/>
        </w:rPr>
        <w:t>to foster sustainable energy investments in Belarus. The framework comprise</w:t>
      </w:r>
      <w:r w:rsidR="00922563">
        <w:rPr>
          <w:rFonts w:asciiTheme="minorHAnsi" w:eastAsia="Calibri" w:hAnsiTheme="minorHAnsi" w:cstheme="minorHAnsi"/>
          <w:sz w:val="22"/>
          <w:szCs w:val="22"/>
          <w:lang w:val="en-US"/>
        </w:rPr>
        <w:t>s</w:t>
      </w:r>
      <w:r w:rsidRPr="004C1E7F">
        <w:rPr>
          <w:rFonts w:asciiTheme="minorHAnsi" w:eastAsia="Calibri" w:hAnsiTheme="minorHAnsi" w:cstheme="minorHAnsi"/>
          <w:sz w:val="22"/>
          <w:szCs w:val="22"/>
          <w:lang w:val="en-US"/>
        </w:rPr>
        <w:t xml:space="preserve"> credit lines to local banks for on-lending to industrial companies and SMEs undertaking energy efficiency and renewable energy projects</w:t>
      </w:r>
      <w:r w:rsidR="00922563">
        <w:rPr>
          <w:rFonts w:asciiTheme="minorHAnsi" w:eastAsia="Calibri" w:hAnsiTheme="minorHAnsi" w:cstheme="minorHAnsi"/>
          <w:sz w:val="22"/>
          <w:szCs w:val="22"/>
          <w:lang w:val="en-US"/>
        </w:rPr>
        <w:t>.</w:t>
      </w:r>
      <w:r>
        <w:rPr>
          <w:rFonts w:asciiTheme="minorHAnsi" w:eastAsia="Calibri" w:hAnsiTheme="minorHAnsi" w:cstheme="minorHAnsi"/>
          <w:sz w:val="22"/>
          <w:szCs w:val="22"/>
          <w:lang w:val="en-US"/>
        </w:rPr>
        <w:t xml:space="preserve"> </w:t>
      </w:r>
      <w:r w:rsidR="000E51D2">
        <w:rPr>
          <w:rFonts w:asciiTheme="minorHAnsi" w:eastAsia="Calibri" w:hAnsiTheme="minorHAnsi" w:cstheme="minorHAnsi"/>
          <w:sz w:val="22"/>
          <w:szCs w:val="22"/>
          <w:lang w:val="en-US"/>
        </w:rPr>
        <w:t>The PMU should take the initiative to speak to EBRD, World Bank and other IFIs.</w:t>
      </w:r>
    </w:p>
    <w:p w14:paraId="3605B781" w14:textId="72B45AEE" w:rsidR="000E51D2" w:rsidRPr="00B5227A" w:rsidRDefault="00ED0356" w:rsidP="000E51D2">
      <w:pPr>
        <w:tabs>
          <w:tab w:val="left" w:pos="-1701"/>
        </w:tabs>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Based on the above-mentioned it is the MTR Team</w:t>
      </w:r>
      <w:r w:rsidR="005D036D">
        <w:rPr>
          <w:rFonts w:asciiTheme="minorHAnsi" w:eastAsia="Calibri" w:hAnsiTheme="minorHAnsi" w:cstheme="minorHAnsi"/>
          <w:sz w:val="22"/>
          <w:szCs w:val="22"/>
          <w:lang w:val="en-US"/>
        </w:rPr>
        <w:t>’s</w:t>
      </w:r>
      <w:r>
        <w:rPr>
          <w:rFonts w:asciiTheme="minorHAnsi" w:eastAsia="Calibri" w:hAnsiTheme="minorHAnsi" w:cstheme="minorHAnsi"/>
          <w:sz w:val="22"/>
          <w:szCs w:val="22"/>
          <w:lang w:val="en-US"/>
        </w:rPr>
        <w:t xml:space="preserve"> opinion that the </w:t>
      </w:r>
      <w:r w:rsidR="00BA7B4B">
        <w:rPr>
          <w:rFonts w:asciiTheme="minorHAnsi" w:eastAsia="Calibri" w:hAnsiTheme="minorHAnsi" w:cstheme="minorHAnsi"/>
          <w:sz w:val="22"/>
          <w:szCs w:val="22"/>
          <w:lang w:val="en-US"/>
        </w:rPr>
        <w:t xml:space="preserve">project </w:t>
      </w:r>
      <w:r>
        <w:rPr>
          <w:rFonts w:asciiTheme="minorHAnsi" w:eastAsia="Calibri" w:hAnsiTheme="minorHAnsi" w:cstheme="minorHAnsi"/>
          <w:sz w:val="22"/>
          <w:szCs w:val="22"/>
          <w:lang w:val="en-US"/>
        </w:rPr>
        <w:t>design</w:t>
      </w:r>
      <w:r w:rsidR="00BA7B4B" w:rsidRPr="00BA7B4B">
        <w:rPr>
          <w:rFonts w:asciiTheme="minorHAnsi" w:eastAsia="Calibri" w:hAnsiTheme="minorHAnsi" w:cstheme="minorHAnsi"/>
          <w:sz w:val="22"/>
          <w:szCs w:val="22"/>
          <w:lang w:val="en-US"/>
        </w:rPr>
        <w:t>, in a number of key elements,</w:t>
      </w:r>
      <w:r>
        <w:rPr>
          <w:rFonts w:asciiTheme="minorHAnsi" w:eastAsia="Calibri" w:hAnsiTheme="minorHAnsi" w:cstheme="minorHAnsi"/>
          <w:sz w:val="22"/>
          <w:szCs w:val="22"/>
          <w:lang w:val="en-US"/>
        </w:rPr>
        <w:t xml:space="preserve"> </w:t>
      </w:r>
      <w:r w:rsidR="005D036D">
        <w:rPr>
          <w:rFonts w:asciiTheme="minorHAnsi" w:eastAsia="Calibri" w:hAnsiTheme="minorHAnsi" w:cstheme="minorHAnsi"/>
          <w:sz w:val="22"/>
          <w:szCs w:val="22"/>
          <w:lang w:val="en-US"/>
        </w:rPr>
        <w:t>wa</w:t>
      </w:r>
      <w:r w:rsidR="00F06149">
        <w:rPr>
          <w:rFonts w:asciiTheme="minorHAnsi" w:eastAsia="Calibri" w:hAnsiTheme="minorHAnsi" w:cstheme="minorHAnsi"/>
          <w:sz w:val="22"/>
          <w:szCs w:val="22"/>
          <w:lang w:val="en-US"/>
        </w:rPr>
        <w:t xml:space="preserve">s </w:t>
      </w:r>
      <w:r w:rsidR="00BA7B4B">
        <w:rPr>
          <w:rFonts w:asciiTheme="minorHAnsi" w:eastAsia="Calibri" w:hAnsiTheme="minorHAnsi" w:cstheme="minorHAnsi"/>
          <w:sz w:val="22"/>
          <w:szCs w:val="22"/>
          <w:lang w:val="en-US"/>
        </w:rPr>
        <w:t xml:space="preserve">not </w:t>
      </w:r>
      <w:r w:rsidR="00F06149">
        <w:rPr>
          <w:rFonts w:asciiTheme="minorHAnsi" w:eastAsia="Calibri" w:hAnsiTheme="minorHAnsi" w:cstheme="minorHAnsi"/>
          <w:sz w:val="22"/>
          <w:szCs w:val="22"/>
          <w:lang w:val="en-US"/>
        </w:rPr>
        <w:t>based on realistic approach. Nevertheless, no revision of the design was requested by the Implementing Partner / PMU</w:t>
      </w:r>
      <w:r w:rsidR="00BA7B4B">
        <w:rPr>
          <w:rFonts w:asciiTheme="minorHAnsi" w:eastAsia="Calibri" w:hAnsiTheme="minorHAnsi" w:cstheme="minorHAnsi"/>
          <w:sz w:val="22"/>
          <w:szCs w:val="22"/>
          <w:lang w:val="en-US"/>
        </w:rPr>
        <w:t>,</w:t>
      </w:r>
      <w:r w:rsidR="00F06149">
        <w:rPr>
          <w:rFonts w:asciiTheme="minorHAnsi" w:eastAsia="Calibri" w:hAnsiTheme="minorHAnsi" w:cstheme="minorHAnsi"/>
          <w:sz w:val="22"/>
          <w:szCs w:val="22"/>
          <w:lang w:val="en-US"/>
        </w:rPr>
        <w:t xml:space="preserve"> either during the inception phase or afterwards. </w:t>
      </w:r>
      <w:r>
        <w:rPr>
          <w:rFonts w:asciiTheme="minorHAnsi" w:eastAsia="Calibri" w:hAnsiTheme="minorHAnsi" w:cstheme="minorHAnsi"/>
          <w:sz w:val="22"/>
          <w:szCs w:val="22"/>
          <w:lang w:val="en-US"/>
        </w:rPr>
        <w:t xml:space="preserve"> </w:t>
      </w:r>
      <w:r w:rsidR="000E51D2">
        <w:rPr>
          <w:rFonts w:asciiTheme="minorHAnsi" w:eastAsia="Calibri" w:hAnsiTheme="minorHAnsi" w:cstheme="minorHAnsi"/>
          <w:sz w:val="22"/>
          <w:szCs w:val="22"/>
          <w:lang w:val="en-US"/>
        </w:rPr>
        <w:t>This means that it is now a matter of extreme urgency to revise and redefine the project LogFrame matrix as soon as possible.</w:t>
      </w:r>
    </w:p>
    <w:p w14:paraId="5A272808" w14:textId="43BBE9D2" w:rsidR="00ED0356" w:rsidRPr="00B5227A" w:rsidRDefault="00ED0356" w:rsidP="00ED0356">
      <w:pPr>
        <w:tabs>
          <w:tab w:val="left" w:pos="-1701"/>
        </w:tabs>
        <w:spacing w:after="120" w:line="259" w:lineRule="auto"/>
        <w:jc w:val="both"/>
        <w:rPr>
          <w:rFonts w:asciiTheme="minorHAnsi" w:eastAsia="Calibri" w:hAnsiTheme="minorHAnsi" w:cstheme="minorHAnsi"/>
          <w:sz w:val="22"/>
          <w:szCs w:val="22"/>
          <w:lang w:val="en-US"/>
        </w:rPr>
      </w:pPr>
    </w:p>
    <w:p w14:paraId="2B37A083" w14:textId="77777777" w:rsidR="0014322C" w:rsidRPr="00585CD6" w:rsidRDefault="0014322C" w:rsidP="00585CD6">
      <w:pPr>
        <w:tabs>
          <w:tab w:val="left" w:pos="-1701"/>
        </w:tabs>
        <w:spacing w:before="120" w:after="120" w:line="259" w:lineRule="auto"/>
        <w:jc w:val="both"/>
        <w:rPr>
          <w:rFonts w:asciiTheme="minorHAnsi" w:eastAsia="Calibri" w:hAnsiTheme="minorHAnsi" w:cstheme="minorHAnsi"/>
          <w:sz w:val="22"/>
          <w:szCs w:val="22"/>
          <w:lang w:val="en-US"/>
        </w:rPr>
      </w:pPr>
    </w:p>
    <w:p w14:paraId="101580C2" w14:textId="77777777" w:rsidR="000A7979" w:rsidRDefault="000A7979" w:rsidP="000A7979">
      <w:pPr>
        <w:pStyle w:val="Heading3"/>
        <w:numPr>
          <w:ilvl w:val="2"/>
          <w:numId w:val="1"/>
        </w:numPr>
        <w:rPr>
          <w:rFonts w:eastAsiaTheme="minorHAnsi"/>
          <w:sz w:val="24"/>
          <w:lang w:val="en-US"/>
        </w:rPr>
      </w:pPr>
      <w:bookmarkStart w:id="26" w:name="_Toc519149862"/>
      <w:r w:rsidRPr="002C7CDF">
        <w:rPr>
          <w:rFonts w:eastAsiaTheme="minorHAnsi"/>
          <w:sz w:val="24"/>
          <w:lang w:val="en-US"/>
        </w:rPr>
        <w:t>Results Framework</w:t>
      </w:r>
      <w:bookmarkEnd w:id="26"/>
    </w:p>
    <w:p w14:paraId="23F94AAD" w14:textId="77777777" w:rsidR="0077603B" w:rsidRPr="0077603B" w:rsidRDefault="0077603B" w:rsidP="000A7979">
      <w:pPr>
        <w:spacing w:before="120" w:after="120" w:line="259" w:lineRule="auto"/>
        <w:jc w:val="both"/>
        <w:rPr>
          <w:rFonts w:asciiTheme="minorHAnsi" w:eastAsiaTheme="minorHAnsi" w:hAnsiTheme="minorHAnsi" w:cstheme="minorHAnsi"/>
          <w:b/>
          <w:sz w:val="22"/>
          <w:u w:val="single"/>
          <w:lang w:val="en-US"/>
        </w:rPr>
      </w:pPr>
      <w:r w:rsidRPr="0077603B">
        <w:rPr>
          <w:rFonts w:asciiTheme="minorHAnsi" w:eastAsiaTheme="minorHAnsi" w:hAnsiTheme="minorHAnsi" w:cstheme="minorHAnsi"/>
          <w:b/>
          <w:sz w:val="22"/>
          <w:u w:val="single"/>
          <w:lang w:val="en-US"/>
        </w:rPr>
        <w:t>General remarks</w:t>
      </w:r>
    </w:p>
    <w:p w14:paraId="2DB28B2B" w14:textId="77777777" w:rsidR="00F06149" w:rsidRDefault="00F06149" w:rsidP="007D50D3">
      <w:pPr>
        <w:pStyle w:val="ListParagraph"/>
        <w:numPr>
          <w:ilvl w:val="0"/>
          <w:numId w:val="30"/>
        </w:numPr>
        <w:spacing w:before="120" w:after="120" w:line="259" w:lineRule="auto"/>
        <w:ind w:hanging="357"/>
        <w:contextualSpacing w:val="0"/>
        <w:jc w:val="both"/>
        <w:rPr>
          <w:rFonts w:asciiTheme="minorHAnsi" w:eastAsiaTheme="minorHAnsi" w:hAnsiTheme="minorHAnsi" w:cstheme="minorHAnsi"/>
          <w:sz w:val="22"/>
          <w:lang w:val="en-US"/>
        </w:rPr>
      </w:pPr>
      <w:r w:rsidRPr="0077603B">
        <w:rPr>
          <w:rFonts w:asciiTheme="minorHAnsi" w:eastAsiaTheme="minorHAnsi" w:hAnsiTheme="minorHAnsi" w:cstheme="minorHAnsi"/>
          <w:sz w:val="22"/>
          <w:lang w:val="en-US"/>
        </w:rPr>
        <w:t>In general, t</w:t>
      </w:r>
      <w:r w:rsidR="000A7979" w:rsidRPr="0077603B">
        <w:rPr>
          <w:rFonts w:asciiTheme="minorHAnsi" w:eastAsiaTheme="minorHAnsi" w:hAnsiTheme="minorHAnsi" w:cstheme="minorHAnsi"/>
          <w:sz w:val="22"/>
          <w:lang w:val="en-US"/>
        </w:rPr>
        <w:t>he Results Framework</w:t>
      </w:r>
      <w:r w:rsidR="001316AB" w:rsidRPr="0077603B">
        <w:rPr>
          <w:rFonts w:asciiTheme="minorHAnsi" w:eastAsiaTheme="minorHAnsi" w:hAnsiTheme="minorHAnsi" w:cstheme="minorHAnsi"/>
          <w:sz w:val="22"/>
          <w:lang w:val="en-US"/>
        </w:rPr>
        <w:t xml:space="preserve"> (Lo</w:t>
      </w:r>
      <w:r w:rsidR="007E5DDC">
        <w:rPr>
          <w:rFonts w:asciiTheme="minorHAnsi" w:eastAsiaTheme="minorHAnsi" w:hAnsiTheme="minorHAnsi" w:cstheme="minorHAnsi"/>
          <w:sz w:val="22"/>
          <w:lang w:val="en-US"/>
        </w:rPr>
        <w:t>g</w:t>
      </w:r>
      <w:r w:rsidR="001316AB" w:rsidRPr="0077603B">
        <w:rPr>
          <w:rFonts w:asciiTheme="minorHAnsi" w:eastAsiaTheme="minorHAnsi" w:hAnsiTheme="minorHAnsi" w:cstheme="minorHAnsi"/>
          <w:sz w:val="22"/>
          <w:lang w:val="en-US"/>
        </w:rPr>
        <w:t>Frame)</w:t>
      </w:r>
      <w:r w:rsidR="000A7979" w:rsidRPr="0077603B">
        <w:rPr>
          <w:rFonts w:asciiTheme="minorHAnsi" w:eastAsiaTheme="minorHAnsi" w:hAnsiTheme="minorHAnsi" w:cstheme="minorHAnsi"/>
          <w:sz w:val="22"/>
          <w:lang w:val="en-US"/>
        </w:rPr>
        <w:t xml:space="preserve">, </w:t>
      </w:r>
      <w:r w:rsidRPr="0077603B">
        <w:rPr>
          <w:rFonts w:asciiTheme="minorHAnsi" w:eastAsiaTheme="minorHAnsi" w:hAnsiTheme="minorHAnsi" w:cstheme="minorHAnsi"/>
          <w:sz w:val="22"/>
          <w:lang w:val="en-US"/>
        </w:rPr>
        <w:t xml:space="preserve">does not strictly correspond to the planned Outcomes and Outputs </w:t>
      </w:r>
      <w:r w:rsidR="00BA7B4B">
        <w:rPr>
          <w:rFonts w:asciiTheme="minorHAnsi" w:eastAsiaTheme="minorHAnsi" w:hAnsiTheme="minorHAnsi" w:cstheme="minorHAnsi"/>
          <w:sz w:val="22"/>
          <w:lang w:val="en-US"/>
        </w:rPr>
        <w:t>because</w:t>
      </w:r>
      <w:r w:rsidRPr="0077603B">
        <w:rPr>
          <w:rFonts w:asciiTheme="minorHAnsi" w:eastAsiaTheme="minorHAnsi" w:hAnsiTheme="minorHAnsi" w:cstheme="minorHAnsi"/>
          <w:sz w:val="22"/>
          <w:lang w:val="en-US"/>
        </w:rPr>
        <w:t xml:space="preserve"> indicators and targets are established </w:t>
      </w:r>
      <w:r w:rsidR="00943CD1" w:rsidRPr="0077603B">
        <w:rPr>
          <w:rFonts w:asciiTheme="minorHAnsi" w:eastAsiaTheme="minorHAnsi" w:hAnsiTheme="minorHAnsi" w:cstheme="minorHAnsi"/>
          <w:sz w:val="22"/>
          <w:lang w:val="en-US"/>
        </w:rPr>
        <w:t>not for all Outputs</w:t>
      </w:r>
      <w:r w:rsidRPr="0077603B">
        <w:rPr>
          <w:rFonts w:asciiTheme="minorHAnsi" w:eastAsiaTheme="minorHAnsi" w:hAnsiTheme="minorHAnsi" w:cstheme="minorHAnsi"/>
          <w:sz w:val="22"/>
          <w:lang w:val="en-US"/>
        </w:rPr>
        <w:t xml:space="preserve">. For instance, </w:t>
      </w:r>
      <w:r w:rsidR="00943CD1" w:rsidRPr="0077603B">
        <w:rPr>
          <w:rFonts w:asciiTheme="minorHAnsi" w:eastAsiaTheme="minorHAnsi" w:hAnsiTheme="minorHAnsi" w:cstheme="minorHAnsi"/>
          <w:sz w:val="22"/>
          <w:lang w:val="en-US"/>
        </w:rPr>
        <w:t xml:space="preserve">for Outcome 2, which consists of 5 outputs, only 2 indicators and targets are established; for Outcome 4 (4 outputs) – only one indicator.  </w:t>
      </w:r>
    </w:p>
    <w:p w14:paraId="3591AC91" w14:textId="77777777" w:rsidR="0077603B" w:rsidRPr="0077603B" w:rsidRDefault="0077603B" w:rsidP="007D50D3">
      <w:pPr>
        <w:pStyle w:val="ListParagraph"/>
        <w:numPr>
          <w:ilvl w:val="0"/>
          <w:numId w:val="30"/>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Logframe doesn’t include timeline targets, i.e. when the particular target shall be achieved (e.g. after xx months from the start)</w:t>
      </w:r>
    </w:p>
    <w:p w14:paraId="3095F624" w14:textId="77777777" w:rsidR="0077603B" w:rsidRPr="0077603B" w:rsidRDefault="0077603B" w:rsidP="000A7979">
      <w:pPr>
        <w:spacing w:before="120" w:after="120" w:line="259" w:lineRule="auto"/>
        <w:jc w:val="both"/>
        <w:rPr>
          <w:rFonts w:asciiTheme="minorHAnsi" w:eastAsiaTheme="minorHAnsi" w:hAnsiTheme="minorHAnsi" w:cstheme="minorHAnsi"/>
          <w:b/>
          <w:sz w:val="22"/>
          <w:u w:val="single"/>
          <w:lang w:val="en-US"/>
        </w:rPr>
      </w:pPr>
      <w:r w:rsidRPr="0077603B">
        <w:rPr>
          <w:rFonts w:asciiTheme="minorHAnsi" w:eastAsiaTheme="minorHAnsi" w:hAnsiTheme="minorHAnsi" w:cstheme="minorHAnsi"/>
          <w:b/>
          <w:sz w:val="22"/>
          <w:u w:val="single"/>
          <w:lang w:val="en-US"/>
        </w:rPr>
        <w:t>Review of the LogFrame</w:t>
      </w:r>
    </w:p>
    <w:p w14:paraId="04109727" w14:textId="712C9529" w:rsidR="00870719" w:rsidRDefault="001316AB" w:rsidP="000A7979">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Some indicators in the LogFrame are not SMART (</w:t>
      </w:r>
      <w:r w:rsidRPr="001316AB">
        <w:rPr>
          <w:rFonts w:asciiTheme="minorHAnsi" w:eastAsiaTheme="minorHAnsi" w:hAnsiTheme="minorHAnsi" w:cstheme="minorHAnsi"/>
          <w:sz w:val="22"/>
          <w:lang w:val="en-US"/>
        </w:rPr>
        <w:t>Specific, Measurable, Achievable, Relevant and Time-Bound</w:t>
      </w:r>
      <w:r>
        <w:rPr>
          <w:rFonts w:asciiTheme="minorHAnsi" w:eastAsiaTheme="minorHAnsi" w:hAnsiTheme="minorHAnsi" w:cstheme="minorHAnsi"/>
          <w:sz w:val="22"/>
          <w:lang w:val="en-US"/>
        </w:rPr>
        <w:t>), some others are not strictly related to the Objective and Outcomes.</w:t>
      </w:r>
      <w:r w:rsidR="00431173">
        <w:rPr>
          <w:rFonts w:asciiTheme="minorHAnsi" w:eastAsiaTheme="minorHAnsi" w:hAnsiTheme="minorHAnsi" w:cstheme="minorHAnsi"/>
          <w:sz w:val="22"/>
          <w:lang w:val="en-US"/>
        </w:rPr>
        <w:t xml:space="preserve"> </w:t>
      </w:r>
      <w:r w:rsidR="00D1668E">
        <w:rPr>
          <w:rFonts w:asciiTheme="minorHAnsi" w:eastAsiaTheme="minorHAnsi" w:hAnsiTheme="minorHAnsi" w:cstheme="minorHAnsi"/>
          <w:sz w:val="22"/>
          <w:lang w:val="en-US"/>
        </w:rPr>
        <w:t xml:space="preserve">In addition, baseline levels of some indicators are under-estimated. </w:t>
      </w:r>
      <w:r w:rsidR="00431173">
        <w:rPr>
          <w:rFonts w:asciiTheme="minorHAnsi" w:eastAsiaTheme="minorHAnsi" w:hAnsiTheme="minorHAnsi" w:cstheme="minorHAnsi"/>
          <w:sz w:val="22"/>
          <w:lang w:val="en-US"/>
        </w:rPr>
        <w:t>In particular:</w:t>
      </w:r>
    </w:p>
    <w:p w14:paraId="0B835F01" w14:textId="660310F3" w:rsidR="00C41449" w:rsidRPr="008A496F" w:rsidRDefault="00D1668E" w:rsidP="000E51D2">
      <w:pPr>
        <w:pStyle w:val="ListParagraph"/>
        <w:numPr>
          <w:ilvl w:val="0"/>
          <w:numId w:val="30"/>
        </w:numPr>
        <w:spacing w:before="120" w:after="120" w:line="259" w:lineRule="auto"/>
        <w:contextualSpacing w:val="0"/>
        <w:jc w:val="both"/>
        <w:rPr>
          <w:rFonts w:asciiTheme="minorHAnsi" w:eastAsiaTheme="minorHAnsi" w:hAnsiTheme="minorHAnsi" w:cstheme="minorHAnsi"/>
          <w:sz w:val="22"/>
          <w:lang w:val="en-US"/>
        </w:rPr>
      </w:pPr>
      <w:r w:rsidRPr="008A496F">
        <w:rPr>
          <w:rFonts w:asciiTheme="minorHAnsi" w:eastAsiaTheme="minorHAnsi" w:hAnsiTheme="minorHAnsi" w:cstheme="minorHAnsi"/>
          <w:sz w:val="22"/>
          <w:lang w:val="en-US"/>
        </w:rPr>
        <w:t xml:space="preserve">For the </w:t>
      </w:r>
      <w:r w:rsidRPr="008A496F">
        <w:rPr>
          <w:rFonts w:asciiTheme="minorHAnsi" w:eastAsiaTheme="minorHAnsi" w:hAnsiTheme="minorHAnsi" w:cstheme="minorHAnsi"/>
          <w:sz w:val="22"/>
          <w:u w:val="single"/>
          <w:lang w:val="en-US"/>
        </w:rPr>
        <w:t>Objective</w:t>
      </w:r>
      <w:r w:rsidRPr="008A496F">
        <w:rPr>
          <w:rFonts w:asciiTheme="minorHAnsi" w:eastAsiaTheme="minorHAnsi" w:hAnsiTheme="minorHAnsi" w:cstheme="minorHAnsi"/>
          <w:sz w:val="22"/>
          <w:lang w:val="en-US"/>
        </w:rPr>
        <w:t xml:space="preserve">, Indicator (Installation of at least 25 MW of wind power utilizing market-based investments with average net capacity factors over 30% which will produce the </w:t>
      </w:r>
      <w:r w:rsidRPr="008A496F">
        <w:rPr>
          <w:rFonts w:asciiTheme="minorHAnsi" w:eastAsiaTheme="minorHAnsi" w:hAnsiTheme="minorHAnsi" w:cstheme="minorHAnsi"/>
          <w:sz w:val="22"/>
          <w:lang w:val="en-US"/>
        </w:rPr>
        <w:lastRenderedPageBreak/>
        <w:t>objective of generating &gt;1 million MWh of renewable energy and reducing greenhouse gas emissions by &gt; 500,000 tonnes of CO</w:t>
      </w:r>
      <w:r w:rsidRPr="008A496F">
        <w:rPr>
          <w:rFonts w:asciiTheme="minorHAnsi" w:eastAsiaTheme="minorHAnsi" w:hAnsiTheme="minorHAnsi" w:cstheme="minorHAnsi"/>
          <w:sz w:val="22"/>
          <w:vertAlign w:val="subscript"/>
          <w:lang w:val="en-US"/>
        </w:rPr>
        <w:t>2</w:t>
      </w:r>
      <w:r w:rsidRPr="008A496F">
        <w:rPr>
          <w:rFonts w:asciiTheme="minorHAnsi" w:eastAsiaTheme="minorHAnsi" w:hAnsiTheme="minorHAnsi" w:cstheme="minorHAnsi"/>
          <w:sz w:val="22"/>
          <w:lang w:val="en-US"/>
        </w:rPr>
        <w:t xml:space="preserve"> equivalent) and Target (10 active debt and equity investors; 25 MW with a minimum of 5 MW per project) are not appropriately established. Indeed, the indicator contains quantitative targets for the capacity, life-time generation and life-time direct GHG reductions. </w:t>
      </w:r>
      <w:r w:rsidR="004F2A64" w:rsidRPr="008A496F">
        <w:rPr>
          <w:rFonts w:asciiTheme="minorHAnsi" w:eastAsiaTheme="minorHAnsi" w:hAnsiTheme="minorHAnsi" w:cstheme="minorHAnsi"/>
          <w:sz w:val="22"/>
          <w:lang w:val="en-US"/>
        </w:rPr>
        <w:t xml:space="preserve">Then, the investors should use debt and equity investment, which in principle, is correct but in the Belarusian reality </w:t>
      </w:r>
      <w:r w:rsidR="000E51D2" w:rsidRPr="000E51D2">
        <w:rPr>
          <w:rFonts w:asciiTheme="minorHAnsi" w:eastAsiaTheme="minorHAnsi" w:hAnsiTheme="minorHAnsi" w:cstheme="minorHAnsi"/>
          <w:sz w:val="22"/>
          <w:lang w:val="en-US"/>
        </w:rPr>
        <w:t xml:space="preserve">some </w:t>
      </w:r>
      <w:r w:rsidR="004F2A64" w:rsidRPr="008A496F">
        <w:rPr>
          <w:rFonts w:asciiTheme="minorHAnsi" w:eastAsiaTheme="minorHAnsi" w:hAnsiTheme="minorHAnsi" w:cstheme="minorHAnsi"/>
          <w:sz w:val="22"/>
          <w:lang w:val="en-US"/>
        </w:rPr>
        <w:t>investors may use equity only financing, especially considering the small scale of individual projects</w:t>
      </w:r>
      <w:r w:rsidR="00AA0DCC">
        <w:rPr>
          <w:rFonts w:asciiTheme="minorHAnsi" w:eastAsiaTheme="minorHAnsi" w:hAnsiTheme="minorHAnsi" w:cstheme="minorHAnsi"/>
          <w:sz w:val="22"/>
          <w:lang w:val="en-US"/>
        </w:rPr>
        <w:t xml:space="preserve"> </w:t>
      </w:r>
      <w:r w:rsidR="000E51D2">
        <w:rPr>
          <w:rFonts w:asciiTheme="minorHAnsi" w:eastAsiaTheme="minorHAnsi" w:hAnsiTheme="minorHAnsi" w:cstheme="minorHAnsi"/>
          <w:sz w:val="22"/>
          <w:lang w:val="en-US"/>
        </w:rPr>
        <w:t>whereas others will use a combination of equity + debt</w:t>
      </w:r>
      <w:r w:rsidR="004F2A64" w:rsidRPr="008A496F">
        <w:rPr>
          <w:rFonts w:asciiTheme="minorHAnsi" w:eastAsiaTheme="minorHAnsi" w:hAnsiTheme="minorHAnsi" w:cstheme="minorHAnsi"/>
          <w:sz w:val="22"/>
          <w:lang w:val="en-US"/>
        </w:rPr>
        <w:t>. It must be noted that the ProDoc (footnote 21) state</w:t>
      </w:r>
      <w:r w:rsidR="00BA7B4B">
        <w:rPr>
          <w:rFonts w:asciiTheme="minorHAnsi" w:eastAsiaTheme="minorHAnsi" w:hAnsiTheme="minorHAnsi" w:cstheme="minorHAnsi"/>
          <w:sz w:val="22"/>
          <w:lang w:val="en-US"/>
        </w:rPr>
        <w:t>s</w:t>
      </w:r>
      <w:r w:rsidR="004F2A64" w:rsidRPr="008A496F">
        <w:rPr>
          <w:rFonts w:asciiTheme="minorHAnsi" w:eastAsiaTheme="minorHAnsi" w:hAnsiTheme="minorHAnsi" w:cstheme="minorHAnsi"/>
          <w:sz w:val="22"/>
          <w:lang w:val="en-US"/>
        </w:rPr>
        <w:t xml:space="preserve"> that the 25</w:t>
      </w:r>
      <w:r w:rsidR="00AA0DCC">
        <w:rPr>
          <w:rFonts w:asciiTheme="minorHAnsi" w:eastAsiaTheme="minorHAnsi" w:hAnsiTheme="minorHAnsi" w:cstheme="minorHAnsi"/>
          <w:sz w:val="22"/>
          <w:lang w:val="en-US"/>
        </w:rPr>
        <w:t xml:space="preserve"> </w:t>
      </w:r>
      <w:r w:rsidR="004F2A64" w:rsidRPr="008A496F">
        <w:rPr>
          <w:rFonts w:asciiTheme="minorHAnsi" w:eastAsiaTheme="minorHAnsi" w:hAnsiTheme="minorHAnsi" w:cstheme="minorHAnsi"/>
          <w:sz w:val="22"/>
          <w:lang w:val="en-US"/>
        </w:rPr>
        <w:t xml:space="preserve">MW of installed capacity could come from 5 wind farms of 5 MW but </w:t>
      </w:r>
      <w:r w:rsidR="004F2A64" w:rsidRPr="008A496F">
        <w:rPr>
          <w:rFonts w:asciiTheme="minorHAnsi" w:eastAsiaTheme="minorHAnsi" w:hAnsiTheme="minorHAnsi" w:cstheme="minorHAnsi"/>
          <w:sz w:val="22"/>
          <w:u w:val="single"/>
          <w:lang w:val="en-US"/>
        </w:rPr>
        <w:t>it could also be from one site of 10 MW and 15 MW</w:t>
      </w:r>
      <w:r w:rsidR="004F2A64" w:rsidRPr="008A496F">
        <w:rPr>
          <w:rFonts w:asciiTheme="minorHAnsi" w:eastAsiaTheme="minorHAnsi" w:hAnsiTheme="minorHAnsi" w:cstheme="minorHAnsi"/>
          <w:sz w:val="22"/>
          <w:lang w:val="en-US"/>
        </w:rPr>
        <w:t xml:space="preserve">, which is </w:t>
      </w:r>
      <w:r w:rsidR="00AA0DCC">
        <w:rPr>
          <w:rFonts w:asciiTheme="minorHAnsi" w:eastAsiaTheme="minorHAnsi" w:hAnsiTheme="minorHAnsi" w:cstheme="minorHAnsi"/>
          <w:sz w:val="22"/>
          <w:lang w:val="en-US"/>
        </w:rPr>
        <w:t>also consistent</w:t>
      </w:r>
      <w:r w:rsidR="00E14D56">
        <w:rPr>
          <w:rFonts w:asciiTheme="minorHAnsi" w:eastAsiaTheme="minorHAnsi" w:hAnsiTheme="minorHAnsi" w:cstheme="minorHAnsi"/>
          <w:sz w:val="22"/>
          <w:lang w:val="en-US"/>
        </w:rPr>
        <w:t xml:space="preserve"> </w:t>
      </w:r>
      <w:r w:rsidR="004F2A64" w:rsidRPr="008A496F">
        <w:rPr>
          <w:rFonts w:asciiTheme="minorHAnsi" w:eastAsiaTheme="minorHAnsi" w:hAnsiTheme="minorHAnsi" w:cstheme="minorHAnsi"/>
          <w:sz w:val="22"/>
          <w:lang w:val="en-US"/>
        </w:rPr>
        <w:t xml:space="preserve">with the target. </w:t>
      </w:r>
      <w:r w:rsidR="00C41449" w:rsidRPr="008A496F">
        <w:rPr>
          <w:rFonts w:asciiTheme="minorHAnsi" w:eastAsiaTheme="minorHAnsi" w:hAnsiTheme="minorHAnsi" w:cstheme="minorHAnsi"/>
          <w:sz w:val="22"/>
          <w:lang w:val="en-US"/>
        </w:rPr>
        <w:t>In addition,</w:t>
      </w:r>
      <w:r w:rsidR="004F2A64" w:rsidRPr="008A496F">
        <w:rPr>
          <w:rFonts w:asciiTheme="minorHAnsi" w:eastAsiaTheme="minorHAnsi" w:hAnsiTheme="minorHAnsi" w:cstheme="minorHAnsi"/>
          <w:sz w:val="22"/>
          <w:lang w:val="en-US"/>
        </w:rPr>
        <w:t xml:space="preserve"> the baseline level (less than 5 MW installed) is </w:t>
      </w:r>
      <w:r w:rsidR="00E2420C">
        <w:rPr>
          <w:rFonts w:asciiTheme="minorHAnsi" w:eastAsiaTheme="minorHAnsi" w:hAnsiTheme="minorHAnsi" w:cstheme="minorHAnsi"/>
          <w:sz w:val="22"/>
          <w:lang w:val="en-US"/>
        </w:rPr>
        <w:t>far</w:t>
      </w:r>
      <w:r w:rsidR="004F2A64" w:rsidRPr="008A496F">
        <w:rPr>
          <w:rFonts w:asciiTheme="minorHAnsi" w:eastAsiaTheme="minorHAnsi" w:hAnsiTheme="minorHAnsi" w:cstheme="minorHAnsi"/>
          <w:sz w:val="22"/>
          <w:lang w:val="en-US"/>
        </w:rPr>
        <w:t xml:space="preserve"> less than actually observed</w:t>
      </w:r>
      <w:r w:rsidR="0050338E" w:rsidRPr="008A496F">
        <w:rPr>
          <w:rFonts w:asciiTheme="minorHAnsi" w:eastAsiaTheme="minorHAnsi" w:hAnsiTheme="minorHAnsi" w:cstheme="minorHAnsi"/>
          <w:sz w:val="22"/>
          <w:lang w:val="en-US"/>
        </w:rPr>
        <w:t xml:space="preserve"> </w:t>
      </w:r>
      <w:r w:rsidR="00E14D56">
        <w:rPr>
          <w:rFonts w:asciiTheme="minorHAnsi" w:eastAsiaTheme="minorHAnsi" w:hAnsiTheme="minorHAnsi" w:cstheme="minorHAnsi"/>
          <w:sz w:val="22"/>
          <w:lang w:val="en-US"/>
        </w:rPr>
        <w:t xml:space="preserve">one </w:t>
      </w:r>
      <w:r w:rsidR="0050338E" w:rsidRPr="008A496F">
        <w:rPr>
          <w:rFonts w:asciiTheme="minorHAnsi" w:eastAsiaTheme="minorHAnsi" w:hAnsiTheme="minorHAnsi" w:cstheme="minorHAnsi"/>
          <w:sz w:val="22"/>
          <w:lang w:val="en-US"/>
        </w:rPr>
        <w:t>(82 MW total capacity in operation, out of which 7</w:t>
      </w:r>
      <w:r w:rsidR="00496A68" w:rsidRPr="008A496F">
        <w:rPr>
          <w:rFonts w:asciiTheme="minorHAnsi" w:eastAsiaTheme="minorHAnsi" w:hAnsiTheme="minorHAnsi" w:cstheme="minorHAnsi"/>
          <w:sz w:val="22"/>
          <w:lang w:val="en-US"/>
        </w:rPr>
        <w:t>3</w:t>
      </w:r>
      <w:r w:rsidR="0050338E" w:rsidRPr="008A496F">
        <w:rPr>
          <w:rFonts w:asciiTheme="minorHAnsi" w:eastAsiaTheme="minorHAnsi" w:hAnsiTheme="minorHAnsi" w:cstheme="minorHAnsi"/>
          <w:sz w:val="22"/>
          <w:lang w:val="en-US"/>
        </w:rPr>
        <w:t xml:space="preserve"> MW built after the ProDoc approval)</w:t>
      </w:r>
      <w:r w:rsidR="00C41449" w:rsidRPr="008A496F">
        <w:rPr>
          <w:rFonts w:asciiTheme="minorHAnsi" w:eastAsiaTheme="minorHAnsi" w:hAnsiTheme="minorHAnsi" w:cstheme="minorHAnsi"/>
          <w:sz w:val="22"/>
          <w:lang w:val="en-US"/>
        </w:rPr>
        <w:t>. Finally, in Annex 7.6 the direct and indirect emission reductions are estimated; Direct GHG reduction - as 0.643860 Mt CO</w:t>
      </w:r>
      <w:r w:rsidR="00C41449" w:rsidRPr="008A496F">
        <w:rPr>
          <w:rFonts w:asciiTheme="minorHAnsi" w:eastAsiaTheme="minorHAnsi" w:hAnsiTheme="minorHAnsi" w:cstheme="minorHAnsi"/>
          <w:sz w:val="22"/>
          <w:vertAlign w:val="subscript"/>
          <w:lang w:val="en-US"/>
        </w:rPr>
        <w:t>2</w:t>
      </w:r>
      <w:r w:rsidR="00C41449" w:rsidRPr="008A496F">
        <w:rPr>
          <w:rFonts w:asciiTheme="minorHAnsi" w:eastAsiaTheme="minorHAnsi" w:hAnsiTheme="minorHAnsi" w:cstheme="minorHAnsi"/>
          <w:sz w:val="22"/>
          <w:lang w:val="en-US"/>
        </w:rPr>
        <w:t>-eq, which is in line with the target (&gt; 500,000 tonnes of CO</w:t>
      </w:r>
      <w:r w:rsidR="00C41449" w:rsidRPr="0077603B">
        <w:rPr>
          <w:rFonts w:asciiTheme="minorHAnsi" w:eastAsiaTheme="minorHAnsi" w:hAnsiTheme="minorHAnsi" w:cstheme="minorHAnsi"/>
          <w:sz w:val="22"/>
          <w:vertAlign w:val="subscript"/>
          <w:lang w:val="en-US"/>
        </w:rPr>
        <w:t>2</w:t>
      </w:r>
      <w:r w:rsidR="00C41449" w:rsidRPr="008A496F">
        <w:rPr>
          <w:rFonts w:asciiTheme="minorHAnsi" w:eastAsiaTheme="minorHAnsi" w:hAnsiTheme="minorHAnsi" w:cstheme="minorHAnsi"/>
          <w:sz w:val="22"/>
          <w:lang w:val="en-US"/>
        </w:rPr>
        <w:t xml:space="preserve"> equivalent); Indirect Emissions Reduction (top down)</w:t>
      </w:r>
      <w:r w:rsidR="008A496F">
        <w:rPr>
          <w:rFonts w:asciiTheme="minorHAnsi" w:eastAsiaTheme="minorHAnsi" w:hAnsiTheme="minorHAnsi" w:cstheme="minorHAnsi"/>
          <w:sz w:val="22"/>
          <w:lang w:val="en-US"/>
        </w:rPr>
        <w:t xml:space="preserve"> </w:t>
      </w:r>
      <w:r w:rsidR="008A496F" w:rsidRPr="008A496F">
        <w:rPr>
          <w:rFonts w:asciiTheme="minorHAnsi" w:eastAsiaTheme="minorHAnsi" w:hAnsiTheme="minorHAnsi" w:cstheme="minorHAnsi"/>
          <w:sz w:val="22"/>
          <w:lang w:val="en-US"/>
        </w:rPr>
        <w:t xml:space="preserve">- </w:t>
      </w:r>
      <w:r w:rsidR="00C41449" w:rsidRPr="008A496F">
        <w:rPr>
          <w:rFonts w:asciiTheme="minorHAnsi" w:eastAsiaTheme="minorHAnsi" w:hAnsiTheme="minorHAnsi" w:cstheme="minorHAnsi"/>
          <w:sz w:val="22"/>
          <w:lang w:val="en-US"/>
        </w:rPr>
        <w:t>1,931 Mt CO</w:t>
      </w:r>
      <w:r w:rsidR="00C41449" w:rsidRPr="008A496F">
        <w:rPr>
          <w:rFonts w:asciiTheme="minorHAnsi" w:eastAsiaTheme="minorHAnsi" w:hAnsiTheme="minorHAnsi" w:cstheme="minorHAnsi"/>
          <w:sz w:val="22"/>
          <w:vertAlign w:val="subscript"/>
          <w:lang w:val="en-US"/>
        </w:rPr>
        <w:t>2</w:t>
      </w:r>
      <w:r w:rsidR="00C41449" w:rsidRPr="008A496F">
        <w:rPr>
          <w:rFonts w:asciiTheme="minorHAnsi" w:eastAsiaTheme="minorHAnsi" w:hAnsiTheme="minorHAnsi" w:cstheme="minorHAnsi"/>
          <w:sz w:val="22"/>
          <w:lang w:val="en-US"/>
        </w:rPr>
        <w:t>-eq</w:t>
      </w:r>
      <w:r w:rsidR="00E2420C">
        <w:rPr>
          <w:rStyle w:val="FootnoteReference"/>
          <w:rFonts w:asciiTheme="minorHAnsi" w:eastAsiaTheme="minorHAnsi" w:hAnsiTheme="minorHAnsi" w:cstheme="minorHAnsi"/>
          <w:sz w:val="22"/>
          <w:lang w:val="en-US"/>
        </w:rPr>
        <w:footnoteReference w:id="9"/>
      </w:r>
      <w:r w:rsidR="008A496F" w:rsidRPr="008A496F">
        <w:rPr>
          <w:rFonts w:asciiTheme="minorHAnsi" w:eastAsiaTheme="minorHAnsi" w:hAnsiTheme="minorHAnsi" w:cstheme="minorHAnsi"/>
          <w:sz w:val="22"/>
          <w:lang w:val="en-US"/>
        </w:rPr>
        <w:t xml:space="preserve">; </w:t>
      </w:r>
      <w:r w:rsidR="00C41449" w:rsidRPr="008A496F">
        <w:rPr>
          <w:rFonts w:asciiTheme="minorHAnsi" w:eastAsiaTheme="minorHAnsi" w:hAnsiTheme="minorHAnsi" w:cstheme="minorHAnsi"/>
          <w:sz w:val="22"/>
          <w:lang w:val="en-US"/>
        </w:rPr>
        <w:t>Indirect Emission Reductions (bottom-up)</w:t>
      </w:r>
      <w:r w:rsidR="008A496F">
        <w:rPr>
          <w:rFonts w:asciiTheme="minorHAnsi" w:eastAsiaTheme="minorHAnsi" w:hAnsiTheme="minorHAnsi" w:cstheme="minorHAnsi"/>
          <w:sz w:val="22"/>
          <w:lang w:val="en-US"/>
        </w:rPr>
        <w:t xml:space="preserve"> -</w:t>
      </w:r>
      <w:r w:rsidR="00C41449" w:rsidRPr="008A496F">
        <w:rPr>
          <w:rFonts w:asciiTheme="minorHAnsi" w:eastAsiaTheme="minorHAnsi" w:hAnsiTheme="minorHAnsi" w:cstheme="minorHAnsi"/>
          <w:sz w:val="22"/>
          <w:lang w:val="en-US"/>
        </w:rPr>
        <w:tab/>
        <w:t>41,207 Mt CO</w:t>
      </w:r>
      <w:r w:rsidR="00C41449" w:rsidRPr="008A496F">
        <w:rPr>
          <w:rFonts w:asciiTheme="minorHAnsi" w:eastAsiaTheme="minorHAnsi" w:hAnsiTheme="minorHAnsi" w:cstheme="minorHAnsi"/>
          <w:sz w:val="22"/>
          <w:vertAlign w:val="subscript"/>
          <w:lang w:val="en-US"/>
        </w:rPr>
        <w:t>2</w:t>
      </w:r>
      <w:r w:rsidR="00C41449" w:rsidRPr="008A496F">
        <w:rPr>
          <w:rFonts w:asciiTheme="minorHAnsi" w:eastAsiaTheme="minorHAnsi" w:hAnsiTheme="minorHAnsi" w:cstheme="minorHAnsi"/>
          <w:sz w:val="22"/>
          <w:lang w:val="en-US"/>
        </w:rPr>
        <w:t>-eq</w:t>
      </w:r>
      <w:r w:rsidR="00E2420C">
        <w:rPr>
          <w:rStyle w:val="FootnoteReference"/>
          <w:rFonts w:asciiTheme="minorHAnsi" w:eastAsiaTheme="minorHAnsi" w:hAnsiTheme="minorHAnsi" w:cstheme="minorHAnsi"/>
          <w:sz w:val="22"/>
          <w:lang w:val="en-US"/>
        </w:rPr>
        <w:footnoteReference w:id="10"/>
      </w:r>
      <w:r w:rsidR="008A496F">
        <w:rPr>
          <w:rFonts w:asciiTheme="minorHAnsi" w:eastAsiaTheme="minorHAnsi" w:hAnsiTheme="minorHAnsi" w:cstheme="minorHAnsi"/>
          <w:sz w:val="22"/>
          <w:lang w:val="en-US"/>
        </w:rPr>
        <w:t>. But in the LogFrame no target is established for the consequential (formerly indirect) emission reductions.</w:t>
      </w:r>
      <w:r w:rsidR="001953A0">
        <w:rPr>
          <w:rFonts w:asciiTheme="minorHAnsi" w:eastAsiaTheme="minorHAnsi" w:hAnsiTheme="minorHAnsi" w:cstheme="minorHAnsi"/>
          <w:sz w:val="22"/>
          <w:lang w:val="en-US"/>
        </w:rPr>
        <w:t xml:space="preserve"> Without this target the assessment of achievement of the Objective cannot be comprehensive. Indeed, if </w:t>
      </w:r>
      <w:r w:rsidR="008147B5">
        <w:rPr>
          <w:rFonts w:asciiTheme="minorHAnsi" w:eastAsiaTheme="minorHAnsi" w:hAnsiTheme="minorHAnsi" w:cstheme="minorHAnsi"/>
          <w:sz w:val="22"/>
          <w:lang w:val="en-US"/>
        </w:rPr>
        <w:t xml:space="preserve">one </w:t>
      </w:r>
      <w:r w:rsidR="001953A0">
        <w:rPr>
          <w:rFonts w:asciiTheme="minorHAnsi" w:eastAsiaTheme="minorHAnsi" w:hAnsiTheme="minorHAnsi" w:cstheme="minorHAnsi"/>
          <w:sz w:val="22"/>
          <w:lang w:val="en-US"/>
        </w:rPr>
        <w:t>assume</w:t>
      </w:r>
      <w:r w:rsidR="008147B5">
        <w:rPr>
          <w:rFonts w:asciiTheme="minorHAnsi" w:eastAsiaTheme="minorHAnsi" w:hAnsiTheme="minorHAnsi" w:cstheme="minorHAnsi"/>
          <w:sz w:val="22"/>
          <w:lang w:val="en-US"/>
        </w:rPr>
        <w:t>s</w:t>
      </w:r>
      <w:r w:rsidR="001953A0">
        <w:rPr>
          <w:rFonts w:asciiTheme="minorHAnsi" w:eastAsiaTheme="minorHAnsi" w:hAnsiTheme="minorHAnsi" w:cstheme="minorHAnsi"/>
          <w:sz w:val="22"/>
          <w:lang w:val="en-US"/>
        </w:rPr>
        <w:t xml:space="preserve"> that the Project manages </w:t>
      </w:r>
      <w:r w:rsidR="008147B5">
        <w:rPr>
          <w:rFonts w:asciiTheme="minorHAnsi" w:eastAsiaTheme="minorHAnsi" w:hAnsiTheme="minorHAnsi" w:cstheme="minorHAnsi"/>
          <w:sz w:val="22"/>
          <w:lang w:val="en-US"/>
        </w:rPr>
        <w:t xml:space="preserve">to get </w:t>
      </w:r>
      <w:r w:rsidR="001953A0">
        <w:rPr>
          <w:rFonts w:asciiTheme="minorHAnsi" w:eastAsiaTheme="minorHAnsi" w:hAnsiTheme="minorHAnsi" w:cstheme="minorHAnsi"/>
          <w:sz w:val="22"/>
          <w:lang w:val="en-US"/>
        </w:rPr>
        <w:t xml:space="preserve">PPAs </w:t>
      </w:r>
      <w:r w:rsidR="008147B5">
        <w:rPr>
          <w:rFonts w:asciiTheme="minorHAnsi" w:eastAsiaTheme="minorHAnsi" w:hAnsiTheme="minorHAnsi" w:cstheme="minorHAnsi"/>
          <w:sz w:val="22"/>
          <w:lang w:val="en-US"/>
        </w:rPr>
        <w:t xml:space="preserve">signed </w:t>
      </w:r>
      <w:r w:rsidR="001953A0">
        <w:rPr>
          <w:rFonts w:asciiTheme="minorHAnsi" w:eastAsiaTheme="minorHAnsi" w:hAnsiTheme="minorHAnsi" w:cstheme="minorHAnsi"/>
          <w:sz w:val="22"/>
          <w:lang w:val="en-US"/>
        </w:rPr>
        <w:t>with fixed tariffs, but for pilot projects only, without corresponding changes in regulation, which would make possible for investors to fix the tariff (in BY</w:t>
      </w:r>
      <w:r w:rsidR="00FC2F5F">
        <w:rPr>
          <w:rFonts w:asciiTheme="minorHAnsi" w:eastAsiaTheme="minorHAnsi" w:hAnsiTheme="minorHAnsi" w:cstheme="minorHAnsi"/>
          <w:sz w:val="22"/>
          <w:lang w:val="en-US"/>
        </w:rPr>
        <w:t xml:space="preserve">N/KWh) in PPA, then the target will be achieved (Quota for 25 MW windfarm is obtained, and for the fixed tariff, it would be not difficult to find an investor who will commission the windfarm; unlikely the power grid emission factor would be significantly changed compared with that one in the ProDoc and therefore, the GHG target will be achieved) while the impact of the Project will be negligible (because investors still would face an uncertainty in the cash flow projection) due to the very low replicability factor. </w:t>
      </w:r>
    </w:p>
    <w:p w14:paraId="49E066CE" w14:textId="77777777" w:rsidR="002A1B3B" w:rsidRDefault="00C41449" w:rsidP="007D50D3">
      <w:pPr>
        <w:pStyle w:val="ListParagraph"/>
        <w:numPr>
          <w:ilvl w:val="0"/>
          <w:numId w:val="30"/>
        </w:numPr>
        <w:spacing w:before="120" w:after="120" w:line="259" w:lineRule="auto"/>
        <w:contextualSpacing w:val="0"/>
        <w:jc w:val="both"/>
        <w:rPr>
          <w:rFonts w:asciiTheme="minorHAnsi" w:eastAsiaTheme="minorHAnsi" w:hAnsiTheme="minorHAnsi" w:cstheme="minorHAnsi"/>
          <w:sz w:val="22"/>
          <w:lang w:val="en-US"/>
        </w:rPr>
      </w:pPr>
      <w:r w:rsidRPr="008A496F">
        <w:rPr>
          <w:rFonts w:asciiTheme="minorHAnsi" w:eastAsiaTheme="minorHAnsi" w:hAnsiTheme="minorHAnsi" w:cstheme="minorHAnsi"/>
          <w:sz w:val="22"/>
          <w:lang w:val="en-US"/>
        </w:rPr>
        <w:t xml:space="preserve"> </w:t>
      </w:r>
      <w:r w:rsidR="00AF01CD" w:rsidRPr="008A496F">
        <w:rPr>
          <w:rFonts w:asciiTheme="minorHAnsi" w:eastAsiaTheme="minorHAnsi" w:hAnsiTheme="minorHAnsi" w:cstheme="minorHAnsi"/>
          <w:sz w:val="22"/>
          <w:lang w:val="en-US"/>
        </w:rPr>
        <w:t xml:space="preserve">For </w:t>
      </w:r>
      <w:r w:rsidR="00AF01CD" w:rsidRPr="008A496F">
        <w:rPr>
          <w:rFonts w:asciiTheme="minorHAnsi" w:eastAsiaTheme="minorHAnsi" w:hAnsiTheme="minorHAnsi" w:cstheme="minorHAnsi"/>
          <w:sz w:val="22"/>
          <w:u w:val="single"/>
          <w:lang w:val="en-US"/>
        </w:rPr>
        <w:t>Outcome 1</w:t>
      </w:r>
      <w:r w:rsidR="00AF01CD" w:rsidRPr="008A496F">
        <w:rPr>
          <w:rFonts w:asciiTheme="minorHAnsi" w:eastAsiaTheme="minorHAnsi" w:hAnsiTheme="minorHAnsi" w:cstheme="minorHAnsi"/>
          <w:sz w:val="22"/>
          <w:lang w:val="en-US"/>
        </w:rPr>
        <w:t xml:space="preserve"> two indicators are identified: (i) A financeable feed-in-tariff including transmission charges; and (ii) Rules and procedures for grid connection. This is inconsistent with the Chapter “Project Objective, Outcomes, Outputs and Activities”</w:t>
      </w:r>
      <w:r w:rsidR="008147B5">
        <w:rPr>
          <w:rFonts w:asciiTheme="minorHAnsi" w:eastAsiaTheme="minorHAnsi" w:hAnsiTheme="minorHAnsi" w:cstheme="minorHAnsi"/>
          <w:sz w:val="22"/>
          <w:lang w:val="en-US"/>
        </w:rPr>
        <w:t xml:space="preserve"> </w:t>
      </w:r>
      <w:r w:rsidR="00AF01CD" w:rsidRPr="008A496F">
        <w:rPr>
          <w:rFonts w:asciiTheme="minorHAnsi" w:eastAsiaTheme="minorHAnsi" w:hAnsiTheme="minorHAnsi" w:cstheme="minorHAnsi"/>
          <w:sz w:val="22"/>
          <w:lang w:val="en-US"/>
        </w:rPr>
        <w:t xml:space="preserve">of the ProDoc, according to which </w:t>
      </w:r>
      <w:r w:rsidR="00E314D1" w:rsidRPr="008A496F">
        <w:rPr>
          <w:rFonts w:asciiTheme="minorHAnsi" w:eastAsiaTheme="minorHAnsi" w:hAnsiTheme="minorHAnsi" w:cstheme="minorHAnsi"/>
          <w:sz w:val="22"/>
          <w:lang w:val="en-US"/>
        </w:rPr>
        <w:t>“</w:t>
      </w:r>
      <w:r w:rsidR="002A1B3B" w:rsidRPr="008A496F">
        <w:rPr>
          <w:rFonts w:asciiTheme="minorHAnsi" w:eastAsiaTheme="minorHAnsi" w:hAnsiTheme="minorHAnsi" w:cstheme="minorHAnsi"/>
          <w:sz w:val="22"/>
          <w:lang w:val="en-US"/>
        </w:rPr>
        <w:t>Key Indicator for Outcome 1</w:t>
      </w:r>
      <w:r w:rsidR="00AF01CD" w:rsidRPr="008A496F">
        <w:rPr>
          <w:rFonts w:asciiTheme="minorHAnsi" w:eastAsiaTheme="minorHAnsi" w:hAnsiTheme="minorHAnsi" w:cstheme="minorHAnsi"/>
          <w:sz w:val="22"/>
          <w:lang w:val="en-US"/>
        </w:rPr>
        <w:t xml:space="preserve"> is</w:t>
      </w:r>
      <w:r w:rsidR="002A1B3B" w:rsidRPr="008A496F">
        <w:rPr>
          <w:rFonts w:asciiTheme="minorHAnsi" w:eastAsiaTheme="minorHAnsi" w:hAnsiTheme="minorHAnsi" w:cstheme="minorHAnsi"/>
          <w:sz w:val="22"/>
          <w:lang w:val="en-US"/>
        </w:rPr>
        <w:t>: Increased foreign and domestic developer activity in Belarus. Availability of market priced debt and equity for wind energy projects in Belarus</w:t>
      </w:r>
      <w:r w:rsidR="00E314D1" w:rsidRPr="008A496F">
        <w:rPr>
          <w:rFonts w:asciiTheme="minorHAnsi" w:eastAsiaTheme="minorHAnsi" w:hAnsiTheme="minorHAnsi" w:cstheme="minorHAnsi"/>
          <w:sz w:val="22"/>
          <w:lang w:val="en-US"/>
        </w:rPr>
        <w:t xml:space="preserve">” </w:t>
      </w:r>
      <w:r w:rsidR="002A1B3B" w:rsidRPr="008A496F">
        <w:rPr>
          <w:rFonts w:asciiTheme="minorHAnsi" w:eastAsiaTheme="minorHAnsi" w:hAnsiTheme="minorHAnsi" w:cstheme="minorHAnsi"/>
          <w:sz w:val="22"/>
          <w:lang w:val="en-US"/>
        </w:rPr>
        <w:t xml:space="preserve">– </w:t>
      </w:r>
      <w:r w:rsidR="00E314D1" w:rsidRPr="008A496F">
        <w:rPr>
          <w:rFonts w:asciiTheme="minorHAnsi" w:eastAsiaTheme="minorHAnsi" w:hAnsiTheme="minorHAnsi" w:cstheme="minorHAnsi"/>
          <w:sz w:val="22"/>
          <w:lang w:val="en-US"/>
        </w:rPr>
        <w:t>this indicator is m</w:t>
      </w:r>
      <w:r w:rsidR="002A1B3B" w:rsidRPr="008A496F">
        <w:rPr>
          <w:rFonts w:asciiTheme="minorHAnsi" w:eastAsiaTheme="minorHAnsi" w:hAnsiTheme="minorHAnsi" w:cstheme="minorHAnsi"/>
          <w:sz w:val="22"/>
          <w:lang w:val="en-US"/>
        </w:rPr>
        <w:t>issing in the LogFrame</w:t>
      </w:r>
      <w:r w:rsidR="007E5DDC">
        <w:rPr>
          <w:rFonts w:asciiTheme="minorHAnsi" w:eastAsiaTheme="minorHAnsi" w:hAnsiTheme="minorHAnsi" w:cstheme="minorHAnsi"/>
          <w:sz w:val="22"/>
          <w:lang w:val="en-US"/>
        </w:rPr>
        <w:t>. It must be also noted that Outcome 1 (</w:t>
      </w:r>
      <w:r w:rsidR="007E5DDC" w:rsidRPr="007E5DDC">
        <w:rPr>
          <w:rFonts w:asciiTheme="minorHAnsi" w:eastAsiaTheme="minorHAnsi" w:hAnsiTheme="minorHAnsi" w:cstheme="minorHAnsi"/>
          <w:sz w:val="22"/>
          <w:lang w:val="en-US"/>
        </w:rPr>
        <w:t>Secondary Legislation is in place to support wind energy with the support of the project</w:t>
      </w:r>
      <w:r w:rsidR="007E5DDC">
        <w:rPr>
          <w:rFonts w:asciiTheme="minorHAnsi" w:eastAsiaTheme="minorHAnsi" w:hAnsiTheme="minorHAnsi" w:cstheme="minorHAnsi"/>
          <w:sz w:val="22"/>
          <w:lang w:val="en-US"/>
        </w:rPr>
        <w:t xml:space="preserve">) can be achieved not only by the </w:t>
      </w:r>
      <w:r w:rsidR="00A300B0">
        <w:rPr>
          <w:rFonts w:asciiTheme="minorHAnsi" w:eastAsiaTheme="minorHAnsi" w:hAnsiTheme="minorHAnsi" w:cstheme="minorHAnsi"/>
          <w:sz w:val="22"/>
          <w:lang w:val="en-US"/>
        </w:rPr>
        <w:t xml:space="preserve">introducing </w:t>
      </w:r>
      <w:r w:rsidR="00A300B0" w:rsidRPr="00A300B0">
        <w:rPr>
          <w:rFonts w:asciiTheme="minorHAnsi" w:eastAsiaTheme="minorHAnsi" w:hAnsiTheme="minorHAnsi" w:cstheme="minorHAnsi"/>
          <w:sz w:val="22"/>
          <w:lang w:val="en-US"/>
        </w:rPr>
        <w:t>feed-in-tariff</w:t>
      </w:r>
      <w:r w:rsidR="00A300B0">
        <w:rPr>
          <w:rFonts w:asciiTheme="minorHAnsi" w:eastAsiaTheme="minorHAnsi" w:hAnsiTheme="minorHAnsi" w:cstheme="minorHAnsi"/>
          <w:sz w:val="22"/>
          <w:lang w:val="en-US"/>
        </w:rPr>
        <w:t>. The supportive legislation could be developed even under the auctioning</w:t>
      </w:r>
      <w:r w:rsidR="00A300B0">
        <w:rPr>
          <w:rStyle w:val="FootnoteReference"/>
          <w:rFonts w:asciiTheme="minorHAnsi" w:eastAsiaTheme="minorHAnsi" w:hAnsiTheme="minorHAnsi" w:cstheme="minorHAnsi"/>
          <w:sz w:val="22"/>
          <w:lang w:val="en-US"/>
        </w:rPr>
        <w:footnoteReference w:id="11"/>
      </w:r>
      <w:r w:rsidR="00A300B0">
        <w:rPr>
          <w:rFonts w:asciiTheme="minorHAnsi" w:eastAsiaTheme="minorHAnsi" w:hAnsiTheme="minorHAnsi" w:cstheme="minorHAnsi"/>
          <w:sz w:val="22"/>
          <w:lang w:val="en-US"/>
        </w:rPr>
        <w:t xml:space="preserve"> scheme as well. </w:t>
      </w:r>
    </w:p>
    <w:p w14:paraId="40D4C494" w14:textId="57437D58" w:rsidR="00E2420C" w:rsidRDefault="00E2420C" w:rsidP="007D50D3">
      <w:pPr>
        <w:pStyle w:val="ListParagraph"/>
        <w:numPr>
          <w:ilvl w:val="0"/>
          <w:numId w:val="30"/>
        </w:numPr>
        <w:spacing w:before="120" w:after="120" w:line="259" w:lineRule="auto"/>
        <w:contextualSpacing w:val="0"/>
        <w:jc w:val="both"/>
        <w:rPr>
          <w:rFonts w:asciiTheme="minorHAnsi" w:eastAsiaTheme="minorHAnsi" w:hAnsiTheme="minorHAnsi" w:cstheme="minorHAnsi"/>
          <w:sz w:val="22"/>
          <w:lang w:val="en-US"/>
        </w:rPr>
      </w:pPr>
      <w:r w:rsidRPr="00E2420C">
        <w:rPr>
          <w:rFonts w:asciiTheme="minorHAnsi" w:eastAsiaTheme="minorHAnsi" w:hAnsiTheme="minorHAnsi" w:cstheme="minorHAnsi"/>
          <w:sz w:val="22"/>
          <w:lang w:val="en-US"/>
        </w:rPr>
        <w:t xml:space="preserve">For Outcome 2 – only one output (2.5) has a direct link to the target (Developed and published manuals); the rest of the outputs have no association to the </w:t>
      </w:r>
      <w:r>
        <w:rPr>
          <w:rFonts w:asciiTheme="minorHAnsi" w:eastAsiaTheme="minorHAnsi" w:hAnsiTheme="minorHAnsi" w:cstheme="minorHAnsi"/>
          <w:sz w:val="22"/>
          <w:lang w:val="en-US"/>
        </w:rPr>
        <w:t>L</w:t>
      </w:r>
      <w:r w:rsidRPr="00E2420C">
        <w:rPr>
          <w:rFonts w:asciiTheme="minorHAnsi" w:eastAsiaTheme="minorHAnsi" w:hAnsiTheme="minorHAnsi" w:cstheme="minorHAnsi"/>
          <w:sz w:val="22"/>
          <w:lang w:val="en-US"/>
        </w:rPr>
        <w:t>og</w:t>
      </w:r>
      <w:r>
        <w:rPr>
          <w:rFonts w:asciiTheme="minorHAnsi" w:eastAsiaTheme="minorHAnsi" w:hAnsiTheme="minorHAnsi" w:cstheme="minorHAnsi"/>
          <w:sz w:val="22"/>
          <w:lang w:val="en-US"/>
        </w:rPr>
        <w:t>F</w:t>
      </w:r>
      <w:r w:rsidRPr="00E2420C">
        <w:rPr>
          <w:rFonts w:asciiTheme="minorHAnsi" w:eastAsiaTheme="minorHAnsi" w:hAnsiTheme="minorHAnsi" w:cstheme="minorHAnsi"/>
          <w:sz w:val="22"/>
          <w:lang w:val="en-US"/>
        </w:rPr>
        <w:t>rame, hence their monitoring is effectively zero.</w:t>
      </w:r>
      <w:r w:rsidR="00992FF4">
        <w:rPr>
          <w:rFonts w:asciiTheme="minorHAnsi" w:eastAsiaTheme="minorHAnsi" w:hAnsiTheme="minorHAnsi" w:cstheme="minorHAnsi"/>
          <w:sz w:val="22"/>
          <w:lang w:val="en-US"/>
        </w:rPr>
        <w:t xml:space="preserve"> </w:t>
      </w:r>
      <w:r w:rsidR="00E14D56">
        <w:rPr>
          <w:rFonts w:asciiTheme="minorHAnsi" w:eastAsiaTheme="minorHAnsi" w:hAnsiTheme="minorHAnsi" w:cstheme="minorHAnsi"/>
          <w:sz w:val="22"/>
          <w:lang w:val="en-US"/>
        </w:rPr>
        <w:t>On additional indicator should be added on preparation of De-risking Investment in Wind Energy Study for Belarus, which has already been successfully undertaken</w:t>
      </w:r>
    </w:p>
    <w:p w14:paraId="3D863024" w14:textId="77777777" w:rsidR="008A496F" w:rsidRPr="008A496F" w:rsidRDefault="008A496F" w:rsidP="007D50D3">
      <w:pPr>
        <w:pStyle w:val="ListParagraph"/>
        <w:numPr>
          <w:ilvl w:val="0"/>
          <w:numId w:val="30"/>
        </w:numPr>
        <w:spacing w:before="120" w:after="120" w:line="259" w:lineRule="auto"/>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For </w:t>
      </w:r>
      <w:r w:rsidRPr="008A496F">
        <w:rPr>
          <w:rFonts w:asciiTheme="minorHAnsi" w:eastAsiaTheme="minorHAnsi" w:hAnsiTheme="minorHAnsi" w:cstheme="minorHAnsi"/>
          <w:sz w:val="22"/>
          <w:u w:val="single"/>
          <w:lang w:val="en-US"/>
        </w:rPr>
        <w:t>Outcome 3</w:t>
      </w:r>
      <w:r>
        <w:rPr>
          <w:rFonts w:asciiTheme="minorHAnsi" w:eastAsiaTheme="minorHAnsi" w:hAnsiTheme="minorHAnsi" w:cstheme="minorHAnsi"/>
          <w:sz w:val="22"/>
          <w:lang w:val="en-US"/>
        </w:rPr>
        <w:t xml:space="preserve"> </w:t>
      </w:r>
      <w:r w:rsidR="00382494">
        <w:rPr>
          <w:rFonts w:asciiTheme="minorHAnsi" w:eastAsiaTheme="minorHAnsi" w:hAnsiTheme="minorHAnsi" w:cstheme="minorHAnsi"/>
          <w:sz w:val="22"/>
          <w:lang w:val="en-US"/>
        </w:rPr>
        <w:t>– the majority</w:t>
      </w:r>
      <w:r>
        <w:rPr>
          <w:rFonts w:asciiTheme="minorHAnsi" w:eastAsiaTheme="minorHAnsi" w:hAnsiTheme="minorHAnsi" w:cstheme="minorHAnsi"/>
          <w:sz w:val="22"/>
          <w:lang w:val="en-US"/>
        </w:rPr>
        <w:t xml:space="preserve"> of the indicators and targets (5 in total) are the same, i.e. indicators contain quantitative targets as well  </w:t>
      </w:r>
    </w:p>
    <w:p w14:paraId="5FF1AEC4" w14:textId="77777777" w:rsidR="00E314D1" w:rsidRDefault="00E314D1" w:rsidP="007D50D3">
      <w:pPr>
        <w:pStyle w:val="ListParagraph"/>
        <w:numPr>
          <w:ilvl w:val="0"/>
          <w:numId w:val="30"/>
        </w:numPr>
        <w:spacing w:before="120" w:after="120" w:line="259" w:lineRule="auto"/>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lastRenderedPageBreak/>
        <w:t xml:space="preserve">Even though the establishment of WESU is not an output of the Project (this is appropriate because the WESU is established only for </w:t>
      </w:r>
      <w:r w:rsidR="00C41449" w:rsidRPr="00C41449">
        <w:rPr>
          <w:rFonts w:asciiTheme="minorHAnsi" w:eastAsiaTheme="minorHAnsi" w:hAnsiTheme="minorHAnsi" w:cstheme="minorHAnsi"/>
          <w:sz w:val="22"/>
          <w:lang w:val="en-US"/>
        </w:rPr>
        <w:t>promoting the implementation of this Projec</w:t>
      </w:r>
      <w:r w:rsidR="00C41449">
        <w:rPr>
          <w:rFonts w:asciiTheme="minorHAnsi" w:eastAsiaTheme="minorHAnsi" w:hAnsiTheme="minorHAnsi" w:cstheme="minorHAnsi"/>
          <w:sz w:val="22"/>
          <w:lang w:val="en-US"/>
        </w:rPr>
        <w:t>t</w:t>
      </w:r>
      <w:r w:rsidR="008A496F">
        <w:rPr>
          <w:rFonts w:asciiTheme="minorHAnsi" w:eastAsiaTheme="minorHAnsi" w:hAnsiTheme="minorHAnsi" w:cstheme="minorHAnsi"/>
          <w:sz w:val="22"/>
          <w:lang w:val="en-US"/>
        </w:rPr>
        <w:t xml:space="preserve">), some </w:t>
      </w:r>
      <w:r w:rsidR="004214D9">
        <w:rPr>
          <w:rFonts w:asciiTheme="minorHAnsi" w:eastAsiaTheme="minorHAnsi" w:hAnsiTheme="minorHAnsi" w:cstheme="minorHAnsi"/>
          <w:sz w:val="22"/>
          <w:lang w:val="en-US"/>
        </w:rPr>
        <w:t xml:space="preserve">indicators, nevertheless, might include the efficiency of </w:t>
      </w:r>
      <w:r w:rsidR="004214D9" w:rsidRPr="004214D9">
        <w:rPr>
          <w:rFonts w:asciiTheme="minorHAnsi" w:eastAsiaTheme="minorHAnsi" w:hAnsiTheme="minorHAnsi" w:cstheme="minorHAnsi"/>
          <w:sz w:val="22"/>
          <w:lang w:val="en-US"/>
        </w:rPr>
        <w:t>WESU</w:t>
      </w:r>
      <w:r w:rsidR="004214D9">
        <w:rPr>
          <w:rFonts w:asciiTheme="minorHAnsi" w:eastAsiaTheme="minorHAnsi" w:hAnsiTheme="minorHAnsi" w:cstheme="minorHAnsi"/>
          <w:sz w:val="22"/>
          <w:lang w:val="en-US"/>
        </w:rPr>
        <w:t xml:space="preserve"> performance</w:t>
      </w:r>
    </w:p>
    <w:p w14:paraId="55CA7F4D" w14:textId="77777777" w:rsidR="00C41449" w:rsidRPr="00C41449" w:rsidRDefault="00C41449" w:rsidP="00C41449">
      <w:pPr>
        <w:spacing w:before="120" w:after="120" w:line="259" w:lineRule="auto"/>
        <w:ind w:left="3"/>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N</w:t>
      </w:r>
      <w:r w:rsidRPr="00C41449">
        <w:rPr>
          <w:rFonts w:asciiTheme="minorHAnsi" w:eastAsiaTheme="minorHAnsi" w:hAnsiTheme="minorHAnsi" w:cstheme="minorHAnsi"/>
          <w:sz w:val="22"/>
          <w:lang w:val="en-US"/>
        </w:rPr>
        <w:t xml:space="preserve">o revision of the </w:t>
      </w:r>
      <w:r>
        <w:rPr>
          <w:rFonts w:asciiTheme="minorHAnsi" w:eastAsiaTheme="minorHAnsi" w:hAnsiTheme="minorHAnsi" w:cstheme="minorHAnsi"/>
          <w:sz w:val="22"/>
          <w:lang w:val="en-US"/>
        </w:rPr>
        <w:t>logFrame</w:t>
      </w:r>
      <w:r w:rsidRPr="00C41449">
        <w:rPr>
          <w:rFonts w:asciiTheme="minorHAnsi" w:eastAsiaTheme="minorHAnsi" w:hAnsiTheme="minorHAnsi" w:cstheme="minorHAnsi"/>
          <w:sz w:val="22"/>
          <w:lang w:val="en-US"/>
        </w:rPr>
        <w:t xml:space="preserve"> was requested by the Implementing Partner / PMU neither during the inception phase nor afterwards</w:t>
      </w:r>
    </w:p>
    <w:p w14:paraId="54828E9A" w14:textId="77777777" w:rsidR="006E2411" w:rsidRDefault="006E2411" w:rsidP="00047024">
      <w:pPr>
        <w:spacing w:after="120"/>
        <w:jc w:val="both"/>
        <w:rPr>
          <w:rFonts w:eastAsiaTheme="minorHAnsi"/>
          <w:lang w:val="en-US"/>
        </w:rPr>
      </w:pPr>
    </w:p>
    <w:p w14:paraId="2FA59DC9" w14:textId="77777777" w:rsidR="002C7CDF" w:rsidRDefault="000C1D78" w:rsidP="008A7925">
      <w:pPr>
        <w:pStyle w:val="Heading2"/>
        <w:numPr>
          <w:ilvl w:val="1"/>
          <w:numId w:val="1"/>
        </w:numPr>
        <w:rPr>
          <w:rFonts w:eastAsiaTheme="minorHAnsi"/>
          <w:lang w:val="en-US"/>
        </w:rPr>
      </w:pPr>
      <w:bookmarkStart w:id="27" w:name="_Toc519149863"/>
      <w:r>
        <w:rPr>
          <w:rFonts w:eastAsiaTheme="minorHAnsi"/>
          <w:lang w:val="en-US"/>
        </w:rPr>
        <w:t>Progress t</w:t>
      </w:r>
      <w:r w:rsidR="00E76EBB" w:rsidRPr="002C7CDF">
        <w:rPr>
          <w:rFonts w:eastAsiaTheme="minorHAnsi"/>
          <w:lang w:val="en-US"/>
        </w:rPr>
        <w:t>owards Results</w:t>
      </w:r>
      <w:bookmarkEnd w:id="27"/>
      <w:r w:rsidR="00E76EBB" w:rsidRPr="002C7CDF">
        <w:rPr>
          <w:rFonts w:eastAsiaTheme="minorHAnsi"/>
          <w:lang w:val="en-US"/>
        </w:rPr>
        <w:t xml:space="preserve">  </w:t>
      </w:r>
    </w:p>
    <w:p w14:paraId="7FA2FAD0" w14:textId="77777777" w:rsidR="00CA2854" w:rsidRPr="00CA2854" w:rsidRDefault="00CA2854" w:rsidP="00CA2854">
      <w:pPr>
        <w:autoSpaceDE w:val="0"/>
        <w:autoSpaceDN w:val="0"/>
        <w:adjustRightInd w:val="0"/>
        <w:spacing w:before="120" w:after="120"/>
        <w:jc w:val="both"/>
        <w:rPr>
          <w:rFonts w:asciiTheme="minorHAnsi" w:hAnsiTheme="minorHAnsi" w:cstheme="minorHAnsi"/>
          <w:sz w:val="22"/>
          <w:szCs w:val="22"/>
        </w:rPr>
      </w:pPr>
      <w:r w:rsidRPr="00CA2854">
        <w:rPr>
          <w:rFonts w:asciiTheme="minorHAnsi" w:hAnsiTheme="minorHAnsi" w:cstheme="minorHAnsi"/>
          <w:sz w:val="22"/>
          <w:szCs w:val="22"/>
        </w:rPr>
        <w:t xml:space="preserve">The overall objective of the Project is to significantly increase the </w:t>
      </w:r>
      <w:r w:rsidR="00C41449">
        <w:rPr>
          <w:rFonts w:asciiTheme="minorHAnsi" w:hAnsiTheme="minorHAnsi" w:cstheme="minorHAnsi"/>
          <w:sz w:val="22"/>
          <w:szCs w:val="22"/>
        </w:rPr>
        <w:t xml:space="preserve">power generation by using wind </w:t>
      </w:r>
      <w:r w:rsidRPr="00CA2854">
        <w:rPr>
          <w:rFonts w:asciiTheme="minorHAnsi" w:hAnsiTheme="minorHAnsi" w:cstheme="minorHAnsi"/>
          <w:sz w:val="22"/>
          <w:szCs w:val="22"/>
        </w:rPr>
        <w:t xml:space="preserve">energy in </w:t>
      </w:r>
      <w:r w:rsidR="00C41449">
        <w:rPr>
          <w:rFonts w:asciiTheme="minorHAnsi" w:hAnsiTheme="minorHAnsi" w:cstheme="minorHAnsi"/>
          <w:sz w:val="22"/>
          <w:szCs w:val="22"/>
        </w:rPr>
        <w:t>Belarus</w:t>
      </w:r>
      <w:r w:rsidRPr="00CA2854">
        <w:rPr>
          <w:rFonts w:asciiTheme="minorHAnsi" w:hAnsiTheme="minorHAnsi" w:cstheme="minorHAnsi"/>
          <w:sz w:val="22"/>
          <w:szCs w:val="22"/>
        </w:rPr>
        <w:t xml:space="preserve">. By achieving this </w:t>
      </w:r>
      <w:r w:rsidR="004214D9">
        <w:rPr>
          <w:rFonts w:asciiTheme="minorHAnsi" w:hAnsiTheme="minorHAnsi" w:cstheme="minorHAnsi"/>
          <w:sz w:val="22"/>
          <w:szCs w:val="22"/>
        </w:rPr>
        <w:t>objective,</w:t>
      </w:r>
      <w:r w:rsidRPr="00CA2854">
        <w:rPr>
          <w:rFonts w:asciiTheme="minorHAnsi" w:hAnsiTheme="minorHAnsi" w:cstheme="minorHAnsi"/>
          <w:sz w:val="22"/>
          <w:szCs w:val="22"/>
        </w:rPr>
        <w:t xml:space="preserve"> a number of outcomes and outputs also will be achieved.  </w:t>
      </w:r>
    </w:p>
    <w:p w14:paraId="2A7CF2C1" w14:textId="77777777" w:rsidR="00ED0356" w:rsidRPr="00B1702B" w:rsidRDefault="00ED0356" w:rsidP="00ED0356">
      <w:pPr>
        <w:spacing w:before="120" w:after="120" w:line="259" w:lineRule="auto"/>
        <w:jc w:val="both"/>
        <w:rPr>
          <w:rFonts w:asciiTheme="minorHAnsi" w:hAnsiTheme="minorHAnsi" w:cstheme="minorHAnsi"/>
          <w:sz w:val="22"/>
          <w:highlight w:val="cyan"/>
          <w:lang w:val="en-US"/>
        </w:rPr>
      </w:pPr>
    </w:p>
    <w:p w14:paraId="16798CE4" w14:textId="77777777" w:rsidR="002C7CDF" w:rsidRDefault="00E76EBB" w:rsidP="008A7925">
      <w:pPr>
        <w:pStyle w:val="Heading3"/>
        <w:numPr>
          <w:ilvl w:val="2"/>
          <w:numId w:val="1"/>
        </w:numPr>
        <w:rPr>
          <w:rFonts w:eastAsiaTheme="minorHAnsi"/>
          <w:sz w:val="24"/>
          <w:lang w:val="en-US"/>
        </w:rPr>
      </w:pPr>
      <w:bookmarkStart w:id="28" w:name="_Toc519149864"/>
      <w:r w:rsidRPr="002C7CDF">
        <w:rPr>
          <w:rFonts w:eastAsiaTheme="minorHAnsi"/>
          <w:sz w:val="24"/>
          <w:lang w:val="en-US"/>
        </w:rPr>
        <w:t>Progress towards outcomes analysis</w:t>
      </w:r>
      <w:bookmarkEnd w:id="28"/>
    </w:p>
    <w:p w14:paraId="501EB1D6" w14:textId="77777777" w:rsidR="00E76845" w:rsidRDefault="004B3461" w:rsidP="004B3461">
      <w:pPr>
        <w:autoSpaceDE w:val="0"/>
        <w:autoSpaceDN w:val="0"/>
        <w:adjustRightInd w:val="0"/>
        <w:spacing w:before="120" w:after="120" w:line="259" w:lineRule="auto"/>
        <w:jc w:val="both"/>
        <w:rPr>
          <w:rFonts w:asciiTheme="minorHAnsi" w:hAnsiTheme="minorHAnsi" w:cstheme="minorHAnsi"/>
          <w:sz w:val="22"/>
        </w:rPr>
      </w:pPr>
      <w:r w:rsidRPr="004B3461">
        <w:rPr>
          <w:rFonts w:asciiTheme="minorHAnsi" w:hAnsiTheme="minorHAnsi" w:cstheme="minorHAnsi"/>
          <w:sz w:val="22"/>
        </w:rPr>
        <w:t xml:space="preserve">This analysis is conducted based on the review of indicators in the Results Framework against progress made towards the end-of-project targets, i.e. Project’s achievement against objective and outcomes; for each outcome all outputs are analysed. </w:t>
      </w:r>
    </w:p>
    <w:p w14:paraId="4499429F" w14:textId="77777777" w:rsidR="00E76845" w:rsidRPr="00E76845" w:rsidRDefault="00E76845" w:rsidP="00E76845">
      <w:pPr>
        <w:autoSpaceDE w:val="0"/>
        <w:autoSpaceDN w:val="0"/>
        <w:adjustRightInd w:val="0"/>
        <w:jc w:val="both"/>
        <w:rPr>
          <w:rFonts w:asciiTheme="minorHAnsi" w:hAnsiTheme="minorHAnsi" w:cstheme="minorHAnsi"/>
          <w:sz w:val="22"/>
        </w:rPr>
      </w:pPr>
      <w:r>
        <w:rPr>
          <w:rFonts w:asciiTheme="minorHAnsi" w:hAnsiTheme="minorHAnsi" w:cstheme="minorHAnsi"/>
          <w:sz w:val="22"/>
        </w:rPr>
        <w:t xml:space="preserve">For </w:t>
      </w:r>
      <w:r w:rsidR="004214D9">
        <w:rPr>
          <w:rFonts w:asciiTheme="minorHAnsi" w:hAnsiTheme="minorHAnsi" w:cstheme="minorHAnsi"/>
          <w:sz w:val="22"/>
        </w:rPr>
        <w:t>c</w:t>
      </w:r>
      <w:r>
        <w:rPr>
          <w:rFonts w:asciiTheme="minorHAnsi" w:hAnsiTheme="minorHAnsi" w:cstheme="minorHAnsi"/>
          <w:sz w:val="22"/>
        </w:rPr>
        <w:t xml:space="preserve">ritical outputs </w:t>
      </w:r>
      <w:r w:rsidRPr="00E76845">
        <w:rPr>
          <w:rFonts w:asciiTheme="minorHAnsi" w:hAnsiTheme="minorHAnsi" w:cstheme="minorHAnsi"/>
          <w:sz w:val="22"/>
        </w:rPr>
        <w:t xml:space="preserve">indicator-level progress reported in the </w:t>
      </w:r>
      <w:r w:rsidR="00EC1D62">
        <w:rPr>
          <w:rFonts w:asciiTheme="minorHAnsi" w:hAnsiTheme="minorHAnsi" w:cstheme="minorHAnsi"/>
          <w:sz w:val="22"/>
        </w:rPr>
        <w:t>P</w:t>
      </w:r>
      <w:r w:rsidRPr="00E76845">
        <w:rPr>
          <w:rFonts w:asciiTheme="minorHAnsi" w:hAnsiTheme="minorHAnsi" w:cstheme="minorHAnsi"/>
          <w:sz w:val="22"/>
        </w:rPr>
        <w:t>IR</w:t>
      </w:r>
      <w:r w:rsidR="00EC1D62">
        <w:rPr>
          <w:rFonts w:asciiTheme="minorHAnsi" w:hAnsiTheme="minorHAnsi" w:cstheme="minorHAnsi"/>
          <w:sz w:val="22"/>
        </w:rPr>
        <w:t>s</w:t>
      </w:r>
      <w:r>
        <w:rPr>
          <w:rFonts w:asciiTheme="minorHAnsi" w:hAnsiTheme="minorHAnsi" w:cstheme="minorHAnsi"/>
          <w:sz w:val="22"/>
        </w:rPr>
        <w:t xml:space="preserve"> (</w:t>
      </w:r>
      <w:r w:rsidR="00EC1D62">
        <w:rPr>
          <w:rFonts w:asciiTheme="minorHAnsi" w:hAnsiTheme="minorHAnsi" w:cstheme="minorHAnsi"/>
          <w:sz w:val="22"/>
        </w:rPr>
        <w:t xml:space="preserve">2016, </w:t>
      </w:r>
      <w:r>
        <w:rPr>
          <w:rFonts w:asciiTheme="minorHAnsi" w:hAnsiTheme="minorHAnsi" w:cstheme="minorHAnsi"/>
          <w:sz w:val="22"/>
        </w:rPr>
        <w:t>201</w:t>
      </w:r>
      <w:r w:rsidR="004214D9">
        <w:rPr>
          <w:rFonts w:asciiTheme="minorHAnsi" w:hAnsiTheme="minorHAnsi" w:cstheme="minorHAnsi"/>
          <w:sz w:val="22"/>
        </w:rPr>
        <w:t>7</w:t>
      </w:r>
      <w:r>
        <w:rPr>
          <w:rFonts w:asciiTheme="minorHAnsi" w:hAnsiTheme="minorHAnsi" w:cstheme="minorHAnsi"/>
          <w:sz w:val="22"/>
        </w:rPr>
        <w:t>) also w</w:t>
      </w:r>
      <w:r w:rsidR="00EC1D62">
        <w:rPr>
          <w:rFonts w:asciiTheme="minorHAnsi" w:hAnsiTheme="minorHAnsi" w:cstheme="minorHAnsi"/>
          <w:sz w:val="22"/>
        </w:rPr>
        <w:t>ere</w:t>
      </w:r>
      <w:r>
        <w:rPr>
          <w:rFonts w:asciiTheme="minorHAnsi" w:hAnsiTheme="minorHAnsi" w:cstheme="minorHAnsi"/>
          <w:sz w:val="22"/>
        </w:rPr>
        <w:t xml:space="preserve"> reviewed</w:t>
      </w:r>
      <w:r w:rsidRPr="00E76845">
        <w:rPr>
          <w:rFonts w:asciiTheme="minorHAnsi" w:hAnsiTheme="minorHAnsi" w:cstheme="minorHAnsi"/>
          <w:sz w:val="22"/>
        </w:rPr>
        <w:t>.</w:t>
      </w:r>
    </w:p>
    <w:p w14:paraId="469DAC79" w14:textId="77777777" w:rsidR="004B3461" w:rsidRPr="004B3461" w:rsidRDefault="004B3461" w:rsidP="004B3461">
      <w:pPr>
        <w:autoSpaceDE w:val="0"/>
        <w:autoSpaceDN w:val="0"/>
        <w:adjustRightInd w:val="0"/>
        <w:spacing w:before="120" w:after="120" w:line="259" w:lineRule="auto"/>
        <w:jc w:val="both"/>
        <w:rPr>
          <w:rFonts w:asciiTheme="minorHAnsi" w:hAnsiTheme="minorHAnsi" w:cstheme="minorHAnsi"/>
          <w:sz w:val="22"/>
        </w:rPr>
      </w:pPr>
      <w:r w:rsidRPr="004B3461">
        <w:rPr>
          <w:rFonts w:asciiTheme="minorHAnsi" w:hAnsiTheme="minorHAnsi" w:cstheme="minorHAnsi"/>
          <w:sz w:val="22"/>
        </w:rPr>
        <w:t xml:space="preserve">According to Guidance </w:t>
      </w:r>
      <w:r w:rsidR="004214D9">
        <w:rPr>
          <w:rFonts w:asciiTheme="minorHAnsi" w:hAnsiTheme="minorHAnsi" w:cstheme="minorHAnsi"/>
          <w:sz w:val="22"/>
        </w:rPr>
        <w:t>f</w:t>
      </w:r>
      <w:r w:rsidRPr="004B3461">
        <w:rPr>
          <w:rFonts w:asciiTheme="minorHAnsi" w:hAnsiTheme="minorHAnsi" w:cstheme="minorHAnsi"/>
          <w:sz w:val="22"/>
        </w:rPr>
        <w:t>or Conducting Midterm Reviews of UNDP-Supported, GEF-Financed Projects</w:t>
      </w:r>
      <w:r w:rsidR="004214D9">
        <w:rPr>
          <w:rFonts w:asciiTheme="minorHAnsi" w:hAnsiTheme="minorHAnsi" w:cstheme="minorHAnsi"/>
          <w:sz w:val="22"/>
        </w:rPr>
        <w:t>,</w:t>
      </w:r>
      <w:r w:rsidRPr="004B3461">
        <w:rPr>
          <w:rFonts w:asciiTheme="minorHAnsi" w:hAnsiTheme="minorHAnsi" w:cstheme="minorHAnsi"/>
          <w:sz w:val="22"/>
        </w:rPr>
        <w:t xml:space="preserve"> the assessment of progress should be based on data provided in the PIRs, supplemented by data</w:t>
      </w:r>
      <w:r>
        <w:rPr>
          <w:rFonts w:asciiTheme="minorHAnsi" w:hAnsiTheme="minorHAnsi" w:cstheme="minorHAnsi"/>
          <w:sz w:val="22"/>
        </w:rPr>
        <w:t xml:space="preserve"> </w:t>
      </w:r>
      <w:r w:rsidRPr="004B3461">
        <w:rPr>
          <w:rFonts w:asciiTheme="minorHAnsi" w:hAnsiTheme="minorHAnsi" w:cstheme="minorHAnsi"/>
          <w:sz w:val="22"/>
        </w:rPr>
        <w:t>provided in the GEF TTs, the findings of the MTR mission, and interviews with the project stakeholders</w:t>
      </w:r>
      <w:r>
        <w:rPr>
          <w:rFonts w:asciiTheme="minorHAnsi" w:hAnsiTheme="minorHAnsi" w:cstheme="minorHAnsi"/>
          <w:sz w:val="22"/>
        </w:rPr>
        <w:t xml:space="preserve">. In addition to this the </w:t>
      </w:r>
      <w:r w:rsidR="004214D9">
        <w:rPr>
          <w:rFonts w:asciiTheme="minorHAnsi" w:hAnsiTheme="minorHAnsi" w:cstheme="minorHAnsi"/>
          <w:sz w:val="22"/>
        </w:rPr>
        <w:t>MTR Team</w:t>
      </w:r>
      <w:r>
        <w:rPr>
          <w:rFonts w:asciiTheme="minorHAnsi" w:hAnsiTheme="minorHAnsi" w:cstheme="minorHAnsi"/>
          <w:sz w:val="22"/>
        </w:rPr>
        <w:t xml:space="preserve"> used also </w:t>
      </w:r>
      <w:r w:rsidR="004214D9">
        <w:rPr>
          <w:rFonts w:asciiTheme="minorHAnsi" w:hAnsiTheme="minorHAnsi" w:cstheme="minorHAnsi"/>
          <w:sz w:val="22"/>
        </w:rPr>
        <w:t xml:space="preserve">Annual </w:t>
      </w:r>
      <w:r>
        <w:rPr>
          <w:rFonts w:asciiTheme="minorHAnsi" w:hAnsiTheme="minorHAnsi" w:cstheme="minorHAnsi"/>
          <w:sz w:val="22"/>
        </w:rPr>
        <w:t>Project Reports (2015, 2016</w:t>
      </w:r>
      <w:r w:rsidR="004214D9">
        <w:rPr>
          <w:rFonts w:asciiTheme="minorHAnsi" w:hAnsiTheme="minorHAnsi" w:cstheme="minorHAnsi"/>
          <w:sz w:val="22"/>
        </w:rPr>
        <w:t>, 2017</w:t>
      </w:r>
      <w:r>
        <w:rPr>
          <w:rFonts w:asciiTheme="minorHAnsi" w:hAnsiTheme="minorHAnsi" w:cstheme="minorHAnsi"/>
          <w:sz w:val="22"/>
        </w:rPr>
        <w:t>), materials of Inception Workshop</w:t>
      </w:r>
      <w:r w:rsidR="004214D9">
        <w:rPr>
          <w:rFonts w:asciiTheme="minorHAnsi" w:hAnsiTheme="minorHAnsi" w:cstheme="minorHAnsi"/>
          <w:sz w:val="22"/>
        </w:rPr>
        <w:t xml:space="preserve">, </w:t>
      </w:r>
      <w:r>
        <w:rPr>
          <w:rFonts w:asciiTheme="minorHAnsi" w:hAnsiTheme="minorHAnsi" w:cstheme="minorHAnsi"/>
          <w:sz w:val="22"/>
        </w:rPr>
        <w:t>minutes of P</w:t>
      </w:r>
      <w:r w:rsidR="004214D9">
        <w:rPr>
          <w:rFonts w:asciiTheme="minorHAnsi" w:hAnsiTheme="minorHAnsi" w:cstheme="minorHAnsi"/>
          <w:sz w:val="22"/>
        </w:rPr>
        <w:t>SC</w:t>
      </w:r>
      <w:r>
        <w:rPr>
          <w:rFonts w:asciiTheme="minorHAnsi" w:hAnsiTheme="minorHAnsi" w:cstheme="minorHAnsi"/>
          <w:sz w:val="22"/>
        </w:rPr>
        <w:t xml:space="preserve"> meetings</w:t>
      </w:r>
      <w:r w:rsidR="004214D9">
        <w:rPr>
          <w:rFonts w:asciiTheme="minorHAnsi" w:hAnsiTheme="minorHAnsi" w:cstheme="minorHAnsi"/>
          <w:sz w:val="22"/>
        </w:rPr>
        <w:t xml:space="preserve"> and Project technical reports and publications</w:t>
      </w:r>
      <w:r>
        <w:rPr>
          <w:rFonts w:asciiTheme="minorHAnsi" w:hAnsiTheme="minorHAnsi" w:cstheme="minorHAnsi"/>
          <w:sz w:val="22"/>
        </w:rPr>
        <w:t xml:space="preserve">.   </w:t>
      </w:r>
    </w:p>
    <w:p w14:paraId="29EE6836" w14:textId="77777777" w:rsidR="004B3461" w:rsidRPr="004B3461" w:rsidRDefault="004B3461" w:rsidP="004B3461">
      <w:pPr>
        <w:spacing w:before="120" w:after="120" w:line="259" w:lineRule="auto"/>
        <w:jc w:val="both"/>
        <w:rPr>
          <w:rFonts w:asciiTheme="minorHAnsi" w:hAnsiTheme="minorHAnsi" w:cstheme="minorHAnsi"/>
          <w:sz w:val="22"/>
        </w:rPr>
      </w:pPr>
      <w:r w:rsidRPr="004B3461">
        <w:rPr>
          <w:rFonts w:asciiTheme="minorHAnsi" w:hAnsiTheme="minorHAnsi" w:cstheme="minorHAnsi"/>
          <w:sz w:val="22"/>
        </w:rPr>
        <w:t>For the analysis</w:t>
      </w:r>
      <w:r w:rsidR="00382494">
        <w:rPr>
          <w:rFonts w:asciiTheme="minorHAnsi" w:hAnsiTheme="minorHAnsi" w:cstheme="minorHAnsi"/>
          <w:sz w:val="22"/>
        </w:rPr>
        <w:t>,</w:t>
      </w:r>
      <w:r w:rsidRPr="004B3461">
        <w:rPr>
          <w:rFonts w:asciiTheme="minorHAnsi" w:hAnsiTheme="minorHAnsi" w:cstheme="minorHAnsi"/>
          <w:sz w:val="22"/>
        </w:rPr>
        <w:t xml:space="preserve"> </w:t>
      </w:r>
      <w:r w:rsidR="00382494">
        <w:rPr>
          <w:rFonts w:asciiTheme="minorHAnsi" w:hAnsiTheme="minorHAnsi" w:cstheme="minorHAnsi"/>
          <w:sz w:val="22"/>
        </w:rPr>
        <w:t xml:space="preserve">the </w:t>
      </w:r>
      <w:r w:rsidRPr="004B3461">
        <w:rPr>
          <w:rFonts w:asciiTheme="minorHAnsi" w:hAnsiTheme="minorHAnsi" w:cstheme="minorHAnsi"/>
          <w:sz w:val="22"/>
        </w:rPr>
        <w:t xml:space="preserve">original Results Framework was used. As mentioned above some </w:t>
      </w:r>
      <w:r w:rsidR="004214D9">
        <w:rPr>
          <w:rFonts w:asciiTheme="minorHAnsi" w:hAnsiTheme="minorHAnsi" w:cstheme="minorHAnsi"/>
          <w:sz w:val="22"/>
        </w:rPr>
        <w:t>indicators</w:t>
      </w:r>
      <w:r w:rsidRPr="004B3461">
        <w:rPr>
          <w:rFonts w:asciiTheme="minorHAnsi" w:hAnsiTheme="minorHAnsi" w:cstheme="minorHAnsi"/>
          <w:sz w:val="22"/>
        </w:rPr>
        <w:t xml:space="preserve"> are lacking internal logic and consistency and therefore, couldn’t</w:t>
      </w:r>
      <w:r w:rsidRPr="004B3461">
        <w:rPr>
          <w:rFonts w:asciiTheme="minorHAnsi" w:eastAsiaTheme="minorHAnsi" w:hAnsiTheme="minorHAnsi" w:cstheme="minorHAnsi"/>
          <w:sz w:val="22"/>
          <w:lang w:val="en-US"/>
        </w:rPr>
        <w:t xml:space="preserve"> be achieved </w:t>
      </w:r>
      <w:r w:rsidR="00382494">
        <w:rPr>
          <w:rFonts w:asciiTheme="minorHAnsi" w:eastAsiaTheme="minorHAnsi" w:hAnsiTheme="minorHAnsi" w:cstheme="minorHAnsi"/>
          <w:sz w:val="22"/>
          <w:lang w:val="en-US"/>
        </w:rPr>
        <w:t>as formulated</w:t>
      </w:r>
      <w:r w:rsidRPr="004B3461">
        <w:rPr>
          <w:rFonts w:asciiTheme="minorHAnsi" w:eastAsiaTheme="minorHAnsi" w:hAnsiTheme="minorHAnsi" w:cstheme="minorHAnsi"/>
          <w:sz w:val="22"/>
          <w:lang w:val="en-US"/>
        </w:rPr>
        <w:t xml:space="preserve">. </w:t>
      </w:r>
    </w:p>
    <w:p w14:paraId="3A20B9AF" w14:textId="77777777" w:rsidR="004B3461" w:rsidRPr="00C23829" w:rsidRDefault="004B3461" w:rsidP="00C23829">
      <w:pPr>
        <w:spacing w:before="120" w:after="120" w:line="259" w:lineRule="auto"/>
        <w:jc w:val="both"/>
        <w:rPr>
          <w:rFonts w:asciiTheme="minorHAnsi" w:hAnsiTheme="minorHAnsi" w:cstheme="minorHAnsi"/>
          <w:sz w:val="22"/>
          <w:szCs w:val="22"/>
          <w:lang w:val="en-GB" w:eastAsia="en-ZA"/>
        </w:rPr>
      </w:pPr>
      <w:r w:rsidRPr="00C23829">
        <w:rPr>
          <w:rFonts w:asciiTheme="minorHAnsi" w:hAnsiTheme="minorHAnsi" w:cstheme="minorHAnsi"/>
          <w:sz w:val="22"/>
        </w:rPr>
        <w:t xml:space="preserve">Details of Project progress towards results are presented in Table </w:t>
      </w:r>
      <w:r w:rsidR="00C23829">
        <w:rPr>
          <w:rFonts w:asciiTheme="minorHAnsi" w:hAnsiTheme="minorHAnsi" w:cstheme="minorHAnsi"/>
          <w:sz w:val="22"/>
        </w:rPr>
        <w:t>1</w:t>
      </w:r>
      <w:r w:rsidRPr="00C23829">
        <w:rPr>
          <w:rFonts w:asciiTheme="minorHAnsi" w:hAnsiTheme="minorHAnsi" w:cstheme="minorHAnsi"/>
          <w:sz w:val="22"/>
        </w:rPr>
        <w:t xml:space="preserve">. </w:t>
      </w:r>
      <w:r w:rsidR="0077603B">
        <w:rPr>
          <w:rFonts w:asciiTheme="minorHAnsi" w:hAnsiTheme="minorHAnsi" w:cstheme="minorHAnsi"/>
          <w:sz w:val="22"/>
        </w:rPr>
        <w:t xml:space="preserve">As mentioned above, the LogFrame doesn’t provide when exactly the targets </w:t>
      </w:r>
      <w:r w:rsidR="00B11815">
        <w:rPr>
          <w:rFonts w:asciiTheme="minorHAnsi" w:hAnsiTheme="minorHAnsi" w:cstheme="minorHAnsi"/>
          <w:sz w:val="22"/>
        </w:rPr>
        <w:t>shall be achieved. Therefore, it is difficult to judge, what the midterm targets should be.</w:t>
      </w:r>
    </w:p>
    <w:p w14:paraId="14802ECA" w14:textId="77777777" w:rsidR="00D27B8C" w:rsidRPr="00D27B8C" w:rsidRDefault="00D27B8C" w:rsidP="00D27B8C">
      <w:pPr>
        <w:spacing w:before="120" w:after="120" w:line="259" w:lineRule="auto"/>
        <w:jc w:val="both"/>
        <w:rPr>
          <w:rFonts w:asciiTheme="minorHAnsi" w:hAnsiTheme="minorHAnsi" w:cstheme="minorHAnsi"/>
          <w:sz w:val="22"/>
          <w:szCs w:val="22"/>
        </w:rPr>
      </w:pPr>
    </w:p>
    <w:p w14:paraId="148FC869" w14:textId="77777777" w:rsidR="00D27B8C" w:rsidRDefault="00D27B8C" w:rsidP="00EE5F4E">
      <w:pPr>
        <w:spacing w:after="200" w:line="259" w:lineRule="auto"/>
        <w:jc w:val="both"/>
        <w:rPr>
          <w:rFonts w:eastAsiaTheme="minorHAnsi"/>
          <w:lang w:val="en-US"/>
        </w:rPr>
        <w:sectPr w:rsidR="00D27B8C" w:rsidSect="008B1AC9">
          <w:footerReference w:type="default" r:id="rId11"/>
          <w:footerReference w:type="first" r:id="rId12"/>
          <w:pgSz w:w="11907" w:h="16839" w:code="9"/>
          <w:pgMar w:top="1418" w:right="1418" w:bottom="1418" w:left="1418" w:header="709" w:footer="709" w:gutter="0"/>
          <w:cols w:space="708"/>
          <w:titlePg/>
          <w:docGrid w:linePitch="360"/>
        </w:sectPr>
      </w:pPr>
    </w:p>
    <w:p w14:paraId="6B08337E" w14:textId="77777777" w:rsidR="00C23829" w:rsidRPr="00C23829" w:rsidRDefault="00C23829" w:rsidP="00C23829">
      <w:pPr>
        <w:rPr>
          <w:rFonts w:asciiTheme="minorHAnsi" w:hAnsiTheme="minorHAnsi" w:cstheme="minorHAnsi"/>
          <w:sz w:val="22"/>
          <w:szCs w:val="22"/>
        </w:rPr>
      </w:pPr>
      <w:r w:rsidRPr="00C23829">
        <w:rPr>
          <w:rFonts w:asciiTheme="minorHAnsi" w:hAnsiTheme="minorHAnsi" w:cstheme="minorHAnsi"/>
          <w:sz w:val="22"/>
          <w:szCs w:val="22"/>
        </w:rPr>
        <w:lastRenderedPageBreak/>
        <w:t>Table 1:  Progress Towards Results Matrix (Achievement of outcomes against End-of-project Targets)</w:t>
      </w:r>
    </w:p>
    <w:p w14:paraId="34AC5053" w14:textId="77777777" w:rsidR="00C23829" w:rsidRDefault="00C238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1644"/>
        <w:gridCol w:w="2891"/>
        <w:gridCol w:w="3005"/>
      </w:tblGrid>
      <w:tr w:rsidR="00C23829" w:rsidRPr="00601AD9" w14:paraId="13D54EEB" w14:textId="77777777" w:rsidTr="001D22D3">
        <w:tc>
          <w:tcPr>
            <w:tcW w:w="2880" w:type="dxa"/>
            <w:tcBorders>
              <w:top w:val="nil"/>
              <w:left w:val="nil"/>
              <w:bottom w:val="nil"/>
              <w:right w:val="single" w:sz="4" w:space="0" w:color="auto"/>
            </w:tcBorders>
            <w:shd w:val="clear" w:color="auto" w:fill="auto"/>
          </w:tcPr>
          <w:p w14:paraId="51925B31" w14:textId="77777777" w:rsidR="00C23829" w:rsidRPr="002C3FDC" w:rsidRDefault="00C23829" w:rsidP="001D22D3">
            <w:pPr>
              <w:pStyle w:val="ListParagraph"/>
              <w:ind w:left="360" w:hanging="326"/>
              <w:rPr>
                <w:rFonts w:asciiTheme="minorHAnsi" w:hAnsiTheme="minorHAnsi" w:cstheme="minorHAnsi"/>
                <w:sz w:val="22"/>
                <w:u w:val="single"/>
              </w:rPr>
            </w:pPr>
            <w:r>
              <w:rPr>
                <w:rFonts w:eastAsiaTheme="minorHAnsi"/>
                <w:lang w:val="en-US"/>
              </w:rPr>
              <w:br w:type="page"/>
            </w:r>
            <w:r w:rsidRPr="002C3FDC">
              <w:rPr>
                <w:rFonts w:asciiTheme="minorHAnsi" w:hAnsiTheme="minorHAnsi" w:cstheme="minorHAnsi"/>
                <w:sz w:val="22"/>
                <w:u w:val="single"/>
              </w:rPr>
              <w:t xml:space="preserve">Indicator Assessment Key </w:t>
            </w:r>
          </w:p>
        </w:tc>
        <w:tc>
          <w:tcPr>
            <w:tcW w:w="1644" w:type="dxa"/>
            <w:tcBorders>
              <w:left w:val="single" w:sz="4" w:space="0" w:color="auto"/>
            </w:tcBorders>
            <w:shd w:val="clear" w:color="auto" w:fill="00B050"/>
          </w:tcPr>
          <w:p w14:paraId="76C134DF" w14:textId="77777777" w:rsidR="00C23829" w:rsidRPr="00E358D2" w:rsidRDefault="00C23829" w:rsidP="001D22D3">
            <w:pPr>
              <w:rPr>
                <w:rFonts w:ascii="Arial" w:hAnsi="Arial" w:cs="Arial"/>
                <w:sz w:val="18"/>
                <w:szCs w:val="18"/>
              </w:rPr>
            </w:pPr>
            <w:r w:rsidRPr="00E358D2">
              <w:rPr>
                <w:rFonts w:ascii="Arial" w:hAnsi="Arial" w:cs="Arial"/>
                <w:sz w:val="18"/>
                <w:szCs w:val="18"/>
              </w:rPr>
              <w:t>Green= Achieved</w:t>
            </w:r>
          </w:p>
        </w:tc>
        <w:tc>
          <w:tcPr>
            <w:tcW w:w="2891" w:type="dxa"/>
            <w:shd w:val="clear" w:color="auto" w:fill="FFFF00"/>
          </w:tcPr>
          <w:p w14:paraId="6D16598D" w14:textId="77777777" w:rsidR="00C23829" w:rsidRPr="00E358D2" w:rsidRDefault="00C23829" w:rsidP="001D22D3">
            <w:pPr>
              <w:rPr>
                <w:rFonts w:ascii="Arial" w:hAnsi="Arial" w:cs="Arial"/>
                <w:sz w:val="18"/>
                <w:szCs w:val="18"/>
              </w:rPr>
            </w:pPr>
            <w:r w:rsidRPr="00E358D2">
              <w:rPr>
                <w:rFonts w:ascii="Arial" w:hAnsi="Arial" w:cs="Arial"/>
                <w:sz w:val="18"/>
                <w:szCs w:val="18"/>
              </w:rPr>
              <w:t>Yellow= On target to be achieved</w:t>
            </w:r>
          </w:p>
        </w:tc>
        <w:tc>
          <w:tcPr>
            <w:tcW w:w="3005" w:type="dxa"/>
            <w:shd w:val="clear" w:color="auto" w:fill="FF0000"/>
          </w:tcPr>
          <w:p w14:paraId="0D7670E2" w14:textId="77777777" w:rsidR="00C23829" w:rsidRPr="00E358D2" w:rsidRDefault="00C23829" w:rsidP="001D22D3">
            <w:pPr>
              <w:rPr>
                <w:rFonts w:ascii="Arial" w:hAnsi="Arial" w:cs="Arial"/>
                <w:sz w:val="18"/>
                <w:szCs w:val="18"/>
              </w:rPr>
            </w:pPr>
            <w:r w:rsidRPr="00E358D2">
              <w:rPr>
                <w:rFonts w:ascii="Arial" w:hAnsi="Arial" w:cs="Arial"/>
                <w:sz w:val="18"/>
                <w:szCs w:val="18"/>
              </w:rPr>
              <w:t>Red= Not on target to be achieved</w:t>
            </w:r>
          </w:p>
        </w:tc>
      </w:tr>
    </w:tbl>
    <w:p w14:paraId="7941456A" w14:textId="77777777" w:rsidR="00C23829" w:rsidRPr="00C359FF" w:rsidRDefault="00C23829" w:rsidP="00C23829">
      <w:pPr>
        <w:ind w:left="426"/>
        <w:jc w:val="center"/>
        <w:rPr>
          <w:rStyle w:val="Emphasis"/>
          <w:rFonts w:ascii="Arial" w:hAnsi="Arial" w:cs="Arial"/>
          <w:b w:val="0"/>
          <w:i/>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276"/>
        <w:gridCol w:w="992"/>
        <w:gridCol w:w="1671"/>
        <w:gridCol w:w="1204"/>
        <w:gridCol w:w="1261"/>
        <w:gridCol w:w="975"/>
        <w:gridCol w:w="975"/>
        <w:gridCol w:w="3841"/>
      </w:tblGrid>
      <w:tr w:rsidR="00C23829" w:rsidRPr="0058601C" w14:paraId="09F8B41C" w14:textId="77777777" w:rsidTr="00DB1B33">
        <w:trPr>
          <w:trHeight w:val="629"/>
          <w:tblHeader/>
        </w:trPr>
        <w:tc>
          <w:tcPr>
            <w:tcW w:w="1980" w:type="dxa"/>
            <w:shd w:val="clear" w:color="auto" w:fill="C6D9F1" w:themeFill="text2" w:themeFillTint="33"/>
            <w:tcMar>
              <w:left w:w="28" w:type="dxa"/>
              <w:right w:w="28" w:type="dxa"/>
            </w:tcMar>
          </w:tcPr>
          <w:p w14:paraId="5810EE9D" w14:textId="77777777" w:rsidR="00C23829" w:rsidRPr="0058601C" w:rsidRDefault="00C23829" w:rsidP="006F5F7C">
            <w:pPr>
              <w:jc w:val="center"/>
              <w:rPr>
                <w:rFonts w:asciiTheme="minorHAnsi" w:hAnsiTheme="minorHAnsi" w:cstheme="minorHAnsi"/>
                <w:b/>
                <w:szCs w:val="22"/>
              </w:rPr>
            </w:pPr>
            <w:bookmarkStart w:id="29" w:name="_Hlk509485542"/>
            <w:r w:rsidRPr="0058601C">
              <w:rPr>
                <w:rFonts w:asciiTheme="minorHAnsi" w:hAnsiTheme="minorHAnsi" w:cstheme="minorHAnsi"/>
                <w:b/>
                <w:szCs w:val="22"/>
              </w:rPr>
              <w:t>Project Strategy</w:t>
            </w:r>
          </w:p>
        </w:tc>
        <w:tc>
          <w:tcPr>
            <w:tcW w:w="1276" w:type="dxa"/>
            <w:shd w:val="clear" w:color="auto" w:fill="C6D9F1" w:themeFill="text2" w:themeFillTint="33"/>
            <w:tcMar>
              <w:left w:w="28" w:type="dxa"/>
              <w:right w:w="28" w:type="dxa"/>
            </w:tcMar>
          </w:tcPr>
          <w:p w14:paraId="1C9EE7A9" w14:textId="77777777" w:rsidR="00C23829" w:rsidRPr="0058601C" w:rsidRDefault="00C23829" w:rsidP="006F5F7C">
            <w:pPr>
              <w:jc w:val="center"/>
              <w:rPr>
                <w:rFonts w:asciiTheme="minorHAnsi" w:hAnsiTheme="minorHAnsi" w:cstheme="minorHAnsi"/>
                <w:b/>
                <w:szCs w:val="22"/>
              </w:rPr>
            </w:pPr>
            <w:r w:rsidRPr="0058601C">
              <w:rPr>
                <w:rFonts w:asciiTheme="minorHAnsi" w:hAnsiTheme="minorHAnsi" w:cstheme="minorHAnsi"/>
                <w:b/>
                <w:szCs w:val="22"/>
              </w:rPr>
              <w:t>Indicator</w:t>
            </w:r>
          </w:p>
        </w:tc>
        <w:tc>
          <w:tcPr>
            <w:tcW w:w="992" w:type="dxa"/>
            <w:shd w:val="clear" w:color="auto" w:fill="C6D9F1" w:themeFill="text2" w:themeFillTint="33"/>
            <w:tcMar>
              <w:left w:w="28" w:type="dxa"/>
              <w:right w:w="28" w:type="dxa"/>
            </w:tcMar>
          </w:tcPr>
          <w:p w14:paraId="172A0415" w14:textId="77777777" w:rsidR="00C23829" w:rsidRPr="0058601C" w:rsidRDefault="00C23829" w:rsidP="006F5F7C">
            <w:pPr>
              <w:jc w:val="center"/>
              <w:rPr>
                <w:rFonts w:asciiTheme="minorHAnsi" w:hAnsiTheme="minorHAnsi" w:cstheme="minorHAnsi"/>
                <w:b/>
                <w:szCs w:val="22"/>
              </w:rPr>
            </w:pPr>
            <w:r w:rsidRPr="0058601C">
              <w:rPr>
                <w:rFonts w:asciiTheme="minorHAnsi" w:hAnsiTheme="minorHAnsi" w:cstheme="minorHAnsi"/>
                <w:b/>
                <w:szCs w:val="22"/>
              </w:rPr>
              <w:t>Base-line Level</w:t>
            </w:r>
          </w:p>
        </w:tc>
        <w:tc>
          <w:tcPr>
            <w:tcW w:w="1671" w:type="dxa"/>
            <w:shd w:val="clear" w:color="auto" w:fill="C6D9F1" w:themeFill="text2" w:themeFillTint="33"/>
            <w:tcMar>
              <w:left w:w="28" w:type="dxa"/>
              <w:right w:w="28" w:type="dxa"/>
            </w:tcMar>
          </w:tcPr>
          <w:p w14:paraId="41EB4A42" w14:textId="77777777" w:rsidR="00C23829" w:rsidRPr="0058601C" w:rsidRDefault="00C23829" w:rsidP="006F5F7C">
            <w:pPr>
              <w:jc w:val="center"/>
              <w:rPr>
                <w:rFonts w:asciiTheme="minorHAnsi" w:hAnsiTheme="minorHAnsi" w:cstheme="minorHAnsi"/>
                <w:b/>
                <w:szCs w:val="22"/>
              </w:rPr>
            </w:pPr>
            <w:r w:rsidRPr="0058601C">
              <w:rPr>
                <w:rFonts w:asciiTheme="minorHAnsi" w:hAnsiTheme="minorHAnsi" w:cstheme="minorHAnsi"/>
                <w:b/>
                <w:szCs w:val="22"/>
              </w:rPr>
              <w:t>Level in 1</w:t>
            </w:r>
            <w:r w:rsidRPr="0058601C">
              <w:rPr>
                <w:rFonts w:asciiTheme="minorHAnsi" w:hAnsiTheme="minorHAnsi" w:cstheme="minorHAnsi"/>
                <w:b/>
                <w:szCs w:val="22"/>
                <w:vertAlign w:val="superscript"/>
              </w:rPr>
              <w:t>st</w:t>
            </w:r>
            <w:r w:rsidRPr="0058601C">
              <w:rPr>
                <w:rFonts w:asciiTheme="minorHAnsi" w:hAnsiTheme="minorHAnsi" w:cstheme="minorHAnsi"/>
                <w:b/>
                <w:szCs w:val="22"/>
              </w:rPr>
              <w:t xml:space="preserve"> PIR (self- reported)</w:t>
            </w:r>
          </w:p>
        </w:tc>
        <w:tc>
          <w:tcPr>
            <w:tcW w:w="1204" w:type="dxa"/>
            <w:shd w:val="clear" w:color="auto" w:fill="C6D9F1" w:themeFill="text2" w:themeFillTint="33"/>
            <w:tcMar>
              <w:left w:w="28" w:type="dxa"/>
              <w:right w:w="28" w:type="dxa"/>
            </w:tcMar>
          </w:tcPr>
          <w:p w14:paraId="7A8C9B64" w14:textId="77777777" w:rsidR="00C23829" w:rsidRPr="0058601C" w:rsidRDefault="00C23829" w:rsidP="006F5F7C">
            <w:pPr>
              <w:jc w:val="center"/>
              <w:rPr>
                <w:rFonts w:asciiTheme="minorHAnsi" w:hAnsiTheme="minorHAnsi" w:cstheme="minorHAnsi"/>
                <w:b/>
                <w:szCs w:val="22"/>
              </w:rPr>
            </w:pPr>
            <w:r w:rsidRPr="0058601C">
              <w:rPr>
                <w:rFonts w:asciiTheme="minorHAnsi" w:hAnsiTheme="minorHAnsi" w:cstheme="minorHAnsi"/>
                <w:b/>
                <w:szCs w:val="22"/>
              </w:rPr>
              <w:t>Midterm Target</w:t>
            </w:r>
          </w:p>
        </w:tc>
        <w:tc>
          <w:tcPr>
            <w:tcW w:w="1261" w:type="dxa"/>
            <w:shd w:val="clear" w:color="auto" w:fill="C6D9F1" w:themeFill="text2" w:themeFillTint="33"/>
            <w:tcMar>
              <w:left w:w="28" w:type="dxa"/>
              <w:right w:w="28" w:type="dxa"/>
            </w:tcMar>
          </w:tcPr>
          <w:p w14:paraId="7F324E39" w14:textId="77777777" w:rsidR="00C23829" w:rsidRPr="0058601C" w:rsidRDefault="00C23829" w:rsidP="006F5F7C">
            <w:pPr>
              <w:jc w:val="center"/>
              <w:rPr>
                <w:rFonts w:asciiTheme="minorHAnsi" w:hAnsiTheme="minorHAnsi" w:cstheme="minorHAnsi"/>
                <w:b/>
                <w:szCs w:val="22"/>
              </w:rPr>
            </w:pPr>
            <w:r w:rsidRPr="0058601C">
              <w:rPr>
                <w:rFonts w:asciiTheme="minorHAnsi" w:hAnsiTheme="minorHAnsi" w:cstheme="minorHAnsi"/>
                <w:b/>
                <w:szCs w:val="22"/>
              </w:rPr>
              <w:t>End-of-project Target</w:t>
            </w:r>
          </w:p>
        </w:tc>
        <w:tc>
          <w:tcPr>
            <w:tcW w:w="975" w:type="dxa"/>
            <w:shd w:val="clear" w:color="auto" w:fill="C6D9F1" w:themeFill="text2" w:themeFillTint="33"/>
            <w:tcMar>
              <w:left w:w="28" w:type="dxa"/>
              <w:right w:w="28" w:type="dxa"/>
            </w:tcMar>
          </w:tcPr>
          <w:p w14:paraId="47EFED7F" w14:textId="77777777" w:rsidR="00C23829" w:rsidRPr="0058601C" w:rsidRDefault="00C23829" w:rsidP="006F5F7C">
            <w:pPr>
              <w:jc w:val="center"/>
              <w:rPr>
                <w:rFonts w:asciiTheme="minorHAnsi" w:hAnsiTheme="minorHAnsi" w:cstheme="minorHAnsi"/>
                <w:b/>
                <w:szCs w:val="22"/>
              </w:rPr>
            </w:pPr>
            <w:r w:rsidRPr="0058601C">
              <w:rPr>
                <w:rFonts w:asciiTheme="minorHAnsi" w:hAnsiTheme="minorHAnsi" w:cstheme="minorHAnsi"/>
                <w:b/>
                <w:szCs w:val="22"/>
              </w:rPr>
              <w:t>Midterm Level &amp; Assess</w:t>
            </w:r>
            <w:r w:rsidRPr="0058601C">
              <w:rPr>
                <w:rFonts w:asciiTheme="minorHAnsi" w:hAnsiTheme="minorHAnsi" w:cstheme="minorHAnsi"/>
                <w:b/>
                <w:szCs w:val="22"/>
              </w:rPr>
              <w:softHyphen/>
              <w:t>ment</w:t>
            </w:r>
          </w:p>
        </w:tc>
        <w:tc>
          <w:tcPr>
            <w:tcW w:w="975" w:type="dxa"/>
            <w:tcBorders>
              <w:bottom w:val="single" w:sz="4" w:space="0" w:color="auto"/>
            </w:tcBorders>
            <w:shd w:val="clear" w:color="auto" w:fill="C6D9F1" w:themeFill="text2" w:themeFillTint="33"/>
            <w:tcMar>
              <w:left w:w="28" w:type="dxa"/>
              <w:right w:w="28" w:type="dxa"/>
            </w:tcMar>
          </w:tcPr>
          <w:p w14:paraId="5A7706AA" w14:textId="77777777" w:rsidR="00C23829" w:rsidRPr="0058601C" w:rsidRDefault="00C23829" w:rsidP="006F5F7C">
            <w:pPr>
              <w:jc w:val="center"/>
              <w:rPr>
                <w:rFonts w:asciiTheme="minorHAnsi" w:hAnsiTheme="minorHAnsi" w:cstheme="minorHAnsi"/>
                <w:b/>
                <w:szCs w:val="22"/>
              </w:rPr>
            </w:pPr>
            <w:r w:rsidRPr="0058601C">
              <w:rPr>
                <w:rFonts w:asciiTheme="minorHAnsi" w:hAnsiTheme="minorHAnsi" w:cstheme="minorHAnsi"/>
                <w:b/>
                <w:szCs w:val="22"/>
              </w:rPr>
              <w:t>Achieve</w:t>
            </w:r>
            <w:r w:rsidRPr="0058601C">
              <w:rPr>
                <w:rFonts w:asciiTheme="minorHAnsi" w:hAnsiTheme="minorHAnsi" w:cstheme="minorHAnsi"/>
                <w:b/>
                <w:szCs w:val="22"/>
              </w:rPr>
              <w:softHyphen/>
              <w:t>ment Rating</w:t>
            </w:r>
          </w:p>
        </w:tc>
        <w:tc>
          <w:tcPr>
            <w:tcW w:w="3841" w:type="dxa"/>
            <w:shd w:val="clear" w:color="auto" w:fill="C6D9F1" w:themeFill="text2" w:themeFillTint="33"/>
            <w:tcMar>
              <w:left w:w="28" w:type="dxa"/>
              <w:right w:w="28" w:type="dxa"/>
            </w:tcMar>
          </w:tcPr>
          <w:p w14:paraId="23478652" w14:textId="77777777" w:rsidR="00C23829" w:rsidRPr="0058601C" w:rsidRDefault="00C23829" w:rsidP="006F5F7C">
            <w:pPr>
              <w:jc w:val="center"/>
              <w:rPr>
                <w:rFonts w:asciiTheme="minorHAnsi" w:hAnsiTheme="minorHAnsi" w:cstheme="minorHAnsi"/>
                <w:b/>
                <w:szCs w:val="22"/>
              </w:rPr>
            </w:pPr>
            <w:r w:rsidRPr="0058601C">
              <w:rPr>
                <w:rFonts w:asciiTheme="minorHAnsi" w:hAnsiTheme="minorHAnsi" w:cstheme="minorHAnsi"/>
                <w:b/>
                <w:szCs w:val="22"/>
              </w:rPr>
              <w:t>Justification for Rating</w:t>
            </w:r>
          </w:p>
        </w:tc>
      </w:tr>
      <w:tr w:rsidR="00777D3E" w:rsidRPr="005736AF" w14:paraId="02CA5561" w14:textId="77777777" w:rsidTr="00DB1B33">
        <w:trPr>
          <w:trHeight w:val="269"/>
        </w:trPr>
        <w:tc>
          <w:tcPr>
            <w:tcW w:w="1980" w:type="dxa"/>
            <w:tcMar>
              <w:left w:w="28" w:type="dxa"/>
              <w:right w:w="28" w:type="dxa"/>
            </w:tcMar>
          </w:tcPr>
          <w:p w14:paraId="2522521E" w14:textId="77777777" w:rsidR="00777D3E" w:rsidRPr="00101446" w:rsidRDefault="00777D3E" w:rsidP="00777D3E">
            <w:pPr>
              <w:autoSpaceDE w:val="0"/>
              <w:autoSpaceDN w:val="0"/>
              <w:adjustRightInd w:val="0"/>
              <w:spacing w:before="120" w:after="120"/>
              <w:rPr>
                <w:rFonts w:asciiTheme="minorHAnsi" w:hAnsiTheme="minorHAnsi" w:cstheme="minorHAnsi"/>
                <w:b/>
                <w:sz w:val="18"/>
                <w:szCs w:val="18"/>
              </w:rPr>
            </w:pPr>
            <w:r w:rsidRPr="00101446">
              <w:rPr>
                <w:rFonts w:asciiTheme="minorHAnsi" w:hAnsiTheme="minorHAnsi" w:cstheme="minorHAnsi"/>
                <w:b/>
                <w:sz w:val="18"/>
                <w:szCs w:val="18"/>
                <w:u w:val="single"/>
              </w:rPr>
              <w:t>OBJECTIVE</w:t>
            </w:r>
            <w:r w:rsidRPr="00101446">
              <w:rPr>
                <w:rFonts w:asciiTheme="minorHAnsi" w:hAnsiTheme="minorHAnsi" w:cstheme="minorHAnsi"/>
                <w:b/>
                <w:sz w:val="18"/>
                <w:szCs w:val="18"/>
              </w:rPr>
              <w:t>:</w:t>
            </w:r>
          </w:p>
          <w:p w14:paraId="30B5085D" w14:textId="77777777" w:rsidR="00777D3E" w:rsidRPr="00101446" w:rsidRDefault="00777D3E" w:rsidP="00777D3E">
            <w:pPr>
              <w:autoSpaceDE w:val="0"/>
              <w:autoSpaceDN w:val="0"/>
              <w:adjustRightInd w:val="0"/>
              <w:spacing w:after="120"/>
              <w:rPr>
                <w:rFonts w:asciiTheme="minorHAnsi" w:hAnsiTheme="minorHAnsi" w:cstheme="minorHAnsi"/>
                <w:sz w:val="18"/>
                <w:szCs w:val="18"/>
              </w:rPr>
            </w:pPr>
            <w:r w:rsidRPr="00101446">
              <w:rPr>
                <w:rFonts w:asciiTheme="minorHAnsi" w:hAnsiTheme="minorHAnsi" w:cstheme="minorHAnsi"/>
                <w:bCs/>
                <w:sz w:val="18"/>
                <w:szCs w:val="18"/>
              </w:rPr>
              <w:t>Removing Barriers to Wind Power Develop</w:t>
            </w:r>
            <w:r w:rsidR="00DB1B33">
              <w:rPr>
                <w:rFonts w:asciiTheme="minorHAnsi" w:hAnsiTheme="minorHAnsi" w:cstheme="minorHAnsi"/>
                <w:bCs/>
                <w:sz w:val="18"/>
                <w:szCs w:val="18"/>
              </w:rPr>
              <w:softHyphen/>
            </w:r>
            <w:r w:rsidRPr="00101446">
              <w:rPr>
                <w:rFonts w:asciiTheme="minorHAnsi" w:hAnsiTheme="minorHAnsi" w:cstheme="minorHAnsi"/>
                <w:bCs/>
                <w:sz w:val="18"/>
                <w:szCs w:val="18"/>
              </w:rPr>
              <w:t>ment in Belarus and the installation of over</w:t>
            </w:r>
            <w:r w:rsidR="00DB1B33">
              <w:rPr>
                <w:rFonts w:asciiTheme="minorHAnsi" w:hAnsiTheme="minorHAnsi" w:cstheme="minorHAnsi"/>
                <w:bCs/>
                <w:sz w:val="18"/>
                <w:szCs w:val="18"/>
              </w:rPr>
              <w:t xml:space="preserve"> 25 MW</w:t>
            </w:r>
            <w:r w:rsidRPr="00101446">
              <w:rPr>
                <w:rFonts w:asciiTheme="minorHAnsi" w:hAnsiTheme="minorHAnsi" w:cstheme="minorHAnsi"/>
                <w:bCs/>
                <w:sz w:val="18"/>
                <w:szCs w:val="18"/>
              </w:rPr>
              <w:t xml:space="preserve"> of nameplate</w:t>
            </w:r>
            <w:r w:rsidR="00DB1B33">
              <w:rPr>
                <w:rFonts w:asciiTheme="minorHAnsi" w:hAnsiTheme="minorHAnsi" w:cstheme="minorHAnsi"/>
                <w:bCs/>
                <w:sz w:val="18"/>
                <w:szCs w:val="18"/>
              </w:rPr>
              <w:t xml:space="preserve"> </w:t>
            </w:r>
            <w:r w:rsidRPr="00101446">
              <w:rPr>
                <w:rFonts w:asciiTheme="minorHAnsi" w:hAnsiTheme="minorHAnsi" w:cstheme="minorHAnsi"/>
                <w:bCs/>
                <w:sz w:val="18"/>
                <w:szCs w:val="18"/>
              </w:rPr>
              <w:t>gene</w:t>
            </w:r>
            <w:r w:rsidR="00DB1B33">
              <w:rPr>
                <w:rFonts w:asciiTheme="minorHAnsi" w:hAnsiTheme="minorHAnsi" w:cstheme="minorHAnsi"/>
                <w:bCs/>
                <w:sz w:val="18"/>
                <w:szCs w:val="18"/>
              </w:rPr>
              <w:softHyphen/>
            </w:r>
            <w:r w:rsidRPr="00101446">
              <w:rPr>
                <w:rFonts w:asciiTheme="minorHAnsi" w:hAnsiTheme="minorHAnsi" w:cstheme="minorHAnsi"/>
                <w:bCs/>
                <w:sz w:val="18"/>
                <w:szCs w:val="18"/>
              </w:rPr>
              <w:t>ra</w:t>
            </w:r>
            <w:r w:rsidR="00DB1B33">
              <w:rPr>
                <w:rFonts w:asciiTheme="minorHAnsi" w:hAnsiTheme="minorHAnsi" w:cstheme="minorHAnsi"/>
                <w:bCs/>
                <w:sz w:val="18"/>
                <w:szCs w:val="18"/>
              </w:rPr>
              <w:softHyphen/>
            </w:r>
            <w:r w:rsidRPr="00101446">
              <w:rPr>
                <w:rFonts w:asciiTheme="minorHAnsi" w:hAnsiTheme="minorHAnsi" w:cstheme="minorHAnsi"/>
                <w:bCs/>
                <w:sz w:val="18"/>
                <w:szCs w:val="18"/>
              </w:rPr>
              <w:t>ting capacity with a minimum of 5</w:t>
            </w:r>
            <w:r w:rsidRPr="00101446">
              <w:rPr>
                <w:rFonts w:asciiTheme="minorHAnsi" w:hAnsiTheme="minorHAnsi" w:cstheme="minorHAnsi"/>
                <w:sz w:val="18"/>
                <w:szCs w:val="18"/>
              </w:rPr>
              <w:t> </w:t>
            </w:r>
            <w:r w:rsidRPr="00101446">
              <w:rPr>
                <w:rFonts w:asciiTheme="minorHAnsi" w:hAnsiTheme="minorHAnsi" w:cstheme="minorHAnsi"/>
                <w:bCs/>
                <w:sz w:val="18"/>
                <w:szCs w:val="18"/>
              </w:rPr>
              <w:t>MW per project and the genera</w:t>
            </w:r>
            <w:r w:rsidR="00DB1B33">
              <w:rPr>
                <w:rFonts w:asciiTheme="minorHAnsi" w:hAnsiTheme="minorHAnsi" w:cstheme="minorHAnsi"/>
                <w:bCs/>
                <w:sz w:val="18"/>
                <w:szCs w:val="18"/>
              </w:rPr>
              <w:softHyphen/>
            </w:r>
            <w:r w:rsidRPr="00101446">
              <w:rPr>
                <w:rFonts w:asciiTheme="minorHAnsi" w:hAnsiTheme="minorHAnsi" w:cstheme="minorHAnsi"/>
                <w:bCs/>
                <w:sz w:val="18"/>
                <w:szCs w:val="18"/>
              </w:rPr>
              <w:t>tion of &gt;1</w:t>
            </w:r>
            <w:r w:rsidRPr="00101446">
              <w:rPr>
                <w:rFonts w:asciiTheme="minorHAnsi" w:hAnsiTheme="minorHAnsi" w:cstheme="minorHAnsi"/>
                <w:sz w:val="18"/>
                <w:szCs w:val="18"/>
              </w:rPr>
              <w:t> </w:t>
            </w:r>
            <w:r w:rsidRPr="00101446">
              <w:rPr>
                <w:rFonts w:asciiTheme="minorHAnsi" w:hAnsiTheme="minorHAnsi" w:cstheme="minorHAnsi"/>
                <w:bCs/>
                <w:sz w:val="18"/>
                <w:szCs w:val="18"/>
              </w:rPr>
              <w:t xml:space="preserve">million MWh of renewable energy and achieving </w:t>
            </w:r>
            <w:r w:rsidRPr="00101446">
              <w:rPr>
                <w:rFonts w:asciiTheme="minorHAnsi" w:hAnsiTheme="minorHAnsi" w:cstheme="minorHAnsi"/>
                <w:sz w:val="18"/>
                <w:szCs w:val="18"/>
              </w:rPr>
              <w:t>direct green</w:t>
            </w:r>
            <w:r w:rsidR="00DB1B33">
              <w:rPr>
                <w:rFonts w:asciiTheme="minorHAnsi" w:hAnsiTheme="minorHAnsi" w:cstheme="minorHAnsi"/>
                <w:sz w:val="18"/>
                <w:szCs w:val="18"/>
              </w:rPr>
              <w:softHyphen/>
            </w:r>
            <w:r w:rsidRPr="00101446">
              <w:rPr>
                <w:rFonts w:asciiTheme="minorHAnsi" w:hAnsiTheme="minorHAnsi" w:cstheme="minorHAnsi"/>
                <w:sz w:val="18"/>
                <w:szCs w:val="18"/>
              </w:rPr>
              <w:t>house gas emission redu</w:t>
            </w:r>
            <w:r w:rsidR="00DB1B33">
              <w:rPr>
                <w:rFonts w:asciiTheme="minorHAnsi" w:hAnsiTheme="minorHAnsi" w:cstheme="minorHAnsi"/>
                <w:sz w:val="18"/>
                <w:szCs w:val="18"/>
              </w:rPr>
              <w:softHyphen/>
            </w:r>
            <w:r w:rsidRPr="00101446">
              <w:rPr>
                <w:rFonts w:asciiTheme="minorHAnsi" w:hAnsiTheme="minorHAnsi" w:cstheme="minorHAnsi"/>
                <w:sz w:val="18"/>
                <w:szCs w:val="18"/>
              </w:rPr>
              <w:t>ctions tota</w:t>
            </w:r>
            <w:r w:rsidR="00DB1B33">
              <w:rPr>
                <w:rFonts w:asciiTheme="minorHAnsi" w:hAnsiTheme="minorHAnsi" w:cstheme="minorHAnsi"/>
                <w:sz w:val="18"/>
                <w:szCs w:val="18"/>
              </w:rPr>
              <w:t>l</w:t>
            </w:r>
            <w:r w:rsidRPr="00101446">
              <w:rPr>
                <w:rFonts w:asciiTheme="minorHAnsi" w:hAnsiTheme="minorHAnsi" w:cstheme="minorHAnsi"/>
                <w:sz w:val="18"/>
                <w:szCs w:val="18"/>
              </w:rPr>
              <w:t>ling &gt;500,000 tonnes of CO</w:t>
            </w:r>
            <w:r w:rsidRPr="00101446">
              <w:rPr>
                <w:rFonts w:asciiTheme="minorHAnsi" w:hAnsiTheme="minorHAnsi" w:cstheme="minorHAnsi"/>
                <w:sz w:val="18"/>
                <w:szCs w:val="18"/>
                <w:vertAlign w:val="subscript"/>
              </w:rPr>
              <w:t>2</w:t>
            </w:r>
            <w:r w:rsidRPr="00101446">
              <w:rPr>
                <w:rFonts w:asciiTheme="minorHAnsi" w:hAnsiTheme="minorHAnsi" w:cstheme="minorHAnsi"/>
                <w:sz w:val="18"/>
                <w:szCs w:val="18"/>
              </w:rPr>
              <w:t xml:space="preserve"> equivalent</w:t>
            </w:r>
          </w:p>
        </w:tc>
        <w:tc>
          <w:tcPr>
            <w:tcW w:w="1276" w:type="dxa"/>
            <w:tcMar>
              <w:left w:w="28" w:type="dxa"/>
              <w:right w:w="28" w:type="dxa"/>
            </w:tcMar>
          </w:tcPr>
          <w:p w14:paraId="2C0EABDB" w14:textId="77777777" w:rsidR="00777D3E" w:rsidRPr="00101446" w:rsidRDefault="00777D3E" w:rsidP="00777D3E">
            <w:pPr>
              <w:pStyle w:val="ListParagraph"/>
              <w:widowControl w:val="0"/>
              <w:tabs>
                <w:tab w:val="left" w:pos="266"/>
              </w:tabs>
              <w:autoSpaceDE w:val="0"/>
              <w:autoSpaceDN w:val="0"/>
              <w:adjustRightInd w:val="0"/>
              <w:spacing w:after="120"/>
              <w:ind w:left="0"/>
              <w:rPr>
                <w:rFonts w:asciiTheme="minorHAnsi" w:hAnsiTheme="minorHAnsi" w:cstheme="minorHAnsi"/>
                <w:sz w:val="18"/>
                <w:szCs w:val="18"/>
                <w:lang w:val="en-GB"/>
              </w:rPr>
            </w:pPr>
            <w:r w:rsidRPr="00101446">
              <w:rPr>
                <w:rFonts w:asciiTheme="minorHAnsi" w:hAnsiTheme="minorHAnsi" w:cstheme="minorHAnsi"/>
                <w:sz w:val="18"/>
                <w:szCs w:val="18"/>
              </w:rPr>
              <w:t>Installation of at least 25 MW of wind power utilizing market</w:t>
            </w:r>
            <w:r w:rsidR="00656B52">
              <w:rPr>
                <w:rFonts w:asciiTheme="minorHAnsi" w:hAnsiTheme="minorHAnsi" w:cstheme="minorHAnsi"/>
                <w:sz w:val="18"/>
                <w:szCs w:val="18"/>
              </w:rPr>
              <w:t xml:space="preserve"> </w:t>
            </w:r>
            <w:r w:rsidRPr="00101446">
              <w:rPr>
                <w:rFonts w:asciiTheme="minorHAnsi" w:hAnsiTheme="minorHAnsi" w:cstheme="minorHAnsi"/>
                <w:sz w:val="18"/>
                <w:szCs w:val="18"/>
              </w:rPr>
              <w:t>based invest</w:t>
            </w:r>
            <w:r w:rsidR="006921B4">
              <w:rPr>
                <w:rFonts w:asciiTheme="minorHAnsi" w:hAnsiTheme="minorHAnsi" w:cstheme="minorHAnsi"/>
                <w:sz w:val="18"/>
                <w:szCs w:val="18"/>
              </w:rPr>
              <w:softHyphen/>
            </w:r>
            <w:r w:rsidRPr="00101446">
              <w:rPr>
                <w:rFonts w:asciiTheme="minorHAnsi" w:hAnsiTheme="minorHAnsi" w:cstheme="minorHAnsi"/>
                <w:sz w:val="18"/>
                <w:szCs w:val="18"/>
              </w:rPr>
              <w:t>ments with ave</w:t>
            </w:r>
            <w:r w:rsidR="00CE0CC8">
              <w:rPr>
                <w:rFonts w:asciiTheme="minorHAnsi" w:hAnsiTheme="minorHAnsi" w:cstheme="minorHAnsi"/>
                <w:sz w:val="18"/>
                <w:szCs w:val="18"/>
              </w:rPr>
              <w:softHyphen/>
            </w:r>
            <w:r w:rsidRPr="00101446">
              <w:rPr>
                <w:rFonts w:asciiTheme="minorHAnsi" w:hAnsiTheme="minorHAnsi" w:cstheme="minorHAnsi"/>
                <w:sz w:val="18"/>
                <w:szCs w:val="18"/>
              </w:rPr>
              <w:t>rage net ca</w:t>
            </w:r>
            <w:r w:rsidR="00CE0CC8">
              <w:rPr>
                <w:rFonts w:asciiTheme="minorHAnsi" w:hAnsiTheme="minorHAnsi" w:cstheme="minorHAnsi"/>
                <w:sz w:val="18"/>
                <w:szCs w:val="18"/>
              </w:rPr>
              <w:softHyphen/>
            </w:r>
            <w:r w:rsidRPr="00101446">
              <w:rPr>
                <w:rFonts w:asciiTheme="minorHAnsi" w:hAnsiTheme="minorHAnsi" w:cstheme="minorHAnsi"/>
                <w:sz w:val="18"/>
                <w:szCs w:val="18"/>
              </w:rPr>
              <w:t>pacity fac</w:t>
            </w:r>
            <w:r w:rsidR="00CE0CC8">
              <w:rPr>
                <w:rFonts w:asciiTheme="minorHAnsi" w:hAnsiTheme="minorHAnsi" w:cstheme="minorHAnsi"/>
                <w:sz w:val="18"/>
                <w:szCs w:val="18"/>
              </w:rPr>
              <w:softHyphen/>
            </w:r>
            <w:r w:rsidRPr="00101446">
              <w:rPr>
                <w:rFonts w:asciiTheme="minorHAnsi" w:hAnsiTheme="minorHAnsi" w:cstheme="minorHAnsi"/>
                <w:sz w:val="18"/>
                <w:szCs w:val="18"/>
              </w:rPr>
              <w:t>tors over 30% which will pro</w:t>
            </w:r>
            <w:r w:rsidR="00CE0CC8">
              <w:rPr>
                <w:rFonts w:asciiTheme="minorHAnsi" w:hAnsiTheme="minorHAnsi" w:cstheme="minorHAnsi"/>
                <w:sz w:val="18"/>
                <w:szCs w:val="18"/>
              </w:rPr>
              <w:softHyphen/>
            </w:r>
            <w:r w:rsidRPr="00101446">
              <w:rPr>
                <w:rFonts w:asciiTheme="minorHAnsi" w:hAnsiTheme="minorHAnsi" w:cstheme="minorHAnsi"/>
                <w:sz w:val="18"/>
                <w:szCs w:val="18"/>
              </w:rPr>
              <w:t xml:space="preserve">duce the </w:t>
            </w:r>
            <w:r w:rsidR="00CE0CC8">
              <w:rPr>
                <w:rFonts w:asciiTheme="minorHAnsi" w:hAnsiTheme="minorHAnsi" w:cstheme="minorHAnsi"/>
                <w:sz w:val="18"/>
                <w:szCs w:val="18"/>
              </w:rPr>
              <w:t>obje</w:t>
            </w:r>
            <w:r w:rsidR="00CE0CC8">
              <w:rPr>
                <w:rFonts w:asciiTheme="minorHAnsi" w:hAnsiTheme="minorHAnsi" w:cstheme="minorHAnsi"/>
                <w:sz w:val="18"/>
                <w:szCs w:val="18"/>
              </w:rPr>
              <w:softHyphen/>
              <w:t>ct</w:t>
            </w:r>
            <w:r w:rsidRPr="00101446">
              <w:rPr>
                <w:rFonts w:asciiTheme="minorHAnsi" w:hAnsiTheme="minorHAnsi" w:cstheme="minorHAnsi"/>
                <w:sz w:val="18"/>
                <w:szCs w:val="18"/>
              </w:rPr>
              <w:t>ive of gene</w:t>
            </w:r>
            <w:r w:rsidR="00CE0CC8">
              <w:rPr>
                <w:rFonts w:asciiTheme="minorHAnsi" w:hAnsiTheme="minorHAnsi" w:cstheme="minorHAnsi"/>
                <w:sz w:val="18"/>
                <w:szCs w:val="18"/>
              </w:rPr>
              <w:softHyphen/>
            </w:r>
            <w:r w:rsidRPr="00101446">
              <w:rPr>
                <w:rFonts w:asciiTheme="minorHAnsi" w:hAnsiTheme="minorHAnsi" w:cstheme="minorHAnsi"/>
                <w:sz w:val="18"/>
                <w:szCs w:val="18"/>
              </w:rPr>
              <w:t>rating &gt;1 milli</w:t>
            </w:r>
            <w:r w:rsidR="00CE0CC8">
              <w:rPr>
                <w:rFonts w:asciiTheme="minorHAnsi" w:hAnsiTheme="minorHAnsi" w:cstheme="minorHAnsi"/>
                <w:sz w:val="18"/>
                <w:szCs w:val="18"/>
              </w:rPr>
              <w:softHyphen/>
            </w:r>
            <w:r w:rsidRPr="00101446">
              <w:rPr>
                <w:rFonts w:asciiTheme="minorHAnsi" w:hAnsiTheme="minorHAnsi" w:cstheme="minorHAnsi"/>
                <w:sz w:val="18"/>
                <w:szCs w:val="18"/>
              </w:rPr>
              <w:t>on MWh of re</w:t>
            </w:r>
            <w:r w:rsidR="00CE0CC8">
              <w:rPr>
                <w:rFonts w:asciiTheme="minorHAnsi" w:hAnsiTheme="minorHAnsi" w:cstheme="minorHAnsi"/>
                <w:sz w:val="18"/>
                <w:szCs w:val="18"/>
              </w:rPr>
              <w:softHyphen/>
            </w:r>
            <w:r w:rsidRPr="00101446">
              <w:rPr>
                <w:rFonts w:asciiTheme="minorHAnsi" w:hAnsiTheme="minorHAnsi" w:cstheme="minorHAnsi"/>
                <w:sz w:val="18"/>
                <w:szCs w:val="18"/>
              </w:rPr>
              <w:t>newable ener</w:t>
            </w:r>
            <w:r w:rsidR="00CE0CC8">
              <w:rPr>
                <w:rFonts w:asciiTheme="minorHAnsi" w:hAnsiTheme="minorHAnsi" w:cstheme="minorHAnsi"/>
                <w:sz w:val="18"/>
                <w:szCs w:val="18"/>
              </w:rPr>
              <w:softHyphen/>
            </w:r>
            <w:r w:rsidRPr="00101446">
              <w:rPr>
                <w:rFonts w:asciiTheme="minorHAnsi" w:hAnsiTheme="minorHAnsi" w:cstheme="minorHAnsi"/>
                <w:sz w:val="18"/>
                <w:szCs w:val="18"/>
              </w:rPr>
              <w:t>gy and reduc</w:t>
            </w:r>
            <w:r w:rsidR="00CE0CC8">
              <w:rPr>
                <w:rFonts w:asciiTheme="minorHAnsi" w:hAnsiTheme="minorHAnsi" w:cstheme="minorHAnsi"/>
                <w:sz w:val="18"/>
                <w:szCs w:val="18"/>
              </w:rPr>
              <w:softHyphen/>
            </w:r>
            <w:r w:rsidRPr="00101446">
              <w:rPr>
                <w:rFonts w:asciiTheme="minorHAnsi" w:hAnsiTheme="minorHAnsi" w:cstheme="minorHAnsi"/>
                <w:sz w:val="18"/>
                <w:szCs w:val="18"/>
              </w:rPr>
              <w:t>ing greenhouse gas emissions by &gt; 500,000 tonnes of CO</w:t>
            </w:r>
            <w:r w:rsidRPr="00101446">
              <w:rPr>
                <w:rFonts w:asciiTheme="minorHAnsi" w:hAnsiTheme="minorHAnsi" w:cstheme="minorHAnsi"/>
                <w:sz w:val="18"/>
                <w:szCs w:val="18"/>
                <w:vertAlign w:val="subscript"/>
              </w:rPr>
              <w:t>2</w:t>
            </w:r>
            <w:r w:rsidRPr="00101446">
              <w:rPr>
                <w:rFonts w:asciiTheme="minorHAnsi" w:hAnsiTheme="minorHAnsi" w:cstheme="minorHAnsi"/>
                <w:sz w:val="18"/>
                <w:szCs w:val="18"/>
              </w:rPr>
              <w:t xml:space="preserve"> equivalent</w:t>
            </w:r>
          </w:p>
        </w:tc>
        <w:tc>
          <w:tcPr>
            <w:tcW w:w="992" w:type="dxa"/>
            <w:tcMar>
              <w:left w:w="28" w:type="dxa"/>
              <w:right w:w="28" w:type="dxa"/>
            </w:tcMar>
          </w:tcPr>
          <w:p w14:paraId="49E3C2C1" w14:textId="77777777" w:rsidR="00777D3E" w:rsidRPr="00101446" w:rsidRDefault="00777D3E" w:rsidP="00777D3E">
            <w:pPr>
              <w:pStyle w:val="BodyText21"/>
              <w:spacing w:before="0" w:after="0" w:line="240" w:lineRule="auto"/>
              <w:ind w:left="0" w:firstLine="0"/>
              <w:rPr>
                <w:rFonts w:asciiTheme="minorHAnsi" w:hAnsiTheme="minorHAnsi" w:cstheme="minorHAnsi"/>
                <w:sz w:val="18"/>
                <w:szCs w:val="18"/>
              </w:rPr>
            </w:pPr>
            <w:r w:rsidRPr="00101446">
              <w:rPr>
                <w:rFonts w:asciiTheme="minorHAnsi" w:hAnsiTheme="minorHAnsi" w:cstheme="minorHAnsi"/>
                <w:sz w:val="18"/>
                <w:szCs w:val="18"/>
              </w:rPr>
              <w:t>Zero;</w:t>
            </w:r>
          </w:p>
          <w:p w14:paraId="41B349EB" w14:textId="77777777" w:rsidR="00777D3E" w:rsidRPr="00101446" w:rsidRDefault="00777D3E" w:rsidP="00777D3E">
            <w:pPr>
              <w:pStyle w:val="BodyText21"/>
              <w:spacing w:before="0" w:after="0" w:line="240" w:lineRule="auto"/>
              <w:ind w:left="0" w:firstLine="0"/>
              <w:rPr>
                <w:rFonts w:asciiTheme="minorHAnsi" w:hAnsiTheme="minorHAnsi" w:cstheme="minorHAnsi"/>
                <w:sz w:val="18"/>
                <w:szCs w:val="18"/>
              </w:rPr>
            </w:pPr>
            <w:r w:rsidRPr="00101446">
              <w:rPr>
                <w:rFonts w:asciiTheme="minorHAnsi" w:hAnsiTheme="minorHAnsi" w:cstheme="minorHAnsi"/>
                <w:sz w:val="18"/>
                <w:szCs w:val="18"/>
              </w:rPr>
              <w:t>&lt;5</w:t>
            </w:r>
            <w:r w:rsidRPr="00101446">
              <w:rPr>
                <w:rFonts w:asciiTheme="minorHAnsi" w:hAnsiTheme="minorHAnsi" w:cstheme="minorHAnsi"/>
                <w:sz w:val="18"/>
                <w:szCs w:val="18"/>
                <w:lang w:val="ru-RU"/>
              </w:rPr>
              <w:t> </w:t>
            </w:r>
            <w:r w:rsidRPr="00101446">
              <w:rPr>
                <w:rFonts w:asciiTheme="minorHAnsi" w:hAnsiTheme="minorHAnsi" w:cstheme="minorHAnsi"/>
                <w:sz w:val="18"/>
                <w:szCs w:val="18"/>
              </w:rPr>
              <w:t>MW</w:t>
            </w:r>
          </w:p>
          <w:p w14:paraId="1627941D" w14:textId="77777777" w:rsidR="00777D3E" w:rsidRPr="00101446" w:rsidRDefault="00777D3E" w:rsidP="00777D3E">
            <w:pPr>
              <w:rPr>
                <w:rFonts w:asciiTheme="minorHAnsi" w:hAnsiTheme="minorHAnsi" w:cstheme="minorHAnsi"/>
                <w:sz w:val="18"/>
                <w:szCs w:val="18"/>
              </w:rPr>
            </w:pPr>
          </w:p>
          <w:p w14:paraId="0769EAEA" w14:textId="77777777" w:rsidR="00777D3E" w:rsidRPr="00101446" w:rsidRDefault="00777D3E" w:rsidP="00777D3E">
            <w:pPr>
              <w:rPr>
                <w:rFonts w:asciiTheme="minorHAnsi" w:hAnsiTheme="minorHAnsi" w:cstheme="minorHAnsi"/>
                <w:sz w:val="18"/>
                <w:szCs w:val="18"/>
              </w:rPr>
            </w:pPr>
          </w:p>
          <w:p w14:paraId="0565C656" w14:textId="77777777" w:rsidR="00777D3E" w:rsidRPr="00101446" w:rsidRDefault="00777D3E" w:rsidP="00777D3E">
            <w:pPr>
              <w:rPr>
                <w:rFonts w:asciiTheme="minorHAnsi" w:hAnsiTheme="minorHAnsi" w:cstheme="minorHAnsi"/>
                <w:sz w:val="18"/>
                <w:szCs w:val="18"/>
              </w:rPr>
            </w:pPr>
          </w:p>
          <w:p w14:paraId="2C7694FB" w14:textId="77777777" w:rsidR="00777D3E" w:rsidRPr="00101446" w:rsidRDefault="00777D3E" w:rsidP="00777D3E">
            <w:pPr>
              <w:rPr>
                <w:rFonts w:asciiTheme="minorHAnsi" w:hAnsiTheme="minorHAnsi" w:cstheme="minorHAnsi"/>
                <w:sz w:val="18"/>
                <w:szCs w:val="18"/>
              </w:rPr>
            </w:pPr>
          </w:p>
          <w:p w14:paraId="5C3E1C73" w14:textId="77777777" w:rsidR="00777D3E" w:rsidRPr="00101446" w:rsidRDefault="00777D3E" w:rsidP="00777D3E">
            <w:pPr>
              <w:jc w:val="center"/>
              <w:rPr>
                <w:rFonts w:asciiTheme="minorHAnsi" w:hAnsiTheme="minorHAnsi" w:cstheme="minorHAnsi"/>
                <w:sz w:val="18"/>
                <w:szCs w:val="18"/>
              </w:rPr>
            </w:pPr>
          </w:p>
        </w:tc>
        <w:tc>
          <w:tcPr>
            <w:tcW w:w="1671" w:type="dxa"/>
            <w:tcMar>
              <w:left w:w="28" w:type="dxa"/>
              <w:right w:w="28" w:type="dxa"/>
            </w:tcMar>
          </w:tcPr>
          <w:p w14:paraId="55D65B9E" w14:textId="77777777" w:rsidR="000268A8" w:rsidRDefault="000268A8" w:rsidP="00777D3E">
            <w:pPr>
              <w:pStyle w:val="BodyText21"/>
              <w:spacing w:before="0" w:after="0" w:line="240" w:lineRule="auto"/>
              <w:ind w:left="0" w:firstLine="0"/>
              <w:jc w:val="left"/>
              <w:rPr>
                <w:rFonts w:asciiTheme="minorHAnsi" w:hAnsiTheme="minorHAnsi" w:cstheme="minorHAnsi"/>
                <w:sz w:val="18"/>
                <w:szCs w:val="18"/>
              </w:rPr>
            </w:pPr>
            <w:r>
              <w:rPr>
                <w:rFonts w:asciiTheme="minorHAnsi" w:hAnsiTheme="minorHAnsi" w:cstheme="minorHAnsi"/>
                <w:sz w:val="18"/>
                <w:szCs w:val="18"/>
              </w:rPr>
              <w:t xml:space="preserve">At </w:t>
            </w:r>
            <w:r w:rsidRPr="000268A8">
              <w:rPr>
                <w:rFonts w:asciiTheme="minorHAnsi" w:hAnsiTheme="minorHAnsi" w:cstheme="minorHAnsi"/>
                <w:sz w:val="18"/>
                <w:szCs w:val="18"/>
              </w:rPr>
              <w:t>least 2 companies (Guris, Turkey and Conte</w:t>
            </w:r>
            <w:r>
              <w:rPr>
                <w:rFonts w:asciiTheme="minorHAnsi" w:hAnsiTheme="minorHAnsi" w:cstheme="minorHAnsi"/>
                <w:sz w:val="18"/>
                <w:szCs w:val="18"/>
              </w:rPr>
              <w:t>,</w:t>
            </w:r>
            <w:r w:rsidRPr="000268A8">
              <w:rPr>
                <w:rFonts w:asciiTheme="minorHAnsi" w:hAnsiTheme="minorHAnsi" w:cstheme="minorHAnsi"/>
                <w:sz w:val="18"/>
                <w:szCs w:val="18"/>
              </w:rPr>
              <w:t xml:space="preserve"> Belarus) confirm their readiness to invest in the projects developed under the </w:t>
            </w:r>
            <w:r>
              <w:rPr>
                <w:rFonts w:asciiTheme="minorHAnsi" w:hAnsiTheme="minorHAnsi" w:cstheme="minorHAnsi"/>
                <w:sz w:val="18"/>
                <w:szCs w:val="18"/>
              </w:rPr>
              <w:t>Pr</w:t>
            </w:r>
            <w:r w:rsidRPr="000268A8">
              <w:rPr>
                <w:rFonts w:asciiTheme="minorHAnsi" w:hAnsiTheme="minorHAnsi" w:cstheme="minorHAnsi"/>
                <w:sz w:val="18"/>
                <w:szCs w:val="18"/>
              </w:rPr>
              <w:t>oject</w:t>
            </w:r>
          </w:p>
          <w:p w14:paraId="1B858F32" w14:textId="77777777" w:rsidR="00777D3E" w:rsidRPr="00101446" w:rsidRDefault="00777D3E" w:rsidP="00EC1D62">
            <w:pPr>
              <w:pStyle w:val="BodyText21"/>
              <w:spacing w:before="0" w:after="0" w:line="240" w:lineRule="auto"/>
              <w:ind w:left="0" w:firstLine="0"/>
              <w:jc w:val="left"/>
              <w:rPr>
                <w:rFonts w:asciiTheme="minorHAnsi" w:hAnsiTheme="minorHAnsi" w:cstheme="minorHAnsi"/>
                <w:sz w:val="18"/>
                <w:szCs w:val="18"/>
              </w:rPr>
            </w:pPr>
          </w:p>
        </w:tc>
        <w:tc>
          <w:tcPr>
            <w:tcW w:w="1204" w:type="dxa"/>
            <w:tcMar>
              <w:left w:w="28" w:type="dxa"/>
              <w:right w:w="28" w:type="dxa"/>
            </w:tcMar>
          </w:tcPr>
          <w:p w14:paraId="6DD33FFC" w14:textId="77777777" w:rsidR="00777D3E" w:rsidRPr="00101446" w:rsidRDefault="00B11815" w:rsidP="00777D3E">
            <w:pPr>
              <w:spacing w:after="120"/>
              <w:rPr>
                <w:rFonts w:asciiTheme="minorHAnsi" w:hAnsiTheme="minorHAnsi" w:cstheme="minorHAnsi"/>
                <w:sz w:val="18"/>
                <w:szCs w:val="18"/>
              </w:rPr>
            </w:pPr>
            <w:r w:rsidRPr="00101446">
              <w:rPr>
                <w:rFonts w:asciiTheme="minorHAnsi" w:hAnsiTheme="minorHAnsi" w:cstheme="minorHAnsi"/>
                <w:sz w:val="18"/>
                <w:szCs w:val="18"/>
              </w:rPr>
              <w:t>0 (in the bud</w:t>
            </w:r>
            <w:r w:rsidR="00CE0CC8">
              <w:rPr>
                <w:rFonts w:asciiTheme="minorHAnsi" w:hAnsiTheme="minorHAnsi" w:cstheme="minorHAnsi"/>
                <w:sz w:val="18"/>
                <w:szCs w:val="18"/>
              </w:rPr>
              <w:softHyphen/>
            </w:r>
            <w:r w:rsidRPr="00101446">
              <w:rPr>
                <w:rFonts w:asciiTheme="minorHAnsi" w:hAnsiTheme="minorHAnsi" w:cstheme="minorHAnsi"/>
                <w:sz w:val="18"/>
                <w:szCs w:val="18"/>
              </w:rPr>
              <w:t>get, most of the expenditu</w:t>
            </w:r>
            <w:r w:rsidR="00CE0CC8">
              <w:rPr>
                <w:rFonts w:asciiTheme="minorHAnsi" w:hAnsiTheme="minorHAnsi" w:cstheme="minorHAnsi"/>
                <w:sz w:val="18"/>
                <w:szCs w:val="18"/>
              </w:rPr>
              <w:softHyphen/>
            </w:r>
            <w:r w:rsidRPr="00101446">
              <w:rPr>
                <w:rFonts w:asciiTheme="minorHAnsi" w:hAnsiTheme="minorHAnsi" w:cstheme="minorHAnsi"/>
                <w:sz w:val="18"/>
                <w:szCs w:val="18"/>
              </w:rPr>
              <w:t>res for the de</w:t>
            </w:r>
            <w:r w:rsidR="00CE0CC8">
              <w:rPr>
                <w:rFonts w:asciiTheme="minorHAnsi" w:hAnsiTheme="minorHAnsi" w:cstheme="minorHAnsi"/>
                <w:sz w:val="18"/>
                <w:szCs w:val="18"/>
              </w:rPr>
              <w:softHyphen/>
            </w:r>
            <w:r w:rsidRPr="00101446">
              <w:rPr>
                <w:rFonts w:asciiTheme="minorHAnsi" w:hAnsiTheme="minorHAnsi" w:cstheme="minorHAnsi"/>
                <w:sz w:val="18"/>
                <w:szCs w:val="18"/>
              </w:rPr>
              <w:t>velopment of the pre-invest</w:t>
            </w:r>
            <w:r w:rsidR="00CE0CC8">
              <w:rPr>
                <w:rFonts w:asciiTheme="minorHAnsi" w:hAnsiTheme="minorHAnsi" w:cstheme="minorHAnsi"/>
                <w:sz w:val="18"/>
                <w:szCs w:val="18"/>
              </w:rPr>
              <w:softHyphen/>
            </w:r>
            <w:r w:rsidRPr="00101446">
              <w:rPr>
                <w:rFonts w:asciiTheme="minorHAnsi" w:hAnsiTheme="minorHAnsi" w:cstheme="minorHAnsi"/>
                <w:sz w:val="18"/>
                <w:szCs w:val="18"/>
              </w:rPr>
              <w:t>ment docume</w:t>
            </w:r>
            <w:r w:rsidR="00CE0CC8">
              <w:rPr>
                <w:rFonts w:asciiTheme="minorHAnsi" w:hAnsiTheme="minorHAnsi" w:cstheme="minorHAnsi"/>
                <w:sz w:val="18"/>
                <w:szCs w:val="18"/>
              </w:rPr>
              <w:softHyphen/>
            </w:r>
            <w:r w:rsidRPr="00101446">
              <w:rPr>
                <w:rFonts w:asciiTheme="minorHAnsi" w:hAnsiTheme="minorHAnsi" w:cstheme="minorHAnsi"/>
                <w:sz w:val="18"/>
                <w:szCs w:val="18"/>
              </w:rPr>
              <w:t>n</w:t>
            </w:r>
            <w:r w:rsidR="00CE0CC8">
              <w:rPr>
                <w:rFonts w:asciiTheme="minorHAnsi" w:hAnsiTheme="minorHAnsi" w:cstheme="minorHAnsi"/>
                <w:sz w:val="18"/>
                <w:szCs w:val="18"/>
              </w:rPr>
              <w:softHyphen/>
            </w:r>
            <w:r w:rsidRPr="00101446">
              <w:rPr>
                <w:rFonts w:asciiTheme="minorHAnsi" w:hAnsiTheme="minorHAnsi" w:cstheme="minorHAnsi"/>
                <w:sz w:val="18"/>
                <w:szCs w:val="18"/>
              </w:rPr>
              <w:t>tation are pla</w:t>
            </w:r>
            <w:r w:rsidR="00CE0CC8">
              <w:rPr>
                <w:rFonts w:asciiTheme="minorHAnsi" w:hAnsiTheme="minorHAnsi" w:cstheme="minorHAnsi"/>
                <w:sz w:val="18"/>
                <w:szCs w:val="18"/>
              </w:rPr>
              <w:softHyphen/>
            </w:r>
            <w:r w:rsidRPr="00101446">
              <w:rPr>
                <w:rFonts w:asciiTheme="minorHAnsi" w:hAnsiTheme="minorHAnsi" w:cstheme="minorHAnsi"/>
                <w:sz w:val="18"/>
                <w:szCs w:val="18"/>
              </w:rPr>
              <w:t>nned for the 2</w:t>
            </w:r>
            <w:r w:rsidRPr="00101446">
              <w:rPr>
                <w:rFonts w:asciiTheme="minorHAnsi" w:hAnsiTheme="minorHAnsi" w:cstheme="minorHAnsi"/>
                <w:sz w:val="18"/>
                <w:szCs w:val="18"/>
                <w:vertAlign w:val="superscript"/>
              </w:rPr>
              <w:t>nd</w:t>
            </w:r>
            <w:r w:rsidRPr="00101446">
              <w:rPr>
                <w:rFonts w:asciiTheme="minorHAnsi" w:hAnsiTheme="minorHAnsi" w:cstheme="minorHAnsi"/>
                <w:sz w:val="18"/>
                <w:szCs w:val="18"/>
              </w:rPr>
              <w:t xml:space="preserve"> and 3</w:t>
            </w:r>
            <w:r w:rsidRPr="00101446">
              <w:rPr>
                <w:rFonts w:asciiTheme="minorHAnsi" w:hAnsiTheme="minorHAnsi" w:cstheme="minorHAnsi"/>
                <w:sz w:val="18"/>
                <w:szCs w:val="18"/>
                <w:vertAlign w:val="superscript"/>
              </w:rPr>
              <w:t>rd</w:t>
            </w:r>
            <w:r w:rsidRPr="00101446">
              <w:rPr>
                <w:rFonts w:asciiTheme="minorHAnsi" w:hAnsiTheme="minorHAnsi" w:cstheme="minorHAnsi"/>
                <w:sz w:val="18"/>
                <w:szCs w:val="18"/>
              </w:rPr>
              <w:t xml:space="preserve"> years of imple</w:t>
            </w:r>
            <w:r w:rsidR="00CE0CC8">
              <w:rPr>
                <w:rFonts w:asciiTheme="minorHAnsi" w:hAnsiTheme="minorHAnsi" w:cstheme="minorHAnsi"/>
                <w:sz w:val="18"/>
                <w:szCs w:val="18"/>
              </w:rPr>
              <w:softHyphen/>
            </w:r>
            <w:r w:rsidRPr="00101446">
              <w:rPr>
                <w:rFonts w:asciiTheme="minorHAnsi" w:hAnsiTheme="minorHAnsi" w:cstheme="minorHAnsi"/>
                <w:sz w:val="18"/>
                <w:szCs w:val="18"/>
              </w:rPr>
              <w:t>mentation. Then the inve</w:t>
            </w:r>
            <w:r w:rsidR="00CE0CC8">
              <w:rPr>
                <w:rFonts w:asciiTheme="minorHAnsi" w:hAnsiTheme="minorHAnsi" w:cstheme="minorHAnsi"/>
                <w:sz w:val="18"/>
                <w:szCs w:val="18"/>
              </w:rPr>
              <w:softHyphen/>
            </w:r>
            <w:r w:rsidRPr="00101446">
              <w:rPr>
                <w:rFonts w:asciiTheme="minorHAnsi" w:hAnsiTheme="minorHAnsi" w:cstheme="minorHAnsi"/>
                <w:sz w:val="18"/>
                <w:szCs w:val="18"/>
              </w:rPr>
              <w:t>stor will finalize feasibility stu</w:t>
            </w:r>
            <w:r w:rsidR="00CE0CC8">
              <w:rPr>
                <w:rFonts w:asciiTheme="minorHAnsi" w:hAnsiTheme="minorHAnsi" w:cstheme="minorHAnsi"/>
                <w:sz w:val="18"/>
                <w:szCs w:val="18"/>
              </w:rPr>
              <w:softHyphen/>
            </w:r>
            <w:r w:rsidRPr="00101446">
              <w:rPr>
                <w:rFonts w:asciiTheme="minorHAnsi" w:hAnsiTheme="minorHAnsi" w:cstheme="minorHAnsi"/>
                <w:sz w:val="18"/>
                <w:szCs w:val="18"/>
              </w:rPr>
              <w:t>dy, prepare de</w:t>
            </w:r>
            <w:r w:rsidR="00CE0CC8">
              <w:rPr>
                <w:rFonts w:asciiTheme="minorHAnsi" w:hAnsiTheme="minorHAnsi" w:cstheme="minorHAnsi"/>
                <w:sz w:val="18"/>
                <w:szCs w:val="18"/>
              </w:rPr>
              <w:softHyphen/>
            </w:r>
            <w:r w:rsidRPr="00101446">
              <w:rPr>
                <w:rFonts w:asciiTheme="minorHAnsi" w:hAnsiTheme="minorHAnsi" w:cstheme="minorHAnsi"/>
                <w:sz w:val="18"/>
                <w:szCs w:val="18"/>
              </w:rPr>
              <w:t>tailed design, procure WTG equipment and install them. Unlikely this could be pos</w:t>
            </w:r>
            <w:r w:rsidR="00CE0CC8">
              <w:rPr>
                <w:rFonts w:asciiTheme="minorHAnsi" w:hAnsiTheme="minorHAnsi" w:cstheme="minorHAnsi"/>
                <w:sz w:val="18"/>
                <w:szCs w:val="18"/>
              </w:rPr>
              <w:softHyphen/>
            </w:r>
            <w:r w:rsidRPr="00101446">
              <w:rPr>
                <w:rFonts w:asciiTheme="minorHAnsi" w:hAnsiTheme="minorHAnsi" w:cstheme="minorHAnsi"/>
                <w:sz w:val="18"/>
                <w:szCs w:val="18"/>
              </w:rPr>
              <w:t>sible to com</w:t>
            </w:r>
            <w:r w:rsidR="00CE0CC8">
              <w:rPr>
                <w:rFonts w:asciiTheme="minorHAnsi" w:hAnsiTheme="minorHAnsi" w:cstheme="minorHAnsi"/>
                <w:sz w:val="18"/>
                <w:szCs w:val="18"/>
              </w:rPr>
              <w:softHyphen/>
            </w:r>
            <w:r w:rsidRPr="00101446">
              <w:rPr>
                <w:rFonts w:asciiTheme="minorHAnsi" w:hAnsiTheme="minorHAnsi" w:cstheme="minorHAnsi"/>
                <w:sz w:val="18"/>
                <w:szCs w:val="18"/>
              </w:rPr>
              <w:t xml:space="preserve">plete before the MTR)  </w:t>
            </w:r>
          </w:p>
        </w:tc>
        <w:tc>
          <w:tcPr>
            <w:tcW w:w="1261" w:type="dxa"/>
            <w:tcMar>
              <w:left w:w="28" w:type="dxa"/>
              <w:right w:w="28" w:type="dxa"/>
            </w:tcMar>
          </w:tcPr>
          <w:p w14:paraId="5C4AAA0B" w14:textId="77777777" w:rsidR="00777D3E" w:rsidRPr="00101446" w:rsidRDefault="00777D3E" w:rsidP="00777D3E">
            <w:pPr>
              <w:pStyle w:val="BodyText21"/>
              <w:spacing w:before="0" w:after="0" w:line="240" w:lineRule="auto"/>
              <w:ind w:left="0" w:firstLine="0"/>
              <w:jc w:val="left"/>
              <w:rPr>
                <w:rFonts w:asciiTheme="minorHAnsi" w:hAnsiTheme="minorHAnsi" w:cstheme="minorHAnsi"/>
                <w:sz w:val="18"/>
                <w:szCs w:val="18"/>
              </w:rPr>
            </w:pPr>
            <w:r w:rsidRPr="00101446">
              <w:rPr>
                <w:rFonts w:asciiTheme="minorHAnsi" w:hAnsiTheme="minorHAnsi" w:cstheme="minorHAnsi"/>
                <w:sz w:val="18"/>
                <w:szCs w:val="18"/>
              </w:rPr>
              <w:t>10 active debt and equity investors;</w:t>
            </w:r>
          </w:p>
          <w:p w14:paraId="376A5FCF" w14:textId="77777777" w:rsidR="00777D3E" w:rsidRPr="00101446" w:rsidRDefault="00777D3E" w:rsidP="00777D3E">
            <w:pPr>
              <w:widowControl w:val="0"/>
              <w:tabs>
                <w:tab w:val="left" w:pos="355"/>
              </w:tabs>
              <w:autoSpaceDE w:val="0"/>
              <w:autoSpaceDN w:val="0"/>
              <w:adjustRightInd w:val="0"/>
              <w:spacing w:after="120"/>
              <w:rPr>
                <w:rFonts w:asciiTheme="minorHAnsi" w:hAnsiTheme="minorHAnsi" w:cstheme="minorHAnsi"/>
                <w:sz w:val="18"/>
                <w:szCs w:val="18"/>
              </w:rPr>
            </w:pPr>
            <w:r w:rsidRPr="00101446">
              <w:rPr>
                <w:rFonts w:asciiTheme="minorHAnsi" w:hAnsiTheme="minorHAnsi" w:cstheme="minorHAnsi"/>
                <w:sz w:val="18"/>
                <w:szCs w:val="18"/>
              </w:rPr>
              <w:t xml:space="preserve">25 MW </w:t>
            </w:r>
            <w:r w:rsidRPr="00101446">
              <w:rPr>
                <w:rFonts w:asciiTheme="minorHAnsi" w:hAnsiTheme="minorHAnsi" w:cstheme="minorHAnsi"/>
                <w:bCs/>
                <w:sz w:val="18"/>
                <w:szCs w:val="18"/>
              </w:rPr>
              <w:t>with a minimum of 5</w:t>
            </w:r>
            <w:r w:rsidRPr="00101446">
              <w:rPr>
                <w:rFonts w:asciiTheme="minorHAnsi" w:hAnsiTheme="minorHAnsi" w:cstheme="minorHAnsi"/>
                <w:sz w:val="18"/>
                <w:szCs w:val="18"/>
              </w:rPr>
              <w:t> </w:t>
            </w:r>
            <w:r w:rsidRPr="00101446">
              <w:rPr>
                <w:rFonts w:asciiTheme="minorHAnsi" w:hAnsiTheme="minorHAnsi" w:cstheme="minorHAnsi"/>
                <w:bCs/>
                <w:sz w:val="18"/>
                <w:szCs w:val="18"/>
              </w:rPr>
              <w:t>MW per project</w:t>
            </w:r>
          </w:p>
        </w:tc>
        <w:tc>
          <w:tcPr>
            <w:tcW w:w="975" w:type="dxa"/>
            <w:shd w:val="clear" w:color="auto" w:fill="FFFF00"/>
            <w:tcMar>
              <w:left w:w="28" w:type="dxa"/>
              <w:right w:w="28" w:type="dxa"/>
            </w:tcMar>
          </w:tcPr>
          <w:p w14:paraId="3F5FF0D0" w14:textId="60F1B029" w:rsidR="00BC6D98" w:rsidRPr="005A1BB2" w:rsidRDefault="00BC6D98" w:rsidP="005A1BB2">
            <w:pPr>
              <w:spacing w:after="120"/>
              <w:rPr>
                <w:rFonts w:asciiTheme="minorHAnsi" w:hAnsiTheme="minorHAnsi" w:cstheme="minorHAnsi"/>
                <w:sz w:val="18"/>
                <w:szCs w:val="18"/>
              </w:rPr>
            </w:pPr>
            <w:r>
              <w:rPr>
                <w:rFonts w:asciiTheme="minorHAnsi" w:hAnsiTheme="minorHAnsi" w:cstheme="minorHAnsi"/>
                <w:sz w:val="18"/>
                <w:szCs w:val="18"/>
              </w:rPr>
              <w:t>Barriers have been i</w:t>
            </w:r>
            <w:r w:rsidRPr="005A1BB2">
              <w:rPr>
                <w:rFonts w:asciiTheme="minorHAnsi" w:hAnsiTheme="minorHAnsi" w:cstheme="minorHAnsi"/>
                <w:sz w:val="18"/>
                <w:szCs w:val="18"/>
              </w:rPr>
              <w:t>dentified</w:t>
            </w:r>
            <w:r>
              <w:rPr>
                <w:rFonts w:asciiTheme="minorHAnsi" w:hAnsiTheme="minorHAnsi" w:cstheme="minorHAnsi"/>
                <w:sz w:val="18"/>
                <w:szCs w:val="18"/>
              </w:rPr>
              <w:t xml:space="preserve">; </w:t>
            </w:r>
            <w:r w:rsidRPr="005A1BB2">
              <w:rPr>
                <w:rFonts w:asciiTheme="minorHAnsi" w:hAnsiTheme="minorHAnsi" w:cstheme="minorHAnsi"/>
                <w:sz w:val="18"/>
                <w:szCs w:val="18"/>
              </w:rPr>
              <w:t>most of them are expected to be removed before the Project end</w:t>
            </w:r>
          </w:p>
          <w:p w14:paraId="5EA629DC" w14:textId="2B64A4B7" w:rsidR="00BC6D98" w:rsidRPr="005A1BB2" w:rsidRDefault="00BC6D98" w:rsidP="005A1BB2">
            <w:pPr>
              <w:spacing w:after="120"/>
              <w:rPr>
                <w:rFonts w:asciiTheme="minorHAnsi" w:hAnsiTheme="minorHAnsi" w:cstheme="minorHAnsi"/>
                <w:sz w:val="18"/>
                <w:szCs w:val="18"/>
              </w:rPr>
            </w:pPr>
            <w:r>
              <w:rPr>
                <w:rFonts w:asciiTheme="minorHAnsi" w:hAnsiTheme="minorHAnsi" w:cstheme="minorHAnsi"/>
                <w:sz w:val="18"/>
                <w:szCs w:val="18"/>
              </w:rPr>
              <w:t xml:space="preserve">Legal provisions related to the </w:t>
            </w:r>
            <w:r w:rsidRPr="005A1BB2">
              <w:rPr>
                <w:rFonts w:asciiTheme="minorHAnsi" w:hAnsiTheme="minorHAnsi" w:cstheme="minorHAnsi"/>
                <w:sz w:val="18"/>
                <w:szCs w:val="18"/>
              </w:rPr>
              <w:t xml:space="preserve">FiT </w:t>
            </w:r>
            <w:r>
              <w:rPr>
                <w:rFonts w:asciiTheme="minorHAnsi" w:hAnsiTheme="minorHAnsi" w:cstheme="minorHAnsi"/>
                <w:sz w:val="18"/>
                <w:szCs w:val="18"/>
              </w:rPr>
              <w:t xml:space="preserve">scheme are developed by the Project but </w:t>
            </w:r>
            <w:r w:rsidRPr="005A1BB2">
              <w:rPr>
                <w:rFonts w:asciiTheme="minorHAnsi" w:hAnsiTheme="minorHAnsi" w:cstheme="minorHAnsi"/>
                <w:sz w:val="18"/>
                <w:szCs w:val="18"/>
              </w:rPr>
              <w:t xml:space="preserve">not </w:t>
            </w:r>
            <w:r>
              <w:rPr>
                <w:rFonts w:asciiTheme="minorHAnsi" w:hAnsiTheme="minorHAnsi" w:cstheme="minorHAnsi"/>
                <w:sz w:val="18"/>
                <w:szCs w:val="18"/>
              </w:rPr>
              <w:t>approved yet</w:t>
            </w:r>
            <w:r w:rsidRPr="005A1BB2">
              <w:rPr>
                <w:rFonts w:asciiTheme="minorHAnsi" w:hAnsiTheme="minorHAnsi" w:cstheme="minorHAnsi"/>
                <w:sz w:val="18"/>
                <w:szCs w:val="18"/>
              </w:rPr>
              <w:t>.</w:t>
            </w:r>
          </w:p>
          <w:p w14:paraId="27A0D602" w14:textId="4C6A41EA" w:rsidR="00BC6D98" w:rsidRPr="005A1BB2" w:rsidRDefault="00BC6D98" w:rsidP="005A1BB2">
            <w:pPr>
              <w:spacing w:after="120"/>
              <w:rPr>
                <w:rFonts w:asciiTheme="minorHAnsi" w:hAnsiTheme="minorHAnsi" w:cstheme="minorHAnsi"/>
                <w:sz w:val="18"/>
                <w:szCs w:val="18"/>
              </w:rPr>
            </w:pPr>
            <w:r>
              <w:rPr>
                <w:rFonts w:asciiTheme="minorHAnsi" w:hAnsiTheme="minorHAnsi" w:cstheme="minorHAnsi"/>
                <w:sz w:val="18"/>
                <w:szCs w:val="18"/>
              </w:rPr>
              <w:t xml:space="preserve">Pre-investment documentation are developed for </w:t>
            </w:r>
            <w:r w:rsidRPr="009E4701">
              <w:rPr>
                <w:rFonts w:asciiTheme="minorHAnsi" w:hAnsiTheme="minorHAnsi" w:cstheme="minorHAnsi"/>
                <w:sz w:val="18"/>
                <w:szCs w:val="18"/>
              </w:rPr>
              <w:t xml:space="preserve">5 </w:t>
            </w:r>
            <w:r>
              <w:rPr>
                <w:rFonts w:asciiTheme="minorHAnsi" w:hAnsiTheme="minorHAnsi" w:cstheme="minorHAnsi"/>
                <w:sz w:val="18"/>
                <w:szCs w:val="18"/>
              </w:rPr>
              <w:t xml:space="preserve">potential </w:t>
            </w:r>
            <w:r w:rsidRPr="009E4701">
              <w:rPr>
                <w:rFonts w:asciiTheme="minorHAnsi" w:hAnsiTheme="minorHAnsi" w:cstheme="minorHAnsi"/>
                <w:sz w:val="18"/>
                <w:szCs w:val="18"/>
              </w:rPr>
              <w:t>windfarm sites</w:t>
            </w:r>
          </w:p>
          <w:p w14:paraId="06EA4CB0" w14:textId="6C1F7011" w:rsidR="00777D3E" w:rsidRPr="00A43E12" w:rsidRDefault="00BC6D98" w:rsidP="005A1BB2">
            <w:pPr>
              <w:spacing w:after="120"/>
              <w:rPr>
                <w:rFonts w:asciiTheme="minorHAnsi" w:hAnsiTheme="minorHAnsi" w:cstheme="minorHAnsi"/>
                <w:sz w:val="18"/>
                <w:szCs w:val="18"/>
              </w:rPr>
            </w:pPr>
            <w:r w:rsidRPr="00BC6D98">
              <w:rPr>
                <w:rFonts w:asciiTheme="minorHAnsi" w:hAnsiTheme="minorHAnsi" w:cstheme="minorHAnsi"/>
                <w:sz w:val="18"/>
                <w:szCs w:val="18"/>
              </w:rPr>
              <w:lastRenderedPageBreak/>
              <w:t>25 MW</w:t>
            </w:r>
            <w:r w:rsidRPr="005A1BB2">
              <w:rPr>
                <w:rFonts w:asciiTheme="minorHAnsi" w:hAnsiTheme="minorHAnsi" w:cstheme="minorHAnsi"/>
                <w:sz w:val="18"/>
                <w:szCs w:val="18"/>
              </w:rPr>
              <w:t xml:space="preserve"> Quota </w:t>
            </w:r>
            <w:r w:rsidRPr="00280173">
              <w:rPr>
                <w:rFonts w:asciiTheme="minorHAnsi" w:hAnsiTheme="minorHAnsi" w:cstheme="minorHAnsi"/>
                <w:sz w:val="18"/>
                <w:szCs w:val="18"/>
              </w:rPr>
              <w:t xml:space="preserve">with high multiplying factor </w:t>
            </w:r>
            <w:r>
              <w:rPr>
                <w:rFonts w:asciiTheme="minorHAnsi" w:hAnsiTheme="minorHAnsi" w:cstheme="minorHAnsi"/>
                <w:sz w:val="18"/>
                <w:szCs w:val="18"/>
              </w:rPr>
              <w:t xml:space="preserve">has been </w:t>
            </w:r>
            <w:r w:rsidRPr="005A1BB2">
              <w:rPr>
                <w:rFonts w:asciiTheme="minorHAnsi" w:hAnsiTheme="minorHAnsi" w:cstheme="minorHAnsi"/>
                <w:sz w:val="18"/>
                <w:szCs w:val="18"/>
              </w:rPr>
              <w:t xml:space="preserve">obtained </w:t>
            </w:r>
            <w:r>
              <w:rPr>
                <w:rFonts w:asciiTheme="minorHAnsi" w:hAnsiTheme="minorHAnsi" w:cstheme="minorHAnsi"/>
                <w:sz w:val="18"/>
                <w:szCs w:val="18"/>
              </w:rPr>
              <w:t xml:space="preserve">for </w:t>
            </w:r>
            <w:r w:rsidRPr="00DD3C49">
              <w:rPr>
                <w:rFonts w:asciiTheme="minorHAnsi" w:hAnsiTheme="minorHAnsi" w:cstheme="minorHAnsi"/>
                <w:sz w:val="18"/>
                <w:szCs w:val="18"/>
              </w:rPr>
              <w:t>Veleskovichi</w:t>
            </w:r>
            <w:r w:rsidR="00AB1520">
              <w:rPr>
                <w:rFonts w:asciiTheme="minorHAnsi" w:hAnsiTheme="minorHAnsi" w:cstheme="minorHAnsi"/>
                <w:sz w:val="18"/>
                <w:szCs w:val="18"/>
              </w:rPr>
              <w:t xml:space="preserve">; 4 applications for quotas </w:t>
            </w:r>
            <w:r w:rsidRPr="00101446">
              <w:rPr>
                <w:rFonts w:asciiTheme="minorHAnsi" w:hAnsiTheme="minorHAnsi" w:cstheme="minorHAnsi"/>
                <w:sz w:val="18"/>
                <w:szCs w:val="18"/>
              </w:rPr>
              <w:t xml:space="preserve">for other locations </w:t>
            </w:r>
            <w:r w:rsidR="00AB1520">
              <w:rPr>
                <w:rFonts w:asciiTheme="minorHAnsi" w:hAnsiTheme="minorHAnsi" w:cstheme="minorHAnsi"/>
                <w:sz w:val="18"/>
                <w:szCs w:val="18"/>
              </w:rPr>
              <w:t>are submitted</w:t>
            </w:r>
          </w:p>
        </w:tc>
        <w:tc>
          <w:tcPr>
            <w:tcW w:w="975" w:type="dxa"/>
            <w:shd w:val="clear" w:color="auto" w:fill="auto"/>
            <w:tcMar>
              <w:left w:w="28" w:type="dxa"/>
              <w:right w:w="28" w:type="dxa"/>
            </w:tcMar>
          </w:tcPr>
          <w:p w14:paraId="658CB029" w14:textId="77777777" w:rsidR="00777D3E" w:rsidRPr="00A43E12" w:rsidRDefault="00A43E12" w:rsidP="00777D3E">
            <w:pPr>
              <w:autoSpaceDE w:val="0"/>
              <w:autoSpaceDN w:val="0"/>
              <w:adjustRightInd w:val="0"/>
              <w:spacing w:after="120"/>
              <w:jc w:val="center"/>
              <w:rPr>
                <w:rFonts w:asciiTheme="minorHAnsi" w:hAnsiTheme="minorHAnsi" w:cstheme="minorHAnsi"/>
                <w:b/>
                <w:sz w:val="18"/>
                <w:szCs w:val="18"/>
              </w:rPr>
            </w:pPr>
            <w:r w:rsidRPr="00A43E12">
              <w:rPr>
                <w:rFonts w:asciiTheme="minorHAnsi" w:hAnsiTheme="minorHAnsi" w:cstheme="minorHAnsi"/>
                <w:b/>
                <w:sz w:val="18"/>
                <w:szCs w:val="18"/>
              </w:rPr>
              <w:lastRenderedPageBreak/>
              <w:t>MS</w:t>
            </w:r>
          </w:p>
        </w:tc>
        <w:tc>
          <w:tcPr>
            <w:tcW w:w="3841" w:type="dxa"/>
            <w:tcMar>
              <w:left w:w="28" w:type="dxa"/>
              <w:right w:w="28" w:type="dxa"/>
            </w:tcMar>
          </w:tcPr>
          <w:p w14:paraId="614F05E2" w14:textId="382BFE6D" w:rsidR="00B11815" w:rsidRPr="00101446" w:rsidRDefault="00B11815" w:rsidP="00101446">
            <w:pPr>
              <w:spacing w:after="120"/>
              <w:rPr>
                <w:rFonts w:asciiTheme="minorHAnsi" w:hAnsiTheme="minorHAnsi" w:cstheme="minorHAnsi"/>
                <w:sz w:val="18"/>
                <w:szCs w:val="18"/>
              </w:rPr>
            </w:pPr>
            <w:r w:rsidRPr="00101446">
              <w:rPr>
                <w:rFonts w:asciiTheme="minorHAnsi" w:hAnsiTheme="minorHAnsi" w:cstheme="minorHAnsi"/>
                <w:sz w:val="18"/>
                <w:szCs w:val="18"/>
              </w:rPr>
              <w:t xml:space="preserve">The PMU is targeted to </w:t>
            </w:r>
            <w:r w:rsidR="00C87ABE">
              <w:rPr>
                <w:rFonts w:asciiTheme="minorHAnsi" w:hAnsiTheme="minorHAnsi" w:cstheme="minorHAnsi"/>
                <w:sz w:val="18"/>
                <w:szCs w:val="18"/>
              </w:rPr>
              <w:t xml:space="preserve">partially </w:t>
            </w:r>
            <w:r w:rsidRPr="00101446">
              <w:rPr>
                <w:rFonts w:asciiTheme="minorHAnsi" w:hAnsiTheme="minorHAnsi" w:cstheme="minorHAnsi"/>
                <w:sz w:val="18"/>
                <w:szCs w:val="18"/>
              </w:rPr>
              <w:t>comply with the requirement, to have 5 windfarms developed with the total capacity exceeding 25 MW.</w:t>
            </w:r>
            <w:r w:rsidR="00C87ABE">
              <w:rPr>
                <w:rFonts w:asciiTheme="minorHAnsi" w:hAnsiTheme="minorHAnsi" w:cstheme="minorHAnsi"/>
                <w:sz w:val="18"/>
                <w:szCs w:val="18"/>
              </w:rPr>
              <w:t xml:space="preserve"> </w:t>
            </w:r>
            <w:r w:rsidR="00E14D56">
              <w:rPr>
                <w:rFonts w:asciiTheme="minorHAnsi" w:hAnsiTheme="minorHAnsi" w:cstheme="minorHAnsi"/>
                <w:sz w:val="18"/>
                <w:szCs w:val="18"/>
              </w:rPr>
              <w:t>However, whether or not all of this 25 MW+ of new wind farm development will be fully financed, remains to be seen.</w:t>
            </w:r>
          </w:p>
          <w:p w14:paraId="2FA1AC02" w14:textId="77777777" w:rsidR="00B11815" w:rsidRPr="00101446" w:rsidRDefault="00B11815" w:rsidP="00101446">
            <w:pPr>
              <w:spacing w:after="120"/>
              <w:rPr>
                <w:rFonts w:asciiTheme="minorHAnsi" w:hAnsiTheme="minorHAnsi" w:cstheme="minorHAnsi"/>
                <w:sz w:val="18"/>
                <w:szCs w:val="18"/>
              </w:rPr>
            </w:pPr>
            <w:r w:rsidRPr="00101446">
              <w:rPr>
                <w:rFonts w:asciiTheme="minorHAnsi" w:hAnsiTheme="minorHAnsi" w:cstheme="minorHAnsi"/>
                <w:sz w:val="18"/>
                <w:szCs w:val="18"/>
              </w:rPr>
              <w:t>The following has been achieved (or not achieved yet) to date:</w:t>
            </w:r>
          </w:p>
          <w:p w14:paraId="68509AB2" w14:textId="77777777" w:rsidR="00A43E12" w:rsidRDefault="00B11815" w:rsidP="007D50D3">
            <w:pPr>
              <w:pStyle w:val="ListParagraph"/>
              <w:numPr>
                <w:ilvl w:val="0"/>
                <w:numId w:val="30"/>
              </w:numPr>
              <w:spacing w:after="120"/>
              <w:contextualSpacing w:val="0"/>
              <w:rPr>
                <w:rFonts w:asciiTheme="minorHAnsi" w:hAnsiTheme="minorHAnsi" w:cstheme="minorHAnsi"/>
                <w:sz w:val="18"/>
                <w:szCs w:val="18"/>
              </w:rPr>
            </w:pPr>
            <w:r w:rsidRPr="00101446">
              <w:rPr>
                <w:rFonts w:asciiTheme="minorHAnsi" w:hAnsiTheme="minorHAnsi" w:cstheme="minorHAnsi"/>
                <w:sz w:val="18"/>
                <w:szCs w:val="18"/>
              </w:rPr>
              <w:t>Identified barriers are not removed</w:t>
            </w:r>
            <w:r w:rsidR="0024112F" w:rsidRPr="00101446">
              <w:rPr>
                <w:rFonts w:asciiTheme="minorHAnsi" w:hAnsiTheme="minorHAnsi" w:cstheme="minorHAnsi"/>
                <w:sz w:val="18"/>
                <w:szCs w:val="18"/>
              </w:rPr>
              <w:t xml:space="preserve"> but </w:t>
            </w:r>
            <w:r w:rsidR="00A43E12">
              <w:rPr>
                <w:rFonts w:asciiTheme="minorHAnsi" w:hAnsiTheme="minorHAnsi" w:cstheme="minorHAnsi"/>
                <w:sz w:val="18"/>
                <w:szCs w:val="18"/>
              </w:rPr>
              <w:t xml:space="preserve">most of them </w:t>
            </w:r>
            <w:r w:rsidR="0024112F" w:rsidRPr="00101446">
              <w:rPr>
                <w:rFonts w:asciiTheme="minorHAnsi" w:hAnsiTheme="minorHAnsi" w:cstheme="minorHAnsi"/>
                <w:sz w:val="18"/>
                <w:szCs w:val="18"/>
              </w:rPr>
              <w:t>are expected to be removed before the Project end</w:t>
            </w:r>
          </w:p>
          <w:p w14:paraId="774B93EC" w14:textId="77777777" w:rsidR="0024112F" w:rsidRPr="00101446" w:rsidRDefault="0024112F" w:rsidP="007D50D3">
            <w:pPr>
              <w:pStyle w:val="ListParagraph"/>
              <w:numPr>
                <w:ilvl w:val="0"/>
                <w:numId w:val="30"/>
              </w:numPr>
              <w:spacing w:after="120"/>
              <w:contextualSpacing w:val="0"/>
              <w:rPr>
                <w:rFonts w:asciiTheme="minorHAnsi" w:hAnsiTheme="minorHAnsi" w:cstheme="minorHAnsi"/>
                <w:sz w:val="18"/>
                <w:szCs w:val="18"/>
              </w:rPr>
            </w:pPr>
            <w:r w:rsidRPr="00101446">
              <w:rPr>
                <w:rFonts w:asciiTheme="minorHAnsi" w:hAnsiTheme="minorHAnsi" w:cstheme="minorHAnsi"/>
                <w:sz w:val="18"/>
                <w:szCs w:val="18"/>
              </w:rPr>
              <w:t xml:space="preserve">Absence of the </w:t>
            </w:r>
            <w:r w:rsidR="00B11815" w:rsidRPr="00101446">
              <w:rPr>
                <w:rFonts w:asciiTheme="minorHAnsi" w:hAnsiTheme="minorHAnsi" w:cstheme="minorHAnsi"/>
                <w:sz w:val="18"/>
                <w:szCs w:val="18"/>
              </w:rPr>
              <w:t xml:space="preserve">FiT scheme </w:t>
            </w:r>
            <w:r w:rsidRPr="00101446">
              <w:rPr>
                <w:rFonts w:asciiTheme="minorHAnsi" w:hAnsiTheme="minorHAnsi" w:cstheme="minorHAnsi"/>
                <w:sz w:val="18"/>
                <w:szCs w:val="18"/>
              </w:rPr>
              <w:t xml:space="preserve">was identified as a main </w:t>
            </w:r>
            <w:r w:rsidR="00A43E12">
              <w:rPr>
                <w:rFonts w:asciiTheme="minorHAnsi" w:hAnsiTheme="minorHAnsi" w:cstheme="minorHAnsi"/>
                <w:sz w:val="18"/>
                <w:szCs w:val="18"/>
              </w:rPr>
              <w:t xml:space="preserve">financial </w:t>
            </w:r>
            <w:r w:rsidRPr="00101446">
              <w:rPr>
                <w:rFonts w:asciiTheme="minorHAnsi" w:hAnsiTheme="minorHAnsi" w:cstheme="minorHAnsi"/>
                <w:sz w:val="18"/>
                <w:szCs w:val="18"/>
              </w:rPr>
              <w:t xml:space="preserve">barrier for attracting of investments and FiT still is not in place. Moreover, there is no indication that it will be introduced and </w:t>
            </w:r>
            <w:r w:rsidR="008147B5">
              <w:rPr>
                <w:rFonts w:asciiTheme="minorHAnsi" w:hAnsiTheme="minorHAnsi" w:cstheme="minorHAnsi"/>
                <w:sz w:val="18"/>
                <w:szCs w:val="18"/>
              </w:rPr>
              <w:t xml:space="preserve">the </w:t>
            </w:r>
            <w:r w:rsidRPr="00101446">
              <w:rPr>
                <w:rFonts w:asciiTheme="minorHAnsi" w:hAnsiTheme="minorHAnsi" w:cstheme="minorHAnsi"/>
                <w:sz w:val="18"/>
                <w:szCs w:val="18"/>
              </w:rPr>
              <w:t xml:space="preserve">pilot projects (to be implemented under the assistance of the Project) will benefit </w:t>
            </w:r>
            <w:r w:rsidR="008147B5">
              <w:rPr>
                <w:rFonts w:asciiTheme="minorHAnsi" w:hAnsiTheme="minorHAnsi" w:cstheme="minorHAnsi"/>
                <w:sz w:val="18"/>
                <w:szCs w:val="18"/>
              </w:rPr>
              <w:t xml:space="preserve">from the </w:t>
            </w:r>
            <w:r w:rsidRPr="00101446">
              <w:rPr>
                <w:rFonts w:asciiTheme="minorHAnsi" w:hAnsiTheme="minorHAnsi" w:cstheme="minorHAnsi"/>
                <w:sz w:val="18"/>
                <w:szCs w:val="18"/>
              </w:rPr>
              <w:t>feed-in-tariff.</w:t>
            </w:r>
          </w:p>
          <w:p w14:paraId="2976CF34" w14:textId="23C4D5DA" w:rsidR="0024112F" w:rsidRPr="00101446" w:rsidRDefault="0024112F" w:rsidP="007D50D3">
            <w:pPr>
              <w:pStyle w:val="ListParagraph"/>
              <w:numPr>
                <w:ilvl w:val="0"/>
                <w:numId w:val="30"/>
              </w:numPr>
              <w:spacing w:after="120"/>
              <w:contextualSpacing w:val="0"/>
              <w:rPr>
                <w:rFonts w:asciiTheme="minorHAnsi" w:hAnsiTheme="minorHAnsi" w:cstheme="minorHAnsi"/>
                <w:sz w:val="18"/>
                <w:szCs w:val="18"/>
              </w:rPr>
            </w:pPr>
            <w:r w:rsidRPr="00101446">
              <w:rPr>
                <w:rFonts w:asciiTheme="minorHAnsi" w:hAnsiTheme="minorHAnsi" w:cstheme="minorHAnsi"/>
                <w:sz w:val="18"/>
                <w:szCs w:val="18"/>
              </w:rPr>
              <w:t xml:space="preserve">5 windfarm sites are identified; wind measurements </w:t>
            </w:r>
            <w:r w:rsidR="008147B5">
              <w:rPr>
                <w:rFonts w:asciiTheme="minorHAnsi" w:hAnsiTheme="minorHAnsi" w:cstheme="minorHAnsi"/>
                <w:sz w:val="18"/>
                <w:szCs w:val="18"/>
              </w:rPr>
              <w:t>procured from a third party for one site (25 MW) and measurements are ongoing for the remaining four sites</w:t>
            </w:r>
            <w:r w:rsidRPr="00101446">
              <w:rPr>
                <w:rFonts w:asciiTheme="minorHAnsi" w:hAnsiTheme="minorHAnsi" w:cstheme="minorHAnsi"/>
                <w:sz w:val="18"/>
                <w:szCs w:val="18"/>
              </w:rPr>
              <w:t>; feasibility studies carried out</w:t>
            </w:r>
            <w:r w:rsidR="00793948" w:rsidRPr="00101446">
              <w:rPr>
                <w:rFonts w:asciiTheme="minorHAnsi" w:hAnsiTheme="minorHAnsi" w:cstheme="minorHAnsi"/>
                <w:sz w:val="18"/>
                <w:szCs w:val="18"/>
              </w:rPr>
              <w:t xml:space="preserve"> by the local engineering company</w:t>
            </w:r>
            <w:r w:rsidR="008147B5">
              <w:rPr>
                <w:rFonts w:asciiTheme="minorHAnsi" w:hAnsiTheme="minorHAnsi" w:cstheme="minorHAnsi"/>
                <w:sz w:val="18"/>
                <w:szCs w:val="18"/>
              </w:rPr>
              <w:t>;</w:t>
            </w:r>
          </w:p>
          <w:p w14:paraId="4DF7CB24" w14:textId="514CCE5B" w:rsidR="00A43E12" w:rsidRPr="00306D8C" w:rsidRDefault="00A43E12" w:rsidP="007D50D3">
            <w:pPr>
              <w:pStyle w:val="ListParagraph"/>
              <w:numPr>
                <w:ilvl w:val="0"/>
                <w:numId w:val="30"/>
              </w:numPr>
              <w:spacing w:after="120"/>
              <w:contextualSpacing w:val="0"/>
              <w:rPr>
                <w:rFonts w:asciiTheme="minorHAnsi" w:hAnsiTheme="minorHAnsi" w:cstheme="minorHAnsi"/>
                <w:sz w:val="18"/>
                <w:szCs w:val="18"/>
              </w:rPr>
            </w:pPr>
            <w:r w:rsidRPr="00306D8C">
              <w:rPr>
                <w:rFonts w:asciiTheme="minorHAnsi" w:hAnsiTheme="minorHAnsi" w:cstheme="minorHAnsi"/>
                <w:sz w:val="18"/>
                <w:szCs w:val="18"/>
              </w:rPr>
              <w:t xml:space="preserve">The project has started to seek and attract potential investors </w:t>
            </w:r>
            <w:r w:rsidR="00306D8C" w:rsidRPr="00306D8C">
              <w:rPr>
                <w:rFonts w:asciiTheme="minorHAnsi" w:hAnsiTheme="minorHAnsi" w:cstheme="minorHAnsi"/>
                <w:sz w:val="18"/>
                <w:szCs w:val="18"/>
              </w:rPr>
              <w:t>for those sites</w:t>
            </w:r>
            <w:r w:rsidRPr="00306D8C">
              <w:rPr>
                <w:rFonts w:asciiTheme="minorHAnsi" w:hAnsiTheme="minorHAnsi" w:cstheme="minorHAnsi"/>
                <w:sz w:val="18"/>
                <w:szCs w:val="18"/>
              </w:rPr>
              <w:t xml:space="preserve">. </w:t>
            </w:r>
            <w:r w:rsidR="00306D8C" w:rsidRPr="00306D8C">
              <w:rPr>
                <w:rFonts w:asciiTheme="minorHAnsi" w:hAnsiTheme="minorHAnsi" w:cstheme="minorHAnsi"/>
                <w:sz w:val="18"/>
                <w:szCs w:val="18"/>
              </w:rPr>
              <w:t>C</w:t>
            </w:r>
            <w:r w:rsidRPr="00306D8C">
              <w:rPr>
                <w:rFonts w:asciiTheme="minorHAnsi" w:hAnsiTheme="minorHAnsi" w:cstheme="minorHAnsi"/>
                <w:sz w:val="18"/>
                <w:szCs w:val="18"/>
              </w:rPr>
              <w:t>ompanies Guris</w:t>
            </w:r>
            <w:r w:rsidR="00306D8C" w:rsidRPr="00306D8C">
              <w:rPr>
                <w:rFonts w:asciiTheme="minorHAnsi" w:hAnsiTheme="minorHAnsi" w:cstheme="minorHAnsi"/>
                <w:sz w:val="18"/>
                <w:szCs w:val="18"/>
              </w:rPr>
              <w:t xml:space="preserve"> (</w:t>
            </w:r>
            <w:r w:rsidRPr="00306D8C">
              <w:rPr>
                <w:rFonts w:asciiTheme="minorHAnsi" w:hAnsiTheme="minorHAnsi" w:cstheme="minorHAnsi"/>
                <w:sz w:val="18"/>
                <w:szCs w:val="18"/>
              </w:rPr>
              <w:t xml:space="preserve">Turkey) and Conte </w:t>
            </w:r>
            <w:r w:rsidRPr="00306D8C">
              <w:rPr>
                <w:rFonts w:asciiTheme="minorHAnsi" w:hAnsiTheme="minorHAnsi" w:cstheme="minorHAnsi"/>
                <w:sz w:val="18"/>
                <w:szCs w:val="18"/>
              </w:rPr>
              <w:lastRenderedPageBreak/>
              <w:t>(Belarus)</w:t>
            </w:r>
            <w:r w:rsidR="00306D8C" w:rsidRPr="00306D8C">
              <w:rPr>
                <w:rFonts w:asciiTheme="minorHAnsi" w:hAnsiTheme="minorHAnsi" w:cstheme="minorHAnsi"/>
                <w:sz w:val="18"/>
                <w:szCs w:val="18"/>
              </w:rPr>
              <w:t xml:space="preserve"> </w:t>
            </w:r>
            <w:r w:rsidRPr="00306D8C">
              <w:rPr>
                <w:rFonts w:asciiTheme="minorHAnsi" w:hAnsiTheme="minorHAnsi" w:cstheme="minorHAnsi"/>
                <w:sz w:val="18"/>
                <w:szCs w:val="18"/>
              </w:rPr>
              <w:t>confirm</w:t>
            </w:r>
            <w:r w:rsidR="00306D8C">
              <w:rPr>
                <w:rFonts w:asciiTheme="minorHAnsi" w:hAnsiTheme="minorHAnsi" w:cstheme="minorHAnsi"/>
                <w:sz w:val="18"/>
                <w:szCs w:val="18"/>
              </w:rPr>
              <w:t>ed</w:t>
            </w:r>
            <w:r w:rsidRPr="00306D8C">
              <w:rPr>
                <w:rFonts w:asciiTheme="minorHAnsi" w:hAnsiTheme="minorHAnsi" w:cstheme="minorHAnsi"/>
                <w:sz w:val="18"/>
                <w:szCs w:val="18"/>
              </w:rPr>
              <w:t xml:space="preserve"> their </w:t>
            </w:r>
            <w:r w:rsidR="00306D8C">
              <w:rPr>
                <w:rFonts w:asciiTheme="minorHAnsi" w:hAnsiTheme="minorHAnsi" w:cstheme="minorHAnsi"/>
                <w:sz w:val="18"/>
                <w:szCs w:val="18"/>
              </w:rPr>
              <w:t>interest</w:t>
            </w:r>
            <w:r w:rsidRPr="00306D8C">
              <w:rPr>
                <w:rFonts w:asciiTheme="minorHAnsi" w:hAnsiTheme="minorHAnsi" w:cstheme="minorHAnsi"/>
                <w:sz w:val="18"/>
                <w:szCs w:val="18"/>
              </w:rPr>
              <w:t xml:space="preserve">. </w:t>
            </w:r>
            <w:r w:rsidR="00306D8C">
              <w:rPr>
                <w:rFonts w:asciiTheme="minorHAnsi" w:hAnsiTheme="minorHAnsi" w:cstheme="minorHAnsi"/>
                <w:sz w:val="18"/>
                <w:szCs w:val="18"/>
              </w:rPr>
              <w:t xml:space="preserve">During the </w:t>
            </w:r>
            <w:r w:rsidRPr="00306D8C">
              <w:rPr>
                <w:rFonts w:asciiTheme="minorHAnsi" w:hAnsiTheme="minorHAnsi" w:cstheme="minorHAnsi"/>
                <w:sz w:val="18"/>
                <w:szCs w:val="18"/>
              </w:rPr>
              <w:t>study on de-risking investments in wind energy projects in Belarus</w:t>
            </w:r>
            <w:r w:rsidR="00306D8C">
              <w:rPr>
                <w:rFonts w:asciiTheme="minorHAnsi" w:hAnsiTheme="minorHAnsi" w:cstheme="minorHAnsi"/>
                <w:sz w:val="18"/>
                <w:szCs w:val="18"/>
              </w:rPr>
              <w:t xml:space="preserve">, about </w:t>
            </w:r>
            <w:r w:rsidRPr="00306D8C">
              <w:rPr>
                <w:rFonts w:asciiTheme="minorHAnsi" w:hAnsiTheme="minorHAnsi" w:cstheme="minorHAnsi"/>
                <w:sz w:val="18"/>
                <w:szCs w:val="18"/>
              </w:rPr>
              <w:t xml:space="preserve">10 companies </w:t>
            </w:r>
            <w:r w:rsidR="00306D8C">
              <w:rPr>
                <w:rFonts w:asciiTheme="minorHAnsi" w:hAnsiTheme="minorHAnsi" w:cstheme="minorHAnsi"/>
                <w:sz w:val="18"/>
                <w:szCs w:val="18"/>
              </w:rPr>
              <w:t xml:space="preserve">showed their </w:t>
            </w:r>
            <w:r w:rsidRPr="00306D8C">
              <w:rPr>
                <w:rFonts w:asciiTheme="minorHAnsi" w:hAnsiTheme="minorHAnsi" w:cstheme="minorHAnsi"/>
                <w:sz w:val="18"/>
                <w:szCs w:val="18"/>
              </w:rPr>
              <w:t>interest in wind energy projects</w:t>
            </w:r>
            <w:r w:rsidR="00306D8C">
              <w:rPr>
                <w:rFonts w:asciiTheme="minorHAnsi" w:hAnsiTheme="minorHAnsi" w:cstheme="minorHAnsi"/>
                <w:sz w:val="18"/>
                <w:szCs w:val="18"/>
              </w:rPr>
              <w:t>.</w:t>
            </w:r>
            <w:r w:rsidRPr="00306D8C">
              <w:rPr>
                <w:rFonts w:asciiTheme="minorHAnsi" w:hAnsiTheme="minorHAnsi" w:cstheme="minorHAnsi"/>
                <w:sz w:val="18"/>
                <w:szCs w:val="18"/>
              </w:rPr>
              <w:t xml:space="preserve"> In 2017 </w:t>
            </w:r>
            <w:r w:rsidR="00306D8C">
              <w:rPr>
                <w:rFonts w:asciiTheme="minorHAnsi" w:hAnsiTheme="minorHAnsi" w:cstheme="minorHAnsi"/>
                <w:sz w:val="18"/>
                <w:szCs w:val="18"/>
              </w:rPr>
              <w:t>the WPFI signed MoU</w:t>
            </w:r>
            <w:r w:rsidRPr="00306D8C">
              <w:rPr>
                <w:rFonts w:asciiTheme="minorHAnsi" w:hAnsiTheme="minorHAnsi" w:cstheme="minorHAnsi"/>
                <w:sz w:val="18"/>
                <w:szCs w:val="18"/>
              </w:rPr>
              <w:t xml:space="preserve">s </w:t>
            </w:r>
            <w:r w:rsidR="00306D8C">
              <w:rPr>
                <w:rFonts w:asciiTheme="minorHAnsi" w:hAnsiTheme="minorHAnsi" w:cstheme="minorHAnsi"/>
                <w:sz w:val="18"/>
                <w:szCs w:val="18"/>
              </w:rPr>
              <w:t xml:space="preserve">with </w:t>
            </w:r>
            <w:r w:rsidRPr="00306D8C">
              <w:rPr>
                <w:rFonts w:asciiTheme="minorHAnsi" w:hAnsiTheme="minorHAnsi" w:cstheme="minorHAnsi"/>
                <w:sz w:val="18"/>
                <w:szCs w:val="18"/>
              </w:rPr>
              <w:t>the companies Nemera Capital (</w:t>
            </w:r>
            <w:r w:rsidR="00306D8C">
              <w:rPr>
                <w:rFonts w:asciiTheme="minorHAnsi" w:hAnsiTheme="minorHAnsi" w:cstheme="minorHAnsi"/>
                <w:sz w:val="18"/>
                <w:szCs w:val="18"/>
              </w:rPr>
              <w:t>UK</w:t>
            </w:r>
            <w:r w:rsidRPr="00306D8C">
              <w:rPr>
                <w:rFonts w:asciiTheme="minorHAnsi" w:hAnsiTheme="minorHAnsi" w:cstheme="minorHAnsi"/>
                <w:sz w:val="18"/>
                <w:szCs w:val="18"/>
              </w:rPr>
              <w:t xml:space="preserve">) and Windmatik (Poland) </w:t>
            </w:r>
            <w:r w:rsidR="00306D8C">
              <w:rPr>
                <w:rFonts w:asciiTheme="minorHAnsi" w:hAnsiTheme="minorHAnsi" w:cstheme="minorHAnsi"/>
                <w:sz w:val="18"/>
                <w:szCs w:val="18"/>
              </w:rPr>
              <w:t>on</w:t>
            </w:r>
            <w:r w:rsidRPr="00306D8C">
              <w:rPr>
                <w:rFonts w:asciiTheme="minorHAnsi" w:hAnsiTheme="minorHAnsi" w:cstheme="minorHAnsi"/>
                <w:sz w:val="18"/>
                <w:szCs w:val="18"/>
              </w:rPr>
              <w:t xml:space="preserve"> the cooperation </w:t>
            </w:r>
            <w:r w:rsidR="00306D8C">
              <w:rPr>
                <w:rFonts w:asciiTheme="minorHAnsi" w:hAnsiTheme="minorHAnsi" w:cstheme="minorHAnsi"/>
                <w:sz w:val="18"/>
                <w:szCs w:val="18"/>
              </w:rPr>
              <w:t>i</w:t>
            </w:r>
            <w:r w:rsidRPr="00306D8C">
              <w:rPr>
                <w:rFonts w:asciiTheme="minorHAnsi" w:hAnsiTheme="minorHAnsi" w:cstheme="minorHAnsi"/>
                <w:sz w:val="18"/>
                <w:szCs w:val="18"/>
              </w:rPr>
              <w:t>n wind project development</w:t>
            </w:r>
          </w:p>
          <w:p w14:paraId="36390855" w14:textId="739CC1B3" w:rsidR="00E07D5F" w:rsidRPr="00101446" w:rsidRDefault="00E07D5F" w:rsidP="007D50D3">
            <w:pPr>
              <w:pStyle w:val="ListParagraph"/>
              <w:numPr>
                <w:ilvl w:val="0"/>
                <w:numId w:val="30"/>
              </w:numPr>
              <w:spacing w:after="120"/>
              <w:contextualSpacing w:val="0"/>
              <w:rPr>
                <w:rFonts w:asciiTheme="minorHAnsi" w:hAnsiTheme="minorHAnsi" w:cstheme="minorHAnsi"/>
                <w:sz w:val="18"/>
                <w:szCs w:val="18"/>
              </w:rPr>
            </w:pPr>
            <w:r w:rsidRPr="00101446">
              <w:rPr>
                <w:rFonts w:asciiTheme="minorHAnsi" w:hAnsiTheme="minorHAnsi" w:cstheme="minorHAnsi"/>
                <w:sz w:val="18"/>
                <w:szCs w:val="18"/>
              </w:rPr>
              <w:t xml:space="preserve">For one location (25 MW) Quota was obtained with high multiplying factor (coefficient) of 1.2, which is exceptionally high nowadays in Belarus and thus, </w:t>
            </w:r>
            <w:r w:rsidR="008147B5">
              <w:rPr>
                <w:rFonts w:asciiTheme="minorHAnsi" w:hAnsiTheme="minorHAnsi" w:cstheme="minorHAnsi"/>
                <w:sz w:val="18"/>
                <w:szCs w:val="18"/>
              </w:rPr>
              <w:t xml:space="preserve">an </w:t>
            </w:r>
            <w:r w:rsidRPr="00101446">
              <w:rPr>
                <w:rFonts w:asciiTheme="minorHAnsi" w:hAnsiTheme="minorHAnsi" w:cstheme="minorHAnsi"/>
                <w:sz w:val="18"/>
                <w:szCs w:val="18"/>
              </w:rPr>
              <w:t xml:space="preserve">investor </w:t>
            </w:r>
            <w:r w:rsidR="008147B5">
              <w:rPr>
                <w:rFonts w:asciiTheme="minorHAnsi" w:hAnsiTheme="minorHAnsi" w:cstheme="minorHAnsi"/>
                <w:sz w:val="18"/>
                <w:szCs w:val="18"/>
              </w:rPr>
              <w:t xml:space="preserve">can </w:t>
            </w:r>
            <w:r w:rsidRPr="00101446">
              <w:rPr>
                <w:rFonts w:asciiTheme="minorHAnsi" w:hAnsiTheme="minorHAnsi" w:cstheme="minorHAnsi"/>
                <w:sz w:val="18"/>
                <w:szCs w:val="18"/>
              </w:rPr>
              <w:t xml:space="preserve">hopefully be </w:t>
            </w:r>
            <w:r w:rsidR="008147B5">
              <w:rPr>
                <w:rFonts w:asciiTheme="minorHAnsi" w:hAnsiTheme="minorHAnsi" w:cstheme="minorHAnsi"/>
                <w:sz w:val="18"/>
                <w:szCs w:val="18"/>
              </w:rPr>
              <w:t>identified for this site</w:t>
            </w:r>
            <w:r w:rsidR="00101446" w:rsidRPr="00101446">
              <w:rPr>
                <w:rFonts w:asciiTheme="minorHAnsi" w:hAnsiTheme="minorHAnsi" w:cstheme="minorHAnsi"/>
                <w:sz w:val="18"/>
                <w:szCs w:val="18"/>
              </w:rPr>
              <w:t xml:space="preserve">, even </w:t>
            </w:r>
            <w:r w:rsidR="008147B5">
              <w:rPr>
                <w:rFonts w:asciiTheme="minorHAnsi" w:hAnsiTheme="minorHAnsi" w:cstheme="minorHAnsi"/>
                <w:sz w:val="18"/>
                <w:szCs w:val="18"/>
              </w:rPr>
              <w:t xml:space="preserve">though </w:t>
            </w:r>
            <w:r w:rsidR="00101446" w:rsidRPr="00101446">
              <w:rPr>
                <w:rFonts w:asciiTheme="minorHAnsi" w:hAnsiTheme="minorHAnsi" w:cstheme="minorHAnsi"/>
                <w:sz w:val="18"/>
                <w:szCs w:val="18"/>
              </w:rPr>
              <w:t>the high coefficient doesn’t guarantee that actually paid tariff will be high enough (see details below)</w:t>
            </w:r>
          </w:p>
          <w:p w14:paraId="45018011" w14:textId="215B5F56" w:rsidR="00E07D5F" w:rsidRPr="00101446" w:rsidRDefault="00E07D5F" w:rsidP="007D50D3">
            <w:pPr>
              <w:pStyle w:val="ListParagraph"/>
              <w:numPr>
                <w:ilvl w:val="0"/>
                <w:numId w:val="30"/>
              </w:numPr>
              <w:spacing w:after="120"/>
              <w:contextualSpacing w:val="0"/>
              <w:rPr>
                <w:rFonts w:asciiTheme="minorHAnsi" w:hAnsiTheme="minorHAnsi" w:cstheme="minorHAnsi"/>
                <w:sz w:val="18"/>
                <w:szCs w:val="18"/>
              </w:rPr>
            </w:pPr>
            <w:r w:rsidRPr="00101446">
              <w:rPr>
                <w:rFonts w:asciiTheme="minorHAnsi" w:hAnsiTheme="minorHAnsi" w:cstheme="minorHAnsi"/>
                <w:sz w:val="18"/>
                <w:szCs w:val="18"/>
              </w:rPr>
              <w:t xml:space="preserve">For four other locations the quotas are not obtained yet (MNERP applied once for it but didn’t </w:t>
            </w:r>
            <w:r w:rsidR="00C87ABE">
              <w:rPr>
                <w:rFonts w:asciiTheme="minorHAnsi" w:hAnsiTheme="minorHAnsi" w:cstheme="minorHAnsi"/>
                <w:sz w:val="18"/>
                <w:szCs w:val="18"/>
              </w:rPr>
              <w:t>receive</w:t>
            </w:r>
            <w:r w:rsidRPr="00101446">
              <w:rPr>
                <w:rFonts w:asciiTheme="minorHAnsi" w:hAnsiTheme="minorHAnsi" w:cstheme="minorHAnsi"/>
                <w:sz w:val="18"/>
                <w:szCs w:val="18"/>
              </w:rPr>
              <w:t xml:space="preserve">; MNERP will apply again)   </w:t>
            </w:r>
          </w:p>
          <w:p w14:paraId="659AE830" w14:textId="77777777" w:rsidR="00306D8C" w:rsidRPr="00101446" w:rsidRDefault="00306D8C" w:rsidP="00101446">
            <w:pPr>
              <w:spacing w:after="120"/>
              <w:rPr>
                <w:rFonts w:asciiTheme="minorHAnsi" w:hAnsiTheme="minorHAnsi" w:cstheme="minorHAnsi"/>
                <w:sz w:val="18"/>
                <w:szCs w:val="18"/>
              </w:rPr>
            </w:pPr>
            <w:r w:rsidRPr="00D7340E">
              <w:rPr>
                <w:rFonts w:asciiTheme="minorHAnsi" w:hAnsiTheme="minorHAnsi" w:cstheme="minorHAnsi"/>
                <w:b/>
                <w:sz w:val="18"/>
                <w:szCs w:val="18"/>
              </w:rPr>
              <w:t xml:space="preserve">Based on the abovementioned the </w:t>
            </w:r>
            <w:r w:rsidR="00D7340E" w:rsidRPr="00D7340E">
              <w:rPr>
                <w:rFonts w:asciiTheme="minorHAnsi" w:hAnsiTheme="minorHAnsi" w:cstheme="minorHAnsi"/>
                <w:b/>
                <w:sz w:val="18"/>
                <w:szCs w:val="18"/>
              </w:rPr>
              <w:t>progress towards achievement of the Objective is rated as Moderately Satisfactory (MS)</w:t>
            </w:r>
            <w:r w:rsidR="00D7340E">
              <w:rPr>
                <w:rFonts w:asciiTheme="minorHAnsi" w:hAnsiTheme="minorHAnsi" w:cstheme="minorHAnsi"/>
                <w:sz w:val="18"/>
                <w:szCs w:val="18"/>
              </w:rPr>
              <w:t xml:space="preserve"> </w:t>
            </w:r>
          </w:p>
        </w:tc>
      </w:tr>
      <w:bookmarkEnd w:id="29"/>
      <w:tr w:rsidR="005A54FA" w:rsidRPr="00601AD9" w14:paraId="3BC83854" w14:textId="77777777" w:rsidTr="000706CB">
        <w:trPr>
          <w:trHeight w:val="269"/>
        </w:trPr>
        <w:tc>
          <w:tcPr>
            <w:tcW w:w="1980" w:type="dxa"/>
            <w:vMerge w:val="restart"/>
            <w:tcMar>
              <w:left w:w="28" w:type="dxa"/>
              <w:right w:w="28" w:type="dxa"/>
            </w:tcMar>
          </w:tcPr>
          <w:p w14:paraId="273A18D8" w14:textId="77777777" w:rsidR="005A54FA" w:rsidRPr="005A54FA" w:rsidRDefault="005A54FA" w:rsidP="000706CB">
            <w:pPr>
              <w:autoSpaceDE w:val="0"/>
              <w:autoSpaceDN w:val="0"/>
              <w:adjustRightInd w:val="0"/>
              <w:spacing w:before="120" w:after="120"/>
              <w:rPr>
                <w:rFonts w:asciiTheme="minorHAnsi" w:hAnsiTheme="minorHAnsi" w:cstheme="minorHAnsi"/>
                <w:b/>
                <w:sz w:val="18"/>
                <w:szCs w:val="18"/>
              </w:rPr>
            </w:pPr>
            <w:r w:rsidRPr="005A54FA">
              <w:rPr>
                <w:rFonts w:asciiTheme="minorHAnsi" w:hAnsiTheme="minorHAnsi" w:cstheme="minorHAnsi"/>
                <w:b/>
                <w:sz w:val="18"/>
                <w:szCs w:val="18"/>
                <w:u w:val="single"/>
              </w:rPr>
              <w:t>OUTCOME 1</w:t>
            </w:r>
            <w:r w:rsidRPr="005A54FA">
              <w:rPr>
                <w:rFonts w:asciiTheme="minorHAnsi" w:hAnsiTheme="minorHAnsi" w:cstheme="minorHAnsi"/>
                <w:b/>
                <w:sz w:val="18"/>
                <w:szCs w:val="18"/>
              </w:rPr>
              <w:t xml:space="preserve">: </w:t>
            </w:r>
          </w:p>
          <w:p w14:paraId="7AD7EF8F" w14:textId="77777777" w:rsidR="005A54FA" w:rsidRPr="005A54FA" w:rsidRDefault="005A54FA" w:rsidP="000706CB">
            <w:pPr>
              <w:autoSpaceDE w:val="0"/>
              <w:autoSpaceDN w:val="0"/>
              <w:adjustRightInd w:val="0"/>
              <w:spacing w:before="120" w:after="120"/>
              <w:rPr>
                <w:rFonts w:asciiTheme="minorHAnsi" w:hAnsiTheme="minorHAnsi" w:cstheme="minorHAnsi"/>
                <w:b/>
                <w:sz w:val="18"/>
                <w:szCs w:val="18"/>
              </w:rPr>
            </w:pPr>
            <w:r w:rsidRPr="005A54FA">
              <w:rPr>
                <w:rFonts w:asciiTheme="minorHAnsi" w:hAnsiTheme="minorHAnsi" w:cstheme="minorHAnsi"/>
                <w:bCs/>
                <w:sz w:val="18"/>
                <w:szCs w:val="18"/>
              </w:rPr>
              <w:t>Secondary Legislation is in place to support wind energy with the support of the project</w:t>
            </w:r>
          </w:p>
          <w:p w14:paraId="490E30AB" w14:textId="77777777" w:rsidR="005A54FA" w:rsidRPr="005A54FA" w:rsidRDefault="005A54FA" w:rsidP="000706CB">
            <w:pPr>
              <w:autoSpaceDE w:val="0"/>
              <w:autoSpaceDN w:val="0"/>
              <w:adjustRightInd w:val="0"/>
              <w:spacing w:after="120"/>
              <w:rPr>
                <w:rFonts w:asciiTheme="minorHAnsi" w:hAnsiTheme="minorHAnsi" w:cstheme="minorHAnsi"/>
                <w:b/>
                <w:sz w:val="18"/>
                <w:szCs w:val="18"/>
              </w:rPr>
            </w:pPr>
          </w:p>
        </w:tc>
        <w:tc>
          <w:tcPr>
            <w:tcW w:w="1276" w:type="dxa"/>
            <w:tcMar>
              <w:left w:w="28" w:type="dxa"/>
              <w:right w:w="28" w:type="dxa"/>
            </w:tcMar>
          </w:tcPr>
          <w:p w14:paraId="406DE35E" w14:textId="77777777" w:rsidR="005A54FA" w:rsidRPr="005A54FA" w:rsidRDefault="005A54FA" w:rsidP="00EC1D62">
            <w:pPr>
              <w:spacing w:after="120"/>
              <w:ind w:right="29"/>
              <w:rPr>
                <w:rFonts w:asciiTheme="minorHAnsi" w:hAnsiTheme="minorHAnsi" w:cstheme="minorHAnsi"/>
                <w:sz w:val="18"/>
                <w:szCs w:val="18"/>
              </w:rPr>
            </w:pPr>
            <w:r w:rsidRPr="005A54FA">
              <w:rPr>
                <w:rFonts w:asciiTheme="minorHAnsi" w:hAnsiTheme="minorHAnsi" w:cstheme="minorHAnsi"/>
                <w:color w:val="000000"/>
                <w:sz w:val="18"/>
                <w:szCs w:val="18"/>
              </w:rPr>
              <w:t>A financeable feed-in-tariff including transmission charges</w:t>
            </w:r>
          </w:p>
        </w:tc>
        <w:tc>
          <w:tcPr>
            <w:tcW w:w="992" w:type="dxa"/>
            <w:tcMar>
              <w:left w:w="28" w:type="dxa"/>
              <w:right w:w="28" w:type="dxa"/>
            </w:tcMar>
          </w:tcPr>
          <w:p w14:paraId="52B85F6B" w14:textId="77777777" w:rsidR="005A54FA" w:rsidRPr="005A54FA" w:rsidRDefault="005A54FA" w:rsidP="00EC1D62">
            <w:pPr>
              <w:widowControl w:val="0"/>
              <w:tabs>
                <w:tab w:val="left" w:pos="355"/>
              </w:tabs>
              <w:autoSpaceDE w:val="0"/>
              <w:autoSpaceDN w:val="0"/>
              <w:adjustRightInd w:val="0"/>
              <w:spacing w:after="120"/>
              <w:rPr>
                <w:rFonts w:asciiTheme="minorHAnsi" w:hAnsiTheme="minorHAnsi" w:cstheme="minorHAnsi"/>
                <w:color w:val="000000"/>
                <w:sz w:val="18"/>
                <w:szCs w:val="18"/>
              </w:rPr>
            </w:pPr>
            <w:r w:rsidRPr="005A54FA">
              <w:rPr>
                <w:rFonts w:asciiTheme="minorHAnsi" w:hAnsiTheme="minorHAnsi" w:cstheme="minorHAnsi"/>
                <w:color w:val="000000"/>
                <w:sz w:val="18"/>
                <w:szCs w:val="18"/>
              </w:rPr>
              <w:t>RE Law</w:t>
            </w:r>
            <w:r w:rsidRPr="005A54FA">
              <w:rPr>
                <w:rFonts w:asciiTheme="minorHAnsi" w:hAnsiTheme="minorHAnsi" w:cstheme="minorHAnsi"/>
                <w:color w:val="000000"/>
                <w:sz w:val="18"/>
                <w:szCs w:val="18"/>
              </w:rPr>
              <w:cr/>
            </w:r>
          </w:p>
          <w:p w14:paraId="063176A6" w14:textId="77777777" w:rsidR="005A54FA" w:rsidRPr="005A54FA" w:rsidRDefault="005A54FA" w:rsidP="00EC1D62">
            <w:pPr>
              <w:widowControl w:val="0"/>
              <w:tabs>
                <w:tab w:val="left" w:pos="355"/>
              </w:tabs>
              <w:autoSpaceDE w:val="0"/>
              <w:autoSpaceDN w:val="0"/>
              <w:adjustRightInd w:val="0"/>
              <w:spacing w:after="120"/>
              <w:rPr>
                <w:rFonts w:asciiTheme="minorHAnsi" w:hAnsiTheme="minorHAnsi" w:cstheme="minorHAnsi"/>
                <w:color w:val="000000"/>
                <w:sz w:val="18"/>
                <w:szCs w:val="18"/>
              </w:rPr>
            </w:pPr>
          </w:p>
        </w:tc>
        <w:tc>
          <w:tcPr>
            <w:tcW w:w="1671" w:type="dxa"/>
            <w:tcMar>
              <w:left w:w="28" w:type="dxa"/>
              <w:right w:w="28" w:type="dxa"/>
            </w:tcMar>
          </w:tcPr>
          <w:p w14:paraId="32A16B90" w14:textId="77777777" w:rsidR="005A54FA" w:rsidRPr="005A54FA" w:rsidRDefault="005A54FA" w:rsidP="00EC1D62">
            <w:pPr>
              <w:autoSpaceDE w:val="0"/>
              <w:autoSpaceDN w:val="0"/>
              <w:adjustRightInd w:val="0"/>
              <w:spacing w:after="120"/>
              <w:rPr>
                <w:rFonts w:asciiTheme="minorHAnsi" w:hAnsiTheme="minorHAnsi" w:cstheme="minorHAnsi"/>
                <w:sz w:val="18"/>
                <w:szCs w:val="18"/>
              </w:rPr>
            </w:pPr>
            <w:r w:rsidRPr="005A54FA">
              <w:rPr>
                <w:rFonts w:asciiTheme="minorHAnsi" w:hAnsiTheme="minorHAnsi" w:cstheme="minorHAnsi"/>
                <w:sz w:val="18"/>
                <w:szCs w:val="18"/>
              </w:rPr>
              <w:t>At the time when the pro</w:t>
            </w:r>
            <w:r w:rsidR="00CE0CC8">
              <w:rPr>
                <w:rFonts w:asciiTheme="minorHAnsi" w:hAnsiTheme="minorHAnsi" w:cstheme="minorHAnsi"/>
                <w:sz w:val="18"/>
                <w:szCs w:val="18"/>
              </w:rPr>
              <w:softHyphen/>
            </w:r>
            <w:r w:rsidRPr="005A54FA">
              <w:rPr>
                <w:rFonts w:asciiTheme="minorHAnsi" w:hAnsiTheme="minorHAnsi" w:cstheme="minorHAnsi"/>
                <w:sz w:val="18"/>
                <w:szCs w:val="18"/>
              </w:rPr>
              <w:t>ject entered its active phase, Decree of the President of the Republic of Belarus On the Use of R</w:t>
            </w:r>
            <w:r w:rsidR="00CE0CC8">
              <w:rPr>
                <w:rFonts w:asciiTheme="minorHAnsi" w:hAnsiTheme="minorHAnsi" w:cstheme="minorHAnsi"/>
                <w:sz w:val="18"/>
                <w:szCs w:val="18"/>
              </w:rPr>
              <w:t>ES,</w:t>
            </w:r>
            <w:r w:rsidRPr="005A54FA">
              <w:rPr>
                <w:rFonts w:asciiTheme="minorHAnsi" w:hAnsiTheme="minorHAnsi" w:cstheme="minorHAnsi"/>
                <w:sz w:val="18"/>
                <w:szCs w:val="18"/>
              </w:rPr>
              <w:t xml:space="preserve"> establi</w:t>
            </w:r>
            <w:r w:rsidR="00CE0CC8">
              <w:rPr>
                <w:rFonts w:asciiTheme="minorHAnsi" w:hAnsiTheme="minorHAnsi" w:cstheme="minorHAnsi"/>
                <w:sz w:val="18"/>
                <w:szCs w:val="18"/>
              </w:rPr>
              <w:softHyphen/>
            </w:r>
            <w:r w:rsidRPr="005A54FA">
              <w:rPr>
                <w:rFonts w:asciiTheme="minorHAnsi" w:hAnsiTheme="minorHAnsi" w:cstheme="minorHAnsi"/>
                <w:sz w:val="18"/>
                <w:szCs w:val="18"/>
              </w:rPr>
              <w:t>shed quotas on all RES, whereas the feed-i</w:t>
            </w:r>
            <w:r w:rsidR="00FF44BD">
              <w:rPr>
                <w:rFonts w:asciiTheme="minorHAnsi" w:hAnsiTheme="minorHAnsi" w:cstheme="minorHAnsi"/>
                <w:sz w:val="18"/>
                <w:szCs w:val="18"/>
              </w:rPr>
              <w:t>n</w:t>
            </w:r>
            <w:r w:rsidRPr="005A54FA">
              <w:rPr>
                <w:rFonts w:asciiTheme="minorHAnsi" w:hAnsiTheme="minorHAnsi" w:cstheme="minorHAnsi"/>
                <w:sz w:val="18"/>
                <w:szCs w:val="18"/>
              </w:rPr>
              <w:t>-</w:t>
            </w:r>
            <w:r w:rsidRPr="005A54FA">
              <w:rPr>
                <w:rFonts w:asciiTheme="minorHAnsi" w:hAnsiTheme="minorHAnsi" w:cstheme="minorHAnsi"/>
                <w:sz w:val="18"/>
                <w:szCs w:val="18"/>
              </w:rPr>
              <w:lastRenderedPageBreak/>
              <w:t>tariff remains variable, unfixed</w:t>
            </w:r>
          </w:p>
        </w:tc>
        <w:tc>
          <w:tcPr>
            <w:tcW w:w="1204" w:type="dxa"/>
            <w:tcMar>
              <w:left w:w="28" w:type="dxa"/>
              <w:right w:w="28" w:type="dxa"/>
            </w:tcMar>
          </w:tcPr>
          <w:p w14:paraId="75A8420F" w14:textId="77777777" w:rsidR="005A54FA" w:rsidRPr="005A54FA" w:rsidRDefault="00A7626A" w:rsidP="00EC1D62">
            <w:pPr>
              <w:spacing w:after="120"/>
              <w:rPr>
                <w:rFonts w:asciiTheme="minorHAnsi" w:hAnsiTheme="minorHAnsi" w:cstheme="minorHAnsi"/>
                <w:sz w:val="18"/>
                <w:szCs w:val="18"/>
              </w:rPr>
            </w:pPr>
            <w:bookmarkStart w:id="30" w:name="_Hlk509390853"/>
            <w:r>
              <w:rPr>
                <w:rFonts w:asciiTheme="minorHAnsi" w:hAnsiTheme="minorHAnsi" w:cstheme="minorHAnsi"/>
                <w:sz w:val="18"/>
                <w:szCs w:val="18"/>
              </w:rPr>
              <w:lastRenderedPageBreak/>
              <w:t>Completed by 70%</w:t>
            </w:r>
            <w:bookmarkEnd w:id="30"/>
          </w:p>
        </w:tc>
        <w:tc>
          <w:tcPr>
            <w:tcW w:w="1261" w:type="dxa"/>
            <w:tcMar>
              <w:left w:w="28" w:type="dxa"/>
              <w:right w:w="28" w:type="dxa"/>
            </w:tcMar>
          </w:tcPr>
          <w:p w14:paraId="52FB35FB" w14:textId="77777777" w:rsidR="005A54FA" w:rsidRPr="005A54FA" w:rsidRDefault="005A54FA" w:rsidP="00EC1D62">
            <w:pPr>
              <w:widowControl w:val="0"/>
              <w:tabs>
                <w:tab w:val="left" w:pos="355"/>
              </w:tabs>
              <w:autoSpaceDE w:val="0"/>
              <w:autoSpaceDN w:val="0"/>
              <w:adjustRightInd w:val="0"/>
              <w:spacing w:after="120"/>
              <w:rPr>
                <w:rFonts w:asciiTheme="minorHAnsi" w:hAnsiTheme="minorHAnsi" w:cstheme="minorHAnsi"/>
                <w:sz w:val="18"/>
                <w:szCs w:val="18"/>
              </w:rPr>
            </w:pPr>
            <w:r w:rsidRPr="005A54FA">
              <w:rPr>
                <w:rFonts w:asciiTheme="minorHAnsi" w:hAnsiTheme="minorHAnsi" w:cstheme="minorHAnsi"/>
                <w:sz w:val="18"/>
                <w:szCs w:val="18"/>
              </w:rPr>
              <w:t>Enabling legislation in place with the assistance of GEF project</w:t>
            </w:r>
          </w:p>
        </w:tc>
        <w:tc>
          <w:tcPr>
            <w:tcW w:w="975" w:type="dxa"/>
            <w:shd w:val="clear" w:color="auto" w:fill="FF0000"/>
            <w:tcMar>
              <w:left w:w="28" w:type="dxa"/>
              <w:right w:w="28" w:type="dxa"/>
            </w:tcMar>
          </w:tcPr>
          <w:p w14:paraId="3C3139EA" w14:textId="77777777" w:rsidR="00AB1520" w:rsidRDefault="00AB1520" w:rsidP="005A1BB2">
            <w:pPr>
              <w:autoSpaceDE w:val="0"/>
              <w:autoSpaceDN w:val="0"/>
              <w:adjustRightInd w:val="0"/>
              <w:spacing w:after="120"/>
              <w:rPr>
                <w:rFonts w:asciiTheme="minorHAnsi" w:hAnsiTheme="minorHAnsi" w:cstheme="minorHAnsi"/>
                <w:sz w:val="18"/>
                <w:szCs w:val="18"/>
              </w:rPr>
            </w:pPr>
            <w:r w:rsidRPr="000B7DDA">
              <w:rPr>
                <w:rFonts w:asciiTheme="minorHAnsi" w:hAnsiTheme="minorHAnsi" w:cstheme="minorHAnsi"/>
                <w:sz w:val="18"/>
                <w:szCs w:val="18"/>
              </w:rPr>
              <w:t xml:space="preserve">As stated in the PIR 2017, there is a general tendency to reduction of the renewable </w:t>
            </w:r>
            <w:r w:rsidRPr="005A1BB2">
              <w:rPr>
                <w:rFonts w:asciiTheme="minorHAnsi" w:hAnsiTheme="minorHAnsi" w:cstheme="minorHAnsi"/>
                <w:sz w:val="18"/>
                <w:szCs w:val="18"/>
              </w:rPr>
              <w:t xml:space="preserve">energy projects </w:t>
            </w:r>
            <w:r w:rsidRPr="005A1BB2">
              <w:rPr>
                <w:rFonts w:asciiTheme="minorHAnsi" w:hAnsiTheme="minorHAnsi" w:cstheme="minorHAnsi"/>
                <w:sz w:val="18"/>
                <w:szCs w:val="18"/>
              </w:rPr>
              <w:lastRenderedPageBreak/>
              <w:t>(relevant policy of the Ministry of Energy)</w:t>
            </w:r>
            <w:r>
              <w:rPr>
                <w:rFonts w:asciiTheme="minorHAnsi" w:hAnsiTheme="minorHAnsi" w:cstheme="minorHAnsi"/>
                <w:sz w:val="18"/>
                <w:szCs w:val="18"/>
              </w:rPr>
              <w:t xml:space="preserve"> observed</w:t>
            </w:r>
          </w:p>
          <w:p w14:paraId="0A52B3D5" w14:textId="7828C7CC" w:rsidR="00AB1520" w:rsidRPr="00AB1520" w:rsidRDefault="00AB1520" w:rsidP="005A1BB2">
            <w:pPr>
              <w:autoSpaceDE w:val="0"/>
              <w:autoSpaceDN w:val="0"/>
              <w:adjustRightInd w:val="0"/>
              <w:spacing w:after="120"/>
              <w:rPr>
                <w:rFonts w:asciiTheme="minorHAnsi" w:hAnsiTheme="minorHAnsi" w:cstheme="minorHAnsi"/>
                <w:color w:val="FF0000"/>
                <w:sz w:val="18"/>
                <w:szCs w:val="18"/>
                <w:highlight w:val="yellow"/>
              </w:rPr>
            </w:pPr>
            <w:r>
              <w:rPr>
                <w:rFonts w:asciiTheme="minorHAnsi" w:hAnsiTheme="minorHAnsi" w:cstheme="minorHAnsi"/>
                <w:sz w:val="18"/>
                <w:szCs w:val="18"/>
              </w:rPr>
              <w:t xml:space="preserve">Initiatives to improve the legal and regulatory framework has been developed but not approved </w:t>
            </w:r>
          </w:p>
        </w:tc>
        <w:tc>
          <w:tcPr>
            <w:tcW w:w="975" w:type="dxa"/>
            <w:tcMar>
              <w:left w:w="28" w:type="dxa"/>
              <w:right w:w="28" w:type="dxa"/>
            </w:tcMar>
          </w:tcPr>
          <w:p w14:paraId="21C99719" w14:textId="77777777" w:rsidR="005A54FA" w:rsidRPr="00A43E12" w:rsidRDefault="00FF44BD" w:rsidP="00EC1D62">
            <w:pPr>
              <w:autoSpaceDE w:val="0"/>
              <w:autoSpaceDN w:val="0"/>
              <w:adjustRightInd w:val="0"/>
              <w:spacing w:after="120"/>
              <w:jc w:val="center"/>
              <w:rPr>
                <w:rFonts w:asciiTheme="minorHAnsi" w:hAnsiTheme="minorHAnsi" w:cstheme="minorHAnsi"/>
                <w:b/>
                <w:sz w:val="18"/>
                <w:szCs w:val="18"/>
              </w:rPr>
            </w:pPr>
            <w:r w:rsidRPr="00A43E12">
              <w:rPr>
                <w:rFonts w:asciiTheme="minorHAnsi" w:hAnsiTheme="minorHAnsi" w:cstheme="minorHAnsi"/>
                <w:b/>
                <w:sz w:val="18"/>
                <w:szCs w:val="18"/>
              </w:rPr>
              <w:lastRenderedPageBreak/>
              <w:t>MU</w:t>
            </w:r>
          </w:p>
        </w:tc>
        <w:tc>
          <w:tcPr>
            <w:tcW w:w="3841" w:type="dxa"/>
            <w:tcMar>
              <w:left w:w="28" w:type="dxa"/>
              <w:right w:w="28" w:type="dxa"/>
            </w:tcMar>
          </w:tcPr>
          <w:p w14:paraId="4DB64DB5" w14:textId="1800D3D6" w:rsidR="002A43CE" w:rsidRDefault="00354B44" w:rsidP="009573A7">
            <w:pPr>
              <w:spacing w:after="120"/>
              <w:rPr>
                <w:rFonts w:asciiTheme="minorHAnsi" w:hAnsiTheme="minorHAnsi" w:cstheme="minorHAnsi"/>
                <w:sz w:val="18"/>
                <w:szCs w:val="18"/>
              </w:rPr>
            </w:pPr>
            <w:r w:rsidRPr="00354B44">
              <w:rPr>
                <w:rFonts w:asciiTheme="minorHAnsi" w:hAnsiTheme="minorHAnsi" w:cstheme="minorHAnsi"/>
                <w:sz w:val="18"/>
                <w:szCs w:val="18"/>
              </w:rPr>
              <w:t xml:space="preserve">In 2015 the Government of Belarus made a decision to </w:t>
            </w:r>
            <w:r w:rsidR="008147B5">
              <w:rPr>
                <w:rFonts w:asciiTheme="minorHAnsi" w:hAnsiTheme="minorHAnsi" w:cstheme="minorHAnsi"/>
                <w:sz w:val="18"/>
                <w:szCs w:val="18"/>
              </w:rPr>
              <w:t xml:space="preserve">put a cap on future REs developments, </w:t>
            </w:r>
            <w:r w:rsidRPr="00354B44">
              <w:rPr>
                <w:rFonts w:asciiTheme="minorHAnsi" w:hAnsiTheme="minorHAnsi" w:cstheme="minorHAnsi"/>
                <w:sz w:val="18"/>
                <w:szCs w:val="18"/>
              </w:rPr>
              <w:t xml:space="preserve">introduce </w:t>
            </w:r>
            <w:r w:rsidR="008147B5">
              <w:rPr>
                <w:rFonts w:asciiTheme="minorHAnsi" w:hAnsiTheme="minorHAnsi" w:cstheme="minorHAnsi"/>
                <w:sz w:val="18"/>
                <w:szCs w:val="18"/>
              </w:rPr>
              <w:t xml:space="preserve">a system of </w:t>
            </w:r>
            <w:r w:rsidRPr="00354B44">
              <w:rPr>
                <w:rFonts w:asciiTheme="minorHAnsi" w:hAnsiTheme="minorHAnsi" w:cstheme="minorHAnsi"/>
                <w:sz w:val="18"/>
                <w:szCs w:val="18"/>
              </w:rPr>
              <w:t>quota distribut</w:t>
            </w:r>
            <w:r w:rsidR="008147B5">
              <w:rPr>
                <w:rFonts w:asciiTheme="minorHAnsi" w:hAnsiTheme="minorHAnsi" w:cstheme="minorHAnsi"/>
                <w:sz w:val="18"/>
                <w:szCs w:val="18"/>
              </w:rPr>
              <w:t xml:space="preserve">ion </w:t>
            </w:r>
            <w:r w:rsidRPr="00354B44">
              <w:rPr>
                <w:rFonts w:asciiTheme="minorHAnsi" w:hAnsiTheme="minorHAnsi" w:cstheme="minorHAnsi"/>
                <w:sz w:val="18"/>
                <w:szCs w:val="18"/>
              </w:rPr>
              <w:t>on a competitive basis to potential developers and investors in RES projects</w:t>
            </w:r>
            <w:r>
              <w:rPr>
                <w:rFonts w:asciiTheme="minorHAnsi" w:hAnsiTheme="minorHAnsi" w:cstheme="minorHAnsi"/>
                <w:sz w:val="18"/>
                <w:szCs w:val="18"/>
              </w:rPr>
              <w:t xml:space="preserve">. </w:t>
            </w:r>
            <w:r w:rsidRPr="00354B44">
              <w:rPr>
                <w:rFonts w:asciiTheme="minorHAnsi" w:hAnsiTheme="minorHAnsi" w:cstheme="minorHAnsi"/>
                <w:sz w:val="18"/>
                <w:szCs w:val="18"/>
              </w:rPr>
              <w:t>At present, the latest suggested amendments to the Decree of the President of the Republic of Belarus No. 209 abolish</w:t>
            </w:r>
            <w:r>
              <w:rPr>
                <w:rFonts w:asciiTheme="minorHAnsi" w:hAnsiTheme="minorHAnsi" w:cstheme="minorHAnsi"/>
                <w:sz w:val="18"/>
                <w:szCs w:val="18"/>
              </w:rPr>
              <w:t>es</w:t>
            </w:r>
            <w:r w:rsidRPr="00354B44">
              <w:rPr>
                <w:rFonts w:asciiTheme="minorHAnsi" w:hAnsiTheme="minorHAnsi" w:cstheme="minorHAnsi"/>
                <w:sz w:val="18"/>
                <w:szCs w:val="18"/>
              </w:rPr>
              <w:t xml:space="preserve"> the elevating coefficients </w:t>
            </w:r>
            <w:r>
              <w:rPr>
                <w:rFonts w:asciiTheme="minorHAnsi" w:hAnsiTheme="minorHAnsi" w:cstheme="minorHAnsi"/>
                <w:sz w:val="18"/>
                <w:szCs w:val="18"/>
              </w:rPr>
              <w:t xml:space="preserve">(multiplying factors) </w:t>
            </w:r>
            <w:r w:rsidRPr="00354B44">
              <w:rPr>
                <w:rFonts w:asciiTheme="minorHAnsi" w:hAnsiTheme="minorHAnsi" w:cstheme="minorHAnsi"/>
                <w:sz w:val="18"/>
                <w:szCs w:val="18"/>
              </w:rPr>
              <w:t>and introduce</w:t>
            </w:r>
            <w:r>
              <w:rPr>
                <w:rFonts w:asciiTheme="minorHAnsi" w:hAnsiTheme="minorHAnsi" w:cstheme="minorHAnsi"/>
                <w:sz w:val="18"/>
                <w:szCs w:val="18"/>
              </w:rPr>
              <w:t>s</w:t>
            </w:r>
            <w:r w:rsidRPr="00354B44">
              <w:rPr>
                <w:rFonts w:asciiTheme="minorHAnsi" w:hAnsiTheme="minorHAnsi" w:cstheme="minorHAnsi"/>
                <w:sz w:val="18"/>
                <w:szCs w:val="18"/>
              </w:rPr>
              <w:t xml:space="preserve"> only reducing coefficients </w:t>
            </w:r>
            <w:r w:rsidRPr="00354B44">
              <w:rPr>
                <w:rFonts w:asciiTheme="minorHAnsi" w:hAnsiTheme="minorHAnsi" w:cstheme="minorHAnsi"/>
                <w:sz w:val="18"/>
                <w:szCs w:val="18"/>
              </w:rPr>
              <w:lastRenderedPageBreak/>
              <w:t>for the RES projects</w:t>
            </w:r>
            <w:r>
              <w:rPr>
                <w:rFonts w:asciiTheme="minorHAnsi" w:hAnsiTheme="minorHAnsi" w:cstheme="minorHAnsi"/>
                <w:sz w:val="18"/>
                <w:szCs w:val="18"/>
              </w:rPr>
              <w:t xml:space="preserve">. This clearly shows that National RE policy doesn’t consider FiT scheme. </w:t>
            </w:r>
          </w:p>
          <w:p w14:paraId="65CFF85C" w14:textId="7CB51854" w:rsidR="00E86012" w:rsidRDefault="009573A7" w:rsidP="00A70C3A">
            <w:pPr>
              <w:spacing w:after="120"/>
              <w:rPr>
                <w:rFonts w:asciiTheme="minorHAnsi" w:hAnsiTheme="minorHAnsi" w:cstheme="minorHAnsi"/>
                <w:sz w:val="18"/>
                <w:szCs w:val="18"/>
              </w:rPr>
            </w:pPr>
            <w:r>
              <w:rPr>
                <w:rFonts w:asciiTheme="minorHAnsi" w:hAnsiTheme="minorHAnsi" w:cstheme="minorHAnsi"/>
                <w:sz w:val="18"/>
                <w:szCs w:val="18"/>
              </w:rPr>
              <w:t xml:space="preserve">In </w:t>
            </w:r>
            <w:r w:rsidRPr="009573A7">
              <w:rPr>
                <w:rFonts w:asciiTheme="minorHAnsi" w:hAnsiTheme="minorHAnsi" w:cstheme="minorHAnsi"/>
                <w:sz w:val="18"/>
                <w:szCs w:val="18"/>
              </w:rPr>
              <w:t xml:space="preserve">2016 the </w:t>
            </w:r>
            <w:r w:rsidR="002A43CE">
              <w:rPr>
                <w:rFonts w:asciiTheme="minorHAnsi" w:hAnsiTheme="minorHAnsi" w:cstheme="minorHAnsi"/>
                <w:sz w:val="18"/>
                <w:szCs w:val="18"/>
              </w:rPr>
              <w:t xml:space="preserve">Project has prepared </w:t>
            </w:r>
            <w:r w:rsidR="00A70C3A">
              <w:rPr>
                <w:rFonts w:asciiTheme="minorHAnsi" w:hAnsiTheme="minorHAnsi" w:cstheme="minorHAnsi"/>
                <w:sz w:val="18"/>
                <w:szCs w:val="18"/>
              </w:rPr>
              <w:t xml:space="preserve">a number of </w:t>
            </w:r>
            <w:r w:rsidRPr="009573A7">
              <w:rPr>
                <w:rFonts w:asciiTheme="minorHAnsi" w:hAnsiTheme="minorHAnsi" w:cstheme="minorHAnsi"/>
                <w:sz w:val="18"/>
                <w:szCs w:val="18"/>
              </w:rPr>
              <w:t>reports</w:t>
            </w:r>
            <w:r w:rsidR="00A70C3A">
              <w:rPr>
                <w:rFonts w:asciiTheme="minorHAnsi" w:hAnsiTheme="minorHAnsi" w:cstheme="minorHAnsi"/>
                <w:sz w:val="18"/>
                <w:szCs w:val="18"/>
              </w:rPr>
              <w:t>, which</w:t>
            </w:r>
            <w:r w:rsidR="00E86012" w:rsidRPr="00E86012">
              <w:rPr>
                <w:rFonts w:asciiTheme="minorHAnsi" w:hAnsiTheme="minorHAnsi" w:cstheme="minorHAnsi"/>
                <w:sz w:val="18"/>
                <w:szCs w:val="18"/>
              </w:rPr>
              <w:t xml:space="preserve"> contain detailed and argumentative information and suggestions on the FiT tariff to introduce in the regulatory practice in Belarus.</w:t>
            </w:r>
          </w:p>
          <w:p w14:paraId="7677D8EE" w14:textId="6A2E044E" w:rsidR="00B15EF4" w:rsidRDefault="002A43CE" w:rsidP="002A43CE">
            <w:pPr>
              <w:spacing w:after="120"/>
              <w:rPr>
                <w:rFonts w:asciiTheme="minorHAnsi" w:hAnsiTheme="minorHAnsi" w:cstheme="minorHAnsi"/>
                <w:sz w:val="18"/>
                <w:szCs w:val="18"/>
              </w:rPr>
            </w:pPr>
            <w:r>
              <w:rPr>
                <w:rFonts w:asciiTheme="minorHAnsi" w:hAnsiTheme="minorHAnsi" w:cstheme="minorHAnsi"/>
                <w:sz w:val="18"/>
                <w:szCs w:val="18"/>
              </w:rPr>
              <w:t xml:space="preserve">However, </w:t>
            </w:r>
            <w:r w:rsidR="00A7706A">
              <w:rPr>
                <w:rFonts w:asciiTheme="minorHAnsi" w:hAnsiTheme="minorHAnsi" w:cstheme="minorHAnsi"/>
                <w:sz w:val="18"/>
                <w:szCs w:val="18"/>
              </w:rPr>
              <w:t xml:space="preserve">the </w:t>
            </w:r>
            <w:r>
              <w:rPr>
                <w:rFonts w:asciiTheme="minorHAnsi" w:hAnsiTheme="minorHAnsi" w:cstheme="minorHAnsi"/>
                <w:sz w:val="18"/>
                <w:szCs w:val="18"/>
              </w:rPr>
              <w:t xml:space="preserve">key ministries responsible for energy development, </w:t>
            </w:r>
            <w:r w:rsidR="00A7706A" w:rsidRPr="00A7706A">
              <w:rPr>
                <w:rFonts w:asciiTheme="minorHAnsi" w:hAnsiTheme="minorHAnsi" w:cstheme="minorHAnsi"/>
                <w:sz w:val="18"/>
                <w:szCs w:val="18"/>
              </w:rPr>
              <w:t>do not support the introduction of the FiT</w:t>
            </w:r>
            <w:r>
              <w:rPr>
                <w:rFonts w:asciiTheme="minorHAnsi" w:hAnsiTheme="minorHAnsi" w:cstheme="minorHAnsi"/>
                <w:sz w:val="18"/>
                <w:szCs w:val="18"/>
              </w:rPr>
              <w:t xml:space="preserve">, </w:t>
            </w:r>
            <w:r w:rsidR="00A7706A">
              <w:rPr>
                <w:rFonts w:asciiTheme="minorHAnsi" w:hAnsiTheme="minorHAnsi" w:cstheme="minorHAnsi"/>
                <w:sz w:val="18"/>
                <w:szCs w:val="18"/>
              </w:rPr>
              <w:t xml:space="preserve">and </w:t>
            </w:r>
            <w:r w:rsidR="00B15EF4">
              <w:rPr>
                <w:rFonts w:asciiTheme="minorHAnsi" w:hAnsiTheme="minorHAnsi" w:cstheme="minorHAnsi"/>
                <w:sz w:val="18"/>
                <w:szCs w:val="18"/>
              </w:rPr>
              <w:t xml:space="preserve">there is no sign that the situation would be changed. </w:t>
            </w:r>
          </w:p>
          <w:p w14:paraId="6ECA17CC" w14:textId="1889EA6E" w:rsidR="00A7706A" w:rsidRDefault="002A4182" w:rsidP="00354B44">
            <w:pPr>
              <w:spacing w:after="120"/>
              <w:rPr>
                <w:rFonts w:asciiTheme="minorHAnsi" w:hAnsiTheme="minorHAnsi" w:cstheme="minorHAnsi"/>
                <w:sz w:val="18"/>
                <w:szCs w:val="18"/>
              </w:rPr>
            </w:pPr>
            <w:r>
              <w:rPr>
                <w:rFonts w:asciiTheme="minorHAnsi" w:hAnsiTheme="minorHAnsi" w:cstheme="minorHAnsi"/>
                <w:sz w:val="18"/>
                <w:szCs w:val="18"/>
              </w:rPr>
              <w:t>T</w:t>
            </w:r>
            <w:r w:rsidR="00B15EF4">
              <w:rPr>
                <w:rFonts w:asciiTheme="minorHAnsi" w:hAnsiTheme="minorHAnsi" w:cstheme="minorHAnsi"/>
                <w:sz w:val="18"/>
                <w:szCs w:val="18"/>
              </w:rPr>
              <w:t xml:space="preserve">he Project </w:t>
            </w:r>
            <w:r w:rsidR="00D302F7">
              <w:rPr>
                <w:rFonts w:asciiTheme="minorHAnsi" w:hAnsiTheme="minorHAnsi" w:cstheme="minorHAnsi"/>
                <w:sz w:val="18"/>
                <w:szCs w:val="18"/>
              </w:rPr>
              <w:t>h</w:t>
            </w:r>
            <w:r w:rsidR="00B15EF4">
              <w:rPr>
                <w:rFonts w:asciiTheme="minorHAnsi" w:hAnsiTheme="minorHAnsi" w:cstheme="minorHAnsi"/>
                <w:sz w:val="18"/>
                <w:szCs w:val="18"/>
              </w:rPr>
              <w:t>as</w:t>
            </w:r>
            <w:r w:rsidR="00D302F7">
              <w:rPr>
                <w:rFonts w:asciiTheme="minorHAnsi" w:hAnsiTheme="minorHAnsi" w:cstheme="minorHAnsi"/>
                <w:sz w:val="18"/>
                <w:szCs w:val="18"/>
              </w:rPr>
              <w:t xml:space="preserve"> been </w:t>
            </w:r>
            <w:r w:rsidR="00B15EF4">
              <w:rPr>
                <w:rFonts w:asciiTheme="minorHAnsi" w:hAnsiTheme="minorHAnsi" w:cstheme="minorHAnsi"/>
                <w:sz w:val="18"/>
                <w:szCs w:val="18"/>
              </w:rPr>
              <w:t>trying hard with the following:</w:t>
            </w:r>
          </w:p>
          <w:p w14:paraId="59FFD855" w14:textId="77777777" w:rsidR="00B15EF4" w:rsidRDefault="00B15EF4" w:rsidP="007D50D3">
            <w:pPr>
              <w:pStyle w:val="ListParagraph"/>
              <w:numPr>
                <w:ilvl w:val="0"/>
                <w:numId w:val="30"/>
              </w:numPr>
              <w:spacing w:after="120"/>
              <w:rPr>
                <w:rFonts w:asciiTheme="minorHAnsi" w:hAnsiTheme="minorHAnsi" w:cstheme="minorHAnsi"/>
                <w:sz w:val="18"/>
                <w:szCs w:val="18"/>
              </w:rPr>
            </w:pPr>
            <w:r>
              <w:rPr>
                <w:rFonts w:asciiTheme="minorHAnsi" w:hAnsiTheme="minorHAnsi" w:cstheme="minorHAnsi"/>
                <w:sz w:val="18"/>
                <w:szCs w:val="18"/>
              </w:rPr>
              <w:t>Enhancing the capacity of the policy makers in legal and regulatory framework by taking them to the study tours with the adequate programmes including meetings with the relevant policy makers</w:t>
            </w:r>
          </w:p>
          <w:p w14:paraId="471B0C05" w14:textId="77777777" w:rsidR="00B15EF4" w:rsidRDefault="00B15EF4" w:rsidP="007D50D3">
            <w:pPr>
              <w:pStyle w:val="ListParagraph"/>
              <w:numPr>
                <w:ilvl w:val="0"/>
                <w:numId w:val="30"/>
              </w:numPr>
              <w:spacing w:after="120"/>
              <w:rPr>
                <w:rFonts w:asciiTheme="minorHAnsi" w:hAnsiTheme="minorHAnsi" w:cstheme="minorHAnsi"/>
                <w:sz w:val="18"/>
                <w:szCs w:val="18"/>
              </w:rPr>
            </w:pPr>
            <w:r>
              <w:rPr>
                <w:rFonts w:asciiTheme="minorHAnsi" w:hAnsiTheme="minorHAnsi" w:cstheme="minorHAnsi"/>
                <w:sz w:val="18"/>
                <w:szCs w:val="18"/>
              </w:rPr>
              <w:t xml:space="preserve">Developing methodology for </w:t>
            </w:r>
            <w:r w:rsidR="008147B5">
              <w:rPr>
                <w:rFonts w:asciiTheme="minorHAnsi" w:hAnsiTheme="minorHAnsi" w:cstheme="minorHAnsi"/>
                <w:sz w:val="18"/>
                <w:szCs w:val="18"/>
              </w:rPr>
              <w:t xml:space="preserve">REs </w:t>
            </w:r>
            <w:r>
              <w:rPr>
                <w:rFonts w:asciiTheme="minorHAnsi" w:hAnsiTheme="minorHAnsi" w:cstheme="minorHAnsi"/>
                <w:sz w:val="18"/>
                <w:szCs w:val="18"/>
              </w:rPr>
              <w:t>tariff estimation</w:t>
            </w:r>
          </w:p>
          <w:p w14:paraId="73A8FF2B" w14:textId="77777777" w:rsidR="00B15EF4" w:rsidRDefault="00B15EF4" w:rsidP="007D50D3">
            <w:pPr>
              <w:pStyle w:val="ListParagraph"/>
              <w:numPr>
                <w:ilvl w:val="0"/>
                <w:numId w:val="30"/>
              </w:numPr>
              <w:spacing w:after="120"/>
              <w:rPr>
                <w:rFonts w:asciiTheme="minorHAnsi" w:hAnsiTheme="minorHAnsi" w:cstheme="minorHAnsi"/>
                <w:sz w:val="18"/>
                <w:szCs w:val="18"/>
              </w:rPr>
            </w:pPr>
            <w:r>
              <w:rPr>
                <w:rFonts w:asciiTheme="minorHAnsi" w:hAnsiTheme="minorHAnsi" w:cstheme="minorHAnsi"/>
                <w:sz w:val="18"/>
                <w:szCs w:val="18"/>
              </w:rPr>
              <w:t>Preparing the amendments to the Law on RES</w:t>
            </w:r>
          </w:p>
          <w:p w14:paraId="35520F48" w14:textId="77777777" w:rsidR="00B15EF4" w:rsidRDefault="00B15EF4" w:rsidP="007D50D3">
            <w:pPr>
              <w:pStyle w:val="ListParagraph"/>
              <w:numPr>
                <w:ilvl w:val="0"/>
                <w:numId w:val="30"/>
              </w:numPr>
              <w:spacing w:after="120"/>
              <w:rPr>
                <w:rFonts w:asciiTheme="minorHAnsi" w:hAnsiTheme="minorHAnsi" w:cstheme="minorHAnsi"/>
                <w:sz w:val="18"/>
                <w:szCs w:val="18"/>
              </w:rPr>
            </w:pPr>
            <w:r>
              <w:rPr>
                <w:rFonts w:asciiTheme="minorHAnsi" w:hAnsiTheme="minorHAnsi" w:cstheme="minorHAnsi"/>
                <w:sz w:val="18"/>
                <w:szCs w:val="18"/>
              </w:rPr>
              <w:t xml:space="preserve">Developing a scheme </w:t>
            </w:r>
            <w:r w:rsidRPr="00B15EF4">
              <w:rPr>
                <w:rFonts w:asciiTheme="minorHAnsi" w:hAnsiTheme="minorHAnsi" w:cstheme="minorHAnsi"/>
                <w:sz w:val="18"/>
                <w:szCs w:val="18"/>
              </w:rPr>
              <w:t>o</w:t>
            </w:r>
            <w:r>
              <w:rPr>
                <w:rFonts w:asciiTheme="minorHAnsi" w:hAnsiTheme="minorHAnsi" w:cstheme="minorHAnsi"/>
                <w:sz w:val="18"/>
                <w:szCs w:val="18"/>
              </w:rPr>
              <w:t>f</w:t>
            </w:r>
            <w:r w:rsidRPr="00B15EF4">
              <w:rPr>
                <w:rFonts w:asciiTheme="minorHAnsi" w:hAnsiTheme="minorHAnsi" w:cstheme="minorHAnsi"/>
                <w:sz w:val="18"/>
                <w:szCs w:val="18"/>
              </w:rPr>
              <w:t xml:space="preserve"> introduction of CO</w:t>
            </w:r>
            <w:r w:rsidRPr="00B15EF4">
              <w:rPr>
                <w:rFonts w:asciiTheme="minorHAnsi" w:hAnsiTheme="minorHAnsi" w:cstheme="minorHAnsi"/>
                <w:sz w:val="18"/>
                <w:szCs w:val="18"/>
                <w:vertAlign w:val="subscript"/>
              </w:rPr>
              <w:t>2</w:t>
            </w:r>
            <w:r w:rsidRPr="00B15EF4">
              <w:rPr>
                <w:rFonts w:asciiTheme="minorHAnsi" w:hAnsiTheme="minorHAnsi" w:cstheme="minorHAnsi"/>
                <w:sz w:val="18"/>
                <w:szCs w:val="18"/>
              </w:rPr>
              <w:t xml:space="preserve"> payments as environmental taxes, which shall be accumulated and distributed as a premium to the RES producers</w:t>
            </w:r>
            <w:r>
              <w:rPr>
                <w:rFonts w:asciiTheme="minorHAnsi" w:hAnsiTheme="minorHAnsi" w:cstheme="minorHAnsi"/>
                <w:sz w:val="18"/>
                <w:szCs w:val="18"/>
              </w:rPr>
              <w:t xml:space="preserve">  </w:t>
            </w:r>
          </w:p>
          <w:p w14:paraId="2820FDF9" w14:textId="1340D5A2" w:rsidR="00760028" w:rsidRDefault="00B15EF4" w:rsidP="00760028">
            <w:pPr>
              <w:spacing w:after="120"/>
              <w:rPr>
                <w:rFonts w:asciiTheme="minorHAnsi" w:hAnsiTheme="minorHAnsi" w:cstheme="minorHAnsi"/>
                <w:sz w:val="18"/>
                <w:szCs w:val="18"/>
              </w:rPr>
            </w:pPr>
            <w:r>
              <w:rPr>
                <w:rFonts w:asciiTheme="minorHAnsi" w:hAnsiTheme="minorHAnsi" w:cstheme="minorHAnsi"/>
                <w:sz w:val="18"/>
                <w:szCs w:val="18"/>
              </w:rPr>
              <w:t xml:space="preserve">The reality of Belarusian RE sector is that </w:t>
            </w:r>
            <w:r w:rsidR="00760028">
              <w:rPr>
                <w:rFonts w:asciiTheme="minorHAnsi" w:hAnsiTheme="minorHAnsi" w:cstheme="minorHAnsi"/>
                <w:sz w:val="18"/>
                <w:szCs w:val="18"/>
              </w:rPr>
              <w:t>after i</w:t>
            </w:r>
            <w:r>
              <w:rPr>
                <w:rFonts w:asciiTheme="minorHAnsi" w:hAnsiTheme="minorHAnsi" w:cstheme="minorHAnsi"/>
                <w:sz w:val="18"/>
                <w:szCs w:val="18"/>
              </w:rPr>
              <w:t>ntroducing of quotas</w:t>
            </w:r>
            <w:r w:rsidR="00760028">
              <w:rPr>
                <w:rFonts w:asciiTheme="minorHAnsi" w:hAnsiTheme="minorHAnsi" w:cstheme="minorHAnsi"/>
                <w:sz w:val="18"/>
                <w:szCs w:val="18"/>
              </w:rPr>
              <w:t>, the potential developers are offering competitive (lower) multiplying factors, i.e. the feed-in-premium scheme is replaced by the “auctioning” with a difference that the bidders (potential investors) are offering multiplying factors instead of attractive tariff values.</w:t>
            </w:r>
          </w:p>
          <w:p w14:paraId="14BBF182" w14:textId="77777777" w:rsidR="009004FA" w:rsidRDefault="002A43CE" w:rsidP="009004FA">
            <w:pPr>
              <w:spacing w:after="120"/>
              <w:ind w:left="3"/>
              <w:rPr>
                <w:rFonts w:asciiTheme="minorHAnsi" w:hAnsiTheme="minorHAnsi" w:cstheme="minorHAnsi"/>
                <w:sz w:val="18"/>
                <w:szCs w:val="18"/>
              </w:rPr>
            </w:pPr>
            <w:r>
              <w:rPr>
                <w:rFonts w:asciiTheme="minorHAnsi" w:hAnsiTheme="minorHAnsi" w:cstheme="minorHAnsi"/>
                <w:sz w:val="18"/>
                <w:szCs w:val="18"/>
              </w:rPr>
              <w:lastRenderedPageBreak/>
              <w:t>T</w:t>
            </w:r>
            <w:r w:rsidR="009004FA">
              <w:rPr>
                <w:rFonts w:asciiTheme="minorHAnsi" w:hAnsiTheme="minorHAnsi" w:cstheme="minorHAnsi"/>
                <w:sz w:val="18"/>
                <w:szCs w:val="18"/>
              </w:rPr>
              <w:t xml:space="preserve">he Project has started </w:t>
            </w:r>
            <w:r>
              <w:rPr>
                <w:rFonts w:asciiTheme="minorHAnsi" w:hAnsiTheme="minorHAnsi" w:cstheme="minorHAnsi"/>
                <w:sz w:val="18"/>
                <w:szCs w:val="18"/>
              </w:rPr>
              <w:t>facilitating the abovementioned process</w:t>
            </w:r>
            <w:r w:rsidR="009004FA">
              <w:rPr>
                <w:rFonts w:asciiTheme="minorHAnsi" w:hAnsiTheme="minorHAnsi" w:cstheme="minorHAnsi"/>
                <w:sz w:val="18"/>
                <w:szCs w:val="18"/>
              </w:rPr>
              <w:t xml:space="preserve">. Just after the MTR mission, a </w:t>
            </w:r>
            <w:r w:rsidR="009004FA" w:rsidRPr="009004FA">
              <w:rPr>
                <w:rFonts w:asciiTheme="minorHAnsi" w:hAnsiTheme="minorHAnsi" w:cstheme="minorHAnsi"/>
                <w:sz w:val="18"/>
                <w:szCs w:val="18"/>
              </w:rPr>
              <w:t xml:space="preserve">meeting </w:t>
            </w:r>
            <w:r w:rsidR="009004FA">
              <w:rPr>
                <w:rFonts w:asciiTheme="minorHAnsi" w:hAnsiTheme="minorHAnsi" w:cstheme="minorHAnsi"/>
                <w:sz w:val="18"/>
                <w:szCs w:val="18"/>
              </w:rPr>
              <w:t xml:space="preserve">was held </w:t>
            </w:r>
            <w:r w:rsidR="009004FA" w:rsidRPr="009004FA">
              <w:rPr>
                <w:rFonts w:asciiTheme="minorHAnsi" w:hAnsiTheme="minorHAnsi" w:cstheme="minorHAnsi"/>
                <w:sz w:val="18"/>
                <w:szCs w:val="18"/>
              </w:rPr>
              <w:t xml:space="preserve">at the Ministry of Energy </w:t>
            </w:r>
            <w:r w:rsidR="009004FA">
              <w:rPr>
                <w:rFonts w:asciiTheme="minorHAnsi" w:hAnsiTheme="minorHAnsi" w:cstheme="minorHAnsi"/>
                <w:sz w:val="18"/>
                <w:szCs w:val="18"/>
              </w:rPr>
              <w:t xml:space="preserve">and </w:t>
            </w:r>
            <w:r w:rsidR="009004FA" w:rsidRPr="009004FA">
              <w:rPr>
                <w:rFonts w:asciiTheme="minorHAnsi" w:hAnsiTheme="minorHAnsi" w:cstheme="minorHAnsi"/>
                <w:sz w:val="18"/>
                <w:szCs w:val="18"/>
              </w:rPr>
              <w:t xml:space="preserve">it was decided to start </w:t>
            </w:r>
            <w:r w:rsidR="009004FA">
              <w:rPr>
                <w:rFonts w:asciiTheme="minorHAnsi" w:hAnsiTheme="minorHAnsi" w:cstheme="minorHAnsi"/>
                <w:sz w:val="18"/>
                <w:szCs w:val="18"/>
              </w:rPr>
              <w:t xml:space="preserve">working on </w:t>
            </w:r>
            <w:r w:rsidR="009004FA" w:rsidRPr="009004FA">
              <w:rPr>
                <w:rFonts w:asciiTheme="minorHAnsi" w:hAnsiTheme="minorHAnsi" w:cstheme="minorHAnsi"/>
                <w:sz w:val="18"/>
                <w:szCs w:val="18"/>
              </w:rPr>
              <w:t xml:space="preserve">the Strategy </w:t>
            </w:r>
            <w:r w:rsidR="009004FA">
              <w:rPr>
                <w:rFonts w:asciiTheme="minorHAnsi" w:hAnsiTheme="minorHAnsi" w:cstheme="minorHAnsi"/>
                <w:sz w:val="18"/>
                <w:szCs w:val="18"/>
              </w:rPr>
              <w:t>for</w:t>
            </w:r>
            <w:r w:rsidR="009004FA" w:rsidRPr="009004FA">
              <w:rPr>
                <w:rFonts w:asciiTheme="minorHAnsi" w:hAnsiTheme="minorHAnsi" w:cstheme="minorHAnsi"/>
                <w:sz w:val="18"/>
                <w:szCs w:val="18"/>
              </w:rPr>
              <w:t xml:space="preserve"> RES development in Belarus </w:t>
            </w:r>
            <w:r w:rsidR="009004FA">
              <w:rPr>
                <w:rFonts w:asciiTheme="minorHAnsi" w:hAnsiTheme="minorHAnsi" w:cstheme="minorHAnsi"/>
                <w:sz w:val="18"/>
                <w:szCs w:val="18"/>
              </w:rPr>
              <w:t>as well as on</w:t>
            </w:r>
            <w:r w:rsidR="009004FA" w:rsidRPr="009004FA">
              <w:rPr>
                <w:rFonts w:asciiTheme="minorHAnsi" w:hAnsiTheme="minorHAnsi" w:cstheme="minorHAnsi"/>
                <w:sz w:val="18"/>
                <w:szCs w:val="18"/>
              </w:rPr>
              <w:t xml:space="preserve"> proposals for the amendment of the Law on RES. The </w:t>
            </w:r>
            <w:r w:rsidR="009004FA">
              <w:rPr>
                <w:rFonts w:asciiTheme="minorHAnsi" w:hAnsiTheme="minorHAnsi" w:cstheme="minorHAnsi"/>
                <w:sz w:val="18"/>
                <w:szCs w:val="18"/>
              </w:rPr>
              <w:t>P</w:t>
            </w:r>
            <w:r w:rsidR="009004FA" w:rsidRPr="009004FA">
              <w:rPr>
                <w:rFonts w:asciiTheme="minorHAnsi" w:hAnsiTheme="minorHAnsi" w:cstheme="minorHAnsi"/>
                <w:sz w:val="18"/>
                <w:szCs w:val="18"/>
              </w:rPr>
              <w:t xml:space="preserve">roject will provide expert support and initiate </w:t>
            </w:r>
            <w:r w:rsidR="009004FA">
              <w:rPr>
                <w:rFonts w:asciiTheme="minorHAnsi" w:hAnsiTheme="minorHAnsi" w:cstheme="minorHAnsi"/>
                <w:sz w:val="18"/>
                <w:szCs w:val="18"/>
              </w:rPr>
              <w:t xml:space="preserve">coordination </w:t>
            </w:r>
            <w:r w:rsidR="009004FA" w:rsidRPr="009004FA">
              <w:rPr>
                <w:rFonts w:asciiTheme="minorHAnsi" w:hAnsiTheme="minorHAnsi" w:cstheme="minorHAnsi"/>
                <w:sz w:val="18"/>
                <w:szCs w:val="18"/>
              </w:rPr>
              <w:t xml:space="preserve">of </w:t>
            </w:r>
            <w:r w:rsidR="009004FA">
              <w:rPr>
                <w:rFonts w:asciiTheme="minorHAnsi" w:hAnsiTheme="minorHAnsi" w:cstheme="minorHAnsi"/>
                <w:sz w:val="18"/>
                <w:szCs w:val="18"/>
              </w:rPr>
              <w:t>Inter-institutional</w:t>
            </w:r>
            <w:r w:rsidR="009004FA" w:rsidRPr="009004FA">
              <w:rPr>
                <w:rFonts w:asciiTheme="minorHAnsi" w:hAnsiTheme="minorHAnsi" w:cstheme="minorHAnsi"/>
                <w:sz w:val="18"/>
                <w:szCs w:val="18"/>
              </w:rPr>
              <w:t xml:space="preserve"> working group, which will oversee the development of the mentioned documents</w:t>
            </w:r>
            <w:r w:rsidR="009004FA">
              <w:rPr>
                <w:rFonts w:asciiTheme="minorHAnsi" w:hAnsiTheme="minorHAnsi" w:cstheme="minorHAnsi"/>
                <w:sz w:val="18"/>
                <w:szCs w:val="18"/>
              </w:rPr>
              <w:t>.</w:t>
            </w:r>
          </w:p>
          <w:p w14:paraId="092CB69C" w14:textId="584F7E2F" w:rsidR="007E5DDC" w:rsidRDefault="007E5DDC" w:rsidP="009004FA">
            <w:pPr>
              <w:spacing w:after="120"/>
              <w:ind w:left="3"/>
              <w:rPr>
                <w:rFonts w:asciiTheme="minorHAnsi" w:hAnsiTheme="minorHAnsi" w:cstheme="minorHAnsi"/>
                <w:sz w:val="18"/>
                <w:szCs w:val="18"/>
              </w:rPr>
            </w:pPr>
            <w:r>
              <w:rPr>
                <w:rFonts w:asciiTheme="minorHAnsi" w:hAnsiTheme="minorHAnsi" w:cstheme="minorHAnsi"/>
                <w:sz w:val="18"/>
                <w:szCs w:val="18"/>
              </w:rPr>
              <w:t xml:space="preserve">The above activities </w:t>
            </w:r>
            <w:r w:rsidR="000A376A">
              <w:rPr>
                <w:rFonts w:asciiTheme="minorHAnsi" w:hAnsiTheme="minorHAnsi" w:cstheme="minorHAnsi"/>
                <w:sz w:val="18"/>
                <w:szCs w:val="18"/>
              </w:rPr>
              <w:t>are</w:t>
            </w:r>
            <w:r>
              <w:rPr>
                <w:rFonts w:asciiTheme="minorHAnsi" w:hAnsiTheme="minorHAnsi" w:cstheme="minorHAnsi"/>
                <w:sz w:val="18"/>
                <w:szCs w:val="18"/>
              </w:rPr>
              <w:t xml:space="preserve"> in line with Outcome 1, which considers supportive secondary legislations in place. However, the indicator refers to the FiT only, which is not only the scheme </w:t>
            </w:r>
            <w:r w:rsidR="00E53D20">
              <w:rPr>
                <w:rFonts w:asciiTheme="minorHAnsi" w:hAnsiTheme="minorHAnsi" w:cstheme="minorHAnsi"/>
                <w:sz w:val="18"/>
                <w:szCs w:val="18"/>
              </w:rPr>
              <w:t xml:space="preserve">to promote </w:t>
            </w:r>
            <w:r>
              <w:rPr>
                <w:rFonts w:asciiTheme="minorHAnsi" w:hAnsiTheme="minorHAnsi" w:cstheme="minorHAnsi"/>
                <w:sz w:val="18"/>
                <w:szCs w:val="18"/>
              </w:rPr>
              <w:t>invest</w:t>
            </w:r>
            <w:r w:rsidR="00E53D20">
              <w:rPr>
                <w:rFonts w:asciiTheme="minorHAnsi" w:hAnsiTheme="minorHAnsi" w:cstheme="minorHAnsi"/>
                <w:sz w:val="18"/>
                <w:szCs w:val="18"/>
              </w:rPr>
              <w:t xml:space="preserve">ment </w:t>
            </w:r>
            <w:r>
              <w:rPr>
                <w:rFonts w:asciiTheme="minorHAnsi" w:hAnsiTheme="minorHAnsi" w:cstheme="minorHAnsi"/>
                <w:sz w:val="18"/>
                <w:szCs w:val="18"/>
              </w:rPr>
              <w:t>in wind energy.</w:t>
            </w:r>
          </w:p>
          <w:p w14:paraId="136642DC" w14:textId="77777777" w:rsidR="005A54FA" w:rsidRPr="00A7626A" w:rsidRDefault="007E5DDC" w:rsidP="00EC1D62">
            <w:pPr>
              <w:pStyle w:val="rvps2"/>
              <w:spacing w:before="0" w:beforeAutospacing="0" w:after="120" w:afterAutospacing="0"/>
              <w:rPr>
                <w:rFonts w:asciiTheme="minorHAnsi" w:hAnsiTheme="minorHAnsi" w:cstheme="minorHAnsi"/>
                <w:b/>
                <w:i/>
                <w:sz w:val="18"/>
                <w:szCs w:val="18"/>
              </w:rPr>
            </w:pPr>
            <w:r w:rsidRPr="00A7626A">
              <w:rPr>
                <w:rFonts w:asciiTheme="minorHAnsi" w:hAnsiTheme="minorHAnsi" w:cstheme="minorHAnsi"/>
                <w:b/>
                <w:i/>
                <w:sz w:val="18"/>
                <w:szCs w:val="18"/>
              </w:rPr>
              <w:t xml:space="preserve">Formally, </w:t>
            </w:r>
            <w:r w:rsidR="00D7340E" w:rsidRPr="00A7626A">
              <w:rPr>
                <w:rFonts w:asciiTheme="minorHAnsi" w:hAnsiTheme="minorHAnsi" w:cstheme="minorHAnsi"/>
                <w:b/>
                <w:i/>
                <w:sz w:val="18"/>
                <w:szCs w:val="18"/>
              </w:rPr>
              <w:t xml:space="preserve">the progress towards achievement of this target </w:t>
            </w:r>
            <w:r w:rsidR="00A300B0" w:rsidRPr="00A7626A">
              <w:rPr>
                <w:rFonts w:asciiTheme="minorHAnsi" w:hAnsiTheme="minorHAnsi" w:cstheme="minorHAnsi"/>
                <w:b/>
                <w:i/>
                <w:sz w:val="18"/>
                <w:szCs w:val="18"/>
              </w:rPr>
              <w:t xml:space="preserve">is </w:t>
            </w:r>
            <w:r w:rsidRPr="00A7626A">
              <w:rPr>
                <w:rFonts w:asciiTheme="minorHAnsi" w:hAnsiTheme="minorHAnsi" w:cstheme="minorHAnsi"/>
                <w:b/>
                <w:i/>
                <w:sz w:val="18"/>
                <w:szCs w:val="18"/>
              </w:rPr>
              <w:t xml:space="preserve">rated as </w:t>
            </w:r>
            <w:r w:rsidR="00D7340E" w:rsidRPr="00A7626A">
              <w:rPr>
                <w:rFonts w:asciiTheme="minorHAnsi" w:hAnsiTheme="minorHAnsi" w:cstheme="minorHAnsi"/>
                <w:b/>
                <w:i/>
                <w:sz w:val="18"/>
                <w:szCs w:val="18"/>
              </w:rPr>
              <w:t>Moderately Unsatisfactory (</w:t>
            </w:r>
            <w:r w:rsidRPr="00A7626A">
              <w:rPr>
                <w:rFonts w:asciiTheme="minorHAnsi" w:hAnsiTheme="minorHAnsi" w:cstheme="minorHAnsi"/>
                <w:b/>
                <w:i/>
                <w:sz w:val="18"/>
                <w:szCs w:val="18"/>
              </w:rPr>
              <w:t>MU</w:t>
            </w:r>
            <w:r w:rsidR="00D7340E" w:rsidRPr="00A7626A">
              <w:rPr>
                <w:rFonts w:asciiTheme="minorHAnsi" w:hAnsiTheme="minorHAnsi" w:cstheme="minorHAnsi"/>
                <w:b/>
                <w:i/>
                <w:sz w:val="18"/>
                <w:szCs w:val="18"/>
                <w:u w:val="single"/>
              </w:rPr>
              <w:t>)</w:t>
            </w:r>
            <w:r w:rsidR="00A300B0" w:rsidRPr="00A7626A">
              <w:rPr>
                <w:rFonts w:asciiTheme="minorHAnsi" w:hAnsiTheme="minorHAnsi" w:cstheme="minorHAnsi"/>
                <w:b/>
                <w:i/>
                <w:sz w:val="18"/>
                <w:szCs w:val="18"/>
              </w:rPr>
              <w:t xml:space="preserve">. </w:t>
            </w:r>
            <w:r w:rsidRPr="00A7626A">
              <w:rPr>
                <w:rFonts w:asciiTheme="minorHAnsi" w:hAnsiTheme="minorHAnsi" w:cstheme="minorHAnsi"/>
                <w:b/>
                <w:i/>
                <w:sz w:val="18"/>
                <w:szCs w:val="18"/>
              </w:rPr>
              <w:t xml:space="preserve"> </w:t>
            </w:r>
          </w:p>
          <w:p w14:paraId="551FB0A3" w14:textId="77777777" w:rsidR="007E5DDC" w:rsidRPr="007E5DDC" w:rsidRDefault="007E5DDC" w:rsidP="00EC1D62">
            <w:pPr>
              <w:pStyle w:val="rvps2"/>
              <w:spacing w:before="0" w:beforeAutospacing="0" w:after="120" w:afterAutospacing="0"/>
              <w:rPr>
                <w:rFonts w:asciiTheme="minorHAnsi" w:hAnsiTheme="minorHAnsi" w:cstheme="minorHAnsi"/>
                <w:b/>
                <w:sz w:val="18"/>
                <w:szCs w:val="18"/>
              </w:rPr>
            </w:pPr>
            <w:r w:rsidRPr="00A7626A">
              <w:rPr>
                <w:rFonts w:asciiTheme="minorHAnsi" w:hAnsiTheme="minorHAnsi" w:cstheme="minorHAnsi"/>
                <w:b/>
                <w:i/>
                <w:sz w:val="18"/>
                <w:szCs w:val="18"/>
              </w:rPr>
              <w:t xml:space="preserve">At the same time, </w:t>
            </w:r>
            <w:r w:rsidR="00A300B0" w:rsidRPr="00A7626A">
              <w:rPr>
                <w:rFonts w:asciiTheme="minorHAnsi" w:hAnsiTheme="minorHAnsi" w:cstheme="minorHAnsi"/>
                <w:b/>
                <w:i/>
                <w:sz w:val="18"/>
                <w:szCs w:val="18"/>
              </w:rPr>
              <w:t>if the indicator is revised (</w:t>
            </w:r>
            <w:r w:rsidR="00BB3908" w:rsidRPr="00A7626A">
              <w:rPr>
                <w:rFonts w:asciiTheme="minorHAnsi" w:hAnsiTheme="minorHAnsi" w:cstheme="minorHAnsi"/>
                <w:b/>
                <w:i/>
                <w:sz w:val="18"/>
                <w:szCs w:val="18"/>
              </w:rPr>
              <w:t>e.g. possibility of signing Power Purchase Agreement with the fixed tariff) then the target can be achieved (</w:t>
            </w:r>
            <w:r w:rsidR="000A376A">
              <w:rPr>
                <w:rFonts w:asciiTheme="minorHAnsi" w:hAnsiTheme="minorHAnsi" w:cstheme="minorHAnsi"/>
                <w:b/>
                <w:i/>
                <w:sz w:val="18"/>
                <w:szCs w:val="18"/>
              </w:rPr>
              <w:t xml:space="preserve">and the assessment cell colored in </w:t>
            </w:r>
            <w:r w:rsidR="00BB3908" w:rsidRPr="00A7626A">
              <w:rPr>
                <w:rFonts w:asciiTheme="minorHAnsi" w:hAnsiTheme="minorHAnsi" w:cstheme="minorHAnsi"/>
                <w:b/>
                <w:i/>
                <w:sz w:val="18"/>
                <w:szCs w:val="18"/>
              </w:rPr>
              <w:t xml:space="preserve">yellow) and </w:t>
            </w:r>
            <w:r w:rsidR="00D7340E" w:rsidRPr="00A7626A">
              <w:rPr>
                <w:rFonts w:asciiTheme="minorHAnsi" w:hAnsiTheme="minorHAnsi" w:cstheme="minorHAnsi"/>
                <w:b/>
                <w:i/>
                <w:sz w:val="18"/>
                <w:szCs w:val="18"/>
              </w:rPr>
              <w:t xml:space="preserve">the progress towards achievement of this target </w:t>
            </w:r>
            <w:r w:rsidR="00BB3908" w:rsidRPr="00A7626A">
              <w:rPr>
                <w:rFonts w:asciiTheme="minorHAnsi" w:hAnsiTheme="minorHAnsi" w:cstheme="minorHAnsi"/>
                <w:b/>
                <w:i/>
                <w:sz w:val="18"/>
                <w:szCs w:val="18"/>
              </w:rPr>
              <w:t xml:space="preserve">would be </w:t>
            </w:r>
            <w:r w:rsidR="00D7340E" w:rsidRPr="00A7626A">
              <w:rPr>
                <w:rFonts w:asciiTheme="minorHAnsi" w:hAnsiTheme="minorHAnsi" w:cstheme="minorHAnsi"/>
                <w:b/>
                <w:i/>
                <w:sz w:val="18"/>
                <w:szCs w:val="18"/>
              </w:rPr>
              <w:t>Moderately Satisfactory (</w:t>
            </w:r>
            <w:r w:rsidR="00BB3908" w:rsidRPr="00A7626A">
              <w:rPr>
                <w:rFonts w:asciiTheme="minorHAnsi" w:hAnsiTheme="minorHAnsi" w:cstheme="minorHAnsi"/>
                <w:b/>
                <w:i/>
                <w:sz w:val="18"/>
                <w:szCs w:val="18"/>
              </w:rPr>
              <w:t>MS</w:t>
            </w:r>
            <w:r w:rsidR="00D7340E" w:rsidRPr="00A7626A">
              <w:rPr>
                <w:rFonts w:asciiTheme="minorHAnsi" w:hAnsiTheme="minorHAnsi" w:cstheme="minorHAnsi"/>
                <w:b/>
                <w:i/>
                <w:sz w:val="18"/>
                <w:szCs w:val="18"/>
              </w:rPr>
              <w:t>)</w:t>
            </w:r>
            <w:r w:rsidR="00A300B0">
              <w:rPr>
                <w:rFonts w:asciiTheme="minorHAnsi" w:hAnsiTheme="minorHAnsi" w:cstheme="minorHAnsi"/>
                <w:b/>
                <w:sz w:val="18"/>
                <w:szCs w:val="18"/>
              </w:rPr>
              <w:t xml:space="preserve"> </w:t>
            </w:r>
          </w:p>
        </w:tc>
      </w:tr>
      <w:tr w:rsidR="005A54FA" w:rsidRPr="00F22F42" w14:paraId="700A2C58" w14:textId="77777777" w:rsidTr="00DB1B33">
        <w:trPr>
          <w:trHeight w:val="269"/>
        </w:trPr>
        <w:tc>
          <w:tcPr>
            <w:tcW w:w="1980" w:type="dxa"/>
            <w:vMerge/>
            <w:tcMar>
              <w:left w:w="28" w:type="dxa"/>
              <w:right w:w="28" w:type="dxa"/>
            </w:tcMar>
          </w:tcPr>
          <w:p w14:paraId="0B25C390" w14:textId="77777777" w:rsidR="005A54FA" w:rsidRPr="00F22F42" w:rsidRDefault="005A54FA" w:rsidP="00EC1D62">
            <w:pPr>
              <w:autoSpaceDE w:val="0"/>
              <w:autoSpaceDN w:val="0"/>
              <w:adjustRightInd w:val="0"/>
              <w:spacing w:after="120"/>
              <w:rPr>
                <w:rFonts w:asciiTheme="minorHAnsi" w:hAnsiTheme="minorHAnsi" w:cstheme="minorHAnsi"/>
                <w:b/>
                <w:sz w:val="18"/>
                <w:szCs w:val="18"/>
              </w:rPr>
            </w:pPr>
          </w:p>
        </w:tc>
        <w:tc>
          <w:tcPr>
            <w:tcW w:w="1276" w:type="dxa"/>
            <w:tcMar>
              <w:left w:w="28" w:type="dxa"/>
              <w:right w:w="28" w:type="dxa"/>
            </w:tcMar>
          </w:tcPr>
          <w:p w14:paraId="42CC2502" w14:textId="77777777" w:rsidR="005A54FA" w:rsidRPr="00CE0CC8" w:rsidRDefault="005A54FA" w:rsidP="00EC1D62">
            <w:pPr>
              <w:spacing w:after="120"/>
              <w:rPr>
                <w:rFonts w:asciiTheme="minorHAnsi" w:hAnsiTheme="minorHAnsi" w:cstheme="minorHAnsi"/>
                <w:sz w:val="18"/>
                <w:szCs w:val="18"/>
              </w:rPr>
            </w:pPr>
            <w:r w:rsidRPr="00CE0CC8">
              <w:rPr>
                <w:rFonts w:asciiTheme="minorHAnsi" w:hAnsiTheme="minorHAnsi" w:cstheme="minorHAnsi"/>
                <w:color w:val="000000"/>
                <w:sz w:val="18"/>
                <w:szCs w:val="18"/>
              </w:rPr>
              <w:t>Rules and procedures for grid connection</w:t>
            </w:r>
          </w:p>
        </w:tc>
        <w:tc>
          <w:tcPr>
            <w:tcW w:w="992" w:type="dxa"/>
            <w:tcMar>
              <w:left w:w="28" w:type="dxa"/>
              <w:right w:w="28" w:type="dxa"/>
            </w:tcMar>
          </w:tcPr>
          <w:p w14:paraId="2CB49252" w14:textId="77777777" w:rsidR="005A54FA" w:rsidRPr="00CE0CC8" w:rsidRDefault="005A54FA" w:rsidP="00EC1D62">
            <w:pPr>
              <w:widowControl w:val="0"/>
              <w:tabs>
                <w:tab w:val="left" w:pos="355"/>
              </w:tabs>
              <w:autoSpaceDE w:val="0"/>
              <w:autoSpaceDN w:val="0"/>
              <w:adjustRightInd w:val="0"/>
              <w:spacing w:after="120"/>
              <w:rPr>
                <w:rFonts w:asciiTheme="minorHAnsi" w:hAnsiTheme="minorHAnsi" w:cstheme="minorHAnsi"/>
                <w:sz w:val="18"/>
                <w:szCs w:val="18"/>
              </w:rPr>
            </w:pPr>
            <w:r w:rsidRPr="00CE0CC8">
              <w:rPr>
                <w:rFonts w:asciiTheme="minorHAnsi" w:hAnsiTheme="minorHAnsi" w:cstheme="minorHAnsi"/>
                <w:sz w:val="18"/>
                <w:szCs w:val="18"/>
              </w:rPr>
              <w:t>RE Law</w:t>
            </w:r>
          </w:p>
        </w:tc>
        <w:tc>
          <w:tcPr>
            <w:tcW w:w="1671" w:type="dxa"/>
            <w:tcMar>
              <w:left w:w="28" w:type="dxa"/>
              <w:right w:w="28" w:type="dxa"/>
            </w:tcMar>
          </w:tcPr>
          <w:p w14:paraId="265E3067" w14:textId="77777777" w:rsidR="005A54FA" w:rsidRPr="00CE0CC8" w:rsidRDefault="005A54FA" w:rsidP="00EC1D62">
            <w:pPr>
              <w:autoSpaceDE w:val="0"/>
              <w:autoSpaceDN w:val="0"/>
              <w:adjustRightInd w:val="0"/>
              <w:spacing w:after="120"/>
              <w:rPr>
                <w:rFonts w:asciiTheme="minorHAnsi" w:hAnsiTheme="minorHAnsi" w:cstheme="minorHAnsi"/>
                <w:sz w:val="18"/>
                <w:szCs w:val="18"/>
              </w:rPr>
            </w:pPr>
            <w:r w:rsidRPr="00CE0CC8">
              <w:rPr>
                <w:rFonts w:asciiTheme="minorHAnsi" w:hAnsiTheme="minorHAnsi" w:cstheme="minorHAnsi"/>
                <w:sz w:val="18"/>
                <w:szCs w:val="18"/>
              </w:rPr>
              <w:t>T</w:t>
            </w:r>
            <w:r w:rsidR="00CE0CC8">
              <w:rPr>
                <w:rFonts w:asciiTheme="minorHAnsi" w:hAnsiTheme="minorHAnsi" w:cstheme="minorHAnsi"/>
                <w:sz w:val="18"/>
                <w:szCs w:val="18"/>
              </w:rPr>
              <w:t>oR</w:t>
            </w:r>
            <w:r w:rsidRPr="00CE0CC8">
              <w:rPr>
                <w:rFonts w:asciiTheme="minorHAnsi" w:hAnsiTheme="minorHAnsi" w:cstheme="minorHAnsi"/>
                <w:sz w:val="18"/>
                <w:szCs w:val="18"/>
              </w:rPr>
              <w:t xml:space="preserve"> for the develop</w:t>
            </w:r>
            <w:r w:rsidR="00DB1B33">
              <w:rPr>
                <w:rFonts w:asciiTheme="minorHAnsi" w:hAnsiTheme="minorHAnsi" w:cstheme="minorHAnsi"/>
                <w:sz w:val="18"/>
                <w:szCs w:val="18"/>
              </w:rPr>
              <w:softHyphen/>
            </w:r>
            <w:r w:rsidRPr="00CE0CC8">
              <w:rPr>
                <w:rFonts w:asciiTheme="minorHAnsi" w:hAnsiTheme="minorHAnsi" w:cstheme="minorHAnsi"/>
                <w:sz w:val="18"/>
                <w:szCs w:val="18"/>
              </w:rPr>
              <w:t xml:space="preserve">ment of </w:t>
            </w:r>
            <w:r w:rsidR="00DB1B33">
              <w:rPr>
                <w:rFonts w:asciiTheme="minorHAnsi" w:hAnsiTheme="minorHAnsi" w:cstheme="minorHAnsi"/>
                <w:sz w:val="18"/>
                <w:szCs w:val="18"/>
              </w:rPr>
              <w:t>seco</w:t>
            </w:r>
            <w:r w:rsidR="00DB1B33">
              <w:rPr>
                <w:rFonts w:asciiTheme="minorHAnsi" w:hAnsiTheme="minorHAnsi" w:cstheme="minorHAnsi"/>
                <w:sz w:val="18"/>
                <w:szCs w:val="18"/>
              </w:rPr>
              <w:softHyphen/>
              <w:t>n</w:t>
            </w:r>
            <w:r w:rsidR="00DB1B33">
              <w:rPr>
                <w:rFonts w:asciiTheme="minorHAnsi" w:hAnsiTheme="minorHAnsi" w:cstheme="minorHAnsi"/>
                <w:sz w:val="18"/>
                <w:szCs w:val="18"/>
              </w:rPr>
              <w:softHyphen/>
            </w:r>
            <w:r w:rsidRPr="00CE0CC8">
              <w:rPr>
                <w:rFonts w:asciiTheme="minorHAnsi" w:hAnsiTheme="minorHAnsi" w:cstheme="minorHAnsi"/>
                <w:sz w:val="18"/>
                <w:szCs w:val="18"/>
              </w:rPr>
              <w:t xml:space="preserve">dary legislation and </w:t>
            </w:r>
            <w:r w:rsidR="00CE0CC8">
              <w:rPr>
                <w:rFonts w:asciiTheme="minorHAnsi" w:hAnsiTheme="minorHAnsi" w:cstheme="minorHAnsi"/>
                <w:sz w:val="18"/>
                <w:szCs w:val="18"/>
              </w:rPr>
              <w:t>regu</w:t>
            </w:r>
            <w:r w:rsidR="00DB1B33">
              <w:rPr>
                <w:rFonts w:asciiTheme="minorHAnsi" w:hAnsiTheme="minorHAnsi" w:cstheme="minorHAnsi"/>
                <w:sz w:val="18"/>
                <w:szCs w:val="18"/>
              </w:rPr>
              <w:softHyphen/>
            </w:r>
            <w:r w:rsidR="00CE0CC8">
              <w:rPr>
                <w:rFonts w:asciiTheme="minorHAnsi" w:hAnsiTheme="minorHAnsi" w:cstheme="minorHAnsi"/>
                <w:sz w:val="18"/>
                <w:szCs w:val="18"/>
              </w:rPr>
              <w:t>lati</w:t>
            </w:r>
            <w:r w:rsidR="00CE0CC8">
              <w:rPr>
                <w:rFonts w:asciiTheme="minorHAnsi" w:hAnsiTheme="minorHAnsi" w:cstheme="minorHAnsi"/>
                <w:sz w:val="18"/>
                <w:szCs w:val="18"/>
              </w:rPr>
              <w:softHyphen/>
            </w:r>
            <w:r w:rsidRPr="00CE0CC8">
              <w:rPr>
                <w:rFonts w:asciiTheme="minorHAnsi" w:hAnsiTheme="minorHAnsi" w:cstheme="minorHAnsi"/>
                <w:sz w:val="18"/>
                <w:szCs w:val="18"/>
              </w:rPr>
              <w:t>ons and procedu</w:t>
            </w:r>
            <w:r w:rsidR="00DB1B33">
              <w:rPr>
                <w:rFonts w:asciiTheme="minorHAnsi" w:hAnsiTheme="minorHAnsi" w:cstheme="minorHAnsi"/>
                <w:sz w:val="18"/>
                <w:szCs w:val="18"/>
              </w:rPr>
              <w:softHyphen/>
            </w:r>
            <w:r w:rsidRPr="00CE0CC8">
              <w:rPr>
                <w:rFonts w:asciiTheme="minorHAnsi" w:hAnsiTheme="minorHAnsi" w:cstheme="minorHAnsi"/>
                <w:sz w:val="18"/>
                <w:szCs w:val="18"/>
              </w:rPr>
              <w:t>res for grid connec</w:t>
            </w:r>
            <w:r w:rsidR="00CE0CC8">
              <w:rPr>
                <w:rFonts w:asciiTheme="minorHAnsi" w:hAnsiTheme="minorHAnsi" w:cstheme="minorHAnsi"/>
                <w:sz w:val="18"/>
                <w:szCs w:val="18"/>
              </w:rPr>
              <w:softHyphen/>
            </w:r>
            <w:r w:rsidRPr="00CE0CC8">
              <w:rPr>
                <w:rFonts w:asciiTheme="minorHAnsi" w:hAnsiTheme="minorHAnsi" w:cstheme="minorHAnsi"/>
                <w:sz w:val="18"/>
                <w:szCs w:val="18"/>
              </w:rPr>
              <w:t xml:space="preserve">tion are </w:t>
            </w:r>
            <w:r w:rsidR="00DB1B33">
              <w:rPr>
                <w:rFonts w:asciiTheme="minorHAnsi" w:hAnsiTheme="minorHAnsi" w:cstheme="minorHAnsi"/>
                <w:sz w:val="18"/>
                <w:szCs w:val="18"/>
              </w:rPr>
              <w:t>develop</w:t>
            </w:r>
            <w:r w:rsidR="00DB1B33">
              <w:rPr>
                <w:rFonts w:asciiTheme="minorHAnsi" w:hAnsiTheme="minorHAnsi" w:cstheme="minorHAnsi"/>
                <w:sz w:val="18"/>
                <w:szCs w:val="18"/>
              </w:rPr>
              <w:softHyphen/>
            </w:r>
            <w:r w:rsidRPr="00CE0CC8">
              <w:rPr>
                <w:rFonts w:asciiTheme="minorHAnsi" w:hAnsiTheme="minorHAnsi" w:cstheme="minorHAnsi"/>
                <w:sz w:val="18"/>
                <w:szCs w:val="18"/>
              </w:rPr>
              <w:t>ed. To identify the tech</w:t>
            </w:r>
            <w:r w:rsidR="00DB1B33">
              <w:rPr>
                <w:rFonts w:asciiTheme="minorHAnsi" w:hAnsiTheme="minorHAnsi" w:cstheme="minorHAnsi"/>
                <w:sz w:val="18"/>
                <w:szCs w:val="18"/>
              </w:rPr>
              <w:softHyphen/>
            </w:r>
            <w:r w:rsidRPr="00CE0CC8">
              <w:rPr>
                <w:rFonts w:asciiTheme="minorHAnsi" w:hAnsiTheme="minorHAnsi" w:cstheme="minorHAnsi"/>
                <w:sz w:val="18"/>
                <w:szCs w:val="18"/>
              </w:rPr>
              <w:t>ni</w:t>
            </w:r>
            <w:r w:rsidR="00DB1B33">
              <w:rPr>
                <w:rFonts w:asciiTheme="minorHAnsi" w:hAnsiTheme="minorHAnsi" w:cstheme="minorHAnsi"/>
                <w:sz w:val="18"/>
                <w:szCs w:val="18"/>
              </w:rPr>
              <w:softHyphen/>
            </w:r>
            <w:r w:rsidR="00DB1B33">
              <w:rPr>
                <w:rFonts w:asciiTheme="minorHAnsi" w:hAnsiTheme="minorHAnsi" w:cstheme="minorHAnsi"/>
                <w:sz w:val="18"/>
                <w:szCs w:val="18"/>
              </w:rPr>
              <w:softHyphen/>
            </w:r>
            <w:r w:rsidRPr="00CE0CC8">
              <w:rPr>
                <w:rFonts w:asciiTheme="minorHAnsi" w:hAnsiTheme="minorHAnsi" w:cstheme="minorHAnsi"/>
                <w:sz w:val="18"/>
                <w:szCs w:val="18"/>
              </w:rPr>
              <w:t>cal re</w:t>
            </w:r>
            <w:r w:rsidR="00CE0CC8">
              <w:rPr>
                <w:rFonts w:asciiTheme="minorHAnsi" w:hAnsiTheme="minorHAnsi" w:cstheme="minorHAnsi"/>
                <w:sz w:val="18"/>
                <w:szCs w:val="18"/>
              </w:rPr>
              <w:softHyphen/>
            </w:r>
            <w:r w:rsidRPr="00CE0CC8">
              <w:rPr>
                <w:rFonts w:asciiTheme="minorHAnsi" w:hAnsiTheme="minorHAnsi" w:cstheme="minorHAnsi"/>
                <w:sz w:val="18"/>
                <w:szCs w:val="18"/>
              </w:rPr>
              <w:t>gulatory gaps in wind ene</w:t>
            </w:r>
            <w:r w:rsidR="00CE0CC8">
              <w:rPr>
                <w:rFonts w:asciiTheme="minorHAnsi" w:hAnsiTheme="minorHAnsi" w:cstheme="minorHAnsi"/>
                <w:sz w:val="18"/>
                <w:szCs w:val="18"/>
              </w:rPr>
              <w:softHyphen/>
            </w:r>
            <w:r w:rsidRPr="00CE0CC8">
              <w:rPr>
                <w:rFonts w:asciiTheme="minorHAnsi" w:hAnsiTheme="minorHAnsi" w:cstheme="minorHAnsi"/>
                <w:sz w:val="18"/>
                <w:szCs w:val="18"/>
              </w:rPr>
              <w:t>rgy sphe</w:t>
            </w:r>
            <w:r w:rsidR="00DB1B33">
              <w:rPr>
                <w:rFonts w:asciiTheme="minorHAnsi" w:hAnsiTheme="minorHAnsi" w:cstheme="minorHAnsi"/>
                <w:sz w:val="18"/>
                <w:szCs w:val="18"/>
              </w:rPr>
              <w:softHyphen/>
            </w:r>
            <w:r w:rsidRPr="00CE0CC8">
              <w:rPr>
                <w:rFonts w:asciiTheme="minorHAnsi" w:hAnsiTheme="minorHAnsi" w:cstheme="minorHAnsi"/>
                <w:sz w:val="18"/>
                <w:szCs w:val="18"/>
              </w:rPr>
              <w:t>re</w:t>
            </w:r>
            <w:r w:rsidR="00CE0CC8">
              <w:rPr>
                <w:rFonts w:asciiTheme="minorHAnsi" w:hAnsiTheme="minorHAnsi" w:cstheme="minorHAnsi"/>
                <w:sz w:val="18"/>
                <w:szCs w:val="18"/>
              </w:rPr>
              <w:t>,</w:t>
            </w:r>
            <w:r w:rsidRPr="00CE0CC8">
              <w:rPr>
                <w:rFonts w:asciiTheme="minorHAnsi" w:hAnsiTheme="minorHAnsi" w:cstheme="minorHAnsi"/>
                <w:sz w:val="18"/>
                <w:szCs w:val="18"/>
              </w:rPr>
              <w:t xml:space="preserve"> the </w:t>
            </w:r>
            <w:r w:rsidR="00CE0CC8">
              <w:rPr>
                <w:rFonts w:asciiTheme="minorHAnsi" w:hAnsiTheme="minorHAnsi" w:cstheme="minorHAnsi"/>
                <w:sz w:val="18"/>
                <w:szCs w:val="18"/>
              </w:rPr>
              <w:t>P</w:t>
            </w:r>
            <w:r w:rsidRPr="00CE0CC8">
              <w:rPr>
                <w:rFonts w:asciiTheme="minorHAnsi" w:hAnsiTheme="minorHAnsi" w:cstheme="minorHAnsi"/>
                <w:sz w:val="18"/>
                <w:szCs w:val="18"/>
              </w:rPr>
              <w:t>ro</w:t>
            </w:r>
            <w:r w:rsidR="00DB1B33">
              <w:rPr>
                <w:rFonts w:asciiTheme="minorHAnsi" w:hAnsiTheme="minorHAnsi" w:cstheme="minorHAnsi"/>
                <w:sz w:val="18"/>
                <w:szCs w:val="18"/>
              </w:rPr>
              <w:softHyphen/>
            </w:r>
            <w:r w:rsidRPr="00CE0CC8">
              <w:rPr>
                <w:rFonts w:asciiTheme="minorHAnsi" w:hAnsiTheme="minorHAnsi" w:cstheme="minorHAnsi"/>
                <w:sz w:val="18"/>
                <w:szCs w:val="18"/>
              </w:rPr>
              <w:t xml:space="preserve">ject has </w:t>
            </w:r>
            <w:r w:rsidRPr="00CE0CC8">
              <w:rPr>
                <w:rFonts w:asciiTheme="minorHAnsi" w:hAnsiTheme="minorHAnsi" w:cstheme="minorHAnsi"/>
                <w:sz w:val="18"/>
                <w:szCs w:val="18"/>
              </w:rPr>
              <w:lastRenderedPageBreak/>
              <w:t>studied the practical ex</w:t>
            </w:r>
            <w:r w:rsidR="00DB1B33">
              <w:rPr>
                <w:rFonts w:asciiTheme="minorHAnsi" w:hAnsiTheme="minorHAnsi" w:cstheme="minorHAnsi"/>
                <w:sz w:val="18"/>
                <w:szCs w:val="18"/>
              </w:rPr>
              <w:softHyphen/>
            </w:r>
            <w:r w:rsidRPr="00CE0CC8">
              <w:rPr>
                <w:rFonts w:asciiTheme="minorHAnsi" w:hAnsiTheme="minorHAnsi" w:cstheme="minorHAnsi"/>
                <w:sz w:val="18"/>
                <w:szCs w:val="18"/>
              </w:rPr>
              <w:t xml:space="preserve">perience of the wind farm </w:t>
            </w:r>
            <w:r w:rsidR="00CE0CC8">
              <w:rPr>
                <w:rFonts w:asciiTheme="minorHAnsi" w:hAnsiTheme="minorHAnsi" w:cstheme="minorHAnsi"/>
                <w:sz w:val="18"/>
                <w:szCs w:val="18"/>
              </w:rPr>
              <w:t>deve</w:t>
            </w:r>
            <w:r w:rsidR="00DB1B33">
              <w:rPr>
                <w:rFonts w:asciiTheme="minorHAnsi" w:hAnsiTheme="minorHAnsi" w:cstheme="minorHAnsi"/>
                <w:sz w:val="18"/>
                <w:szCs w:val="18"/>
              </w:rPr>
              <w:softHyphen/>
            </w:r>
            <w:r w:rsidR="00CE0CC8">
              <w:rPr>
                <w:rFonts w:asciiTheme="minorHAnsi" w:hAnsiTheme="minorHAnsi" w:cstheme="minorHAnsi"/>
                <w:sz w:val="18"/>
                <w:szCs w:val="18"/>
              </w:rPr>
              <w:t>lo</w:t>
            </w:r>
            <w:r w:rsidR="00CE0CC8">
              <w:rPr>
                <w:rFonts w:asciiTheme="minorHAnsi" w:hAnsiTheme="minorHAnsi" w:cstheme="minorHAnsi"/>
                <w:sz w:val="18"/>
                <w:szCs w:val="18"/>
              </w:rPr>
              <w:softHyphen/>
            </w:r>
            <w:r w:rsidRPr="00CE0CC8">
              <w:rPr>
                <w:rFonts w:asciiTheme="minorHAnsi" w:hAnsiTheme="minorHAnsi" w:cstheme="minorHAnsi"/>
                <w:sz w:val="18"/>
                <w:szCs w:val="18"/>
              </w:rPr>
              <w:t>pers in Belarus, mai</w:t>
            </w:r>
            <w:r w:rsidR="00CE0CC8">
              <w:rPr>
                <w:rFonts w:asciiTheme="minorHAnsi" w:hAnsiTheme="minorHAnsi" w:cstheme="minorHAnsi"/>
                <w:sz w:val="18"/>
                <w:szCs w:val="18"/>
              </w:rPr>
              <w:softHyphen/>
            </w:r>
            <w:r w:rsidRPr="00CE0CC8">
              <w:rPr>
                <w:rFonts w:asciiTheme="minorHAnsi" w:hAnsiTheme="minorHAnsi" w:cstheme="minorHAnsi"/>
                <w:sz w:val="18"/>
                <w:szCs w:val="18"/>
              </w:rPr>
              <w:t>n</w:t>
            </w:r>
            <w:r w:rsidR="00CE0CC8">
              <w:rPr>
                <w:rFonts w:asciiTheme="minorHAnsi" w:hAnsiTheme="minorHAnsi" w:cstheme="minorHAnsi"/>
                <w:sz w:val="18"/>
                <w:szCs w:val="18"/>
              </w:rPr>
              <w:softHyphen/>
            </w:r>
            <w:r w:rsidRPr="00CE0CC8">
              <w:rPr>
                <w:rFonts w:asciiTheme="minorHAnsi" w:hAnsiTheme="minorHAnsi" w:cstheme="minorHAnsi"/>
                <w:sz w:val="18"/>
                <w:szCs w:val="18"/>
              </w:rPr>
              <w:t>ly Republi</w:t>
            </w:r>
            <w:r w:rsidR="00CE0CC8">
              <w:rPr>
                <w:rFonts w:asciiTheme="minorHAnsi" w:hAnsiTheme="minorHAnsi" w:cstheme="minorHAnsi"/>
                <w:sz w:val="18"/>
                <w:szCs w:val="18"/>
              </w:rPr>
              <w:softHyphen/>
            </w:r>
            <w:r w:rsidRPr="00CE0CC8">
              <w:rPr>
                <w:rFonts w:asciiTheme="minorHAnsi" w:hAnsiTheme="minorHAnsi" w:cstheme="minorHAnsi"/>
                <w:sz w:val="18"/>
                <w:szCs w:val="18"/>
              </w:rPr>
              <w:t>can Unitary Ente</w:t>
            </w:r>
            <w:r w:rsidR="00DB1B33">
              <w:rPr>
                <w:rFonts w:asciiTheme="minorHAnsi" w:hAnsiTheme="minorHAnsi" w:cstheme="minorHAnsi"/>
                <w:sz w:val="18"/>
                <w:szCs w:val="18"/>
              </w:rPr>
              <w:softHyphen/>
            </w:r>
            <w:r w:rsidRPr="00CE0CC8">
              <w:rPr>
                <w:rFonts w:asciiTheme="minorHAnsi" w:hAnsiTheme="minorHAnsi" w:cstheme="minorHAnsi"/>
                <w:sz w:val="18"/>
                <w:szCs w:val="18"/>
              </w:rPr>
              <w:t>rprise "Grodno</w:t>
            </w:r>
            <w:r w:rsidR="00DB1B33">
              <w:rPr>
                <w:rFonts w:asciiTheme="minorHAnsi" w:hAnsiTheme="minorHAnsi" w:cstheme="minorHAnsi"/>
                <w:sz w:val="18"/>
                <w:szCs w:val="18"/>
              </w:rPr>
              <w:softHyphen/>
            </w:r>
            <w:r w:rsidRPr="00CE0CC8">
              <w:rPr>
                <w:rFonts w:asciiTheme="minorHAnsi" w:hAnsiTheme="minorHAnsi" w:cstheme="minorHAnsi"/>
                <w:sz w:val="18"/>
                <w:szCs w:val="18"/>
              </w:rPr>
              <w:t>energo", and Belo</w:t>
            </w:r>
            <w:r w:rsidR="00DB1B33">
              <w:rPr>
                <w:rFonts w:asciiTheme="minorHAnsi" w:hAnsiTheme="minorHAnsi" w:cstheme="minorHAnsi"/>
                <w:sz w:val="18"/>
                <w:szCs w:val="18"/>
              </w:rPr>
              <w:softHyphen/>
            </w:r>
            <w:r w:rsidRPr="00CE0CC8">
              <w:rPr>
                <w:rFonts w:asciiTheme="minorHAnsi" w:hAnsiTheme="minorHAnsi" w:cstheme="minorHAnsi"/>
                <w:sz w:val="18"/>
                <w:szCs w:val="18"/>
              </w:rPr>
              <w:t xml:space="preserve">rusneft. </w:t>
            </w:r>
            <w:r w:rsidR="00075E47">
              <w:rPr>
                <w:rFonts w:asciiTheme="minorHAnsi" w:hAnsiTheme="minorHAnsi" w:cstheme="minorHAnsi"/>
                <w:sz w:val="18"/>
                <w:szCs w:val="18"/>
              </w:rPr>
              <w:t>It was</w:t>
            </w:r>
            <w:r w:rsidRPr="00CE0CC8">
              <w:rPr>
                <w:rFonts w:asciiTheme="minorHAnsi" w:hAnsiTheme="minorHAnsi" w:cstheme="minorHAnsi"/>
                <w:sz w:val="18"/>
                <w:szCs w:val="18"/>
              </w:rPr>
              <w:t xml:space="preserve"> revea</w:t>
            </w:r>
            <w:r w:rsidR="00075E47">
              <w:rPr>
                <w:rFonts w:asciiTheme="minorHAnsi" w:hAnsiTheme="minorHAnsi" w:cstheme="minorHAnsi"/>
                <w:sz w:val="18"/>
                <w:szCs w:val="18"/>
              </w:rPr>
              <w:softHyphen/>
            </w:r>
            <w:r w:rsidRPr="00CE0CC8">
              <w:rPr>
                <w:rFonts w:asciiTheme="minorHAnsi" w:hAnsiTheme="minorHAnsi" w:cstheme="minorHAnsi"/>
                <w:sz w:val="18"/>
                <w:szCs w:val="18"/>
              </w:rPr>
              <w:t>led that require</w:t>
            </w:r>
            <w:r w:rsidR="00075E47">
              <w:rPr>
                <w:rFonts w:asciiTheme="minorHAnsi" w:hAnsiTheme="minorHAnsi" w:cstheme="minorHAnsi"/>
                <w:sz w:val="18"/>
                <w:szCs w:val="18"/>
              </w:rPr>
              <w:softHyphen/>
            </w:r>
            <w:r w:rsidRPr="00CE0CC8">
              <w:rPr>
                <w:rFonts w:asciiTheme="minorHAnsi" w:hAnsiTheme="minorHAnsi" w:cstheme="minorHAnsi"/>
                <w:sz w:val="18"/>
                <w:szCs w:val="18"/>
              </w:rPr>
              <w:t>ments to operating out</w:t>
            </w:r>
            <w:r w:rsidR="00075E47">
              <w:rPr>
                <w:rFonts w:asciiTheme="minorHAnsi" w:hAnsiTheme="minorHAnsi" w:cstheme="minorHAnsi"/>
                <w:sz w:val="18"/>
                <w:szCs w:val="18"/>
              </w:rPr>
              <w:t>door</w:t>
            </w:r>
            <w:r w:rsidRPr="00CE0CC8">
              <w:rPr>
                <w:rFonts w:asciiTheme="minorHAnsi" w:hAnsiTheme="minorHAnsi" w:cstheme="minorHAnsi"/>
                <w:sz w:val="18"/>
                <w:szCs w:val="18"/>
              </w:rPr>
              <w:t xml:space="preserve"> temperatu</w:t>
            </w:r>
            <w:r w:rsidR="00075E47">
              <w:rPr>
                <w:rFonts w:asciiTheme="minorHAnsi" w:hAnsiTheme="minorHAnsi" w:cstheme="minorHAnsi"/>
                <w:sz w:val="18"/>
                <w:szCs w:val="18"/>
              </w:rPr>
              <w:softHyphen/>
            </w:r>
            <w:r w:rsidRPr="00CE0CC8">
              <w:rPr>
                <w:rFonts w:asciiTheme="minorHAnsi" w:hAnsiTheme="minorHAnsi" w:cstheme="minorHAnsi"/>
                <w:sz w:val="18"/>
                <w:szCs w:val="18"/>
              </w:rPr>
              <w:t>res in the national technical documents need to be adjusted; the shadow flickering ef</w:t>
            </w:r>
            <w:r w:rsidR="00DB1B33">
              <w:rPr>
                <w:rFonts w:asciiTheme="minorHAnsi" w:hAnsiTheme="minorHAnsi" w:cstheme="minorHAnsi"/>
                <w:sz w:val="18"/>
                <w:szCs w:val="18"/>
              </w:rPr>
              <w:softHyphen/>
            </w:r>
            <w:r w:rsidRPr="00CE0CC8">
              <w:rPr>
                <w:rFonts w:asciiTheme="minorHAnsi" w:hAnsiTheme="minorHAnsi" w:cstheme="minorHAnsi"/>
                <w:sz w:val="18"/>
                <w:szCs w:val="18"/>
              </w:rPr>
              <w:t>fect is not taken into account at any stage of design or develop</w:t>
            </w:r>
            <w:r w:rsidR="00DB1B33">
              <w:rPr>
                <w:rFonts w:asciiTheme="minorHAnsi" w:hAnsiTheme="minorHAnsi" w:cstheme="minorHAnsi"/>
                <w:sz w:val="18"/>
                <w:szCs w:val="18"/>
              </w:rPr>
              <w:softHyphen/>
            </w:r>
            <w:r w:rsidRPr="00CE0CC8">
              <w:rPr>
                <w:rFonts w:asciiTheme="minorHAnsi" w:hAnsiTheme="minorHAnsi" w:cstheme="minorHAnsi"/>
                <w:sz w:val="18"/>
                <w:szCs w:val="18"/>
              </w:rPr>
              <w:t>ment of a wind po</w:t>
            </w:r>
            <w:r w:rsidR="00DB1B33">
              <w:rPr>
                <w:rFonts w:asciiTheme="minorHAnsi" w:hAnsiTheme="minorHAnsi" w:cstheme="minorHAnsi"/>
                <w:sz w:val="18"/>
                <w:szCs w:val="18"/>
              </w:rPr>
              <w:softHyphen/>
            </w:r>
            <w:r w:rsidRPr="00CE0CC8">
              <w:rPr>
                <w:rFonts w:asciiTheme="minorHAnsi" w:hAnsiTheme="minorHAnsi" w:cstheme="minorHAnsi"/>
                <w:sz w:val="18"/>
                <w:szCs w:val="18"/>
              </w:rPr>
              <w:t>wer installa</w:t>
            </w:r>
            <w:r w:rsidR="00DB1B33">
              <w:rPr>
                <w:rFonts w:asciiTheme="minorHAnsi" w:hAnsiTheme="minorHAnsi" w:cstheme="minorHAnsi"/>
                <w:sz w:val="18"/>
                <w:szCs w:val="18"/>
              </w:rPr>
              <w:softHyphen/>
            </w:r>
            <w:r w:rsidRPr="00CE0CC8">
              <w:rPr>
                <w:rFonts w:asciiTheme="minorHAnsi" w:hAnsiTheme="minorHAnsi" w:cstheme="minorHAnsi"/>
                <w:sz w:val="18"/>
                <w:szCs w:val="18"/>
              </w:rPr>
              <w:t>tion; the national legislation does not stipulate EIA at the development of the wind power installa</w:t>
            </w:r>
            <w:r w:rsidR="00075E47">
              <w:rPr>
                <w:rFonts w:asciiTheme="minorHAnsi" w:hAnsiTheme="minorHAnsi" w:cstheme="minorHAnsi"/>
                <w:sz w:val="18"/>
                <w:szCs w:val="18"/>
              </w:rPr>
              <w:softHyphen/>
            </w:r>
            <w:r w:rsidRPr="00CE0CC8">
              <w:rPr>
                <w:rFonts w:asciiTheme="minorHAnsi" w:hAnsiTheme="minorHAnsi" w:cstheme="minorHAnsi"/>
                <w:sz w:val="18"/>
                <w:szCs w:val="18"/>
              </w:rPr>
              <w:t>tions. Gaps in technical standards relating to wind pa</w:t>
            </w:r>
            <w:r w:rsidR="00DB1B33">
              <w:rPr>
                <w:rFonts w:asciiTheme="minorHAnsi" w:hAnsiTheme="minorHAnsi" w:cstheme="minorHAnsi"/>
                <w:sz w:val="18"/>
                <w:szCs w:val="18"/>
              </w:rPr>
              <w:softHyphen/>
            </w:r>
            <w:r w:rsidRPr="00CE0CC8">
              <w:rPr>
                <w:rFonts w:asciiTheme="minorHAnsi" w:hAnsiTheme="minorHAnsi" w:cstheme="minorHAnsi"/>
                <w:sz w:val="18"/>
                <w:szCs w:val="18"/>
              </w:rPr>
              <w:t>rameters measure</w:t>
            </w:r>
            <w:r w:rsidR="00DB1B33">
              <w:rPr>
                <w:rFonts w:asciiTheme="minorHAnsi" w:hAnsiTheme="minorHAnsi" w:cstheme="minorHAnsi"/>
                <w:sz w:val="18"/>
                <w:szCs w:val="18"/>
              </w:rPr>
              <w:softHyphen/>
            </w:r>
            <w:r w:rsidRPr="00CE0CC8">
              <w:rPr>
                <w:rFonts w:asciiTheme="minorHAnsi" w:hAnsiTheme="minorHAnsi" w:cstheme="minorHAnsi"/>
                <w:sz w:val="18"/>
                <w:szCs w:val="18"/>
              </w:rPr>
              <w:t xml:space="preserve">ment and monitoring have been identified - requirements to the selection of the site for wind monitoring, to validation of wind </w:t>
            </w:r>
            <w:r w:rsidRPr="00CE0CC8">
              <w:rPr>
                <w:rFonts w:asciiTheme="minorHAnsi" w:hAnsiTheme="minorHAnsi" w:cstheme="minorHAnsi"/>
                <w:sz w:val="18"/>
                <w:szCs w:val="18"/>
              </w:rPr>
              <w:lastRenderedPageBreak/>
              <w:t>measurement equip</w:t>
            </w:r>
            <w:r w:rsidR="00DB1B33">
              <w:rPr>
                <w:rFonts w:asciiTheme="minorHAnsi" w:hAnsiTheme="minorHAnsi" w:cstheme="minorHAnsi"/>
                <w:sz w:val="18"/>
                <w:szCs w:val="18"/>
              </w:rPr>
              <w:softHyphen/>
            </w:r>
            <w:r w:rsidRPr="00CE0CC8">
              <w:rPr>
                <w:rFonts w:asciiTheme="minorHAnsi" w:hAnsiTheme="minorHAnsi" w:cstheme="minorHAnsi"/>
                <w:sz w:val="18"/>
                <w:szCs w:val="18"/>
              </w:rPr>
              <w:t>ment; validation of the results of monitoring.</w:t>
            </w:r>
          </w:p>
        </w:tc>
        <w:tc>
          <w:tcPr>
            <w:tcW w:w="1204" w:type="dxa"/>
            <w:tcMar>
              <w:left w:w="28" w:type="dxa"/>
              <w:right w:w="28" w:type="dxa"/>
            </w:tcMar>
          </w:tcPr>
          <w:p w14:paraId="0673A661" w14:textId="77777777" w:rsidR="005A54FA" w:rsidRPr="00CE0CC8" w:rsidRDefault="00A7626A" w:rsidP="00EC1D62">
            <w:pPr>
              <w:spacing w:after="120"/>
              <w:rPr>
                <w:rFonts w:asciiTheme="minorHAnsi" w:hAnsiTheme="minorHAnsi" w:cstheme="minorHAnsi"/>
                <w:sz w:val="18"/>
                <w:szCs w:val="18"/>
              </w:rPr>
            </w:pPr>
            <w:r>
              <w:rPr>
                <w:rFonts w:asciiTheme="minorHAnsi" w:hAnsiTheme="minorHAnsi" w:cstheme="minorHAnsi"/>
                <w:sz w:val="18"/>
                <w:szCs w:val="18"/>
              </w:rPr>
              <w:lastRenderedPageBreak/>
              <w:t>Completed by 70%</w:t>
            </w:r>
          </w:p>
        </w:tc>
        <w:tc>
          <w:tcPr>
            <w:tcW w:w="1261" w:type="dxa"/>
            <w:tcMar>
              <w:left w:w="28" w:type="dxa"/>
              <w:right w:w="28" w:type="dxa"/>
            </w:tcMar>
          </w:tcPr>
          <w:p w14:paraId="1DC28B3E" w14:textId="77777777" w:rsidR="005A54FA" w:rsidRPr="00CE0CC8" w:rsidRDefault="005A54FA" w:rsidP="00EC1D62">
            <w:pPr>
              <w:widowControl w:val="0"/>
              <w:tabs>
                <w:tab w:val="left" w:pos="355"/>
              </w:tabs>
              <w:autoSpaceDE w:val="0"/>
              <w:autoSpaceDN w:val="0"/>
              <w:adjustRightInd w:val="0"/>
              <w:spacing w:after="120"/>
              <w:rPr>
                <w:rFonts w:asciiTheme="minorHAnsi" w:hAnsiTheme="minorHAnsi" w:cstheme="minorHAnsi"/>
                <w:sz w:val="18"/>
                <w:szCs w:val="18"/>
              </w:rPr>
            </w:pPr>
            <w:r w:rsidRPr="00CE0CC8">
              <w:rPr>
                <w:rFonts w:asciiTheme="minorHAnsi" w:hAnsiTheme="minorHAnsi" w:cstheme="minorHAnsi"/>
                <w:sz w:val="18"/>
                <w:szCs w:val="18"/>
              </w:rPr>
              <w:t xml:space="preserve">Secondary legislation and regulations and procedures for grid connection and financing grid connection with the assistance of the GEF </w:t>
            </w:r>
            <w:r w:rsidRPr="00CE0CC8">
              <w:rPr>
                <w:rFonts w:asciiTheme="minorHAnsi" w:hAnsiTheme="minorHAnsi" w:cstheme="minorHAnsi"/>
                <w:sz w:val="18"/>
                <w:szCs w:val="18"/>
              </w:rPr>
              <w:t>project.</w:t>
            </w:r>
            <w:r w:rsidRPr="00CE0CC8">
              <w:rPr>
                <w:rStyle w:val="FootnoteReference"/>
                <w:rFonts w:asciiTheme="minorHAnsi" w:hAnsiTheme="minorHAnsi" w:cstheme="minorHAnsi"/>
                <w:sz w:val="18"/>
                <w:szCs w:val="18"/>
              </w:rPr>
              <w:footnoteReference w:id="12"/>
            </w:r>
          </w:p>
        </w:tc>
        <w:tc>
          <w:tcPr>
            <w:tcW w:w="975" w:type="dxa"/>
            <w:shd w:val="clear" w:color="auto" w:fill="FFFF00"/>
            <w:tcMar>
              <w:left w:w="28" w:type="dxa"/>
              <w:right w:w="28" w:type="dxa"/>
            </w:tcMar>
          </w:tcPr>
          <w:p w14:paraId="34348EC0" w14:textId="52536C06" w:rsidR="005A1BB2" w:rsidRDefault="005A1BB2" w:rsidP="005A1BB2">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lastRenderedPageBreak/>
              <w:t>The analysis of the legislation conducted and gaps identified</w:t>
            </w:r>
          </w:p>
          <w:p w14:paraId="65640622" w14:textId="03054DAD" w:rsidR="005A1BB2" w:rsidRDefault="005A1BB2" w:rsidP="005A1BB2">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Recommendations for developmen</w:t>
            </w:r>
            <w:r>
              <w:rPr>
                <w:rFonts w:asciiTheme="minorHAnsi" w:hAnsiTheme="minorHAnsi" w:cstheme="minorHAnsi"/>
                <w:sz w:val="18"/>
                <w:szCs w:val="18"/>
              </w:rPr>
              <w:lastRenderedPageBreak/>
              <w:t>t/improvement of Secondary legislation worked out.</w:t>
            </w:r>
          </w:p>
          <w:p w14:paraId="4B647F3F" w14:textId="102D481F" w:rsidR="005A54FA" w:rsidRPr="00CE0CC8" w:rsidRDefault="005A1BB2" w:rsidP="005A1BB2">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 xml:space="preserve"> </w:t>
            </w:r>
          </w:p>
        </w:tc>
        <w:tc>
          <w:tcPr>
            <w:tcW w:w="975" w:type="dxa"/>
            <w:tcMar>
              <w:left w:w="28" w:type="dxa"/>
              <w:right w:w="28" w:type="dxa"/>
            </w:tcMar>
          </w:tcPr>
          <w:p w14:paraId="697276CA" w14:textId="77777777" w:rsidR="005A54FA" w:rsidRPr="00CE0CC8" w:rsidRDefault="00D7340E" w:rsidP="00EC1D62">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lastRenderedPageBreak/>
              <w:t>MS</w:t>
            </w:r>
          </w:p>
        </w:tc>
        <w:tc>
          <w:tcPr>
            <w:tcW w:w="3841" w:type="dxa"/>
            <w:tcMar>
              <w:left w:w="28" w:type="dxa"/>
              <w:right w:w="28" w:type="dxa"/>
            </w:tcMar>
          </w:tcPr>
          <w:p w14:paraId="67441A97" w14:textId="77777777" w:rsidR="00BB3908" w:rsidRDefault="005A54FA" w:rsidP="005A54FA">
            <w:pPr>
              <w:spacing w:after="120"/>
              <w:rPr>
                <w:rFonts w:asciiTheme="minorHAnsi" w:hAnsiTheme="minorHAnsi" w:cstheme="minorHAnsi"/>
                <w:sz w:val="18"/>
                <w:szCs w:val="18"/>
              </w:rPr>
            </w:pPr>
            <w:r w:rsidRPr="00CE0CC8">
              <w:rPr>
                <w:rFonts w:asciiTheme="minorHAnsi" w:hAnsiTheme="minorHAnsi" w:cstheme="minorHAnsi"/>
                <w:sz w:val="18"/>
                <w:szCs w:val="18"/>
              </w:rPr>
              <w:t xml:space="preserve">The </w:t>
            </w:r>
            <w:r w:rsidR="00BB3908">
              <w:rPr>
                <w:rFonts w:asciiTheme="minorHAnsi" w:hAnsiTheme="minorHAnsi" w:cstheme="minorHAnsi"/>
                <w:sz w:val="18"/>
                <w:szCs w:val="18"/>
              </w:rPr>
              <w:t>P</w:t>
            </w:r>
            <w:r w:rsidRPr="00CE0CC8">
              <w:rPr>
                <w:rFonts w:asciiTheme="minorHAnsi" w:hAnsiTheme="minorHAnsi" w:cstheme="minorHAnsi"/>
                <w:sz w:val="18"/>
                <w:szCs w:val="18"/>
              </w:rPr>
              <w:t xml:space="preserve">roject has </w:t>
            </w:r>
            <w:r w:rsidR="00075E47">
              <w:rPr>
                <w:rFonts w:asciiTheme="minorHAnsi" w:hAnsiTheme="minorHAnsi" w:cstheme="minorHAnsi"/>
                <w:sz w:val="18"/>
                <w:szCs w:val="18"/>
              </w:rPr>
              <w:t xml:space="preserve">identified the areas for improvement: </w:t>
            </w:r>
            <w:r w:rsidRPr="00CE0CC8">
              <w:rPr>
                <w:rFonts w:asciiTheme="minorHAnsi" w:hAnsiTheme="minorHAnsi" w:cstheme="minorHAnsi"/>
                <w:sz w:val="18"/>
                <w:szCs w:val="18"/>
              </w:rPr>
              <w:t>requirements to operating out</w:t>
            </w:r>
            <w:r w:rsidR="00BB3908">
              <w:rPr>
                <w:rFonts w:asciiTheme="minorHAnsi" w:hAnsiTheme="minorHAnsi" w:cstheme="minorHAnsi"/>
                <w:sz w:val="18"/>
                <w:szCs w:val="18"/>
              </w:rPr>
              <w:t>door</w:t>
            </w:r>
            <w:r w:rsidRPr="00CE0CC8">
              <w:rPr>
                <w:rFonts w:asciiTheme="minorHAnsi" w:hAnsiTheme="minorHAnsi" w:cstheme="minorHAnsi"/>
                <w:sz w:val="18"/>
                <w:szCs w:val="18"/>
              </w:rPr>
              <w:t xml:space="preserve"> temperatures in the national technical documents need to be adjusted; the shadow flickering effect is not </w:t>
            </w:r>
            <w:r w:rsidR="00075E47" w:rsidRPr="00CE0CC8">
              <w:rPr>
                <w:rFonts w:asciiTheme="minorHAnsi" w:hAnsiTheme="minorHAnsi" w:cstheme="minorHAnsi"/>
                <w:sz w:val="18"/>
                <w:szCs w:val="18"/>
              </w:rPr>
              <w:t>considered</w:t>
            </w:r>
            <w:r w:rsidRPr="00CE0CC8">
              <w:rPr>
                <w:rFonts w:asciiTheme="minorHAnsi" w:hAnsiTheme="minorHAnsi" w:cstheme="minorHAnsi"/>
                <w:sz w:val="18"/>
                <w:szCs w:val="18"/>
              </w:rPr>
              <w:t xml:space="preserve"> at any stage of design or development of a wind power installation; the national legislation does not stipulate EIA at the development of the wind power installations. </w:t>
            </w:r>
          </w:p>
          <w:p w14:paraId="3ABD12AF" w14:textId="77777777" w:rsidR="00BB3908" w:rsidRDefault="005A54FA" w:rsidP="005A54FA">
            <w:pPr>
              <w:spacing w:after="120"/>
              <w:rPr>
                <w:rFonts w:asciiTheme="minorHAnsi" w:hAnsiTheme="minorHAnsi" w:cstheme="minorHAnsi"/>
                <w:sz w:val="18"/>
                <w:szCs w:val="18"/>
              </w:rPr>
            </w:pPr>
            <w:r w:rsidRPr="00CE0CC8">
              <w:rPr>
                <w:rFonts w:asciiTheme="minorHAnsi" w:hAnsiTheme="minorHAnsi" w:cstheme="minorHAnsi"/>
                <w:sz w:val="18"/>
                <w:szCs w:val="18"/>
              </w:rPr>
              <w:lastRenderedPageBreak/>
              <w:t xml:space="preserve">Gaps in technical standards relating to wind parameters measurement and monitoring have been identified - requirements to the selection of the site for wind monitoring, to validation of wind measurement equipment; validation of the results of monitoring. </w:t>
            </w:r>
          </w:p>
          <w:p w14:paraId="028298C6" w14:textId="77777777" w:rsidR="005A54FA" w:rsidRPr="00CE0CC8" w:rsidRDefault="00BB3908" w:rsidP="005A54FA">
            <w:pPr>
              <w:spacing w:after="120"/>
              <w:rPr>
                <w:rFonts w:asciiTheme="minorHAnsi" w:hAnsiTheme="minorHAnsi" w:cstheme="minorHAnsi"/>
                <w:sz w:val="18"/>
                <w:szCs w:val="18"/>
              </w:rPr>
            </w:pPr>
            <w:r>
              <w:rPr>
                <w:rFonts w:asciiTheme="minorHAnsi" w:hAnsiTheme="minorHAnsi" w:cstheme="minorHAnsi"/>
                <w:sz w:val="18"/>
                <w:szCs w:val="18"/>
              </w:rPr>
              <w:t>T</w:t>
            </w:r>
            <w:r w:rsidR="005A54FA" w:rsidRPr="00CE0CC8">
              <w:rPr>
                <w:rFonts w:asciiTheme="minorHAnsi" w:hAnsiTheme="minorHAnsi" w:cstheme="minorHAnsi"/>
                <w:sz w:val="18"/>
                <w:szCs w:val="18"/>
              </w:rPr>
              <w:t xml:space="preserve">he following legal amendments recommendations were prepared: </w:t>
            </w:r>
          </w:p>
          <w:p w14:paraId="672B8532" w14:textId="77777777" w:rsidR="00075E47" w:rsidRDefault="00075E47" w:rsidP="005A54FA">
            <w:pPr>
              <w:spacing w:after="120"/>
              <w:rPr>
                <w:rFonts w:asciiTheme="minorHAnsi" w:hAnsiTheme="minorHAnsi" w:cstheme="minorHAnsi"/>
                <w:sz w:val="18"/>
                <w:szCs w:val="18"/>
              </w:rPr>
            </w:pPr>
            <w:r>
              <w:rPr>
                <w:rFonts w:asciiTheme="minorHAnsi" w:hAnsiTheme="minorHAnsi" w:cstheme="minorHAnsi"/>
                <w:sz w:val="18"/>
                <w:szCs w:val="18"/>
              </w:rPr>
              <w:t xml:space="preserve">- </w:t>
            </w:r>
            <w:r w:rsidR="00BB3908">
              <w:rPr>
                <w:rFonts w:asciiTheme="minorHAnsi" w:hAnsiTheme="minorHAnsi" w:cstheme="minorHAnsi"/>
                <w:sz w:val="18"/>
                <w:szCs w:val="18"/>
              </w:rPr>
              <w:t>I</w:t>
            </w:r>
            <w:r w:rsidR="005A54FA" w:rsidRPr="00CE0CC8">
              <w:rPr>
                <w:rFonts w:asciiTheme="minorHAnsi" w:hAnsiTheme="minorHAnsi" w:cstheme="minorHAnsi"/>
                <w:sz w:val="18"/>
                <w:szCs w:val="18"/>
              </w:rPr>
              <w:t xml:space="preserve">dentification of the requirements for the transfer of electricity from </w:t>
            </w:r>
            <w:r>
              <w:rPr>
                <w:rFonts w:asciiTheme="minorHAnsi" w:hAnsiTheme="minorHAnsi" w:cstheme="minorHAnsi"/>
                <w:sz w:val="18"/>
                <w:szCs w:val="18"/>
              </w:rPr>
              <w:t xml:space="preserve">RES facility </w:t>
            </w:r>
            <w:r w:rsidR="005A54FA" w:rsidRPr="00CE0CC8">
              <w:rPr>
                <w:rFonts w:asciiTheme="minorHAnsi" w:hAnsiTheme="minorHAnsi" w:cstheme="minorHAnsi"/>
                <w:sz w:val="18"/>
                <w:szCs w:val="18"/>
              </w:rPr>
              <w:t>to the consumer</w:t>
            </w:r>
          </w:p>
          <w:p w14:paraId="0BA1C1E3" w14:textId="77777777" w:rsidR="005A54FA" w:rsidRDefault="00075E47" w:rsidP="005A54FA">
            <w:pPr>
              <w:spacing w:after="120"/>
              <w:rPr>
                <w:rFonts w:asciiTheme="minorHAnsi" w:hAnsiTheme="minorHAnsi" w:cstheme="minorHAnsi"/>
                <w:sz w:val="18"/>
                <w:szCs w:val="18"/>
              </w:rPr>
            </w:pPr>
            <w:r>
              <w:rPr>
                <w:rFonts w:asciiTheme="minorHAnsi" w:hAnsiTheme="minorHAnsi" w:cstheme="minorHAnsi"/>
                <w:sz w:val="18"/>
                <w:szCs w:val="18"/>
              </w:rPr>
              <w:t>- I</w:t>
            </w:r>
            <w:r w:rsidR="005A54FA" w:rsidRPr="00CE0CC8">
              <w:rPr>
                <w:rFonts w:asciiTheme="minorHAnsi" w:hAnsiTheme="minorHAnsi" w:cstheme="minorHAnsi"/>
                <w:sz w:val="18"/>
                <w:szCs w:val="18"/>
              </w:rPr>
              <w:t xml:space="preserve">mproving and simplifying procedure for electricity transmission from </w:t>
            </w:r>
            <w:r>
              <w:rPr>
                <w:rFonts w:asciiTheme="minorHAnsi" w:hAnsiTheme="minorHAnsi" w:cstheme="minorHAnsi"/>
                <w:sz w:val="18"/>
                <w:szCs w:val="18"/>
              </w:rPr>
              <w:t>RES facility</w:t>
            </w:r>
            <w:r w:rsidR="005A54FA" w:rsidRPr="00CE0CC8">
              <w:rPr>
                <w:rFonts w:asciiTheme="minorHAnsi" w:hAnsiTheme="minorHAnsi" w:cstheme="minorHAnsi"/>
                <w:sz w:val="18"/>
                <w:szCs w:val="18"/>
              </w:rPr>
              <w:t xml:space="preserve"> to the consumer</w:t>
            </w:r>
          </w:p>
          <w:p w14:paraId="5797C91A" w14:textId="77777777" w:rsidR="00D7340E" w:rsidRDefault="00D7340E" w:rsidP="005A54FA">
            <w:pPr>
              <w:spacing w:after="120"/>
              <w:rPr>
                <w:rFonts w:asciiTheme="minorHAnsi" w:hAnsiTheme="minorHAnsi" w:cstheme="minorHAnsi"/>
                <w:b/>
                <w:i/>
                <w:sz w:val="18"/>
                <w:szCs w:val="18"/>
              </w:rPr>
            </w:pPr>
            <w:r w:rsidRPr="00A7626A">
              <w:rPr>
                <w:rFonts w:asciiTheme="minorHAnsi" w:hAnsiTheme="minorHAnsi" w:cstheme="minorHAnsi"/>
                <w:b/>
                <w:i/>
                <w:sz w:val="18"/>
                <w:szCs w:val="18"/>
              </w:rPr>
              <w:t>Based on the abovementioned the progress towards achievement of this target is rated as Moderately Satisfactory (MS)</w:t>
            </w:r>
          </w:p>
          <w:p w14:paraId="750AC7A7" w14:textId="77777777" w:rsidR="00A7626A" w:rsidRDefault="00A7626A" w:rsidP="005A54FA">
            <w:pPr>
              <w:spacing w:after="120"/>
              <w:rPr>
                <w:rFonts w:asciiTheme="minorHAnsi" w:hAnsiTheme="minorHAnsi" w:cstheme="minorHAnsi"/>
                <w:b/>
                <w:sz w:val="18"/>
                <w:szCs w:val="18"/>
              </w:rPr>
            </w:pPr>
          </w:p>
          <w:p w14:paraId="399A505F" w14:textId="77777777" w:rsidR="00A7626A" w:rsidRPr="00A7626A" w:rsidRDefault="00A7626A" w:rsidP="005A54FA">
            <w:pPr>
              <w:spacing w:after="120"/>
              <w:rPr>
                <w:rFonts w:asciiTheme="minorHAnsi" w:hAnsiTheme="minorHAnsi" w:cstheme="minorHAnsi"/>
                <w:b/>
                <w:sz w:val="18"/>
                <w:szCs w:val="18"/>
              </w:rPr>
            </w:pPr>
            <w:r>
              <w:rPr>
                <w:rFonts w:asciiTheme="minorHAnsi" w:hAnsiTheme="minorHAnsi" w:cstheme="minorHAnsi"/>
                <w:b/>
                <w:sz w:val="18"/>
                <w:szCs w:val="18"/>
              </w:rPr>
              <w:t xml:space="preserve">Overall rating for the progress towards achievement of Outcome 1 is Moderately Unsatisfactory (MU) </w:t>
            </w:r>
          </w:p>
        </w:tc>
      </w:tr>
      <w:tr w:rsidR="00A7626A" w:rsidRPr="00F22F42" w14:paraId="39CAFA15" w14:textId="77777777" w:rsidTr="002E76E9">
        <w:trPr>
          <w:trHeight w:val="269"/>
        </w:trPr>
        <w:tc>
          <w:tcPr>
            <w:tcW w:w="1980" w:type="dxa"/>
            <w:vMerge w:val="restart"/>
            <w:tcMar>
              <w:left w:w="28" w:type="dxa"/>
              <w:right w:w="28" w:type="dxa"/>
            </w:tcMar>
          </w:tcPr>
          <w:p w14:paraId="51541205" w14:textId="77777777" w:rsidR="00A7626A" w:rsidRPr="00206891" w:rsidRDefault="00A7626A" w:rsidP="00A7626A">
            <w:pPr>
              <w:autoSpaceDE w:val="0"/>
              <w:autoSpaceDN w:val="0"/>
              <w:adjustRightInd w:val="0"/>
              <w:spacing w:after="120"/>
              <w:rPr>
                <w:rFonts w:asciiTheme="minorHAnsi" w:hAnsiTheme="minorHAnsi" w:cstheme="minorHAnsi"/>
                <w:b/>
                <w:i/>
                <w:sz w:val="18"/>
                <w:szCs w:val="18"/>
              </w:rPr>
            </w:pPr>
            <w:r w:rsidRPr="00B8220A">
              <w:rPr>
                <w:rFonts w:asciiTheme="minorHAnsi" w:hAnsiTheme="minorHAnsi" w:cstheme="minorHAnsi"/>
                <w:b/>
                <w:bCs/>
                <w:sz w:val="18"/>
                <w:u w:val="single"/>
              </w:rPr>
              <w:lastRenderedPageBreak/>
              <w:t>Outcome 2</w:t>
            </w:r>
            <w:r w:rsidRPr="00B8220A">
              <w:rPr>
                <w:rFonts w:asciiTheme="minorHAnsi" w:hAnsiTheme="minorHAnsi" w:cstheme="minorHAnsi"/>
                <w:b/>
                <w:bCs/>
                <w:sz w:val="18"/>
              </w:rPr>
              <w:t>: Increased confidence in the profitability of wind power projects in Belarus</w:t>
            </w:r>
          </w:p>
        </w:tc>
        <w:tc>
          <w:tcPr>
            <w:tcW w:w="1276" w:type="dxa"/>
            <w:tcMar>
              <w:left w:w="28" w:type="dxa"/>
              <w:right w:w="28" w:type="dxa"/>
            </w:tcMar>
          </w:tcPr>
          <w:p w14:paraId="214432F1" w14:textId="77777777" w:rsidR="00A7626A" w:rsidRPr="00CE0CC8" w:rsidRDefault="00A7626A" w:rsidP="00A7626A">
            <w:pPr>
              <w:spacing w:after="120"/>
              <w:rPr>
                <w:rFonts w:asciiTheme="minorHAnsi" w:hAnsiTheme="minorHAnsi" w:cstheme="minorHAnsi"/>
                <w:color w:val="000000"/>
                <w:sz w:val="18"/>
                <w:szCs w:val="18"/>
              </w:rPr>
            </w:pPr>
            <w:r w:rsidRPr="00B8220A">
              <w:rPr>
                <w:rFonts w:asciiTheme="minorHAnsi" w:hAnsiTheme="minorHAnsi" w:cstheme="minorHAnsi"/>
                <w:bCs/>
                <w:sz w:val="18"/>
              </w:rPr>
              <w:t>Clear guidelines and viable examples of Wind Farm investments in place</w:t>
            </w:r>
          </w:p>
        </w:tc>
        <w:tc>
          <w:tcPr>
            <w:tcW w:w="992" w:type="dxa"/>
            <w:tcMar>
              <w:left w:w="28" w:type="dxa"/>
              <w:right w:w="28" w:type="dxa"/>
            </w:tcMar>
          </w:tcPr>
          <w:p w14:paraId="50631B52" w14:textId="77777777" w:rsidR="00A7626A" w:rsidRPr="00CE0CC8" w:rsidRDefault="00A7626A" w:rsidP="00A7626A">
            <w:pPr>
              <w:widowControl w:val="0"/>
              <w:tabs>
                <w:tab w:val="left" w:pos="355"/>
              </w:tabs>
              <w:autoSpaceDE w:val="0"/>
              <w:autoSpaceDN w:val="0"/>
              <w:adjustRightInd w:val="0"/>
              <w:spacing w:after="120"/>
              <w:rPr>
                <w:rFonts w:asciiTheme="minorHAnsi" w:hAnsiTheme="minorHAnsi" w:cstheme="minorHAnsi"/>
                <w:sz w:val="18"/>
                <w:szCs w:val="18"/>
              </w:rPr>
            </w:pPr>
            <w:r w:rsidRPr="00B8220A">
              <w:rPr>
                <w:rFonts w:asciiTheme="minorHAnsi" w:hAnsiTheme="minorHAnsi" w:cstheme="minorHAnsi"/>
                <w:bCs/>
                <w:sz w:val="18"/>
              </w:rPr>
              <w:t xml:space="preserve">Zero </w:t>
            </w:r>
          </w:p>
        </w:tc>
        <w:tc>
          <w:tcPr>
            <w:tcW w:w="1671" w:type="dxa"/>
            <w:tcMar>
              <w:left w:w="28" w:type="dxa"/>
              <w:right w:w="28" w:type="dxa"/>
            </w:tcMar>
          </w:tcPr>
          <w:p w14:paraId="051BF57B" w14:textId="77777777" w:rsidR="00A7626A" w:rsidRPr="00A7626A" w:rsidRDefault="00A7626A" w:rsidP="00A7626A">
            <w:pPr>
              <w:autoSpaceDE w:val="0"/>
              <w:autoSpaceDN w:val="0"/>
              <w:adjustRightInd w:val="0"/>
              <w:spacing w:after="120"/>
              <w:rPr>
                <w:rFonts w:asciiTheme="minorHAnsi" w:hAnsiTheme="minorHAnsi" w:cstheme="minorHAnsi"/>
                <w:sz w:val="18"/>
                <w:szCs w:val="18"/>
              </w:rPr>
            </w:pPr>
            <w:r w:rsidRPr="00A7626A">
              <w:rPr>
                <w:rFonts w:ascii="Calibri" w:hAnsi="Calibri" w:cs="Calibri"/>
                <w:sz w:val="18"/>
              </w:rPr>
              <w:t>Information and communication strategy for the project is developed. The Terms of reference for the training and awareness raising programme for decision makers is prepared.</w:t>
            </w:r>
          </w:p>
        </w:tc>
        <w:tc>
          <w:tcPr>
            <w:tcW w:w="1204" w:type="dxa"/>
            <w:tcMar>
              <w:left w:w="28" w:type="dxa"/>
              <w:right w:w="28" w:type="dxa"/>
            </w:tcMar>
          </w:tcPr>
          <w:p w14:paraId="1CA51740" w14:textId="77777777" w:rsidR="00A7626A" w:rsidRPr="00CE0CC8" w:rsidRDefault="00A7626A" w:rsidP="00A7626A">
            <w:pPr>
              <w:spacing w:after="120"/>
              <w:rPr>
                <w:rFonts w:asciiTheme="minorHAnsi" w:hAnsiTheme="minorHAnsi" w:cstheme="minorHAnsi"/>
                <w:sz w:val="18"/>
                <w:szCs w:val="18"/>
              </w:rPr>
            </w:pPr>
            <w:r>
              <w:rPr>
                <w:rFonts w:asciiTheme="minorHAnsi" w:hAnsiTheme="minorHAnsi" w:cstheme="minorHAnsi"/>
                <w:sz w:val="18"/>
                <w:szCs w:val="18"/>
              </w:rPr>
              <w:t>Completed</w:t>
            </w:r>
          </w:p>
        </w:tc>
        <w:tc>
          <w:tcPr>
            <w:tcW w:w="1261" w:type="dxa"/>
            <w:tcMar>
              <w:left w:w="28" w:type="dxa"/>
              <w:right w:w="28" w:type="dxa"/>
            </w:tcMar>
          </w:tcPr>
          <w:p w14:paraId="0479A222" w14:textId="77777777" w:rsidR="00A7626A" w:rsidRPr="00CE0CC8" w:rsidRDefault="00A7626A" w:rsidP="00A7626A">
            <w:pPr>
              <w:widowControl w:val="0"/>
              <w:tabs>
                <w:tab w:val="left" w:pos="355"/>
              </w:tabs>
              <w:autoSpaceDE w:val="0"/>
              <w:autoSpaceDN w:val="0"/>
              <w:adjustRightInd w:val="0"/>
              <w:spacing w:after="120"/>
              <w:rPr>
                <w:rFonts w:asciiTheme="minorHAnsi" w:hAnsiTheme="minorHAnsi" w:cstheme="minorHAnsi"/>
                <w:sz w:val="18"/>
                <w:szCs w:val="18"/>
              </w:rPr>
            </w:pPr>
            <w:r w:rsidRPr="00B8220A">
              <w:rPr>
                <w:rFonts w:asciiTheme="minorHAnsi" w:hAnsiTheme="minorHAnsi" w:cstheme="minorHAnsi"/>
                <w:bCs/>
                <w:sz w:val="18"/>
              </w:rPr>
              <w:t>Completion of 5 wind farms providing a clear FIT, guidelines and confidence for future development</w:t>
            </w:r>
          </w:p>
        </w:tc>
        <w:tc>
          <w:tcPr>
            <w:tcW w:w="975" w:type="dxa"/>
            <w:shd w:val="clear" w:color="auto" w:fill="00B050"/>
            <w:tcMar>
              <w:left w:w="28" w:type="dxa"/>
              <w:right w:w="28" w:type="dxa"/>
            </w:tcMar>
          </w:tcPr>
          <w:p w14:paraId="01AE0AA2" w14:textId="77777777" w:rsidR="00A7626A" w:rsidRDefault="005A1BB2" w:rsidP="005A1BB2">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Viability of investments in wind energy has been demonstrated through:</w:t>
            </w:r>
          </w:p>
          <w:p w14:paraId="5BC65FFC" w14:textId="77777777" w:rsidR="009C4ADE" w:rsidRDefault="005A1BB2" w:rsidP="009C4ADE">
            <w:pPr>
              <w:pStyle w:val="ListParagraph"/>
              <w:numPr>
                <w:ilvl w:val="0"/>
                <w:numId w:val="30"/>
              </w:numPr>
              <w:autoSpaceDE w:val="0"/>
              <w:autoSpaceDN w:val="0"/>
              <w:adjustRightInd w:val="0"/>
              <w:spacing w:after="120"/>
              <w:ind w:left="369" w:hanging="284"/>
              <w:rPr>
                <w:rFonts w:asciiTheme="minorHAnsi" w:hAnsiTheme="minorHAnsi" w:cstheme="minorHAnsi"/>
                <w:sz w:val="18"/>
                <w:szCs w:val="18"/>
              </w:rPr>
            </w:pPr>
            <w:r>
              <w:rPr>
                <w:rFonts w:asciiTheme="minorHAnsi" w:hAnsiTheme="minorHAnsi" w:cstheme="minorHAnsi"/>
                <w:sz w:val="18"/>
                <w:szCs w:val="18"/>
              </w:rPr>
              <w:t>Study tours</w:t>
            </w:r>
          </w:p>
          <w:p w14:paraId="494DA873" w14:textId="6E84127E" w:rsidR="005A1BB2" w:rsidRPr="009C4ADE" w:rsidRDefault="005A1BB2" w:rsidP="009C4ADE">
            <w:pPr>
              <w:pStyle w:val="ListParagraph"/>
              <w:numPr>
                <w:ilvl w:val="0"/>
                <w:numId w:val="30"/>
              </w:numPr>
              <w:autoSpaceDE w:val="0"/>
              <w:autoSpaceDN w:val="0"/>
              <w:adjustRightInd w:val="0"/>
              <w:spacing w:after="120"/>
              <w:ind w:left="369" w:hanging="284"/>
              <w:rPr>
                <w:rFonts w:asciiTheme="minorHAnsi" w:hAnsiTheme="minorHAnsi" w:cstheme="minorHAnsi"/>
                <w:sz w:val="18"/>
                <w:szCs w:val="18"/>
              </w:rPr>
            </w:pPr>
            <w:r w:rsidRPr="009C4ADE">
              <w:rPr>
                <w:rFonts w:asciiTheme="minorHAnsi" w:hAnsiTheme="minorHAnsi" w:cstheme="minorHAnsi"/>
                <w:sz w:val="18"/>
                <w:szCs w:val="18"/>
              </w:rPr>
              <w:t>Feasibility studies of the selected pilot sites</w:t>
            </w:r>
          </w:p>
        </w:tc>
        <w:tc>
          <w:tcPr>
            <w:tcW w:w="975" w:type="dxa"/>
            <w:tcMar>
              <w:left w:w="28" w:type="dxa"/>
              <w:right w:w="28" w:type="dxa"/>
            </w:tcMar>
          </w:tcPr>
          <w:p w14:paraId="43442329" w14:textId="77777777" w:rsidR="00A7626A" w:rsidRPr="00CE0CC8" w:rsidRDefault="002E76E9" w:rsidP="00A7626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t>S</w:t>
            </w:r>
          </w:p>
        </w:tc>
        <w:tc>
          <w:tcPr>
            <w:tcW w:w="3841" w:type="dxa"/>
            <w:tcMar>
              <w:left w:w="28" w:type="dxa"/>
              <w:right w:w="28" w:type="dxa"/>
            </w:tcMar>
          </w:tcPr>
          <w:p w14:paraId="2805BE80" w14:textId="77777777" w:rsidR="00A7626A" w:rsidRPr="009C4ADE" w:rsidRDefault="00A7626A" w:rsidP="009C4ADE">
            <w:pPr>
              <w:spacing w:after="120"/>
              <w:rPr>
                <w:rFonts w:asciiTheme="minorHAnsi" w:hAnsiTheme="minorHAnsi" w:cstheme="minorHAnsi"/>
                <w:sz w:val="18"/>
              </w:rPr>
            </w:pPr>
            <w:r w:rsidRPr="009C4ADE">
              <w:rPr>
                <w:rFonts w:asciiTheme="minorHAnsi" w:hAnsiTheme="minorHAnsi" w:cstheme="minorHAnsi"/>
                <w:sz w:val="18"/>
              </w:rPr>
              <w:t xml:space="preserve">During 26-30.09.2016 a study tour </w:t>
            </w:r>
            <w:r w:rsidR="00BC59D1" w:rsidRPr="009C4ADE">
              <w:rPr>
                <w:rFonts w:asciiTheme="minorHAnsi" w:hAnsiTheme="minorHAnsi" w:cstheme="minorHAnsi"/>
                <w:sz w:val="18"/>
              </w:rPr>
              <w:t xml:space="preserve">for decision makers (representatives of the MNREP, Ministry of Energy, Department of EE) </w:t>
            </w:r>
            <w:r w:rsidRPr="009C4ADE">
              <w:rPr>
                <w:rFonts w:asciiTheme="minorHAnsi" w:hAnsiTheme="minorHAnsi" w:cstheme="minorHAnsi"/>
                <w:sz w:val="18"/>
              </w:rPr>
              <w:t xml:space="preserve">was held in Germany, </w:t>
            </w:r>
            <w:r w:rsidR="00BC59D1" w:rsidRPr="009C4ADE">
              <w:rPr>
                <w:rFonts w:asciiTheme="minorHAnsi" w:hAnsiTheme="minorHAnsi" w:cstheme="minorHAnsi"/>
                <w:sz w:val="18"/>
              </w:rPr>
              <w:t xml:space="preserve">which included: </w:t>
            </w:r>
            <w:r w:rsidRPr="009C4ADE">
              <w:rPr>
                <w:rFonts w:asciiTheme="minorHAnsi" w:hAnsiTheme="minorHAnsi" w:cstheme="minorHAnsi"/>
                <w:sz w:val="18"/>
              </w:rPr>
              <w:t xml:space="preserve">meetings and </w:t>
            </w:r>
            <w:r w:rsidR="00BC59D1" w:rsidRPr="009C4ADE">
              <w:rPr>
                <w:rFonts w:asciiTheme="minorHAnsi" w:hAnsiTheme="minorHAnsi" w:cstheme="minorHAnsi"/>
                <w:sz w:val="18"/>
              </w:rPr>
              <w:t>discussions,</w:t>
            </w:r>
            <w:r w:rsidRPr="009C4ADE">
              <w:rPr>
                <w:rFonts w:asciiTheme="minorHAnsi" w:hAnsiTheme="minorHAnsi" w:cstheme="minorHAnsi"/>
                <w:sz w:val="18"/>
              </w:rPr>
              <w:t xml:space="preserve"> visit </w:t>
            </w:r>
            <w:r w:rsidR="00BC59D1" w:rsidRPr="009C4ADE">
              <w:rPr>
                <w:rFonts w:asciiTheme="minorHAnsi" w:hAnsiTheme="minorHAnsi" w:cstheme="minorHAnsi"/>
                <w:sz w:val="18"/>
              </w:rPr>
              <w:t>of</w:t>
            </w:r>
            <w:r w:rsidRPr="009C4ADE">
              <w:rPr>
                <w:rFonts w:asciiTheme="minorHAnsi" w:hAnsiTheme="minorHAnsi" w:cstheme="minorHAnsi"/>
                <w:sz w:val="18"/>
              </w:rPr>
              <w:t xml:space="preserve"> international exhibition for wind energy in Hamburg.</w:t>
            </w:r>
            <w:r w:rsidR="00BC59D1" w:rsidRPr="009C4ADE">
              <w:rPr>
                <w:rFonts w:asciiTheme="minorHAnsi" w:hAnsiTheme="minorHAnsi" w:cstheme="minorHAnsi"/>
                <w:sz w:val="18"/>
              </w:rPr>
              <w:t xml:space="preserve"> </w:t>
            </w:r>
            <w:r w:rsidR="00100103" w:rsidRPr="009C4ADE">
              <w:rPr>
                <w:rFonts w:asciiTheme="minorHAnsi" w:hAnsiTheme="minorHAnsi" w:cstheme="minorHAnsi"/>
                <w:sz w:val="18"/>
              </w:rPr>
              <w:t xml:space="preserve">The delegation visited a wind farm near Düsseldorf. </w:t>
            </w:r>
            <w:r w:rsidRPr="009C4ADE">
              <w:rPr>
                <w:rFonts w:asciiTheme="minorHAnsi" w:hAnsiTheme="minorHAnsi" w:cstheme="minorHAnsi"/>
                <w:sz w:val="18"/>
              </w:rPr>
              <w:t xml:space="preserve">The study tour allowed to: </w:t>
            </w:r>
            <w:r w:rsidR="00BC59D1" w:rsidRPr="009C4ADE">
              <w:rPr>
                <w:rFonts w:asciiTheme="minorHAnsi" w:hAnsiTheme="minorHAnsi" w:cstheme="minorHAnsi"/>
                <w:sz w:val="18"/>
              </w:rPr>
              <w:t>(i) g</w:t>
            </w:r>
            <w:r w:rsidRPr="009C4ADE">
              <w:rPr>
                <w:rFonts w:asciiTheme="minorHAnsi" w:hAnsiTheme="minorHAnsi" w:cstheme="minorHAnsi"/>
                <w:sz w:val="18"/>
              </w:rPr>
              <w:t xml:space="preserve">et acquainted with the latest achievements in the field of wind power; </w:t>
            </w:r>
            <w:r w:rsidR="00BC59D1" w:rsidRPr="009C4ADE">
              <w:rPr>
                <w:rFonts w:asciiTheme="minorHAnsi" w:hAnsiTheme="minorHAnsi" w:cstheme="minorHAnsi"/>
                <w:sz w:val="18"/>
              </w:rPr>
              <w:t>(ii) r</w:t>
            </w:r>
            <w:r w:rsidRPr="009C4ADE">
              <w:rPr>
                <w:rFonts w:asciiTheme="minorHAnsi" w:hAnsiTheme="minorHAnsi" w:cstheme="minorHAnsi"/>
                <w:sz w:val="18"/>
              </w:rPr>
              <w:t>eceive more information about the stages of construction of wind power plants;</w:t>
            </w:r>
            <w:r w:rsidR="00BC59D1" w:rsidRPr="009C4ADE">
              <w:rPr>
                <w:rFonts w:asciiTheme="minorHAnsi" w:hAnsiTheme="minorHAnsi" w:cstheme="minorHAnsi"/>
                <w:sz w:val="18"/>
              </w:rPr>
              <w:t xml:space="preserve"> (iii) e</w:t>
            </w:r>
            <w:r w:rsidRPr="009C4ADE">
              <w:rPr>
                <w:rFonts w:asciiTheme="minorHAnsi" w:hAnsiTheme="minorHAnsi" w:cstheme="minorHAnsi"/>
                <w:sz w:val="18"/>
              </w:rPr>
              <w:t>stablish partnership</w:t>
            </w:r>
            <w:r w:rsidR="00BC59D1" w:rsidRPr="009C4ADE">
              <w:rPr>
                <w:rFonts w:asciiTheme="minorHAnsi" w:hAnsiTheme="minorHAnsi" w:cstheme="minorHAnsi"/>
                <w:sz w:val="18"/>
              </w:rPr>
              <w:t>s</w:t>
            </w:r>
            <w:r w:rsidRPr="009C4ADE">
              <w:rPr>
                <w:rFonts w:asciiTheme="minorHAnsi" w:hAnsiTheme="minorHAnsi" w:cstheme="minorHAnsi"/>
                <w:sz w:val="18"/>
              </w:rPr>
              <w:t xml:space="preserve"> with international Wind Energy Association, Ukrainian Wind Energy Association and other companies and organizations. </w:t>
            </w:r>
          </w:p>
          <w:p w14:paraId="7F6A0FD6" w14:textId="77777777" w:rsidR="00100103" w:rsidRPr="009C4ADE" w:rsidRDefault="00A7626A" w:rsidP="009C4ADE">
            <w:pPr>
              <w:spacing w:after="120"/>
              <w:rPr>
                <w:rFonts w:asciiTheme="minorHAnsi" w:hAnsiTheme="minorHAnsi" w:cstheme="minorHAnsi"/>
                <w:sz w:val="18"/>
              </w:rPr>
            </w:pPr>
            <w:r w:rsidRPr="009C4ADE">
              <w:rPr>
                <w:rFonts w:asciiTheme="minorHAnsi" w:hAnsiTheme="minorHAnsi" w:cstheme="minorHAnsi"/>
                <w:sz w:val="18"/>
              </w:rPr>
              <w:t>Study tour to Denmark for wind power development</w:t>
            </w:r>
            <w:r w:rsidR="00BC59D1" w:rsidRPr="009C4ADE">
              <w:rPr>
                <w:rFonts w:asciiTheme="minorHAnsi" w:hAnsiTheme="minorHAnsi" w:cstheme="minorHAnsi"/>
                <w:sz w:val="18"/>
              </w:rPr>
              <w:t xml:space="preserve"> (</w:t>
            </w:r>
            <w:r w:rsidRPr="009C4ADE">
              <w:rPr>
                <w:rFonts w:asciiTheme="minorHAnsi" w:hAnsiTheme="minorHAnsi" w:cstheme="minorHAnsi"/>
                <w:sz w:val="18"/>
              </w:rPr>
              <w:t>16</w:t>
            </w:r>
            <w:r w:rsidR="00BC59D1" w:rsidRPr="009C4ADE">
              <w:rPr>
                <w:rFonts w:asciiTheme="minorHAnsi" w:hAnsiTheme="minorHAnsi" w:cstheme="minorHAnsi"/>
                <w:sz w:val="18"/>
              </w:rPr>
              <w:t>-</w:t>
            </w:r>
            <w:r w:rsidRPr="009C4ADE">
              <w:rPr>
                <w:rFonts w:asciiTheme="minorHAnsi" w:hAnsiTheme="minorHAnsi" w:cstheme="minorHAnsi"/>
                <w:sz w:val="18"/>
              </w:rPr>
              <w:t>20</w:t>
            </w:r>
            <w:r w:rsidR="00BC59D1" w:rsidRPr="009C4ADE">
              <w:rPr>
                <w:rFonts w:asciiTheme="minorHAnsi" w:hAnsiTheme="minorHAnsi" w:cstheme="minorHAnsi"/>
                <w:sz w:val="18"/>
              </w:rPr>
              <w:t>.10.</w:t>
            </w:r>
            <w:r w:rsidRPr="009C4ADE">
              <w:rPr>
                <w:rFonts w:asciiTheme="minorHAnsi" w:hAnsiTheme="minorHAnsi" w:cstheme="minorHAnsi"/>
                <w:sz w:val="18"/>
              </w:rPr>
              <w:t>2016</w:t>
            </w:r>
            <w:r w:rsidR="00BC59D1" w:rsidRPr="009C4ADE">
              <w:rPr>
                <w:rFonts w:asciiTheme="minorHAnsi" w:hAnsiTheme="minorHAnsi" w:cstheme="minorHAnsi"/>
                <w:sz w:val="18"/>
              </w:rPr>
              <w:t xml:space="preserve">) for </w:t>
            </w:r>
            <w:r w:rsidRPr="009C4ADE">
              <w:rPr>
                <w:rFonts w:asciiTheme="minorHAnsi" w:hAnsiTheme="minorHAnsi" w:cstheme="minorHAnsi"/>
                <w:sz w:val="18"/>
              </w:rPr>
              <w:t xml:space="preserve">representatives of </w:t>
            </w:r>
            <w:r w:rsidR="00BC59D1" w:rsidRPr="009C4ADE">
              <w:rPr>
                <w:rFonts w:asciiTheme="minorHAnsi" w:hAnsiTheme="minorHAnsi" w:cstheme="minorHAnsi"/>
                <w:sz w:val="18"/>
              </w:rPr>
              <w:t>the Senior managements of MNREP</w:t>
            </w:r>
            <w:r w:rsidRPr="009C4ADE">
              <w:rPr>
                <w:rFonts w:asciiTheme="minorHAnsi" w:hAnsiTheme="minorHAnsi" w:cstheme="minorHAnsi"/>
                <w:sz w:val="18"/>
              </w:rPr>
              <w:t xml:space="preserve">, Ministry of Energy, the Department of </w:t>
            </w:r>
            <w:r w:rsidR="00BC59D1" w:rsidRPr="009C4ADE">
              <w:rPr>
                <w:rFonts w:asciiTheme="minorHAnsi" w:hAnsiTheme="minorHAnsi" w:cstheme="minorHAnsi"/>
                <w:sz w:val="18"/>
              </w:rPr>
              <w:t>EE</w:t>
            </w:r>
            <w:r w:rsidRPr="009C4ADE">
              <w:rPr>
                <w:rFonts w:asciiTheme="minorHAnsi" w:hAnsiTheme="minorHAnsi" w:cstheme="minorHAnsi"/>
                <w:sz w:val="18"/>
              </w:rPr>
              <w:t xml:space="preserve">, Ministry of Economy. The Belarusian delegation took part in negotiations with the management of the export-credit agency Denmark EKF; representatives of the company's management "Vestas", as well as a senior manager of the government agency of the Ministry of energy and climate of Denmark. The delegation visited </w:t>
            </w:r>
            <w:r w:rsidR="00100103" w:rsidRPr="009C4ADE">
              <w:rPr>
                <w:rFonts w:asciiTheme="minorHAnsi" w:hAnsiTheme="minorHAnsi" w:cstheme="minorHAnsi"/>
                <w:sz w:val="18"/>
              </w:rPr>
              <w:t>a</w:t>
            </w:r>
            <w:r w:rsidRPr="009C4ADE">
              <w:rPr>
                <w:rFonts w:asciiTheme="minorHAnsi" w:hAnsiTheme="minorHAnsi" w:cstheme="minorHAnsi"/>
                <w:sz w:val="18"/>
              </w:rPr>
              <w:t xml:space="preserve"> wind farm Middelgrunden in Copenhagen</w:t>
            </w:r>
            <w:r w:rsidR="00100103" w:rsidRPr="009C4ADE">
              <w:rPr>
                <w:rFonts w:asciiTheme="minorHAnsi" w:hAnsiTheme="minorHAnsi" w:cstheme="minorHAnsi"/>
                <w:sz w:val="18"/>
              </w:rPr>
              <w:t xml:space="preserve">. </w:t>
            </w:r>
            <w:r w:rsidRPr="009C4ADE">
              <w:rPr>
                <w:rFonts w:asciiTheme="minorHAnsi" w:hAnsiTheme="minorHAnsi" w:cstheme="minorHAnsi"/>
                <w:sz w:val="18"/>
              </w:rPr>
              <w:t xml:space="preserve">As a result of the trip, a report containing draft orders to governmental bodies for the development of bilateral cooperation with Denmark on wind energy was prepared. </w:t>
            </w:r>
          </w:p>
          <w:p w14:paraId="22EE6EB1" w14:textId="28D0FD5A" w:rsidR="002E76E9" w:rsidRPr="009C4ADE" w:rsidRDefault="00100103" w:rsidP="009C4ADE">
            <w:pPr>
              <w:spacing w:after="120"/>
              <w:rPr>
                <w:rFonts w:asciiTheme="minorHAnsi" w:hAnsiTheme="minorHAnsi" w:cstheme="minorHAnsi"/>
                <w:sz w:val="18"/>
              </w:rPr>
            </w:pPr>
            <w:r w:rsidRPr="009C4ADE">
              <w:rPr>
                <w:rFonts w:asciiTheme="minorHAnsi" w:hAnsiTheme="minorHAnsi" w:cstheme="minorHAnsi"/>
                <w:sz w:val="18"/>
              </w:rPr>
              <w:t>T</w:t>
            </w:r>
            <w:r w:rsidR="00A7626A" w:rsidRPr="009C4ADE">
              <w:rPr>
                <w:rFonts w:asciiTheme="minorHAnsi" w:hAnsiTheme="minorHAnsi" w:cstheme="minorHAnsi"/>
                <w:sz w:val="18"/>
              </w:rPr>
              <w:t xml:space="preserve">he international CTA and </w:t>
            </w:r>
            <w:r w:rsidRPr="009C4ADE">
              <w:rPr>
                <w:rFonts w:asciiTheme="minorHAnsi" w:hAnsiTheme="minorHAnsi" w:cstheme="minorHAnsi"/>
                <w:sz w:val="18"/>
              </w:rPr>
              <w:t>PM</w:t>
            </w:r>
            <w:r w:rsidR="00A7626A" w:rsidRPr="009C4ADE">
              <w:rPr>
                <w:rFonts w:asciiTheme="minorHAnsi" w:hAnsiTheme="minorHAnsi" w:cstheme="minorHAnsi"/>
                <w:sz w:val="18"/>
              </w:rPr>
              <w:t xml:space="preserve"> had several meetings with the key educational establishments </w:t>
            </w:r>
            <w:r w:rsidR="00A7626A" w:rsidRPr="009C4ADE">
              <w:rPr>
                <w:rFonts w:asciiTheme="minorHAnsi" w:hAnsiTheme="minorHAnsi" w:cstheme="minorHAnsi"/>
                <w:sz w:val="18"/>
              </w:rPr>
              <w:lastRenderedPageBreak/>
              <w:t xml:space="preserve">of Belarus </w:t>
            </w:r>
            <w:r w:rsidR="009C0467" w:rsidRPr="009C4ADE">
              <w:rPr>
                <w:rFonts w:asciiTheme="minorHAnsi" w:hAnsiTheme="minorHAnsi" w:cstheme="minorHAnsi"/>
                <w:sz w:val="18"/>
              </w:rPr>
              <w:t xml:space="preserve">who are </w:t>
            </w:r>
            <w:r w:rsidR="002A4182" w:rsidRPr="009C4ADE">
              <w:rPr>
                <w:rFonts w:asciiTheme="minorHAnsi" w:hAnsiTheme="minorHAnsi" w:cstheme="minorHAnsi"/>
                <w:sz w:val="18"/>
              </w:rPr>
              <w:t>preparing/training specialists</w:t>
            </w:r>
            <w:r w:rsidR="00A7626A" w:rsidRPr="009C4ADE">
              <w:rPr>
                <w:rFonts w:asciiTheme="minorHAnsi" w:hAnsiTheme="minorHAnsi" w:cstheme="minorHAnsi"/>
                <w:sz w:val="18"/>
              </w:rPr>
              <w:t xml:space="preserve"> in </w:t>
            </w:r>
            <w:r w:rsidRPr="009C4ADE">
              <w:rPr>
                <w:rFonts w:asciiTheme="minorHAnsi" w:hAnsiTheme="minorHAnsi" w:cstheme="minorHAnsi"/>
                <w:sz w:val="18"/>
              </w:rPr>
              <w:t>RE</w:t>
            </w:r>
            <w:r w:rsidR="00A7626A" w:rsidRPr="009C4ADE">
              <w:rPr>
                <w:rFonts w:asciiTheme="minorHAnsi" w:hAnsiTheme="minorHAnsi" w:cstheme="minorHAnsi"/>
                <w:sz w:val="18"/>
              </w:rPr>
              <w:t xml:space="preserve">. </w:t>
            </w:r>
            <w:r w:rsidRPr="009C4ADE">
              <w:rPr>
                <w:rFonts w:asciiTheme="minorHAnsi" w:hAnsiTheme="minorHAnsi" w:cstheme="minorHAnsi"/>
                <w:sz w:val="18"/>
              </w:rPr>
              <w:t>It was observed</w:t>
            </w:r>
            <w:r w:rsidR="00A7626A" w:rsidRPr="009C4ADE">
              <w:rPr>
                <w:rFonts w:asciiTheme="minorHAnsi" w:hAnsiTheme="minorHAnsi" w:cstheme="minorHAnsi"/>
                <w:sz w:val="18"/>
              </w:rPr>
              <w:t xml:space="preserve"> </w:t>
            </w:r>
            <w:r w:rsidRPr="009C4ADE">
              <w:rPr>
                <w:rFonts w:asciiTheme="minorHAnsi" w:hAnsiTheme="minorHAnsi" w:cstheme="minorHAnsi"/>
                <w:sz w:val="18"/>
              </w:rPr>
              <w:t xml:space="preserve">that </w:t>
            </w:r>
            <w:r w:rsidR="00A7626A" w:rsidRPr="009C4ADE">
              <w:rPr>
                <w:rFonts w:asciiTheme="minorHAnsi" w:hAnsiTheme="minorHAnsi" w:cstheme="minorHAnsi"/>
                <w:sz w:val="18"/>
              </w:rPr>
              <w:t xml:space="preserve">there is no need to amend the university curricula </w:t>
            </w:r>
            <w:r w:rsidRPr="009C4ADE">
              <w:rPr>
                <w:rFonts w:asciiTheme="minorHAnsi" w:hAnsiTheme="minorHAnsi" w:cstheme="minorHAnsi"/>
                <w:sz w:val="18"/>
              </w:rPr>
              <w:t>by including wind power related issues</w:t>
            </w:r>
            <w:r w:rsidR="00A7626A" w:rsidRPr="009C4ADE">
              <w:rPr>
                <w:rFonts w:asciiTheme="minorHAnsi" w:hAnsiTheme="minorHAnsi" w:cstheme="minorHAnsi"/>
                <w:sz w:val="18"/>
              </w:rPr>
              <w:t>. Thus, instead amending the university curricula</w:t>
            </w:r>
            <w:r w:rsidR="002E76E9" w:rsidRPr="009C4ADE">
              <w:rPr>
                <w:rFonts w:asciiTheme="minorHAnsi" w:hAnsiTheme="minorHAnsi" w:cstheme="minorHAnsi"/>
                <w:sz w:val="18"/>
              </w:rPr>
              <w:t>,</w:t>
            </w:r>
            <w:r w:rsidR="00A7626A" w:rsidRPr="009C4ADE">
              <w:rPr>
                <w:rFonts w:asciiTheme="minorHAnsi" w:hAnsiTheme="minorHAnsi" w:cstheme="minorHAnsi"/>
                <w:sz w:val="18"/>
              </w:rPr>
              <w:t xml:space="preserve"> a concept of training programme for specialists (designer, engineers, electricians, technicians) was developed to be implemented in the framework of the project. As a result</w:t>
            </w:r>
            <w:r w:rsidR="002E76E9" w:rsidRPr="009C4ADE">
              <w:rPr>
                <w:rFonts w:asciiTheme="minorHAnsi" w:hAnsiTheme="minorHAnsi" w:cstheme="minorHAnsi"/>
                <w:sz w:val="18"/>
              </w:rPr>
              <w:t>:</w:t>
            </w:r>
          </w:p>
          <w:p w14:paraId="30195026" w14:textId="77777777" w:rsidR="002E76E9" w:rsidRDefault="002E76E9" w:rsidP="009C4ADE">
            <w:pPr>
              <w:pStyle w:val="ListParagraph"/>
              <w:numPr>
                <w:ilvl w:val="0"/>
                <w:numId w:val="30"/>
              </w:numPr>
              <w:spacing w:after="120"/>
              <w:rPr>
                <w:rFonts w:asciiTheme="minorHAnsi" w:hAnsiTheme="minorHAnsi" w:cstheme="minorHAnsi"/>
                <w:sz w:val="18"/>
              </w:rPr>
            </w:pPr>
            <w:r>
              <w:rPr>
                <w:rFonts w:asciiTheme="minorHAnsi" w:hAnsiTheme="minorHAnsi" w:cstheme="minorHAnsi"/>
                <w:sz w:val="18"/>
              </w:rPr>
              <w:t xml:space="preserve">In May </w:t>
            </w:r>
            <w:r w:rsidR="00A7626A" w:rsidRPr="00100103">
              <w:rPr>
                <w:rFonts w:asciiTheme="minorHAnsi" w:hAnsiTheme="minorHAnsi" w:cstheme="minorHAnsi"/>
                <w:sz w:val="18"/>
              </w:rPr>
              <w:t>2017</w:t>
            </w:r>
            <w:r>
              <w:rPr>
                <w:rFonts w:asciiTheme="minorHAnsi" w:hAnsiTheme="minorHAnsi" w:cstheme="minorHAnsi"/>
                <w:sz w:val="18"/>
              </w:rPr>
              <w:t xml:space="preserve"> a</w:t>
            </w:r>
            <w:r w:rsidR="00A7626A" w:rsidRPr="00100103">
              <w:rPr>
                <w:rFonts w:asciiTheme="minorHAnsi" w:hAnsiTheme="minorHAnsi" w:cstheme="minorHAnsi"/>
                <w:sz w:val="18"/>
              </w:rPr>
              <w:t xml:space="preserve"> training in Wind PRO </w:t>
            </w:r>
            <w:r>
              <w:rPr>
                <w:rFonts w:asciiTheme="minorHAnsi" w:hAnsiTheme="minorHAnsi" w:cstheme="minorHAnsi"/>
                <w:sz w:val="18"/>
              </w:rPr>
              <w:t>software was organized (</w:t>
            </w:r>
            <w:r w:rsidR="00A7626A" w:rsidRPr="00100103">
              <w:rPr>
                <w:rFonts w:asciiTheme="minorHAnsi" w:hAnsiTheme="minorHAnsi" w:cstheme="minorHAnsi"/>
                <w:sz w:val="18"/>
              </w:rPr>
              <w:t>with direct involvement of the Danish company EMD</w:t>
            </w:r>
            <w:r>
              <w:rPr>
                <w:rFonts w:asciiTheme="minorHAnsi" w:hAnsiTheme="minorHAnsi" w:cstheme="minorHAnsi"/>
                <w:sz w:val="18"/>
              </w:rPr>
              <w:t>)</w:t>
            </w:r>
            <w:r w:rsidR="00A7626A" w:rsidRPr="00100103">
              <w:rPr>
                <w:rFonts w:asciiTheme="minorHAnsi" w:hAnsiTheme="minorHAnsi" w:cstheme="minorHAnsi"/>
                <w:sz w:val="18"/>
              </w:rPr>
              <w:t xml:space="preserve">. 13 </w:t>
            </w:r>
            <w:r>
              <w:rPr>
                <w:rFonts w:asciiTheme="minorHAnsi" w:hAnsiTheme="minorHAnsi" w:cstheme="minorHAnsi"/>
                <w:sz w:val="18"/>
              </w:rPr>
              <w:t xml:space="preserve">specialists, </w:t>
            </w:r>
            <w:r w:rsidR="00A7626A" w:rsidRPr="00100103">
              <w:rPr>
                <w:rFonts w:asciiTheme="minorHAnsi" w:hAnsiTheme="minorHAnsi" w:cstheme="minorHAnsi"/>
                <w:sz w:val="18"/>
              </w:rPr>
              <w:t>representatives of 9 companies and organizations</w:t>
            </w:r>
            <w:r>
              <w:rPr>
                <w:rFonts w:asciiTheme="minorHAnsi" w:hAnsiTheme="minorHAnsi" w:cstheme="minorHAnsi"/>
                <w:sz w:val="18"/>
              </w:rPr>
              <w:t>, were trained</w:t>
            </w:r>
            <w:r w:rsidR="00A7626A" w:rsidRPr="00100103">
              <w:rPr>
                <w:rFonts w:asciiTheme="minorHAnsi" w:hAnsiTheme="minorHAnsi" w:cstheme="minorHAnsi"/>
                <w:sz w:val="18"/>
              </w:rPr>
              <w:t xml:space="preserve">. </w:t>
            </w:r>
            <w:r>
              <w:rPr>
                <w:rFonts w:asciiTheme="minorHAnsi" w:hAnsiTheme="minorHAnsi" w:cstheme="minorHAnsi"/>
                <w:sz w:val="18"/>
              </w:rPr>
              <w:t>Trainees have got</w:t>
            </w:r>
            <w:r w:rsidR="00A7626A" w:rsidRPr="00100103">
              <w:rPr>
                <w:rFonts w:asciiTheme="minorHAnsi" w:hAnsiTheme="minorHAnsi" w:cstheme="minorHAnsi"/>
                <w:sz w:val="18"/>
              </w:rPr>
              <w:t xml:space="preserve"> </w:t>
            </w:r>
            <w:r>
              <w:rPr>
                <w:rFonts w:asciiTheme="minorHAnsi" w:hAnsiTheme="minorHAnsi" w:cstheme="minorHAnsi"/>
                <w:sz w:val="18"/>
              </w:rPr>
              <w:t xml:space="preserve">certificates of accomplishment </w:t>
            </w:r>
            <w:r w:rsidR="00A7626A" w:rsidRPr="00100103">
              <w:rPr>
                <w:rFonts w:asciiTheme="minorHAnsi" w:hAnsiTheme="minorHAnsi" w:cstheme="minorHAnsi"/>
                <w:sz w:val="18"/>
              </w:rPr>
              <w:t>as well as the right of use the windPRO for a month</w:t>
            </w:r>
            <w:r>
              <w:rPr>
                <w:rFonts w:asciiTheme="minorHAnsi" w:hAnsiTheme="minorHAnsi" w:cstheme="minorHAnsi"/>
                <w:sz w:val="18"/>
              </w:rPr>
              <w:t>.</w:t>
            </w:r>
            <w:r w:rsidR="00A7626A" w:rsidRPr="00100103">
              <w:rPr>
                <w:rFonts w:asciiTheme="minorHAnsi" w:hAnsiTheme="minorHAnsi" w:cstheme="minorHAnsi"/>
                <w:sz w:val="18"/>
              </w:rPr>
              <w:t xml:space="preserve"> </w:t>
            </w:r>
          </w:p>
          <w:p w14:paraId="27AC97FF" w14:textId="0032320E" w:rsidR="002A4182" w:rsidRPr="002A4182" w:rsidRDefault="00A7626A" w:rsidP="009C4ADE">
            <w:pPr>
              <w:pStyle w:val="ListParagraph"/>
              <w:numPr>
                <w:ilvl w:val="0"/>
                <w:numId w:val="30"/>
              </w:numPr>
              <w:spacing w:after="120"/>
              <w:rPr>
                <w:rFonts w:asciiTheme="minorHAnsi" w:hAnsiTheme="minorHAnsi" w:cstheme="minorHAnsi"/>
                <w:sz w:val="14"/>
              </w:rPr>
            </w:pPr>
            <w:r w:rsidRPr="002A4182">
              <w:rPr>
                <w:rFonts w:asciiTheme="minorHAnsi" w:hAnsiTheme="minorHAnsi" w:cstheme="minorHAnsi"/>
                <w:sz w:val="18"/>
              </w:rPr>
              <w:t xml:space="preserve">Study on De-risking investment in wind energy in Belarus </w:t>
            </w:r>
            <w:r w:rsidR="002E76E9" w:rsidRPr="002A4182">
              <w:rPr>
                <w:rFonts w:asciiTheme="minorHAnsi" w:hAnsiTheme="minorHAnsi" w:cstheme="minorHAnsi"/>
                <w:sz w:val="18"/>
              </w:rPr>
              <w:t>has been conducted by three international consultants with the support of the PIU</w:t>
            </w:r>
            <w:r w:rsidR="002A4182" w:rsidRPr="002A4182">
              <w:rPr>
                <w:rFonts w:asciiTheme="minorHAnsi" w:hAnsiTheme="minorHAnsi" w:cstheme="minorHAnsi"/>
                <w:sz w:val="18"/>
              </w:rPr>
              <w:t xml:space="preserve">. </w:t>
            </w:r>
            <w:r w:rsidR="002A4182" w:rsidRPr="002A4182">
              <w:rPr>
                <w:rFonts w:asciiTheme="minorHAnsi" w:eastAsiaTheme="minorHAnsi" w:hAnsiTheme="minorHAnsi" w:cstheme="minorHAnsi"/>
                <w:sz w:val="18"/>
                <w:szCs w:val="22"/>
              </w:rPr>
              <w:t>The study was reviewed by two independent experts; it was presented at the seminar held on May 18, 2017; it was discussed at the 4th PSC meeting (July 2017). Many companies, IFIs (e.g. IFC) expressed their interest in pursuing the results of the study</w:t>
            </w:r>
          </w:p>
          <w:p w14:paraId="512CABE3" w14:textId="77777777" w:rsidR="002E76E9" w:rsidRPr="000D7164" w:rsidRDefault="00255790" w:rsidP="000D7164">
            <w:pPr>
              <w:spacing w:after="120"/>
              <w:ind w:left="3"/>
              <w:rPr>
                <w:rFonts w:asciiTheme="minorHAnsi" w:hAnsiTheme="minorHAnsi" w:cstheme="minorHAnsi"/>
                <w:b/>
                <w:i/>
                <w:sz w:val="18"/>
              </w:rPr>
            </w:pPr>
            <w:r w:rsidRPr="00255790">
              <w:rPr>
                <w:rFonts w:asciiTheme="minorHAnsi" w:hAnsiTheme="minorHAnsi" w:cstheme="minorHAnsi"/>
                <w:b/>
                <w:i/>
                <w:sz w:val="18"/>
              </w:rPr>
              <w:t xml:space="preserve">Based on the abovementioned </w:t>
            </w:r>
            <w:r w:rsidR="000D7164">
              <w:rPr>
                <w:rFonts w:asciiTheme="minorHAnsi" w:hAnsiTheme="minorHAnsi" w:cstheme="minorHAnsi"/>
                <w:b/>
                <w:i/>
                <w:sz w:val="18"/>
              </w:rPr>
              <w:t xml:space="preserve">the target is achieved and thus, </w:t>
            </w:r>
            <w:r w:rsidRPr="00255790">
              <w:rPr>
                <w:rFonts w:asciiTheme="minorHAnsi" w:hAnsiTheme="minorHAnsi" w:cstheme="minorHAnsi"/>
                <w:b/>
                <w:i/>
                <w:sz w:val="18"/>
              </w:rPr>
              <w:t>the progress towards achievement is rated as Satisfactory (S)</w:t>
            </w:r>
          </w:p>
        </w:tc>
      </w:tr>
      <w:tr w:rsidR="00A7626A" w:rsidRPr="00F22F42" w14:paraId="6058E71E" w14:textId="77777777" w:rsidTr="00225B00">
        <w:trPr>
          <w:trHeight w:val="269"/>
        </w:trPr>
        <w:tc>
          <w:tcPr>
            <w:tcW w:w="1980" w:type="dxa"/>
            <w:vMerge/>
            <w:tcMar>
              <w:left w:w="28" w:type="dxa"/>
              <w:right w:w="28" w:type="dxa"/>
            </w:tcMar>
          </w:tcPr>
          <w:p w14:paraId="3AE8D092" w14:textId="77777777" w:rsidR="00A7626A" w:rsidRPr="00206891" w:rsidRDefault="00A7626A" w:rsidP="00A7626A">
            <w:pPr>
              <w:autoSpaceDE w:val="0"/>
              <w:autoSpaceDN w:val="0"/>
              <w:adjustRightInd w:val="0"/>
              <w:spacing w:after="120"/>
              <w:rPr>
                <w:rFonts w:asciiTheme="minorHAnsi" w:hAnsiTheme="minorHAnsi" w:cstheme="minorHAnsi"/>
                <w:b/>
                <w:i/>
                <w:sz w:val="18"/>
                <w:szCs w:val="18"/>
              </w:rPr>
            </w:pPr>
          </w:p>
        </w:tc>
        <w:tc>
          <w:tcPr>
            <w:tcW w:w="1276" w:type="dxa"/>
            <w:tcMar>
              <w:left w:w="28" w:type="dxa"/>
              <w:right w:w="28" w:type="dxa"/>
            </w:tcMar>
          </w:tcPr>
          <w:p w14:paraId="10963BD2" w14:textId="77777777" w:rsidR="00A7626A" w:rsidRPr="00CE0CC8" w:rsidRDefault="00A7626A" w:rsidP="00A7626A">
            <w:pPr>
              <w:spacing w:after="120"/>
              <w:rPr>
                <w:rFonts w:asciiTheme="minorHAnsi" w:hAnsiTheme="minorHAnsi" w:cstheme="minorHAnsi"/>
                <w:color w:val="000000"/>
                <w:sz w:val="18"/>
                <w:szCs w:val="18"/>
              </w:rPr>
            </w:pPr>
            <w:r w:rsidRPr="00B8220A">
              <w:rPr>
                <w:rFonts w:asciiTheme="minorHAnsi" w:hAnsiTheme="minorHAnsi" w:cstheme="minorHAnsi"/>
                <w:bCs/>
                <w:sz w:val="18"/>
              </w:rPr>
              <w:t xml:space="preserve">Developed and published manuals </w:t>
            </w:r>
          </w:p>
        </w:tc>
        <w:tc>
          <w:tcPr>
            <w:tcW w:w="992" w:type="dxa"/>
            <w:tcMar>
              <w:left w:w="28" w:type="dxa"/>
              <w:right w:w="28" w:type="dxa"/>
            </w:tcMar>
          </w:tcPr>
          <w:p w14:paraId="6E81A567" w14:textId="77777777" w:rsidR="00A7626A" w:rsidRPr="00CE0CC8" w:rsidRDefault="00A7626A" w:rsidP="00A7626A">
            <w:pPr>
              <w:widowControl w:val="0"/>
              <w:tabs>
                <w:tab w:val="left" w:pos="355"/>
              </w:tabs>
              <w:autoSpaceDE w:val="0"/>
              <w:autoSpaceDN w:val="0"/>
              <w:adjustRightInd w:val="0"/>
              <w:spacing w:after="120"/>
              <w:rPr>
                <w:rFonts w:asciiTheme="minorHAnsi" w:hAnsiTheme="minorHAnsi" w:cstheme="minorHAnsi"/>
                <w:sz w:val="18"/>
                <w:szCs w:val="18"/>
              </w:rPr>
            </w:pPr>
            <w:r w:rsidRPr="00B8220A">
              <w:rPr>
                <w:rFonts w:asciiTheme="minorHAnsi" w:hAnsiTheme="minorHAnsi" w:cstheme="minorHAnsi"/>
                <w:bCs/>
                <w:sz w:val="18"/>
              </w:rPr>
              <w:t>Zero</w:t>
            </w:r>
          </w:p>
        </w:tc>
        <w:tc>
          <w:tcPr>
            <w:tcW w:w="1671" w:type="dxa"/>
            <w:tcMar>
              <w:left w:w="28" w:type="dxa"/>
              <w:right w:w="28" w:type="dxa"/>
            </w:tcMar>
          </w:tcPr>
          <w:p w14:paraId="7EB35082" w14:textId="77777777" w:rsidR="00F900F9" w:rsidRDefault="00A7626A" w:rsidP="00A7626A">
            <w:pPr>
              <w:autoSpaceDE w:val="0"/>
              <w:autoSpaceDN w:val="0"/>
              <w:adjustRightInd w:val="0"/>
              <w:spacing w:after="120"/>
              <w:rPr>
                <w:rFonts w:ascii="Calibri" w:hAnsi="Calibri" w:cs="Calibri"/>
                <w:sz w:val="18"/>
              </w:rPr>
            </w:pPr>
            <w:r w:rsidRPr="00A7626A">
              <w:rPr>
                <w:rFonts w:ascii="Calibri" w:hAnsi="Calibri" w:cs="Calibri"/>
                <w:sz w:val="18"/>
              </w:rPr>
              <w:t>Instruction on the Or</w:t>
            </w:r>
            <w:r w:rsidR="00F900F9">
              <w:rPr>
                <w:rFonts w:ascii="Calibri" w:hAnsi="Calibri" w:cs="Calibri"/>
                <w:sz w:val="18"/>
              </w:rPr>
              <w:softHyphen/>
            </w:r>
            <w:r w:rsidRPr="00A7626A">
              <w:rPr>
                <w:rFonts w:ascii="Calibri" w:hAnsi="Calibri" w:cs="Calibri"/>
                <w:sz w:val="18"/>
              </w:rPr>
              <w:t>der of Procedures of Obtaining the Nece</w:t>
            </w:r>
            <w:r w:rsidR="00F900F9">
              <w:rPr>
                <w:rFonts w:ascii="Calibri" w:hAnsi="Calibri" w:cs="Calibri"/>
                <w:sz w:val="18"/>
              </w:rPr>
              <w:softHyphen/>
            </w:r>
            <w:r w:rsidRPr="00A7626A">
              <w:rPr>
                <w:rFonts w:ascii="Calibri" w:hAnsi="Calibri" w:cs="Calibri"/>
                <w:sz w:val="18"/>
              </w:rPr>
              <w:t>ssa</w:t>
            </w:r>
            <w:r w:rsidR="00F900F9">
              <w:rPr>
                <w:rFonts w:ascii="Calibri" w:hAnsi="Calibri" w:cs="Calibri"/>
                <w:sz w:val="18"/>
              </w:rPr>
              <w:softHyphen/>
            </w:r>
            <w:r w:rsidRPr="00A7626A">
              <w:rPr>
                <w:rFonts w:ascii="Calibri" w:hAnsi="Calibri" w:cs="Calibri"/>
                <w:sz w:val="18"/>
              </w:rPr>
              <w:t xml:space="preserve">ry Permits for </w:t>
            </w:r>
            <w:r w:rsidRPr="00A7626A">
              <w:rPr>
                <w:rFonts w:ascii="Calibri" w:hAnsi="Calibri" w:cs="Calibri"/>
                <w:sz w:val="18"/>
              </w:rPr>
              <w:lastRenderedPageBreak/>
              <w:t>Wind Farm Constru</w:t>
            </w:r>
            <w:r w:rsidR="00F900F9">
              <w:rPr>
                <w:rFonts w:ascii="Calibri" w:hAnsi="Calibri" w:cs="Calibri"/>
                <w:sz w:val="18"/>
              </w:rPr>
              <w:softHyphen/>
            </w:r>
            <w:r w:rsidRPr="00A7626A">
              <w:rPr>
                <w:rFonts w:ascii="Calibri" w:hAnsi="Calibri" w:cs="Calibri"/>
                <w:sz w:val="18"/>
              </w:rPr>
              <w:t>ction Objects is de</w:t>
            </w:r>
            <w:r w:rsidR="00F900F9">
              <w:rPr>
                <w:rFonts w:ascii="Calibri" w:hAnsi="Calibri" w:cs="Calibri"/>
                <w:sz w:val="18"/>
              </w:rPr>
              <w:softHyphen/>
            </w:r>
            <w:r w:rsidRPr="00A7626A">
              <w:rPr>
                <w:rFonts w:ascii="Calibri" w:hAnsi="Calibri" w:cs="Calibri"/>
                <w:sz w:val="18"/>
              </w:rPr>
              <w:t xml:space="preserve">veloped and posted on the Project's website. </w:t>
            </w:r>
            <w:hyperlink r:id="rId13" w:history="1">
              <w:r w:rsidR="00F900F9" w:rsidRPr="00E073A8">
                <w:rPr>
                  <w:rStyle w:val="Hyperlink"/>
                  <w:rFonts w:ascii="Calibri" w:hAnsi="Calibri" w:cs="Calibri"/>
                  <w:sz w:val="18"/>
                </w:rPr>
                <w:t>http://www.windpower.by/en/info/manuals.html</w:t>
              </w:r>
            </w:hyperlink>
            <w:r w:rsidR="00F900F9">
              <w:rPr>
                <w:rFonts w:ascii="Calibri" w:hAnsi="Calibri" w:cs="Calibri"/>
                <w:sz w:val="18"/>
              </w:rPr>
              <w:t xml:space="preserve"> </w:t>
            </w:r>
            <w:r w:rsidRPr="00A7626A">
              <w:rPr>
                <w:rFonts w:ascii="Calibri" w:hAnsi="Calibri" w:cs="Calibri"/>
                <w:sz w:val="18"/>
              </w:rPr>
              <w:t xml:space="preserve">   </w:t>
            </w:r>
          </w:p>
          <w:p w14:paraId="4024813D" w14:textId="77777777" w:rsidR="00A7626A" w:rsidRPr="00A7626A" w:rsidRDefault="00F900F9" w:rsidP="00A7626A">
            <w:pPr>
              <w:autoSpaceDE w:val="0"/>
              <w:autoSpaceDN w:val="0"/>
              <w:adjustRightInd w:val="0"/>
              <w:spacing w:after="120"/>
              <w:rPr>
                <w:rFonts w:asciiTheme="minorHAnsi" w:hAnsiTheme="minorHAnsi" w:cstheme="minorHAnsi"/>
                <w:sz w:val="18"/>
                <w:szCs w:val="18"/>
              </w:rPr>
            </w:pPr>
            <w:r>
              <w:rPr>
                <w:rFonts w:ascii="Calibri" w:hAnsi="Calibri" w:cs="Calibri"/>
                <w:sz w:val="18"/>
              </w:rPr>
              <w:t>The s</w:t>
            </w:r>
            <w:r w:rsidR="00A7626A" w:rsidRPr="00A7626A">
              <w:rPr>
                <w:rFonts w:ascii="Calibri" w:hAnsi="Calibri" w:cs="Calibri"/>
                <w:sz w:val="18"/>
              </w:rPr>
              <w:t>tudy on de-ris</w:t>
            </w:r>
            <w:r>
              <w:rPr>
                <w:rFonts w:ascii="Calibri" w:hAnsi="Calibri" w:cs="Calibri"/>
                <w:sz w:val="18"/>
              </w:rPr>
              <w:softHyphen/>
            </w:r>
            <w:r w:rsidR="00A7626A" w:rsidRPr="00A7626A">
              <w:rPr>
                <w:rFonts w:ascii="Calibri" w:hAnsi="Calibri" w:cs="Calibri"/>
                <w:sz w:val="18"/>
              </w:rPr>
              <w:t>king of the invest</w:t>
            </w:r>
            <w:r>
              <w:rPr>
                <w:rFonts w:ascii="Calibri" w:hAnsi="Calibri" w:cs="Calibri"/>
                <w:sz w:val="18"/>
              </w:rPr>
              <w:softHyphen/>
            </w:r>
            <w:r w:rsidR="00A7626A" w:rsidRPr="00A7626A">
              <w:rPr>
                <w:rFonts w:ascii="Calibri" w:hAnsi="Calibri" w:cs="Calibri"/>
                <w:sz w:val="18"/>
              </w:rPr>
              <w:t>ment in wind energy sector in Belarus was launched. Two inter</w:t>
            </w:r>
            <w:r>
              <w:rPr>
                <w:rFonts w:ascii="Calibri" w:hAnsi="Calibri" w:cs="Calibri"/>
                <w:sz w:val="18"/>
              </w:rPr>
              <w:softHyphen/>
            </w:r>
            <w:r w:rsidR="00A7626A" w:rsidRPr="00A7626A">
              <w:rPr>
                <w:rFonts w:ascii="Calibri" w:hAnsi="Calibri" w:cs="Calibri"/>
                <w:sz w:val="18"/>
              </w:rPr>
              <w:t>national consultants were selected to co</w:t>
            </w:r>
            <w:r>
              <w:rPr>
                <w:rFonts w:ascii="Calibri" w:hAnsi="Calibri" w:cs="Calibri"/>
                <w:sz w:val="18"/>
              </w:rPr>
              <w:softHyphen/>
            </w:r>
            <w:r w:rsidR="00A7626A" w:rsidRPr="00A7626A">
              <w:rPr>
                <w:rFonts w:ascii="Calibri" w:hAnsi="Calibri" w:cs="Calibri"/>
                <w:sz w:val="18"/>
              </w:rPr>
              <w:t>ntribute to this study. The</w:t>
            </w:r>
            <w:r>
              <w:rPr>
                <w:rFonts w:ascii="Calibri" w:hAnsi="Calibri" w:cs="Calibri"/>
                <w:sz w:val="18"/>
              </w:rPr>
              <w:t xml:space="preserve"> </w:t>
            </w:r>
            <w:r w:rsidR="00A7626A" w:rsidRPr="00A7626A">
              <w:rPr>
                <w:rFonts w:ascii="Calibri" w:hAnsi="Calibri" w:cs="Calibri"/>
                <w:sz w:val="18"/>
              </w:rPr>
              <w:t xml:space="preserve">consultants </w:t>
            </w:r>
            <w:r>
              <w:rPr>
                <w:rFonts w:ascii="Calibri" w:hAnsi="Calibri" w:cs="Calibri"/>
                <w:sz w:val="18"/>
              </w:rPr>
              <w:t>visi</w:t>
            </w:r>
            <w:r>
              <w:rPr>
                <w:rFonts w:ascii="Calibri" w:hAnsi="Calibri" w:cs="Calibri"/>
                <w:sz w:val="18"/>
              </w:rPr>
              <w:softHyphen/>
              <w:t xml:space="preserve">ted </w:t>
            </w:r>
            <w:r w:rsidR="00A7626A" w:rsidRPr="00A7626A">
              <w:rPr>
                <w:rFonts w:ascii="Calibri" w:hAnsi="Calibri" w:cs="Calibri"/>
                <w:sz w:val="18"/>
              </w:rPr>
              <w:t xml:space="preserve">Minsk </w:t>
            </w:r>
            <w:r>
              <w:rPr>
                <w:rFonts w:ascii="Calibri" w:hAnsi="Calibri" w:cs="Calibri"/>
                <w:sz w:val="18"/>
              </w:rPr>
              <w:t>i</w:t>
            </w:r>
            <w:r w:rsidR="00A7626A" w:rsidRPr="00A7626A">
              <w:rPr>
                <w:rFonts w:ascii="Calibri" w:hAnsi="Calibri" w:cs="Calibri"/>
                <w:sz w:val="18"/>
              </w:rPr>
              <w:t xml:space="preserve">n May </w:t>
            </w:r>
            <w:r>
              <w:rPr>
                <w:rFonts w:ascii="Calibri" w:hAnsi="Calibri" w:cs="Calibri"/>
                <w:sz w:val="18"/>
              </w:rPr>
              <w:t>20</w:t>
            </w:r>
            <w:r w:rsidR="00A7626A" w:rsidRPr="00A7626A">
              <w:rPr>
                <w:rFonts w:ascii="Calibri" w:hAnsi="Calibri" w:cs="Calibri"/>
                <w:sz w:val="18"/>
              </w:rPr>
              <w:t>16</w:t>
            </w:r>
            <w:r>
              <w:rPr>
                <w:rFonts w:ascii="Calibri" w:hAnsi="Calibri" w:cs="Calibri"/>
                <w:sz w:val="18"/>
              </w:rPr>
              <w:t>.</w:t>
            </w:r>
            <w:r w:rsidR="00A7626A" w:rsidRPr="00A7626A">
              <w:rPr>
                <w:rFonts w:ascii="Calibri" w:hAnsi="Calibri" w:cs="Calibri"/>
                <w:sz w:val="18"/>
              </w:rPr>
              <w:t xml:space="preserve"> During that mission introductory interviews with inve</w:t>
            </w:r>
            <w:r>
              <w:rPr>
                <w:rFonts w:ascii="Calibri" w:hAnsi="Calibri" w:cs="Calibri"/>
                <w:sz w:val="18"/>
              </w:rPr>
              <w:softHyphen/>
            </w:r>
            <w:r w:rsidR="00A7626A" w:rsidRPr="00A7626A">
              <w:rPr>
                <w:rFonts w:ascii="Calibri" w:hAnsi="Calibri" w:cs="Calibri"/>
                <w:sz w:val="18"/>
              </w:rPr>
              <w:t xml:space="preserve">stors in wind energy were taken. The study is </w:t>
            </w:r>
            <w:r>
              <w:rPr>
                <w:rFonts w:ascii="Calibri" w:hAnsi="Calibri" w:cs="Calibri"/>
                <w:sz w:val="18"/>
              </w:rPr>
              <w:t>ongo</w:t>
            </w:r>
            <w:r w:rsidR="00A7626A" w:rsidRPr="00A7626A">
              <w:rPr>
                <w:rFonts w:ascii="Calibri" w:hAnsi="Calibri" w:cs="Calibri"/>
                <w:sz w:val="18"/>
              </w:rPr>
              <w:t>ing.</w:t>
            </w:r>
          </w:p>
        </w:tc>
        <w:tc>
          <w:tcPr>
            <w:tcW w:w="1204" w:type="dxa"/>
            <w:tcMar>
              <w:left w:w="28" w:type="dxa"/>
              <w:right w:w="28" w:type="dxa"/>
            </w:tcMar>
          </w:tcPr>
          <w:p w14:paraId="537EDE4C" w14:textId="77777777" w:rsidR="00A7626A" w:rsidRPr="00CE0CC8" w:rsidRDefault="00A7626A" w:rsidP="00A7626A">
            <w:pPr>
              <w:spacing w:after="120"/>
              <w:rPr>
                <w:rFonts w:asciiTheme="minorHAnsi" w:hAnsiTheme="minorHAnsi" w:cstheme="minorHAnsi"/>
                <w:sz w:val="18"/>
                <w:szCs w:val="18"/>
              </w:rPr>
            </w:pPr>
            <w:r>
              <w:rPr>
                <w:rFonts w:asciiTheme="minorHAnsi" w:hAnsiTheme="minorHAnsi" w:cstheme="minorHAnsi"/>
                <w:sz w:val="18"/>
                <w:szCs w:val="18"/>
              </w:rPr>
              <w:lastRenderedPageBreak/>
              <w:t>Completed</w:t>
            </w:r>
          </w:p>
        </w:tc>
        <w:tc>
          <w:tcPr>
            <w:tcW w:w="1261" w:type="dxa"/>
            <w:tcMar>
              <w:left w:w="28" w:type="dxa"/>
              <w:right w:w="28" w:type="dxa"/>
            </w:tcMar>
          </w:tcPr>
          <w:p w14:paraId="4522DAFB" w14:textId="77777777" w:rsidR="00A7626A" w:rsidRPr="00CE0CC8" w:rsidRDefault="00A7626A" w:rsidP="00A7626A">
            <w:pPr>
              <w:widowControl w:val="0"/>
              <w:tabs>
                <w:tab w:val="left" w:pos="355"/>
              </w:tabs>
              <w:autoSpaceDE w:val="0"/>
              <w:autoSpaceDN w:val="0"/>
              <w:adjustRightInd w:val="0"/>
              <w:spacing w:after="120"/>
              <w:rPr>
                <w:rFonts w:asciiTheme="minorHAnsi" w:hAnsiTheme="minorHAnsi" w:cstheme="minorHAnsi"/>
                <w:sz w:val="18"/>
                <w:szCs w:val="18"/>
              </w:rPr>
            </w:pPr>
            <w:r w:rsidRPr="00B8220A">
              <w:rPr>
                <w:rFonts w:asciiTheme="minorHAnsi" w:hAnsiTheme="minorHAnsi" w:cstheme="minorHAnsi"/>
                <w:bCs/>
                <w:sz w:val="18"/>
              </w:rPr>
              <w:t>Comprehensive manual</w:t>
            </w:r>
          </w:p>
        </w:tc>
        <w:tc>
          <w:tcPr>
            <w:tcW w:w="975" w:type="dxa"/>
            <w:shd w:val="clear" w:color="auto" w:fill="00B050"/>
            <w:tcMar>
              <w:left w:w="28" w:type="dxa"/>
              <w:right w:w="28" w:type="dxa"/>
            </w:tcMar>
          </w:tcPr>
          <w:p w14:paraId="2230C29F" w14:textId="0DDD71A4" w:rsidR="005A1BB2" w:rsidRDefault="005A1BB2" w:rsidP="00DC1174">
            <w:pPr>
              <w:autoSpaceDE w:val="0"/>
              <w:autoSpaceDN w:val="0"/>
              <w:adjustRightInd w:val="0"/>
              <w:spacing w:after="120"/>
              <w:rPr>
                <w:rFonts w:asciiTheme="minorHAnsi" w:hAnsiTheme="minorHAnsi" w:cstheme="minorHAnsi"/>
                <w:sz w:val="18"/>
              </w:rPr>
            </w:pPr>
            <w:r>
              <w:rPr>
                <w:rFonts w:asciiTheme="minorHAnsi" w:hAnsiTheme="minorHAnsi" w:cstheme="minorHAnsi"/>
                <w:sz w:val="18"/>
                <w:szCs w:val="18"/>
              </w:rPr>
              <w:t xml:space="preserve">Manuals developed on </w:t>
            </w:r>
            <w:r w:rsidRPr="00255790">
              <w:rPr>
                <w:rFonts w:asciiTheme="minorHAnsi" w:hAnsiTheme="minorHAnsi" w:cstheme="minorHAnsi"/>
                <w:sz w:val="18"/>
              </w:rPr>
              <w:t>De</w:t>
            </w:r>
            <w:r>
              <w:rPr>
                <w:rFonts w:asciiTheme="minorHAnsi" w:hAnsiTheme="minorHAnsi" w:cstheme="minorHAnsi"/>
                <w:sz w:val="18"/>
              </w:rPr>
              <w:t>-</w:t>
            </w:r>
            <w:r w:rsidRPr="00255790">
              <w:rPr>
                <w:rFonts w:asciiTheme="minorHAnsi" w:hAnsiTheme="minorHAnsi" w:cstheme="minorHAnsi"/>
                <w:sz w:val="18"/>
              </w:rPr>
              <w:t xml:space="preserve">risking </w:t>
            </w:r>
            <w:r>
              <w:rPr>
                <w:rFonts w:asciiTheme="minorHAnsi" w:hAnsiTheme="minorHAnsi" w:cstheme="minorHAnsi"/>
                <w:sz w:val="18"/>
              </w:rPr>
              <w:t xml:space="preserve">of RE </w:t>
            </w:r>
            <w:r w:rsidRPr="00255790">
              <w:rPr>
                <w:rFonts w:asciiTheme="minorHAnsi" w:hAnsiTheme="minorHAnsi" w:cstheme="minorHAnsi"/>
                <w:sz w:val="18"/>
              </w:rPr>
              <w:t xml:space="preserve"> </w:t>
            </w:r>
            <w:r>
              <w:rPr>
                <w:rFonts w:asciiTheme="minorHAnsi" w:hAnsiTheme="minorHAnsi" w:cstheme="minorHAnsi"/>
                <w:sz w:val="18"/>
              </w:rPr>
              <w:lastRenderedPageBreak/>
              <w:t>i</w:t>
            </w:r>
            <w:r w:rsidRPr="00255790">
              <w:rPr>
                <w:rFonts w:asciiTheme="minorHAnsi" w:hAnsiTheme="minorHAnsi" w:cstheme="minorHAnsi"/>
                <w:sz w:val="18"/>
              </w:rPr>
              <w:t>nvestment</w:t>
            </w:r>
            <w:r>
              <w:rPr>
                <w:rFonts w:asciiTheme="minorHAnsi" w:hAnsiTheme="minorHAnsi" w:cstheme="minorHAnsi"/>
                <w:sz w:val="18"/>
              </w:rPr>
              <w:t>s as well as On p</w:t>
            </w:r>
            <w:r w:rsidRPr="00255790">
              <w:rPr>
                <w:rFonts w:asciiTheme="minorHAnsi" w:hAnsiTheme="minorHAnsi" w:cstheme="minorHAnsi"/>
                <w:sz w:val="18"/>
              </w:rPr>
              <w:t xml:space="preserve">rocedures </w:t>
            </w:r>
            <w:r>
              <w:rPr>
                <w:rFonts w:asciiTheme="minorHAnsi" w:hAnsiTheme="minorHAnsi" w:cstheme="minorHAnsi"/>
                <w:sz w:val="18"/>
              </w:rPr>
              <w:t>to o</w:t>
            </w:r>
            <w:r w:rsidRPr="00255790">
              <w:rPr>
                <w:rFonts w:asciiTheme="minorHAnsi" w:hAnsiTheme="minorHAnsi" w:cstheme="minorHAnsi"/>
                <w:sz w:val="18"/>
              </w:rPr>
              <w:t>btain</w:t>
            </w:r>
            <w:r>
              <w:rPr>
                <w:rFonts w:asciiTheme="minorHAnsi" w:hAnsiTheme="minorHAnsi" w:cstheme="minorHAnsi"/>
                <w:sz w:val="18"/>
              </w:rPr>
              <w:t xml:space="preserve"> p</w:t>
            </w:r>
            <w:r w:rsidRPr="00255790">
              <w:rPr>
                <w:rFonts w:asciiTheme="minorHAnsi" w:hAnsiTheme="minorHAnsi" w:cstheme="minorHAnsi"/>
                <w:sz w:val="18"/>
              </w:rPr>
              <w:t xml:space="preserve">ermits </w:t>
            </w:r>
            <w:r>
              <w:rPr>
                <w:rFonts w:asciiTheme="minorHAnsi" w:hAnsiTheme="minorHAnsi" w:cstheme="minorHAnsi"/>
                <w:sz w:val="18"/>
              </w:rPr>
              <w:t>f</w:t>
            </w:r>
            <w:r w:rsidRPr="00255790">
              <w:rPr>
                <w:rFonts w:asciiTheme="minorHAnsi" w:hAnsiTheme="minorHAnsi" w:cstheme="minorHAnsi"/>
                <w:sz w:val="18"/>
              </w:rPr>
              <w:t xml:space="preserve">or </w:t>
            </w:r>
            <w:r>
              <w:rPr>
                <w:rFonts w:asciiTheme="minorHAnsi" w:hAnsiTheme="minorHAnsi" w:cstheme="minorHAnsi"/>
                <w:sz w:val="18"/>
              </w:rPr>
              <w:t>w</w:t>
            </w:r>
            <w:r w:rsidRPr="00255790">
              <w:rPr>
                <w:rFonts w:asciiTheme="minorHAnsi" w:hAnsiTheme="minorHAnsi" w:cstheme="minorHAnsi"/>
                <w:sz w:val="18"/>
              </w:rPr>
              <w:t xml:space="preserve">ind </w:t>
            </w:r>
            <w:r>
              <w:rPr>
                <w:rFonts w:asciiTheme="minorHAnsi" w:hAnsiTheme="minorHAnsi" w:cstheme="minorHAnsi"/>
                <w:sz w:val="18"/>
              </w:rPr>
              <w:t>farm c</w:t>
            </w:r>
            <w:r w:rsidRPr="00255790">
              <w:rPr>
                <w:rFonts w:asciiTheme="minorHAnsi" w:hAnsiTheme="minorHAnsi" w:cstheme="minorHAnsi"/>
                <w:sz w:val="18"/>
              </w:rPr>
              <w:t>onstruction</w:t>
            </w:r>
          </w:p>
          <w:p w14:paraId="035D67FD" w14:textId="7942F7CA" w:rsidR="0046199F" w:rsidRPr="00255790" w:rsidRDefault="0046199F" w:rsidP="00DC1174">
            <w:pPr>
              <w:autoSpaceDE w:val="0"/>
              <w:autoSpaceDN w:val="0"/>
              <w:adjustRightInd w:val="0"/>
              <w:spacing w:after="120"/>
              <w:rPr>
                <w:rFonts w:asciiTheme="minorHAnsi" w:hAnsiTheme="minorHAnsi" w:cstheme="minorHAnsi"/>
                <w:sz w:val="18"/>
              </w:rPr>
            </w:pPr>
            <w:r w:rsidRPr="0046199F">
              <w:rPr>
                <w:rFonts w:asciiTheme="minorHAnsi" w:hAnsiTheme="minorHAnsi" w:cstheme="minorHAnsi"/>
                <w:sz w:val="18"/>
              </w:rPr>
              <w:t>A Reference Guide for the EIA for Wind Power Projects was developed</w:t>
            </w:r>
          </w:p>
          <w:p w14:paraId="6537B310" w14:textId="6FD480B5" w:rsidR="005A1BB2" w:rsidRPr="00CE0CC8" w:rsidRDefault="005A1BB2" w:rsidP="00DC1174">
            <w:pPr>
              <w:autoSpaceDE w:val="0"/>
              <w:autoSpaceDN w:val="0"/>
              <w:adjustRightInd w:val="0"/>
              <w:spacing w:after="120"/>
              <w:rPr>
                <w:rFonts w:asciiTheme="minorHAnsi" w:hAnsiTheme="minorHAnsi" w:cstheme="minorHAnsi"/>
                <w:sz w:val="18"/>
                <w:szCs w:val="18"/>
              </w:rPr>
            </w:pPr>
          </w:p>
        </w:tc>
        <w:tc>
          <w:tcPr>
            <w:tcW w:w="975" w:type="dxa"/>
            <w:tcMar>
              <w:left w:w="28" w:type="dxa"/>
              <w:right w:w="28" w:type="dxa"/>
            </w:tcMar>
          </w:tcPr>
          <w:p w14:paraId="24DD4B86" w14:textId="77777777" w:rsidR="00A7626A" w:rsidRPr="00CE0CC8" w:rsidRDefault="002E76E9" w:rsidP="00A7626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lastRenderedPageBreak/>
              <w:t>S</w:t>
            </w:r>
          </w:p>
        </w:tc>
        <w:tc>
          <w:tcPr>
            <w:tcW w:w="3841" w:type="dxa"/>
            <w:tcMar>
              <w:left w:w="28" w:type="dxa"/>
              <w:right w:w="28" w:type="dxa"/>
            </w:tcMar>
          </w:tcPr>
          <w:p w14:paraId="58A71DEF" w14:textId="77777777" w:rsidR="00255790" w:rsidRDefault="00255790" w:rsidP="00255790">
            <w:pPr>
              <w:spacing w:after="120"/>
              <w:rPr>
                <w:rFonts w:asciiTheme="minorHAnsi" w:hAnsiTheme="minorHAnsi" w:cstheme="minorHAnsi"/>
                <w:sz w:val="18"/>
              </w:rPr>
            </w:pPr>
            <w:r>
              <w:rPr>
                <w:rFonts w:asciiTheme="minorHAnsi" w:hAnsiTheme="minorHAnsi" w:cstheme="minorHAnsi"/>
                <w:sz w:val="18"/>
              </w:rPr>
              <w:t>The following manuals have been developed and published:</w:t>
            </w:r>
          </w:p>
          <w:p w14:paraId="1E3433E4" w14:textId="77777777" w:rsidR="00255790" w:rsidRPr="00255790" w:rsidRDefault="00255790" w:rsidP="007D50D3">
            <w:pPr>
              <w:pStyle w:val="ListParagraph"/>
              <w:numPr>
                <w:ilvl w:val="0"/>
                <w:numId w:val="30"/>
              </w:numPr>
              <w:spacing w:after="120"/>
              <w:rPr>
                <w:rFonts w:asciiTheme="minorHAnsi" w:hAnsiTheme="minorHAnsi" w:cstheme="minorHAnsi"/>
                <w:sz w:val="18"/>
              </w:rPr>
            </w:pPr>
            <w:r w:rsidRPr="00255790">
              <w:rPr>
                <w:rFonts w:asciiTheme="minorHAnsi" w:hAnsiTheme="minorHAnsi" w:cstheme="minorHAnsi"/>
                <w:sz w:val="18"/>
              </w:rPr>
              <w:lastRenderedPageBreak/>
              <w:t xml:space="preserve">BELARUS: Derisking Renewable Energy Investment. Selecting Public Instruments to Promote Wind Energy Investment in Belarus </w:t>
            </w:r>
          </w:p>
          <w:p w14:paraId="53B7720A" w14:textId="77777777" w:rsidR="00255790" w:rsidRPr="00255790" w:rsidRDefault="00F900F9" w:rsidP="00F900F9">
            <w:pPr>
              <w:pStyle w:val="ListParagraph"/>
              <w:spacing w:after="120"/>
              <w:ind w:left="363"/>
              <w:rPr>
                <w:rFonts w:asciiTheme="minorHAnsi" w:hAnsiTheme="minorHAnsi" w:cstheme="minorHAnsi"/>
                <w:sz w:val="18"/>
              </w:rPr>
            </w:pPr>
            <w:r w:rsidRPr="002E76E9">
              <w:rPr>
                <w:rFonts w:asciiTheme="minorHAnsi" w:hAnsiTheme="minorHAnsi" w:cstheme="minorHAnsi"/>
                <w:sz w:val="18"/>
              </w:rPr>
              <w:t>(</w:t>
            </w:r>
            <w:hyperlink r:id="rId14" w:history="1">
              <w:r w:rsidRPr="00E073A8">
                <w:rPr>
                  <w:rStyle w:val="Hyperlink"/>
                  <w:rFonts w:asciiTheme="minorHAnsi" w:hAnsiTheme="minorHAnsi" w:cstheme="minorHAnsi"/>
                  <w:sz w:val="18"/>
                </w:rPr>
                <w:t>http://www.windpower.by/files/files/DREI-Belarus%20Report.pdf</w:t>
              </w:r>
            </w:hyperlink>
            <w:r w:rsidRPr="002E76E9">
              <w:rPr>
                <w:rFonts w:asciiTheme="minorHAnsi" w:hAnsiTheme="minorHAnsi" w:cstheme="minorHAnsi"/>
                <w:sz w:val="18"/>
              </w:rPr>
              <w:t>)</w:t>
            </w:r>
          </w:p>
          <w:p w14:paraId="3F9EDD06" w14:textId="77777777" w:rsidR="00255790" w:rsidRPr="00255790" w:rsidRDefault="00255790" w:rsidP="007D50D3">
            <w:pPr>
              <w:pStyle w:val="ListParagraph"/>
              <w:numPr>
                <w:ilvl w:val="0"/>
                <w:numId w:val="30"/>
              </w:numPr>
              <w:spacing w:after="120"/>
              <w:rPr>
                <w:rFonts w:asciiTheme="minorHAnsi" w:hAnsiTheme="minorHAnsi" w:cstheme="minorHAnsi"/>
                <w:sz w:val="18"/>
              </w:rPr>
            </w:pPr>
            <w:r w:rsidRPr="00255790">
              <w:rPr>
                <w:rFonts w:asciiTheme="minorHAnsi" w:hAnsiTheme="minorHAnsi" w:cstheme="minorHAnsi"/>
                <w:sz w:val="18"/>
              </w:rPr>
              <w:t xml:space="preserve">The Approximate Order of Procedures of Obtaining the Necessary Permits </w:t>
            </w:r>
            <w:r>
              <w:rPr>
                <w:rFonts w:asciiTheme="minorHAnsi" w:hAnsiTheme="minorHAnsi" w:cstheme="minorHAnsi"/>
                <w:sz w:val="18"/>
              </w:rPr>
              <w:t>f</w:t>
            </w:r>
            <w:r w:rsidRPr="00255790">
              <w:rPr>
                <w:rFonts w:asciiTheme="minorHAnsi" w:hAnsiTheme="minorHAnsi" w:cstheme="minorHAnsi"/>
                <w:sz w:val="18"/>
              </w:rPr>
              <w:t>or Wind Farm Construction Projects</w:t>
            </w:r>
            <w:r>
              <w:rPr>
                <w:rFonts w:asciiTheme="minorHAnsi" w:hAnsiTheme="minorHAnsi" w:cstheme="minorHAnsi"/>
                <w:sz w:val="18"/>
              </w:rPr>
              <w:t xml:space="preserve"> (</w:t>
            </w:r>
            <w:hyperlink r:id="rId15" w:history="1">
              <w:r w:rsidRPr="00E073A8">
                <w:rPr>
                  <w:rStyle w:val="Hyperlink"/>
                  <w:rFonts w:asciiTheme="minorHAnsi" w:hAnsiTheme="minorHAnsi" w:cstheme="minorHAnsi"/>
                  <w:sz w:val="18"/>
                </w:rPr>
                <w:t>http://www.windpower.by/files/files/PB_002%20eng%20The%20approximate%20order%20of%20procedures.pdf</w:t>
              </w:r>
            </w:hyperlink>
            <w:r>
              <w:rPr>
                <w:rFonts w:asciiTheme="minorHAnsi" w:hAnsiTheme="minorHAnsi" w:cstheme="minorHAnsi"/>
                <w:sz w:val="18"/>
              </w:rPr>
              <w:t>)</w:t>
            </w:r>
          </w:p>
          <w:p w14:paraId="4C91FE87" w14:textId="77777777" w:rsidR="000D7164" w:rsidRPr="00255790" w:rsidRDefault="000D7164" w:rsidP="000D7164">
            <w:pPr>
              <w:spacing w:after="120"/>
              <w:ind w:left="3"/>
              <w:rPr>
                <w:rFonts w:asciiTheme="minorHAnsi" w:hAnsiTheme="minorHAnsi" w:cstheme="minorHAnsi"/>
                <w:b/>
                <w:i/>
                <w:sz w:val="18"/>
              </w:rPr>
            </w:pPr>
            <w:r>
              <w:rPr>
                <w:rFonts w:asciiTheme="minorHAnsi" w:hAnsiTheme="minorHAnsi" w:cstheme="minorHAnsi"/>
                <w:b/>
                <w:i/>
                <w:sz w:val="18"/>
              </w:rPr>
              <w:t xml:space="preserve">The target is achieved and thus, </w:t>
            </w:r>
            <w:r w:rsidRPr="00255790">
              <w:rPr>
                <w:rFonts w:asciiTheme="minorHAnsi" w:hAnsiTheme="minorHAnsi" w:cstheme="minorHAnsi"/>
                <w:b/>
                <w:i/>
                <w:sz w:val="18"/>
              </w:rPr>
              <w:t>the progress towards achievement is rated as Satisfactory (S)</w:t>
            </w:r>
          </w:p>
          <w:p w14:paraId="17DE6899" w14:textId="77777777" w:rsidR="000D7164" w:rsidRDefault="000D7164" w:rsidP="00255790">
            <w:pPr>
              <w:spacing w:after="120"/>
              <w:rPr>
                <w:rFonts w:asciiTheme="minorHAnsi" w:hAnsiTheme="minorHAnsi" w:cstheme="minorHAnsi"/>
                <w:b/>
                <w:sz w:val="18"/>
              </w:rPr>
            </w:pPr>
          </w:p>
          <w:p w14:paraId="4A5F6A1B" w14:textId="77777777" w:rsidR="00255790" w:rsidRPr="00255790" w:rsidRDefault="00255790" w:rsidP="00255790">
            <w:pPr>
              <w:spacing w:after="120"/>
              <w:rPr>
                <w:rFonts w:asciiTheme="minorHAnsi" w:hAnsiTheme="minorHAnsi" w:cstheme="minorHAnsi"/>
                <w:b/>
                <w:sz w:val="18"/>
              </w:rPr>
            </w:pPr>
            <w:r w:rsidRPr="00255790">
              <w:rPr>
                <w:rFonts w:asciiTheme="minorHAnsi" w:hAnsiTheme="minorHAnsi" w:cstheme="minorHAnsi"/>
                <w:b/>
                <w:sz w:val="18"/>
              </w:rPr>
              <w:t xml:space="preserve">Overall rating for the progress towards achievement of Outcome </w:t>
            </w:r>
            <w:r>
              <w:rPr>
                <w:rFonts w:asciiTheme="minorHAnsi" w:hAnsiTheme="minorHAnsi" w:cstheme="minorHAnsi"/>
                <w:b/>
                <w:sz w:val="18"/>
              </w:rPr>
              <w:t>2</w:t>
            </w:r>
            <w:r w:rsidRPr="00255790">
              <w:rPr>
                <w:rFonts w:asciiTheme="minorHAnsi" w:hAnsiTheme="minorHAnsi" w:cstheme="minorHAnsi"/>
                <w:b/>
                <w:sz w:val="18"/>
              </w:rPr>
              <w:t xml:space="preserve"> is </w:t>
            </w:r>
            <w:r>
              <w:rPr>
                <w:rFonts w:asciiTheme="minorHAnsi" w:hAnsiTheme="minorHAnsi" w:cstheme="minorHAnsi"/>
                <w:b/>
                <w:sz w:val="18"/>
              </w:rPr>
              <w:t>S</w:t>
            </w:r>
            <w:r w:rsidRPr="00255790">
              <w:rPr>
                <w:rFonts w:asciiTheme="minorHAnsi" w:hAnsiTheme="minorHAnsi" w:cstheme="minorHAnsi"/>
                <w:b/>
                <w:sz w:val="18"/>
              </w:rPr>
              <w:t>atisfactory (</w:t>
            </w:r>
            <w:r>
              <w:rPr>
                <w:rFonts w:asciiTheme="minorHAnsi" w:hAnsiTheme="minorHAnsi" w:cstheme="minorHAnsi"/>
                <w:b/>
                <w:sz w:val="18"/>
              </w:rPr>
              <w:t>S</w:t>
            </w:r>
            <w:r w:rsidRPr="00255790">
              <w:rPr>
                <w:rFonts w:asciiTheme="minorHAnsi" w:hAnsiTheme="minorHAnsi" w:cstheme="minorHAnsi"/>
                <w:b/>
                <w:sz w:val="18"/>
              </w:rPr>
              <w:t>)</w:t>
            </w:r>
          </w:p>
          <w:p w14:paraId="4976744F" w14:textId="77777777" w:rsidR="00A7626A" w:rsidRPr="00CE0CC8" w:rsidRDefault="00A7626A" w:rsidP="00255790">
            <w:pPr>
              <w:spacing w:after="120"/>
              <w:rPr>
                <w:rFonts w:asciiTheme="minorHAnsi" w:hAnsiTheme="minorHAnsi" w:cstheme="minorHAnsi"/>
                <w:sz w:val="18"/>
                <w:szCs w:val="18"/>
              </w:rPr>
            </w:pPr>
          </w:p>
        </w:tc>
      </w:tr>
      <w:tr w:rsidR="00A7626A" w:rsidRPr="00F22F42" w14:paraId="372850E1" w14:textId="77777777" w:rsidTr="00225B00">
        <w:trPr>
          <w:trHeight w:val="269"/>
        </w:trPr>
        <w:tc>
          <w:tcPr>
            <w:tcW w:w="1980" w:type="dxa"/>
            <w:vMerge w:val="restart"/>
            <w:tcMar>
              <w:left w:w="28" w:type="dxa"/>
              <w:right w:w="28" w:type="dxa"/>
            </w:tcMar>
          </w:tcPr>
          <w:p w14:paraId="4DA763BB" w14:textId="77777777" w:rsidR="00A7626A" w:rsidRPr="00B8220A" w:rsidRDefault="00A7626A" w:rsidP="00A7626A">
            <w:pPr>
              <w:autoSpaceDE w:val="0"/>
              <w:autoSpaceDN w:val="0"/>
              <w:adjustRightInd w:val="0"/>
              <w:spacing w:after="120"/>
              <w:rPr>
                <w:rFonts w:asciiTheme="minorHAnsi" w:hAnsiTheme="minorHAnsi" w:cstheme="minorHAnsi"/>
                <w:b/>
                <w:i/>
                <w:sz w:val="18"/>
                <w:szCs w:val="22"/>
              </w:rPr>
            </w:pPr>
            <w:r w:rsidRPr="00B8220A">
              <w:rPr>
                <w:rFonts w:asciiTheme="minorHAnsi" w:hAnsiTheme="minorHAnsi" w:cstheme="minorHAnsi"/>
                <w:b/>
                <w:bCs/>
                <w:sz w:val="18"/>
                <w:u w:val="single"/>
              </w:rPr>
              <w:lastRenderedPageBreak/>
              <w:t>Outcome 3</w:t>
            </w:r>
            <w:r w:rsidRPr="00B8220A">
              <w:rPr>
                <w:rFonts w:asciiTheme="minorHAnsi" w:hAnsiTheme="minorHAnsi" w:cstheme="minorHAnsi"/>
                <w:b/>
                <w:bCs/>
                <w:sz w:val="18"/>
              </w:rPr>
              <w:t>: An Investment Grant is made by the GEF project which funds the WPFI</w:t>
            </w:r>
          </w:p>
        </w:tc>
        <w:tc>
          <w:tcPr>
            <w:tcW w:w="1276" w:type="dxa"/>
            <w:tcMar>
              <w:left w:w="28" w:type="dxa"/>
              <w:right w:w="28" w:type="dxa"/>
            </w:tcMar>
          </w:tcPr>
          <w:p w14:paraId="29A9E41D" w14:textId="77777777" w:rsidR="00A7626A" w:rsidRPr="00B8220A" w:rsidRDefault="00A7626A" w:rsidP="00A7626A">
            <w:pPr>
              <w:spacing w:after="120"/>
              <w:rPr>
                <w:rFonts w:asciiTheme="minorHAnsi" w:hAnsiTheme="minorHAnsi" w:cstheme="minorHAnsi"/>
                <w:bCs/>
                <w:sz w:val="18"/>
              </w:rPr>
            </w:pPr>
            <w:r w:rsidRPr="00B8220A">
              <w:rPr>
                <w:rFonts w:asciiTheme="minorHAnsi" w:hAnsiTheme="minorHAnsi" w:cstheme="minorHAnsi"/>
                <w:sz w:val="18"/>
              </w:rPr>
              <w:t xml:space="preserve">Availability of adequate funding for the WPFI and the PMU </w:t>
            </w:r>
          </w:p>
        </w:tc>
        <w:tc>
          <w:tcPr>
            <w:tcW w:w="992" w:type="dxa"/>
            <w:tcMar>
              <w:left w:w="28" w:type="dxa"/>
              <w:right w:w="28" w:type="dxa"/>
            </w:tcMar>
          </w:tcPr>
          <w:p w14:paraId="75A0E494"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bCs/>
                <w:sz w:val="18"/>
              </w:rPr>
            </w:pPr>
            <w:r w:rsidRPr="00B8220A">
              <w:rPr>
                <w:rFonts w:asciiTheme="minorHAnsi" w:hAnsiTheme="minorHAnsi" w:cstheme="minorHAnsi"/>
                <w:sz w:val="18"/>
              </w:rPr>
              <w:t xml:space="preserve">Zero </w:t>
            </w:r>
          </w:p>
        </w:tc>
        <w:tc>
          <w:tcPr>
            <w:tcW w:w="1671" w:type="dxa"/>
            <w:tcMar>
              <w:left w:w="28" w:type="dxa"/>
              <w:right w:w="28" w:type="dxa"/>
            </w:tcMar>
          </w:tcPr>
          <w:p w14:paraId="386DFCE0" w14:textId="77777777" w:rsidR="00A7626A" w:rsidRPr="00CE0CC8" w:rsidRDefault="00F900F9" w:rsidP="00A7626A">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C</w:t>
            </w:r>
            <w:r w:rsidRPr="00F900F9">
              <w:rPr>
                <w:rFonts w:asciiTheme="minorHAnsi" w:hAnsiTheme="minorHAnsi" w:cstheme="minorHAnsi"/>
                <w:sz w:val="18"/>
                <w:szCs w:val="18"/>
              </w:rPr>
              <w:t>urrent state of investment</w:t>
            </w:r>
            <w:r>
              <w:rPr>
                <w:rFonts w:asciiTheme="minorHAnsi" w:hAnsiTheme="minorHAnsi" w:cstheme="minorHAnsi"/>
                <w:sz w:val="18"/>
                <w:szCs w:val="18"/>
              </w:rPr>
              <w:t>s</w:t>
            </w:r>
            <w:r w:rsidRPr="00F900F9">
              <w:rPr>
                <w:rFonts w:asciiTheme="minorHAnsi" w:hAnsiTheme="minorHAnsi" w:cstheme="minorHAnsi"/>
                <w:sz w:val="18"/>
                <w:szCs w:val="18"/>
              </w:rPr>
              <w:t xml:space="preserve"> in wind energy in Belarus was </w:t>
            </w:r>
            <w:r>
              <w:rPr>
                <w:rFonts w:asciiTheme="minorHAnsi" w:hAnsiTheme="minorHAnsi" w:cstheme="minorHAnsi"/>
                <w:sz w:val="18"/>
                <w:szCs w:val="18"/>
              </w:rPr>
              <w:t>analysed</w:t>
            </w:r>
            <w:r w:rsidRPr="00F900F9">
              <w:rPr>
                <w:rFonts w:asciiTheme="minorHAnsi" w:hAnsiTheme="minorHAnsi" w:cstheme="minorHAnsi"/>
                <w:sz w:val="18"/>
                <w:szCs w:val="18"/>
              </w:rPr>
              <w:t>.</w:t>
            </w:r>
            <w:r>
              <w:rPr>
                <w:rFonts w:asciiTheme="minorHAnsi" w:hAnsiTheme="minorHAnsi" w:cstheme="minorHAnsi"/>
                <w:sz w:val="18"/>
                <w:szCs w:val="18"/>
              </w:rPr>
              <w:t xml:space="preserve"> </w:t>
            </w:r>
            <w:r w:rsidRPr="00F900F9">
              <w:rPr>
                <w:rFonts w:asciiTheme="minorHAnsi" w:hAnsiTheme="minorHAnsi" w:cstheme="minorHAnsi"/>
                <w:sz w:val="18"/>
                <w:szCs w:val="18"/>
              </w:rPr>
              <w:t>Prelimina</w:t>
            </w:r>
            <w:r>
              <w:rPr>
                <w:rFonts w:asciiTheme="minorHAnsi" w:hAnsiTheme="minorHAnsi" w:cstheme="minorHAnsi"/>
                <w:sz w:val="18"/>
                <w:szCs w:val="18"/>
              </w:rPr>
              <w:softHyphen/>
            </w:r>
            <w:r w:rsidRPr="00F900F9">
              <w:rPr>
                <w:rFonts w:asciiTheme="minorHAnsi" w:hAnsiTheme="minorHAnsi" w:cstheme="minorHAnsi"/>
                <w:sz w:val="18"/>
                <w:szCs w:val="18"/>
              </w:rPr>
              <w:t>ry assessment of funda</w:t>
            </w:r>
            <w:r w:rsidR="0058332D">
              <w:rPr>
                <w:rFonts w:asciiTheme="minorHAnsi" w:hAnsiTheme="minorHAnsi" w:cstheme="minorHAnsi"/>
                <w:sz w:val="18"/>
                <w:szCs w:val="18"/>
              </w:rPr>
              <w:softHyphen/>
            </w:r>
            <w:r w:rsidRPr="00F900F9">
              <w:rPr>
                <w:rFonts w:asciiTheme="minorHAnsi" w:hAnsiTheme="minorHAnsi" w:cstheme="minorHAnsi"/>
                <w:sz w:val="18"/>
                <w:szCs w:val="18"/>
              </w:rPr>
              <w:t>bility of wind energy in Belarus was made.   A brief guide on stra</w:t>
            </w:r>
            <w:r w:rsidR="0058332D">
              <w:rPr>
                <w:rFonts w:asciiTheme="minorHAnsi" w:hAnsiTheme="minorHAnsi" w:cstheme="minorHAnsi"/>
                <w:sz w:val="18"/>
                <w:szCs w:val="18"/>
              </w:rPr>
              <w:softHyphen/>
            </w:r>
            <w:r w:rsidRPr="00F900F9">
              <w:rPr>
                <w:rFonts w:asciiTheme="minorHAnsi" w:hAnsiTheme="minorHAnsi" w:cstheme="minorHAnsi"/>
                <w:sz w:val="18"/>
                <w:szCs w:val="18"/>
              </w:rPr>
              <w:t>tegies to attract in</w:t>
            </w:r>
            <w:r w:rsidR="0058332D">
              <w:rPr>
                <w:rFonts w:asciiTheme="minorHAnsi" w:hAnsiTheme="minorHAnsi" w:cstheme="minorHAnsi"/>
                <w:sz w:val="18"/>
                <w:szCs w:val="18"/>
              </w:rPr>
              <w:softHyphen/>
            </w:r>
            <w:r w:rsidRPr="00F900F9">
              <w:rPr>
                <w:rFonts w:asciiTheme="minorHAnsi" w:hAnsiTheme="minorHAnsi" w:cstheme="minorHAnsi"/>
                <w:sz w:val="18"/>
                <w:szCs w:val="18"/>
              </w:rPr>
              <w:t>vestors to wind ene</w:t>
            </w:r>
            <w:r w:rsidR="0058332D">
              <w:rPr>
                <w:rFonts w:asciiTheme="minorHAnsi" w:hAnsiTheme="minorHAnsi" w:cstheme="minorHAnsi"/>
                <w:sz w:val="18"/>
                <w:szCs w:val="18"/>
              </w:rPr>
              <w:softHyphen/>
            </w:r>
            <w:r w:rsidRPr="00F900F9">
              <w:rPr>
                <w:rFonts w:asciiTheme="minorHAnsi" w:hAnsiTheme="minorHAnsi" w:cstheme="minorHAnsi"/>
                <w:sz w:val="18"/>
                <w:szCs w:val="18"/>
              </w:rPr>
              <w:t xml:space="preserve">rgy was developed.  </w:t>
            </w:r>
            <w:r w:rsidRPr="00F900F9">
              <w:rPr>
                <w:rFonts w:asciiTheme="minorHAnsi" w:hAnsiTheme="minorHAnsi" w:cstheme="minorHAnsi"/>
                <w:sz w:val="18"/>
                <w:szCs w:val="18"/>
              </w:rPr>
              <w:lastRenderedPageBreak/>
              <w:t>All mentioned docu</w:t>
            </w:r>
            <w:r w:rsidR="0058332D">
              <w:rPr>
                <w:rFonts w:asciiTheme="minorHAnsi" w:hAnsiTheme="minorHAnsi" w:cstheme="minorHAnsi"/>
                <w:sz w:val="18"/>
                <w:szCs w:val="18"/>
              </w:rPr>
              <w:softHyphen/>
            </w:r>
            <w:r w:rsidRPr="00F900F9">
              <w:rPr>
                <w:rFonts w:asciiTheme="minorHAnsi" w:hAnsiTheme="minorHAnsi" w:cstheme="minorHAnsi"/>
                <w:sz w:val="18"/>
                <w:szCs w:val="18"/>
              </w:rPr>
              <w:t xml:space="preserve">ments were </w:t>
            </w:r>
            <w:r w:rsidR="0058332D">
              <w:rPr>
                <w:rFonts w:asciiTheme="minorHAnsi" w:hAnsiTheme="minorHAnsi" w:cstheme="minorHAnsi"/>
                <w:sz w:val="18"/>
                <w:szCs w:val="18"/>
              </w:rPr>
              <w:t>develo</w:t>
            </w:r>
            <w:r w:rsidR="0058332D">
              <w:rPr>
                <w:rFonts w:asciiTheme="minorHAnsi" w:hAnsiTheme="minorHAnsi" w:cstheme="minorHAnsi"/>
                <w:sz w:val="18"/>
                <w:szCs w:val="18"/>
              </w:rPr>
              <w:softHyphen/>
            </w:r>
            <w:r w:rsidRPr="00F900F9">
              <w:rPr>
                <w:rFonts w:asciiTheme="minorHAnsi" w:hAnsiTheme="minorHAnsi" w:cstheme="minorHAnsi"/>
                <w:sz w:val="18"/>
                <w:szCs w:val="18"/>
              </w:rPr>
              <w:t>ped by the interna</w:t>
            </w:r>
            <w:r w:rsidR="0058332D">
              <w:rPr>
                <w:rFonts w:asciiTheme="minorHAnsi" w:hAnsiTheme="minorHAnsi" w:cstheme="minorHAnsi"/>
                <w:sz w:val="18"/>
                <w:szCs w:val="18"/>
              </w:rPr>
              <w:softHyphen/>
            </w:r>
            <w:r w:rsidRPr="00F900F9">
              <w:rPr>
                <w:rFonts w:asciiTheme="minorHAnsi" w:hAnsiTheme="minorHAnsi" w:cstheme="minorHAnsi"/>
                <w:sz w:val="18"/>
                <w:szCs w:val="18"/>
              </w:rPr>
              <w:t xml:space="preserve">tional consultant. In particular, over 300 </w:t>
            </w:r>
            <w:r w:rsidR="0058332D">
              <w:rPr>
                <w:rFonts w:asciiTheme="minorHAnsi" w:hAnsiTheme="minorHAnsi" w:cstheme="minorHAnsi"/>
                <w:sz w:val="18"/>
                <w:szCs w:val="18"/>
              </w:rPr>
              <w:t>RE</w:t>
            </w:r>
            <w:r w:rsidRPr="00F900F9">
              <w:rPr>
                <w:rFonts w:asciiTheme="minorHAnsi" w:hAnsiTheme="minorHAnsi" w:cstheme="minorHAnsi"/>
                <w:sz w:val="18"/>
                <w:szCs w:val="18"/>
              </w:rPr>
              <w:t xml:space="preserve"> investors were identified</w:t>
            </w:r>
            <w:r w:rsidR="0058332D">
              <w:rPr>
                <w:rFonts w:asciiTheme="minorHAnsi" w:hAnsiTheme="minorHAnsi" w:cstheme="minorHAnsi"/>
                <w:sz w:val="18"/>
                <w:szCs w:val="18"/>
              </w:rPr>
              <w:t>,</w:t>
            </w:r>
            <w:r w:rsidRPr="00F900F9">
              <w:rPr>
                <w:rFonts w:asciiTheme="minorHAnsi" w:hAnsiTheme="minorHAnsi" w:cstheme="minorHAnsi"/>
                <w:sz w:val="18"/>
                <w:szCs w:val="18"/>
              </w:rPr>
              <w:t xml:space="preserve"> who are focused on nothing but </w:t>
            </w:r>
            <w:r w:rsidR="0058332D">
              <w:rPr>
                <w:rFonts w:asciiTheme="minorHAnsi" w:hAnsiTheme="minorHAnsi" w:cstheme="minorHAnsi"/>
                <w:sz w:val="18"/>
                <w:szCs w:val="18"/>
              </w:rPr>
              <w:t>RE</w:t>
            </w:r>
          </w:p>
        </w:tc>
        <w:tc>
          <w:tcPr>
            <w:tcW w:w="1204" w:type="dxa"/>
            <w:tcMar>
              <w:left w:w="28" w:type="dxa"/>
              <w:right w:w="28" w:type="dxa"/>
            </w:tcMar>
          </w:tcPr>
          <w:p w14:paraId="6E8AE1A2" w14:textId="77777777" w:rsidR="00A7626A" w:rsidRPr="00CE0CC8" w:rsidRDefault="0058332D" w:rsidP="00A7626A">
            <w:pPr>
              <w:spacing w:after="120"/>
              <w:rPr>
                <w:rFonts w:asciiTheme="minorHAnsi" w:hAnsiTheme="minorHAnsi" w:cstheme="minorHAnsi"/>
                <w:sz w:val="18"/>
                <w:szCs w:val="18"/>
              </w:rPr>
            </w:pPr>
            <w:r>
              <w:rPr>
                <w:rFonts w:asciiTheme="minorHAnsi" w:hAnsiTheme="minorHAnsi" w:cstheme="minorHAnsi"/>
                <w:sz w:val="18"/>
                <w:szCs w:val="18"/>
              </w:rPr>
              <w:lastRenderedPageBreak/>
              <w:t>Completed</w:t>
            </w:r>
          </w:p>
        </w:tc>
        <w:tc>
          <w:tcPr>
            <w:tcW w:w="1261" w:type="dxa"/>
            <w:tcMar>
              <w:left w:w="28" w:type="dxa"/>
              <w:right w:w="28" w:type="dxa"/>
            </w:tcMar>
          </w:tcPr>
          <w:p w14:paraId="60FEEFE6" w14:textId="77777777" w:rsidR="00A7626A" w:rsidRPr="00B8220A" w:rsidRDefault="00A7626A" w:rsidP="00A7626A">
            <w:pPr>
              <w:pStyle w:val="BodyText21"/>
              <w:spacing w:before="0" w:after="0" w:line="240" w:lineRule="auto"/>
              <w:ind w:left="0" w:firstLine="0"/>
              <w:jc w:val="left"/>
              <w:rPr>
                <w:rFonts w:asciiTheme="minorHAnsi" w:hAnsiTheme="minorHAnsi" w:cstheme="minorHAnsi"/>
                <w:sz w:val="18"/>
                <w:szCs w:val="20"/>
              </w:rPr>
            </w:pPr>
            <w:r w:rsidRPr="00B8220A">
              <w:rPr>
                <w:rFonts w:asciiTheme="minorHAnsi" w:hAnsiTheme="minorHAnsi" w:cstheme="minorHAnsi"/>
                <w:sz w:val="18"/>
                <w:szCs w:val="20"/>
              </w:rPr>
              <w:t>$XX mm</w:t>
            </w:r>
          </w:p>
          <w:p w14:paraId="2F4621B3"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bCs/>
                <w:sz w:val="18"/>
              </w:rPr>
            </w:pPr>
          </w:p>
        </w:tc>
        <w:tc>
          <w:tcPr>
            <w:tcW w:w="975" w:type="dxa"/>
            <w:shd w:val="clear" w:color="auto" w:fill="00B050"/>
            <w:tcMar>
              <w:left w:w="28" w:type="dxa"/>
              <w:right w:w="28" w:type="dxa"/>
            </w:tcMar>
          </w:tcPr>
          <w:p w14:paraId="3B851563" w14:textId="77777777" w:rsidR="00A7626A" w:rsidRDefault="0046199F" w:rsidP="00DC1174">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WPFI is established and its funding secured</w:t>
            </w:r>
          </w:p>
          <w:p w14:paraId="30878D05" w14:textId="0656C89A" w:rsidR="0046199F" w:rsidRPr="00CE0CC8" w:rsidRDefault="0046199F" w:rsidP="00DC1174">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WPFI is operating according to the work plan</w:t>
            </w:r>
          </w:p>
        </w:tc>
        <w:tc>
          <w:tcPr>
            <w:tcW w:w="975" w:type="dxa"/>
            <w:tcMar>
              <w:left w:w="28" w:type="dxa"/>
              <w:right w:w="28" w:type="dxa"/>
            </w:tcMar>
          </w:tcPr>
          <w:p w14:paraId="5B39CD1C" w14:textId="77777777" w:rsidR="00A7626A" w:rsidRPr="00CE0CC8" w:rsidRDefault="000D7164" w:rsidP="00A7626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t>MS</w:t>
            </w:r>
          </w:p>
        </w:tc>
        <w:tc>
          <w:tcPr>
            <w:tcW w:w="3841" w:type="dxa"/>
            <w:tcMar>
              <w:left w:w="28" w:type="dxa"/>
              <w:right w:w="28" w:type="dxa"/>
            </w:tcMar>
          </w:tcPr>
          <w:p w14:paraId="537E9246" w14:textId="77777777" w:rsidR="000A376A" w:rsidRDefault="000A376A" w:rsidP="009004FA">
            <w:pPr>
              <w:spacing w:after="120"/>
              <w:rPr>
                <w:rFonts w:asciiTheme="minorHAnsi" w:hAnsiTheme="minorHAnsi" w:cstheme="minorHAnsi"/>
                <w:sz w:val="18"/>
                <w:szCs w:val="18"/>
              </w:rPr>
            </w:pPr>
            <w:r>
              <w:rPr>
                <w:rFonts w:asciiTheme="minorHAnsi" w:hAnsiTheme="minorHAnsi" w:cstheme="minorHAnsi"/>
                <w:sz w:val="18"/>
                <w:szCs w:val="18"/>
              </w:rPr>
              <w:t>The following p</w:t>
            </w:r>
            <w:r w:rsidR="009004FA" w:rsidRPr="001B23E8">
              <w:rPr>
                <w:rFonts w:asciiTheme="minorHAnsi" w:hAnsiTheme="minorHAnsi" w:cstheme="minorHAnsi"/>
                <w:sz w:val="18"/>
                <w:szCs w:val="18"/>
              </w:rPr>
              <w:t xml:space="preserve">ractical steps </w:t>
            </w:r>
            <w:r>
              <w:rPr>
                <w:rFonts w:asciiTheme="minorHAnsi" w:hAnsiTheme="minorHAnsi" w:cstheme="minorHAnsi"/>
                <w:sz w:val="18"/>
                <w:szCs w:val="18"/>
              </w:rPr>
              <w:t>were undertaken:</w:t>
            </w:r>
          </w:p>
          <w:p w14:paraId="39BE5EDF" w14:textId="77777777" w:rsidR="000A376A" w:rsidRDefault="000A376A" w:rsidP="007D50D3">
            <w:pPr>
              <w:pStyle w:val="ListParagraph"/>
              <w:numPr>
                <w:ilvl w:val="0"/>
                <w:numId w:val="30"/>
              </w:numPr>
              <w:spacing w:after="120"/>
              <w:ind w:hanging="357"/>
              <w:contextualSpacing w:val="0"/>
              <w:rPr>
                <w:rFonts w:asciiTheme="minorHAnsi" w:hAnsiTheme="minorHAnsi" w:cstheme="minorHAnsi"/>
                <w:sz w:val="18"/>
                <w:szCs w:val="18"/>
              </w:rPr>
            </w:pPr>
            <w:r>
              <w:rPr>
                <w:rFonts w:asciiTheme="minorHAnsi" w:hAnsiTheme="minorHAnsi" w:cstheme="minorHAnsi"/>
                <w:sz w:val="18"/>
                <w:szCs w:val="18"/>
              </w:rPr>
              <w:t xml:space="preserve">Under the </w:t>
            </w:r>
            <w:r w:rsidRPr="000A376A">
              <w:rPr>
                <w:rFonts w:asciiTheme="minorHAnsi" w:hAnsiTheme="minorHAnsi" w:cstheme="minorHAnsi"/>
                <w:sz w:val="18"/>
                <w:szCs w:val="18"/>
              </w:rPr>
              <w:t>PMU support the M</w:t>
            </w:r>
            <w:r>
              <w:rPr>
                <w:rFonts w:asciiTheme="minorHAnsi" w:hAnsiTheme="minorHAnsi" w:cstheme="minorHAnsi"/>
                <w:sz w:val="18"/>
                <w:szCs w:val="18"/>
              </w:rPr>
              <w:t>NREP</w:t>
            </w:r>
            <w:r w:rsidRPr="000A376A">
              <w:rPr>
                <w:rFonts w:asciiTheme="minorHAnsi" w:hAnsiTheme="minorHAnsi" w:cstheme="minorHAnsi"/>
                <w:sz w:val="18"/>
                <w:szCs w:val="18"/>
              </w:rPr>
              <w:t xml:space="preserve"> establish</w:t>
            </w:r>
            <w:r>
              <w:rPr>
                <w:rFonts w:asciiTheme="minorHAnsi" w:hAnsiTheme="minorHAnsi" w:cstheme="minorHAnsi"/>
                <w:sz w:val="18"/>
                <w:szCs w:val="18"/>
              </w:rPr>
              <w:t>ed</w:t>
            </w:r>
            <w:r w:rsidRPr="000A376A">
              <w:rPr>
                <w:rFonts w:asciiTheme="minorHAnsi" w:hAnsiTheme="minorHAnsi" w:cstheme="minorHAnsi"/>
                <w:sz w:val="18"/>
                <w:szCs w:val="18"/>
              </w:rPr>
              <w:t xml:space="preserve"> WESU</w:t>
            </w:r>
            <w:r w:rsidR="000D7164">
              <w:rPr>
                <w:rFonts w:asciiTheme="minorHAnsi" w:hAnsiTheme="minorHAnsi" w:cstheme="minorHAnsi"/>
                <w:sz w:val="18"/>
                <w:szCs w:val="18"/>
              </w:rPr>
              <w:t xml:space="preserve">. However, the WESU was not established in accordance with the ProDoc. The WESU director is continuing serving as a full-time employee of the MNREP and thus, WESU’s effectiveness is limited </w:t>
            </w:r>
            <w:r w:rsidRPr="000A376A">
              <w:rPr>
                <w:rFonts w:asciiTheme="minorHAnsi" w:hAnsiTheme="minorHAnsi" w:cstheme="minorHAnsi"/>
                <w:sz w:val="18"/>
                <w:szCs w:val="18"/>
              </w:rPr>
              <w:t xml:space="preserve"> </w:t>
            </w:r>
          </w:p>
          <w:p w14:paraId="574A69E0" w14:textId="77777777" w:rsidR="000A376A" w:rsidRDefault="000A376A" w:rsidP="007D50D3">
            <w:pPr>
              <w:pStyle w:val="ListParagraph"/>
              <w:numPr>
                <w:ilvl w:val="0"/>
                <w:numId w:val="30"/>
              </w:numPr>
              <w:spacing w:after="120"/>
              <w:ind w:hanging="357"/>
              <w:contextualSpacing w:val="0"/>
              <w:rPr>
                <w:rFonts w:asciiTheme="minorHAnsi" w:hAnsiTheme="minorHAnsi" w:cstheme="minorHAnsi"/>
                <w:sz w:val="18"/>
                <w:szCs w:val="18"/>
              </w:rPr>
            </w:pPr>
            <w:r w:rsidRPr="000A376A">
              <w:rPr>
                <w:rFonts w:asciiTheme="minorHAnsi" w:hAnsiTheme="minorHAnsi" w:cstheme="minorHAnsi"/>
                <w:sz w:val="18"/>
                <w:szCs w:val="18"/>
              </w:rPr>
              <w:t>WPFI was legally formed as LLC</w:t>
            </w:r>
            <w:r w:rsidR="00E53D20">
              <w:rPr>
                <w:rFonts w:asciiTheme="minorHAnsi" w:hAnsiTheme="minorHAnsi" w:cstheme="minorHAnsi"/>
                <w:sz w:val="18"/>
                <w:szCs w:val="18"/>
              </w:rPr>
              <w:t xml:space="preserve"> </w:t>
            </w:r>
            <w:r w:rsidRPr="000A376A">
              <w:rPr>
                <w:rFonts w:asciiTheme="minorHAnsi" w:hAnsiTheme="minorHAnsi" w:cstheme="minorHAnsi"/>
                <w:sz w:val="18"/>
                <w:szCs w:val="18"/>
              </w:rPr>
              <w:t xml:space="preserve">"Wind Private Finance Initiative". WPFI was </w:t>
            </w:r>
            <w:r w:rsidRPr="000A376A">
              <w:rPr>
                <w:rFonts w:asciiTheme="minorHAnsi" w:hAnsiTheme="minorHAnsi" w:cstheme="minorHAnsi"/>
                <w:sz w:val="18"/>
                <w:szCs w:val="18"/>
              </w:rPr>
              <w:lastRenderedPageBreak/>
              <w:t xml:space="preserve">founded by the </w:t>
            </w:r>
            <w:r w:rsidR="00E53D20">
              <w:rPr>
                <w:rFonts w:asciiTheme="minorHAnsi" w:hAnsiTheme="minorHAnsi" w:cstheme="minorHAnsi"/>
                <w:sz w:val="18"/>
                <w:szCs w:val="18"/>
              </w:rPr>
              <w:t xml:space="preserve">engineering </w:t>
            </w:r>
            <w:r w:rsidRPr="000A376A">
              <w:rPr>
                <w:rFonts w:asciiTheme="minorHAnsi" w:hAnsiTheme="minorHAnsi" w:cstheme="minorHAnsi"/>
                <w:sz w:val="18"/>
                <w:szCs w:val="18"/>
              </w:rPr>
              <w:t>company ENECA and Belarusian Research Center "Ecology"</w:t>
            </w:r>
            <w:r w:rsidR="00E53D20">
              <w:rPr>
                <w:rFonts w:asciiTheme="minorHAnsi" w:hAnsiTheme="minorHAnsi" w:cstheme="minorHAnsi"/>
                <w:sz w:val="18"/>
                <w:szCs w:val="18"/>
              </w:rPr>
              <w:t xml:space="preserve"> (an organization subordinate to MNREP)</w:t>
            </w:r>
            <w:r w:rsidR="000D7164">
              <w:rPr>
                <w:rFonts w:asciiTheme="minorHAnsi" w:hAnsiTheme="minorHAnsi" w:cstheme="minorHAnsi"/>
                <w:sz w:val="18"/>
                <w:szCs w:val="18"/>
              </w:rPr>
              <w:t xml:space="preserve">. However, </w:t>
            </w:r>
            <w:r w:rsidR="00E53D20">
              <w:rPr>
                <w:rFonts w:asciiTheme="minorHAnsi" w:hAnsiTheme="minorHAnsi" w:cstheme="minorHAnsi"/>
                <w:sz w:val="18"/>
                <w:szCs w:val="18"/>
              </w:rPr>
              <w:t xml:space="preserve">the </w:t>
            </w:r>
            <w:r w:rsidR="000D7164">
              <w:rPr>
                <w:rFonts w:asciiTheme="minorHAnsi" w:hAnsiTheme="minorHAnsi" w:cstheme="minorHAnsi"/>
                <w:sz w:val="18"/>
                <w:szCs w:val="18"/>
              </w:rPr>
              <w:t>two founders have different visions on wind energy development from the business point of view; they don’t cooperate effectively</w:t>
            </w:r>
            <w:r w:rsidR="00B66CDF">
              <w:rPr>
                <w:rFonts w:asciiTheme="minorHAnsi" w:hAnsiTheme="minorHAnsi" w:cstheme="minorHAnsi"/>
                <w:sz w:val="18"/>
                <w:szCs w:val="18"/>
              </w:rPr>
              <w:t xml:space="preserve">. Mostly because of this the Director of WPFI was </w:t>
            </w:r>
            <w:r w:rsidR="00E53D20">
              <w:rPr>
                <w:rFonts w:asciiTheme="minorHAnsi" w:hAnsiTheme="minorHAnsi" w:cstheme="minorHAnsi"/>
                <w:sz w:val="18"/>
                <w:szCs w:val="18"/>
              </w:rPr>
              <w:t xml:space="preserve">only </w:t>
            </w:r>
            <w:r w:rsidR="00B66CDF">
              <w:rPr>
                <w:rFonts w:asciiTheme="minorHAnsi" w:hAnsiTheme="minorHAnsi" w:cstheme="minorHAnsi"/>
                <w:sz w:val="18"/>
                <w:szCs w:val="18"/>
              </w:rPr>
              <w:t>selected after 6 months of its establishing</w:t>
            </w:r>
            <w:r w:rsidR="000D7164">
              <w:rPr>
                <w:rFonts w:asciiTheme="minorHAnsi" w:hAnsiTheme="minorHAnsi" w:cstheme="minorHAnsi"/>
                <w:sz w:val="18"/>
                <w:szCs w:val="18"/>
              </w:rPr>
              <w:t xml:space="preserve"> </w:t>
            </w:r>
          </w:p>
          <w:p w14:paraId="5CCCA08C" w14:textId="77777777" w:rsidR="000A376A" w:rsidRDefault="000A376A" w:rsidP="007D50D3">
            <w:pPr>
              <w:pStyle w:val="ListParagraph"/>
              <w:numPr>
                <w:ilvl w:val="0"/>
                <w:numId w:val="30"/>
              </w:numPr>
              <w:spacing w:after="120"/>
              <w:ind w:hanging="357"/>
              <w:contextualSpacing w:val="0"/>
              <w:rPr>
                <w:rFonts w:asciiTheme="minorHAnsi" w:hAnsiTheme="minorHAnsi" w:cstheme="minorHAnsi"/>
                <w:sz w:val="18"/>
                <w:szCs w:val="18"/>
              </w:rPr>
            </w:pPr>
            <w:r>
              <w:rPr>
                <w:rFonts w:asciiTheme="minorHAnsi" w:hAnsiTheme="minorHAnsi" w:cstheme="minorHAnsi"/>
                <w:sz w:val="18"/>
                <w:szCs w:val="18"/>
              </w:rPr>
              <w:t>Necessary funds for the operation of WPFI were allocated in the Project budget</w:t>
            </w:r>
          </w:p>
          <w:p w14:paraId="31380376" w14:textId="77777777" w:rsidR="00362EE5" w:rsidRDefault="009004FA" w:rsidP="007D50D3">
            <w:pPr>
              <w:pStyle w:val="ListParagraph"/>
              <w:numPr>
                <w:ilvl w:val="0"/>
                <w:numId w:val="30"/>
              </w:numPr>
              <w:spacing w:after="120"/>
              <w:rPr>
                <w:rFonts w:asciiTheme="minorHAnsi" w:hAnsiTheme="minorHAnsi" w:cstheme="minorHAnsi"/>
                <w:sz w:val="18"/>
                <w:szCs w:val="18"/>
              </w:rPr>
            </w:pPr>
            <w:r w:rsidRPr="000A376A">
              <w:rPr>
                <w:rFonts w:asciiTheme="minorHAnsi" w:hAnsiTheme="minorHAnsi" w:cstheme="minorHAnsi"/>
                <w:sz w:val="18"/>
                <w:szCs w:val="18"/>
              </w:rPr>
              <w:t xml:space="preserve">WPFI </w:t>
            </w:r>
            <w:r w:rsidR="00362EE5">
              <w:rPr>
                <w:rFonts w:asciiTheme="minorHAnsi" w:hAnsiTheme="minorHAnsi" w:cstheme="minorHAnsi"/>
                <w:sz w:val="18"/>
                <w:szCs w:val="18"/>
              </w:rPr>
              <w:t xml:space="preserve">started its operation as per provisions presented in the ProDoc </w:t>
            </w:r>
            <w:r w:rsidRPr="000A376A">
              <w:rPr>
                <w:rFonts w:asciiTheme="minorHAnsi" w:hAnsiTheme="minorHAnsi" w:cstheme="minorHAnsi"/>
                <w:sz w:val="18"/>
                <w:szCs w:val="18"/>
              </w:rPr>
              <w:t xml:space="preserve">and </w:t>
            </w:r>
            <w:r w:rsidR="00362EE5">
              <w:rPr>
                <w:rFonts w:asciiTheme="minorHAnsi" w:hAnsiTheme="minorHAnsi" w:cstheme="minorHAnsi"/>
                <w:sz w:val="18"/>
                <w:szCs w:val="18"/>
              </w:rPr>
              <w:t>AWPs</w:t>
            </w:r>
          </w:p>
          <w:p w14:paraId="4CE98F39" w14:textId="77777777" w:rsidR="00A7626A" w:rsidRPr="00AE3F52" w:rsidRDefault="000D7164" w:rsidP="009004FA">
            <w:pPr>
              <w:spacing w:after="120"/>
              <w:rPr>
                <w:rFonts w:asciiTheme="minorHAnsi" w:hAnsiTheme="minorHAnsi" w:cstheme="minorHAnsi"/>
                <w:b/>
                <w:i/>
                <w:sz w:val="18"/>
                <w:szCs w:val="18"/>
              </w:rPr>
            </w:pPr>
            <w:r w:rsidRPr="00AE3F52">
              <w:rPr>
                <w:rFonts w:asciiTheme="minorHAnsi" w:hAnsiTheme="minorHAnsi" w:cstheme="minorHAnsi"/>
                <w:b/>
                <w:i/>
                <w:sz w:val="18"/>
                <w:szCs w:val="18"/>
              </w:rPr>
              <w:t>The target is partially achieved and thus, the progress towards achievement is rated as Moderately Satisfactory (MS)</w:t>
            </w:r>
          </w:p>
        </w:tc>
      </w:tr>
      <w:tr w:rsidR="00A7626A" w:rsidRPr="00F22F42" w14:paraId="091AE480" w14:textId="77777777" w:rsidTr="00225B00">
        <w:trPr>
          <w:trHeight w:val="269"/>
        </w:trPr>
        <w:tc>
          <w:tcPr>
            <w:tcW w:w="1980" w:type="dxa"/>
            <w:vMerge/>
            <w:tcMar>
              <w:left w:w="28" w:type="dxa"/>
              <w:right w:w="28" w:type="dxa"/>
            </w:tcMar>
          </w:tcPr>
          <w:p w14:paraId="20B3930B" w14:textId="77777777" w:rsidR="00A7626A" w:rsidRPr="00B8220A" w:rsidRDefault="00A7626A" w:rsidP="00A7626A">
            <w:pPr>
              <w:autoSpaceDE w:val="0"/>
              <w:autoSpaceDN w:val="0"/>
              <w:adjustRightInd w:val="0"/>
              <w:spacing w:after="120"/>
              <w:rPr>
                <w:rFonts w:asciiTheme="minorHAnsi" w:hAnsiTheme="minorHAnsi" w:cstheme="minorHAnsi"/>
                <w:b/>
                <w:i/>
                <w:sz w:val="18"/>
                <w:szCs w:val="22"/>
              </w:rPr>
            </w:pPr>
          </w:p>
        </w:tc>
        <w:tc>
          <w:tcPr>
            <w:tcW w:w="1276" w:type="dxa"/>
            <w:tcMar>
              <w:left w:w="28" w:type="dxa"/>
              <w:right w:w="28" w:type="dxa"/>
            </w:tcMar>
          </w:tcPr>
          <w:p w14:paraId="241CD587" w14:textId="77777777" w:rsidR="00A7626A" w:rsidRPr="00B8220A" w:rsidRDefault="00A7626A" w:rsidP="00A7626A">
            <w:pPr>
              <w:spacing w:after="120"/>
              <w:rPr>
                <w:rFonts w:asciiTheme="minorHAnsi" w:hAnsiTheme="minorHAnsi" w:cstheme="minorHAnsi"/>
                <w:bCs/>
                <w:sz w:val="18"/>
              </w:rPr>
            </w:pPr>
            <w:r w:rsidRPr="00B8220A">
              <w:rPr>
                <w:rFonts w:asciiTheme="minorHAnsi" w:hAnsiTheme="minorHAnsi" w:cstheme="minorHAnsi"/>
                <w:sz w:val="18"/>
              </w:rPr>
              <w:t>Selection of an outside consultant capable of performing the development work</w:t>
            </w:r>
          </w:p>
        </w:tc>
        <w:tc>
          <w:tcPr>
            <w:tcW w:w="992" w:type="dxa"/>
            <w:tcMar>
              <w:left w:w="28" w:type="dxa"/>
              <w:right w:w="28" w:type="dxa"/>
            </w:tcMar>
          </w:tcPr>
          <w:p w14:paraId="01386F4B"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bCs/>
                <w:sz w:val="18"/>
              </w:rPr>
            </w:pPr>
            <w:r w:rsidRPr="00B8220A">
              <w:rPr>
                <w:rFonts w:asciiTheme="minorHAnsi" w:hAnsiTheme="minorHAnsi" w:cstheme="minorHAnsi"/>
                <w:sz w:val="18"/>
              </w:rPr>
              <w:t>Zero</w:t>
            </w:r>
          </w:p>
        </w:tc>
        <w:tc>
          <w:tcPr>
            <w:tcW w:w="1671" w:type="dxa"/>
            <w:tcMar>
              <w:left w:w="28" w:type="dxa"/>
              <w:right w:w="28" w:type="dxa"/>
            </w:tcMar>
          </w:tcPr>
          <w:p w14:paraId="6D123C27" w14:textId="77777777" w:rsidR="00A7626A" w:rsidRPr="00CE0CC8" w:rsidRDefault="0058332D" w:rsidP="00A7626A">
            <w:pPr>
              <w:autoSpaceDE w:val="0"/>
              <w:autoSpaceDN w:val="0"/>
              <w:adjustRightInd w:val="0"/>
              <w:spacing w:after="120"/>
              <w:rPr>
                <w:rFonts w:asciiTheme="minorHAnsi" w:hAnsiTheme="minorHAnsi" w:cstheme="minorHAnsi"/>
                <w:sz w:val="18"/>
                <w:szCs w:val="18"/>
              </w:rPr>
            </w:pPr>
            <w:r w:rsidRPr="0058332D">
              <w:rPr>
                <w:rFonts w:asciiTheme="minorHAnsi" w:hAnsiTheme="minorHAnsi" w:cstheme="minorHAnsi"/>
                <w:sz w:val="18"/>
                <w:szCs w:val="18"/>
              </w:rPr>
              <w:t>The tender for the selection of a consul</w:t>
            </w:r>
            <w:r w:rsidR="00D812F2">
              <w:rPr>
                <w:rFonts w:asciiTheme="minorHAnsi" w:hAnsiTheme="minorHAnsi" w:cstheme="minorHAnsi"/>
                <w:sz w:val="18"/>
                <w:szCs w:val="18"/>
              </w:rPr>
              <w:softHyphen/>
            </w:r>
            <w:r w:rsidRPr="0058332D">
              <w:rPr>
                <w:rFonts w:asciiTheme="minorHAnsi" w:hAnsiTheme="minorHAnsi" w:cstheme="minorHAnsi"/>
                <w:sz w:val="18"/>
                <w:szCs w:val="18"/>
              </w:rPr>
              <w:t>tant for the integ</w:t>
            </w:r>
            <w:r w:rsidR="00D812F2">
              <w:rPr>
                <w:rFonts w:asciiTheme="minorHAnsi" w:hAnsiTheme="minorHAnsi" w:cstheme="minorHAnsi"/>
                <w:sz w:val="18"/>
                <w:szCs w:val="18"/>
              </w:rPr>
              <w:softHyphen/>
            </w:r>
            <w:r w:rsidRPr="0058332D">
              <w:rPr>
                <w:rFonts w:asciiTheme="minorHAnsi" w:hAnsiTheme="minorHAnsi" w:cstheme="minorHAnsi"/>
                <w:sz w:val="18"/>
                <w:szCs w:val="18"/>
              </w:rPr>
              <w:t>rated management of the investment pro</w:t>
            </w:r>
            <w:r w:rsidR="00D812F2">
              <w:rPr>
                <w:rFonts w:asciiTheme="minorHAnsi" w:hAnsiTheme="minorHAnsi" w:cstheme="minorHAnsi"/>
                <w:sz w:val="18"/>
                <w:szCs w:val="18"/>
              </w:rPr>
              <w:softHyphen/>
            </w:r>
            <w:r w:rsidRPr="0058332D">
              <w:rPr>
                <w:rFonts w:asciiTheme="minorHAnsi" w:hAnsiTheme="minorHAnsi" w:cstheme="minorHAnsi"/>
                <w:sz w:val="18"/>
                <w:szCs w:val="18"/>
              </w:rPr>
              <w:t>ject on construc</w:t>
            </w:r>
            <w:r w:rsidR="00D812F2">
              <w:rPr>
                <w:rFonts w:asciiTheme="minorHAnsi" w:hAnsiTheme="minorHAnsi" w:cstheme="minorHAnsi"/>
                <w:sz w:val="18"/>
                <w:szCs w:val="18"/>
              </w:rPr>
              <w:softHyphen/>
            </w:r>
            <w:r w:rsidRPr="0058332D">
              <w:rPr>
                <w:rFonts w:asciiTheme="minorHAnsi" w:hAnsiTheme="minorHAnsi" w:cstheme="minorHAnsi"/>
                <w:sz w:val="18"/>
                <w:szCs w:val="18"/>
              </w:rPr>
              <w:t>tion of wind power tur</w:t>
            </w:r>
            <w:r w:rsidR="00D812F2">
              <w:rPr>
                <w:rFonts w:asciiTheme="minorHAnsi" w:hAnsiTheme="minorHAnsi" w:cstheme="minorHAnsi"/>
                <w:sz w:val="18"/>
                <w:szCs w:val="18"/>
              </w:rPr>
              <w:softHyphen/>
            </w:r>
            <w:r w:rsidRPr="0058332D">
              <w:rPr>
                <w:rFonts w:asciiTheme="minorHAnsi" w:hAnsiTheme="minorHAnsi" w:cstheme="minorHAnsi"/>
                <w:sz w:val="18"/>
                <w:szCs w:val="18"/>
              </w:rPr>
              <w:t>bines (WPT) with the development of pre-project (pre-invest</w:t>
            </w:r>
            <w:r w:rsidR="00D812F2">
              <w:rPr>
                <w:rFonts w:asciiTheme="minorHAnsi" w:hAnsiTheme="minorHAnsi" w:cstheme="minorHAnsi"/>
                <w:sz w:val="18"/>
                <w:szCs w:val="18"/>
              </w:rPr>
              <w:softHyphen/>
            </w:r>
            <w:r w:rsidRPr="0058332D">
              <w:rPr>
                <w:rFonts w:asciiTheme="minorHAnsi" w:hAnsiTheme="minorHAnsi" w:cstheme="minorHAnsi"/>
                <w:sz w:val="18"/>
                <w:szCs w:val="18"/>
              </w:rPr>
              <w:t>ment) and project documentation was launched. The pro</w:t>
            </w:r>
            <w:r w:rsidR="00D812F2">
              <w:rPr>
                <w:rFonts w:asciiTheme="minorHAnsi" w:hAnsiTheme="minorHAnsi" w:cstheme="minorHAnsi"/>
                <w:sz w:val="18"/>
                <w:szCs w:val="18"/>
              </w:rPr>
              <w:softHyphen/>
            </w:r>
            <w:r w:rsidRPr="0058332D">
              <w:rPr>
                <w:rFonts w:asciiTheme="minorHAnsi" w:hAnsiTheme="minorHAnsi" w:cstheme="minorHAnsi"/>
                <w:sz w:val="18"/>
                <w:szCs w:val="18"/>
              </w:rPr>
              <w:t>posals from the bid</w:t>
            </w:r>
            <w:r w:rsidR="00D812F2">
              <w:rPr>
                <w:rFonts w:asciiTheme="minorHAnsi" w:hAnsiTheme="minorHAnsi" w:cstheme="minorHAnsi"/>
                <w:sz w:val="18"/>
                <w:szCs w:val="18"/>
              </w:rPr>
              <w:softHyphen/>
            </w:r>
            <w:r w:rsidRPr="0058332D">
              <w:rPr>
                <w:rFonts w:asciiTheme="minorHAnsi" w:hAnsiTheme="minorHAnsi" w:cstheme="minorHAnsi"/>
                <w:sz w:val="18"/>
                <w:szCs w:val="18"/>
              </w:rPr>
              <w:t xml:space="preserve">ders were received </w:t>
            </w:r>
            <w:r w:rsidRPr="0058332D">
              <w:rPr>
                <w:rFonts w:asciiTheme="minorHAnsi" w:hAnsiTheme="minorHAnsi" w:cstheme="minorHAnsi"/>
                <w:sz w:val="18"/>
                <w:szCs w:val="18"/>
              </w:rPr>
              <w:lastRenderedPageBreak/>
              <w:t>and assessed. All bid</w:t>
            </w:r>
            <w:r w:rsidR="00D812F2">
              <w:rPr>
                <w:rFonts w:asciiTheme="minorHAnsi" w:hAnsiTheme="minorHAnsi" w:cstheme="minorHAnsi"/>
                <w:sz w:val="18"/>
                <w:szCs w:val="18"/>
              </w:rPr>
              <w:softHyphen/>
            </w:r>
            <w:r w:rsidRPr="0058332D">
              <w:rPr>
                <w:rFonts w:asciiTheme="minorHAnsi" w:hAnsiTheme="minorHAnsi" w:cstheme="minorHAnsi"/>
                <w:sz w:val="18"/>
                <w:szCs w:val="18"/>
              </w:rPr>
              <w:t>ders were national companies with in</w:t>
            </w:r>
            <w:r w:rsidR="00D812F2">
              <w:rPr>
                <w:rFonts w:asciiTheme="minorHAnsi" w:hAnsiTheme="minorHAnsi" w:cstheme="minorHAnsi"/>
                <w:sz w:val="18"/>
                <w:szCs w:val="18"/>
              </w:rPr>
              <w:softHyphen/>
            </w:r>
            <w:r w:rsidRPr="0058332D">
              <w:rPr>
                <w:rFonts w:asciiTheme="minorHAnsi" w:hAnsiTheme="minorHAnsi" w:cstheme="minorHAnsi"/>
                <w:sz w:val="18"/>
                <w:szCs w:val="18"/>
              </w:rPr>
              <w:t>ternational (German) partners duly accre</w:t>
            </w:r>
            <w:r w:rsidR="00D812F2">
              <w:rPr>
                <w:rFonts w:asciiTheme="minorHAnsi" w:hAnsiTheme="minorHAnsi" w:cstheme="minorHAnsi"/>
                <w:sz w:val="18"/>
                <w:szCs w:val="18"/>
              </w:rPr>
              <w:softHyphen/>
            </w:r>
            <w:r w:rsidRPr="0058332D">
              <w:rPr>
                <w:rFonts w:asciiTheme="minorHAnsi" w:hAnsiTheme="minorHAnsi" w:cstheme="minorHAnsi"/>
                <w:sz w:val="18"/>
                <w:szCs w:val="18"/>
              </w:rPr>
              <w:t>dited for wind measu</w:t>
            </w:r>
            <w:r w:rsidR="00D812F2">
              <w:rPr>
                <w:rFonts w:asciiTheme="minorHAnsi" w:hAnsiTheme="minorHAnsi" w:cstheme="minorHAnsi"/>
                <w:sz w:val="18"/>
                <w:szCs w:val="18"/>
              </w:rPr>
              <w:softHyphen/>
            </w:r>
            <w:r w:rsidRPr="0058332D">
              <w:rPr>
                <w:rFonts w:asciiTheme="minorHAnsi" w:hAnsiTheme="minorHAnsi" w:cstheme="minorHAnsi"/>
                <w:sz w:val="18"/>
                <w:szCs w:val="18"/>
              </w:rPr>
              <w:t>rements and monito</w:t>
            </w:r>
            <w:r w:rsidR="00D812F2">
              <w:rPr>
                <w:rFonts w:asciiTheme="minorHAnsi" w:hAnsiTheme="minorHAnsi" w:cstheme="minorHAnsi"/>
                <w:sz w:val="18"/>
                <w:szCs w:val="18"/>
              </w:rPr>
              <w:softHyphen/>
            </w:r>
            <w:r w:rsidRPr="0058332D">
              <w:rPr>
                <w:rFonts w:asciiTheme="minorHAnsi" w:hAnsiTheme="minorHAnsi" w:cstheme="minorHAnsi"/>
                <w:sz w:val="18"/>
                <w:szCs w:val="18"/>
              </w:rPr>
              <w:t>ring. The C</w:t>
            </w:r>
            <w:r w:rsidR="00D812F2">
              <w:rPr>
                <w:rFonts w:asciiTheme="minorHAnsi" w:hAnsiTheme="minorHAnsi" w:cstheme="minorHAnsi"/>
                <w:sz w:val="18"/>
                <w:szCs w:val="18"/>
              </w:rPr>
              <w:t>TA</w:t>
            </w:r>
            <w:r w:rsidRPr="0058332D">
              <w:rPr>
                <w:rFonts w:asciiTheme="minorHAnsi" w:hAnsiTheme="minorHAnsi" w:cstheme="minorHAnsi"/>
                <w:sz w:val="18"/>
                <w:szCs w:val="18"/>
              </w:rPr>
              <w:t xml:space="preserve"> under</w:t>
            </w:r>
            <w:r w:rsidR="00D812F2">
              <w:rPr>
                <w:rFonts w:asciiTheme="minorHAnsi" w:hAnsiTheme="minorHAnsi" w:cstheme="minorHAnsi"/>
                <w:sz w:val="18"/>
                <w:szCs w:val="18"/>
              </w:rPr>
              <w:softHyphen/>
            </w:r>
            <w:r w:rsidRPr="0058332D">
              <w:rPr>
                <w:rFonts w:asciiTheme="minorHAnsi" w:hAnsiTheme="minorHAnsi" w:cstheme="minorHAnsi"/>
                <w:sz w:val="18"/>
                <w:szCs w:val="18"/>
              </w:rPr>
              <w:t>took an independent expert assessment of proposals. The Evalu</w:t>
            </w:r>
            <w:r w:rsidR="00D812F2">
              <w:rPr>
                <w:rFonts w:asciiTheme="minorHAnsi" w:hAnsiTheme="minorHAnsi" w:cstheme="minorHAnsi"/>
                <w:sz w:val="18"/>
                <w:szCs w:val="18"/>
              </w:rPr>
              <w:softHyphen/>
            </w:r>
            <w:r w:rsidRPr="0058332D">
              <w:rPr>
                <w:rFonts w:asciiTheme="minorHAnsi" w:hAnsiTheme="minorHAnsi" w:cstheme="minorHAnsi"/>
                <w:sz w:val="18"/>
                <w:szCs w:val="18"/>
              </w:rPr>
              <w:t xml:space="preserve">ation Committee of the MNREP made their own assessment </w:t>
            </w:r>
            <w:r w:rsidR="00D812F2" w:rsidRPr="0058332D">
              <w:rPr>
                <w:rFonts w:asciiTheme="minorHAnsi" w:hAnsiTheme="minorHAnsi" w:cstheme="minorHAnsi"/>
                <w:sz w:val="18"/>
                <w:szCs w:val="18"/>
              </w:rPr>
              <w:t>considering</w:t>
            </w:r>
            <w:r w:rsidRPr="0058332D">
              <w:rPr>
                <w:rFonts w:asciiTheme="minorHAnsi" w:hAnsiTheme="minorHAnsi" w:cstheme="minorHAnsi"/>
                <w:sz w:val="18"/>
                <w:szCs w:val="18"/>
              </w:rPr>
              <w:t xml:space="preserve"> the advi</w:t>
            </w:r>
            <w:r w:rsidR="00D812F2">
              <w:rPr>
                <w:rFonts w:asciiTheme="minorHAnsi" w:hAnsiTheme="minorHAnsi" w:cstheme="minorHAnsi"/>
                <w:sz w:val="18"/>
                <w:szCs w:val="18"/>
              </w:rPr>
              <w:softHyphen/>
              <w:t>ce</w:t>
            </w:r>
            <w:r w:rsidRPr="0058332D">
              <w:rPr>
                <w:rFonts w:asciiTheme="minorHAnsi" w:hAnsiTheme="minorHAnsi" w:cstheme="minorHAnsi"/>
                <w:sz w:val="18"/>
                <w:szCs w:val="18"/>
              </w:rPr>
              <w:t xml:space="preserve"> of the CTA. The contract with the selected company Eneca is to be signed by the middle of August 2016.</w:t>
            </w:r>
          </w:p>
        </w:tc>
        <w:tc>
          <w:tcPr>
            <w:tcW w:w="1204" w:type="dxa"/>
            <w:tcMar>
              <w:left w:w="28" w:type="dxa"/>
              <w:right w:w="28" w:type="dxa"/>
            </w:tcMar>
          </w:tcPr>
          <w:p w14:paraId="6F9A8EF0" w14:textId="77777777" w:rsidR="00A7626A" w:rsidRPr="00CE0CC8" w:rsidRDefault="0058332D" w:rsidP="00A7626A">
            <w:pPr>
              <w:spacing w:after="120"/>
              <w:rPr>
                <w:rFonts w:asciiTheme="minorHAnsi" w:hAnsiTheme="minorHAnsi" w:cstheme="minorHAnsi"/>
                <w:sz w:val="18"/>
                <w:szCs w:val="18"/>
              </w:rPr>
            </w:pPr>
            <w:r>
              <w:rPr>
                <w:rFonts w:asciiTheme="minorHAnsi" w:hAnsiTheme="minorHAnsi" w:cstheme="minorHAnsi"/>
                <w:sz w:val="18"/>
                <w:szCs w:val="18"/>
              </w:rPr>
              <w:lastRenderedPageBreak/>
              <w:t>Completed</w:t>
            </w:r>
          </w:p>
        </w:tc>
        <w:tc>
          <w:tcPr>
            <w:tcW w:w="1261" w:type="dxa"/>
            <w:tcMar>
              <w:left w:w="28" w:type="dxa"/>
              <w:right w:w="28" w:type="dxa"/>
            </w:tcMar>
          </w:tcPr>
          <w:p w14:paraId="176A92CA"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bCs/>
                <w:sz w:val="18"/>
              </w:rPr>
            </w:pPr>
            <w:r w:rsidRPr="00B8220A">
              <w:rPr>
                <w:rFonts w:asciiTheme="minorHAnsi" w:hAnsiTheme="minorHAnsi" w:cstheme="minorHAnsi"/>
                <w:sz w:val="18"/>
              </w:rPr>
              <w:t>At least 1</w:t>
            </w:r>
          </w:p>
        </w:tc>
        <w:tc>
          <w:tcPr>
            <w:tcW w:w="975" w:type="dxa"/>
            <w:shd w:val="clear" w:color="auto" w:fill="00B050"/>
            <w:tcMar>
              <w:left w:w="28" w:type="dxa"/>
              <w:right w:w="28" w:type="dxa"/>
            </w:tcMar>
          </w:tcPr>
          <w:p w14:paraId="1F76C077" w14:textId="7DCBF154" w:rsidR="0046199F" w:rsidRDefault="0046199F" w:rsidP="00DC1174">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International Chief Technical Advisor (CTA) has been selected</w:t>
            </w:r>
          </w:p>
          <w:p w14:paraId="6E8DFDC3" w14:textId="7D401162" w:rsidR="00A7626A" w:rsidRPr="00CE0CC8" w:rsidRDefault="0046199F" w:rsidP="00DC1174">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 xml:space="preserve">Involvement of another International CTA is planned </w:t>
            </w:r>
          </w:p>
        </w:tc>
        <w:tc>
          <w:tcPr>
            <w:tcW w:w="975" w:type="dxa"/>
            <w:tcMar>
              <w:left w:w="28" w:type="dxa"/>
              <w:right w:w="28" w:type="dxa"/>
            </w:tcMar>
          </w:tcPr>
          <w:p w14:paraId="584D0C63" w14:textId="77777777" w:rsidR="00A7626A" w:rsidRPr="00CE0CC8" w:rsidRDefault="000D7164" w:rsidP="00A7626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t>MS</w:t>
            </w:r>
          </w:p>
        </w:tc>
        <w:tc>
          <w:tcPr>
            <w:tcW w:w="3841" w:type="dxa"/>
            <w:tcMar>
              <w:left w:w="28" w:type="dxa"/>
              <w:right w:w="28" w:type="dxa"/>
            </w:tcMar>
          </w:tcPr>
          <w:p w14:paraId="1EE11732" w14:textId="77777777" w:rsidR="00A7626A" w:rsidRDefault="000D7164" w:rsidP="00D812F2">
            <w:pPr>
              <w:spacing w:after="120"/>
              <w:rPr>
                <w:rFonts w:asciiTheme="minorHAnsi" w:hAnsiTheme="minorHAnsi" w:cstheme="minorHAnsi"/>
                <w:sz w:val="18"/>
                <w:szCs w:val="18"/>
              </w:rPr>
            </w:pPr>
            <w:r>
              <w:rPr>
                <w:rFonts w:asciiTheme="minorHAnsi" w:hAnsiTheme="minorHAnsi" w:cstheme="minorHAnsi"/>
                <w:sz w:val="18"/>
                <w:szCs w:val="18"/>
              </w:rPr>
              <w:t xml:space="preserve">The consultant </w:t>
            </w:r>
            <w:r w:rsidR="00D812F2" w:rsidRPr="000D7164">
              <w:rPr>
                <w:rFonts w:asciiTheme="minorHAnsi" w:hAnsiTheme="minorHAnsi" w:cstheme="minorHAnsi"/>
                <w:sz w:val="18"/>
                <w:szCs w:val="18"/>
              </w:rPr>
              <w:t xml:space="preserve">for the integrated management of the investment project on construction of wind </w:t>
            </w:r>
            <w:r w:rsidR="00D812F2">
              <w:rPr>
                <w:rFonts w:asciiTheme="minorHAnsi" w:hAnsiTheme="minorHAnsi" w:cstheme="minorHAnsi"/>
                <w:sz w:val="18"/>
                <w:szCs w:val="18"/>
              </w:rPr>
              <w:t>farms</w:t>
            </w:r>
            <w:r w:rsidR="00D812F2" w:rsidRPr="000D7164">
              <w:rPr>
                <w:rFonts w:asciiTheme="minorHAnsi" w:hAnsiTheme="minorHAnsi" w:cstheme="minorHAnsi"/>
                <w:sz w:val="18"/>
                <w:szCs w:val="18"/>
              </w:rPr>
              <w:t xml:space="preserve"> with the development of pre-project (pre-investment) and project documentation</w:t>
            </w:r>
            <w:r w:rsidR="00D812F2">
              <w:rPr>
                <w:rFonts w:asciiTheme="minorHAnsi" w:hAnsiTheme="minorHAnsi" w:cstheme="minorHAnsi"/>
                <w:sz w:val="18"/>
                <w:szCs w:val="18"/>
              </w:rPr>
              <w:t xml:space="preserve">, </w:t>
            </w:r>
            <w:r>
              <w:rPr>
                <w:rFonts w:asciiTheme="minorHAnsi" w:hAnsiTheme="minorHAnsi" w:cstheme="minorHAnsi"/>
                <w:sz w:val="18"/>
                <w:szCs w:val="18"/>
              </w:rPr>
              <w:t xml:space="preserve">has been selected through the </w:t>
            </w:r>
            <w:r w:rsidR="00D812F2">
              <w:rPr>
                <w:rFonts w:asciiTheme="minorHAnsi" w:hAnsiTheme="minorHAnsi" w:cstheme="minorHAnsi"/>
                <w:sz w:val="18"/>
                <w:szCs w:val="18"/>
              </w:rPr>
              <w:t xml:space="preserve">international </w:t>
            </w:r>
            <w:r w:rsidRPr="000D7164">
              <w:rPr>
                <w:rFonts w:asciiTheme="minorHAnsi" w:hAnsiTheme="minorHAnsi" w:cstheme="minorHAnsi"/>
                <w:sz w:val="18"/>
                <w:szCs w:val="18"/>
              </w:rPr>
              <w:t xml:space="preserve">tender. The </w:t>
            </w:r>
            <w:r w:rsidR="00D812F2">
              <w:rPr>
                <w:rFonts w:asciiTheme="minorHAnsi" w:hAnsiTheme="minorHAnsi" w:cstheme="minorHAnsi"/>
                <w:sz w:val="18"/>
                <w:szCs w:val="18"/>
              </w:rPr>
              <w:t xml:space="preserve">tender was evaluated by the Evaluation Committee; </w:t>
            </w:r>
            <w:r w:rsidRPr="000D7164">
              <w:rPr>
                <w:rFonts w:asciiTheme="minorHAnsi" w:hAnsiTheme="minorHAnsi" w:cstheme="minorHAnsi"/>
                <w:sz w:val="18"/>
                <w:szCs w:val="18"/>
              </w:rPr>
              <w:t>C</w:t>
            </w:r>
            <w:r w:rsidR="00D812F2">
              <w:rPr>
                <w:rFonts w:asciiTheme="minorHAnsi" w:hAnsiTheme="minorHAnsi" w:cstheme="minorHAnsi"/>
                <w:sz w:val="18"/>
                <w:szCs w:val="18"/>
              </w:rPr>
              <w:t>TA</w:t>
            </w:r>
            <w:r w:rsidRPr="000D7164">
              <w:rPr>
                <w:rFonts w:asciiTheme="minorHAnsi" w:hAnsiTheme="minorHAnsi" w:cstheme="minorHAnsi"/>
                <w:sz w:val="18"/>
                <w:szCs w:val="18"/>
              </w:rPr>
              <w:t xml:space="preserve"> undertook an independent assessment of proposals. </w:t>
            </w:r>
            <w:r w:rsidR="00D812F2">
              <w:rPr>
                <w:rFonts w:asciiTheme="minorHAnsi" w:hAnsiTheme="minorHAnsi" w:cstheme="minorHAnsi"/>
                <w:sz w:val="18"/>
                <w:szCs w:val="18"/>
              </w:rPr>
              <w:t xml:space="preserve">The selected </w:t>
            </w:r>
            <w:r w:rsidR="00D812F2" w:rsidRPr="00D812F2">
              <w:rPr>
                <w:rFonts w:asciiTheme="minorHAnsi" w:hAnsiTheme="minorHAnsi" w:cstheme="minorHAnsi"/>
                <w:sz w:val="18"/>
                <w:szCs w:val="18"/>
              </w:rPr>
              <w:t>company E</w:t>
            </w:r>
            <w:r w:rsidR="00D812F2">
              <w:rPr>
                <w:rFonts w:asciiTheme="minorHAnsi" w:hAnsiTheme="minorHAnsi" w:cstheme="minorHAnsi"/>
                <w:sz w:val="18"/>
                <w:szCs w:val="18"/>
              </w:rPr>
              <w:t>NECA</w:t>
            </w:r>
            <w:r w:rsidR="00D812F2" w:rsidRPr="00D812F2">
              <w:rPr>
                <w:rFonts w:asciiTheme="minorHAnsi" w:hAnsiTheme="minorHAnsi" w:cstheme="minorHAnsi"/>
                <w:sz w:val="18"/>
                <w:szCs w:val="18"/>
              </w:rPr>
              <w:t xml:space="preserve"> </w:t>
            </w:r>
            <w:r w:rsidR="00D812F2">
              <w:rPr>
                <w:rFonts w:asciiTheme="minorHAnsi" w:hAnsiTheme="minorHAnsi" w:cstheme="minorHAnsi"/>
                <w:sz w:val="18"/>
                <w:szCs w:val="18"/>
              </w:rPr>
              <w:t>(Belarus) signed the contract on</w:t>
            </w:r>
            <w:r w:rsidRPr="000D7164">
              <w:rPr>
                <w:rFonts w:asciiTheme="minorHAnsi" w:hAnsiTheme="minorHAnsi" w:cstheme="minorHAnsi"/>
                <w:sz w:val="18"/>
                <w:szCs w:val="18"/>
              </w:rPr>
              <w:t xml:space="preserve"> August </w:t>
            </w:r>
            <w:r w:rsidR="00D812F2">
              <w:rPr>
                <w:rFonts w:asciiTheme="minorHAnsi" w:hAnsiTheme="minorHAnsi" w:cstheme="minorHAnsi"/>
                <w:sz w:val="18"/>
                <w:szCs w:val="18"/>
              </w:rPr>
              <w:t xml:space="preserve">25, </w:t>
            </w:r>
            <w:r w:rsidRPr="000D7164">
              <w:rPr>
                <w:rFonts w:asciiTheme="minorHAnsi" w:hAnsiTheme="minorHAnsi" w:cstheme="minorHAnsi"/>
                <w:sz w:val="18"/>
                <w:szCs w:val="18"/>
              </w:rPr>
              <w:t>2016</w:t>
            </w:r>
            <w:r w:rsidR="00D812F2">
              <w:rPr>
                <w:rFonts w:asciiTheme="minorHAnsi" w:hAnsiTheme="minorHAnsi" w:cstheme="minorHAnsi"/>
                <w:sz w:val="18"/>
                <w:szCs w:val="18"/>
              </w:rPr>
              <w:t>, i.e. almost a year after the PM started her work.</w:t>
            </w:r>
          </w:p>
          <w:p w14:paraId="3C439BDA" w14:textId="7CA8C955" w:rsidR="00AE3F52" w:rsidRDefault="00D812F2" w:rsidP="00D812F2">
            <w:pPr>
              <w:spacing w:after="120"/>
              <w:rPr>
                <w:rFonts w:asciiTheme="minorHAnsi" w:hAnsiTheme="minorHAnsi" w:cstheme="minorHAnsi"/>
                <w:sz w:val="18"/>
                <w:szCs w:val="18"/>
              </w:rPr>
            </w:pPr>
            <w:r>
              <w:rPr>
                <w:rFonts w:asciiTheme="minorHAnsi" w:hAnsiTheme="minorHAnsi" w:cstheme="minorHAnsi"/>
                <w:sz w:val="18"/>
                <w:szCs w:val="18"/>
              </w:rPr>
              <w:t xml:space="preserve">ENECA has </w:t>
            </w:r>
            <w:r w:rsidR="00AE3F52">
              <w:rPr>
                <w:rFonts w:asciiTheme="minorHAnsi" w:hAnsiTheme="minorHAnsi" w:cstheme="minorHAnsi"/>
                <w:sz w:val="18"/>
                <w:szCs w:val="18"/>
              </w:rPr>
              <w:t xml:space="preserve">started </w:t>
            </w:r>
            <w:r>
              <w:rPr>
                <w:rFonts w:asciiTheme="minorHAnsi" w:hAnsiTheme="minorHAnsi" w:cstheme="minorHAnsi"/>
                <w:sz w:val="18"/>
                <w:szCs w:val="18"/>
              </w:rPr>
              <w:t>implement</w:t>
            </w:r>
            <w:r w:rsidR="00AE3F52">
              <w:rPr>
                <w:rFonts w:asciiTheme="minorHAnsi" w:hAnsiTheme="minorHAnsi" w:cstheme="minorHAnsi"/>
                <w:sz w:val="18"/>
                <w:szCs w:val="18"/>
              </w:rPr>
              <w:t xml:space="preserve">ing planned activities. Some of them very successful (screening of potential sites, planning and conducting of tenders </w:t>
            </w:r>
            <w:r w:rsidR="00AE3F52">
              <w:rPr>
                <w:rFonts w:asciiTheme="minorHAnsi" w:hAnsiTheme="minorHAnsi" w:cstheme="minorHAnsi"/>
                <w:sz w:val="18"/>
                <w:szCs w:val="18"/>
              </w:rPr>
              <w:lastRenderedPageBreak/>
              <w:t>for feasibility studies), some others not very much (wind measurements, one of the meteo masts has collapsed</w:t>
            </w:r>
            <w:r w:rsidR="00E53D20">
              <w:rPr>
                <w:rFonts w:asciiTheme="minorHAnsi" w:hAnsiTheme="minorHAnsi" w:cstheme="minorHAnsi"/>
                <w:sz w:val="18"/>
                <w:szCs w:val="18"/>
              </w:rPr>
              <w:t xml:space="preserve"> during installation</w:t>
            </w:r>
            <w:r w:rsidR="00AE3F52">
              <w:rPr>
                <w:rFonts w:asciiTheme="minorHAnsi" w:hAnsiTheme="minorHAnsi" w:cstheme="minorHAnsi"/>
                <w:sz w:val="18"/>
                <w:szCs w:val="18"/>
              </w:rPr>
              <w:t>).</w:t>
            </w:r>
          </w:p>
          <w:p w14:paraId="08BEC700" w14:textId="77777777" w:rsidR="00AE3F52" w:rsidRDefault="00AE3F52" w:rsidP="00D812F2">
            <w:pPr>
              <w:spacing w:after="120"/>
              <w:rPr>
                <w:rFonts w:asciiTheme="minorHAnsi" w:hAnsiTheme="minorHAnsi" w:cstheme="minorHAnsi"/>
                <w:sz w:val="18"/>
                <w:szCs w:val="18"/>
              </w:rPr>
            </w:pPr>
            <w:r>
              <w:rPr>
                <w:rFonts w:asciiTheme="minorHAnsi" w:hAnsiTheme="minorHAnsi" w:cstheme="minorHAnsi"/>
                <w:sz w:val="18"/>
                <w:szCs w:val="18"/>
              </w:rPr>
              <w:t>Changing of ENECA due to the unsatisfactory performance is not expected</w:t>
            </w:r>
          </w:p>
          <w:p w14:paraId="19E50572" w14:textId="77777777" w:rsidR="00AE3F52" w:rsidRPr="00AE3F52" w:rsidRDefault="00AE3F52" w:rsidP="00D812F2">
            <w:pPr>
              <w:spacing w:after="120"/>
              <w:rPr>
                <w:rFonts w:asciiTheme="minorHAnsi" w:hAnsiTheme="minorHAnsi" w:cstheme="minorHAnsi"/>
                <w:b/>
                <w:i/>
                <w:sz w:val="18"/>
                <w:szCs w:val="18"/>
              </w:rPr>
            </w:pPr>
            <w:r w:rsidRPr="00AE3F52">
              <w:rPr>
                <w:rFonts w:asciiTheme="minorHAnsi" w:hAnsiTheme="minorHAnsi" w:cstheme="minorHAnsi"/>
                <w:b/>
                <w:i/>
                <w:sz w:val="18"/>
                <w:szCs w:val="18"/>
              </w:rPr>
              <w:t>Based on the abovementioned the target is partially achieved and thus, the progress towards achievement is rated as Moderately Satisfactory (MS)</w:t>
            </w:r>
          </w:p>
          <w:p w14:paraId="020EB3F8" w14:textId="77777777" w:rsidR="00D812F2" w:rsidRPr="00CE0CC8" w:rsidRDefault="00D812F2" w:rsidP="00D812F2">
            <w:pPr>
              <w:spacing w:after="120"/>
              <w:rPr>
                <w:rFonts w:asciiTheme="minorHAnsi" w:hAnsiTheme="minorHAnsi" w:cstheme="minorHAnsi"/>
                <w:sz w:val="18"/>
                <w:szCs w:val="18"/>
              </w:rPr>
            </w:pPr>
            <w:r>
              <w:rPr>
                <w:rFonts w:asciiTheme="minorHAnsi" w:hAnsiTheme="minorHAnsi" w:cstheme="minorHAnsi"/>
                <w:sz w:val="18"/>
                <w:szCs w:val="18"/>
              </w:rPr>
              <w:t xml:space="preserve"> </w:t>
            </w:r>
          </w:p>
        </w:tc>
      </w:tr>
      <w:tr w:rsidR="00A7626A" w:rsidRPr="00F22F42" w14:paraId="3A4A0815" w14:textId="77777777" w:rsidTr="00225B00">
        <w:trPr>
          <w:trHeight w:val="269"/>
        </w:trPr>
        <w:tc>
          <w:tcPr>
            <w:tcW w:w="1980" w:type="dxa"/>
            <w:vMerge/>
            <w:tcMar>
              <w:left w:w="28" w:type="dxa"/>
              <w:right w:w="28" w:type="dxa"/>
            </w:tcMar>
          </w:tcPr>
          <w:p w14:paraId="67BCA6D7" w14:textId="77777777" w:rsidR="00A7626A" w:rsidRPr="00B8220A" w:rsidRDefault="00A7626A" w:rsidP="00A7626A">
            <w:pPr>
              <w:autoSpaceDE w:val="0"/>
              <w:autoSpaceDN w:val="0"/>
              <w:adjustRightInd w:val="0"/>
              <w:spacing w:after="120"/>
              <w:rPr>
                <w:rFonts w:asciiTheme="minorHAnsi" w:hAnsiTheme="minorHAnsi" w:cstheme="minorHAnsi"/>
                <w:b/>
                <w:i/>
                <w:sz w:val="18"/>
                <w:szCs w:val="22"/>
              </w:rPr>
            </w:pPr>
          </w:p>
        </w:tc>
        <w:tc>
          <w:tcPr>
            <w:tcW w:w="1276" w:type="dxa"/>
            <w:tcMar>
              <w:left w:w="28" w:type="dxa"/>
              <w:right w:w="28" w:type="dxa"/>
            </w:tcMar>
          </w:tcPr>
          <w:p w14:paraId="4B597A9C" w14:textId="77777777" w:rsidR="00A7626A" w:rsidRPr="00B8220A" w:rsidRDefault="00A7626A" w:rsidP="00A7626A">
            <w:pPr>
              <w:spacing w:after="120"/>
              <w:rPr>
                <w:rFonts w:asciiTheme="minorHAnsi" w:hAnsiTheme="minorHAnsi" w:cstheme="minorHAnsi"/>
                <w:sz w:val="18"/>
              </w:rPr>
            </w:pPr>
            <w:r w:rsidRPr="00B8220A">
              <w:rPr>
                <w:rFonts w:asciiTheme="minorHAnsi" w:hAnsiTheme="minorHAnsi" w:cstheme="minorHAnsi"/>
                <w:sz w:val="18"/>
              </w:rPr>
              <w:t>Installation of at least five meteorological towers are installed and data is collected for at least one year.</w:t>
            </w:r>
          </w:p>
        </w:tc>
        <w:tc>
          <w:tcPr>
            <w:tcW w:w="992" w:type="dxa"/>
            <w:tcMar>
              <w:left w:w="28" w:type="dxa"/>
              <w:right w:w="28" w:type="dxa"/>
            </w:tcMar>
          </w:tcPr>
          <w:p w14:paraId="42C18E89"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sz w:val="18"/>
              </w:rPr>
            </w:pPr>
            <w:r w:rsidRPr="00B8220A">
              <w:rPr>
                <w:rFonts w:asciiTheme="minorHAnsi" w:hAnsiTheme="minorHAnsi" w:cstheme="minorHAnsi"/>
                <w:sz w:val="18"/>
              </w:rPr>
              <w:t>1</w:t>
            </w:r>
          </w:p>
        </w:tc>
        <w:tc>
          <w:tcPr>
            <w:tcW w:w="1671" w:type="dxa"/>
            <w:tcMar>
              <w:left w:w="28" w:type="dxa"/>
              <w:right w:w="28" w:type="dxa"/>
            </w:tcMar>
          </w:tcPr>
          <w:p w14:paraId="1685EBC6" w14:textId="77777777" w:rsidR="0058332D" w:rsidRPr="0058332D" w:rsidRDefault="0058332D" w:rsidP="0058332D">
            <w:pPr>
              <w:autoSpaceDE w:val="0"/>
              <w:autoSpaceDN w:val="0"/>
              <w:adjustRightInd w:val="0"/>
              <w:spacing w:after="120"/>
              <w:rPr>
                <w:rFonts w:asciiTheme="minorHAnsi" w:hAnsiTheme="minorHAnsi" w:cstheme="minorHAnsi"/>
                <w:sz w:val="18"/>
                <w:szCs w:val="18"/>
              </w:rPr>
            </w:pPr>
            <w:r w:rsidRPr="0058332D">
              <w:rPr>
                <w:rFonts w:asciiTheme="minorHAnsi" w:hAnsiTheme="minorHAnsi" w:cstheme="minorHAnsi"/>
                <w:sz w:val="18"/>
                <w:szCs w:val="18"/>
              </w:rPr>
              <w:t>The technical specification for the procurement of the wind measurement equipment is developed.</w:t>
            </w:r>
          </w:p>
          <w:p w14:paraId="2AB2C1C7" w14:textId="77777777" w:rsidR="00A7626A" w:rsidRPr="00CE0CC8" w:rsidRDefault="00A7626A" w:rsidP="0058332D">
            <w:pPr>
              <w:autoSpaceDE w:val="0"/>
              <w:autoSpaceDN w:val="0"/>
              <w:adjustRightInd w:val="0"/>
              <w:spacing w:after="120"/>
              <w:rPr>
                <w:rFonts w:asciiTheme="minorHAnsi" w:hAnsiTheme="minorHAnsi" w:cstheme="minorHAnsi"/>
                <w:sz w:val="18"/>
                <w:szCs w:val="18"/>
              </w:rPr>
            </w:pPr>
          </w:p>
        </w:tc>
        <w:tc>
          <w:tcPr>
            <w:tcW w:w="1204" w:type="dxa"/>
            <w:tcMar>
              <w:left w:w="28" w:type="dxa"/>
              <w:right w:w="28" w:type="dxa"/>
            </w:tcMar>
          </w:tcPr>
          <w:p w14:paraId="26C0C7A3" w14:textId="77777777" w:rsidR="00A7626A" w:rsidRPr="00CE0CC8" w:rsidRDefault="0058332D" w:rsidP="00A7626A">
            <w:pPr>
              <w:spacing w:after="120"/>
              <w:rPr>
                <w:rFonts w:asciiTheme="minorHAnsi" w:hAnsiTheme="minorHAnsi" w:cstheme="minorHAnsi"/>
                <w:sz w:val="18"/>
                <w:szCs w:val="18"/>
              </w:rPr>
            </w:pPr>
            <w:r>
              <w:rPr>
                <w:rFonts w:asciiTheme="minorHAnsi" w:hAnsiTheme="minorHAnsi" w:cstheme="minorHAnsi"/>
                <w:sz w:val="18"/>
                <w:szCs w:val="18"/>
              </w:rPr>
              <w:t>Completed by 40%</w:t>
            </w:r>
          </w:p>
        </w:tc>
        <w:tc>
          <w:tcPr>
            <w:tcW w:w="1261" w:type="dxa"/>
            <w:tcMar>
              <w:left w:w="28" w:type="dxa"/>
              <w:right w:w="28" w:type="dxa"/>
            </w:tcMar>
          </w:tcPr>
          <w:p w14:paraId="4CB7719C"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sz w:val="18"/>
              </w:rPr>
            </w:pPr>
            <w:r w:rsidRPr="00B8220A">
              <w:rPr>
                <w:rFonts w:asciiTheme="minorHAnsi" w:hAnsiTheme="minorHAnsi" w:cstheme="minorHAnsi"/>
                <w:sz w:val="18"/>
              </w:rPr>
              <w:t>6</w:t>
            </w:r>
          </w:p>
        </w:tc>
        <w:tc>
          <w:tcPr>
            <w:tcW w:w="975" w:type="dxa"/>
            <w:shd w:val="clear" w:color="auto" w:fill="00B050"/>
            <w:tcMar>
              <w:left w:w="28" w:type="dxa"/>
              <w:right w:w="28" w:type="dxa"/>
            </w:tcMar>
          </w:tcPr>
          <w:p w14:paraId="348E4CC2" w14:textId="006A877E" w:rsidR="00A7626A" w:rsidRPr="00CE0CC8" w:rsidRDefault="0046199F" w:rsidP="00DC1174">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The development of 5 wind projects is ongoing. They are at different stage of development</w:t>
            </w:r>
          </w:p>
        </w:tc>
        <w:tc>
          <w:tcPr>
            <w:tcW w:w="975" w:type="dxa"/>
            <w:tcMar>
              <w:left w:w="28" w:type="dxa"/>
              <w:right w:w="28" w:type="dxa"/>
            </w:tcMar>
          </w:tcPr>
          <w:p w14:paraId="52237535" w14:textId="77777777" w:rsidR="00A7626A" w:rsidRPr="00CE0CC8" w:rsidRDefault="00AE3F52" w:rsidP="00A7626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t>MS</w:t>
            </w:r>
          </w:p>
        </w:tc>
        <w:tc>
          <w:tcPr>
            <w:tcW w:w="3841" w:type="dxa"/>
            <w:tcMar>
              <w:left w:w="28" w:type="dxa"/>
              <w:right w:w="28" w:type="dxa"/>
            </w:tcMar>
          </w:tcPr>
          <w:p w14:paraId="35545E14" w14:textId="77777777" w:rsidR="00AE3F52" w:rsidRDefault="00AE3F52" w:rsidP="007D50D3">
            <w:pPr>
              <w:pStyle w:val="ListParagraph"/>
              <w:numPr>
                <w:ilvl w:val="0"/>
                <w:numId w:val="30"/>
              </w:numPr>
              <w:spacing w:after="120"/>
              <w:ind w:hanging="357"/>
              <w:contextualSpacing w:val="0"/>
              <w:rPr>
                <w:rFonts w:asciiTheme="minorHAnsi" w:hAnsiTheme="minorHAnsi" w:cstheme="minorHAnsi"/>
                <w:sz w:val="18"/>
              </w:rPr>
            </w:pPr>
            <w:r w:rsidRPr="00AE3F52">
              <w:rPr>
                <w:rFonts w:asciiTheme="minorHAnsi" w:hAnsiTheme="minorHAnsi" w:cstheme="minorHAnsi"/>
                <w:sz w:val="18"/>
              </w:rPr>
              <w:t>Technical specification for the procurement of the wind measurement equipment is developed</w:t>
            </w:r>
            <w:r>
              <w:rPr>
                <w:rFonts w:asciiTheme="minorHAnsi" w:hAnsiTheme="minorHAnsi" w:cstheme="minorHAnsi"/>
                <w:sz w:val="18"/>
              </w:rPr>
              <w:t xml:space="preserve">; </w:t>
            </w:r>
            <w:r w:rsidR="00B66CDF" w:rsidRPr="00AE3F52">
              <w:rPr>
                <w:rFonts w:asciiTheme="minorHAnsi" w:hAnsiTheme="minorHAnsi" w:cstheme="minorHAnsi"/>
                <w:sz w:val="18"/>
              </w:rPr>
              <w:t xml:space="preserve">equipment with meteorological </w:t>
            </w:r>
            <w:r w:rsidR="00B66CDF">
              <w:rPr>
                <w:rFonts w:asciiTheme="minorHAnsi" w:hAnsiTheme="minorHAnsi" w:cstheme="minorHAnsi"/>
                <w:sz w:val="18"/>
              </w:rPr>
              <w:t>mast</w:t>
            </w:r>
            <w:r w:rsidR="00E53D20">
              <w:rPr>
                <w:rFonts w:asciiTheme="minorHAnsi" w:hAnsiTheme="minorHAnsi" w:cstheme="minorHAnsi"/>
                <w:sz w:val="18"/>
              </w:rPr>
              <w:t>s</w:t>
            </w:r>
            <w:r w:rsidR="00B66CDF" w:rsidRPr="00AE3F52">
              <w:rPr>
                <w:rFonts w:asciiTheme="minorHAnsi" w:hAnsiTheme="minorHAnsi" w:cstheme="minorHAnsi"/>
                <w:sz w:val="18"/>
              </w:rPr>
              <w:t xml:space="preserve"> was delivered on 31 December 2016 </w:t>
            </w:r>
            <w:r w:rsidR="00B66CDF">
              <w:rPr>
                <w:rFonts w:asciiTheme="minorHAnsi" w:hAnsiTheme="minorHAnsi" w:cstheme="minorHAnsi"/>
                <w:sz w:val="18"/>
              </w:rPr>
              <w:t xml:space="preserve">by the </w:t>
            </w:r>
            <w:r w:rsidR="00B66CDF" w:rsidRPr="00AE3F52">
              <w:rPr>
                <w:rFonts w:asciiTheme="minorHAnsi" w:hAnsiTheme="minorHAnsi" w:cstheme="minorHAnsi"/>
                <w:sz w:val="18"/>
              </w:rPr>
              <w:t>contract</w:t>
            </w:r>
            <w:r w:rsidR="00B66CDF">
              <w:rPr>
                <w:rFonts w:asciiTheme="minorHAnsi" w:hAnsiTheme="minorHAnsi" w:cstheme="minorHAnsi"/>
                <w:sz w:val="18"/>
              </w:rPr>
              <w:t xml:space="preserve">or </w:t>
            </w:r>
            <w:r w:rsidR="00B66CDF" w:rsidRPr="00AE3F52">
              <w:rPr>
                <w:rFonts w:asciiTheme="minorHAnsi" w:hAnsiTheme="minorHAnsi" w:cstheme="minorHAnsi"/>
                <w:sz w:val="18"/>
              </w:rPr>
              <w:t>"Avanta", Ltd.</w:t>
            </w:r>
          </w:p>
          <w:p w14:paraId="00A9E75B" w14:textId="77777777" w:rsidR="00AE3F52" w:rsidRPr="00AE3F52" w:rsidRDefault="00AE3F52" w:rsidP="007D50D3">
            <w:pPr>
              <w:pStyle w:val="ListParagraph"/>
              <w:numPr>
                <w:ilvl w:val="0"/>
                <w:numId w:val="30"/>
              </w:numPr>
              <w:spacing w:after="120"/>
              <w:ind w:hanging="357"/>
              <w:contextualSpacing w:val="0"/>
              <w:rPr>
                <w:rFonts w:asciiTheme="minorHAnsi" w:hAnsiTheme="minorHAnsi" w:cstheme="minorHAnsi"/>
                <w:sz w:val="18"/>
              </w:rPr>
            </w:pPr>
            <w:r w:rsidRPr="00AE3F52">
              <w:rPr>
                <w:rFonts w:asciiTheme="minorHAnsi" w:hAnsiTheme="minorHAnsi" w:cstheme="minorHAnsi"/>
                <w:sz w:val="18"/>
              </w:rPr>
              <w:t xml:space="preserve">ENECA </w:t>
            </w:r>
            <w:r w:rsidR="00B66CDF">
              <w:rPr>
                <w:rFonts w:asciiTheme="minorHAnsi" w:hAnsiTheme="minorHAnsi" w:cstheme="minorHAnsi"/>
                <w:sz w:val="18"/>
              </w:rPr>
              <w:t xml:space="preserve">has </w:t>
            </w:r>
            <w:r w:rsidRPr="00AE3F52">
              <w:rPr>
                <w:rFonts w:asciiTheme="minorHAnsi" w:hAnsiTheme="minorHAnsi" w:cstheme="minorHAnsi"/>
                <w:sz w:val="18"/>
              </w:rPr>
              <w:t>design</w:t>
            </w:r>
            <w:r w:rsidR="00B66CDF">
              <w:rPr>
                <w:rFonts w:asciiTheme="minorHAnsi" w:hAnsiTheme="minorHAnsi" w:cstheme="minorHAnsi"/>
                <w:sz w:val="18"/>
              </w:rPr>
              <w:t>ed</w:t>
            </w:r>
            <w:r w:rsidRPr="00AE3F52">
              <w:rPr>
                <w:rFonts w:asciiTheme="minorHAnsi" w:hAnsiTheme="minorHAnsi" w:cstheme="minorHAnsi"/>
                <w:sz w:val="18"/>
              </w:rPr>
              <w:t xml:space="preserve"> the installation of the wind measurement equipment on the selected sites (5 sites).  </w:t>
            </w:r>
          </w:p>
          <w:p w14:paraId="111D497B" w14:textId="77777777" w:rsidR="00A7626A" w:rsidRPr="00DD3C49" w:rsidRDefault="00AE3F52" w:rsidP="007D50D3">
            <w:pPr>
              <w:pStyle w:val="ListParagraph"/>
              <w:numPr>
                <w:ilvl w:val="0"/>
                <w:numId w:val="30"/>
              </w:numPr>
              <w:spacing w:after="120"/>
              <w:ind w:hanging="357"/>
              <w:contextualSpacing w:val="0"/>
              <w:rPr>
                <w:rFonts w:asciiTheme="minorHAnsi" w:hAnsiTheme="minorHAnsi" w:cstheme="minorHAnsi"/>
                <w:sz w:val="18"/>
                <w:szCs w:val="18"/>
              </w:rPr>
            </w:pPr>
            <w:r w:rsidRPr="00AE3F52">
              <w:rPr>
                <w:rFonts w:asciiTheme="minorHAnsi" w:hAnsiTheme="minorHAnsi" w:cstheme="minorHAnsi"/>
                <w:sz w:val="18"/>
              </w:rPr>
              <w:t xml:space="preserve">The installation of the wind measurement equipment started on 31 January 2017 but at the time of erection of the first meteorological mast at the site in Staryie Boruny (Smorgon district), </w:t>
            </w:r>
            <w:r w:rsidRPr="00AE3F52">
              <w:rPr>
                <w:rFonts w:asciiTheme="minorHAnsi" w:hAnsiTheme="minorHAnsi" w:cstheme="minorHAnsi"/>
                <w:sz w:val="18"/>
              </w:rPr>
              <w:lastRenderedPageBreak/>
              <w:t xml:space="preserve">the latter </w:t>
            </w:r>
            <w:r w:rsidR="00B66CDF">
              <w:rPr>
                <w:rFonts w:asciiTheme="minorHAnsi" w:hAnsiTheme="minorHAnsi" w:cstheme="minorHAnsi"/>
                <w:sz w:val="18"/>
              </w:rPr>
              <w:t>fell down</w:t>
            </w:r>
            <w:r w:rsidRPr="00AE3F52">
              <w:rPr>
                <w:rFonts w:asciiTheme="minorHAnsi" w:hAnsiTheme="minorHAnsi" w:cstheme="minorHAnsi"/>
                <w:sz w:val="18"/>
              </w:rPr>
              <w:t xml:space="preserve">. The damaged mast was restored by the contractor </w:t>
            </w:r>
            <w:r w:rsidR="00B66CDF">
              <w:rPr>
                <w:rFonts w:asciiTheme="minorHAnsi" w:hAnsiTheme="minorHAnsi" w:cstheme="minorHAnsi"/>
                <w:sz w:val="18"/>
              </w:rPr>
              <w:t xml:space="preserve">for erection </w:t>
            </w:r>
            <w:r w:rsidRPr="00AE3F52">
              <w:rPr>
                <w:rFonts w:asciiTheme="minorHAnsi" w:hAnsiTheme="minorHAnsi" w:cstheme="minorHAnsi"/>
                <w:sz w:val="18"/>
              </w:rPr>
              <w:t>(ENECA) and the connecting elements of the mast were replaced by the supplier (A</w:t>
            </w:r>
            <w:r w:rsidR="00B66CDF">
              <w:rPr>
                <w:rFonts w:asciiTheme="minorHAnsi" w:hAnsiTheme="minorHAnsi" w:cstheme="minorHAnsi"/>
                <w:sz w:val="18"/>
              </w:rPr>
              <w:t>vanta</w:t>
            </w:r>
            <w:r w:rsidRPr="00AE3F52">
              <w:rPr>
                <w:rFonts w:asciiTheme="minorHAnsi" w:hAnsiTheme="minorHAnsi" w:cstheme="minorHAnsi"/>
                <w:sz w:val="18"/>
              </w:rPr>
              <w:t xml:space="preserve">). The </w:t>
            </w:r>
            <w:r w:rsidR="00B66CDF" w:rsidRPr="00AE3F52">
              <w:rPr>
                <w:rFonts w:asciiTheme="minorHAnsi" w:hAnsiTheme="minorHAnsi" w:cstheme="minorHAnsi"/>
                <w:sz w:val="18"/>
              </w:rPr>
              <w:t>instalment</w:t>
            </w:r>
            <w:r w:rsidRPr="00AE3F52">
              <w:rPr>
                <w:rFonts w:asciiTheme="minorHAnsi" w:hAnsiTheme="minorHAnsi" w:cstheme="minorHAnsi"/>
                <w:sz w:val="18"/>
              </w:rPr>
              <w:t xml:space="preserve"> of 5 masts finalized </w:t>
            </w:r>
            <w:r w:rsidR="00B66CDF">
              <w:rPr>
                <w:rFonts w:asciiTheme="minorHAnsi" w:hAnsiTheme="minorHAnsi" w:cstheme="minorHAnsi"/>
                <w:sz w:val="18"/>
              </w:rPr>
              <w:t>in</w:t>
            </w:r>
            <w:r w:rsidRPr="00AE3F52">
              <w:rPr>
                <w:rFonts w:asciiTheme="minorHAnsi" w:hAnsiTheme="minorHAnsi" w:cstheme="minorHAnsi"/>
                <w:sz w:val="18"/>
              </w:rPr>
              <w:t xml:space="preserve"> </w:t>
            </w:r>
            <w:r w:rsidR="00B66CDF">
              <w:rPr>
                <w:rFonts w:asciiTheme="minorHAnsi" w:hAnsiTheme="minorHAnsi" w:cstheme="minorHAnsi"/>
                <w:sz w:val="18"/>
              </w:rPr>
              <w:t>August</w:t>
            </w:r>
            <w:r w:rsidRPr="00AE3F52">
              <w:rPr>
                <w:rFonts w:asciiTheme="minorHAnsi" w:hAnsiTheme="minorHAnsi" w:cstheme="minorHAnsi"/>
                <w:sz w:val="18"/>
              </w:rPr>
              <w:t xml:space="preserve"> 2017</w:t>
            </w:r>
            <w:r w:rsidR="00E53D20">
              <w:rPr>
                <w:rFonts w:asciiTheme="minorHAnsi" w:hAnsiTheme="minorHAnsi" w:cstheme="minorHAnsi"/>
                <w:sz w:val="18"/>
              </w:rPr>
              <w:t xml:space="preserve"> </w:t>
            </w:r>
          </w:p>
          <w:p w14:paraId="2B98A8BC" w14:textId="7240B02C" w:rsidR="00DD3C49" w:rsidRDefault="00DD3C49" w:rsidP="007D50D3">
            <w:pPr>
              <w:pStyle w:val="ListParagraph"/>
              <w:numPr>
                <w:ilvl w:val="0"/>
                <w:numId w:val="30"/>
              </w:numPr>
              <w:spacing w:after="120"/>
              <w:contextualSpacing w:val="0"/>
              <w:rPr>
                <w:rFonts w:asciiTheme="minorHAnsi" w:hAnsiTheme="minorHAnsi" w:cstheme="minorHAnsi"/>
                <w:sz w:val="18"/>
                <w:szCs w:val="18"/>
              </w:rPr>
            </w:pPr>
            <w:r w:rsidRPr="00DD3C49">
              <w:rPr>
                <w:rFonts w:asciiTheme="minorHAnsi" w:hAnsiTheme="minorHAnsi" w:cstheme="minorHAnsi"/>
                <w:sz w:val="18"/>
                <w:szCs w:val="18"/>
              </w:rPr>
              <w:t xml:space="preserve">Wind measurement report for a site located near the village of Veleskovichi </w:t>
            </w:r>
            <w:r w:rsidR="00E53D20">
              <w:rPr>
                <w:rFonts w:asciiTheme="minorHAnsi" w:hAnsiTheme="minorHAnsi" w:cstheme="minorHAnsi"/>
                <w:sz w:val="18"/>
                <w:szCs w:val="18"/>
              </w:rPr>
              <w:t>(for which 25</w:t>
            </w:r>
            <w:r w:rsidR="008014CE">
              <w:rPr>
                <w:rFonts w:asciiTheme="minorHAnsi" w:hAnsiTheme="minorHAnsi" w:cstheme="minorHAnsi"/>
                <w:sz w:val="18"/>
                <w:szCs w:val="18"/>
              </w:rPr>
              <w:t xml:space="preserve"> </w:t>
            </w:r>
            <w:r w:rsidR="00E53D20">
              <w:rPr>
                <w:rFonts w:asciiTheme="minorHAnsi" w:hAnsiTheme="minorHAnsi" w:cstheme="minorHAnsi"/>
                <w:sz w:val="18"/>
                <w:szCs w:val="18"/>
              </w:rPr>
              <w:t xml:space="preserve">MW quota has been obtained) </w:t>
            </w:r>
            <w:r w:rsidRPr="00DD3C49">
              <w:rPr>
                <w:rFonts w:asciiTheme="minorHAnsi" w:hAnsiTheme="minorHAnsi" w:cstheme="minorHAnsi"/>
                <w:sz w:val="18"/>
                <w:szCs w:val="18"/>
              </w:rPr>
              <w:t xml:space="preserve">has been purchased from a DIN EN ISO / IEC 17025 certified company and reviewed/validated by another DIN EN ISO / IEC 17025 certified company (Wind Prospect, UK).  </w:t>
            </w:r>
          </w:p>
          <w:p w14:paraId="1A8E0A5B" w14:textId="77777777" w:rsidR="00456A85" w:rsidRDefault="00DD3C49" w:rsidP="007D50D3">
            <w:pPr>
              <w:pStyle w:val="ListParagraph"/>
              <w:numPr>
                <w:ilvl w:val="0"/>
                <w:numId w:val="30"/>
              </w:numPr>
              <w:spacing w:after="120"/>
              <w:contextualSpacing w:val="0"/>
              <w:rPr>
                <w:rFonts w:asciiTheme="minorHAnsi" w:hAnsiTheme="minorHAnsi" w:cstheme="minorHAnsi"/>
                <w:sz w:val="18"/>
                <w:szCs w:val="18"/>
              </w:rPr>
            </w:pPr>
            <w:r>
              <w:rPr>
                <w:rFonts w:asciiTheme="minorHAnsi" w:hAnsiTheme="minorHAnsi" w:cstheme="minorHAnsi"/>
                <w:sz w:val="18"/>
                <w:szCs w:val="18"/>
              </w:rPr>
              <w:t>Wind measurements on other four sites are ongoing (started in September 2017)</w:t>
            </w:r>
          </w:p>
          <w:p w14:paraId="562FFCEB" w14:textId="78868D8A" w:rsidR="00DD3C49" w:rsidRPr="00456A85" w:rsidRDefault="00456A85" w:rsidP="007D50D3">
            <w:pPr>
              <w:pStyle w:val="ListParagraph"/>
              <w:numPr>
                <w:ilvl w:val="0"/>
                <w:numId w:val="30"/>
              </w:numPr>
              <w:spacing w:after="120"/>
              <w:contextualSpacing w:val="0"/>
              <w:rPr>
                <w:rFonts w:asciiTheme="minorHAnsi" w:hAnsiTheme="minorHAnsi" w:cstheme="minorHAnsi"/>
                <w:sz w:val="18"/>
                <w:szCs w:val="18"/>
              </w:rPr>
            </w:pPr>
            <w:r w:rsidRPr="00456A85">
              <w:rPr>
                <w:rFonts w:asciiTheme="minorHAnsi" w:hAnsiTheme="minorHAnsi" w:cstheme="minorHAnsi"/>
                <w:sz w:val="18"/>
                <w:szCs w:val="18"/>
              </w:rPr>
              <w:t xml:space="preserve">The 5th mast </w:t>
            </w:r>
            <w:r w:rsidR="00E53D20">
              <w:rPr>
                <w:rFonts w:asciiTheme="minorHAnsi" w:hAnsiTheme="minorHAnsi" w:cstheme="minorHAnsi"/>
                <w:sz w:val="18"/>
                <w:szCs w:val="18"/>
              </w:rPr>
              <w:t xml:space="preserve">has been installed by </w:t>
            </w:r>
            <w:r w:rsidRPr="00456A85">
              <w:rPr>
                <w:rFonts w:asciiTheme="minorHAnsi" w:hAnsiTheme="minorHAnsi" w:cstheme="minorHAnsi"/>
                <w:sz w:val="18"/>
                <w:szCs w:val="18"/>
              </w:rPr>
              <w:t xml:space="preserve">WPFI </w:t>
            </w:r>
            <w:r w:rsidR="00E53D20">
              <w:rPr>
                <w:rFonts w:asciiTheme="minorHAnsi" w:hAnsiTheme="minorHAnsi" w:cstheme="minorHAnsi"/>
                <w:sz w:val="18"/>
                <w:szCs w:val="18"/>
              </w:rPr>
              <w:t>on a non-</w:t>
            </w:r>
            <w:r w:rsidR="008014CE">
              <w:rPr>
                <w:rFonts w:asciiTheme="minorHAnsi" w:hAnsiTheme="minorHAnsi" w:cstheme="minorHAnsi"/>
                <w:sz w:val="18"/>
                <w:szCs w:val="18"/>
              </w:rPr>
              <w:t>P</w:t>
            </w:r>
            <w:r w:rsidR="00E53D20">
              <w:rPr>
                <w:rFonts w:asciiTheme="minorHAnsi" w:hAnsiTheme="minorHAnsi" w:cstheme="minorHAnsi"/>
                <w:sz w:val="18"/>
                <w:szCs w:val="18"/>
              </w:rPr>
              <w:t xml:space="preserve">roject site under a contract with a third-party entity. </w:t>
            </w:r>
          </w:p>
          <w:p w14:paraId="0A0699E1" w14:textId="77777777" w:rsidR="00B66CDF" w:rsidRPr="00B66CDF" w:rsidRDefault="00B66CDF" w:rsidP="00B66CDF">
            <w:pPr>
              <w:spacing w:after="120"/>
              <w:ind w:left="6"/>
              <w:rPr>
                <w:rFonts w:asciiTheme="minorHAnsi" w:hAnsiTheme="minorHAnsi" w:cstheme="minorHAnsi"/>
                <w:sz w:val="18"/>
                <w:szCs w:val="18"/>
              </w:rPr>
            </w:pPr>
            <w:r w:rsidRPr="00B66CDF">
              <w:rPr>
                <w:rFonts w:asciiTheme="minorHAnsi" w:hAnsiTheme="minorHAnsi" w:cstheme="minorHAnsi"/>
                <w:b/>
                <w:i/>
                <w:sz w:val="18"/>
                <w:szCs w:val="18"/>
              </w:rPr>
              <w:t>Based on the abovementioned the target is partially achieved and thus, the progress towards achievement is rated as Moderately Satisfactory (MS</w:t>
            </w:r>
            <w:r w:rsidRPr="00B66CDF">
              <w:rPr>
                <w:rFonts w:asciiTheme="minorHAnsi" w:hAnsiTheme="minorHAnsi" w:cstheme="minorHAnsi"/>
                <w:sz w:val="18"/>
                <w:szCs w:val="18"/>
              </w:rPr>
              <w:t>)</w:t>
            </w:r>
          </w:p>
        </w:tc>
      </w:tr>
      <w:tr w:rsidR="00A7626A" w:rsidRPr="00F22F42" w14:paraId="62F596C6" w14:textId="77777777" w:rsidTr="00DB1B33">
        <w:trPr>
          <w:trHeight w:val="269"/>
        </w:trPr>
        <w:tc>
          <w:tcPr>
            <w:tcW w:w="1980" w:type="dxa"/>
            <w:vMerge/>
            <w:tcMar>
              <w:left w:w="28" w:type="dxa"/>
              <w:right w:w="28" w:type="dxa"/>
            </w:tcMar>
          </w:tcPr>
          <w:p w14:paraId="4524E213" w14:textId="77777777" w:rsidR="00A7626A" w:rsidRPr="00B8220A" w:rsidRDefault="00A7626A" w:rsidP="00A7626A">
            <w:pPr>
              <w:autoSpaceDE w:val="0"/>
              <w:autoSpaceDN w:val="0"/>
              <w:adjustRightInd w:val="0"/>
              <w:spacing w:after="120"/>
              <w:rPr>
                <w:rFonts w:asciiTheme="minorHAnsi" w:hAnsiTheme="minorHAnsi" w:cstheme="minorHAnsi"/>
                <w:b/>
                <w:i/>
                <w:sz w:val="18"/>
                <w:szCs w:val="22"/>
              </w:rPr>
            </w:pPr>
          </w:p>
        </w:tc>
        <w:tc>
          <w:tcPr>
            <w:tcW w:w="1276" w:type="dxa"/>
            <w:tcMar>
              <w:left w:w="28" w:type="dxa"/>
              <w:right w:w="28" w:type="dxa"/>
            </w:tcMar>
          </w:tcPr>
          <w:p w14:paraId="3301C194" w14:textId="77777777" w:rsidR="00A7626A" w:rsidRPr="00B8220A" w:rsidRDefault="00A7626A" w:rsidP="00A7626A">
            <w:pPr>
              <w:spacing w:after="120"/>
              <w:rPr>
                <w:rFonts w:asciiTheme="minorHAnsi" w:hAnsiTheme="minorHAnsi" w:cstheme="minorHAnsi"/>
                <w:sz w:val="18"/>
              </w:rPr>
            </w:pPr>
            <w:r w:rsidRPr="00B8220A">
              <w:rPr>
                <w:rFonts w:asciiTheme="minorHAnsi" w:hAnsiTheme="minorHAnsi" w:cstheme="minorHAnsi"/>
                <w:sz w:val="18"/>
              </w:rPr>
              <w:t>The WPFI, a private entity, obtains permits and Investment Agreements for at least 5 projects</w:t>
            </w:r>
          </w:p>
        </w:tc>
        <w:tc>
          <w:tcPr>
            <w:tcW w:w="992" w:type="dxa"/>
            <w:tcMar>
              <w:left w:w="28" w:type="dxa"/>
              <w:right w:w="28" w:type="dxa"/>
            </w:tcMar>
          </w:tcPr>
          <w:p w14:paraId="656C19F6"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sz w:val="18"/>
              </w:rPr>
            </w:pPr>
            <w:r w:rsidRPr="00B8220A">
              <w:rPr>
                <w:rFonts w:asciiTheme="minorHAnsi" w:hAnsiTheme="minorHAnsi" w:cstheme="minorHAnsi"/>
                <w:sz w:val="18"/>
              </w:rPr>
              <w:t>0</w:t>
            </w:r>
          </w:p>
        </w:tc>
        <w:tc>
          <w:tcPr>
            <w:tcW w:w="1671" w:type="dxa"/>
            <w:tcMar>
              <w:left w:w="28" w:type="dxa"/>
              <w:right w:w="28" w:type="dxa"/>
            </w:tcMar>
          </w:tcPr>
          <w:p w14:paraId="7F2CF257" w14:textId="77777777" w:rsidR="00A7626A" w:rsidRPr="00CE0CC8" w:rsidRDefault="0058332D" w:rsidP="00A7626A">
            <w:pPr>
              <w:autoSpaceDE w:val="0"/>
              <w:autoSpaceDN w:val="0"/>
              <w:adjustRightInd w:val="0"/>
              <w:spacing w:after="120"/>
              <w:rPr>
                <w:rFonts w:asciiTheme="minorHAnsi" w:hAnsiTheme="minorHAnsi" w:cstheme="minorHAnsi"/>
                <w:sz w:val="18"/>
                <w:szCs w:val="18"/>
              </w:rPr>
            </w:pPr>
            <w:r w:rsidRPr="0058332D">
              <w:rPr>
                <w:rFonts w:asciiTheme="minorHAnsi" w:hAnsiTheme="minorHAnsi" w:cstheme="minorHAnsi"/>
                <w:sz w:val="18"/>
                <w:szCs w:val="18"/>
              </w:rPr>
              <w:t xml:space="preserve">The Terms of reference for the Wind Private Finance Initiative is developed. Two co-founders of the WPFI are identified - the consultancy company selected in the course of the tender - Eneca </w:t>
            </w:r>
            <w:r w:rsidRPr="0058332D">
              <w:rPr>
                <w:rFonts w:asciiTheme="minorHAnsi" w:hAnsiTheme="minorHAnsi" w:cstheme="minorHAnsi"/>
                <w:sz w:val="18"/>
                <w:szCs w:val="18"/>
              </w:rPr>
              <w:lastRenderedPageBreak/>
              <w:t>(Belarus) and the organization subordinate to the MNREP - Republican Unitary Enterprise "Belarusian Research Center "Ecology". The draft statute of the WPFI is developed. The Terms of reference for Director and Assistant are finalized.</w:t>
            </w:r>
          </w:p>
        </w:tc>
        <w:tc>
          <w:tcPr>
            <w:tcW w:w="1204" w:type="dxa"/>
            <w:tcMar>
              <w:left w:w="28" w:type="dxa"/>
              <w:right w:w="28" w:type="dxa"/>
            </w:tcMar>
          </w:tcPr>
          <w:p w14:paraId="7A59FD18" w14:textId="77777777" w:rsidR="00A7626A" w:rsidRPr="00CE0CC8" w:rsidRDefault="0058332D" w:rsidP="00A7626A">
            <w:pPr>
              <w:spacing w:after="120"/>
              <w:rPr>
                <w:rFonts w:asciiTheme="minorHAnsi" w:hAnsiTheme="minorHAnsi" w:cstheme="minorHAnsi"/>
                <w:sz w:val="18"/>
                <w:szCs w:val="18"/>
              </w:rPr>
            </w:pPr>
            <w:r>
              <w:rPr>
                <w:rFonts w:asciiTheme="minorHAnsi" w:hAnsiTheme="minorHAnsi" w:cstheme="minorHAnsi"/>
                <w:sz w:val="18"/>
                <w:szCs w:val="18"/>
              </w:rPr>
              <w:lastRenderedPageBreak/>
              <w:t>Completed by 80%</w:t>
            </w:r>
          </w:p>
        </w:tc>
        <w:tc>
          <w:tcPr>
            <w:tcW w:w="1261" w:type="dxa"/>
            <w:tcMar>
              <w:left w:w="28" w:type="dxa"/>
              <w:right w:w="28" w:type="dxa"/>
            </w:tcMar>
          </w:tcPr>
          <w:p w14:paraId="694F8DE8"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sz w:val="18"/>
              </w:rPr>
            </w:pPr>
            <w:r w:rsidRPr="00B8220A">
              <w:rPr>
                <w:rFonts w:asciiTheme="minorHAnsi" w:hAnsiTheme="minorHAnsi" w:cstheme="minorHAnsi"/>
                <w:sz w:val="18"/>
              </w:rPr>
              <w:t>5 or &gt;</w:t>
            </w:r>
          </w:p>
        </w:tc>
        <w:tc>
          <w:tcPr>
            <w:tcW w:w="975" w:type="dxa"/>
            <w:shd w:val="clear" w:color="auto" w:fill="FFFF00"/>
            <w:tcMar>
              <w:left w:w="28" w:type="dxa"/>
              <w:right w:w="28" w:type="dxa"/>
            </w:tcMar>
          </w:tcPr>
          <w:p w14:paraId="2C03F7CA" w14:textId="0361CF92" w:rsidR="00A7626A" w:rsidRPr="00CE0CC8" w:rsidRDefault="000F493E" w:rsidP="00DC1174">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The WPFI is working on obtaining permits</w:t>
            </w:r>
          </w:p>
        </w:tc>
        <w:tc>
          <w:tcPr>
            <w:tcW w:w="975" w:type="dxa"/>
            <w:tcMar>
              <w:left w:w="28" w:type="dxa"/>
              <w:right w:w="28" w:type="dxa"/>
            </w:tcMar>
          </w:tcPr>
          <w:p w14:paraId="2F45D98C" w14:textId="77777777" w:rsidR="00A7626A" w:rsidRPr="00CE0CC8" w:rsidRDefault="00DD3C49" w:rsidP="00A7626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t>MU</w:t>
            </w:r>
          </w:p>
        </w:tc>
        <w:tc>
          <w:tcPr>
            <w:tcW w:w="3841" w:type="dxa"/>
            <w:tcMar>
              <w:left w:w="28" w:type="dxa"/>
              <w:right w:w="28" w:type="dxa"/>
            </w:tcMar>
          </w:tcPr>
          <w:p w14:paraId="25B7AF8B" w14:textId="77777777" w:rsidR="00DD3C49" w:rsidRDefault="00DD3C49" w:rsidP="00DD3C49">
            <w:pPr>
              <w:spacing w:after="120"/>
              <w:rPr>
                <w:rFonts w:asciiTheme="minorHAnsi" w:hAnsiTheme="minorHAnsi" w:cstheme="minorHAnsi"/>
                <w:sz w:val="18"/>
                <w:szCs w:val="18"/>
              </w:rPr>
            </w:pPr>
            <w:r w:rsidRPr="00DD3C49">
              <w:rPr>
                <w:rFonts w:asciiTheme="minorHAnsi" w:hAnsiTheme="minorHAnsi" w:cstheme="minorHAnsi"/>
                <w:sz w:val="18"/>
                <w:szCs w:val="18"/>
              </w:rPr>
              <w:t>The first permits for 5 selected sites have been obtained</w:t>
            </w:r>
            <w:r>
              <w:rPr>
                <w:rFonts w:asciiTheme="minorHAnsi" w:hAnsiTheme="minorHAnsi" w:cstheme="minorHAnsi"/>
                <w:sz w:val="18"/>
                <w:szCs w:val="18"/>
              </w:rPr>
              <w:t xml:space="preserve"> </w:t>
            </w:r>
            <w:r w:rsidRPr="00DD3C49">
              <w:rPr>
                <w:rFonts w:asciiTheme="minorHAnsi" w:hAnsiTheme="minorHAnsi" w:cstheme="minorHAnsi"/>
                <w:sz w:val="18"/>
                <w:szCs w:val="18"/>
              </w:rPr>
              <w:t>from the Ministry of Defen</w:t>
            </w:r>
            <w:r>
              <w:rPr>
                <w:rFonts w:asciiTheme="minorHAnsi" w:hAnsiTheme="minorHAnsi" w:cstheme="minorHAnsi"/>
                <w:sz w:val="18"/>
                <w:szCs w:val="18"/>
              </w:rPr>
              <w:t>c</w:t>
            </w:r>
            <w:r w:rsidRPr="00DD3C49">
              <w:rPr>
                <w:rFonts w:asciiTheme="minorHAnsi" w:hAnsiTheme="minorHAnsi" w:cstheme="minorHAnsi"/>
                <w:sz w:val="18"/>
                <w:szCs w:val="18"/>
              </w:rPr>
              <w:t>e, Ministry of communications and information, Department of Aviation of the Ministry of Transport and communications, RUE “BelGIE”</w:t>
            </w:r>
            <w:r>
              <w:rPr>
                <w:rFonts w:asciiTheme="minorHAnsi" w:hAnsiTheme="minorHAnsi" w:cstheme="minorHAnsi"/>
                <w:sz w:val="18"/>
                <w:szCs w:val="18"/>
              </w:rPr>
              <w:t>.</w:t>
            </w:r>
          </w:p>
          <w:p w14:paraId="12D63F9D" w14:textId="21017EC1" w:rsidR="00A735A0" w:rsidRDefault="00DD3C49" w:rsidP="00A735A0">
            <w:pPr>
              <w:spacing w:after="120"/>
              <w:rPr>
                <w:rFonts w:asciiTheme="minorHAnsi" w:hAnsiTheme="minorHAnsi" w:cstheme="minorHAnsi"/>
                <w:sz w:val="18"/>
                <w:szCs w:val="18"/>
              </w:rPr>
            </w:pPr>
            <w:r w:rsidRPr="00DD3C49">
              <w:rPr>
                <w:rFonts w:asciiTheme="minorHAnsi" w:hAnsiTheme="minorHAnsi" w:cstheme="minorHAnsi"/>
                <w:sz w:val="18"/>
                <w:szCs w:val="18"/>
              </w:rPr>
              <w:t>The procedure on allocating the land plots for one site</w:t>
            </w:r>
            <w:r w:rsidR="008014CE">
              <w:rPr>
                <w:rFonts w:asciiTheme="minorHAnsi" w:hAnsiTheme="minorHAnsi" w:cstheme="minorHAnsi"/>
                <w:sz w:val="18"/>
                <w:szCs w:val="18"/>
              </w:rPr>
              <w:t>,</w:t>
            </w:r>
            <w:r w:rsidRPr="00DD3C49">
              <w:rPr>
                <w:rFonts w:asciiTheme="minorHAnsi" w:hAnsiTheme="minorHAnsi" w:cstheme="minorHAnsi"/>
                <w:sz w:val="18"/>
                <w:szCs w:val="18"/>
              </w:rPr>
              <w:t xml:space="preserve"> for which 25 MW quota was secured</w:t>
            </w:r>
            <w:r>
              <w:rPr>
                <w:rFonts w:asciiTheme="minorHAnsi" w:hAnsiTheme="minorHAnsi" w:cstheme="minorHAnsi"/>
                <w:sz w:val="18"/>
                <w:szCs w:val="18"/>
              </w:rPr>
              <w:t>,</w:t>
            </w:r>
            <w:r w:rsidRPr="00DD3C49">
              <w:rPr>
                <w:rFonts w:asciiTheme="minorHAnsi" w:hAnsiTheme="minorHAnsi" w:cstheme="minorHAnsi"/>
                <w:sz w:val="18"/>
                <w:szCs w:val="18"/>
              </w:rPr>
              <w:t xml:space="preserve"> </w:t>
            </w:r>
            <w:r w:rsidR="00E53D20">
              <w:rPr>
                <w:rFonts w:asciiTheme="minorHAnsi" w:hAnsiTheme="minorHAnsi" w:cstheme="minorHAnsi"/>
                <w:sz w:val="18"/>
                <w:szCs w:val="18"/>
              </w:rPr>
              <w:t xml:space="preserve">has been completed </w:t>
            </w:r>
            <w:r>
              <w:rPr>
                <w:rFonts w:asciiTheme="minorHAnsi" w:hAnsiTheme="minorHAnsi" w:cstheme="minorHAnsi"/>
                <w:sz w:val="18"/>
                <w:szCs w:val="18"/>
              </w:rPr>
              <w:t xml:space="preserve">. </w:t>
            </w:r>
            <w:r w:rsidR="00A735A0">
              <w:rPr>
                <w:rFonts w:asciiTheme="minorHAnsi" w:hAnsiTheme="minorHAnsi" w:cstheme="minorHAnsi"/>
                <w:sz w:val="18"/>
                <w:szCs w:val="18"/>
              </w:rPr>
              <w:t xml:space="preserve">This </w:t>
            </w:r>
            <w:r w:rsidRPr="00DD3C49">
              <w:rPr>
                <w:rFonts w:asciiTheme="minorHAnsi" w:hAnsiTheme="minorHAnsi" w:cstheme="minorHAnsi"/>
                <w:sz w:val="18"/>
                <w:szCs w:val="18"/>
              </w:rPr>
              <w:t xml:space="preserve">is the first step </w:t>
            </w:r>
            <w:r w:rsidR="00A735A0">
              <w:rPr>
                <w:rFonts w:asciiTheme="minorHAnsi" w:hAnsiTheme="minorHAnsi" w:cstheme="minorHAnsi"/>
                <w:sz w:val="18"/>
                <w:szCs w:val="18"/>
              </w:rPr>
              <w:t xml:space="preserve">for </w:t>
            </w:r>
            <w:r w:rsidRPr="00DD3C49">
              <w:rPr>
                <w:rFonts w:asciiTheme="minorHAnsi" w:hAnsiTheme="minorHAnsi" w:cstheme="minorHAnsi"/>
                <w:sz w:val="18"/>
                <w:szCs w:val="18"/>
              </w:rPr>
              <w:t xml:space="preserve">the </w:t>
            </w:r>
            <w:r w:rsidR="00A735A0">
              <w:rPr>
                <w:rFonts w:asciiTheme="minorHAnsi" w:hAnsiTheme="minorHAnsi" w:cstheme="minorHAnsi"/>
                <w:sz w:val="18"/>
                <w:szCs w:val="18"/>
              </w:rPr>
              <w:t xml:space="preserve">signing </w:t>
            </w:r>
            <w:r w:rsidRPr="00DD3C49">
              <w:rPr>
                <w:rFonts w:asciiTheme="minorHAnsi" w:hAnsiTheme="minorHAnsi" w:cstheme="minorHAnsi"/>
                <w:sz w:val="18"/>
                <w:szCs w:val="18"/>
              </w:rPr>
              <w:t xml:space="preserve">of the investment agreement. </w:t>
            </w:r>
          </w:p>
          <w:p w14:paraId="405334E4" w14:textId="77777777" w:rsidR="00A7626A" w:rsidRDefault="00A735A0" w:rsidP="00A735A0">
            <w:pPr>
              <w:spacing w:after="120"/>
              <w:rPr>
                <w:rFonts w:asciiTheme="minorHAnsi" w:hAnsiTheme="minorHAnsi" w:cstheme="minorHAnsi"/>
                <w:sz w:val="18"/>
                <w:szCs w:val="18"/>
              </w:rPr>
            </w:pPr>
            <w:r>
              <w:rPr>
                <w:rFonts w:asciiTheme="minorHAnsi" w:hAnsiTheme="minorHAnsi" w:cstheme="minorHAnsi"/>
                <w:sz w:val="18"/>
                <w:szCs w:val="18"/>
              </w:rPr>
              <w:lastRenderedPageBreak/>
              <w:t xml:space="preserve">Other </w:t>
            </w:r>
            <w:r w:rsidR="00DD3C49" w:rsidRPr="00DD3C49">
              <w:rPr>
                <w:rFonts w:asciiTheme="minorHAnsi" w:hAnsiTheme="minorHAnsi" w:cstheme="minorHAnsi"/>
                <w:sz w:val="18"/>
                <w:szCs w:val="18"/>
              </w:rPr>
              <w:t xml:space="preserve">selected sites </w:t>
            </w:r>
            <w:r>
              <w:rPr>
                <w:rFonts w:asciiTheme="minorHAnsi" w:hAnsiTheme="minorHAnsi" w:cstheme="minorHAnsi"/>
                <w:sz w:val="18"/>
                <w:szCs w:val="18"/>
              </w:rPr>
              <w:t xml:space="preserve">haven’t obtained </w:t>
            </w:r>
            <w:r w:rsidR="00DD3C49" w:rsidRPr="00DD3C49">
              <w:rPr>
                <w:rFonts w:asciiTheme="minorHAnsi" w:hAnsiTheme="minorHAnsi" w:cstheme="minorHAnsi"/>
                <w:sz w:val="18"/>
                <w:szCs w:val="18"/>
              </w:rPr>
              <w:t xml:space="preserve">quotas yet, </w:t>
            </w:r>
            <w:r>
              <w:rPr>
                <w:rFonts w:asciiTheme="minorHAnsi" w:hAnsiTheme="minorHAnsi" w:cstheme="minorHAnsi"/>
                <w:sz w:val="18"/>
                <w:szCs w:val="18"/>
              </w:rPr>
              <w:t xml:space="preserve">and thus </w:t>
            </w:r>
            <w:r w:rsidR="00DD3C49" w:rsidRPr="00DD3C49">
              <w:rPr>
                <w:rFonts w:asciiTheme="minorHAnsi" w:hAnsiTheme="minorHAnsi" w:cstheme="minorHAnsi"/>
                <w:sz w:val="18"/>
                <w:szCs w:val="18"/>
              </w:rPr>
              <w:t xml:space="preserve">investment agreements cannot be </w:t>
            </w:r>
            <w:r>
              <w:rPr>
                <w:rFonts w:asciiTheme="minorHAnsi" w:hAnsiTheme="minorHAnsi" w:cstheme="minorHAnsi"/>
                <w:sz w:val="18"/>
                <w:szCs w:val="18"/>
              </w:rPr>
              <w:t>concluded</w:t>
            </w:r>
            <w:r w:rsidR="00DD3C49" w:rsidRPr="00DD3C49">
              <w:rPr>
                <w:rFonts w:asciiTheme="minorHAnsi" w:hAnsiTheme="minorHAnsi" w:cstheme="minorHAnsi"/>
                <w:sz w:val="18"/>
                <w:szCs w:val="18"/>
              </w:rPr>
              <w:t xml:space="preserve"> (</w:t>
            </w:r>
            <w:r>
              <w:rPr>
                <w:rFonts w:asciiTheme="minorHAnsi" w:hAnsiTheme="minorHAnsi" w:cstheme="minorHAnsi"/>
                <w:sz w:val="18"/>
                <w:szCs w:val="18"/>
              </w:rPr>
              <w:t xml:space="preserve">as per the common practice of the </w:t>
            </w:r>
            <w:r w:rsidR="00DD3C49" w:rsidRPr="00DD3C49">
              <w:rPr>
                <w:rFonts w:asciiTheme="minorHAnsi" w:hAnsiTheme="minorHAnsi" w:cstheme="minorHAnsi"/>
                <w:sz w:val="18"/>
                <w:szCs w:val="18"/>
              </w:rPr>
              <w:t xml:space="preserve">Ministry of Energy, which is obeyed by the local authorities). The </w:t>
            </w:r>
            <w:r>
              <w:rPr>
                <w:rFonts w:asciiTheme="minorHAnsi" w:hAnsiTheme="minorHAnsi" w:cstheme="minorHAnsi"/>
                <w:sz w:val="18"/>
                <w:szCs w:val="18"/>
              </w:rPr>
              <w:t>MNREP</w:t>
            </w:r>
            <w:r w:rsidR="00DD3C49" w:rsidRPr="00DD3C49">
              <w:rPr>
                <w:rFonts w:asciiTheme="minorHAnsi" w:hAnsiTheme="minorHAnsi" w:cstheme="minorHAnsi"/>
                <w:sz w:val="18"/>
                <w:szCs w:val="18"/>
              </w:rPr>
              <w:t xml:space="preserve"> and the </w:t>
            </w:r>
            <w:r>
              <w:rPr>
                <w:rFonts w:asciiTheme="minorHAnsi" w:hAnsiTheme="minorHAnsi" w:cstheme="minorHAnsi"/>
                <w:sz w:val="18"/>
                <w:szCs w:val="18"/>
              </w:rPr>
              <w:t>P</w:t>
            </w:r>
            <w:r w:rsidR="00DD3C49" w:rsidRPr="00DD3C49">
              <w:rPr>
                <w:rFonts w:asciiTheme="minorHAnsi" w:hAnsiTheme="minorHAnsi" w:cstheme="minorHAnsi"/>
                <w:sz w:val="18"/>
                <w:szCs w:val="18"/>
              </w:rPr>
              <w:t>roject have initiated the procedure of obtaining additional quotas for the 4 remaining sites.</w:t>
            </w:r>
            <w:r>
              <w:rPr>
                <w:rFonts w:asciiTheme="minorHAnsi" w:hAnsiTheme="minorHAnsi" w:cstheme="minorHAnsi"/>
                <w:sz w:val="18"/>
                <w:szCs w:val="18"/>
              </w:rPr>
              <w:t xml:space="preserve"> However, it is unclear whether the quotas will be obtained or not.</w:t>
            </w:r>
          </w:p>
          <w:p w14:paraId="5320D3E9" w14:textId="77777777" w:rsidR="002E6B61" w:rsidRDefault="00A735A0" w:rsidP="00A735A0">
            <w:pPr>
              <w:spacing w:after="120"/>
              <w:rPr>
                <w:rFonts w:asciiTheme="minorHAnsi" w:hAnsiTheme="minorHAnsi" w:cstheme="minorHAnsi"/>
                <w:sz w:val="18"/>
                <w:szCs w:val="18"/>
              </w:rPr>
            </w:pPr>
            <w:r>
              <w:rPr>
                <w:rFonts w:asciiTheme="minorHAnsi" w:hAnsiTheme="minorHAnsi" w:cstheme="minorHAnsi"/>
                <w:sz w:val="18"/>
                <w:szCs w:val="18"/>
              </w:rPr>
              <w:t xml:space="preserve">It must be noted that the 25 MW quota was obtained not by the WPFI (it wasn’t established by that date) but the MNREP. </w:t>
            </w:r>
            <w:r w:rsidRPr="00A735A0">
              <w:rPr>
                <w:rFonts w:asciiTheme="minorHAnsi" w:hAnsiTheme="minorHAnsi" w:cstheme="minorHAnsi"/>
                <w:sz w:val="18"/>
                <w:szCs w:val="18"/>
              </w:rPr>
              <w:t xml:space="preserve">At that moment the </w:t>
            </w:r>
            <w:r>
              <w:rPr>
                <w:rFonts w:asciiTheme="minorHAnsi" w:hAnsiTheme="minorHAnsi" w:cstheme="minorHAnsi"/>
                <w:sz w:val="18"/>
                <w:szCs w:val="18"/>
              </w:rPr>
              <w:t xml:space="preserve">multiplying factor </w:t>
            </w:r>
            <w:r w:rsidRPr="00A735A0">
              <w:rPr>
                <w:rFonts w:asciiTheme="minorHAnsi" w:hAnsiTheme="minorHAnsi" w:cstheme="minorHAnsi"/>
                <w:sz w:val="18"/>
                <w:szCs w:val="18"/>
              </w:rPr>
              <w:t xml:space="preserve">was not identified as there was no </w:t>
            </w:r>
            <w:r>
              <w:rPr>
                <w:rFonts w:asciiTheme="minorHAnsi" w:hAnsiTheme="minorHAnsi" w:cstheme="minorHAnsi"/>
                <w:sz w:val="18"/>
                <w:szCs w:val="18"/>
              </w:rPr>
              <w:t>legal person</w:t>
            </w:r>
            <w:r w:rsidRPr="00A735A0">
              <w:rPr>
                <w:rFonts w:asciiTheme="minorHAnsi" w:hAnsiTheme="minorHAnsi" w:cstheme="minorHAnsi"/>
                <w:sz w:val="18"/>
                <w:szCs w:val="18"/>
              </w:rPr>
              <w:t xml:space="preserve"> </w:t>
            </w:r>
            <w:r>
              <w:rPr>
                <w:rFonts w:asciiTheme="minorHAnsi" w:hAnsiTheme="minorHAnsi" w:cstheme="minorHAnsi"/>
                <w:sz w:val="18"/>
                <w:szCs w:val="18"/>
              </w:rPr>
              <w:t>(WPFI) in place</w:t>
            </w:r>
            <w:r w:rsidRPr="00A735A0">
              <w:rPr>
                <w:rFonts w:asciiTheme="minorHAnsi" w:hAnsiTheme="minorHAnsi" w:cstheme="minorHAnsi"/>
                <w:sz w:val="18"/>
                <w:szCs w:val="18"/>
              </w:rPr>
              <w:t xml:space="preserve">. Nevertheless, the Ministry of Economy </w:t>
            </w:r>
            <w:r w:rsidR="002E6B61">
              <w:rPr>
                <w:rFonts w:asciiTheme="minorHAnsi" w:hAnsiTheme="minorHAnsi" w:cstheme="minorHAnsi"/>
                <w:sz w:val="18"/>
                <w:szCs w:val="18"/>
              </w:rPr>
              <w:t>approved for 25 MW quota, a factor of 1.2</w:t>
            </w:r>
            <w:r w:rsidRPr="00A735A0">
              <w:rPr>
                <w:rFonts w:asciiTheme="minorHAnsi" w:hAnsiTheme="minorHAnsi" w:cstheme="minorHAnsi"/>
                <w:sz w:val="18"/>
                <w:szCs w:val="18"/>
              </w:rPr>
              <w:t xml:space="preserve"> (while at that time the highest </w:t>
            </w:r>
            <w:r w:rsidR="002E6B61">
              <w:rPr>
                <w:rFonts w:asciiTheme="minorHAnsi" w:hAnsiTheme="minorHAnsi" w:cstheme="minorHAnsi"/>
                <w:sz w:val="18"/>
                <w:szCs w:val="18"/>
              </w:rPr>
              <w:t>factor</w:t>
            </w:r>
            <w:r w:rsidRPr="00A735A0">
              <w:rPr>
                <w:rFonts w:asciiTheme="minorHAnsi" w:hAnsiTheme="minorHAnsi" w:cstheme="minorHAnsi"/>
                <w:sz w:val="18"/>
                <w:szCs w:val="18"/>
              </w:rPr>
              <w:t xml:space="preserve"> was 1.1). Thus, the project managed to ensure the maximum </w:t>
            </w:r>
            <w:r w:rsidR="002E6B61">
              <w:rPr>
                <w:rFonts w:asciiTheme="minorHAnsi" w:hAnsiTheme="minorHAnsi" w:cstheme="minorHAnsi"/>
                <w:sz w:val="18"/>
                <w:szCs w:val="18"/>
              </w:rPr>
              <w:t>multiplying factor</w:t>
            </w:r>
            <w:r w:rsidRPr="00A735A0">
              <w:rPr>
                <w:rFonts w:asciiTheme="minorHAnsi" w:hAnsiTheme="minorHAnsi" w:cstheme="minorHAnsi"/>
                <w:sz w:val="18"/>
                <w:szCs w:val="18"/>
              </w:rPr>
              <w:t xml:space="preserve">. </w:t>
            </w:r>
          </w:p>
          <w:p w14:paraId="2D6E7D9E" w14:textId="77777777" w:rsidR="00A735A0" w:rsidRDefault="002E6B61" w:rsidP="00A735A0">
            <w:pPr>
              <w:spacing w:after="120"/>
              <w:rPr>
                <w:rFonts w:asciiTheme="minorHAnsi" w:hAnsiTheme="minorHAnsi" w:cstheme="minorHAnsi"/>
                <w:sz w:val="18"/>
                <w:szCs w:val="18"/>
              </w:rPr>
            </w:pPr>
            <w:r>
              <w:rPr>
                <w:rFonts w:asciiTheme="minorHAnsi" w:hAnsiTheme="minorHAnsi" w:cstheme="minorHAnsi"/>
                <w:sz w:val="18"/>
                <w:szCs w:val="18"/>
              </w:rPr>
              <w:t xml:space="preserve">The above case shows that the MNREP was successful in obtaining “special” conditions for its project but not in creating of the clear rules for all investors. Therefore, it is doubtful whether it will have a strong impact on the general rule/procedure for quota issuance. </w:t>
            </w:r>
          </w:p>
          <w:p w14:paraId="02D5E66D" w14:textId="77777777" w:rsidR="002E6B61" w:rsidRPr="002E6B61" w:rsidRDefault="002E6B61" w:rsidP="00A735A0">
            <w:pPr>
              <w:spacing w:after="120"/>
              <w:rPr>
                <w:rFonts w:asciiTheme="minorHAnsi" w:hAnsiTheme="minorHAnsi" w:cstheme="minorHAnsi"/>
                <w:b/>
                <w:i/>
                <w:sz w:val="18"/>
                <w:szCs w:val="18"/>
              </w:rPr>
            </w:pPr>
            <w:r w:rsidRPr="002E6B61">
              <w:rPr>
                <w:rFonts w:asciiTheme="minorHAnsi" w:hAnsiTheme="minorHAnsi" w:cstheme="minorHAnsi"/>
                <w:b/>
                <w:i/>
                <w:sz w:val="18"/>
                <w:szCs w:val="18"/>
              </w:rPr>
              <w:t xml:space="preserve">Based on the abovementioned the target is </w:t>
            </w:r>
            <w:r>
              <w:rPr>
                <w:rFonts w:asciiTheme="minorHAnsi" w:hAnsiTheme="minorHAnsi" w:cstheme="minorHAnsi"/>
                <w:b/>
                <w:i/>
                <w:sz w:val="18"/>
                <w:szCs w:val="18"/>
              </w:rPr>
              <w:t xml:space="preserve">likely to be </w:t>
            </w:r>
            <w:r w:rsidRPr="002E6B61">
              <w:rPr>
                <w:rFonts w:asciiTheme="minorHAnsi" w:hAnsiTheme="minorHAnsi" w:cstheme="minorHAnsi"/>
                <w:b/>
                <w:i/>
                <w:sz w:val="18"/>
                <w:szCs w:val="18"/>
              </w:rPr>
              <w:t xml:space="preserve">achieved </w:t>
            </w:r>
            <w:r>
              <w:rPr>
                <w:rFonts w:asciiTheme="minorHAnsi" w:hAnsiTheme="minorHAnsi" w:cstheme="minorHAnsi"/>
                <w:b/>
                <w:i/>
                <w:sz w:val="18"/>
                <w:szCs w:val="18"/>
              </w:rPr>
              <w:t>but with limitations. T</w:t>
            </w:r>
            <w:r w:rsidRPr="002E6B61">
              <w:rPr>
                <w:rFonts w:asciiTheme="minorHAnsi" w:hAnsiTheme="minorHAnsi" w:cstheme="minorHAnsi"/>
                <w:b/>
                <w:i/>
                <w:sz w:val="18"/>
                <w:szCs w:val="18"/>
              </w:rPr>
              <w:t>hus, the progress towards achievement is rated as Moderately Satisfactory (MS)</w:t>
            </w:r>
          </w:p>
        </w:tc>
      </w:tr>
      <w:tr w:rsidR="00A7626A" w:rsidRPr="00F22F42" w14:paraId="25EA8FE4" w14:textId="77777777" w:rsidTr="00DB1B33">
        <w:trPr>
          <w:trHeight w:val="269"/>
        </w:trPr>
        <w:tc>
          <w:tcPr>
            <w:tcW w:w="1980" w:type="dxa"/>
            <w:vMerge/>
            <w:tcMar>
              <w:left w:w="28" w:type="dxa"/>
              <w:right w:w="28" w:type="dxa"/>
            </w:tcMar>
          </w:tcPr>
          <w:p w14:paraId="02A60619" w14:textId="77777777" w:rsidR="00A7626A" w:rsidRPr="00B8220A" w:rsidRDefault="00A7626A" w:rsidP="00A7626A">
            <w:pPr>
              <w:autoSpaceDE w:val="0"/>
              <w:autoSpaceDN w:val="0"/>
              <w:adjustRightInd w:val="0"/>
              <w:spacing w:after="120"/>
              <w:rPr>
                <w:rFonts w:asciiTheme="minorHAnsi" w:hAnsiTheme="minorHAnsi" w:cstheme="minorHAnsi"/>
                <w:b/>
                <w:i/>
                <w:sz w:val="18"/>
                <w:szCs w:val="22"/>
              </w:rPr>
            </w:pPr>
          </w:p>
        </w:tc>
        <w:tc>
          <w:tcPr>
            <w:tcW w:w="1276" w:type="dxa"/>
            <w:tcMar>
              <w:left w:w="28" w:type="dxa"/>
              <w:right w:w="28" w:type="dxa"/>
            </w:tcMar>
          </w:tcPr>
          <w:p w14:paraId="3644A13C" w14:textId="77777777" w:rsidR="00A7626A" w:rsidRPr="00B8220A" w:rsidRDefault="00A7626A" w:rsidP="00A7626A">
            <w:pPr>
              <w:spacing w:after="120"/>
              <w:rPr>
                <w:rFonts w:asciiTheme="minorHAnsi" w:hAnsiTheme="minorHAnsi" w:cstheme="minorHAnsi"/>
                <w:sz w:val="18"/>
              </w:rPr>
            </w:pPr>
            <w:r w:rsidRPr="00B8220A">
              <w:rPr>
                <w:rFonts w:asciiTheme="minorHAnsi" w:hAnsiTheme="minorHAnsi" w:cstheme="minorHAnsi"/>
                <w:sz w:val="18"/>
              </w:rPr>
              <w:t xml:space="preserve">The WPFI, a private entity, successfully tenders at least 5 projects and finds acceptable </w:t>
            </w:r>
            <w:r w:rsidRPr="00B8220A">
              <w:rPr>
                <w:rFonts w:asciiTheme="minorHAnsi" w:hAnsiTheme="minorHAnsi" w:cstheme="minorHAnsi"/>
                <w:sz w:val="18"/>
              </w:rPr>
              <w:lastRenderedPageBreak/>
              <w:t>level of investor interest</w:t>
            </w:r>
          </w:p>
        </w:tc>
        <w:tc>
          <w:tcPr>
            <w:tcW w:w="992" w:type="dxa"/>
            <w:tcMar>
              <w:left w:w="28" w:type="dxa"/>
              <w:right w:w="28" w:type="dxa"/>
            </w:tcMar>
          </w:tcPr>
          <w:p w14:paraId="01EA3E77"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sz w:val="18"/>
              </w:rPr>
            </w:pPr>
            <w:r w:rsidRPr="00B8220A">
              <w:rPr>
                <w:rFonts w:asciiTheme="minorHAnsi" w:hAnsiTheme="minorHAnsi" w:cstheme="minorHAnsi"/>
                <w:sz w:val="18"/>
              </w:rPr>
              <w:lastRenderedPageBreak/>
              <w:t>0</w:t>
            </w:r>
          </w:p>
        </w:tc>
        <w:tc>
          <w:tcPr>
            <w:tcW w:w="1671" w:type="dxa"/>
            <w:tcMar>
              <w:left w:w="28" w:type="dxa"/>
              <w:right w:w="28" w:type="dxa"/>
            </w:tcMar>
          </w:tcPr>
          <w:p w14:paraId="126B002C" w14:textId="77777777" w:rsidR="00A7626A" w:rsidRPr="00CE0CC8" w:rsidRDefault="0058332D" w:rsidP="00A7626A">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None reported</w:t>
            </w:r>
          </w:p>
        </w:tc>
        <w:tc>
          <w:tcPr>
            <w:tcW w:w="1204" w:type="dxa"/>
            <w:tcMar>
              <w:left w:w="28" w:type="dxa"/>
              <w:right w:w="28" w:type="dxa"/>
            </w:tcMar>
          </w:tcPr>
          <w:p w14:paraId="2DF26085" w14:textId="77777777" w:rsidR="00A7626A" w:rsidRPr="00CE0CC8" w:rsidRDefault="0058332D" w:rsidP="00A7626A">
            <w:pPr>
              <w:spacing w:after="120"/>
              <w:rPr>
                <w:rFonts w:asciiTheme="minorHAnsi" w:hAnsiTheme="minorHAnsi" w:cstheme="minorHAnsi"/>
                <w:sz w:val="18"/>
                <w:szCs w:val="18"/>
              </w:rPr>
            </w:pPr>
            <w:r>
              <w:rPr>
                <w:rFonts w:asciiTheme="minorHAnsi" w:hAnsiTheme="minorHAnsi" w:cstheme="minorHAnsi"/>
                <w:sz w:val="18"/>
                <w:szCs w:val="18"/>
              </w:rPr>
              <w:t>Completed by 50%</w:t>
            </w:r>
          </w:p>
        </w:tc>
        <w:tc>
          <w:tcPr>
            <w:tcW w:w="1261" w:type="dxa"/>
            <w:tcMar>
              <w:left w:w="28" w:type="dxa"/>
              <w:right w:w="28" w:type="dxa"/>
            </w:tcMar>
          </w:tcPr>
          <w:p w14:paraId="466D9234"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sz w:val="18"/>
              </w:rPr>
            </w:pPr>
            <w:r w:rsidRPr="00B8220A">
              <w:rPr>
                <w:rFonts w:asciiTheme="minorHAnsi" w:hAnsiTheme="minorHAnsi" w:cstheme="minorHAnsi"/>
                <w:sz w:val="18"/>
              </w:rPr>
              <w:t>5 or &gt;</w:t>
            </w:r>
          </w:p>
        </w:tc>
        <w:tc>
          <w:tcPr>
            <w:tcW w:w="975" w:type="dxa"/>
            <w:shd w:val="clear" w:color="auto" w:fill="FFFF00"/>
            <w:tcMar>
              <w:left w:w="28" w:type="dxa"/>
              <w:right w:w="28" w:type="dxa"/>
            </w:tcMar>
          </w:tcPr>
          <w:p w14:paraId="748E9E18" w14:textId="0CFEA24A" w:rsidR="00A7626A" w:rsidRPr="00CE0CC8" w:rsidRDefault="000F493E" w:rsidP="00DC1174">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 xml:space="preserve">WPFI is preparing pre-investment materials for 5 projects; </w:t>
            </w:r>
            <w:r>
              <w:rPr>
                <w:rFonts w:asciiTheme="minorHAnsi" w:hAnsiTheme="minorHAnsi" w:cstheme="minorHAnsi"/>
                <w:sz w:val="18"/>
                <w:szCs w:val="18"/>
              </w:rPr>
              <w:lastRenderedPageBreak/>
              <w:t>tenders are not conducted yet</w:t>
            </w:r>
          </w:p>
        </w:tc>
        <w:tc>
          <w:tcPr>
            <w:tcW w:w="975" w:type="dxa"/>
            <w:tcMar>
              <w:left w:w="28" w:type="dxa"/>
              <w:right w:w="28" w:type="dxa"/>
            </w:tcMar>
          </w:tcPr>
          <w:p w14:paraId="1E53EA51" w14:textId="77777777" w:rsidR="00A7626A" w:rsidRPr="00CE0CC8" w:rsidRDefault="002E6B61" w:rsidP="00A7626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lastRenderedPageBreak/>
              <w:t>MU</w:t>
            </w:r>
          </w:p>
        </w:tc>
        <w:tc>
          <w:tcPr>
            <w:tcW w:w="3841" w:type="dxa"/>
            <w:tcMar>
              <w:left w:w="28" w:type="dxa"/>
              <w:right w:w="28" w:type="dxa"/>
            </w:tcMar>
          </w:tcPr>
          <w:p w14:paraId="1450F8F9" w14:textId="748812D9" w:rsidR="001A6621" w:rsidRDefault="002E6B61" w:rsidP="00A7626A">
            <w:pPr>
              <w:spacing w:after="120"/>
              <w:rPr>
                <w:rFonts w:asciiTheme="minorHAnsi" w:hAnsiTheme="minorHAnsi" w:cstheme="minorHAnsi"/>
                <w:sz w:val="18"/>
                <w:szCs w:val="18"/>
              </w:rPr>
            </w:pPr>
            <w:r>
              <w:rPr>
                <w:rFonts w:asciiTheme="minorHAnsi" w:hAnsiTheme="minorHAnsi" w:cstheme="minorHAnsi"/>
                <w:sz w:val="18"/>
                <w:szCs w:val="18"/>
              </w:rPr>
              <w:t xml:space="preserve">The process is not launched yet. However, the WPFI and WESU, as well as the Project team and MNERP are convinced that the target will be achieved. </w:t>
            </w:r>
            <w:r w:rsidR="00247CE8">
              <w:rPr>
                <w:rFonts w:asciiTheme="minorHAnsi" w:hAnsiTheme="minorHAnsi" w:cstheme="minorHAnsi"/>
                <w:sz w:val="18"/>
                <w:szCs w:val="18"/>
              </w:rPr>
              <w:t xml:space="preserve">They already have had informal (meaning that these communications weren’t followed by the formal agreements) communications with the potential investors. The MTR team can confirm that </w:t>
            </w:r>
            <w:r w:rsidR="00247CE8">
              <w:rPr>
                <w:rFonts w:asciiTheme="minorHAnsi" w:hAnsiTheme="minorHAnsi" w:cstheme="minorHAnsi"/>
                <w:sz w:val="18"/>
                <w:szCs w:val="18"/>
              </w:rPr>
              <w:lastRenderedPageBreak/>
              <w:t xml:space="preserve">there are private companies in Belarus, which would invest if the quotas are obtained (the MTR team has met some of them). Nevertheless, the requirements set in the ProDoc (minimum 25 MW for 5 projects) makes the size of individual projects very small that might be a problem for the investors, especially for foreign investors. </w:t>
            </w:r>
            <w:r w:rsidR="001A6621">
              <w:rPr>
                <w:rFonts w:asciiTheme="minorHAnsi" w:hAnsiTheme="minorHAnsi" w:cstheme="minorHAnsi"/>
                <w:sz w:val="18"/>
                <w:szCs w:val="18"/>
              </w:rPr>
              <w:t xml:space="preserve">In addition, </w:t>
            </w:r>
            <w:r w:rsidR="00F75385">
              <w:rPr>
                <w:rFonts w:asciiTheme="minorHAnsi" w:hAnsiTheme="minorHAnsi" w:cstheme="minorHAnsi"/>
                <w:sz w:val="18"/>
                <w:szCs w:val="18"/>
              </w:rPr>
              <w:t>under the terms of the 25</w:t>
            </w:r>
            <w:r w:rsidR="008014CE">
              <w:rPr>
                <w:rFonts w:asciiTheme="minorHAnsi" w:hAnsiTheme="minorHAnsi" w:cstheme="minorHAnsi"/>
                <w:sz w:val="18"/>
                <w:szCs w:val="18"/>
              </w:rPr>
              <w:t xml:space="preserve"> </w:t>
            </w:r>
            <w:r w:rsidR="00F75385">
              <w:rPr>
                <w:rFonts w:asciiTheme="minorHAnsi" w:hAnsiTheme="minorHAnsi" w:cstheme="minorHAnsi"/>
                <w:sz w:val="18"/>
                <w:szCs w:val="18"/>
              </w:rPr>
              <w:t xml:space="preserve">MW quotas granted for one project site, </w:t>
            </w:r>
            <w:r w:rsidR="001A6621">
              <w:rPr>
                <w:rFonts w:asciiTheme="minorHAnsi" w:hAnsiTheme="minorHAnsi" w:cstheme="minorHAnsi"/>
                <w:sz w:val="18"/>
                <w:szCs w:val="18"/>
              </w:rPr>
              <w:t xml:space="preserve">the </w:t>
            </w:r>
            <w:r w:rsidR="00445353">
              <w:rPr>
                <w:rFonts w:asciiTheme="minorHAnsi" w:hAnsiTheme="minorHAnsi" w:cstheme="minorHAnsi"/>
                <w:sz w:val="18"/>
                <w:szCs w:val="18"/>
              </w:rPr>
              <w:t>period of validity of the high multiplying factor</w:t>
            </w:r>
            <w:r w:rsidR="00F75385">
              <w:rPr>
                <w:rFonts w:asciiTheme="minorHAnsi" w:hAnsiTheme="minorHAnsi" w:cstheme="minorHAnsi"/>
                <w:sz w:val="18"/>
                <w:szCs w:val="18"/>
              </w:rPr>
              <w:t xml:space="preserve"> (1.2)</w:t>
            </w:r>
            <w:r w:rsidR="00445353">
              <w:rPr>
                <w:rFonts w:asciiTheme="minorHAnsi" w:hAnsiTheme="minorHAnsi" w:cstheme="minorHAnsi"/>
                <w:sz w:val="18"/>
                <w:szCs w:val="18"/>
              </w:rPr>
              <w:t xml:space="preserve"> </w:t>
            </w:r>
            <w:r w:rsidR="00F75385">
              <w:rPr>
                <w:rFonts w:asciiTheme="minorHAnsi" w:hAnsiTheme="minorHAnsi" w:cstheme="minorHAnsi"/>
                <w:sz w:val="18"/>
                <w:szCs w:val="18"/>
              </w:rPr>
              <w:t xml:space="preserve">lasts for 10 years starting </w:t>
            </w:r>
            <w:r w:rsidR="008014CE">
              <w:rPr>
                <w:rFonts w:asciiTheme="minorHAnsi" w:hAnsiTheme="minorHAnsi" w:cstheme="minorHAnsi"/>
                <w:sz w:val="18"/>
                <w:szCs w:val="18"/>
              </w:rPr>
              <w:t>from</w:t>
            </w:r>
            <w:r w:rsidR="00F75385">
              <w:rPr>
                <w:rFonts w:asciiTheme="minorHAnsi" w:hAnsiTheme="minorHAnsi" w:cstheme="minorHAnsi"/>
                <w:sz w:val="18"/>
                <w:szCs w:val="18"/>
              </w:rPr>
              <w:t xml:space="preserve"> 2018 and is reduced thereafter (to 0.75 after 11 years). While it is unlikely for the project’s  25</w:t>
            </w:r>
            <w:r w:rsidR="008014CE">
              <w:rPr>
                <w:rFonts w:asciiTheme="minorHAnsi" w:hAnsiTheme="minorHAnsi" w:cstheme="minorHAnsi"/>
                <w:sz w:val="18"/>
                <w:szCs w:val="18"/>
              </w:rPr>
              <w:t xml:space="preserve"> </w:t>
            </w:r>
            <w:r w:rsidR="00F75385">
              <w:rPr>
                <w:rFonts w:asciiTheme="minorHAnsi" w:hAnsiTheme="minorHAnsi" w:cstheme="minorHAnsi"/>
                <w:sz w:val="18"/>
                <w:szCs w:val="18"/>
              </w:rPr>
              <w:t>MW windfarm to be commissioned before 2020 (due to investor selection, WTG procurement and construction time constraints), the project needs to try to get the quota timing adjusted accordingly in order to avoid losing valuable income stream to the windfarm due to commissioning after 2018.</w:t>
            </w:r>
          </w:p>
          <w:p w14:paraId="016C303E" w14:textId="77777777" w:rsidR="00247CE8" w:rsidRDefault="00247CE8" w:rsidP="00A7626A">
            <w:pPr>
              <w:spacing w:after="120"/>
              <w:rPr>
                <w:rFonts w:asciiTheme="minorHAnsi" w:hAnsiTheme="minorHAnsi" w:cstheme="minorHAnsi"/>
                <w:sz w:val="18"/>
                <w:szCs w:val="18"/>
              </w:rPr>
            </w:pPr>
            <w:r>
              <w:rPr>
                <w:rFonts w:asciiTheme="minorHAnsi" w:hAnsiTheme="minorHAnsi" w:cstheme="minorHAnsi"/>
                <w:sz w:val="18"/>
                <w:szCs w:val="18"/>
              </w:rPr>
              <w:t>Another problem is that the quotas for other sites are not obtained yet.</w:t>
            </w:r>
          </w:p>
          <w:p w14:paraId="2E836E73" w14:textId="77777777" w:rsidR="00247CE8" w:rsidRDefault="00247CE8" w:rsidP="00A7626A">
            <w:pPr>
              <w:spacing w:after="120"/>
              <w:rPr>
                <w:rFonts w:asciiTheme="minorHAnsi" w:hAnsiTheme="minorHAnsi" w:cstheme="minorHAnsi"/>
                <w:sz w:val="18"/>
                <w:szCs w:val="18"/>
              </w:rPr>
            </w:pPr>
            <w:r>
              <w:rPr>
                <w:rFonts w:asciiTheme="minorHAnsi" w:hAnsiTheme="minorHAnsi" w:cstheme="minorHAnsi"/>
                <w:sz w:val="18"/>
                <w:szCs w:val="18"/>
              </w:rPr>
              <w:t>In summary, the Project, WPFI and WESU have to make very strong efforts to achieve this target.</w:t>
            </w:r>
          </w:p>
          <w:p w14:paraId="033106E7" w14:textId="77777777" w:rsidR="00A7626A" w:rsidRDefault="00247CE8" w:rsidP="00A7626A">
            <w:pPr>
              <w:spacing w:after="120"/>
              <w:rPr>
                <w:rFonts w:asciiTheme="minorHAnsi" w:hAnsiTheme="minorHAnsi" w:cstheme="minorHAnsi"/>
                <w:b/>
                <w:i/>
                <w:sz w:val="18"/>
                <w:szCs w:val="18"/>
              </w:rPr>
            </w:pPr>
            <w:r w:rsidRPr="00247CE8">
              <w:rPr>
                <w:rFonts w:asciiTheme="minorHAnsi" w:hAnsiTheme="minorHAnsi" w:cstheme="minorHAnsi"/>
                <w:b/>
                <w:i/>
                <w:sz w:val="18"/>
                <w:szCs w:val="18"/>
              </w:rPr>
              <w:t xml:space="preserve">Based on the abovementioned the target </w:t>
            </w:r>
            <w:r>
              <w:rPr>
                <w:rFonts w:asciiTheme="minorHAnsi" w:hAnsiTheme="minorHAnsi" w:cstheme="minorHAnsi"/>
                <w:b/>
                <w:i/>
                <w:sz w:val="18"/>
                <w:szCs w:val="18"/>
              </w:rPr>
              <w:t>can be</w:t>
            </w:r>
            <w:r w:rsidRPr="00247CE8">
              <w:rPr>
                <w:rFonts w:asciiTheme="minorHAnsi" w:hAnsiTheme="minorHAnsi" w:cstheme="minorHAnsi"/>
                <w:b/>
                <w:i/>
                <w:sz w:val="18"/>
                <w:szCs w:val="18"/>
              </w:rPr>
              <w:t xml:space="preserve"> achieved but with limitations. Thus, the progress towards achievement is rated as Moderately </w:t>
            </w:r>
            <w:r>
              <w:rPr>
                <w:rFonts w:asciiTheme="minorHAnsi" w:hAnsiTheme="minorHAnsi" w:cstheme="minorHAnsi"/>
                <w:b/>
                <w:i/>
                <w:sz w:val="18"/>
                <w:szCs w:val="18"/>
              </w:rPr>
              <w:t>Uns</w:t>
            </w:r>
            <w:r w:rsidRPr="00247CE8">
              <w:rPr>
                <w:rFonts w:asciiTheme="minorHAnsi" w:hAnsiTheme="minorHAnsi" w:cstheme="minorHAnsi"/>
                <w:b/>
                <w:i/>
                <w:sz w:val="18"/>
                <w:szCs w:val="18"/>
              </w:rPr>
              <w:t>atisfactory (M</w:t>
            </w:r>
            <w:r>
              <w:rPr>
                <w:rFonts w:asciiTheme="minorHAnsi" w:hAnsiTheme="minorHAnsi" w:cstheme="minorHAnsi"/>
                <w:b/>
                <w:i/>
                <w:sz w:val="18"/>
                <w:szCs w:val="18"/>
              </w:rPr>
              <w:t>U</w:t>
            </w:r>
            <w:r w:rsidRPr="00247CE8">
              <w:rPr>
                <w:rFonts w:asciiTheme="minorHAnsi" w:hAnsiTheme="minorHAnsi" w:cstheme="minorHAnsi"/>
                <w:b/>
                <w:i/>
                <w:sz w:val="18"/>
                <w:szCs w:val="18"/>
              </w:rPr>
              <w:t xml:space="preserve">) </w:t>
            </w:r>
          </w:p>
          <w:p w14:paraId="0AE271B9" w14:textId="77777777" w:rsidR="00247CE8" w:rsidRPr="00247CE8" w:rsidRDefault="00247CE8" w:rsidP="00A7626A">
            <w:pPr>
              <w:spacing w:after="120"/>
              <w:rPr>
                <w:rFonts w:asciiTheme="minorHAnsi" w:hAnsiTheme="minorHAnsi" w:cstheme="minorHAnsi"/>
                <w:b/>
                <w:sz w:val="18"/>
                <w:szCs w:val="18"/>
              </w:rPr>
            </w:pPr>
          </w:p>
          <w:p w14:paraId="01E0BE20" w14:textId="5E0A3187" w:rsidR="00247CE8" w:rsidRPr="008014CE" w:rsidRDefault="00247CE8" w:rsidP="00A7626A">
            <w:pPr>
              <w:spacing w:after="120"/>
              <w:rPr>
                <w:rFonts w:asciiTheme="minorHAnsi" w:hAnsiTheme="minorHAnsi" w:cstheme="minorHAnsi"/>
                <w:b/>
                <w:sz w:val="18"/>
                <w:szCs w:val="18"/>
              </w:rPr>
            </w:pPr>
            <w:r w:rsidRPr="00247CE8">
              <w:rPr>
                <w:rFonts w:asciiTheme="minorHAnsi" w:hAnsiTheme="minorHAnsi" w:cstheme="minorHAnsi"/>
                <w:b/>
                <w:sz w:val="18"/>
                <w:szCs w:val="18"/>
              </w:rPr>
              <w:t xml:space="preserve">Overall rating for the progress towards achievement of Outcome </w:t>
            </w:r>
            <w:r>
              <w:rPr>
                <w:rFonts w:asciiTheme="minorHAnsi" w:hAnsiTheme="minorHAnsi" w:cstheme="minorHAnsi"/>
                <w:b/>
                <w:sz w:val="18"/>
                <w:szCs w:val="18"/>
              </w:rPr>
              <w:t>3</w:t>
            </w:r>
            <w:r w:rsidRPr="00247CE8">
              <w:rPr>
                <w:rFonts w:asciiTheme="minorHAnsi" w:hAnsiTheme="minorHAnsi" w:cstheme="minorHAnsi"/>
                <w:b/>
                <w:sz w:val="18"/>
                <w:szCs w:val="18"/>
              </w:rPr>
              <w:t xml:space="preserve"> is </w:t>
            </w:r>
            <w:r>
              <w:rPr>
                <w:rFonts w:asciiTheme="minorHAnsi" w:hAnsiTheme="minorHAnsi" w:cstheme="minorHAnsi"/>
                <w:b/>
                <w:sz w:val="18"/>
                <w:szCs w:val="18"/>
              </w:rPr>
              <w:t>Moderately Sat</w:t>
            </w:r>
            <w:r w:rsidRPr="00247CE8">
              <w:rPr>
                <w:rFonts w:asciiTheme="minorHAnsi" w:hAnsiTheme="minorHAnsi" w:cstheme="minorHAnsi"/>
                <w:b/>
                <w:sz w:val="18"/>
                <w:szCs w:val="18"/>
              </w:rPr>
              <w:t>isfactory (</w:t>
            </w:r>
            <w:r w:rsidR="001A6621">
              <w:rPr>
                <w:rFonts w:asciiTheme="minorHAnsi" w:hAnsiTheme="minorHAnsi" w:cstheme="minorHAnsi"/>
                <w:b/>
                <w:sz w:val="18"/>
                <w:szCs w:val="18"/>
              </w:rPr>
              <w:t>M</w:t>
            </w:r>
            <w:r w:rsidRPr="00247CE8">
              <w:rPr>
                <w:rFonts w:asciiTheme="minorHAnsi" w:hAnsiTheme="minorHAnsi" w:cstheme="minorHAnsi"/>
                <w:b/>
                <w:sz w:val="18"/>
                <w:szCs w:val="18"/>
              </w:rPr>
              <w:t>S)</w:t>
            </w:r>
          </w:p>
        </w:tc>
      </w:tr>
      <w:tr w:rsidR="00A7626A" w:rsidRPr="00F22F42" w14:paraId="448B11AD" w14:textId="77777777" w:rsidTr="00DB1B33">
        <w:trPr>
          <w:trHeight w:val="269"/>
        </w:trPr>
        <w:tc>
          <w:tcPr>
            <w:tcW w:w="1980" w:type="dxa"/>
            <w:tcMar>
              <w:left w:w="28" w:type="dxa"/>
              <w:right w:w="28" w:type="dxa"/>
            </w:tcMar>
          </w:tcPr>
          <w:p w14:paraId="329EF57F" w14:textId="77777777" w:rsidR="00A7626A" w:rsidRPr="00B8220A" w:rsidRDefault="00A7626A" w:rsidP="00A7626A">
            <w:pPr>
              <w:autoSpaceDE w:val="0"/>
              <w:autoSpaceDN w:val="0"/>
              <w:adjustRightInd w:val="0"/>
              <w:spacing w:after="120"/>
              <w:rPr>
                <w:rFonts w:asciiTheme="minorHAnsi" w:hAnsiTheme="minorHAnsi" w:cstheme="minorHAnsi"/>
                <w:b/>
                <w:i/>
                <w:sz w:val="18"/>
                <w:szCs w:val="22"/>
              </w:rPr>
            </w:pPr>
            <w:r w:rsidRPr="007E27EB">
              <w:rPr>
                <w:rFonts w:asciiTheme="minorHAnsi" w:hAnsiTheme="minorHAnsi" w:cstheme="minorHAnsi"/>
                <w:b/>
                <w:bCs/>
                <w:sz w:val="18"/>
                <w:u w:val="single"/>
              </w:rPr>
              <w:lastRenderedPageBreak/>
              <w:t>Outcome 4</w:t>
            </w:r>
            <w:r w:rsidRPr="007E27EB">
              <w:rPr>
                <w:rFonts w:asciiTheme="minorHAnsi" w:hAnsiTheme="minorHAnsi" w:cstheme="minorHAnsi"/>
                <w:b/>
                <w:bCs/>
                <w:sz w:val="18"/>
              </w:rPr>
              <w:t>: At least (5) wind farm projects are successfully developed and the WPFI continues to operate past the lifetime of the project</w:t>
            </w:r>
          </w:p>
        </w:tc>
        <w:tc>
          <w:tcPr>
            <w:tcW w:w="1276" w:type="dxa"/>
            <w:tcMar>
              <w:left w:w="28" w:type="dxa"/>
              <w:right w:w="28" w:type="dxa"/>
            </w:tcMar>
          </w:tcPr>
          <w:p w14:paraId="173CE78D" w14:textId="77777777" w:rsidR="00A7626A" w:rsidRPr="00B8220A" w:rsidRDefault="00A7626A" w:rsidP="00A7626A">
            <w:pPr>
              <w:spacing w:after="120"/>
              <w:rPr>
                <w:rFonts w:asciiTheme="minorHAnsi" w:hAnsiTheme="minorHAnsi" w:cstheme="minorHAnsi"/>
                <w:sz w:val="18"/>
              </w:rPr>
            </w:pPr>
            <w:r w:rsidRPr="007E27EB">
              <w:rPr>
                <w:rFonts w:asciiTheme="minorHAnsi" w:hAnsiTheme="minorHAnsi" w:cstheme="minorHAnsi"/>
                <w:sz w:val="18"/>
                <w:lang w:val="en-GB"/>
              </w:rPr>
              <w:t>WPFI, a private entity, develops 5 wind farms which developers purchase and proceed to construction</w:t>
            </w:r>
          </w:p>
        </w:tc>
        <w:tc>
          <w:tcPr>
            <w:tcW w:w="992" w:type="dxa"/>
            <w:tcMar>
              <w:left w:w="28" w:type="dxa"/>
              <w:right w:w="28" w:type="dxa"/>
            </w:tcMar>
          </w:tcPr>
          <w:p w14:paraId="168BBA9B"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sz w:val="18"/>
              </w:rPr>
            </w:pPr>
            <w:r w:rsidRPr="007E27EB">
              <w:rPr>
                <w:rFonts w:asciiTheme="minorHAnsi" w:hAnsiTheme="minorHAnsi" w:cstheme="minorHAnsi"/>
                <w:sz w:val="18"/>
              </w:rPr>
              <w:t>&lt;5</w:t>
            </w:r>
            <w:r w:rsidRPr="007E27EB">
              <w:rPr>
                <w:rFonts w:asciiTheme="minorHAnsi" w:hAnsiTheme="minorHAnsi" w:cstheme="minorHAnsi"/>
                <w:sz w:val="18"/>
                <w:lang w:val="ru-RU"/>
              </w:rPr>
              <w:t> </w:t>
            </w:r>
            <w:r w:rsidRPr="007E27EB">
              <w:rPr>
                <w:rFonts w:asciiTheme="minorHAnsi" w:hAnsiTheme="minorHAnsi" w:cstheme="minorHAnsi"/>
                <w:sz w:val="18"/>
              </w:rPr>
              <w:t>MW</w:t>
            </w:r>
          </w:p>
        </w:tc>
        <w:tc>
          <w:tcPr>
            <w:tcW w:w="1671" w:type="dxa"/>
            <w:tcMar>
              <w:left w:w="28" w:type="dxa"/>
              <w:right w:w="28" w:type="dxa"/>
            </w:tcMar>
          </w:tcPr>
          <w:p w14:paraId="0982907F" w14:textId="77777777" w:rsidR="00A7626A" w:rsidRPr="00CE0CC8" w:rsidRDefault="00247CE8" w:rsidP="00A7626A">
            <w:pPr>
              <w:autoSpaceDE w:val="0"/>
              <w:autoSpaceDN w:val="0"/>
              <w:adjustRightInd w:val="0"/>
              <w:spacing w:after="120"/>
              <w:rPr>
                <w:rFonts w:asciiTheme="minorHAnsi" w:hAnsiTheme="minorHAnsi" w:cstheme="minorHAnsi"/>
                <w:sz w:val="18"/>
                <w:szCs w:val="18"/>
              </w:rPr>
            </w:pPr>
            <w:r w:rsidRPr="00247CE8">
              <w:rPr>
                <w:rFonts w:asciiTheme="minorHAnsi" w:hAnsiTheme="minorHAnsi" w:cstheme="minorHAnsi"/>
                <w:sz w:val="18"/>
                <w:szCs w:val="18"/>
              </w:rPr>
              <w:t>The tender for the Consultancy company, which will form with WPFI in cooperation with the organization subordinate to the Ministry of Environment, is completed; the consultancy company is selected - Belarusian company "Eneca" with the German partner "Euro Wind". The contract will be signed by the mid of August. The Terms of reference for the WPFI is finalized</w:t>
            </w:r>
          </w:p>
        </w:tc>
        <w:tc>
          <w:tcPr>
            <w:tcW w:w="1204" w:type="dxa"/>
            <w:tcMar>
              <w:left w:w="28" w:type="dxa"/>
              <w:right w:w="28" w:type="dxa"/>
            </w:tcMar>
          </w:tcPr>
          <w:p w14:paraId="70EE16D9" w14:textId="77777777" w:rsidR="00A7626A" w:rsidRPr="00CE0CC8" w:rsidRDefault="00247CE8" w:rsidP="00A7626A">
            <w:pPr>
              <w:spacing w:after="120"/>
              <w:rPr>
                <w:rFonts w:asciiTheme="minorHAnsi" w:hAnsiTheme="minorHAnsi" w:cstheme="minorHAnsi"/>
                <w:sz w:val="18"/>
                <w:szCs w:val="18"/>
              </w:rPr>
            </w:pPr>
            <w:r>
              <w:rPr>
                <w:rFonts w:asciiTheme="minorHAnsi" w:hAnsiTheme="minorHAnsi" w:cstheme="minorHAnsi"/>
                <w:sz w:val="18"/>
                <w:szCs w:val="18"/>
              </w:rPr>
              <w:t>Completed by 40%</w:t>
            </w:r>
          </w:p>
        </w:tc>
        <w:tc>
          <w:tcPr>
            <w:tcW w:w="1261" w:type="dxa"/>
            <w:tcMar>
              <w:left w:w="28" w:type="dxa"/>
              <w:right w:w="28" w:type="dxa"/>
            </w:tcMar>
          </w:tcPr>
          <w:p w14:paraId="78EF844E" w14:textId="77777777" w:rsidR="00A7626A" w:rsidRPr="00B8220A" w:rsidRDefault="00A7626A" w:rsidP="00A7626A">
            <w:pPr>
              <w:widowControl w:val="0"/>
              <w:tabs>
                <w:tab w:val="left" w:pos="355"/>
              </w:tabs>
              <w:autoSpaceDE w:val="0"/>
              <w:autoSpaceDN w:val="0"/>
              <w:adjustRightInd w:val="0"/>
              <w:spacing w:after="120"/>
              <w:rPr>
                <w:rFonts w:asciiTheme="minorHAnsi" w:hAnsiTheme="minorHAnsi" w:cstheme="minorHAnsi"/>
                <w:sz w:val="18"/>
              </w:rPr>
            </w:pPr>
            <w:r w:rsidRPr="007E27EB">
              <w:rPr>
                <w:rFonts w:asciiTheme="minorHAnsi" w:hAnsiTheme="minorHAnsi" w:cstheme="minorHAnsi"/>
                <w:sz w:val="18"/>
              </w:rPr>
              <w:t xml:space="preserve">25 MW </w:t>
            </w:r>
            <w:r w:rsidRPr="007E27EB">
              <w:rPr>
                <w:rFonts w:asciiTheme="minorHAnsi" w:hAnsiTheme="minorHAnsi" w:cstheme="minorHAnsi"/>
                <w:bCs/>
                <w:sz w:val="18"/>
              </w:rPr>
              <w:t>with a minimum of 5</w:t>
            </w:r>
            <w:r w:rsidRPr="007E27EB">
              <w:rPr>
                <w:rFonts w:asciiTheme="minorHAnsi" w:hAnsiTheme="minorHAnsi" w:cstheme="minorHAnsi"/>
                <w:sz w:val="18"/>
              </w:rPr>
              <w:t> </w:t>
            </w:r>
            <w:r w:rsidRPr="007E27EB">
              <w:rPr>
                <w:rFonts w:asciiTheme="minorHAnsi" w:hAnsiTheme="minorHAnsi" w:cstheme="minorHAnsi"/>
                <w:bCs/>
                <w:sz w:val="18"/>
              </w:rPr>
              <w:t>MW per project</w:t>
            </w:r>
          </w:p>
        </w:tc>
        <w:tc>
          <w:tcPr>
            <w:tcW w:w="975" w:type="dxa"/>
            <w:shd w:val="clear" w:color="auto" w:fill="FFFF00"/>
            <w:tcMar>
              <w:left w:w="28" w:type="dxa"/>
              <w:right w:w="28" w:type="dxa"/>
            </w:tcMar>
          </w:tcPr>
          <w:p w14:paraId="17B39FBF" w14:textId="3399BA50" w:rsidR="00A7626A" w:rsidRPr="00CE0CC8" w:rsidRDefault="000F493E" w:rsidP="00DC1174">
            <w:pPr>
              <w:autoSpaceDE w:val="0"/>
              <w:autoSpaceDN w:val="0"/>
              <w:adjustRightInd w:val="0"/>
              <w:spacing w:after="120"/>
              <w:rPr>
                <w:rFonts w:asciiTheme="minorHAnsi" w:hAnsiTheme="minorHAnsi" w:cstheme="minorHAnsi"/>
                <w:sz w:val="18"/>
                <w:szCs w:val="18"/>
              </w:rPr>
            </w:pPr>
            <w:r>
              <w:rPr>
                <w:rFonts w:asciiTheme="minorHAnsi" w:hAnsiTheme="minorHAnsi" w:cstheme="minorHAnsi"/>
                <w:sz w:val="18"/>
                <w:szCs w:val="18"/>
              </w:rPr>
              <w:t>WPFI is preparing pre-investment materials for 5 projects, investors of which are not identified yet</w:t>
            </w:r>
          </w:p>
        </w:tc>
        <w:tc>
          <w:tcPr>
            <w:tcW w:w="975" w:type="dxa"/>
            <w:tcMar>
              <w:left w:w="28" w:type="dxa"/>
              <w:right w:w="28" w:type="dxa"/>
            </w:tcMar>
          </w:tcPr>
          <w:p w14:paraId="61041C28" w14:textId="77777777" w:rsidR="00A7626A" w:rsidRPr="00CE0CC8" w:rsidRDefault="00247CE8" w:rsidP="00A7626A">
            <w:pPr>
              <w:autoSpaceDE w:val="0"/>
              <w:autoSpaceDN w:val="0"/>
              <w:adjustRightInd w:val="0"/>
              <w:spacing w:after="120"/>
              <w:jc w:val="center"/>
              <w:rPr>
                <w:rFonts w:asciiTheme="minorHAnsi" w:hAnsiTheme="minorHAnsi" w:cstheme="minorHAnsi"/>
                <w:b/>
                <w:sz w:val="18"/>
                <w:szCs w:val="18"/>
              </w:rPr>
            </w:pPr>
            <w:r>
              <w:rPr>
                <w:rFonts w:asciiTheme="minorHAnsi" w:hAnsiTheme="minorHAnsi" w:cstheme="minorHAnsi"/>
                <w:b/>
                <w:sz w:val="18"/>
                <w:szCs w:val="18"/>
              </w:rPr>
              <w:t>MU</w:t>
            </w:r>
          </w:p>
        </w:tc>
        <w:tc>
          <w:tcPr>
            <w:tcW w:w="3841" w:type="dxa"/>
            <w:tcMar>
              <w:left w:w="28" w:type="dxa"/>
              <w:right w:w="28" w:type="dxa"/>
            </w:tcMar>
          </w:tcPr>
          <w:p w14:paraId="75B90617" w14:textId="77777777" w:rsidR="001A6621" w:rsidRDefault="001A6621" w:rsidP="00A7626A">
            <w:pPr>
              <w:spacing w:after="120"/>
              <w:rPr>
                <w:rFonts w:asciiTheme="minorHAnsi" w:hAnsiTheme="minorHAnsi" w:cstheme="minorHAnsi"/>
                <w:sz w:val="18"/>
                <w:szCs w:val="18"/>
              </w:rPr>
            </w:pPr>
            <w:r>
              <w:rPr>
                <w:rFonts w:asciiTheme="minorHAnsi" w:hAnsiTheme="minorHAnsi" w:cstheme="minorHAnsi"/>
                <w:sz w:val="18"/>
                <w:szCs w:val="18"/>
              </w:rPr>
              <w:t>Feasibility study reports are prepared for 5 sites by the local company Malaya Energetika</w:t>
            </w:r>
          </w:p>
          <w:p w14:paraId="562B9F35" w14:textId="77777777" w:rsidR="001A6621" w:rsidRDefault="001A6621" w:rsidP="00A7626A">
            <w:pPr>
              <w:spacing w:after="120"/>
              <w:rPr>
                <w:rFonts w:asciiTheme="minorHAnsi" w:hAnsiTheme="minorHAnsi" w:cstheme="minorHAnsi"/>
                <w:sz w:val="18"/>
                <w:szCs w:val="18"/>
              </w:rPr>
            </w:pPr>
            <w:r>
              <w:rPr>
                <w:rFonts w:asciiTheme="minorHAnsi" w:hAnsiTheme="minorHAnsi" w:cstheme="minorHAnsi"/>
                <w:sz w:val="18"/>
                <w:szCs w:val="18"/>
              </w:rPr>
              <w:t xml:space="preserve">Environmental Impact Assessments </w:t>
            </w:r>
            <w:r w:rsidRPr="001A6621">
              <w:rPr>
                <w:rFonts w:asciiTheme="minorHAnsi" w:hAnsiTheme="minorHAnsi" w:cstheme="minorHAnsi"/>
                <w:sz w:val="18"/>
                <w:szCs w:val="18"/>
              </w:rPr>
              <w:t>are prepared for 5 sites by the local company Malaya Energetika</w:t>
            </w:r>
          </w:p>
          <w:p w14:paraId="6287A206" w14:textId="1BFE6106" w:rsidR="00456A85" w:rsidRDefault="00456A85" w:rsidP="00A7626A">
            <w:pPr>
              <w:spacing w:after="120"/>
              <w:rPr>
                <w:rFonts w:asciiTheme="minorHAnsi" w:hAnsiTheme="minorHAnsi" w:cstheme="minorHAnsi"/>
                <w:sz w:val="18"/>
                <w:szCs w:val="18"/>
              </w:rPr>
            </w:pPr>
            <w:r>
              <w:rPr>
                <w:rFonts w:asciiTheme="minorHAnsi" w:hAnsiTheme="minorHAnsi" w:cstheme="minorHAnsi"/>
                <w:sz w:val="18"/>
                <w:szCs w:val="18"/>
              </w:rPr>
              <w:t xml:space="preserve">First </w:t>
            </w:r>
            <w:r w:rsidRPr="00456A85">
              <w:rPr>
                <w:rFonts w:asciiTheme="minorHAnsi" w:hAnsiTheme="minorHAnsi" w:cstheme="minorHAnsi"/>
                <w:sz w:val="18"/>
                <w:szCs w:val="18"/>
              </w:rPr>
              <w:t xml:space="preserve">FS </w:t>
            </w:r>
            <w:r>
              <w:rPr>
                <w:rFonts w:asciiTheme="minorHAnsi" w:hAnsiTheme="minorHAnsi" w:cstheme="minorHAnsi"/>
                <w:sz w:val="18"/>
                <w:szCs w:val="18"/>
              </w:rPr>
              <w:t>was</w:t>
            </w:r>
            <w:r w:rsidRPr="00456A85">
              <w:rPr>
                <w:rFonts w:asciiTheme="minorHAnsi" w:hAnsiTheme="minorHAnsi" w:cstheme="minorHAnsi"/>
                <w:sz w:val="18"/>
                <w:szCs w:val="18"/>
              </w:rPr>
              <w:t xml:space="preserve"> reviewed and approved by </w:t>
            </w:r>
            <w:r>
              <w:rPr>
                <w:rFonts w:asciiTheme="minorHAnsi" w:hAnsiTheme="minorHAnsi" w:cstheme="minorHAnsi"/>
                <w:sz w:val="18"/>
                <w:szCs w:val="18"/>
              </w:rPr>
              <w:t xml:space="preserve">the </w:t>
            </w:r>
            <w:r w:rsidRPr="00456A85">
              <w:rPr>
                <w:rFonts w:asciiTheme="minorHAnsi" w:hAnsiTheme="minorHAnsi" w:cstheme="minorHAnsi"/>
                <w:sz w:val="18"/>
                <w:szCs w:val="18"/>
              </w:rPr>
              <w:t xml:space="preserve">State Construction Expertise; EIA report was reviewed and approved by </w:t>
            </w:r>
            <w:r>
              <w:rPr>
                <w:rFonts w:asciiTheme="minorHAnsi" w:hAnsiTheme="minorHAnsi" w:cstheme="minorHAnsi"/>
                <w:sz w:val="18"/>
                <w:szCs w:val="18"/>
              </w:rPr>
              <w:t xml:space="preserve">the </w:t>
            </w:r>
            <w:r w:rsidRPr="00456A85">
              <w:rPr>
                <w:rFonts w:asciiTheme="minorHAnsi" w:hAnsiTheme="minorHAnsi" w:cstheme="minorHAnsi"/>
                <w:sz w:val="18"/>
                <w:szCs w:val="18"/>
              </w:rPr>
              <w:t xml:space="preserve">State Environmental Expertise. </w:t>
            </w:r>
          </w:p>
          <w:p w14:paraId="085F9DFE" w14:textId="77777777" w:rsidR="0006645C" w:rsidRDefault="00456A85" w:rsidP="00A7626A">
            <w:pPr>
              <w:spacing w:after="120"/>
              <w:rPr>
                <w:rFonts w:asciiTheme="minorHAnsi" w:hAnsiTheme="minorHAnsi" w:cstheme="minorHAnsi"/>
                <w:sz w:val="18"/>
                <w:szCs w:val="18"/>
              </w:rPr>
            </w:pPr>
            <w:r w:rsidRPr="00456A85">
              <w:rPr>
                <w:rFonts w:asciiTheme="minorHAnsi" w:hAnsiTheme="minorHAnsi" w:cstheme="minorHAnsi"/>
                <w:sz w:val="18"/>
                <w:szCs w:val="18"/>
              </w:rPr>
              <w:t>The report on wind measurements is reviewed and confi</w:t>
            </w:r>
            <w:r w:rsidR="0006645C">
              <w:rPr>
                <w:rFonts w:asciiTheme="minorHAnsi" w:hAnsiTheme="minorHAnsi" w:cstheme="minorHAnsi"/>
                <w:sz w:val="18"/>
                <w:szCs w:val="18"/>
              </w:rPr>
              <w:t>r</w:t>
            </w:r>
            <w:r w:rsidRPr="00456A85">
              <w:rPr>
                <w:rFonts w:asciiTheme="minorHAnsi" w:hAnsiTheme="minorHAnsi" w:cstheme="minorHAnsi"/>
                <w:sz w:val="18"/>
                <w:szCs w:val="18"/>
              </w:rPr>
              <w:t>med by Wind prospect - DIN accredited company</w:t>
            </w:r>
          </w:p>
          <w:p w14:paraId="573CDCA2" w14:textId="77777777" w:rsidR="001A6621" w:rsidRDefault="001A6621" w:rsidP="00A7626A">
            <w:pPr>
              <w:spacing w:after="120"/>
              <w:rPr>
                <w:rFonts w:asciiTheme="minorHAnsi" w:hAnsiTheme="minorHAnsi" w:cstheme="minorHAnsi"/>
                <w:sz w:val="18"/>
                <w:szCs w:val="18"/>
              </w:rPr>
            </w:pPr>
            <w:r>
              <w:rPr>
                <w:rFonts w:asciiTheme="minorHAnsi" w:hAnsiTheme="minorHAnsi" w:cstheme="minorHAnsi"/>
                <w:sz w:val="18"/>
                <w:szCs w:val="18"/>
              </w:rPr>
              <w:t>Pre-investment documentation of those sites are not sold yet (by the WPFI to the investors)</w:t>
            </w:r>
          </w:p>
          <w:p w14:paraId="54E91801" w14:textId="77777777" w:rsidR="00987E9F" w:rsidRDefault="001A6621" w:rsidP="00A7626A">
            <w:pPr>
              <w:spacing w:after="120"/>
              <w:rPr>
                <w:rFonts w:asciiTheme="minorHAnsi" w:hAnsiTheme="minorHAnsi" w:cstheme="minorHAnsi"/>
                <w:sz w:val="18"/>
                <w:szCs w:val="18"/>
              </w:rPr>
            </w:pPr>
            <w:r>
              <w:rPr>
                <w:rFonts w:asciiTheme="minorHAnsi" w:hAnsiTheme="minorHAnsi" w:cstheme="minorHAnsi"/>
                <w:sz w:val="18"/>
                <w:szCs w:val="18"/>
              </w:rPr>
              <w:t>Nevertheless, all these activities are planned. However, within the project timeframe it will be very difficult to achieve the target. Most likely, target can be achieved but partially (e.g. only 25 MW project, with quota, can be implemented)</w:t>
            </w:r>
            <w:r w:rsidR="00987E9F">
              <w:rPr>
                <w:rFonts w:asciiTheme="minorHAnsi" w:hAnsiTheme="minorHAnsi" w:cstheme="minorHAnsi"/>
                <w:sz w:val="18"/>
                <w:szCs w:val="18"/>
              </w:rPr>
              <w:t>.</w:t>
            </w:r>
            <w:r>
              <w:rPr>
                <w:rFonts w:asciiTheme="minorHAnsi" w:hAnsiTheme="minorHAnsi" w:cstheme="minorHAnsi"/>
                <w:sz w:val="18"/>
                <w:szCs w:val="18"/>
              </w:rPr>
              <w:t xml:space="preserve"> </w:t>
            </w:r>
          </w:p>
          <w:p w14:paraId="0D4AC073" w14:textId="77777777" w:rsidR="001A6621" w:rsidRPr="00987E9F" w:rsidRDefault="00987E9F" w:rsidP="00A7626A">
            <w:pPr>
              <w:spacing w:after="120"/>
              <w:rPr>
                <w:rFonts w:asciiTheme="minorHAnsi" w:hAnsiTheme="minorHAnsi" w:cstheme="minorHAnsi"/>
                <w:b/>
                <w:sz w:val="18"/>
                <w:szCs w:val="18"/>
              </w:rPr>
            </w:pPr>
            <w:r w:rsidRPr="00987E9F">
              <w:rPr>
                <w:rFonts w:asciiTheme="minorHAnsi" w:hAnsiTheme="minorHAnsi" w:cstheme="minorHAnsi"/>
                <w:b/>
                <w:sz w:val="18"/>
                <w:szCs w:val="18"/>
              </w:rPr>
              <w:t xml:space="preserve">Based on the abovementioned the progress towards achievement of Outcome </w:t>
            </w:r>
            <w:r>
              <w:rPr>
                <w:rFonts w:asciiTheme="minorHAnsi" w:hAnsiTheme="minorHAnsi" w:cstheme="minorHAnsi"/>
                <w:b/>
                <w:sz w:val="18"/>
                <w:szCs w:val="18"/>
              </w:rPr>
              <w:t>4</w:t>
            </w:r>
            <w:r w:rsidRPr="00987E9F">
              <w:rPr>
                <w:rFonts w:asciiTheme="minorHAnsi" w:hAnsiTheme="minorHAnsi" w:cstheme="minorHAnsi"/>
                <w:b/>
                <w:sz w:val="18"/>
                <w:szCs w:val="18"/>
              </w:rPr>
              <w:t xml:space="preserve"> is Moderately Unsatisfactory (MU)  </w:t>
            </w:r>
            <w:r w:rsidR="001A6621" w:rsidRPr="00987E9F">
              <w:rPr>
                <w:rFonts w:asciiTheme="minorHAnsi" w:hAnsiTheme="minorHAnsi" w:cstheme="minorHAnsi"/>
                <w:b/>
                <w:sz w:val="18"/>
                <w:szCs w:val="18"/>
              </w:rPr>
              <w:t xml:space="preserve">  </w:t>
            </w:r>
          </w:p>
          <w:p w14:paraId="07C5A657" w14:textId="77777777" w:rsidR="00A7626A" w:rsidRPr="00CE0CC8" w:rsidRDefault="00A7626A" w:rsidP="00A7626A">
            <w:pPr>
              <w:spacing w:after="120"/>
              <w:rPr>
                <w:rFonts w:asciiTheme="minorHAnsi" w:hAnsiTheme="minorHAnsi" w:cstheme="minorHAnsi"/>
                <w:sz w:val="18"/>
                <w:szCs w:val="18"/>
              </w:rPr>
            </w:pPr>
          </w:p>
        </w:tc>
      </w:tr>
      <w:tr w:rsidR="00987E9F" w:rsidRPr="00987E9F" w14:paraId="640E27BD" w14:textId="77777777" w:rsidTr="00987E9F">
        <w:trPr>
          <w:trHeight w:val="269"/>
        </w:trPr>
        <w:tc>
          <w:tcPr>
            <w:tcW w:w="14175" w:type="dxa"/>
            <w:gridSpan w:val="9"/>
            <w:tcMar>
              <w:left w:w="28" w:type="dxa"/>
              <w:right w:w="28" w:type="dxa"/>
            </w:tcMar>
            <w:vAlign w:val="center"/>
          </w:tcPr>
          <w:p w14:paraId="2631EAEC" w14:textId="77777777" w:rsidR="00987E9F" w:rsidRPr="00987E9F" w:rsidRDefault="00987E9F" w:rsidP="00987E9F">
            <w:pPr>
              <w:spacing w:before="120" w:after="120"/>
              <w:jc w:val="center"/>
              <w:rPr>
                <w:rFonts w:asciiTheme="minorHAnsi" w:hAnsiTheme="minorHAnsi" w:cstheme="minorHAnsi"/>
                <w:b/>
                <w:szCs w:val="18"/>
              </w:rPr>
            </w:pPr>
            <w:r w:rsidRPr="00987E9F">
              <w:rPr>
                <w:rFonts w:asciiTheme="minorHAnsi" w:hAnsiTheme="minorHAnsi" w:cstheme="minorHAnsi"/>
                <w:b/>
                <w:szCs w:val="18"/>
              </w:rPr>
              <w:t>Overall progress towards achievements is Moderately Satisfactory (MS)</w:t>
            </w:r>
          </w:p>
        </w:tc>
      </w:tr>
    </w:tbl>
    <w:p w14:paraId="0E176CDB" w14:textId="77777777" w:rsidR="00C23829" w:rsidRDefault="00C23829" w:rsidP="00EE5F4E">
      <w:pPr>
        <w:spacing w:line="276" w:lineRule="auto"/>
        <w:rPr>
          <w:rFonts w:eastAsiaTheme="minorHAnsi"/>
          <w:lang w:val="en-US"/>
        </w:rPr>
      </w:pPr>
    </w:p>
    <w:p w14:paraId="33B7D651" w14:textId="77777777" w:rsidR="000234F3" w:rsidRPr="00E20022" w:rsidRDefault="000234F3" w:rsidP="000234F3">
      <w:pPr>
        <w:spacing w:line="276" w:lineRule="auto"/>
        <w:rPr>
          <w:rFonts w:eastAsia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1644"/>
        <w:gridCol w:w="2891"/>
        <w:gridCol w:w="3005"/>
      </w:tblGrid>
      <w:tr w:rsidR="000234F3" w:rsidRPr="00601AD9" w14:paraId="7ECC7FC3" w14:textId="77777777" w:rsidTr="000D7164">
        <w:tc>
          <w:tcPr>
            <w:tcW w:w="2880" w:type="dxa"/>
            <w:tcBorders>
              <w:top w:val="nil"/>
              <w:left w:val="nil"/>
              <w:bottom w:val="nil"/>
              <w:right w:val="single" w:sz="4" w:space="0" w:color="auto"/>
            </w:tcBorders>
            <w:shd w:val="clear" w:color="auto" w:fill="auto"/>
          </w:tcPr>
          <w:p w14:paraId="2EA5A337" w14:textId="77777777" w:rsidR="000234F3" w:rsidRPr="002C3FDC" w:rsidRDefault="000234F3" w:rsidP="000D7164">
            <w:pPr>
              <w:pStyle w:val="ListParagraph"/>
              <w:ind w:left="360" w:hanging="326"/>
              <w:rPr>
                <w:rFonts w:asciiTheme="minorHAnsi" w:hAnsiTheme="minorHAnsi" w:cstheme="minorHAnsi"/>
                <w:sz w:val="22"/>
                <w:u w:val="single"/>
              </w:rPr>
            </w:pPr>
            <w:r w:rsidRPr="002C3FDC">
              <w:rPr>
                <w:rFonts w:asciiTheme="minorHAnsi" w:hAnsiTheme="minorHAnsi" w:cstheme="minorHAnsi"/>
                <w:sz w:val="22"/>
                <w:u w:val="single"/>
              </w:rPr>
              <w:t xml:space="preserve">Indicator Assessment Key </w:t>
            </w:r>
          </w:p>
        </w:tc>
        <w:tc>
          <w:tcPr>
            <w:tcW w:w="1644" w:type="dxa"/>
            <w:tcBorders>
              <w:left w:val="single" w:sz="4" w:space="0" w:color="auto"/>
            </w:tcBorders>
            <w:shd w:val="clear" w:color="auto" w:fill="00B050"/>
          </w:tcPr>
          <w:p w14:paraId="23733AE4" w14:textId="77777777" w:rsidR="000234F3" w:rsidRPr="00E358D2" w:rsidRDefault="000234F3" w:rsidP="000D7164">
            <w:pPr>
              <w:rPr>
                <w:rFonts w:ascii="Arial" w:hAnsi="Arial" w:cs="Arial"/>
                <w:sz w:val="18"/>
                <w:szCs w:val="18"/>
              </w:rPr>
            </w:pPr>
            <w:r w:rsidRPr="00E358D2">
              <w:rPr>
                <w:rFonts w:ascii="Arial" w:hAnsi="Arial" w:cs="Arial"/>
                <w:sz w:val="18"/>
                <w:szCs w:val="18"/>
              </w:rPr>
              <w:t>Green= Achieved</w:t>
            </w:r>
          </w:p>
        </w:tc>
        <w:tc>
          <w:tcPr>
            <w:tcW w:w="2891" w:type="dxa"/>
            <w:shd w:val="clear" w:color="auto" w:fill="FFFF00"/>
          </w:tcPr>
          <w:p w14:paraId="16A7025D" w14:textId="77777777" w:rsidR="000234F3" w:rsidRPr="00E358D2" w:rsidRDefault="000234F3" w:rsidP="000D7164">
            <w:pPr>
              <w:rPr>
                <w:rFonts w:ascii="Arial" w:hAnsi="Arial" w:cs="Arial"/>
                <w:sz w:val="18"/>
                <w:szCs w:val="18"/>
              </w:rPr>
            </w:pPr>
            <w:r w:rsidRPr="00E358D2">
              <w:rPr>
                <w:rFonts w:ascii="Arial" w:hAnsi="Arial" w:cs="Arial"/>
                <w:sz w:val="18"/>
                <w:szCs w:val="18"/>
              </w:rPr>
              <w:t>Yellow= On target to be achieved</w:t>
            </w:r>
          </w:p>
        </w:tc>
        <w:tc>
          <w:tcPr>
            <w:tcW w:w="3005" w:type="dxa"/>
            <w:shd w:val="clear" w:color="auto" w:fill="FF0000"/>
          </w:tcPr>
          <w:p w14:paraId="201272D8" w14:textId="77777777" w:rsidR="000234F3" w:rsidRPr="00E358D2" w:rsidRDefault="000234F3" w:rsidP="000D7164">
            <w:pPr>
              <w:rPr>
                <w:rFonts w:ascii="Arial" w:hAnsi="Arial" w:cs="Arial"/>
                <w:sz w:val="18"/>
                <w:szCs w:val="18"/>
              </w:rPr>
            </w:pPr>
            <w:r w:rsidRPr="00E358D2">
              <w:rPr>
                <w:rFonts w:ascii="Arial" w:hAnsi="Arial" w:cs="Arial"/>
                <w:sz w:val="18"/>
                <w:szCs w:val="18"/>
              </w:rPr>
              <w:t>Red= Not on target to be achieved</w:t>
            </w:r>
          </w:p>
        </w:tc>
      </w:tr>
    </w:tbl>
    <w:p w14:paraId="064E5DFE" w14:textId="77777777" w:rsidR="00E20022" w:rsidRPr="000234F3" w:rsidRDefault="00E20022" w:rsidP="00E20022">
      <w:pPr>
        <w:rPr>
          <w:rFonts w:asciiTheme="minorHAnsi" w:hAnsiTheme="minorHAnsi" w:cstheme="minorHAnsi"/>
        </w:rPr>
      </w:pPr>
      <w:r w:rsidRPr="000234F3">
        <w:rPr>
          <w:rFonts w:asciiTheme="minorHAnsi" w:hAnsiTheme="minorHAnsi" w:cstheme="minorHAnsi"/>
          <w:b/>
          <w:u w:val="single"/>
        </w:rPr>
        <w:t>Notes</w:t>
      </w:r>
      <w:r w:rsidRPr="000234F3">
        <w:rPr>
          <w:rFonts w:asciiTheme="minorHAnsi" w:hAnsiTheme="minorHAnsi" w:cstheme="minorHAnsi"/>
        </w:rPr>
        <w:t>:</w:t>
      </w:r>
    </w:p>
    <w:p w14:paraId="0778A062" w14:textId="77777777" w:rsidR="00E20022" w:rsidRDefault="00E20022" w:rsidP="007D50D3">
      <w:pPr>
        <w:pStyle w:val="ListParagraph"/>
        <w:numPr>
          <w:ilvl w:val="0"/>
          <w:numId w:val="43"/>
        </w:numPr>
        <w:spacing w:after="120" w:line="259" w:lineRule="auto"/>
        <w:ind w:left="714" w:hanging="357"/>
        <w:contextualSpacing w:val="0"/>
        <w:rPr>
          <w:rFonts w:asciiTheme="minorHAnsi" w:hAnsiTheme="minorHAnsi" w:cstheme="minorHAnsi"/>
        </w:rPr>
      </w:pPr>
      <w:r>
        <w:rPr>
          <w:rFonts w:asciiTheme="minorHAnsi" w:hAnsiTheme="minorHAnsi" w:cstheme="minorHAnsi"/>
        </w:rPr>
        <w:t xml:space="preserve">LogFrame doesn’t include indicators, baseline levels and end-of-project targets for outputs. </w:t>
      </w:r>
      <w:r w:rsidR="00EE5899">
        <w:rPr>
          <w:rFonts w:asciiTheme="minorHAnsi" w:hAnsiTheme="minorHAnsi" w:cstheme="minorHAnsi"/>
        </w:rPr>
        <w:t>Therefore</w:t>
      </w:r>
      <w:r>
        <w:rPr>
          <w:rFonts w:asciiTheme="minorHAnsi" w:hAnsiTheme="minorHAnsi" w:cstheme="minorHAnsi"/>
        </w:rPr>
        <w:t xml:space="preserve">, outputs are </w:t>
      </w:r>
      <w:r w:rsidR="00EE5899">
        <w:rPr>
          <w:rFonts w:asciiTheme="minorHAnsi" w:hAnsiTheme="minorHAnsi" w:cstheme="minorHAnsi"/>
        </w:rPr>
        <w:t xml:space="preserve">not </w:t>
      </w:r>
      <w:r>
        <w:rPr>
          <w:rFonts w:asciiTheme="minorHAnsi" w:hAnsiTheme="minorHAnsi" w:cstheme="minorHAnsi"/>
        </w:rPr>
        <w:t>presented this table</w:t>
      </w:r>
    </w:p>
    <w:p w14:paraId="39AD918A" w14:textId="77777777" w:rsidR="00E20022" w:rsidRDefault="00E20022" w:rsidP="007D50D3">
      <w:pPr>
        <w:pStyle w:val="ListParagraph"/>
        <w:numPr>
          <w:ilvl w:val="0"/>
          <w:numId w:val="43"/>
        </w:numPr>
        <w:spacing w:after="120" w:line="259" w:lineRule="auto"/>
        <w:ind w:left="714" w:hanging="357"/>
        <w:contextualSpacing w:val="0"/>
        <w:rPr>
          <w:rFonts w:asciiTheme="minorHAnsi" w:hAnsiTheme="minorHAnsi" w:cstheme="minorHAnsi"/>
        </w:rPr>
      </w:pPr>
      <w:r>
        <w:rPr>
          <w:rFonts w:asciiTheme="minorHAnsi" w:hAnsiTheme="minorHAnsi" w:cstheme="minorHAnsi"/>
        </w:rPr>
        <w:t>Achievement of Outcomes is rated based on: (i) precise evaluation of mid-term level of indicators; and (ii) their comparison with the mid-term targets</w:t>
      </w:r>
    </w:p>
    <w:p w14:paraId="52B52EFA" w14:textId="77777777" w:rsidR="00E20022" w:rsidRPr="009F4716" w:rsidRDefault="00E20022" w:rsidP="007D50D3">
      <w:pPr>
        <w:pStyle w:val="ListParagraph"/>
        <w:numPr>
          <w:ilvl w:val="0"/>
          <w:numId w:val="43"/>
        </w:numPr>
        <w:spacing w:after="120" w:line="259" w:lineRule="auto"/>
        <w:ind w:left="714" w:hanging="357"/>
        <w:contextualSpacing w:val="0"/>
        <w:jc w:val="both"/>
        <w:rPr>
          <w:rFonts w:asciiTheme="minorHAnsi" w:hAnsiTheme="minorHAnsi" w:cstheme="minorHAnsi"/>
          <w:szCs w:val="22"/>
        </w:rPr>
      </w:pPr>
      <w:r>
        <w:rPr>
          <w:rFonts w:asciiTheme="minorHAnsi" w:hAnsiTheme="minorHAnsi" w:cstheme="minorHAnsi"/>
        </w:rPr>
        <w:lastRenderedPageBreak/>
        <w:t xml:space="preserve">Mid-term targets </w:t>
      </w:r>
      <w:r w:rsidR="000706CB">
        <w:rPr>
          <w:rFonts w:asciiTheme="minorHAnsi" w:hAnsiTheme="minorHAnsi" w:cstheme="minorHAnsi"/>
        </w:rPr>
        <w:t xml:space="preserve">for Outcomes </w:t>
      </w:r>
      <w:r>
        <w:rPr>
          <w:rFonts w:asciiTheme="minorHAnsi" w:hAnsiTheme="minorHAnsi" w:cstheme="minorHAnsi"/>
        </w:rPr>
        <w:t xml:space="preserve">were determined based on the review of </w:t>
      </w:r>
      <w:r w:rsidR="000706CB">
        <w:rPr>
          <w:rFonts w:asciiTheme="minorHAnsi" w:hAnsiTheme="minorHAnsi" w:cstheme="minorHAnsi"/>
        </w:rPr>
        <w:t>annual budgets</w:t>
      </w:r>
      <w:r>
        <w:rPr>
          <w:rFonts w:asciiTheme="minorHAnsi" w:hAnsiTheme="minorHAnsi" w:cstheme="minorHAnsi"/>
        </w:rPr>
        <w:t xml:space="preserve"> presented in the ProDoc</w:t>
      </w:r>
    </w:p>
    <w:p w14:paraId="0BD8107A" w14:textId="77777777" w:rsidR="002A1D60" w:rsidRDefault="002A1D60">
      <w:pPr>
        <w:spacing w:after="200" w:line="276" w:lineRule="auto"/>
        <w:rPr>
          <w:rFonts w:eastAsiaTheme="minorHAnsi"/>
          <w:lang w:val="en-US"/>
        </w:rPr>
      </w:pPr>
    </w:p>
    <w:p w14:paraId="7AFCE21F" w14:textId="77777777" w:rsidR="007824EC" w:rsidRPr="00F04F80" w:rsidRDefault="007824EC" w:rsidP="007824EC">
      <w:pPr>
        <w:spacing w:after="200" w:line="276" w:lineRule="auto"/>
        <w:rPr>
          <w:rFonts w:asciiTheme="minorHAnsi" w:hAnsiTheme="minorHAnsi" w:cstheme="minorHAnsi"/>
          <w:sz w:val="22"/>
          <w:lang w:val="en-GB"/>
        </w:rPr>
      </w:pPr>
      <w:r w:rsidRPr="00F04F80">
        <w:rPr>
          <w:rFonts w:asciiTheme="minorHAnsi" w:hAnsiTheme="minorHAnsi" w:cstheme="minorHAnsi"/>
          <w:sz w:val="22"/>
          <w:lang w:val="en-GB"/>
        </w:rPr>
        <w:t>Table 2:</w:t>
      </w:r>
      <w:r>
        <w:rPr>
          <w:rFonts w:asciiTheme="minorHAnsi" w:hAnsiTheme="minorHAnsi" w:cstheme="minorHAnsi"/>
          <w:sz w:val="22"/>
          <w:lang w:val="en-GB"/>
        </w:rPr>
        <w:t xml:space="preserve"> </w:t>
      </w:r>
      <w:r w:rsidRPr="007824EC">
        <w:rPr>
          <w:rFonts w:asciiTheme="minorHAnsi" w:hAnsiTheme="minorHAnsi" w:cstheme="minorHAnsi"/>
          <w:sz w:val="22"/>
          <w:lang w:val="en-GB"/>
        </w:rPr>
        <w:t>Information on windfarm sites</w:t>
      </w:r>
      <w:r>
        <w:rPr>
          <w:rFonts w:ascii="Arial" w:hAnsi="Arial" w:cs="Arial"/>
          <w:color w:val="222222"/>
        </w:rPr>
        <w:t xml:space="preserve"> </w:t>
      </w:r>
    </w:p>
    <w:tbl>
      <w:tblPr>
        <w:tblStyle w:val="TableGrid"/>
        <w:tblW w:w="14061" w:type="dxa"/>
        <w:tblLook w:val="04A0" w:firstRow="1" w:lastRow="0" w:firstColumn="1" w:lastColumn="0" w:noHBand="0" w:noVBand="1"/>
      </w:tblPr>
      <w:tblGrid>
        <w:gridCol w:w="454"/>
        <w:gridCol w:w="2268"/>
        <w:gridCol w:w="11339"/>
      </w:tblGrid>
      <w:tr w:rsidR="00382494" w:rsidRPr="007824EC" w14:paraId="7570785A" w14:textId="77777777" w:rsidTr="00382494">
        <w:trPr>
          <w:tblHeader/>
        </w:trPr>
        <w:tc>
          <w:tcPr>
            <w:tcW w:w="454" w:type="dxa"/>
            <w:shd w:val="clear" w:color="auto" w:fill="D9D9D9" w:themeFill="background1" w:themeFillShade="D9"/>
          </w:tcPr>
          <w:p w14:paraId="527BBC3E" w14:textId="77777777" w:rsidR="00382494" w:rsidRPr="007824EC" w:rsidRDefault="00382494" w:rsidP="00382494">
            <w:pPr>
              <w:jc w:val="center"/>
              <w:rPr>
                <w:rFonts w:asciiTheme="minorHAnsi" w:hAnsiTheme="minorHAnsi" w:cstheme="minorHAnsi"/>
                <w:b/>
                <w:szCs w:val="18"/>
              </w:rPr>
            </w:pPr>
            <w:r w:rsidRPr="007824EC">
              <w:rPr>
                <w:rFonts w:asciiTheme="minorHAnsi" w:hAnsiTheme="minorHAnsi" w:cstheme="minorHAnsi"/>
                <w:b/>
                <w:szCs w:val="18"/>
              </w:rPr>
              <w:t>#</w:t>
            </w:r>
          </w:p>
        </w:tc>
        <w:tc>
          <w:tcPr>
            <w:tcW w:w="2268" w:type="dxa"/>
            <w:shd w:val="clear" w:color="auto" w:fill="D9D9D9" w:themeFill="background1" w:themeFillShade="D9"/>
          </w:tcPr>
          <w:p w14:paraId="6FF16F76" w14:textId="77777777" w:rsidR="00382494" w:rsidRPr="007824EC" w:rsidRDefault="00382494" w:rsidP="000F7169">
            <w:pPr>
              <w:ind w:left="39"/>
              <w:jc w:val="both"/>
              <w:rPr>
                <w:rFonts w:asciiTheme="minorHAnsi" w:hAnsiTheme="minorHAnsi" w:cstheme="minorHAnsi"/>
                <w:b/>
                <w:szCs w:val="18"/>
                <w:lang w:val="en-US"/>
              </w:rPr>
            </w:pPr>
            <w:r w:rsidRPr="007824EC">
              <w:rPr>
                <w:rFonts w:asciiTheme="minorHAnsi" w:hAnsiTheme="minorHAnsi" w:cstheme="minorHAnsi"/>
                <w:b/>
                <w:szCs w:val="18"/>
                <w:lang w:val="en-US"/>
              </w:rPr>
              <w:t>Location</w:t>
            </w:r>
          </w:p>
        </w:tc>
        <w:tc>
          <w:tcPr>
            <w:tcW w:w="11339" w:type="dxa"/>
            <w:shd w:val="clear" w:color="auto" w:fill="D9D9D9" w:themeFill="background1" w:themeFillShade="D9"/>
          </w:tcPr>
          <w:p w14:paraId="1C4DF303" w14:textId="77777777" w:rsidR="00382494" w:rsidRPr="007824EC" w:rsidRDefault="00382494" w:rsidP="000F7169">
            <w:pPr>
              <w:rPr>
                <w:rFonts w:asciiTheme="minorHAnsi" w:hAnsiTheme="minorHAnsi" w:cstheme="minorHAnsi"/>
                <w:b/>
                <w:szCs w:val="18"/>
                <w:lang w:val="en-US"/>
              </w:rPr>
            </w:pPr>
            <w:r w:rsidRPr="007824EC">
              <w:rPr>
                <w:rFonts w:asciiTheme="minorHAnsi" w:hAnsiTheme="minorHAnsi" w:cstheme="minorHAnsi"/>
                <w:b/>
                <w:szCs w:val="18"/>
                <w:lang w:val="en-US"/>
              </w:rPr>
              <w:t>Status of the development</w:t>
            </w:r>
          </w:p>
        </w:tc>
      </w:tr>
      <w:tr w:rsidR="00382494" w:rsidRPr="003C05B6" w14:paraId="010A1FB1" w14:textId="77777777" w:rsidTr="00382494">
        <w:tc>
          <w:tcPr>
            <w:tcW w:w="454" w:type="dxa"/>
          </w:tcPr>
          <w:p w14:paraId="76C612B9" w14:textId="77777777" w:rsidR="00382494" w:rsidRPr="007824EC" w:rsidRDefault="00382494" w:rsidP="00382494">
            <w:pPr>
              <w:jc w:val="center"/>
              <w:rPr>
                <w:rFonts w:asciiTheme="minorHAnsi" w:hAnsiTheme="minorHAnsi" w:cstheme="minorHAnsi"/>
                <w:szCs w:val="18"/>
              </w:rPr>
            </w:pPr>
            <w:r w:rsidRPr="007824EC">
              <w:rPr>
                <w:rFonts w:asciiTheme="minorHAnsi" w:hAnsiTheme="minorHAnsi" w:cstheme="minorHAnsi"/>
                <w:szCs w:val="18"/>
              </w:rPr>
              <w:t>1</w:t>
            </w:r>
          </w:p>
        </w:tc>
        <w:tc>
          <w:tcPr>
            <w:tcW w:w="2268" w:type="dxa"/>
          </w:tcPr>
          <w:p w14:paraId="27C93121" w14:textId="77777777" w:rsidR="00382494" w:rsidRPr="007824EC" w:rsidRDefault="00382494" w:rsidP="00382494">
            <w:pPr>
              <w:ind w:left="39"/>
              <w:rPr>
                <w:rFonts w:asciiTheme="minorHAnsi" w:hAnsiTheme="minorHAnsi" w:cstheme="minorHAnsi"/>
                <w:szCs w:val="18"/>
                <w:lang w:val="en-US"/>
              </w:rPr>
            </w:pPr>
            <w:r w:rsidRPr="007824EC">
              <w:rPr>
                <w:rFonts w:asciiTheme="minorHAnsi" w:hAnsiTheme="minorHAnsi" w:cstheme="minorHAnsi"/>
                <w:szCs w:val="18"/>
                <w:lang w:val="en-US"/>
              </w:rPr>
              <w:t>Site near the village of Veleskovichi, Lioznensky district, Vitebsk region</w:t>
            </w:r>
          </w:p>
        </w:tc>
        <w:tc>
          <w:tcPr>
            <w:tcW w:w="11339" w:type="dxa"/>
          </w:tcPr>
          <w:p w14:paraId="6C6E8472"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Planned</w:t>
            </w:r>
            <w:r w:rsidRPr="0097554F">
              <w:rPr>
                <w:rFonts w:asciiTheme="minorHAnsi" w:hAnsiTheme="minorHAnsi" w:cstheme="minorHAnsi"/>
                <w:szCs w:val="18"/>
                <w:lang w:val="en-US"/>
              </w:rPr>
              <w:t xml:space="preserve"> </w:t>
            </w:r>
            <w:r>
              <w:rPr>
                <w:rFonts w:asciiTheme="minorHAnsi" w:hAnsiTheme="minorHAnsi" w:cstheme="minorHAnsi"/>
                <w:szCs w:val="18"/>
                <w:lang w:val="en-US"/>
              </w:rPr>
              <w:t>capacity</w:t>
            </w:r>
            <w:r w:rsidRPr="0097554F">
              <w:rPr>
                <w:rFonts w:asciiTheme="minorHAnsi" w:hAnsiTheme="minorHAnsi" w:cstheme="minorHAnsi"/>
                <w:szCs w:val="18"/>
                <w:lang w:val="en-US"/>
              </w:rPr>
              <w:t xml:space="preserve">: 25 </w:t>
            </w:r>
            <w:r>
              <w:rPr>
                <w:rFonts w:asciiTheme="minorHAnsi" w:hAnsiTheme="minorHAnsi" w:cstheme="minorHAnsi"/>
                <w:szCs w:val="18"/>
                <w:lang w:val="en-US"/>
              </w:rPr>
              <w:t>MW</w:t>
            </w:r>
          </w:p>
          <w:p w14:paraId="66DBF1DD"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Number</w:t>
            </w:r>
            <w:r w:rsidRPr="002D0087">
              <w:rPr>
                <w:rFonts w:asciiTheme="minorHAnsi" w:hAnsiTheme="minorHAnsi" w:cstheme="minorHAnsi"/>
                <w:szCs w:val="18"/>
                <w:lang w:val="en-US"/>
              </w:rPr>
              <w:t xml:space="preserve"> </w:t>
            </w:r>
            <w:r>
              <w:rPr>
                <w:rFonts w:asciiTheme="minorHAnsi" w:hAnsiTheme="minorHAnsi" w:cstheme="minorHAnsi"/>
                <w:szCs w:val="18"/>
                <w:lang w:val="en-US"/>
              </w:rPr>
              <w:t>of</w:t>
            </w:r>
            <w:r w:rsidRPr="002D0087">
              <w:rPr>
                <w:rFonts w:asciiTheme="minorHAnsi" w:hAnsiTheme="minorHAnsi" w:cstheme="minorHAnsi"/>
                <w:szCs w:val="18"/>
                <w:lang w:val="en-US"/>
              </w:rPr>
              <w:t xml:space="preserve"> </w:t>
            </w:r>
            <w:r>
              <w:rPr>
                <w:rFonts w:asciiTheme="minorHAnsi" w:hAnsiTheme="minorHAnsi" w:cstheme="minorHAnsi"/>
                <w:szCs w:val="18"/>
                <w:lang w:val="en-US"/>
              </w:rPr>
              <w:t>wind turbine generators (WTG): 7</w:t>
            </w:r>
          </w:p>
          <w:p w14:paraId="1EDA8D38" w14:textId="77777777" w:rsidR="00382494" w:rsidRPr="002D0087"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Legal</w:t>
            </w:r>
            <w:r w:rsidRPr="002D0087">
              <w:rPr>
                <w:rFonts w:asciiTheme="minorHAnsi" w:hAnsiTheme="minorHAnsi" w:cstheme="minorHAnsi"/>
                <w:szCs w:val="18"/>
                <w:lang w:val="en-US"/>
              </w:rPr>
              <w:t xml:space="preserve"> </w:t>
            </w:r>
            <w:r>
              <w:rPr>
                <w:rFonts w:asciiTheme="minorHAnsi" w:hAnsiTheme="minorHAnsi" w:cstheme="minorHAnsi"/>
                <w:szCs w:val="18"/>
                <w:lang w:val="en-US"/>
              </w:rPr>
              <w:t>entity</w:t>
            </w:r>
            <w:r w:rsidRPr="002D0087">
              <w:rPr>
                <w:rFonts w:asciiTheme="minorHAnsi" w:hAnsiTheme="minorHAnsi" w:cstheme="minorHAnsi"/>
                <w:szCs w:val="18"/>
                <w:lang w:val="en-US"/>
              </w:rPr>
              <w:t xml:space="preserve"> </w:t>
            </w:r>
            <w:r>
              <w:rPr>
                <w:rFonts w:asciiTheme="minorHAnsi" w:hAnsiTheme="minorHAnsi" w:cstheme="minorHAnsi"/>
                <w:szCs w:val="18"/>
                <w:lang w:val="en-US"/>
              </w:rPr>
              <w:t>established: “Wind Farm Veleshkovich” Ltd</w:t>
            </w:r>
          </w:p>
          <w:p w14:paraId="41686054"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 xml:space="preserve">Renewable energy quota: </w:t>
            </w:r>
            <w:r w:rsidRPr="0045363A">
              <w:rPr>
                <w:rFonts w:asciiTheme="minorHAnsi" w:hAnsiTheme="minorHAnsi" w:cstheme="minorHAnsi"/>
                <w:i/>
                <w:szCs w:val="18"/>
                <w:lang w:val="en-US"/>
              </w:rPr>
              <w:t>available</w:t>
            </w:r>
            <w:r>
              <w:rPr>
                <w:rFonts w:asciiTheme="minorHAnsi" w:hAnsiTheme="minorHAnsi" w:cstheme="minorHAnsi"/>
                <w:szCs w:val="18"/>
                <w:lang w:val="en-US"/>
              </w:rPr>
              <w:t xml:space="preserve"> </w:t>
            </w:r>
          </w:p>
          <w:p w14:paraId="5C445F30" w14:textId="77777777" w:rsidR="00382494" w:rsidRPr="0045363A" w:rsidRDefault="00382494" w:rsidP="00382494">
            <w:pPr>
              <w:spacing w:after="120"/>
              <w:jc w:val="both"/>
              <w:rPr>
                <w:rFonts w:asciiTheme="minorHAnsi" w:hAnsiTheme="minorHAnsi" w:cstheme="minorHAnsi"/>
                <w:szCs w:val="18"/>
                <w:lang w:val="en-US"/>
              </w:rPr>
            </w:pPr>
            <w:r w:rsidRPr="0045363A">
              <w:rPr>
                <w:rFonts w:asciiTheme="minorHAnsi" w:hAnsiTheme="minorHAnsi" w:cstheme="minorHAnsi"/>
                <w:szCs w:val="18"/>
                <w:lang w:val="en-US"/>
              </w:rPr>
              <w:t xml:space="preserve">Independent transmission study </w:t>
            </w:r>
            <w:r w:rsidRPr="0045363A">
              <w:rPr>
                <w:rFonts w:asciiTheme="minorHAnsi" w:hAnsiTheme="minorHAnsi" w:cstheme="minorHAnsi"/>
                <w:i/>
                <w:szCs w:val="18"/>
                <w:lang w:val="en-US"/>
              </w:rPr>
              <w:t>completed</w:t>
            </w:r>
            <w:r>
              <w:rPr>
                <w:rFonts w:asciiTheme="minorHAnsi" w:hAnsiTheme="minorHAnsi" w:cstheme="minorHAnsi"/>
                <w:szCs w:val="18"/>
                <w:lang w:val="en-US"/>
              </w:rPr>
              <w:t xml:space="preserve"> </w:t>
            </w:r>
            <w:r w:rsidRPr="0045363A">
              <w:rPr>
                <w:rFonts w:asciiTheme="minorHAnsi" w:hAnsiTheme="minorHAnsi" w:cstheme="minorHAnsi"/>
                <w:szCs w:val="18"/>
                <w:lang w:val="en-US"/>
              </w:rPr>
              <w:t xml:space="preserve">confirming that the grid </w:t>
            </w:r>
            <w:r>
              <w:rPr>
                <w:rFonts w:asciiTheme="minorHAnsi" w:hAnsiTheme="minorHAnsi" w:cstheme="minorHAnsi"/>
                <w:szCs w:val="18"/>
                <w:lang w:val="en-US"/>
              </w:rPr>
              <w:t>inter</w:t>
            </w:r>
            <w:r w:rsidRPr="0045363A">
              <w:rPr>
                <w:rFonts w:asciiTheme="minorHAnsi" w:hAnsiTheme="minorHAnsi" w:cstheme="minorHAnsi"/>
                <w:szCs w:val="18"/>
                <w:lang w:val="en-US"/>
              </w:rPr>
              <w:t>connection point is the closest point to the project site, and that the project’s internal transmission requirement does not render the project uneconomical.</w:t>
            </w:r>
          </w:p>
          <w:p w14:paraId="4604AB20" w14:textId="77777777" w:rsidR="00382494" w:rsidRDefault="00382494" w:rsidP="00382494">
            <w:pPr>
              <w:spacing w:after="120"/>
              <w:jc w:val="both"/>
              <w:rPr>
                <w:rFonts w:asciiTheme="minorHAnsi" w:hAnsiTheme="minorHAnsi" w:cstheme="minorHAnsi"/>
                <w:szCs w:val="18"/>
                <w:lang w:val="en-US"/>
              </w:rPr>
            </w:pPr>
            <w:r>
              <w:rPr>
                <w:rFonts w:asciiTheme="minorHAnsi" w:hAnsiTheme="minorHAnsi" w:cstheme="minorHAnsi"/>
                <w:szCs w:val="18"/>
                <w:lang w:val="en-US"/>
              </w:rPr>
              <w:t xml:space="preserve">Indicative quotations from a few </w:t>
            </w:r>
            <w:r w:rsidRPr="009262EA">
              <w:rPr>
                <w:rFonts w:asciiTheme="minorHAnsi" w:hAnsiTheme="minorHAnsi" w:cstheme="minorHAnsi"/>
                <w:szCs w:val="18"/>
                <w:lang w:val="en-US"/>
              </w:rPr>
              <w:t>WTG manufacturers obtained.</w:t>
            </w:r>
            <w:r>
              <w:rPr>
                <w:rFonts w:asciiTheme="minorHAnsi" w:hAnsiTheme="minorHAnsi" w:cstheme="minorHAnsi"/>
                <w:szCs w:val="18"/>
                <w:lang w:val="en-US"/>
              </w:rPr>
              <w:t xml:space="preserve"> </w:t>
            </w:r>
          </w:p>
          <w:p w14:paraId="3C25B9AD" w14:textId="77777777" w:rsidR="00382494" w:rsidRPr="00224B93" w:rsidRDefault="00382494" w:rsidP="00382494">
            <w:pPr>
              <w:spacing w:after="120"/>
              <w:jc w:val="both"/>
              <w:rPr>
                <w:rFonts w:asciiTheme="minorHAnsi" w:hAnsiTheme="minorHAnsi" w:cstheme="minorHAnsi"/>
                <w:szCs w:val="18"/>
                <w:lang w:val="en-US"/>
              </w:rPr>
            </w:pPr>
            <w:r>
              <w:rPr>
                <w:rFonts w:asciiTheme="minorHAnsi" w:hAnsiTheme="minorHAnsi" w:cstheme="minorHAnsi"/>
                <w:szCs w:val="18"/>
                <w:lang w:val="en-US"/>
              </w:rPr>
              <w:t xml:space="preserve">Wind measurement report for a site located near the </w:t>
            </w:r>
            <w:r w:rsidRPr="007824EC">
              <w:rPr>
                <w:rFonts w:asciiTheme="minorHAnsi" w:hAnsiTheme="minorHAnsi" w:cstheme="minorHAnsi"/>
                <w:szCs w:val="18"/>
                <w:lang w:val="en-US"/>
              </w:rPr>
              <w:t>village of Veleskovichi</w:t>
            </w:r>
            <w:r>
              <w:rPr>
                <w:rFonts w:asciiTheme="minorHAnsi" w:hAnsiTheme="minorHAnsi" w:cstheme="minorHAnsi"/>
                <w:szCs w:val="18"/>
                <w:lang w:val="en-US"/>
              </w:rPr>
              <w:t xml:space="preserve"> has been purchased from a </w:t>
            </w:r>
            <w:r w:rsidRPr="007824EC">
              <w:rPr>
                <w:rFonts w:asciiTheme="minorHAnsi" w:hAnsiTheme="minorHAnsi" w:cstheme="minorHAnsi"/>
                <w:szCs w:val="18"/>
                <w:lang w:val="en-US"/>
              </w:rPr>
              <w:t>DIN</w:t>
            </w:r>
            <w:r w:rsidRPr="00224B93">
              <w:rPr>
                <w:rFonts w:asciiTheme="minorHAnsi" w:hAnsiTheme="minorHAnsi" w:cstheme="minorHAnsi"/>
                <w:szCs w:val="18"/>
                <w:lang w:val="en-US"/>
              </w:rPr>
              <w:t xml:space="preserve"> </w:t>
            </w:r>
            <w:r w:rsidRPr="007824EC">
              <w:rPr>
                <w:rFonts w:asciiTheme="minorHAnsi" w:hAnsiTheme="minorHAnsi" w:cstheme="minorHAnsi"/>
                <w:szCs w:val="18"/>
                <w:lang w:val="en-US"/>
              </w:rPr>
              <w:t>EN</w:t>
            </w:r>
            <w:r w:rsidRPr="00224B93">
              <w:rPr>
                <w:rFonts w:asciiTheme="minorHAnsi" w:hAnsiTheme="minorHAnsi" w:cstheme="minorHAnsi"/>
                <w:szCs w:val="18"/>
                <w:lang w:val="en-US"/>
              </w:rPr>
              <w:t xml:space="preserve"> </w:t>
            </w:r>
            <w:r w:rsidRPr="007824EC">
              <w:rPr>
                <w:rFonts w:asciiTheme="minorHAnsi" w:hAnsiTheme="minorHAnsi" w:cstheme="minorHAnsi"/>
                <w:szCs w:val="18"/>
                <w:lang w:val="en-US"/>
              </w:rPr>
              <w:t>ISO</w:t>
            </w:r>
            <w:r w:rsidRPr="00224B93">
              <w:rPr>
                <w:rFonts w:asciiTheme="minorHAnsi" w:hAnsiTheme="minorHAnsi" w:cstheme="minorHAnsi"/>
                <w:szCs w:val="18"/>
                <w:lang w:val="en-US"/>
              </w:rPr>
              <w:t xml:space="preserve"> / </w:t>
            </w:r>
            <w:r w:rsidRPr="007824EC">
              <w:rPr>
                <w:rFonts w:asciiTheme="minorHAnsi" w:hAnsiTheme="minorHAnsi" w:cstheme="minorHAnsi"/>
                <w:szCs w:val="18"/>
                <w:lang w:val="en-US"/>
              </w:rPr>
              <w:t>IEC</w:t>
            </w:r>
            <w:r w:rsidRPr="00224B93">
              <w:rPr>
                <w:rFonts w:asciiTheme="minorHAnsi" w:hAnsiTheme="minorHAnsi" w:cstheme="minorHAnsi"/>
                <w:szCs w:val="18"/>
                <w:lang w:val="en-US"/>
              </w:rPr>
              <w:t xml:space="preserve"> 17025</w:t>
            </w:r>
            <w:r>
              <w:rPr>
                <w:rFonts w:asciiTheme="minorHAnsi" w:hAnsiTheme="minorHAnsi" w:cstheme="minorHAnsi"/>
                <w:szCs w:val="18"/>
                <w:lang w:val="en-US"/>
              </w:rPr>
              <w:t xml:space="preserve"> certified company and reviewed/validated by another </w:t>
            </w:r>
            <w:r w:rsidRPr="007824EC">
              <w:rPr>
                <w:rFonts w:asciiTheme="minorHAnsi" w:hAnsiTheme="minorHAnsi" w:cstheme="minorHAnsi"/>
                <w:szCs w:val="18"/>
                <w:lang w:val="en-US"/>
              </w:rPr>
              <w:t>DIN</w:t>
            </w:r>
            <w:r w:rsidRPr="00224B93">
              <w:rPr>
                <w:rFonts w:asciiTheme="minorHAnsi" w:hAnsiTheme="minorHAnsi" w:cstheme="minorHAnsi"/>
                <w:szCs w:val="18"/>
                <w:lang w:val="en-US"/>
              </w:rPr>
              <w:t xml:space="preserve"> </w:t>
            </w:r>
            <w:r w:rsidRPr="007824EC">
              <w:rPr>
                <w:rFonts w:asciiTheme="minorHAnsi" w:hAnsiTheme="minorHAnsi" w:cstheme="minorHAnsi"/>
                <w:szCs w:val="18"/>
                <w:lang w:val="en-US"/>
              </w:rPr>
              <w:t>EN</w:t>
            </w:r>
            <w:r w:rsidRPr="00224B93">
              <w:rPr>
                <w:rFonts w:asciiTheme="minorHAnsi" w:hAnsiTheme="minorHAnsi" w:cstheme="minorHAnsi"/>
                <w:szCs w:val="18"/>
                <w:lang w:val="en-US"/>
              </w:rPr>
              <w:t xml:space="preserve"> </w:t>
            </w:r>
            <w:r w:rsidRPr="007824EC">
              <w:rPr>
                <w:rFonts w:asciiTheme="minorHAnsi" w:hAnsiTheme="minorHAnsi" w:cstheme="minorHAnsi"/>
                <w:szCs w:val="18"/>
                <w:lang w:val="en-US"/>
              </w:rPr>
              <w:t>ISO</w:t>
            </w:r>
            <w:r w:rsidRPr="00224B93">
              <w:rPr>
                <w:rFonts w:asciiTheme="minorHAnsi" w:hAnsiTheme="minorHAnsi" w:cstheme="minorHAnsi"/>
                <w:szCs w:val="18"/>
                <w:lang w:val="en-US"/>
              </w:rPr>
              <w:t xml:space="preserve"> / </w:t>
            </w:r>
            <w:r w:rsidRPr="007824EC">
              <w:rPr>
                <w:rFonts w:asciiTheme="minorHAnsi" w:hAnsiTheme="minorHAnsi" w:cstheme="minorHAnsi"/>
                <w:szCs w:val="18"/>
                <w:lang w:val="en-US"/>
              </w:rPr>
              <w:t>IEC</w:t>
            </w:r>
            <w:r w:rsidRPr="00224B93">
              <w:rPr>
                <w:rFonts w:asciiTheme="minorHAnsi" w:hAnsiTheme="minorHAnsi" w:cstheme="minorHAnsi"/>
                <w:szCs w:val="18"/>
                <w:lang w:val="en-US"/>
              </w:rPr>
              <w:t xml:space="preserve"> 17025</w:t>
            </w:r>
            <w:r>
              <w:rPr>
                <w:rFonts w:asciiTheme="minorHAnsi" w:hAnsiTheme="minorHAnsi" w:cstheme="minorHAnsi"/>
                <w:szCs w:val="18"/>
                <w:lang w:val="en-US"/>
              </w:rPr>
              <w:t xml:space="preserve"> certified company (Wind Prospect, UK).  </w:t>
            </w:r>
          </w:p>
          <w:p w14:paraId="0E50ED87" w14:textId="77777777" w:rsidR="00382494" w:rsidRDefault="00382494" w:rsidP="00382494">
            <w:pPr>
              <w:spacing w:after="120"/>
              <w:jc w:val="both"/>
              <w:rPr>
                <w:rFonts w:asciiTheme="minorHAnsi" w:hAnsiTheme="minorHAnsi" w:cstheme="minorHAnsi"/>
                <w:szCs w:val="18"/>
                <w:lang w:val="en-US"/>
              </w:rPr>
            </w:pPr>
            <w:r>
              <w:rPr>
                <w:rFonts w:asciiTheme="minorHAnsi" w:hAnsiTheme="minorHAnsi" w:cstheme="minorHAnsi"/>
                <w:szCs w:val="18"/>
                <w:lang w:val="en-US"/>
              </w:rPr>
              <w:t>The following clearances/approvals have been secured:</w:t>
            </w:r>
          </w:p>
          <w:p w14:paraId="51B5190D"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Ministry of Defense (Chief Operational Department of the General Staff)</w:t>
            </w:r>
          </w:p>
          <w:p w14:paraId="2B8EECBA" w14:textId="77777777" w:rsidR="00382494" w:rsidRPr="00224B93"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Ministry of Communications</w:t>
            </w:r>
            <w:r w:rsidRPr="00224B93">
              <w:rPr>
                <w:rFonts w:asciiTheme="minorHAnsi" w:hAnsiTheme="minorHAnsi" w:cstheme="minorHAnsi"/>
                <w:szCs w:val="18"/>
                <w:lang w:val="en-US"/>
              </w:rPr>
              <w:t xml:space="preserve"> </w:t>
            </w:r>
            <w:r>
              <w:rPr>
                <w:rFonts w:asciiTheme="minorHAnsi" w:hAnsiTheme="minorHAnsi" w:cstheme="minorHAnsi"/>
                <w:szCs w:val="18"/>
                <w:lang w:val="en-US"/>
              </w:rPr>
              <w:t xml:space="preserve">and Information </w:t>
            </w:r>
            <w:r w:rsidRPr="002C25EE">
              <w:rPr>
                <w:rFonts w:asciiTheme="minorHAnsi" w:hAnsiTheme="minorHAnsi" w:cstheme="minorHAnsi"/>
                <w:szCs w:val="18"/>
                <w:lang w:val="en-US"/>
              </w:rPr>
              <w:t>(</w:t>
            </w:r>
            <w:r>
              <w:rPr>
                <w:rFonts w:asciiTheme="minorHAnsi" w:hAnsiTheme="minorHAnsi" w:cstheme="minorHAnsi"/>
                <w:szCs w:val="18"/>
                <w:lang w:val="en-US"/>
              </w:rPr>
              <w:t>State Telecommunications Inspectorate</w:t>
            </w:r>
            <w:r w:rsidRPr="002C25EE">
              <w:rPr>
                <w:rFonts w:asciiTheme="minorHAnsi" w:hAnsiTheme="minorHAnsi" w:cstheme="minorHAnsi"/>
                <w:szCs w:val="18"/>
                <w:lang w:val="en-US"/>
              </w:rPr>
              <w:t>)</w:t>
            </w:r>
          </w:p>
          <w:p w14:paraId="251C6FB7"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Ministry of Transport (Aviation Department)</w:t>
            </w:r>
          </w:p>
          <w:p w14:paraId="4EF698A5"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Vitebsk Regional Committee of Natural Resources and Environmental Protection</w:t>
            </w:r>
          </w:p>
          <w:p w14:paraId="654AD19F"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Technical specification for grid interconnection;</w:t>
            </w:r>
          </w:p>
          <w:p w14:paraId="0258BF3F"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Land plot allocation certificate;</w:t>
            </w:r>
          </w:p>
          <w:p w14:paraId="21AD7861"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Biodiversity impact study by Academy of Sciences Research Center on Bioresources;</w:t>
            </w:r>
          </w:p>
          <w:p w14:paraId="16EFE654"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Technical specification from Road Police;</w:t>
            </w:r>
          </w:p>
          <w:p w14:paraId="0C63DAC4"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Technical specification from Road Construction Department;</w:t>
            </w:r>
          </w:p>
          <w:p w14:paraId="6DCC5828"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 xml:space="preserve">Input data for engineering and technical measures for emergency prevention; </w:t>
            </w:r>
          </w:p>
          <w:p w14:paraId="535EF742"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Certificate from the Ministry of Emergencies;</w:t>
            </w:r>
          </w:p>
          <w:p w14:paraId="7D407B36" w14:textId="77777777" w:rsidR="00382494" w:rsidRDefault="00382494" w:rsidP="007D50D3">
            <w:pPr>
              <w:pStyle w:val="ListParagraph"/>
              <w:numPr>
                <w:ilvl w:val="0"/>
                <w:numId w:val="33"/>
              </w:numPr>
              <w:jc w:val="both"/>
              <w:rPr>
                <w:rFonts w:asciiTheme="minorHAnsi" w:hAnsiTheme="minorHAnsi" w:cstheme="minorHAnsi"/>
                <w:szCs w:val="18"/>
                <w:lang w:val="en-US"/>
              </w:rPr>
            </w:pPr>
            <w:r>
              <w:rPr>
                <w:rFonts w:asciiTheme="minorHAnsi" w:hAnsiTheme="minorHAnsi" w:cstheme="minorHAnsi"/>
                <w:szCs w:val="18"/>
                <w:lang w:val="en-US"/>
              </w:rPr>
              <w:t>Authorization Liozno District Executive Committee for civil works;</w:t>
            </w:r>
          </w:p>
          <w:p w14:paraId="2DC3B776" w14:textId="77777777" w:rsidR="00382494" w:rsidRDefault="00382494" w:rsidP="007D50D3">
            <w:pPr>
              <w:pStyle w:val="ListParagraph"/>
              <w:numPr>
                <w:ilvl w:val="0"/>
                <w:numId w:val="33"/>
              </w:numPr>
              <w:spacing w:after="120"/>
              <w:jc w:val="both"/>
              <w:rPr>
                <w:rFonts w:asciiTheme="minorHAnsi" w:hAnsiTheme="minorHAnsi" w:cstheme="minorHAnsi"/>
                <w:szCs w:val="18"/>
                <w:lang w:val="en-US"/>
              </w:rPr>
            </w:pPr>
            <w:r>
              <w:rPr>
                <w:rFonts w:asciiTheme="minorHAnsi" w:hAnsiTheme="minorHAnsi" w:cstheme="minorHAnsi"/>
                <w:szCs w:val="18"/>
                <w:lang w:val="en-US"/>
              </w:rPr>
              <w:t xml:space="preserve">Overall site layout.  </w:t>
            </w:r>
          </w:p>
          <w:p w14:paraId="4861F29F"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lastRenderedPageBreak/>
              <w:t>A</w:t>
            </w:r>
            <w:r w:rsidRPr="00AA6D0E">
              <w:rPr>
                <w:rFonts w:asciiTheme="minorHAnsi" w:hAnsiTheme="minorHAnsi" w:cstheme="minorHAnsi"/>
                <w:szCs w:val="18"/>
                <w:lang w:val="en-US"/>
              </w:rPr>
              <w:t xml:space="preserve"> </w:t>
            </w:r>
            <w:r>
              <w:rPr>
                <w:rFonts w:asciiTheme="minorHAnsi" w:hAnsiTheme="minorHAnsi" w:cstheme="minorHAnsi"/>
                <w:szCs w:val="18"/>
                <w:lang w:val="en-US"/>
              </w:rPr>
              <w:t>set</w:t>
            </w:r>
            <w:r w:rsidRPr="00AA6D0E">
              <w:rPr>
                <w:rFonts w:asciiTheme="minorHAnsi" w:hAnsiTheme="minorHAnsi" w:cstheme="minorHAnsi"/>
                <w:szCs w:val="18"/>
                <w:lang w:val="en-US"/>
              </w:rPr>
              <w:t xml:space="preserve"> </w:t>
            </w:r>
            <w:r>
              <w:rPr>
                <w:rFonts w:asciiTheme="minorHAnsi" w:hAnsiTheme="minorHAnsi" w:cstheme="minorHAnsi"/>
                <w:szCs w:val="18"/>
                <w:lang w:val="en-US"/>
              </w:rPr>
              <w:t>of</w:t>
            </w:r>
            <w:r w:rsidRPr="00AA6D0E">
              <w:rPr>
                <w:rFonts w:asciiTheme="minorHAnsi" w:hAnsiTheme="minorHAnsi" w:cstheme="minorHAnsi"/>
                <w:szCs w:val="18"/>
                <w:lang w:val="en-US"/>
              </w:rPr>
              <w:t xml:space="preserve"> </w:t>
            </w:r>
            <w:r>
              <w:rPr>
                <w:rFonts w:asciiTheme="minorHAnsi" w:hAnsiTheme="minorHAnsi" w:cstheme="minorHAnsi"/>
                <w:szCs w:val="18"/>
                <w:lang w:val="en-US"/>
              </w:rPr>
              <w:t>pre</w:t>
            </w:r>
            <w:r w:rsidRPr="00AA6D0E">
              <w:rPr>
                <w:rFonts w:asciiTheme="minorHAnsi" w:hAnsiTheme="minorHAnsi" w:cstheme="minorHAnsi"/>
                <w:szCs w:val="18"/>
                <w:lang w:val="en-US"/>
              </w:rPr>
              <w:t>-</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documentation</w:t>
            </w:r>
            <w:r w:rsidRPr="00AA6D0E">
              <w:rPr>
                <w:rFonts w:asciiTheme="minorHAnsi" w:hAnsiTheme="minorHAnsi" w:cstheme="minorHAnsi"/>
                <w:szCs w:val="18"/>
                <w:lang w:val="en-US"/>
              </w:rPr>
              <w:t xml:space="preserve"> </w:t>
            </w:r>
            <w:r>
              <w:rPr>
                <w:rFonts w:asciiTheme="minorHAnsi" w:hAnsiTheme="minorHAnsi" w:cstheme="minorHAnsi"/>
                <w:szCs w:val="18"/>
                <w:lang w:val="en-US"/>
              </w:rPr>
              <w:t>has</w:t>
            </w:r>
            <w:r w:rsidRPr="00AA6D0E">
              <w:rPr>
                <w:rFonts w:asciiTheme="minorHAnsi" w:hAnsiTheme="minorHAnsi" w:cstheme="minorHAnsi"/>
                <w:szCs w:val="18"/>
                <w:lang w:val="en-US"/>
              </w:rPr>
              <w:t xml:space="preserve"> </w:t>
            </w:r>
            <w:r>
              <w:rPr>
                <w:rFonts w:asciiTheme="minorHAnsi" w:hAnsiTheme="minorHAnsi" w:cstheme="minorHAnsi"/>
                <w:szCs w:val="18"/>
                <w:lang w:val="en-US"/>
              </w:rPr>
              <w:t>been</w:t>
            </w:r>
            <w:r w:rsidRPr="00AA6D0E">
              <w:rPr>
                <w:rFonts w:asciiTheme="minorHAnsi" w:hAnsiTheme="minorHAnsi" w:cstheme="minorHAnsi"/>
                <w:szCs w:val="18"/>
                <w:lang w:val="en-US"/>
              </w:rPr>
              <w:t xml:space="preserve"> </w:t>
            </w:r>
            <w:r>
              <w:rPr>
                <w:rFonts w:asciiTheme="minorHAnsi" w:hAnsiTheme="minorHAnsi" w:cstheme="minorHAnsi"/>
                <w:szCs w:val="18"/>
                <w:lang w:val="en-US"/>
              </w:rPr>
              <w:t>elaborated</w:t>
            </w:r>
            <w:r w:rsidRPr="00AA6D0E">
              <w:rPr>
                <w:rFonts w:asciiTheme="minorHAnsi" w:hAnsiTheme="minorHAnsi" w:cstheme="minorHAnsi"/>
                <w:szCs w:val="18"/>
                <w:lang w:val="en-US"/>
              </w:rPr>
              <w:t xml:space="preserve"> </w:t>
            </w:r>
            <w:r>
              <w:rPr>
                <w:rFonts w:asciiTheme="minorHAnsi" w:hAnsiTheme="minorHAnsi" w:cstheme="minorHAnsi"/>
                <w:szCs w:val="18"/>
                <w:lang w:val="en-US"/>
              </w:rPr>
              <w:t>and</w:t>
            </w:r>
            <w:r w:rsidRPr="00AA6D0E">
              <w:rPr>
                <w:rFonts w:asciiTheme="minorHAnsi" w:hAnsiTheme="minorHAnsi" w:cstheme="minorHAnsi"/>
                <w:szCs w:val="18"/>
                <w:lang w:val="en-US"/>
              </w:rPr>
              <w:t xml:space="preserve"> </w:t>
            </w:r>
            <w:r>
              <w:rPr>
                <w:rFonts w:asciiTheme="minorHAnsi" w:hAnsiTheme="minorHAnsi" w:cstheme="minorHAnsi"/>
                <w:szCs w:val="18"/>
                <w:lang w:val="en-US"/>
              </w:rPr>
              <w:t>relevant</w:t>
            </w:r>
            <w:r w:rsidRPr="00AA6D0E">
              <w:rPr>
                <w:rFonts w:asciiTheme="minorHAnsi" w:hAnsiTheme="minorHAnsi" w:cstheme="minorHAnsi"/>
                <w:szCs w:val="18"/>
                <w:lang w:val="en-US"/>
              </w:rPr>
              <w:t xml:space="preserve"> </w:t>
            </w:r>
            <w:r>
              <w:rPr>
                <w:rFonts w:asciiTheme="minorHAnsi" w:hAnsiTheme="minorHAnsi" w:cstheme="minorHAnsi"/>
                <w:szCs w:val="18"/>
                <w:lang w:val="en-US"/>
              </w:rPr>
              <w:t>clearances obtained from the Energy Efficiency Department of the State Standardization Committee, State Construction Inspectorate, and State Environmental Inspectorate. The documentation includes:</w:t>
            </w:r>
          </w:p>
          <w:p w14:paraId="70A5A5E9" w14:textId="77777777" w:rsidR="00382494" w:rsidRDefault="00382494" w:rsidP="007D50D3">
            <w:pPr>
              <w:pStyle w:val="ListParagraph"/>
              <w:numPr>
                <w:ilvl w:val="0"/>
                <w:numId w:val="34"/>
              </w:numPr>
              <w:jc w:val="both"/>
              <w:rPr>
                <w:rFonts w:asciiTheme="minorHAnsi" w:hAnsiTheme="minorHAnsi" w:cstheme="minorHAnsi"/>
                <w:szCs w:val="18"/>
                <w:lang w:val="en-US"/>
              </w:rPr>
            </w:pPr>
            <w:r>
              <w:rPr>
                <w:rFonts w:asciiTheme="minorHAnsi" w:hAnsiTheme="minorHAnsi" w:cstheme="minorHAnsi"/>
                <w:szCs w:val="18"/>
                <w:lang w:val="en-US"/>
              </w:rPr>
              <w:t xml:space="preserve"> Feasibility study report;</w:t>
            </w:r>
          </w:p>
          <w:p w14:paraId="1DDAC7EB" w14:textId="77777777" w:rsidR="00382494" w:rsidRDefault="00382494" w:rsidP="007D50D3">
            <w:pPr>
              <w:pStyle w:val="ListParagraph"/>
              <w:numPr>
                <w:ilvl w:val="0"/>
                <w:numId w:val="34"/>
              </w:numPr>
              <w:jc w:val="both"/>
              <w:rPr>
                <w:rFonts w:asciiTheme="minorHAnsi" w:hAnsiTheme="minorHAnsi" w:cstheme="minorHAnsi"/>
                <w:szCs w:val="18"/>
                <w:lang w:val="en-US"/>
              </w:rPr>
            </w:pPr>
            <w:r>
              <w:rPr>
                <w:rFonts w:asciiTheme="minorHAnsi" w:hAnsiTheme="minorHAnsi" w:cstheme="minorHAnsi"/>
                <w:szCs w:val="18"/>
                <w:lang w:val="en-US"/>
              </w:rPr>
              <w:t xml:space="preserve">Environmental impact assessment report; </w:t>
            </w:r>
          </w:p>
          <w:p w14:paraId="6D3447FA" w14:textId="77777777" w:rsidR="00382494" w:rsidRDefault="00382494" w:rsidP="007D50D3">
            <w:pPr>
              <w:pStyle w:val="ListParagraph"/>
              <w:numPr>
                <w:ilvl w:val="0"/>
                <w:numId w:val="34"/>
              </w:numPr>
              <w:jc w:val="both"/>
              <w:rPr>
                <w:rFonts w:asciiTheme="minorHAnsi" w:hAnsiTheme="minorHAnsi" w:cstheme="minorHAnsi"/>
                <w:szCs w:val="18"/>
                <w:lang w:val="en-US"/>
              </w:rPr>
            </w:pPr>
            <w:r>
              <w:rPr>
                <w:rFonts w:asciiTheme="minorHAnsi" w:hAnsiTheme="minorHAnsi" w:cstheme="minorHAnsi"/>
                <w:szCs w:val="18"/>
                <w:lang w:val="en-US"/>
              </w:rPr>
              <w:t>Business plan;</w:t>
            </w:r>
          </w:p>
          <w:p w14:paraId="09BA3836" w14:textId="77777777" w:rsidR="00382494" w:rsidRDefault="00382494" w:rsidP="007D50D3">
            <w:pPr>
              <w:pStyle w:val="ListParagraph"/>
              <w:numPr>
                <w:ilvl w:val="0"/>
                <w:numId w:val="34"/>
              </w:numPr>
              <w:jc w:val="both"/>
              <w:rPr>
                <w:rFonts w:asciiTheme="minorHAnsi" w:hAnsiTheme="minorHAnsi" w:cstheme="minorHAnsi"/>
                <w:szCs w:val="18"/>
                <w:lang w:val="en-US"/>
              </w:rPr>
            </w:pPr>
            <w:r>
              <w:rPr>
                <w:rFonts w:asciiTheme="minorHAnsi" w:hAnsiTheme="minorHAnsi" w:cstheme="minorHAnsi"/>
                <w:szCs w:val="18"/>
                <w:lang w:val="en-US"/>
              </w:rPr>
              <w:t>Project management plan;</w:t>
            </w:r>
          </w:p>
          <w:p w14:paraId="480B22CB" w14:textId="77777777" w:rsidR="00382494" w:rsidRDefault="00382494" w:rsidP="007D50D3">
            <w:pPr>
              <w:pStyle w:val="ListParagraph"/>
              <w:numPr>
                <w:ilvl w:val="0"/>
                <w:numId w:val="34"/>
              </w:numPr>
              <w:jc w:val="both"/>
              <w:rPr>
                <w:rFonts w:asciiTheme="minorHAnsi" w:hAnsiTheme="minorHAnsi" w:cstheme="minorHAnsi"/>
                <w:szCs w:val="18"/>
                <w:lang w:val="en-US"/>
              </w:rPr>
            </w:pPr>
            <w:r>
              <w:rPr>
                <w:rFonts w:asciiTheme="minorHAnsi" w:hAnsiTheme="minorHAnsi" w:cstheme="minorHAnsi"/>
                <w:szCs w:val="18"/>
                <w:lang w:val="en-US"/>
              </w:rPr>
              <w:t>Best Available Technology assessment report;</w:t>
            </w:r>
          </w:p>
          <w:p w14:paraId="6E42A1E8" w14:textId="77777777" w:rsidR="00382494" w:rsidRDefault="00382494" w:rsidP="007D50D3">
            <w:pPr>
              <w:pStyle w:val="ListParagraph"/>
              <w:numPr>
                <w:ilvl w:val="0"/>
                <w:numId w:val="34"/>
              </w:numPr>
              <w:spacing w:after="120"/>
              <w:jc w:val="both"/>
              <w:rPr>
                <w:rFonts w:asciiTheme="minorHAnsi" w:hAnsiTheme="minorHAnsi" w:cstheme="minorHAnsi"/>
                <w:szCs w:val="18"/>
                <w:lang w:val="en-US"/>
              </w:rPr>
            </w:pPr>
            <w:r>
              <w:rPr>
                <w:rFonts w:asciiTheme="minorHAnsi" w:hAnsiTheme="minorHAnsi" w:cstheme="minorHAnsi"/>
                <w:szCs w:val="18"/>
                <w:lang w:val="en-US"/>
              </w:rPr>
              <w:t>Terms of reference for detailed construction project design;</w:t>
            </w:r>
          </w:p>
          <w:p w14:paraId="0D4A2B29"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A</w:t>
            </w:r>
            <w:r w:rsidRPr="00AA6D0E">
              <w:rPr>
                <w:rFonts w:asciiTheme="minorHAnsi" w:hAnsiTheme="minorHAnsi" w:cstheme="minorHAnsi"/>
                <w:szCs w:val="18"/>
                <w:lang w:val="en-US"/>
              </w:rPr>
              <w:t xml:space="preserve"> </w:t>
            </w:r>
            <w:r>
              <w:rPr>
                <w:rFonts w:asciiTheme="minorHAnsi" w:hAnsiTheme="minorHAnsi" w:cstheme="minorHAnsi"/>
                <w:szCs w:val="18"/>
                <w:lang w:val="en-US"/>
              </w:rPr>
              <w:t>draft</w:t>
            </w:r>
            <w:r w:rsidRPr="00AA6D0E">
              <w:rPr>
                <w:rFonts w:asciiTheme="minorHAnsi" w:hAnsiTheme="minorHAnsi" w:cstheme="minorHAnsi"/>
                <w:szCs w:val="18"/>
                <w:lang w:val="en-US"/>
              </w:rPr>
              <w:t xml:space="preserve"> </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agreement</w:t>
            </w:r>
            <w:r w:rsidRPr="00AA6D0E">
              <w:rPr>
                <w:rFonts w:asciiTheme="minorHAnsi" w:hAnsiTheme="minorHAnsi" w:cstheme="minorHAnsi"/>
                <w:szCs w:val="18"/>
                <w:lang w:val="en-US"/>
              </w:rPr>
              <w:t xml:space="preserve"> </w:t>
            </w:r>
            <w:r>
              <w:rPr>
                <w:rFonts w:asciiTheme="minorHAnsi" w:hAnsiTheme="minorHAnsi" w:cstheme="minorHAnsi"/>
                <w:szCs w:val="18"/>
                <w:lang w:val="en-US"/>
              </w:rPr>
              <w:t xml:space="preserve">has been elaborated. </w:t>
            </w:r>
          </w:p>
          <w:p w14:paraId="71666A54" w14:textId="77777777" w:rsidR="00382494" w:rsidRPr="00382494" w:rsidRDefault="00382494" w:rsidP="00382494">
            <w:pPr>
              <w:spacing w:after="120"/>
              <w:rPr>
                <w:rFonts w:asciiTheme="minorHAnsi" w:hAnsiTheme="minorHAnsi" w:cstheme="minorHAnsi"/>
                <w:szCs w:val="18"/>
                <w:highlight w:val="yellow"/>
                <w:lang w:val="en-US"/>
              </w:rPr>
            </w:pPr>
            <w:r w:rsidRPr="003C05B6">
              <w:rPr>
                <w:rFonts w:asciiTheme="minorHAnsi" w:hAnsiTheme="minorHAnsi" w:cstheme="minorHAnsi"/>
                <w:szCs w:val="18"/>
                <w:lang w:val="en-US"/>
              </w:rPr>
              <w:t xml:space="preserve">Tender documentation </w:t>
            </w:r>
            <w:r>
              <w:rPr>
                <w:rFonts w:asciiTheme="minorHAnsi" w:hAnsiTheme="minorHAnsi" w:cstheme="minorHAnsi"/>
                <w:szCs w:val="18"/>
                <w:lang w:val="en-US"/>
              </w:rPr>
              <w:t xml:space="preserve">has been elaborated </w:t>
            </w:r>
            <w:r w:rsidRPr="003C05B6">
              <w:rPr>
                <w:rFonts w:asciiTheme="minorHAnsi" w:hAnsiTheme="minorHAnsi" w:cstheme="minorHAnsi"/>
                <w:szCs w:val="18"/>
                <w:lang w:val="en-US"/>
              </w:rPr>
              <w:t>for competitive selection of an engineering company for design works.</w:t>
            </w:r>
            <w:r>
              <w:rPr>
                <w:rFonts w:asciiTheme="minorHAnsi" w:hAnsiTheme="minorHAnsi" w:cstheme="minorHAnsi"/>
                <w:szCs w:val="18"/>
                <w:highlight w:val="yellow"/>
                <w:lang w:val="en-US"/>
              </w:rPr>
              <w:t xml:space="preserve"> </w:t>
            </w:r>
            <w:r w:rsidRPr="00AA6D0E">
              <w:rPr>
                <w:rFonts w:asciiTheme="minorHAnsi" w:hAnsiTheme="minorHAnsi" w:cstheme="minorHAnsi"/>
                <w:szCs w:val="18"/>
                <w:highlight w:val="yellow"/>
                <w:lang w:val="en-US"/>
              </w:rPr>
              <w:t xml:space="preserve"> </w:t>
            </w:r>
          </w:p>
        </w:tc>
      </w:tr>
      <w:tr w:rsidR="00382494" w:rsidRPr="007849F3" w14:paraId="269A4B48" w14:textId="77777777" w:rsidTr="00382494">
        <w:tc>
          <w:tcPr>
            <w:tcW w:w="454" w:type="dxa"/>
          </w:tcPr>
          <w:p w14:paraId="7C6E707C" w14:textId="77777777" w:rsidR="00382494" w:rsidRPr="007824EC" w:rsidRDefault="00382494" w:rsidP="00382494">
            <w:pPr>
              <w:jc w:val="center"/>
              <w:rPr>
                <w:rFonts w:asciiTheme="minorHAnsi" w:hAnsiTheme="minorHAnsi" w:cstheme="minorHAnsi"/>
                <w:szCs w:val="18"/>
              </w:rPr>
            </w:pPr>
            <w:r w:rsidRPr="007824EC">
              <w:rPr>
                <w:rFonts w:asciiTheme="minorHAnsi" w:hAnsiTheme="minorHAnsi" w:cstheme="minorHAnsi"/>
                <w:szCs w:val="18"/>
              </w:rPr>
              <w:t>2</w:t>
            </w:r>
          </w:p>
        </w:tc>
        <w:tc>
          <w:tcPr>
            <w:tcW w:w="2268" w:type="dxa"/>
          </w:tcPr>
          <w:p w14:paraId="33DE452D" w14:textId="77777777" w:rsidR="00382494" w:rsidRPr="0097554F" w:rsidRDefault="00382494" w:rsidP="00382494">
            <w:pPr>
              <w:ind w:left="39"/>
              <w:rPr>
                <w:rFonts w:asciiTheme="minorHAnsi" w:hAnsiTheme="minorHAnsi" w:cstheme="minorHAnsi"/>
                <w:szCs w:val="18"/>
                <w:lang w:val="en-US"/>
              </w:rPr>
            </w:pPr>
            <w:r w:rsidRPr="007824EC">
              <w:rPr>
                <w:rFonts w:asciiTheme="minorHAnsi" w:hAnsiTheme="minorHAnsi" w:cstheme="minorHAnsi"/>
                <w:szCs w:val="18"/>
                <w:lang w:val="en-US"/>
              </w:rPr>
              <w:t xml:space="preserve">Site near the village of </w:t>
            </w:r>
            <w:r>
              <w:rPr>
                <w:rFonts w:asciiTheme="minorHAnsi" w:hAnsiTheme="minorHAnsi" w:cstheme="minorHAnsi"/>
                <w:szCs w:val="18"/>
                <w:lang w:val="en-US"/>
              </w:rPr>
              <w:t>Veyno</w:t>
            </w:r>
            <w:r w:rsidRPr="007824EC">
              <w:rPr>
                <w:rFonts w:asciiTheme="minorHAnsi" w:hAnsiTheme="minorHAnsi" w:cstheme="minorHAnsi"/>
                <w:szCs w:val="18"/>
                <w:lang w:val="en-US"/>
              </w:rPr>
              <w:t xml:space="preserve">, </w:t>
            </w:r>
            <w:r>
              <w:rPr>
                <w:rFonts w:asciiTheme="minorHAnsi" w:hAnsiTheme="minorHAnsi" w:cstheme="minorHAnsi"/>
                <w:szCs w:val="18"/>
                <w:lang w:val="en-US"/>
              </w:rPr>
              <w:t xml:space="preserve">Senno </w:t>
            </w:r>
            <w:r w:rsidRPr="007824EC">
              <w:rPr>
                <w:rFonts w:asciiTheme="minorHAnsi" w:hAnsiTheme="minorHAnsi" w:cstheme="minorHAnsi"/>
                <w:szCs w:val="18"/>
                <w:lang w:val="en-US"/>
              </w:rPr>
              <w:t>district, Vitebsk region</w:t>
            </w:r>
            <w:r w:rsidRPr="00AA6D0E">
              <w:rPr>
                <w:rFonts w:asciiTheme="minorHAnsi" w:hAnsiTheme="minorHAnsi" w:cstheme="minorHAnsi"/>
                <w:szCs w:val="18"/>
              </w:rPr>
              <w:t xml:space="preserve"> </w:t>
            </w:r>
          </w:p>
        </w:tc>
        <w:tc>
          <w:tcPr>
            <w:tcW w:w="11339" w:type="dxa"/>
          </w:tcPr>
          <w:p w14:paraId="7110A596"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Planned</w:t>
            </w:r>
            <w:r w:rsidRPr="00AA6D0E">
              <w:rPr>
                <w:rFonts w:asciiTheme="minorHAnsi" w:hAnsiTheme="minorHAnsi" w:cstheme="minorHAnsi"/>
                <w:szCs w:val="18"/>
                <w:lang w:val="en-US"/>
              </w:rPr>
              <w:t xml:space="preserve"> </w:t>
            </w:r>
            <w:r>
              <w:rPr>
                <w:rFonts w:asciiTheme="minorHAnsi" w:hAnsiTheme="minorHAnsi" w:cstheme="minorHAnsi"/>
                <w:szCs w:val="18"/>
                <w:lang w:val="en-US"/>
              </w:rPr>
              <w:t>capacity</w:t>
            </w:r>
            <w:r w:rsidRPr="00AA6D0E">
              <w:rPr>
                <w:rFonts w:asciiTheme="minorHAnsi" w:hAnsiTheme="minorHAnsi" w:cstheme="minorHAnsi"/>
                <w:szCs w:val="18"/>
                <w:lang w:val="en-US"/>
              </w:rPr>
              <w:t xml:space="preserve">: </w:t>
            </w:r>
            <w:r w:rsidRPr="007849F3">
              <w:rPr>
                <w:rFonts w:asciiTheme="minorHAnsi" w:hAnsiTheme="minorHAnsi" w:cstheme="minorHAnsi"/>
                <w:szCs w:val="18"/>
                <w:lang w:val="en-US"/>
              </w:rPr>
              <w:t>9.9</w:t>
            </w:r>
            <w:r w:rsidRPr="00AA6D0E">
              <w:rPr>
                <w:rFonts w:asciiTheme="minorHAnsi" w:hAnsiTheme="minorHAnsi" w:cstheme="minorHAnsi"/>
                <w:szCs w:val="18"/>
                <w:lang w:val="en-US"/>
              </w:rPr>
              <w:t xml:space="preserve"> </w:t>
            </w:r>
            <w:r>
              <w:rPr>
                <w:rFonts w:asciiTheme="minorHAnsi" w:hAnsiTheme="minorHAnsi" w:cstheme="minorHAnsi"/>
                <w:szCs w:val="18"/>
                <w:lang w:val="en-US"/>
              </w:rPr>
              <w:t>MW</w:t>
            </w:r>
          </w:p>
          <w:p w14:paraId="26AD6E52"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Number</w:t>
            </w:r>
            <w:r w:rsidRPr="002D0087">
              <w:rPr>
                <w:rFonts w:asciiTheme="minorHAnsi" w:hAnsiTheme="minorHAnsi" w:cstheme="minorHAnsi"/>
                <w:szCs w:val="18"/>
                <w:lang w:val="en-US"/>
              </w:rPr>
              <w:t xml:space="preserve"> </w:t>
            </w:r>
            <w:r>
              <w:rPr>
                <w:rFonts w:asciiTheme="minorHAnsi" w:hAnsiTheme="minorHAnsi" w:cstheme="minorHAnsi"/>
                <w:szCs w:val="18"/>
                <w:lang w:val="en-US"/>
              </w:rPr>
              <w:t>of</w:t>
            </w:r>
            <w:r w:rsidRPr="002D0087">
              <w:rPr>
                <w:rFonts w:asciiTheme="minorHAnsi" w:hAnsiTheme="minorHAnsi" w:cstheme="minorHAnsi"/>
                <w:szCs w:val="18"/>
                <w:lang w:val="en-US"/>
              </w:rPr>
              <w:t xml:space="preserve"> </w:t>
            </w:r>
            <w:r>
              <w:rPr>
                <w:rFonts w:asciiTheme="minorHAnsi" w:hAnsiTheme="minorHAnsi" w:cstheme="minorHAnsi"/>
                <w:szCs w:val="18"/>
                <w:lang w:val="en-US"/>
              </w:rPr>
              <w:t>wind turbine generators (WTG): 3</w:t>
            </w:r>
          </w:p>
          <w:p w14:paraId="666DF8F5" w14:textId="77777777" w:rsidR="00382494" w:rsidRPr="002D0087"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Legal</w:t>
            </w:r>
            <w:r w:rsidRPr="002D0087">
              <w:rPr>
                <w:rFonts w:asciiTheme="minorHAnsi" w:hAnsiTheme="minorHAnsi" w:cstheme="minorHAnsi"/>
                <w:szCs w:val="18"/>
                <w:lang w:val="en-US"/>
              </w:rPr>
              <w:t xml:space="preserve"> </w:t>
            </w:r>
            <w:r>
              <w:rPr>
                <w:rFonts w:asciiTheme="minorHAnsi" w:hAnsiTheme="minorHAnsi" w:cstheme="minorHAnsi"/>
                <w:szCs w:val="18"/>
                <w:lang w:val="en-US"/>
              </w:rPr>
              <w:t>entity</w:t>
            </w:r>
            <w:r w:rsidRPr="002D0087">
              <w:rPr>
                <w:rFonts w:asciiTheme="minorHAnsi" w:hAnsiTheme="minorHAnsi" w:cstheme="minorHAnsi"/>
                <w:szCs w:val="18"/>
                <w:lang w:val="en-US"/>
              </w:rPr>
              <w:t xml:space="preserve"> </w:t>
            </w:r>
            <w:r>
              <w:rPr>
                <w:rFonts w:asciiTheme="minorHAnsi" w:hAnsiTheme="minorHAnsi" w:cstheme="minorHAnsi"/>
                <w:szCs w:val="18"/>
                <w:lang w:val="en-US"/>
              </w:rPr>
              <w:t>established: “Wind Farm Zagoriane” Ltd</w:t>
            </w:r>
          </w:p>
          <w:p w14:paraId="23F4BF8C"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 xml:space="preserve">Renewable energy quota: </w:t>
            </w:r>
            <w:r w:rsidRPr="007849F3">
              <w:rPr>
                <w:rFonts w:asciiTheme="minorHAnsi" w:hAnsiTheme="minorHAnsi" w:cstheme="minorHAnsi"/>
                <w:i/>
                <w:szCs w:val="18"/>
                <w:lang w:val="en-US"/>
              </w:rPr>
              <w:t>pending</w:t>
            </w:r>
            <w:r>
              <w:rPr>
                <w:rFonts w:asciiTheme="minorHAnsi" w:hAnsiTheme="minorHAnsi" w:cstheme="minorHAnsi"/>
                <w:i/>
                <w:szCs w:val="18"/>
                <w:lang w:val="en-US"/>
              </w:rPr>
              <w:t xml:space="preserve">; project expects it to be allocated </w:t>
            </w:r>
            <w:r w:rsidRPr="007849F3">
              <w:rPr>
                <w:rFonts w:asciiTheme="minorHAnsi" w:hAnsiTheme="minorHAnsi" w:cstheme="minorHAnsi"/>
                <w:i/>
                <w:szCs w:val="18"/>
                <w:lang w:val="en-US"/>
              </w:rPr>
              <w:t>by April 2018</w:t>
            </w:r>
            <w:r>
              <w:rPr>
                <w:rFonts w:asciiTheme="minorHAnsi" w:hAnsiTheme="minorHAnsi" w:cstheme="minorHAnsi"/>
                <w:i/>
                <w:szCs w:val="18"/>
                <w:lang w:val="en-US"/>
              </w:rPr>
              <w:t>.</w:t>
            </w:r>
            <w:r>
              <w:rPr>
                <w:rFonts w:asciiTheme="minorHAnsi" w:hAnsiTheme="minorHAnsi" w:cstheme="minorHAnsi"/>
                <w:szCs w:val="18"/>
                <w:lang w:val="en-US"/>
              </w:rPr>
              <w:t xml:space="preserve">  </w:t>
            </w:r>
          </w:p>
          <w:p w14:paraId="7F6530F4" w14:textId="77777777" w:rsidR="00382494" w:rsidRPr="0045363A" w:rsidRDefault="00382494" w:rsidP="00382494">
            <w:pPr>
              <w:spacing w:after="120"/>
              <w:jc w:val="both"/>
              <w:rPr>
                <w:rFonts w:asciiTheme="minorHAnsi" w:hAnsiTheme="minorHAnsi" w:cstheme="minorHAnsi"/>
                <w:szCs w:val="18"/>
                <w:lang w:val="en-US"/>
              </w:rPr>
            </w:pPr>
            <w:r w:rsidRPr="0045363A">
              <w:rPr>
                <w:rFonts w:asciiTheme="minorHAnsi" w:hAnsiTheme="minorHAnsi" w:cstheme="minorHAnsi"/>
                <w:szCs w:val="18"/>
                <w:lang w:val="en-US"/>
              </w:rPr>
              <w:t xml:space="preserve">Independent transmission study </w:t>
            </w:r>
            <w:r w:rsidRPr="0045363A">
              <w:rPr>
                <w:rFonts w:asciiTheme="minorHAnsi" w:hAnsiTheme="minorHAnsi" w:cstheme="minorHAnsi"/>
                <w:i/>
                <w:szCs w:val="18"/>
                <w:lang w:val="en-US"/>
              </w:rPr>
              <w:t>completed</w:t>
            </w:r>
            <w:r>
              <w:rPr>
                <w:rFonts w:asciiTheme="minorHAnsi" w:hAnsiTheme="minorHAnsi" w:cstheme="minorHAnsi"/>
                <w:szCs w:val="18"/>
                <w:lang w:val="en-US"/>
              </w:rPr>
              <w:t xml:space="preserve"> </w:t>
            </w:r>
            <w:r w:rsidRPr="0045363A">
              <w:rPr>
                <w:rFonts w:asciiTheme="minorHAnsi" w:hAnsiTheme="minorHAnsi" w:cstheme="minorHAnsi"/>
                <w:szCs w:val="18"/>
                <w:lang w:val="en-US"/>
              </w:rPr>
              <w:t xml:space="preserve">confirming that the grid </w:t>
            </w:r>
            <w:r>
              <w:rPr>
                <w:rFonts w:asciiTheme="minorHAnsi" w:hAnsiTheme="minorHAnsi" w:cstheme="minorHAnsi"/>
                <w:szCs w:val="18"/>
                <w:lang w:val="en-US"/>
              </w:rPr>
              <w:t>inter</w:t>
            </w:r>
            <w:r w:rsidRPr="0045363A">
              <w:rPr>
                <w:rFonts w:asciiTheme="minorHAnsi" w:hAnsiTheme="minorHAnsi" w:cstheme="minorHAnsi"/>
                <w:szCs w:val="18"/>
                <w:lang w:val="en-US"/>
              </w:rPr>
              <w:t>connection point is the closest point to the project site, and that the project’s internal transmission requirement does not render the project uneconomical.</w:t>
            </w:r>
          </w:p>
          <w:p w14:paraId="6813EB56" w14:textId="77777777" w:rsidR="00382494" w:rsidRPr="00224B93" w:rsidRDefault="00382494" w:rsidP="00382494">
            <w:pPr>
              <w:spacing w:after="120"/>
              <w:jc w:val="both"/>
              <w:rPr>
                <w:rFonts w:asciiTheme="minorHAnsi" w:hAnsiTheme="minorHAnsi" w:cstheme="minorHAnsi"/>
                <w:szCs w:val="18"/>
                <w:lang w:val="en-US"/>
              </w:rPr>
            </w:pPr>
            <w:r>
              <w:rPr>
                <w:rFonts w:asciiTheme="minorHAnsi" w:hAnsiTheme="minorHAnsi" w:cstheme="minorHAnsi"/>
                <w:szCs w:val="18"/>
                <w:lang w:val="en-US"/>
              </w:rPr>
              <w:t xml:space="preserve">Project-procured wind measurement mast installed; wind measurement ongoing since September 2017.  </w:t>
            </w:r>
          </w:p>
          <w:p w14:paraId="5F383541" w14:textId="77777777" w:rsidR="00382494" w:rsidRDefault="00382494" w:rsidP="00382494">
            <w:pPr>
              <w:spacing w:after="120"/>
              <w:jc w:val="both"/>
              <w:rPr>
                <w:rFonts w:asciiTheme="minorHAnsi" w:hAnsiTheme="minorHAnsi" w:cstheme="minorHAnsi"/>
                <w:szCs w:val="18"/>
                <w:lang w:val="en-US"/>
              </w:rPr>
            </w:pPr>
            <w:r>
              <w:rPr>
                <w:rFonts w:asciiTheme="minorHAnsi" w:hAnsiTheme="minorHAnsi" w:cstheme="minorHAnsi"/>
                <w:szCs w:val="18"/>
                <w:lang w:val="en-US"/>
              </w:rPr>
              <w:t>The following clearances/approvals have been secured:</w:t>
            </w:r>
          </w:p>
          <w:p w14:paraId="0A5FF7DA" w14:textId="77777777" w:rsidR="00382494" w:rsidRDefault="00382494" w:rsidP="007D50D3">
            <w:pPr>
              <w:pStyle w:val="ListParagraph"/>
              <w:numPr>
                <w:ilvl w:val="0"/>
                <w:numId w:val="35"/>
              </w:numPr>
              <w:jc w:val="both"/>
              <w:rPr>
                <w:rFonts w:asciiTheme="minorHAnsi" w:hAnsiTheme="minorHAnsi" w:cstheme="minorHAnsi"/>
                <w:szCs w:val="18"/>
                <w:lang w:val="en-US"/>
              </w:rPr>
            </w:pPr>
            <w:r>
              <w:rPr>
                <w:rFonts w:asciiTheme="minorHAnsi" w:hAnsiTheme="minorHAnsi" w:cstheme="minorHAnsi"/>
                <w:szCs w:val="18"/>
                <w:lang w:val="en-US"/>
              </w:rPr>
              <w:t>Ministry of Defense (Chief Operational Department of the General Staff)</w:t>
            </w:r>
          </w:p>
          <w:p w14:paraId="1EB415A1" w14:textId="77777777" w:rsidR="00382494" w:rsidRPr="00224B93" w:rsidRDefault="00382494" w:rsidP="007D50D3">
            <w:pPr>
              <w:pStyle w:val="ListParagraph"/>
              <w:numPr>
                <w:ilvl w:val="0"/>
                <w:numId w:val="35"/>
              </w:numPr>
              <w:jc w:val="both"/>
              <w:rPr>
                <w:rFonts w:asciiTheme="minorHAnsi" w:hAnsiTheme="minorHAnsi" w:cstheme="minorHAnsi"/>
                <w:szCs w:val="18"/>
                <w:lang w:val="en-US"/>
              </w:rPr>
            </w:pPr>
            <w:r>
              <w:rPr>
                <w:rFonts w:asciiTheme="minorHAnsi" w:hAnsiTheme="minorHAnsi" w:cstheme="minorHAnsi"/>
                <w:szCs w:val="18"/>
                <w:lang w:val="en-US"/>
              </w:rPr>
              <w:t>Ministry of Communications</w:t>
            </w:r>
            <w:r w:rsidRPr="00224B93">
              <w:rPr>
                <w:rFonts w:asciiTheme="minorHAnsi" w:hAnsiTheme="minorHAnsi" w:cstheme="minorHAnsi"/>
                <w:szCs w:val="18"/>
                <w:lang w:val="en-US"/>
              </w:rPr>
              <w:t xml:space="preserve"> </w:t>
            </w:r>
            <w:r>
              <w:rPr>
                <w:rFonts w:asciiTheme="minorHAnsi" w:hAnsiTheme="minorHAnsi" w:cstheme="minorHAnsi"/>
                <w:szCs w:val="18"/>
                <w:lang w:val="en-US"/>
              </w:rPr>
              <w:t xml:space="preserve">and Information </w:t>
            </w:r>
            <w:r w:rsidRPr="002C25EE">
              <w:rPr>
                <w:rFonts w:asciiTheme="minorHAnsi" w:hAnsiTheme="minorHAnsi" w:cstheme="minorHAnsi"/>
                <w:szCs w:val="18"/>
                <w:lang w:val="en-US"/>
              </w:rPr>
              <w:t>(</w:t>
            </w:r>
            <w:r>
              <w:rPr>
                <w:rFonts w:asciiTheme="minorHAnsi" w:hAnsiTheme="minorHAnsi" w:cstheme="minorHAnsi"/>
                <w:szCs w:val="18"/>
                <w:lang w:val="en-US"/>
              </w:rPr>
              <w:t>State Telecommunications Inspectorate</w:t>
            </w:r>
            <w:r w:rsidRPr="002C25EE">
              <w:rPr>
                <w:rFonts w:asciiTheme="minorHAnsi" w:hAnsiTheme="minorHAnsi" w:cstheme="minorHAnsi"/>
                <w:szCs w:val="18"/>
                <w:lang w:val="en-US"/>
              </w:rPr>
              <w:t>)</w:t>
            </w:r>
          </w:p>
          <w:p w14:paraId="7DAE7423" w14:textId="77777777" w:rsidR="00382494" w:rsidRDefault="00382494" w:rsidP="007D50D3">
            <w:pPr>
              <w:pStyle w:val="ListParagraph"/>
              <w:numPr>
                <w:ilvl w:val="0"/>
                <w:numId w:val="35"/>
              </w:numPr>
              <w:jc w:val="both"/>
              <w:rPr>
                <w:rFonts w:asciiTheme="minorHAnsi" w:hAnsiTheme="minorHAnsi" w:cstheme="minorHAnsi"/>
                <w:szCs w:val="18"/>
                <w:lang w:val="en-US"/>
              </w:rPr>
            </w:pPr>
            <w:r>
              <w:rPr>
                <w:rFonts w:asciiTheme="minorHAnsi" w:hAnsiTheme="minorHAnsi" w:cstheme="minorHAnsi"/>
                <w:szCs w:val="18"/>
                <w:lang w:val="en-US"/>
              </w:rPr>
              <w:t>Ministry of Transport (Aviation Department)</w:t>
            </w:r>
          </w:p>
          <w:p w14:paraId="28AA5AD4" w14:textId="77777777" w:rsidR="00382494" w:rsidRDefault="00382494" w:rsidP="007D50D3">
            <w:pPr>
              <w:pStyle w:val="ListParagraph"/>
              <w:numPr>
                <w:ilvl w:val="0"/>
                <w:numId w:val="35"/>
              </w:numPr>
              <w:jc w:val="both"/>
              <w:rPr>
                <w:rFonts w:asciiTheme="minorHAnsi" w:hAnsiTheme="minorHAnsi" w:cstheme="minorHAnsi"/>
                <w:szCs w:val="18"/>
                <w:lang w:val="en-US"/>
              </w:rPr>
            </w:pPr>
            <w:r>
              <w:rPr>
                <w:rFonts w:asciiTheme="minorHAnsi" w:hAnsiTheme="minorHAnsi" w:cstheme="minorHAnsi"/>
                <w:szCs w:val="18"/>
                <w:lang w:val="en-US"/>
              </w:rPr>
              <w:t>Vitebsk Regional Committee of Natural Resources and Environmental Protection</w:t>
            </w:r>
          </w:p>
          <w:p w14:paraId="2A6B3116" w14:textId="77777777" w:rsidR="00382494" w:rsidRPr="007849F3" w:rsidRDefault="00382494" w:rsidP="007D50D3">
            <w:pPr>
              <w:pStyle w:val="ListParagraph"/>
              <w:numPr>
                <w:ilvl w:val="0"/>
                <w:numId w:val="35"/>
              </w:numPr>
              <w:jc w:val="both"/>
              <w:rPr>
                <w:rFonts w:asciiTheme="minorHAnsi" w:hAnsiTheme="minorHAnsi" w:cstheme="minorHAnsi"/>
                <w:szCs w:val="18"/>
                <w:lang w:val="en-US"/>
              </w:rPr>
            </w:pPr>
            <w:r>
              <w:rPr>
                <w:rFonts w:asciiTheme="minorHAnsi" w:hAnsiTheme="minorHAnsi" w:cstheme="minorHAnsi"/>
                <w:szCs w:val="18"/>
                <w:lang w:val="en-US"/>
              </w:rPr>
              <w:t xml:space="preserve">Preliminary technical </w:t>
            </w:r>
            <w:r w:rsidRPr="007849F3">
              <w:rPr>
                <w:rFonts w:asciiTheme="minorHAnsi" w:hAnsiTheme="minorHAnsi" w:cstheme="minorHAnsi"/>
                <w:i/>
                <w:szCs w:val="18"/>
                <w:lang w:val="en-US"/>
              </w:rPr>
              <w:t>considerations</w:t>
            </w:r>
            <w:r>
              <w:rPr>
                <w:rFonts w:asciiTheme="minorHAnsi" w:hAnsiTheme="minorHAnsi" w:cstheme="minorHAnsi"/>
                <w:szCs w:val="18"/>
                <w:lang w:val="en-US"/>
              </w:rPr>
              <w:t xml:space="preserve"> for grid interconnection (proper technical specifications pending REs quota allocation); </w:t>
            </w:r>
          </w:p>
          <w:p w14:paraId="6D46EA10" w14:textId="77777777" w:rsidR="00382494" w:rsidRDefault="00382494" w:rsidP="007D50D3">
            <w:pPr>
              <w:pStyle w:val="ListParagraph"/>
              <w:numPr>
                <w:ilvl w:val="0"/>
                <w:numId w:val="35"/>
              </w:numPr>
              <w:spacing w:after="120"/>
              <w:jc w:val="both"/>
              <w:rPr>
                <w:rFonts w:asciiTheme="minorHAnsi" w:hAnsiTheme="minorHAnsi" w:cstheme="minorHAnsi"/>
                <w:szCs w:val="18"/>
                <w:lang w:val="en-US"/>
              </w:rPr>
            </w:pPr>
            <w:r>
              <w:rPr>
                <w:rFonts w:asciiTheme="minorHAnsi" w:hAnsiTheme="minorHAnsi" w:cstheme="minorHAnsi"/>
                <w:szCs w:val="18"/>
                <w:lang w:val="en-US"/>
              </w:rPr>
              <w:t>Biodiversity impact study by Academy of Sciences Research Center on Bioresources;</w:t>
            </w:r>
          </w:p>
          <w:p w14:paraId="548E562E"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A</w:t>
            </w:r>
            <w:r w:rsidRPr="00AA6D0E">
              <w:rPr>
                <w:rFonts w:asciiTheme="minorHAnsi" w:hAnsiTheme="minorHAnsi" w:cstheme="minorHAnsi"/>
                <w:szCs w:val="18"/>
                <w:lang w:val="en-US"/>
              </w:rPr>
              <w:t xml:space="preserve"> </w:t>
            </w:r>
            <w:r>
              <w:rPr>
                <w:rFonts w:asciiTheme="minorHAnsi" w:hAnsiTheme="minorHAnsi" w:cstheme="minorHAnsi"/>
                <w:szCs w:val="18"/>
                <w:lang w:val="en-US"/>
              </w:rPr>
              <w:t>set</w:t>
            </w:r>
            <w:r w:rsidRPr="00AA6D0E">
              <w:rPr>
                <w:rFonts w:asciiTheme="minorHAnsi" w:hAnsiTheme="minorHAnsi" w:cstheme="minorHAnsi"/>
                <w:szCs w:val="18"/>
                <w:lang w:val="en-US"/>
              </w:rPr>
              <w:t xml:space="preserve"> </w:t>
            </w:r>
            <w:r>
              <w:rPr>
                <w:rFonts w:asciiTheme="minorHAnsi" w:hAnsiTheme="minorHAnsi" w:cstheme="minorHAnsi"/>
                <w:szCs w:val="18"/>
                <w:lang w:val="en-US"/>
              </w:rPr>
              <w:t>of</w:t>
            </w:r>
            <w:r w:rsidRPr="00AA6D0E">
              <w:rPr>
                <w:rFonts w:asciiTheme="minorHAnsi" w:hAnsiTheme="minorHAnsi" w:cstheme="minorHAnsi"/>
                <w:szCs w:val="18"/>
                <w:lang w:val="en-US"/>
              </w:rPr>
              <w:t xml:space="preserve"> </w:t>
            </w:r>
            <w:r>
              <w:rPr>
                <w:rFonts w:asciiTheme="minorHAnsi" w:hAnsiTheme="minorHAnsi" w:cstheme="minorHAnsi"/>
                <w:szCs w:val="18"/>
                <w:lang w:val="en-US"/>
              </w:rPr>
              <w:t>pre</w:t>
            </w:r>
            <w:r w:rsidRPr="00AA6D0E">
              <w:rPr>
                <w:rFonts w:asciiTheme="minorHAnsi" w:hAnsiTheme="minorHAnsi" w:cstheme="minorHAnsi"/>
                <w:szCs w:val="18"/>
                <w:lang w:val="en-US"/>
              </w:rPr>
              <w:t>-</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documentation</w:t>
            </w:r>
            <w:r w:rsidRPr="00AA6D0E">
              <w:rPr>
                <w:rFonts w:asciiTheme="minorHAnsi" w:hAnsiTheme="minorHAnsi" w:cstheme="minorHAnsi"/>
                <w:szCs w:val="18"/>
                <w:lang w:val="en-US"/>
              </w:rPr>
              <w:t xml:space="preserve"> </w:t>
            </w:r>
            <w:r>
              <w:rPr>
                <w:rFonts w:asciiTheme="minorHAnsi" w:hAnsiTheme="minorHAnsi" w:cstheme="minorHAnsi"/>
                <w:szCs w:val="18"/>
                <w:lang w:val="en-US"/>
              </w:rPr>
              <w:t>has</w:t>
            </w:r>
            <w:r w:rsidRPr="00AA6D0E">
              <w:rPr>
                <w:rFonts w:asciiTheme="minorHAnsi" w:hAnsiTheme="minorHAnsi" w:cstheme="minorHAnsi"/>
                <w:szCs w:val="18"/>
                <w:lang w:val="en-US"/>
              </w:rPr>
              <w:t xml:space="preserve"> </w:t>
            </w:r>
            <w:r>
              <w:rPr>
                <w:rFonts w:asciiTheme="minorHAnsi" w:hAnsiTheme="minorHAnsi" w:cstheme="minorHAnsi"/>
                <w:szCs w:val="18"/>
                <w:lang w:val="en-US"/>
              </w:rPr>
              <w:t>been</w:t>
            </w:r>
            <w:r w:rsidRPr="00AA6D0E">
              <w:rPr>
                <w:rFonts w:asciiTheme="minorHAnsi" w:hAnsiTheme="minorHAnsi" w:cstheme="minorHAnsi"/>
                <w:szCs w:val="18"/>
                <w:lang w:val="en-US"/>
              </w:rPr>
              <w:t xml:space="preserve"> </w:t>
            </w:r>
            <w:r>
              <w:rPr>
                <w:rFonts w:asciiTheme="minorHAnsi" w:hAnsiTheme="minorHAnsi" w:cstheme="minorHAnsi"/>
                <w:szCs w:val="18"/>
                <w:lang w:val="en-US"/>
              </w:rPr>
              <w:t>elaborated</w:t>
            </w:r>
            <w:r w:rsidRPr="00AA6D0E">
              <w:rPr>
                <w:rFonts w:asciiTheme="minorHAnsi" w:hAnsiTheme="minorHAnsi" w:cstheme="minorHAnsi"/>
                <w:szCs w:val="18"/>
                <w:lang w:val="en-US"/>
              </w:rPr>
              <w:t xml:space="preserve"> </w:t>
            </w:r>
            <w:r>
              <w:rPr>
                <w:rFonts w:asciiTheme="minorHAnsi" w:hAnsiTheme="minorHAnsi" w:cstheme="minorHAnsi"/>
                <w:szCs w:val="18"/>
                <w:lang w:val="en-US"/>
              </w:rPr>
              <w:t>and</w:t>
            </w:r>
            <w:r w:rsidRPr="00AA6D0E">
              <w:rPr>
                <w:rFonts w:asciiTheme="minorHAnsi" w:hAnsiTheme="minorHAnsi" w:cstheme="minorHAnsi"/>
                <w:szCs w:val="18"/>
                <w:lang w:val="en-US"/>
              </w:rPr>
              <w:t xml:space="preserve"> </w:t>
            </w:r>
            <w:r>
              <w:rPr>
                <w:rFonts w:asciiTheme="minorHAnsi" w:hAnsiTheme="minorHAnsi" w:cstheme="minorHAnsi"/>
                <w:szCs w:val="18"/>
                <w:lang w:val="en-US"/>
              </w:rPr>
              <w:t>relevant</w:t>
            </w:r>
            <w:r w:rsidRPr="00AA6D0E">
              <w:rPr>
                <w:rFonts w:asciiTheme="minorHAnsi" w:hAnsiTheme="minorHAnsi" w:cstheme="minorHAnsi"/>
                <w:szCs w:val="18"/>
                <w:lang w:val="en-US"/>
              </w:rPr>
              <w:t xml:space="preserve"> </w:t>
            </w:r>
            <w:r>
              <w:rPr>
                <w:rFonts w:asciiTheme="minorHAnsi" w:hAnsiTheme="minorHAnsi" w:cstheme="minorHAnsi"/>
                <w:szCs w:val="18"/>
                <w:lang w:val="en-US"/>
              </w:rPr>
              <w:t>clearances obtained from the Energy Efficiency Department of the State Standardization Committee, State Construction Inspectorate, and State Environmental Inspectorate. The documentation includes:</w:t>
            </w:r>
          </w:p>
          <w:p w14:paraId="738D11FA" w14:textId="77777777" w:rsidR="00382494" w:rsidRDefault="00382494" w:rsidP="007D50D3">
            <w:pPr>
              <w:pStyle w:val="ListParagraph"/>
              <w:numPr>
                <w:ilvl w:val="0"/>
                <w:numId w:val="36"/>
              </w:numPr>
              <w:jc w:val="both"/>
              <w:rPr>
                <w:rFonts w:asciiTheme="minorHAnsi" w:hAnsiTheme="minorHAnsi" w:cstheme="minorHAnsi"/>
                <w:szCs w:val="18"/>
                <w:lang w:val="en-US"/>
              </w:rPr>
            </w:pPr>
            <w:r>
              <w:rPr>
                <w:rFonts w:asciiTheme="minorHAnsi" w:hAnsiTheme="minorHAnsi" w:cstheme="minorHAnsi"/>
                <w:szCs w:val="18"/>
                <w:lang w:val="en-US"/>
              </w:rPr>
              <w:t>Feasibility study report;</w:t>
            </w:r>
          </w:p>
          <w:p w14:paraId="05F799E9" w14:textId="77777777" w:rsidR="00382494" w:rsidRDefault="00382494" w:rsidP="007D50D3">
            <w:pPr>
              <w:pStyle w:val="ListParagraph"/>
              <w:numPr>
                <w:ilvl w:val="0"/>
                <w:numId w:val="36"/>
              </w:numPr>
              <w:jc w:val="both"/>
              <w:rPr>
                <w:rFonts w:asciiTheme="minorHAnsi" w:hAnsiTheme="minorHAnsi" w:cstheme="minorHAnsi"/>
                <w:szCs w:val="18"/>
                <w:lang w:val="en-US"/>
              </w:rPr>
            </w:pPr>
            <w:r>
              <w:rPr>
                <w:rFonts w:asciiTheme="minorHAnsi" w:hAnsiTheme="minorHAnsi" w:cstheme="minorHAnsi"/>
                <w:szCs w:val="18"/>
                <w:lang w:val="en-US"/>
              </w:rPr>
              <w:lastRenderedPageBreak/>
              <w:t xml:space="preserve">Environmental impact assessment report; </w:t>
            </w:r>
          </w:p>
          <w:p w14:paraId="06D83D50" w14:textId="77777777" w:rsidR="00382494" w:rsidRDefault="00382494" w:rsidP="007D50D3">
            <w:pPr>
              <w:pStyle w:val="ListParagraph"/>
              <w:numPr>
                <w:ilvl w:val="0"/>
                <w:numId w:val="36"/>
              </w:numPr>
              <w:jc w:val="both"/>
              <w:rPr>
                <w:rFonts w:asciiTheme="minorHAnsi" w:hAnsiTheme="minorHAnsi" w:cstheme="minorHAnsi"/>
                <w:szCs w:val="18"/>
                <w:lang w:val="en-US"/>
              </w:rPr>
            </w:pPr>
            <w:r>
              <w:rPr>
                <w:rFonts w:asciiTheme="minorHAnsi" w:hAnsiTheme="minorHAnsi" w:cstheme="minorHAnsi"/>
                <w:szCs w:val="18"/>
                <w:lang w:val="en-US"/>
              </w:rPr>
              <w:t>Business plan;</w:t>
            </w:r>
          </w:p>
          <w:p w14:paraId="30B4EC59" w14:textId="77777777" w:rsidR="00382494" w:rsidRDefault="00382494" w:rsidP="007D50D3">
            <w:pPr>
              <w:pStyle w:val="ListParagraph"/>
              <w:numPr>
                <w:ilvl w:val="0"/>
                <w:numId w:val="36"/>
              </w:numPr>
              <w:jc w:val="both"/>
              <w:rPr>
                <w:rFonts w:asciiTheme="minorHAnsi" w:hAnsiTheme="minorHAnsi" w:cstheme="minorHAnsi"/>
                <w:szCs w:val="18"/>
                <w:lang w:val="en-US"/>
              </w:rPr>
            </w:pPr>
            <w:r>
              <w:rPr>
                <w:rFonts w:asciiTheme="minorHAnsi" w:hAnsiTheme="minorHAnsi" w:cstheme="minorHAnsi"/>
                <w:szCs w:val="18"/>
                <w:lang w:val="en-US"/>
              </w:rPr>
              <w:t>Project management plan;</w:t>
            </w:r>
          </w:p>
          <w:p w14:paraId="27DBD458" w14:textId="77777777" w:rsidR="00382494" w:rsidRDefault="00382494" w:rsidP="007D50D3">
            <w:pPr>
              <w:pStyle w:val="ListParagraph"/>
              <w:numPr>
                <w:ilvl w:val="0"/>
                <w:numId w:val="36"/>
              </w:numPr>
              <w:jc w:val="both"/>
              <w:rPr>
                <w:rFonts w:asciiTheme="minorHAnsi" w:hAnsiTheme="minorHAnsi" w:cstheme="minorHAnsi"/>
                <w:szCs w:val="18"/>
                <w:lang w:val="en-US"/>
              </w:rPr>
            </w:pPr>
            <w:r>
              <w:rPr>
                <w:rFonts w:asciiTheme="minorHAnsi" w:hAnsiTheme="minorHAnsi" w:cstheme="minorHAnsi"/>
                <w:szCs w:val="18"/>
                <w:lang w:val="en-US"/>
              </w:rPr>
              <w:t>Best Available Technology assessment report;</w:t>
            </w:r>
          </w:p>
          <w:p w14:paraId="376E0EC8" w14:textId="77777777" w:rsidR="00382494" w:rsidRDefault="00382494" w:rsidP="007D50D3">
            <w:pPr>
              <w:pStyle w:val="ListParagraph"/>
              <w:numPr>
                <w:ilvl w:val="0"/>
                <w:numId w:val="36"/>
              </w:numPr>
              <w:spacing w:after="120"/>
              <w:jc w:val="both"/>
              <w:rPr>
                <w:rFonts w:asciiTheme="minorHAnsi" w:hAnsiTheme="minorHAnsi" w:cstheme="minorHAnsi"/>
                <w:szCs w:val="18"/>
                <w:lang w:val="en-US"/>
              </w:rPr>
            </w:pPr>
            <w:r>
              <w:rPr>
                <w:rFonts w:asciiTheme="minorHAnsi" w:hAnsiTheme="minorHAnsi" w:cstheme="minorHAnsi"/>
                <w:szCs w:val="18"/>
                <w:lang w:val="en-US"/>
              </w:rPr>
              <w:t>Terms of reference for detailed construction project design;</w:t>
            </w:r>
          </w:p>
          <w:p w14:paraId="1439EE31" w14:textId="77777777" w:rsidR="00382494"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A</w:t>
            </w:r>
            <w:r w:rsidRPr="00AA6D0E">
              <w:rPr>
                <w:rFonts w:asciiTheme="minorHAnsi" w:hAnsiTheme="minorHAnsi" w:cstheme="minorHAnsi"/>
                <w:szCs w:val="18"/>
                <w:lang w:val="en-US"/>
              </w:rPr>
              <w:t xml:space="preserve"> </w:t>
            </w:r>
            <w:r>
              <w:rPr>
                <w:rFonts w:asciiTheme="minorHAnsi" w:hAnsiTheme="minorHAnsi" w:cstheme="minorHAnsi"/>
                <w:szCs w:val="18"/>
                <w:lang w:val="en-US"/>
              </w:rPr>
              <w:t>draft</w:t>
            </w:r>
            <w:r w:rsidRPr="00AA6D0E">
              <w:rPr>
                <w:rFonts w:asciiTheme="minorHAnsi" w:hAnsiTheme="minorHAnsi" w:cstheme="minorHAnsi"/>
                <w:szCs w:val="18"/>
                <w:lang w:val="en-US"/>
              </w:rPr>
              <w:t xml:space="preserve"> </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agreement</w:t>
            </w:r>
            <w:r w:rsidRPr="00AA6D0E">
              <w:rPr>
                <w:rFonts w:asciiTheme="minorHAnsi" w:hAnsiTheme="minorHAnsi" w:cstheme="minorHAnsi"/>
                <w:szCs w:val="18"/>
                <w:lang w:val="en-US"/>
              </w:rPr>
              <w:t xml:space="preserve"> </w:t>
            </w:r>
            <w:r>
              <w:rPr>
                <w:rFonts w:asciiTheme="minorHAnsi" w:hAnsiTheme="minorHAnsi" w:cstheme="minorHAnsi"/>
                <w:szCs w:val="18"/>
                <w:lang w:val="en-US"/>
              </w:rPr>
              <w:t xml:space="preserve">has been elaborated. </w:t>
            </w:r>
          </w:p>
          <w:p w14:paraId="0D7397FC" w14:textId="77777777" w:rsidR="00382494" w:rsidRPr="007849F3" w:rsidRDefault="00382494" w:rsidP="00382494">
            <w:pPr>
              <w:spacing w:after="120"/>
              <w:rPr>
                <w:rFonts w:asciiTheme="minorHAnsi" w:hAnsiTheme="minorHAnsi" w:cstheme="minorHAnsi"/>
                <w:szCs w:val="18"/>
                <w:lang w:val="en-US"/>
              </w:rPr>
            </w:pPr>
            <w:r>
              <w:rPr>
                <w:rFonts w:asciiTheme="minorHAnsi" w:hAnsiTheme="minorHAnsi" w:cstheme="minorHAnsi"/>
                <w:szCs w:val="18"/>
                <w:lang w:val="en-US"/>
              </w:rPr>
              <w:t xml:space="preserve">Land plot allocation certificate and grid interconnection specification are expected to be obtained by May 2018 (pending REs quota allocation). </w:t>
            </w:r>
          </w:p>
        </w:tc>
      </w:tr>
      <w:tr w:rsidR="00382494" w:rsidRPr="002D0087" w14:paraId="5658596A" w14:textId="77777777" w:rsidTr="00382494">
        <w:trPr>
          <w:trHeight w:val="803"/>
        </w:trPr>
        <w:tc>
          <w:tcPr>
            <w:tcW w:w="454" w:type="dxa"/>
          </w:tcPr>
          <w:p w14:paraId="0846CD7F" w14:textId="77777777" w:rsidR="00382494" w:rsidRPr="007824EC" w:rsidRDefault="00382494" w:rsidP="00382494">
            <w:pPr>
              <w:jc w:val="center"/>
              <w:rPr>
                <w:rFonts w:asciiTheme="minorHAnsi" w:hAnsiTheme="minorHAnsi" w:cstheme="minorHAnsi"/>
                <w:szCs w:val="18"/>
              </w:rPr>
            </w:pPr>
            <w:r w:rsidRPr="007824EC">
              <w:rPr>
                <w:rFonts w:asciiTheme="minorHAnsi" w:hAnsiTheme="minorHAnsi" w:cstheme="minorHAnsi"/>
                <w:szCs w:val="18"/>
              </w:rPr>
              <w:t>3</w:t>
            </w:r>
          </w:p>
        </w:tc>
        <w:tc>
          <w:tcPr>
            <w:tcW w:w="2268" w:type="dxa"/>
          </w:tcPr>
          <w:p w14:paraId="1F46276D" w14:textId="77777777" w:rsidR="00382494" w:rsidRDefault="00382494" w:rsidP="00382494">
            <w:pPr>
              <w:ind w:left="39"/>
              <w:rPr>
                <w:rFonts w:asciiTheme="minorHAnsi" w:hAnsiTheme="minorHAnsi" w:cstheme="minorHAnsi"/>
                <w:szCs w:val="18"/>
              </w:rPr>
            </w:pPr>
            <w:r w:rsidRPr="007824EC">
              <w:rPr>
                <w:rFonts w:asciiTheme="minorHAnsi" w:hAnsiTheme="minorHAnsi" w:cstheme="minorHAnsi"/>
                <w:szCs w:val="18"/>
                <w:lang w:val="en-US"/>
              </w:rPr>
              <w:t xml:space="preserve">Site near the village of </w:t>
            </w:r>
            <w:r>
              <w:rPr>
                <w:rFonts w:asciiTheme="minorHAnsi" w:hAnsiTheme="minorHAnsi" w:cstheme="minorHAnsi"/>
                <w:szCs w:val="18"/>
                <w:lang w:val="en-US"/>
              </w:rPr>
              <w:t>Zagoriane</w:t>
            </w:r>
            <w:r w:rsidRPr="007824EC">
              <w:rPr>
                <w:rFonts w:asciiTheme="minorHAnsi" w:hAnsiTheme="minorHAnsi" w:cstheme="minorHAnsi"/>
                <w:szCs w:val="18"/>
                <w:lang w:val="en-US"/>
              </w:rPr>
              <w:t xml:space="preserve">, </w:t>
            </w:r>
            <w:r>
              <w:rPr>
                <w:rFonts w:asciiTheme="minorHAnsi" w:hAnsiTheme="minorHAnsi" w:cstheme="minorHAnsi"/>
                <w:szCs w:val="18"/>
                <w:lang w:val="en-US"/>
              </w:rPr>
              <w:t xml:space="preserve">Gorodok </w:t>
            </w:r>
            <w:r w:rsidRPr="007824EC">
              <w:rPr>
                <w:rFonts w:asciiTheme="minorHAnsi" w:hAnsiTheme="minorHAnsi" w:cstheme="minorHAnsi"/>
                <w:szCs w:val="18"/>
                <w:lang w:val="en-US"/>
              </w:rPr>
              <w:t>district, Vitebsk region</w:t>
            </w:r>
          </w:p>
          <w:p w14:paraId="61635377" w14:textId="77777777" w:rsidR="00382494" w:rsidRPr="0097554F" w:rsidRDefault="00382494" w:rsidP="00382494">
            <w:pPr>
              <w:ind w:left="39"/>
              <w:rPr>
                <w:rFonts w:asciiTheme="minorHAnsi" w:hAnsiTheme="minorHAnsi" w:cstheme="minorHAnsi"/>
                <w:szCs w:val="18"/>
                <w:lang w:val="en-US"/>
              </w:rPr>
            </w:pPr>
          </w:p>
        </w:tc>
        <w:tc>
          <w:tcPr>
            <w:tcW w:w="11339" w:type="dxa"/>
          </w:tcPr>
          <w:p w14:paraId="3A85F863" w14:textId="77777777" w:rsidR="00382494" w:rsidRDefault="00382494" w:rsidP="000F7169">
            <w:pPr>
              <w:rPr>
                <w:rFonts w:asciiTheme="minorHAnsi" w:hAnsiTheme="minorHAnsi" w:cstheme="minorHAnsi"/>
                <w:szCs w:val="18"/>
                <w:lang w:val="en-US"/>
              </w:rPr>
            </w:pPr>
            <w:r>
              <w:rPr>
                <w:rFonts w:asciiTheme="minorHAnsi" w:hAnsiTheme="minorHAnsi" w:cstheme="minorHAnsi"/>
                <w:szCs w:val="18"/>
                <w:lang w:val="en-US"/>
              </w:rPr>
              <w:t>Planned</w:t>
            </w:r>
            <w:r w:rsidRPr="00AA6D0E">
              <w:rPr>
                <w:rFonts w:asciiTheme="minorHAnsi" w:hAnsiTheme="minorHAnsi" w:cstheme="minorHAnsi"/>
                <w:szCs w:val="18"/>
                <w:lang w:val="en-US"/>
              </w:rPr>
              <w:t xml:space="preserve"> </w:t>
            </w:r>
            <w:r>
              <w:rPr>
                <w:rFonts w:asciiTheme="minorHAnsi" w:hAnsiTheme="minorHAnsi" w:cstheme="minorHAnsi"/>
                <w:szCs w:val="18"/>
                <w:lang w:val="en-US"/>
              </w:rPr>
              <w:t>capacity</w:t>
            </w:r>
            <w:r w:rsidRPr="00AA6D0E">
              <w:rPr>
                <w:rFonts w:asciiTheme="minorHAnsi" w:hAnsiTheme="minorHAnsi" w:cstheme="minorHAnsi"/>
                <w:szCs w:val="18"/>
                <w:lang w:val="en-US"/>
              </w:rPr>
              <w:t xml:space="preserve">: </w:t>
            </w:r>
            <w:r w:rsidRPr="007849F3">
              <w:rPr>
                <w:rFonts w:asciiTheme="minorHAnsi" w:hAnsiTheme="minorHAnsi" w:cstheme="minorHAnsi"/>
                <w:szCs w:val="18"/>
                <w:lang w:val="en-US"/>
              </w:rPr>
              <w:t>9.9</w:t>
            </w:r>
            <w:r w:rsidRPr="00AA6D0E">
              <w:rPr>
                <w:rFonts w:asciiTheme="minorHAnsi" w:hAnsiTheme="minorHAnsi" w:cstheme="minorHAnsi"/>
                <w:szCs w:val="18"/>
                <w:lang w:val="en-US"/>
              </w:rPr>
              <w:t xml:space="preserve"> </w:t>
            </w:r>
            <w:r>
              <w:rPr>
                <w:rFonts w:asciiTheme="minorHAnsi" w:hAnsiTheme="minorHAnsi" w:cstheme="minorHAnsi"/>
                <w:szCs w:val="18"/>
                <w:lang w:val="en-US"/>
              </w:rPr>
              <w:t>MW</w:t>
            </w:r>
          </w:p>
          <w:p w14:paraId="4096C6FB" w14:textId="77777777" w:rsidR="00382494" w:rsidRDefault="00382494" w:rsidP="000F7169">
            <w:pPr>
              <w:rPr>
                <w:rFonts w:asciiTheme="minorHAnsi" w:hAnsiTheme="minorHAnsi" w:cstheme="minorHAnsi"/>
                <w:szCs w:val="18"/>
                <w:lang w:val="en-US"/>
              </w:rPr>
            </w:pPr>
            <w:r>
              <w:rPr>
                <w:rFonts w:asciiTheme="minorHAnsi" w:hAnsiTheme="minorHAnsi" w:cstheme="minorHAnsi"/>
                <w:szCs w:val="18"/>
                <w:lang w:val="en-US"/>
              </w:rPr>
              <w:t>Number</w:t>
            </w:r>
            <w:r w:rsidRPr="002D0087">
              <w:rPr>
                <w:rFonts w:asciiTheme="minorHAnsi" w:hAnsiTheme="minorHAnsi" w:cstheme="minorHAnsi"/>
                <w:szCs w:val="18"/>
                <w:lang w:val="en-US"/>
              </w:rPr>
              <w:t xml:space="preserve"> </w:t>
            </w:r>
            <w:r>
              <w:rPr>
                <w:rFonts w:asciiTheme="minorHAnsi" w:hAnsiTheme="minorHAnsi" w:cstheme="minorHAnsi"/>
                <w:szCs w:val="18"/>
                <w:lang w:val="en-US"/>
              </w:rPr>
              <w:t>of</w:t>
            </w:r>
            <w:r w:rsidRPr="002D0087">
              <w:rPr>
                <w:rFonts w:asciiTheme="minorHAnsi" w:hAnsiTheme="minorHAnsi" w:cstheme="minorHAnsi"/>
                <w:szCs w:val="18"/>
                <w:lang w:val="en-US"/>
              </w:rPr>
              <w:t xml:space="preserve"> </w:t>
            </w:r>
            <w:r>
              <w:rPr>
                <w:rFonts w:asciiTheme="minorHAnsi" w:hAnsiTheme="minorHAnsi" w:cstheme="minorHAnsi"/>
                <w:szCs w:val="18"/>
                <w:lang w:val="en-US"/>
              </w:rPr>
              <w:t>wind turbine generators (WTG): 3</w:t>
            </w:r>
          </w:p>
          <w:p w14:paraId="735C5CED" w14:textId="77777777" w:rsidR="00382494" w:rsidRPr="002D0087"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Legal</w:t>
            </w:r>
            <w:r w:rsidRPr="002D0087">
              <w:rPr>
                <w:rFonts w:asciiTheme="minorHAnsi" w:hAnsiTheme="minorHAnsi" w:cstheme="minorHAnsi"/>
                <w:szCs w:val="18"/>
                <w:lang w:val="en-US"/>
              </w:rPr>
              <w:t xml:space="preserve"> </w:t>
            </w:r>
            <w:r>
              <w:rPr>
                <w:rFonts w:asciiTheme="minorHAnsi" w:hAnsiTheme="minorHAnsi" w:cstheme="minorHAnsi"/>
                <w:szCs w:val="18"/>
                <w:lang w:val="en-US"/>
              </w:rPr>
              <w:t>entity</w:t>
            </w:r>
            <w:r w:rsidRPr="002D0087">
              <w:rPr>
                <w:rFonts w:asciiTheme="minorHAnsi" w:hAnsiTheme="minorHAnsi" w:cstheme="minorHAnsi"/>
                <w:szCs w:val="18"/>
                <w:lang w:val="en-US"/>
              </w:rPr>
              <w:t xml:space="preserve"> </w:t>
            </w:r>
            <w:r>
              <w:rPr>
                <w:rFonts w:asciiTheme="minorHAnsi" w:hAnsiTheme="minorHAnsi" w:cstheme="minorHAnsi"/>
                <w:szCs w:val="18"/>
                <w:lang w:val="en-US"/>
              </w:rPr>
              <w:t>established: “Wind Farm Veyno” Ltd</w:t>
            </w:r>
          </w:p>
          <w:p w14:paraId="3965F6D2"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 xml:space="preserve">Renewable energy quota: </w:t>
            </w:r>
            <w:r w:rsidRPr="007849F3">
              <w:rPr>
                <w:rFonts w:asciiTheme="minorHAnsi" w:hAnsiTheme="minorHAnsi" w:cstheme="minorHAnsi"/>
                <w:i/>
                <w:szCs w:val="18"/>
                <w:lang w:val="en-US"/>
              </w:rPr>
              <w:t>pending</w:t>
            </w:r>
            <w:r>
              <w:rPr>
                <w:rFonts w:asciiTheme="minorHAnsi" w:hAnsiTheme="minorHAnsi" w:cstheme="minorHAnsi"/>
                <w:i/>
                <w:szCs w:val="18"/>
                <w:lang w:val="en-US"/>
              </w:rPr>
              <w:t xml:space="preserve">; project expects it to be allocated </w:t>
            </w:r>
            <w:r w:rsidRPr="007849F3">
              <w:rPr>
                <w:rFonts w:asciiTheme="minorHAnsi" w:hAnsiTheme="minorHAnsi" w:cstheme="minorHAnsi"/>
                <w:i/>
                <w:szCs w:val="18"/>
                <w:lang w:val="en-US"/>
              </w:rPr>
              <w:t>by April 2018</w:t>
            </w:r>
          </w:p>
          <w:p w14:paraId="17BAA08C" w14:textId="77777777" w:rsidR="00382494" w:rsidRPr="0045363A" w:rsidRDefault="00382494" w:rsidP="0067668C">
            <w:pPr>
              <w:spacing w:after="120"/>
              <w:jc w:val="both"/>
              <w:rPr>
                <w:rFonts w:asciiTheme="minorHAnsi" w:hAnsiTheme="minorHAnsi" w:cstheme="minorHAnsi"/>
                <w:szCs w:val="18"/>
                <w:lang w:val="en-US"/>
              </w:rPr>
            </w:pPr>
            <w:r w:rsidRPr="0045363A">
              <w:rPr>
                <w:rFonts w:asciiTheme="minorHAnsi" w:hAnsiTheme="minorHAnsi" w:cstheme="minorHAnsi"/>
                <w:szCs w:val="18"/>
                <w:lang w:val="en-US"/>
              </w:rPr>
              <w:t xml:space="preserve">Independent transmission study </w:t>
            </w:r>
            <w:r w:rsidRPr="0045363A">
              <w:rPr>
                <w:rFonts w:asciiTheme="minorHAnsi" w:hAnsiTheme="minorHAnsi" w:cstheme="minorHAnsi"/>
                <w:i/>
                <w:szCs w:val="18"/>
                <w:lang w:val="en-US"/>
              </w:rPr>
              <w:t>completed</w:t>
            </w:r>
            <w:r>
              <w:rPr>
                <w:rFonts w:asciiTheme="minorHAnsi" w:hAnsiTheme="minorHAnsi" w:cstheme="minorHAnsi"/>
                <w:szCs w:val="18"/>
                <w:lang w:val="en-US"/>
              </w:rPr>
              <w:t xml:space="preserve"> </w:t>
            </w:r>
            <w:r w:rsidRPr="0045363A">
              <w:rPr>
                <w:rFonts w:asciiTheme="minorHAnsi" w:hAnsiTheme="minorHAnsi" w:cstheme="minorHAnsi"/>
                <w:szCs w:val="18"/>
                <w:lang w:val="en-US"/>
              </w:rPr>
              <w:t xml:space="preserve">confirming that the grid </w:t>
            </w:r>
            <w:r>
              <w:rPr>
                <w:rFonts w:asciiTheme="minorHAnsi" w:hAnsiTheme="minorHAnsi" w:cstheme="minorHAnsi"/>
                <w:szCs w:val="18"/>
                <w:lang w:val="en-US"/>
              </w:rPr>
              <w:t>inter</w:t>
            </w:r>
            <w:r w:rsidRPr="0045363A">
              <w:rPr>
                <w:rFonts w:asciiTheme="minorHAnsi" w:hAnsiTheme="minorHAnsi" w:cstheme="minorHAnsi"/>
                <w:szCs w:val="18"/>
                <w:lang w:val="en-US"/>
              </w:rPr>
              <w:t>connection point is the closest point to the project site, and that the project’s internal transmission requirement does not render the project uneconomical.</w:t>
            </w:r>
          </w:p>
          <w:p w14:paraId="6DADCE8F" w14:textId="77777777" w:rsidR="00382494" w:rsidRPr="00224B93" w:rsidRDefault="00382494" w:rsidP="0067668C">
            <w:pPr>
              <w:spacing w:after="120"/>
              <w:jc w:val="both"/>
              <w:rPr>
                <w:rFonts w:asciiTheme="minorHAnsi" w:hAnsiTheme="minorHAnsi" w:cstheme="minorHAnsi"/>
                <w:szCs w:val="18"/>
                <w:lang w:val="en-US"/>
              </w:rPr>
            </w:pPr>
            <w:r>
              <w:rPr>
                <w:rFonts w:asciiTheme="minorHAnsi" w:hAnsiTheme="minorHAnsi" w:cstheme="minorHAnsi"/>
                <w:szCs w:val="18"/>
                <w:lang w:val="en-US"/>
              </w:rPr>
              <w:t xml:space="preserve">Project-procured wind measurement mast installed; wind measurement ongoing since September 2017.  </w:t>
            </w:r>
          </w:p>
          <w:p w14:paraId="3FDA2A87" w14:textId="77777777" w:rsidR="00382494" w:rsidRDefault="00382494" w:rsidP="0067668C">
            <w:pPr>
              <w:spacing w:after="120"/>
              <w:jc w:val="both"/>
              <w:rPr>
                <w:rFonts w:asciiTheme="minorHAnsi" w:hAnsiTheme="minorHAnsi" w:cstheme="minorHAnsi"/>
                <w:szCs w:val="18"/>
                <w:lang w:val="en-US"/>
              </w:rPr>
            </w:pPr>
            <w:r>
              <w:rPr>
                <w:rFonts w:asciiTheme="minorHAnsi" w:hAnsiTheme="minorHAnsi" w:cstheme="minorHAnsi"/>
                <w:szCs w:val="18"/>
                <w:lang w:val="en-US"/>
              </w:rPr>
              <w:t>The following clearances/approvals have been secured:</w:t>
            </w:r>
          </w:p>
          <w:p w14:paraId="2F9E4A25" w14:textId="77777777" w:rsidR="00382494" w:rsidRDefault="00382494" w:rsidP="007D50D3">
            <w:pPr>
              <w:pStyle w:val="ListParagraph"/>
              <w:numPr>
                <w:ilvl w:val="0"/>
                <w:numId w:val="37"/>
              </w:numPr>
              <w:jc w:val="both"/>
              <w:rPr>
                <w:rFonts w:asciiTheme="minorHAnsi" w:hAnsiTheme="minorHAnsi" w:cstheme="minorHAnsi"/>
                <w:szCs w:val="18"/>
                <w:lang w:val="en-US"/>
              </w:rPr>
            </w:pPr>
            <w:r>
              <w:rPr>
                <w:rFonts w:asciiTheme="minorHAnsi" w:hAnsiTheme="minorHAnsi" w:cstheme="minorHAnsi"/>
                <w:szCs w:val="18"/>
                <w:lang w:val="en-US"/>
              </w:rPr>
              <w:t>Ministry of Defense (Chief Operational Department of the General Staff)</w:t>
            </w:r>
          </w:p>
          <w:p w14:paraId="668F43C2" w14:textId="77777777" w:rsidR="00382494" w:rsidRPr="00224B93" w:rsidRDefault="00382494" w:rsidP="007D50D3">
            <w:pPr>
              <w:pStyle w:val="ListParagraph"/>
              <w:numPr>
                <w:ilvl w:val="0"/>
                <w:numId w:val="37"/>
              </w:numPr>
              <w:jc w:val="both"/>
              <w:rPr>
                <w:rFonts w:asciiTheme="minorHAnsi" w:hAnsiTheme="minorHAnsi" w:cstheme="minorHAnsi"/>
                <w:szCs w:val="18"/>
                <w:lang w:val="en-US"/>
              </w:rPr>
            </w:pPr>
            <w:r>
              <w:rPr>
                <w:rFonts w:asciiTheme="minorHAnsi" w:hAnsiTheme="minorHAnsi" w:cstheme="minorHAnsi"/>
                <w:szCs w:val="18"/>
                <w:lang w:val="en-US"/>
              </w:rPr>
              <w:t>Ministry of Communications</w:t>
            </w:r>
            <w:r w:rsidRPr="00224B93">
              <w:rPr>
                <w:rFonts w:asciiTheme="minorHAnsi" w:hAnsiTheme="minorHAnsi" w:cstheme="minorHAnsi"/>
                <w:szCs w:val="18"/>
                <w:lang w:val="en-US"/>
              </w:rPr>
              <w:t xml:space="preserve"> </w:t>
            </w:r>
            <w:r>
              <w:rPr>
                <w:rFonts w:asciiTheme="minorHAnsi" w:hAnsiTheme="minorHAnsi" w:cstheme="minorHAnsi"/>
                <w:szCs w:val="18"/>
                <w:lang w:val="en-US"/>
              </w:rPr>
              <w:t xml:space="preserve">and Information </w:t>
            </w:r>
            <w:r w:rsidRPr="002C25EE">
              <w:rPr>
                <w:rFonts w:asciiTheme="minorHAnsi" w:hAnsiTheme="minorHAnsi" w:cstheme="minorHAnsi"/>
                <w:szCs w:val="18"/>
                <w:lang w:val="en-US"/>
              </w:rPr>
              <w:t>(</w:t>
            </w:r>
            <w:r>
              <w:rPr>
                <w:rFonts w:asciiTheme="minorHAnsi" w:hAnsiTheme="minorHAnsi" w:cstheme="minorHAnsi"/>
                <w:szCs w:val="18"/>
                <w:lang w:val="en-US"/>
              </w:rPr>
              <w:t>State Telecommunications Inspectorate</w:t>
            </w:r>
            <w:r w:rsidRPr="002C25EE">
              <w:rPr>
                <w:rFonts w:asciiTheme="minorHAnsi" w:hAnsiTheme="minorHAnsi" w:cstheme="minorHAnsi"/>
                <w:szCs w:val="18"/>
                <w:lang w:val="en-US"/>
              </w:rPr>
              <w:t>)</w:t>
            </w:r>
          </w:p>
          <w:p w14:paraId="21274CE9" w14:textId="77777777" w:rsidR="00382494" w:rsidRDefault="00382494" w:rsidP="007D50D3">
            <w:pPr>
              <w:pStyle w:val="ListParagraph"/>
              <w:numPr>
                <w:ilvl w:val="0"/>
                <w:numId w:val="37"/>
              </w:numPr>
              <w:jc w:val="both"/>
              <w:rPr>
                <w:rFonts w:asciiTheme="minorHAnsi" w:hAnsiTheme="minorHAnsi" w:cstheme="minorHAnsi"/>
                <w:szCs w:val="18"/>
                <w:lang w:val="en-US"/>
              </w:rPr>
            </w:pPr>
            <w:r>
              <w:rPr>
                <w:rFonts w:asciiTheme="minorHAnsi" w:hAnsiTheme="minorHAnsi" w:cstheme="minorHAnsi"/>
                <w:szCs w:val="18"/>
                <w:lang w:val="en-US"/>
              </w:rPr>
              <w:t>Ministry of Transport (Aviation Department)</w:t>
            </w:r>
          </w:p>
          <w:p w14:paraId="7BBE3B8A" w14:textId="77777777" w:rsidR="00382494" w:rsidRDefault="00382494" w:rsidP="007D50D3">
            <w:pPr>
              <w:pStyle w:val="ListParagraph"/>
              <w:numPr>
                <w:ilvl w:val="0"/>
                <w:numId w:val="37"/>
              </w:numPr>
              <w:jc w:val="both"/>
              <w:rPr>
                <w:rFonts w:asciiTheme="minorHAnsi" w:hAnsiTheme="minorHAnsi" w:cstheme="minorHAnsi"/>
                <w:szCs w:val="18"/>
                <w:lang w:val="en-US"/>
              </w:rPr>
            </w:pPr>
            <w:r>
              <w:rPr>
                <w:rFonts w:asciiTheme="minorHAnsi" w:hAnsiTheme="minorHAnsi" w:cstheme="minorHAnsi"/>
                <w:szCs w:val="18"/>
                <w:lang w:val="en-US"/>
              </w:rPr>
              <w:t>Vitebsk Regional Committee of Natural Resources and Environmental Protection</w:t>
            </w:r>
          </w:p>
          <w:p w14:paraId="4BFF267A" w14:textId="77777777" w:rsidR="00382494" w:rsidRPr="007849F3" w:rsidRDefault="00382494" w:rsidP="007D50D3">
            <w:pPr>
              <w:pStyle w:val="ListParagraph"/>
              <w:numPr>
                <w:ilvl w:val="0"/>
                <w:numId w:val="37"/>
              </w:numPr>
              <w:jc w:val="both"/>
              <w:rPr>
                <w:rFonts w:asciiTheme="minorHAnsi" w:hAnsiTheme="minorHAnsi" w:cstheme="minorHAnsi"/>
                <w:szCs w:val="18"/>
                <w:lang w:val="en-US"/>
              </w:rPr>
            </w:pPr>
            <w:r>
              <w:rPr>
                <w:rFonts w:asciiTheme="minorHAnsi" w:hAnsiTheme="minorHAnsi" w:cstheme="minorHAnsi"/>
                <w:szCs w:val="18"/>
                <w:lang w:val="en-US"/>
              </w:rPr>
              <w:t xml:space="preserve">Preliminary technical </w:t>
            </w:r>
            <w:r w:rsidRPr="007849F3">
              <w:rPr>
                <w:rFonts w:asciiTheme="minorHAnsi" w:hAnsiTheme="minorHAnsi" w:cstheme="minorHAnsi"/>
                <w:i/>
                <w:szCs w:val="18"/>
                <w:lang w:val="en-US"/>
              </w:rPr>
              <w:t>considerations</w:t>
            </w:r>
            <w:r>
              <w:rPr>
                <w:rFonts w:asciiTheme="minorHAnsi" w:hAnsiTheme="minorHAnsi" w:cstheme="minorHAnsi"/>
                <w:szCs w:val="18"/>
                <w:lang w:val="en-US"/>
              </w:rPr>
              <w:t xml:space="preserve"> for grid interconnection (proper technical specifications pending REs quota allocation)</w:t>
            </w:r>
          </w:p>
          <w:p w14:paraId="1673EE37" w14:textId="77777777" w:rsidR="00382494" w:rsidRDefault="00382494" w:rsidP="007D50D3">
            <w:pPr>
              <w:pStyle w:val="ListParagraph"/>
              <w:numPr>
                <w:ilvl w:val="0"/>
                <w:numId w:val="37"/>
              </w:numPr>
              <w:spacing w:after="120"/>
              <w:jc w:val="both"/>
              <w:rPr>
                <w:rFonts w:asciiTheme="minorHAnsi" w:hAnsiTheme="minorHAnsi" w:cstheme="minorHAnsi"/>
                <w:szCs w:val="18"/>
                <w:lang w:val="en-US"/>
              </w:rPr>
            </w:pPr>
            <w:r>
              <w:rPr>
                <w:rFonts w:asciiTheme="minorHAnsi" w:hAnsiTheme="minorHAnsi" w:cstheme="minorHAnsi"/>
                <w:szCs w:val="18"/>
                <w:lang w:val="en-US"/>
              </w:rPr>
              <w:t>Biodiversity impact study by Academy of Sciences Research Center on Bioresources;</w:t>
            </w:r>
          </w:p>
          <w:p w14:paraId="788669ED"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A</w:t>
            </w:r>
            <w:r w:rsidRPr="00AA6D0E">
              <w:rPr>
                <w:rFonts w:asciiTheme="minorHAnsi" w:hAnsiTheme="minorHAnsi" w:cstheme="minorHAnsi"/>
                <w:szCs w:val="18"/>
                <w:lang w:val="en-US"/>
              </w:rPr>
              <w:t xml:space="preserve"> </w:t>
            </w:r>
            <w:r>
              <w:rPr>
                <w:rFonts w:asciiTheme="minorHAnsi" w:hAnsiTheme="minorHAnsi" w:cstheme="minorHAnsi"/>
                <w:szCs w:val="18"/>
                <w:lang w:val="en-US"/>
              </w:rPr>
              <w:t>set</w:t>
            </w:r>
            <w:r w:rsidRPr="00AA6D0E">
              <w:rPr>
                <w:rFonts w:asciiTheme="minorHAnsi" w:hAnsiTheme="minorHAnsi" w:cstheme="minorHAnsi"/>
                <w:szCs w:val="18"/>
                <w:lang w:val="en-US"/>
              </w:rPr>
              <w:t xml:space="preserve"> </w:t>
            </w:r>
            <w:r>
              <w:rPr>
                <w:rFonts w:asciiTheme="minorHAnsi" w:hAnsiTheme="minorHAnsi" w:cstheme="minorHAnsi"/>
                <w:szCs w:val="18"/>
                <w:lang w:val="en-US"/>
              </w:rPr>
              <w:t>of</w:t>
            </w:r>
            <w:r w:rsidRPr="00AA6D0E">
              <w:rPr>
                <w:rFonts w:asciiTheme="minorHAnsi" w:hAnsiTheme="minorHAnsi" w:cstheme="minorHAnsi"/>
                <w:szCs w:val="18"/>
                <w:lang w:val="en-US"/>
              </w:rPr>
              <w:t xml:space="preserve"> </w:t>
            </w:r>
            <w:r>
              <w:rPr>
                <w:rFonts w:asciiTheme="minorHAnsi" w:hAnsiTheme="minorHAnsi" w:cstheme="minorHAnsi"/>
                <w:szCs w:val="18"/>
                <w:lang w:val="en-US"/>
              </w:rPr>
              <w:t>pre</w:t>
            </w:r>
            <w:r w:rsidRPr="00AA6D0E">
              <w:rPr>
                <w:rFonts w:asciiTheme="minorHAnsi" w:hAnsiTheme="minorHAnsi" w:cstheme="minorHAnsi"/>
                <w:szCs w:val="18"/>
                <w:lang w:val="en-US"/>
              </w:rPr>
              <w:t>-</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documentation</w:t>
            </w:r>
            <w:r w:rsidRPr="00AA6D0E">
              <w:rPr>
                <w:rFonts w:asciiTheme="minorHAnsi" w:hAnsiTheme="minorHAnsi" w:cstheme="minorHAnsi"/>
                <w:szCs w:val="18"/>
                <w:lang w:val="en-US"/>
              </w:rPr>
              <w:t xml:space="preserve"> </w:t>
            </w:r>
            <w:r>
              <w:rPr>
                <w:rFonts w:asciiTheme="minorHAnsi" w:hAnsiTheme="minorHAnsi" w:cstheme="minorHAnsi"/>
                <w:szCs w:val="18"/>
                <w:lang w:val="en-US"/>
              </w:rPr>
              <w:t>has</w:t>
            </w:r>
            <w:r w:rsidRPr="00AA6D0E">
              <w:rPr>
                <w:rFonts w:asciiTheme="minorHAnsi" w:hAnsiTheme="minorHAnsi" w:cstheme="minorHAnsi"/>
                <w:szCs w:val="18"/>
                <w:lang w:val="en-US"/>
              </w:rPr>
              <w:t xml:space="preserve"> </w:t>
            </w:r>
            <w:r>
              <w:rPr>
                <w:rFonts w:asciiTheme="minorHAnsi" w:hAnsiTheme="minorHAnsi" w:cstheme="minorHAnsi"/>
                <w:szCs w:val="18"/>
                <w:lang w:val="en-US"/>
              </w:rPr>
              <w:t>been</w:t>
            </w:r>
            <w:r w:rsidRPr="00AA6D0E">
              <w:rPr>
                <w:rFonts w:asciiTheme="minorHAnsi" w:hAnsiTheme="minorHAnsi" w:cstheme="minorHAnsi"/>
                <w:szCs w:val="18"/>
                <w:lang w:val="en-US"/>
              </w:rPr>
              <w:t xml:space="preserve"> </w:t>
            </w:r>
            <w:r>
              <w:rPr>
                <w:rFonts w:asciiTheme="minorHAnsi" w:hAnsiTheme="minorHAnsi" w:cstheme="minorHAnsi"/>
                <w:szCs w:val="18"/>
                <w:lang w:val="en-US"/>
              </w:rPr>
              <w:t>elaborated</w:t>
            </w:r>
            <w:r w:rsidRPr="00AA6D0E">
              <w:rPr>
                <w:rFonts w:asciiTheme="minorHAnsi" w:hAnsiTheme="minorHAnsi" w:cstheme="minorHAnsi"/>
                <w:szCs w:val="18"/>
                <w:lang w:val="en-US"/>
              </w:rPr>
              <w:t xml:space="preserve"> </w:t>
            </w:r>
            <w:r>
              <w:rPr>
                <w:rFonts w:asciiTheme="minorHAnsi" w:hAnsiTheme="minorHAnsi" w:cstheme="minorHAnsi"/>
                <w:szCs w:val="18"/>
                <w:lang w:val="en-US"/>
              </w:rPr>
              <w:t>and</w:t>
            </w:r>
            <w:r w:rsidRPr="00AA6D0E">
              <w:rPr>
                <w:rFonts w:asciiTheme="minorHAnsi" w:hAnsiTheme="minorHAnsi" w:cstheme="minorHAnsi"/>
                <w:szCs w:val="18"/>
                <w:lang w:val="en-US"/>
              </w:rPr>
              <w:t xml:space="preserve"> </w:t>
            </w:r>
            <w:r>
              <w:rPr>
                <w:rFonts w:asciiTheme="minorHAnsi" w:hAnsiTheme="minorHAnsi" w:cstheme="minorHAnsi"/>
                <w:szCs w:val="18"/>
                <w:lang w:val="en-US"/>
              </w:rPr>
              <w:t>relevant</w:t>
            </w:r>
            <w:r w:rsidRPr="00AA6D0E">
              <w:rPr>
                <w:rFonts w:asciiTheme="minorHAnsi" w:hAnsiTheme="minorHAnsi" w:cstheme="minorHAnsi"/>
                <w:szCs w:val="18"/>
                <w:lang w:val="en-US"/>
              </w:rPr>
              <w:t xml:space="preserve"> </w:t>
            </w:r>
            <w:r>
              <w:rPr>
                <w:rFonts w:asciiTheme="minorHAnsi" w:hAnsiTheme="minorHAnsi" w:cstheme="minorHAnsi"/>
                <w:szCs w:val="18"/>
                <w:lang w:val="en-US"/>
              </w:rPr>
              <w:t>clearances obtained from the Energy Efficiency Department of the State Standardization Committee, State Construction Inspectorate, and State Environmental Inspectorate. The documentation includes:</w:t>
            </w:r>
          </w:p>
          <w:p w14:paraId="579AA0E8" w14:textId="77777777" w:rsidR="00382494" w:rsidRDefault="00382494" w:rsidP="007D50D3">
            <w:pPr>
              <w:pStyle w:val="ListParagraph"/>
              <w:numPr>
                <w:ilvl w:val="0"/>
                <w:numId w:val="38"/>
              </w:numPr>
              <w:jc w:val="both"/>
              <w:rPr>
                <w:rFonts w:asciiTheme="minorHAnsi" w:hAnsiTheme="minorHAnsi" w:cstheme="minorHAnsi"/>
                <w:szCs w:val="18"/>
                <w:lang w:val="en-US"/>
              </w:rPr>
            </w:pPr>
            <w:r>
              <w:rPr>
                <w:rFonts w:asciiTheme="minorHAnsi" w:hAnsiTheme="minorHAnsi" w:cstheme="minorHAnsi"/>
                <w:szCs w:val="18"/>
                <w:lang w:val="en-US"/>
              </w:rPr>
              <w:t>Feasibility study report;</w:t>
            </w:r>
          </w:p>
          <w:p w14:paraId="621BCF34" w14:textId="77777777" w:rsidR="00382494" w:rsidRDefault="00382494" w:rsidP="007D50D3">
            <w:pPr>
              <w:pStyle w:val="ListParagraph"/>
              <w:numPr>
                <w:ilvl w:val="0"/>
                <w:numId w:val="38"/>
              </w:numPr>
              <w:jc w:val="both"/>
              <w:rPr>
                <w:rFonts w:asciiTheme="minorHAnsi" w:hAnsiTheme="minorHAnsi" w:cstheme="minorHAnsi"/>
                <w:szCs w:val="18"/>
                <w:lang w:val="en-US"/>
              </w:rPr>
            </w:pPr>
            <w:r>
              <w:rPr>
                <w:rFonts w:asciiTheme="minorHAnsi" w:hAnsiTheme="minorHAnsi" w:cstheme="minorHAnsi"/>
                <w:szCs w:val="18"/>
                <w:lang w:val="en-US"/>
              </w:rPr>
              <w:t xml:space="preserve">Environmental impact assessment report; </w:t>
            </w:r>
          </w:p>
          <w:p w14:paraId="5FE8DF72" w14:textId="77777777" w:rsidR="00382494" w:rsidRDefault="00382494" w:rsidP="007D50D3">
            <w:pPr>
              <w:pStyle w:val="ListParagraph"/>
              <w:numPr>
                <w:ilvl w:val="0"/>
                <w:numId w:val="38"/>
              </w:numPr>
              <w:jc w:val="both"/>
              <w:rPr>
                <w:rFonts w:asciiTheme="minorHAnsi" w:hAnsiTheme="minorHAnsi" w:cstheme="minorHAnsi"/>
                <w:szCs w:val="18"/>
                <w:lang w:val="en-US"/>
              </w:rPr>
            </w:pPr>
            <w:r>
              <w:rPr>
                <w:rFonts w:asciiTheme="minorHAnsi" w:hAnsiTheme="minorHAnsi" w:cstheme="minorHAnsi"/>
                <w:szCs w:val="18"/>
                <w:lang w:val="en-US"/>
              </w:rPr>
              <w:t>Business plan;</w:t>
            </w:r>
          </w:p>
          <w:p w14:paraId="03D1054A" w14:textId="77777777" w:rsidR="00382494" w:rsidRDefault="00382494" w:rsidP="007D50D3">
            <w:pPr>
              <w:pStyle w:val="ListParagraph"/>
              <w:numPr>
                <w:ilvl w:val="0"/>
                <w:numId w:val="38"/>
              </w:numPr>
              <w:jc w:val="both"/>
              <w:rPr>
                <w:rFonts w:asciiTheme="minorHAnsi" w:hAnsiTheme="minorHAnsi" w:cstheme="minorHAnsi"/>
                <w:szCs w:val="18"/>
                <w:lang w:val="en-US"/>
              </w:rPr>
            </w:pPr>
            <w:r>
              <w:rPr>
                <w:rFonts w:asciiTheme="minorHAnsi" w:hAnsiTheme="minorHAnsi" w:cstheme="minorHAnsi"/>
                <w:szCs w:val="18"/>
                <w:lang w:val="en-US"/>
              </w:rPr>
              <w:t>Project management plan;</w:t>
            </w:r>
          </w:p>
          <w:p w14:paraId="04C49871" w14:textId="77777777" w:rsidR="00382494" w:rsidRDefault="00382494" w:rsidP="007D50D3">
            <w:pPr>
              <w:pStyle w:val="ListParagraph"/>
              <w:numPr>
                <w:ilvl w:val="0"/>
                <w:numId w:val="38"/>
              </w:numPr>
              <w:jc w:val="both"/>
              <w:rPr>
                <w:rFonts w:asciiTheme="minorHAnsi" w:hAnsiTheme="minorHAnsi" w:cstheme="minorHAnsi"/>
                <w:szCs w:val="18"/>
                <w:lang w:val="en-US"/>
              </w:rPr>
            </w:pPr>
            <w:r>
              <w:rPr>
                <w:rFonts w:asciiTheme="minorHAnsi" w:hAnsiTheme="minorHAnsi" w:cstheme="minorHAnsi"/>
                <w:szCs w:val="18"/>
                <w:lang w:val="en-US"/>
              </w:rPr>
              <w:t>Best Available Technology assessment report;</w:t>
            </w:r>
          </w:p>
          <w:p w14:paraId="0518CF24" w14:textId="77777777" w:rsidR="00382494" w:rsidRDefault="00382494" w:rsidP="007D50D3">
            <w:pPr>
              <w:pStyle w:val="ListParagraph"/>
              <w:numPr>
                <w:ilvl w:val="0"/>
                <w:numId w:val="38"/>
              </w:numPr>
              <w:spacing w:after="120"/>
              <w:jc w:val="both"/>
              <w:rPr>
                <w:rFonts w:asciiTheme="minorHAnsi" w:hAnsiTheme="minorHAnsi" w:cstheme="minorHAnsi"/>
                <w:szCs w:val="18"/>
                <w:lang w:val="en-US"/>
              </w:rPr>
            </w:pPr>
            <w:r>
              <w:rPr>
                <w:rFonts w:asciiTheme="minorHAnsi" w:hAnsiTheme="minorHAnsi" w:cstheme="minorHAnsi"/>
                <w:szCs w:val="18"/>
                <w:lang w:val="en-US"/>
              </w:rPr>
              <w:lastRenderedPageBreak/>
              <w:t>Terms of reference for detailed construction project design;</w:t>
            </w:r>
          </w:p>
          <w:p w14:paraId="23CF5260"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A</w:t>
            </w:r>
            <w:r w:rsidRPr="00AA6D0E">
              <w:rPr>
                <w:rFonts w:asciiTheme="minorHAnsi" w:hAnsiTheme="minorHAnsi" w:cstheme="minorHAnsi"/>
                <w:szCs w:val="18"/>
                <w:lang w:val="en-US"/>
              </w:rPr>
              <w:t xml:space="preserve"> </w:t>
            </w:r>
            <w:r>
              <w:rPr>
                <w:rFonts w:asciiTheme="minorHAnsi" w:hAnsiTheme="minorHAnsi" w:cstheme="minorHAnsi"/>
                <w:szCs w:val="18"/>
                <w:lang w:val="en-US"/>
              </w:rPr>
              <w:t>draft</w:t>
            </w:r>
            <w:r w:rsidRPr="00AA6D0E">
              <w:rPr>
                <w:rFonts w:asciiTheme="minorHAnsi" w:hAnsiTheme="minorHAnsi" w:cstheme="minorHAnsi"/>
                <w:szCs w:val="18"/>
                <w:lang w:val="en-US"/>
              </w:rPr>
              <w:t xml:space="preserve"> </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agreement</w:t>
            </w:r>
            <w:r w:rsidRPr="00AA6D0E">
              <w:rPr>
                <w:rFonts w:asciiTheme="minorHAnsi" w:hAnsiTheme="minorHAnsi" w:cstheme="minorHAnsi"/>
                <w:szCs w:val="18"/>
                <w:lang w:val="en-US"/>
              </w:rPr>
              <w:t xml:space="preserve"> </w:t>
            </w:r>
            <w:r>
              <w:rPr>
                <w:rFonts w:asciiTheme="minorHAnsi" w:hAnsiTheme="minorHAnsi" w:cstheme="minorHAnsi"/>
                <w:szCs w:val="18"/>
                <w:lang w:val="en-US"/>
              </w:rPr>
              <w:t xml:space="preserve">has been elaborated. </w:t>
            </w:r>
          </w:p>
          <w:p w14:paraId="6397EC7D" w14:textId="77777777" w:rsidR="00382494" w:rsidRPr="0097554F"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Land plot allocation certificate and grid interconnection specification are expected to be obtained by May 2018 (pending REs quota allocation).</w:t>
            </w:r>
          </w:p>
        </w:tc>
      </w:tr>
      <w:tr w:rsidR="00382494" w:rsidRPr="002D0087" w14:paraId="405F2EDB" w14:textId="77777777" w:rsidTr="0067668C">
        <w:trPr>
          <w:trHeight w:val="519"/>
        </w:trPr>
        <w:tc>
          <w:tcPr>
            <w:tcW w:w="454" w:type="dxa"/>
          </w:tcPr>
          <w:p w14:paraId="166B27D4" w14:textId="77777777" w:rsidR="00382494" w:rsidRPr="007824EC" w:rsidRDefault="00382494" w:rsidP="00382494">
            <w:pPr>
              <w:jc w:val="center"/>
              <w:rPr>
                <w:rFonts w:asciiTheme="minorHAnsi" w:hAnsiTheme="minorHAnsi" w:cstheme="minorHAnsi"/>
                <w:szCs w:val="18"/>
              </w:rPr>
            </w:pPr>
            <w:r w:rsidRPr="007824EC">
              <w:rPr>
                <w:rFonts w:asciiTheme="minorHAnsi" w:hAnsiTheme="minorHAnsi" w:cstheme="minorHAnsi"/>
                <w:szCs w:val="18"/>
              </w:rPr>
              <w:t>4</w:t>
            </w:r>
          </w:p>
        </w:tc>
        <w:tc>
          <w:tcPr>
            <w:tcW w:w="2268" w:type="dxa"/>
          </w:tcPr>
          <w:p w14:paraId="27E3AE35" w14:textId="77777777" w:rsidR="00382494" w:rsidRPr="0097554F" w:rsidRDefault="00382494" w:rsidP="0067668C">
            <w:pPr>
              <w:ind w:left="39"/>
              <w:rPr>
                <w:rFonts w:asciiTheme="minorHAnsi" w:hAnsiTheme="minorHAnsi" w:cstheme="minorHAnsi"/>
                <w:szCs w:val="18"/>
                <w:lang w:val="en-US"/>
              </w:rPr>
            </w:pPr>
            <w:r w:rsidRPr="007824EC">
              <w:rPr>
                <w:rFonts w:asciiTheme="minorHAnsi" w:hAnsiTheme="minorHAnsi" w:cstheme="minorHAnsi"/>
                <w:szCs w:val="18"/>
                <w:lang w:val="en-US"/>
              </w:rPr>
              <w:t xml:space="preserve">Site near the village of </w:t>
            </w:r>
            <w:r>
              <w:rPr>
                <w:rFonts w:asciiTheme="minorHAnsi" w:hAnsiTheme="minorHAnsi" w:cstheme="minorHAnsi"/>
                <w:szCs w:val="18"/>
                <w:lang w:val="en-US"/>
              </w:rPr>
              <w:t>Yanovichi</w:t>
            </w:r>
            <w:r w:rsidRPr="007824EC">
              <w:rPr>
                <w:rFonts w:asciiTheme="minorHAnsi" w:hAnsiTheme="minorHAnsi" w:cstheme="minorHAnsi"/>
                <w:szCs w:val="18"/>
                <w:lang w:val="en-US"/>
              </w:rPr>
              <w:t xml:space="preserve">, </w:t>
            </w:r>
            <w:r>
              <w:rPr>
                <w:rFonts w:asciiTheme="minorHAnsi" w:hAnsiTheme="minorHAnsi" w:cstheme="minorHAnsi"/>
                <w:szCs w:val="18"/>
                <w:lang w:val="en-US"/>
              </w:rPr>
              <w:t xml:space="preserve">Novogrudok </w:t>
            </w:r>
            <w:r w:rsidRPr="007824EC">
              <w:rPr>
                <w:rFonts w:asciiTheme="minorHAnsi" w:hAnsiTheme="minorHAnsi" w:cstheme="minorHAnsi"/>
                <w:szCs w:val="18"/>
                <w:lang w:val="en-US"/>
              </w:rPr>
              <w:t xml:space="preserve">district, </w:t>
            </w:r>
            <w:r>
              <w:rPr>
                <w:rFonts w:asciiTheme="minorHAnsi" w:hAnsiTheme="minorHAnsi" w:cstheme="minorHAnsi"/>
                <w:szCs w:val="18"/>
                <w:lang w:val="en-US"/>
              </w:rPr>
              <w:t xml:space="preserve">Grodno </w:t>
            </w:r>
            <w:r w:rsidRPr="007824EC">
              <w:rPr>
                <w:rFonts w:asciiTheme="minorHAnsi" w:hAnsiTheme="minorHAnsi" w:cstheme="minorHAnsi"/>
                <w:szCs w:val="18"/>
                <w:lang w:val="en-US"/>
              </w:rPr>
              <w:t>region</w:t>
            </w:r>
            <w:r w:rsidRPr="007849F3">
              <w:rPr>
                <w:rFonts w:asciiTheme="minorHAnsi" w:hAnsiTheme="minorHAnsi" w:cstheme="minorHAnsi"/>
                <w:szCs w:val="18"/>
              </w:rPr>
              <w:t xml:space="preserve"> </w:t>
            </w:r>
          </w:p>
        </w:tc>
        <w:tc>
          <w:tcPr>
            <w:tcW w:w="11339" w:type="dxa"/>
          </w:tcPr>
          <w:p w14:paraId="649EF7F3"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Planned</w:t>
            </w:r>
            <w:r w:rsidRPr="00AA6D0E">
              <w:rPr>
                <w:rFonts w:asciiTheme="minorHAnsi" w:hAnsiTheme="minorHAnsi" w:cstheme="minorHAnsi"/>
                <w:szCs w:val="18"/>
                <w:lang w:val="en-US"/>
              </w:rPr>
              <w:t xml:space="preserve"> </w:t>
            </w:r>
            <w:r>
              <w:rPr>
                <w:rFonts w:asciiTheme="minorHAnsi" w:hAnsiTheme="minorHAnsi" w:cstheme="minorHAnsi"/>
                <w:szCs w:val="18"/>
                <w:lang w:val="en-US"/>
              </w:rPr>
              <w:t>capacity</w:t>
            </w:r>
            <w:r w:rsidRPr="00AA6D0E">
              <w:rPr>
                <w:rFonts w:asciiTheme="minorHAnsi" w:hAnsiTheme="minorHAnsi" w:cstheme="minorHAnsi"/>
                <w:szCs w:val="18"/>
                <w:lang w:val="en-US"/>
              </w:rPr>
              <w:t xml:space="preserve">: </w:t>
            </w:r>
            <w:r w:rsidRPr="007849F3">
              <w:rPr>
                <w:rFonts w:asciiTheme="minorHAnsi" w:hAnsiTheme="minorHAnsi" w:cstheme="minorHAnsi"/>
                <w:szCs w:val="18"/>
                <w:lang w:val="en-US"/>
              </w:rPr>
              <w:t>9.9</w:t>
            </w:r>
            <w:r w:rsidRPr="00AA6D0E">
              <w:rPr>
                <w:rFonts w:asciiTheme="minorHAnsi" w:hAnsiTheme="minorHAnsi" w:cstheme="minorHAnsi"/>
                <w:szCs w:val="18"/>
                <w:lang w:val="en-US"/>
              </w:rPr>
              <w:t xml:space="preserve"> </w:t>
            </w:r>
            <w:r>
              <w:rPr>
                <w:rFonts w:asciiTheme="minorHAnsi" w:hAnsiTheme="minorHAnsi" w:cstheme="minorHAnsi"/>
                <w:szCs w:val="18"/>
                <w:lang w:val="en-US"/>
              </w:rPr>
              <w:t>MW</w:t>
            </w:r>
          </w:p>
          <w:p w14:paraId="419B172B"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Number</w:t>
            </w:r>
            <w:r w:rsidRPr="002D0087">
              <w:rPr>
                <w:rFonts w:asciiTheme="minorHAnsi" w:hAnsiTheme="minorHAnsi" w:cstheme="minorHAnsi"/>
                <w:szCs w:val="18"/>
                <w:lang w:val="en-US"/>
              </w:rPr>
              <w:t xml:space="preserve"> </w:t>
            </w:r>
            <w:r>
              <w:rPr>
                <w:rFonts w:asciiTheme="minorHAnsi" w:hAnsiTheme="minorHAnsi" w:cstheme="minorHAnsi"/>
                <w:szCs w:val="18"/>
                <w:lang w:val="en-US"/>
              </w:rPr>
              <w:t>of</w:t>
            </w:r>
            <w:r w:rsidRPr="002D0087">
              <w:rPr>
                <w:rFonts w:asciiTheme="minorHAnsi" w:hAnsiTheme="minorHAnsi" w:cstheme="minorHAnsi"/>
                <w:szCs w:val="18"/>
                <w:lang w:val="en-US"/>
              </w:rPr>
              <w:t xml:space="preserve"> </w:t>
            </w:r>
            <w:r>
              <w:rPr>
                <w:rFonts w:asciiTheme="minorHAnsi" w:hAnsiTheme="minorHAnsi" w:cstheme="minorHAnsi"/>
                <w:szCs w:val="18"/>
                <w:lang w:val="en-US"/>
              </w:rPr>
              <w:t>wind turbine generators (WTG): 3</w:t>
            </w:r>
          </w:p>
          <w:p w14:paraId="75D4AA0E" w14:textId="77777777" w:rsidR="00382494" w:rsidRPr="002D0087"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Legal</w:t>
            </w:r>
            <w:r w:rsidRPr="002D0087">
              <w:rPr>
                <w:rFonts w:asciiTheme="minorHAnsi" w:hAnsiTheme="minorHAnsi" w:cstheme="minorHAnsi"/>
                <w:szCs w:val="18"/>
                <w:lang w:val="en-US"/>
              </w:rPr>
              <w:t xml:space="preserve"> </w:t>
            </w:r>
            <w:r>
              <w:rPr>
                <w:rFonts w:asciiTheme="minorHAnsi" w:hAnsiTheme="minorHAnsi" w:cstheme="minorHAnsi"/>
                <w:szCs w:val="18"/>
                <w:lang w:val="en-US"/>
              </w:rPr>
              <w:t>entity</w:t>
            </w:r>
            <w:r w:rsidRPr="002D0087">
              <w:rPr>
                <w:rFonts w:asciiTheme="minorHAnsi" w:hAnsiTheme="minorHAnsi" w:cstheme="minorHAnsi"/>
                <w:szCs w:val="18"/>
                <w:lang w:val="en-US"/>
              </w:rPr>
              <w:t xml:space="preserve"> </w:t>
            </w:r>
            <w:r>
              <w:rPr>
                <w:rFonts w:asciiTheme="minorHAnsi" w:hAnsiTheme="minorHAnsi" w:cstheme="minorHAnsi"/>
                <w:szCs w:val="18"/>
                <w:lang w:val="en-US"/>
              </w:rPr>
              <w:t>established: “Wind Farm Yanovichi” Ltd</w:t>
            </w:r>
          </w:p>
          <w:p w14:paraId="7A8CC854"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 xml:space="preserve">Renewable energy quota: </w:t>
            </w:r>
            <w:r w:rsidRPr="007849F3">
              <w:rPr>
                <w:rFonts w:asciiTheme="minorHAnsi" w:hAnsiTheme="minorHAnsi" w:cstheme="minorHAnsi"/>
                <w:i/>
                <w:szCs w:val="18"/>
                <w:lang w:val="en-US"/>
              </w:rPr>
              <w:t>pending</w:t>
            </w:r>
            <w:r>
              <w:rPr>
                <w:rFonts w:asciiTheme="minorHAnsi" w:hAnsiTheme="minorHAnsi" w:cstheme="minorHAnsi"/>
                <w:i/>
                <w:szCs w:val="18"/>
                <w:lang w:val="en-US"/>
              </w:rPr>
              <w:t xml:space="preserve">; project expects it to be allocated </w:t>
            </w:r>
            <w:r w:rsidRPr="007849F3">
              <w:rPr>
                <w:rFonts w:asciiTheme="minorHAnsi" w:hAnsiTheme="minorHAnsi" w:cstheme="minorHAnsi"/>
                <w:i/>
                <w:szCs w:val="18"/>
                <w:lang w:val="en-US"/>
              </w:rPr>
              <w:t>by April 2018</w:t>
            </w:r>
          </w:p>
          <w:p w14:paraId="05EE386E" w14:textId="77777777" w:rsidR="00382494" w:rsidRPr="0045363A" w:rsidRDefault="00382494" w:rsidP="0067668C">
            <w:pPr>
              <w:spacing w:after="120"/>
              <w:jc w:val="both"/>
              <w:rPr>
                <w:rFonts w:asciiTheme="minorHAnsi" w:hAnsiTheme="minorHAnsi" w:cstheme="minorHAnsi"/>
                <w:szCs w:val="18"/>
                <w:lang w:val="en-US"/>
              </w:rPr>
            </w:pPr>
            <w:r w:rsidRPr="0045363A">
              <w:rPr>
                <w:rFonts w:asciiTheme="minorHAnsi" w:hAnsiTheme="minorHAnsi" w:cstheme="minorHAnsi"/>
                <w:szCs w:val="18"/>
                <w:lang w:val="en-US"/>
              </w:rPr>
              <w:t xml:space="preserve">Independent transmission study </w:t>
            </w:r>
            <w:r w:rsidRPr="0045363A">
              <w:rPr>
                <w:rFonts w:asciiTheme="minorHAnsi" w:hAnsiTheme="minorHAnsi" w:cstheme="minorHAnsi"/>
                <w:i/>
                <w:szCs w:val="18"/>
                <w:lang w:val="en-US"/>
              </w:rPr>
              <w:t>completed</w:t>
            </w:r>
            <w:r>
              <w:rPr>
                <w:rFonts w:asciiTheme="minorHAnsi" w:hAnsiTheme="minorHAnsi" w:cstheme="minorHAnsi"/>
                <w:szCs w:val="18"/>
                <w:lang w:val="en-US"/>
              </w:rPr>
              <w:t xml:space="preserve"> </w:t>
            </w:r>
            <w:r w:rsidRPr="0045363A">
              <w:rPr>
                <w:rFonts w:asciiTheme="minorHAnsi" w:hAnsiTheme="minorHAnsi" w:cstheme="minorHAnsi"/>
                <w:szCs w:val="18"/>
                <w:lang w:val="en-US"/>
              </w:rPr>
              <w:t xml:space="preserve">confirming that the grid </w:t>
            </w:r>
            <w:r>
              <w:rPr>
                <w:rFonts w:asciiTheme="minorHAnsi" w:hAnsiTheme="minorHAnsi" w:cstheme="minorHAnsi"/>
                <w:szCs w:val="18"/>
                <w:lang w:val="en-US"/>
              </w:rPr>
              <w:t>inter</w:t>
            </w:r>
            <w:r w:rsidRPr="0045363A">
              <w:rPr>
                <w:rFonts w:asciiTheme="minorHAnsi" w:hAnsiTheme="minorHAnsi" w:cstheme="minorHAnsi"/>
                <w:szCs w:val="18"/>
                <w:lang w:val="en-US"/>
              </w:rPr>
              <w:t>connection point is the closest point to the project site, and that the project’s internal transmission requirement does not render the project uneconomical.</w:t>
            </w:r>
          </w:p>
          <w:p w14:paraId="1EF77575" w14:textId="77777777" w:rsidR="00382494" w:rsidRPr="00224B93" w:rsidRDefault="00382494" w:rsidP="0067668C">
            <w:pPr>
              <w:spacing w:after="120"/>
              <w:jc w:val="both"/>
              <w:rPr>
                <w:rFonts w:asciiTheme="minorHAnsi" w:hAnsiTheme="minorHAnsi" w:cstheme="minorHAnsi"/>
                <w:szCs w:val="18"/>
                <w:lang w:val="en-US"/>
              </w:rPr>
            </w:pPr>
            <w:r>
              <w:rPr>
                <w:rFonts w:asciiTheme="minorHAnsi" w:hAnsiTheme="minorHAnsi" w:cstheme="minorHAnsi"/>
                <w:szCs w:val="18"/>
                <w:lang w:val="en-US"/>
              </w:rPr>
              <w:t xml:space="preserve">Project-procured wind measurement mast installed; wind measurement ongoing since September 2017.  </w:t>
            </w:r>
          </w:p>
          <w:p w14:paraId="1661C467" w14:textId="77777777" w:rsidR="00382494" w:rsidRPr="003C05B6" w:rsidRDefault="00382494" w:rsidP="0067668C">
            <w:pPr>
              <w:spacing w:after="120"/>
              <w:jc w:val="both"/>
              <w:rPr>
                <w:rFonts w:asciiTheme="minorHAnsi" w:hAnsiTheme="minorHAnsi" w:cstheme="minorHAnsi"/>
                <w:szCs w:val="18"/>
                <w:lang w:val="en-US"/>
              </w:rPr>
            </w:pPr>
            <w:r>
              <w:rPr>
                <w:rFonts w:asciiTheme="minorHAnsi" w:hAnsiTheme="minorHAnsi" w:cstheme="minorHAnsi"/>
                <w:szCs w:val="18"/>
                <w:lang w:val="en-US"/>
              </w:rPr>
              <w:t xml:space="preserve">The following clearances/approvals have been </w:t>
            </w:r>
            <w:r w:rsidRPr="003C05B6">
              <w:rPr>
                <w:rFonts w:asciiTheme="minorHAnsi" w:hAnsiTheme="minorHAnsi" w:cstheme="minorHAnsi"/>
                <w:szCs w:val="18"/>
                <w:lang w:val="en-US"/>
              </w:rPr>
              <w:t>secured:</w:t>
            </w:r>
          </w:p>
          <w:p w14:paraId="3FB84E0D" w14:textId="77777777" w:rsidR="00382494" w:rsidRPr="003C05B6" w:rsidRDefault="00382494" w:rsidP="007D50D3">
            <w:pPr>
              <w:pStyle w:val="ListParagraph"/>
              <w:numPr>
                <w:ilvl w:val="0"/>
                <w:numId w:val="39"/>
              </w:numPr>
              <w:jc w:val="both"/>
              <w:rPr>
                <w:rFonts w:asciiTheme="minorHAnsi" w:hAnsiTheme="minorHAnsi" w:cstheme="minorHAnsi"/>
                <w:szCs w:val="18"/>
                <w:lang w:val="en-US"/>
              </w:rPr>
            </w:pPr>
            <w:r w:rsidRPr="003C05B6">
              <w:rPr>
                <w:rFonts w:asciiTheme="minorHAnsi" w:hAnsiTheme="minorHAnsi" w:cstheme="minorHAnsi"/>
                <w:szCs w:val="18"/>
                <w:lang w:val="en-US"/>
              </w:rPr>
              <w:t>Ministry of Defense (Chief Operational Department of the General Staff)</w:t>
            </w:r>
          </w:p>
          <w:p w14:paraId="1C973020" w14:textId="77777777" w:rsidR="00382494" w:rsidRPr="00224B93" w:rsidRDefault="00382494" w:rsidP="007D50D3">
            <w:pPr>
              <w:pStyle w:val="ListParagraph"/>
              <w:numPr>
                <w:ilvl w:val="0"/>
                <w:numId w:val="39"/>
              </w:numPr>
              <w:jc w:val="both"/>
              <w:rPr>
                <w:rFonts w:asciiTheme="minorHAnsi" w:hAnsiTheme="minorHAnsi" w:cstheme="minorHAnsi"/>
                <w:szCs w:val="18"/>
                <w:lang w:val="en-US"/>
              </w:rPr>
            </w:pPr>
            <w:r w:rsidRPr="003C05B6">
              <w:rPr>
                <w:rFonts w:asciiTheme="minorHAnsi" w:hAnsiTheme="minorHAnsi" w:cstheme="minorHAnsi"/>
                <w:szCs w:val="18"/>
                <w:lang w:val="en-US"/>
              </w:rPr>
              <w:t>Ministry of Communications and Information (State</w:t>
            </w:r>
            <w:r>
              <w:rPr>
                <w:rFonts w:asciiTheme="minorHAnsi" w:hAnsiTheme="minorHAnsi" w:cstheme="minorHAnsi"/>
                <w:szCs w:val="18"/>
                <w:lang w:val="en-US"/>
              </w:rPr>
              <w:t xml:space="preserve"> Telecommunications Inspectorate</w:t>
            </w:r>
            <w:r w:rsidRPr="002C25EE">
              <w:rPr>
                <w:rFonts w:asciiTheme="minorHAnsi" w:hAnsiTheme="minorHAnsi" w:cstheme="minorHAnsi"/>
                <w:szCs w:val="18"/>
                <w:lang w:val="en-US"/>
              </w:rPr>
              <w:t>)</w:t>
            </w:r>
          </w:p>
          <w:p w14:paraId="6F1E0893" w14:textId="77777777" w:rsidR="00382494" w:rsidRDefault="00382494" w:rsidP="007D50D3">
            <w:pPr>
              <w:pStyle w:val="ListParagraph"/>
              <w:numPr>
                <w:ilvl w:val="0"/>
                <w:numId w:val="39"/>
              </w:numPr>
              <w:jc w:val="both"/>
              <w:rPr>
                <w:rFonts w:asciiTheme="minorHAnsi" w:hAnsiTheme="minorHAnsi" w:cstheme="minorHAnsi"/>
                <w:szCs w:val="18"/>
                <w:lang w:val="en-US"/>
              </w:rPr>
            </w:pPr>
            <w:r>
              <w:rPr>
                <w:rFonts w:asciiTheme="minorHAnsi" w:hAnsiTheme="minorHAnsi" w:cstheme="minorHAnsi"/>
                <w:szCs w:val="18"/>
                <w:lang w:val="en-US"/>
              </w:rPr>
              <w:t>Ministry of Transport (Aviation Department)</w:t>
            </w:r>
          </w:p>
          <w:p w14:paraId="6E3BDE25" w14:textId="77777777" w:rsidR="00382494" w:rsidRDefault="00382494" w:rsidP="007D50D3">
            <w:pPr>
              <w:pStyle w:val="ListParagraph"/>
              <w:numPr>
                <w:ilvl w:val="0"/>
                <w:numId w:val="39"/>
              </w:numPr>
              <w:jc w:val="both"/>
              <w:rPr>
                <w:rFonts w:asciiTheme="minorHAnsi" w:hAnsiTheme="minorHAnsi" w:cstheme="minorHAnsi"/>
                <w:szCs w:val="18"/>
                <w:lang w:val="en-US"/>
              </w:rPr>
            </w:pPr>
            <w:r>
              <w:rPr>
                <w:rFonts w:asciiTheme="minorHAnsi" w:hAnsiTheme="minorHAnsi" w:cstheme="minorHAnsi"/>
                <w:szCs w:val="18"/>
                <w:lang w:val="en-US"/>
              </w:rPr>
              <w:t>Vitebsk Regional Committee of Natural Resources and Environmental Protection</w:t>
            </w:r>
          </w:p>
          <w:p w14:paraId="09C61D44" w14:textId="77777777" w:rsidR="00382494" w:rsidRPr="007849F3" w:rsidRDefault="00382494" w:rsidP="007D50D3">
            <w:pPr>
              <w:pStyle w:val="ListParagraph"/>
              <w:numPr>
                <w:ilvl w:val="0"/>
                <w:numId w:val="39"/>
              </w:numPr>
              <w:jc w:val="both"/>
              <w:rPr>
                <w:rFonts w:asciiTheme="minorHAnsi" w:hAnsiTheme="minorHAnsi" w:cstheme="minorHAnsi"/>
                <w:szCs w:val="18"/>
                <w:lang w:val="en-US"/>
              </w:rPr>
            </w:pPr>
            <w:r>
              <w:rPr>
                <w:rFonts w:asciiTheme="minorHAnsi" w:hAnsiTheme="minorHAnsi" w:cstheme="minorHAnsi"/>
                <w:szCs w:val="18"/>
                <w:lang w:val="en-US"/>
              </w:rPr>
              <w:t xml:space="preserve">Preliminary technical </w:t>
            </w:r>
            <w:r w:rsidRPr="007849F3">
              <w:rPr>
                <w:rFonts w:asciiTheme="minorHAnsi" w:hAnsiTheme="minorHAnsi" w:cstheme="minorHAnsi"/>
                <w:i/>
                <w:szCs w:val="18"/>
                <w:lang w:val="en-US"/>
              </w:rPr>
              <w:t>considerations</w:t>
            </w:r>
            <w:r>
              <w:rPr>
                <w:rFonts w:asciiTheme="minorHAnsi" w:hAnsiTheme="minorHAnsi" w:cstheme="minorHAnsi"/>
                <w:szCs w:val="18"/>
                <w:lang w:val="en-US"/>
              </w:rPr>
              <w:t xml:space="preserve"> for grid interconnection (proper technical specifications pending REs quota allocation);</w:t>
            </w:r>
          </w:p>
          <w:p w14:paraId="105D7BDE" w14:textId="77777777" w:rsidR="00382494" w:rsidRDefault="00382494" w:rsidP="007D50D3">
            <w:pPr>
              <w:pStyle w:val="ListParagraph"/>
              <w:numPr>
                <w:ilvl w:val="0"/>
                <w:numId w:val="39"/>
              </w:numPr>
              <w:spacing w:after="120"/>
              <w:jc w:val="both"/>
              <w:rPr>
                <w:rFonts w:asciiTheme="minorHAnsi" w:hAnsiTheme="minorHAnsi" w:cstheme="minorHAnsi"/>
                <w:szCs w:val="18"/>
                <w:lang w:val="en-US"/>
              </w:rPr>
            </w:pPr>
            <w:r>
              <w:rPr>
                <w:rFonts w:asciiTheme="minorHAnsi" w:hAnsiTheme="minorHAnsi" w:cstheme="minorHAnsi"/>
                <w:szCs w:val="18"/>
                <w:lang w:val="en-US"/>
              </w:rPr>
              <w:t>Biodiversity impact study by Academy of Sciences Research Center on Bioresources;</w:t>
            </w:r>
          </w:p>
          <w:p w14:paraId="6D65B608"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A</w:t>
            </w:r>
            <w:r w:rsidRPr="00AA6D0E">
              <w:rPr>
                <w:rFonts w:asciiTheme="minorHAnsi" w:hAnsiTheme="minorHAnsi" w:cstheme="minorHAnsi"/>
                <w:szCs w:val="18"/>
                <w:lang w:val="en-US"/>
              </w:rPr>
              <w:t xml:space="preserve"> </w:t>
            </w:r>
            <w:r>
              <w:rPr>
                <w:rFonts w:asciiTheme="minorHAnsi" w:hAnsiTheme="minorHAnsi" w:cstheme="minorHAnsi"/>
                <w:szCs w:val="18"/>
                <w:lang w:val="en-US"/>
              </w:rPr>
              <w:t>set</w:t>
            </w:r>
            <w:r w:rsidRPr="00AA6D0E">
              <w:rPr>
                <w:rFonts w:asciiTheme="minorHAnsi" w:hAnsiTheme="minorHAnsi" w:cstheme="minorHAnsi"/>
                <w:szCs w:val="18"/>
                <w:lang w:val="en-US"/>
              </w:rPr>
              <w:t xml:space="preserve"> </w:t>
            </w:r>
            <w:r>
              <w:rPr>
                <w:rFonts w:asciiTheme="minorHAnsi" w:hAnsiTheme="minorHAnsi" w:cstheme="minorHAnsi"/>
                <w:szCs w:val="18"/>
                <w:lang w:val="en-US"/>
              </w:rPr>
              <w:t>of</w:t>
            </w:r>
            <w:r w:rsidRPr="00AA6D0E">
              <w:rPr>
                <w:rFonts w:asciiTheme="minorHAnsi" w:hAnsiTheme="minorHAnsi" w:cstheme="minorHAnsi"/>
                <w:szCs w:val="18"/>
                <w:lang w:val="en-US"/>
              </w:rPr>
              <w:t xml:space="preserve"> </w:t>
            </w:r>
            <w:r>
              <w:rPr>
                <w:rFonts w:asciiTheme="minorHAnsi" w:hAnsiTheme="minorHAnsi" w:cstheme="minorHAnsi"/>
                <w:szCs w:val="18"/>
                <w:lang w:val="en-US"/>
              </w:rPr>
              <w:t>pre</w:t>
            </w:r>
            <w:r w:rsidRPr="00AA6D0E">
              <w:rPr>
                <w:rFonts w:asciiTheme="minorHAnsi" w:hAnsiTheme="minorHAnsi" w:cstheme="minorHAnsi"/>
                <w:szCs w:val="18"/>
                <w:lang w:val="en-US"/>
              </w:rPr>
              <w:t>-</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documentation</w:t>
            </w:r>
            <w:r w:rsidRPr="00AA6D0E">
              <w:rPr>
                <w:rFonts w:asciiTheme="minorHAnsi" w:hAnsiTheme="minorHAnsi" w:cstheme="minorHAnsi"/>
                <w:szCs w:val="18"/>
                <w:lang w:val="en-US"/>
              </w:rPr>
              <w:t xml:space="preserve"> </w:t>
            </w:r>
            <w:r>
              <w:rPr>
                <w:rFonts w:asciiTheme="minorHAnsi" w:hAnsiTheme="minorHAnsi" w:cstheme="minorHAnsi"/>
                <w:szCs w:val="18"/>
                <w:lang w:val="en-US"/>
              </w:rPr>
              <w:t>has</w:t>
            </w:r>
            <w:r w:rsidRPr="00AA6D0E">
              <w:rPr>
                <w:rFonts w:asciiTheme="minorHAnsi" w:hAnsiTheme="minorHAnsi" w:cstheme="minorHAnsi"/>
                <w:szCs w:val="18"/>
                <w:lang w:val="en-US"/>
              </w:rPr>
              <w:t xml:space="preserve"> </w:t>
            </w:r>
            <w:r>
              <w:rPr>
                <w:rFonts w:asciiTheme="minorHAnsi" w:hAnsiTheme="minorHAnsi" w:cstheme="minorHAnsi"/>
                <w:szCs w:val="18"/>
                <w:lang w:val="en-US"/>
              </w:rPr>
              <w:t>been</w:t>
            </w:r>
            <w:r w:rsidRPr="00AA6D0E">
              <w:rPr>
                <w:rFonts w:asciiTheme="minorHAnsi" w:hAnsiTheme="minorHAnsi" w:cstheme="minorHAnsi"/>
                <w:szCs w:val="18"/>
                <w:lang w:val="en-US"/>
              </w:rPr>
              <w:t xml:space="preserve"> </w:t>
            </w:r>
            <w:r>
              <w:rPr>
                <w:rFonts w:asciiTheme="minorHAnsi" w:hAnsiTheme="minorHAnsi" w:cstheme="minorHAnsi"/>
                <w:szCs w:val="18"/>
                <w:lang w:val="en-US"/>
              </w:rPr>
              <w:t>elaborated</w:t>
            </w:r>
            <w:r w:rsidRPr="00AA6D0E">
              <w:rPr>
                <w:rFonts w:asciiTheme="minorHAnsi" w:hAnsiTheme="minorHAnsi" w:cstheme="minorHAnsi"/>
                <w:szCs w:val="18"/>
                <w:lang w:val="en-US"/>
              </w:rPr>
              <w:t xml:space="preserve"> </w:t>
            </w:r>
            <w:r>
              <w:rPr>
                <w:rFonts w:asciiTheme="minorHAnsi" w:hAnsiTheme="minorHAnsi" w:cstheme="minorHAnsi"/>
                <w:szCs w:val="18"/>
                <w:lang w:val="en-US"/>
              </w:rPr>
              <w:t>and</w:t>
            </w:r>
            <w:r w:rsidRPr="00AA6D0E">
              <w:rPr>
                <w:rFonts w:asciiTheme="minorHAnsi" w:hAnsiTheme="minorHAnsi" w:cstheme="minorHAnsi"/>
                <w:szCs w:val="18"/>
                <w:lang w:val="en-US"/>
              </w:rPr>
              <w:t xml:space="preserve"> </w:t>
            </w:r>
            <w:r>
              <w:rPr>
                <w:rFonts w:asciiTheme="minorHAnsi" w:hAnsiTheme="minorHAnsi" w:cstheme="minorHAnsi"/>
                <w:szCs w:val="18"/>
                <w:lang w:val="en-US"/>
              </w:rPr>
              <w:t>relevant</w:t>
            </w:r>
            <w:r w:rsidRPr="00AA6D0E">
              <w:rPr>
                <w:rFonts w:asciiTheme="minorHAnsi" w:hAnsiTheme="minorHAnsi" w:cstheme="minorHAnsi"/>
                <w:szCs w:val="18"/>
                <w:lang w:val="en-US"/>
              </w:rPr>
              <w:t xml:space="preserve"> </w:t>
            </w:r>
            <w:r>
              <w:rPr>
                <w:rFonts w:asciiTheme="minorHAnsi" w:hAnsiTheme="minorHAnsi" w:cstheme="minorHAnsi"/>
                <w:szCs w:val="18"/>
                <w:lang w:val="en-US"/>
              </w:rPr>
              <w:t>clearances obtained from the Energy Efficiency Department of the State Standardization Committee, State Construction Inspectorate, and State Environmental Inspectorate. The documentation includes:</w:t>
            </w:r>
          </w:p>
          <w:p w14:paraId="72054E8F" w14:textId="77777777" w:rsidR="00382494" w:rsidRDefault="00382494" w:rsidP="007D50D3">
            <w:pPr>
              <w:pStyle w:val="ListParagraph"/>
              <w:numPr>
                <w:ilvl w:val="0"/>
                <w:numId w:val="40"/>
              </w:numPr>
              <w:jc w:val="both"/>
              <w:rPr>
                <w:rFonts w:asciiTheme="minorHAnsi" w:hAnsiTheme="minorHAnsi" w:cstheme="minorHAnsi"/>
                <w:szCs w:val="18"/>
                <w:lang w:val="en-US"/>
              </w:rPr>
            </w:pPr>
            <w:r>
              <w:rPr>
                <w:rFonts w:asciiTheme="minorHAnsi" w:hAnsiTheme="minorHAnsi" w:cstheme="minorHAnsi"/>
                <w:szCs w:val="18"/>
                <w:lang w:val="en-US"/>
              </w:rPr>
              <w:t>Feasibility study report;</w:t>
            </w:r>
          </w:p>
          <w:p w14:paraId="50A3B551" w14:textId="77777777" w:rsidR="00382494" w:rsidRDefault="00382494" w:rsidP="007D50D3">
            <w:pPr>
              <w:pStyle w:val="ListParagraph"/>
              <w:numPr>
                <w:ilvl w:val="0"/>
                <w:numId w:val="40"/>
              </w:numPr>
              <w:jc w:val="both"/>
              <w:rPr>
                <w:rFonts w:asciiTheme="minorHAnsi" w:hAnsiTheme="minorHAnsi" w:cstheme="minorHAnsi"/>
                <w:szCs w:val="18"/>
                <w:lang w:val="en-US"/>
              </w:rPr>
            </w:pPr>
            <w:r>
              <w:rPr>
                <w:rFonts w:asciiTheme="minorHAnsi" w:hAnsiTheme="minorHAnsi" w:cstheme="minorHAnsi"/>
                <w:szCs w:val="18"/>
                <w:lang w:val="en-US"/>
              </w:rPr>
              <w:t xml:space="preserve">Environmental impact assessment report; </w:t>
            </w:r>
          </w:p>
          <w:p w14:paraId="336FB786" w14:textId="77777777" w:rsidR="00382494" w:rsidRDefault="00382494" w:rsidP="007D50D3">
            <w:pPr>
              <w:pStyle w:val="ListParagraph"/>
              <w:numPr>
                <w:ilvl w:val="0"/>
                <w:numId w:val="40"/>
              </w:numPr>
              <w:jc w:val="both"/>
              <w:rPr>
                <w:rFonts w:asciiTheme="minorHAnsi" w:hAnsiTheme="minorHAnsi" w:cstheme="minorHAnsi"/>
                <w:szCs w:val="18"/>
                <w:lang w:val="en-US"/>
              </w:rPr>
            </w:pPr>
            <w:r>
              <w:rPr>
                <w:rFonts w:asciiTheme="minorHAnsi" w:hAnsiTheme="minorHAnsi" w:cstheme="minorHAnsi"/>
                <w:szCs w:val="18"/>
                <w:lang w:val="en-US"/>
              </w:rPr>
              <w:t>Business plan;</w:t>
            </w:r>
          </w:p>
          <w:p w14:paraId="5FE05403" w14:textId="77777777" w:rsidR="00382494" w:rsidRDefault="00382494" w:rsidP="007D50D3">
            <w:pPr>
              <w:pStyle w:val="ListParagraph"/>
              <w:numPr>
                <w:ilvl w:val="0"/>
                <w:numId w:val="40"/>
              </w:numPr>
              <w:jc w:val="both"/>
              <w:rPr>
                <w:rFonts w:asciiTheme="minorHAnsi" w:hAnsiTheme="minorHAnsi" w:cstheme="minorHAnsi"/>
                <w:szCs w:val="18"/>
                <w:lang w:val="en-US"/>
              </w:rPr>
            </w:pPr>
            <w:r>
              <w:rPr>
                <w:rFonts w:asciiTheme="minorHAnsi" w:hAnsiTheme="minorHAnsi" w:cstheme="minorHAnsi"/>
                <w:szCs w:val="18"/>
                <w:lang w:val="en-US"/>
              </w:rPr>
              <w:t>Project management plan;</w:t>
            </w:r>
          </w:p>
          <w:p w14:paraId="3C03EA1B" w14:textId="77777777" w:rsidR="00382494" w:rsidRDefault="00382494" w:rsidP="007D50D3">
            <w:pPr>
              <w:pStyle w:val="ListParagraph"/>
              <w:numPr>
                <w:ilvl w:val="0"/>
                <w:numId w:val="40"/>
              </w:numPr>
              <w:jc w:val="both"/>
              <w:rPr>
                <w:rFonts w:asciiTheme="minorHAnsi" w:hAnsiTheme="minorHAnsi" w:cstheme="minorHAnsi"/>
                <w:szCs w:val="18"/>
                <w:lang w:val="en-US"/>
              </w:rPr>
            </w:pPr>
            <w:r>
              <w:rPr>
                <w:rFonts w:asciiTheme="minorHAnsi" w:hAnsiTheme="minorHAnsi" w:cstheme="minorHAnsi"/>
                <w:szCs w:val="18"/>
                <w:lang w:val="en-US"/>
              </w:rPr>
              <w:t>Best Available Technology assessment report;</w:t>
            </w:r>
          </w:p>
          <w:p w14:paraId="7D38E0AD" w14:textId="77777777" w:rsidR="00382494" w:rsidRDefault="00382494" w:rsidP="007D50D3">
            <w:pPr>
              <w:pStyle w:val="ListParagraph"/>
              <w:numPr>
                <w:ilvl w:val="0"/>
                <w:numId w:val="40"/>
              </w:numPr>
              <w:spacing w:after="120"/>
              <w:jc w:val="both"/>
              <w:rPr>
                <w:rFonts w:asciiTheme="minorHAnsi" w:hAnsiTheme="minorHAnsi" w:cstheme="minorHAnsi"/>
                <w:szCs w:val="18"/>
                <w:lang w:val="en-US"/>
              </w:rPr>
            </w:pPr>
            <w:r>
              <w:rPr>
                <w:rFonts w:asciiTheme="minorHAnsi" w:hAnsiTheme="minorHAnsi" w:cstheme="minorHAnsi"/>
                <w:szCs w:val="18"/>
                <w:lang w:val="en-US"/>
              </w:rPr>
              <w:t>Terms of reference for detailed construction project design;</w:t>
            </w:r>
          </w:p>
          <w:p w14:paraId="0A104902"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A</w:t>
            </w:r>
            <w:r w:rsidRPr="00AA6D0E">
              <w:rPr>
                <w:rFonts w:asciiTheme="minorHAnsi" w:hAnsiTheme="minorHAnsi" w:cstheme="minorHAnsi"/>
                <w:szCs w:val="18"/>
                <w:lang w:val="en-US"/>
              </w:rPr>
              <w:t xml:space="preserve"> </w:t>
            </w:r>
            <w:r>
              <w:rPr>
                <w:rFonts w:asciiTheme="minorHAnsi" w:hAnsiTheme="minorHAnsi" w:cstheme="minorHAnsi"/>
                <w:szCs w:val="18"/>
                <w:lang w:val="en-US"/>
              </w:rPr>
              <w:t>draft</w:t>
            </w:r>
            <w:r w:rsidRPr="00AA6D0E">
              <w:rPr>
                <w:rFonts w:asciiTheme="minorHAnsi" w:hAnsiTheme="minorHAnsi" w:cstheme="minorHAnsi"/>
                <w:szCs w:val="18"/>
                <w:lang w:val="en-US"/>
              </w:rPr>
              <w:t xml:space="preserve"> </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agreement</w:t>
            </w:r>
            <w:r w:rsidRPr="00AA6D0E">
              <w:rPr>
                <w:rFonts w:asciiTheme="minorHAnsi" w:hAnsiTheme="minorHAnsi" w:cstheme="minorHAnsi"/>
                <w:szCs w:val="18"/>
                <w:lang w:val="en-US"/>
              </w:rPr>
              <w:t xml:space="preserve"> </w:t>
            </w:r>
            <w:r>
              <w:rPr>
                <w:rFonts w:asciiTheme="minorHAnsi" w:hAnsiTheme="minorHAnsi" w:cstheme="minorHAnsi"/>
                <w:szCs w:val="18"/>
                <w:lang w:val="en-US"/>
              </w:rPr>
              <w:t xml:space="preserve">has been elaborated. </w:t>
            </w:r>
          </w:p>
          <w:p w14:paraId="2DCD8474" w14:textId="77777777" w:rsidR="00382494" w:rsidRPr="0097554F"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lastRenderedPageBreak/>
              <w:t>Land plot allocation certificate and grid interconnection specification are expected to be obtained by May 2018 (pending REs quota allocation).</w:t>
            </w:r>
          </w:p>
        </w:tc>
      </w:tr>
      <w:tr w:rsidR="00382494" w:rsidRPr="002D0087" w14:paraId="2A63B0C1" w14:textId="77777777" w:rsidTr="0067668C">
        <w:trPr>
          <w:trHeight w:val="699"/>
        </w:trPr>
        <w:tc>
          <w:tcPr>
            <w:tcW w:w="454" w:type="dxa"/>
          </w:tcPr>
          <w:p w14:paraId="1E9563CC" w14:textId="77777777" w:rsidR="00382494" w:rsidRPr="007824EC" w:rsidRDefault="00382494" w:rsidP="00382494">
            <w:pPr>
              <w:jc w:val="center"/>
              <w:rPr>
                <w:rFonts w:asciiTheme="minorHAnsi" w:hAnsiTheme="minorHAnsi" w:cstheme="minorHAnsi"/>
                <w:szCs w:val="18"/>
              </w:rPr>
            </w:pPr>
            <w:r w:rsidRPr="007824EC">
              <w:rPr>
                <w:rFonts w:asciiTheme="minorHAnsi" w:hAnsiTheme="minorHAnsi" w:cstheme="minorHAnsi"/>
                <w:szCs w:val="18"/>
              </w:rPr>
              <w:t>5</w:t>
            </w:r>
          </w:p>
        </w:tc>
        <w:tc>
          <w:tcPr>
            <w:tcW w:w="2268" w:type="dxa"/>
          </w:tcPr>
          <w:p w14:paraId="64225396" w14:textId="77777777" w:rsidR="00382494" w:rsidRDefault="00382494" w:rsidP="0067668C">
            <w:pPr>
              <w:ind w:left="39"/>
              <w:rPr>
                <w:rFonts w:asciiTheme="minorHAnsi" w:hAnsiTheme="minorHAnsi" w:cstheme="minorHAnsi"/>
                <w:szCs w:val="18"/>
                <w:lang w:val="en-US"/>
              </w:rPr>
            </w:pPr>
            <w:r w:rsidRPr="007824EC">
              <w:rPr>
                <w:rFonts w:asciiTheme="minorHAnsi" w:hAnsiTheme="minorHAnsi" w:cstheme="minorHAnsi"/>
                <w:szCs w:val="18"/>
                <w:lang w:val="en-US"/>
              </w:rPr>
              <w:t xml:space="preserve">Site near the village of </w:t>
            </w:r>
            <w:r>
              <w:rPr>
                <w:rFonts w:asciiTheme="minorHAnsi" w:hAnsiTheme="minorHAnsi" w:cstheme="minorHAnsi"/>
                <w:szCs w:val="18"/>
                <w:lang w:val="en-US"/>
              </w:rPr>
              <w:t>Starye Boruny</w:t>
            </w:r>
            <w:r w:rsidRPr="007824EC">
              <w:rPr>
                <w:rFonts w:asciiTheme="minorHAnsi" w:hAnsiTheme="minorHAnsi" w:cstheme="minorHAnsi"/>
                <w:szCs w:val="18"/>
                <w:lang w:val="en-US"/>
              </w:rPr>
              <w:t xml:space="preserve">, </w:t>
            </w:r>
            <w:r>
              <w:rPr>
                <w:rFonts w:asciiTheme="minorHAnsi" w:hAnsiTheme="minorHAnsi" w:cstheme="minorHAnsi"/>
                <w:szCs w:val="18"/>
                <w:lang w:val="en-US"/>
              </w:rPr>
              <w:t xml:space="preserve">Smorgon </w:t>
            </w:r>
            <w:r w:rsidRPr="007824EC">
              <w:rPr>
                <w:rFonts w:asciiTheme="minorHAnsi" w:hAnsiTheme="minorHAnsi" w:cstheme="minorHAnsi"/>
                <w:szCs w:val="18"/>
                <w:lang w:val="en-US"/>
              </w:rPr>
              <w:t xml:space="preserve">district, </w:t>
            </w:r>
            <w:r>
              <w:rPr>
                <w:rFonts w:asciiTheme="minorHAnsi" w:hAnsiTheme="minorHAnsi" w:cstheme="minorHAnsi"/>
                <w:szCs w:val="18"/>
                <w:lang w:val="en-US"/>
              </w:rPr>
              <w:t xml:space="preserve">Grodno </w:t>
            </w:r>
            <w:r w:rsidRPr="007824EC">
              <w:rPr>
                <w:rFonts w:asciiTheme="minorHAnsi" w:hAnsiTheme="minorHAnsi" w:cstheme="minorHAnsi"/>
                <w:szCs w:val="18"/>
                <w:lang w:val="en-US"/>
              </w:rPr>
              <w:t>region</w:t>
            </w:r>
            <w:r w:rsidRPr="007849F3">
              <w:rPr>
                <w:rFonts w:asciiTheme="minorHAnsi" w:hAnsiTheme="minorHAnsi" w:cstheme="minorHAnsi"/>
                <w:szCs w:val="18"/>
                <w:lang w:val="en-US"/>
              </w:rPr>
              <w:t xml:space="preserve"> </w:t>
            </w:r>
          </w:p>
          <w:p w14:paraId="13ED9077" w14:textId="77777777" w:rsidR="00382494" w:rsidRDefault="00382494" w:rsidP="0067668C">
            <w:pPr>
              <w:ind w:left="39"/>
              <w:rPr>
                <w:rFonts w:asciiTheme="minorHAnsi" w:hAnsiTheme="minorHAnsi" w:cstheme="minorHAnsi"/>
                <w:szCs w:val="18"/>
                <w:lang w:val="en-US"/>
              </w:rPr>
            </w:pPr>
          </w:p>
          <w:p w14:paraId="1BCBD915" w14:textId="77777777" w:rsidR="00382494" w:rsidRPr="0097554F" w:rsidRDefault="00382494" w:rsidP="0067668C">
            <w:pPr>
              <w:ind w:left="39"/>
              <w:rPr>
                <w:rFonts w:asciiTheme="minorHAnsi" w:hAnsiTheme="minorHAnsi" w:cstheme="minorHAnsi"/>
                <w:szCs w:val="18"/>
                <w:lang w:val="en-US"/>
              </w:rPr>
            </w:pPr>
          </w:p>
        </w:tc>
        <w:tc>
          <w:tcPr>
            <w:tcW w:w="11339" w:type="dxa"/>
          </w:tcPr>
          <w:p w14:paraId="7653C8C7"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Planned</w:t>
            </w:r>
            <w:r w:rsidRPr="00AA6D0E">
              <w:rPr>
                <w:rFonts w:asciiTheme="minorHAnsi" w:hAnsiTheme="minorHAnsi" w:cstheme="minorHAnsi"/>
                <w:szCs w:val="18"/>
                <w:lang w:val="en-US"/>
              </w:rPr>
              <w:t xml:space="preserve"> </w:t>
            </w:r>
            <w:r>
              <w:rPr>
                <w:rFonts w:asciiTheme="minorHAnsi" w:hAnsiTheme="minorHAnsi" w:cstheme="minorHAnsi"/>
                <w:szCs w:val="18"/>
                <w:lang w:val="en-US"/>
              </w:rPr>
              <w:t>capacity</w:t>
            </w:r>
            <w:r w:rsidRPr="00AA6D0E">
              <w:rPr>
                <w:rFonts w:asciiTheme="minorHAnsi" w:hAnsiTheme="minorHAnsi" w:cstheme="minorHAnsi"/>
                <w:szCs w:val="18"/>
                <w:lang w:val="en-US"/>
              </w:rPr>
              <w:t xml:space="preserve">: </w:t>
            </w:r>
            <w:r>
              <w:rPr>
                <w:rFonts w:asciiTheme="minorHAnsi" w:hAnsiTheme="minorHAnsi" w:cstheme="minorHAnsi"/>
                <w:szCs w:val="18"/>
                <w:lang w:val="en-US"/>
              </w:rPr>
              <w:t>6</w:t>
            </w:r>
            <w:r w:rsidRPr="00AA6D0E">
              <w:rPr>
                <w:rFonts w:asciiTheme="minorHAnsi" w:hAnsiTheme="minorHAnsi" w:cstheme="minorHAnsi"/>
                <w:szCs w:val="18"/>
                <w:lang w:val="en-US"/>
              </w:rPr>
              <w:t xml:space="preserve"> </w:t>
            </w:r>
            <w:r>
              <w:rPr>
                <w:rFonts w:asciiTheme="minorHAnsi" w:hAnsiTheme="minorHAnsi" w:cstheme="minorHAnsi"/>
                <w:szCs w:val="18"/>
                <w:lang w:val="en-US"/>
              </w:rPr>
              <w:t>MW</w:t>
            </w:r>
          </w:p>
          <w:p w14:paraId="074A6572"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Number</w:t>
            </w:r>
            <w:r w:rsidRPr="002D0087">
              <w:rPr>
                <w:rFonts w:asciiTheme="minorHAnsi" w:hAnsiTheme="minorHAnsi" w:cstheme="minorHAnsi"/>
                <w:szCs w:val="18"/>
                <w:lang w:val="en-US"/>
              </w:rPr>
              <w:t xml:space="preserve"> </w:t>
            </w:r>
            <w:r>
              <w:rPr>
                <w:rFonts w:asciiTheme="minorHAnsi" w:hAnsiTheme="minorHAnsi" w:cstheme="minorHAnsi"/>
                <w:szCs w:val="18"/>
                <w:lang w:val="en-US"/>
              </w:rPr>
              <w:t>of</w:t>
            </w:r>
            <w:r w:rsidRPr="002D0087">
              <w:rPr>
                <w:rFonts w:asciiTheme="minorHAnsi" w:hAnsiTheme="minorHAnsi" w:cstheme="minorHAnsi"/>
                <w:szCs w:val="18"/>
                <w:lang w:val="en-US"/>
              </w:rPr>
              <w:t xml:space="preserve"> </w:t>
            </w:r>
            <w:r>
              <w:rPr>
                <w:rFonts w:asciiTheme="minorHAnsi" w:hAnsiTheme="minorHAnsi" w:cstheme="minorHAnsi"/>
                <w:szCs w:val="18"/>
                <w:lang w:val="en-US"/>
              </w:rPr>
              <w:t>wind turbine generators (WTG): 3</w:t>
            </w:r>
          </w:p>
          <w:p w14:paraId="4C22704C" w14:textId="77777777" w:rsidR="00382494" w:rsidRPr="002D0087"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Legal</w:t>
            </w:r>
            <w:r w:rsidRPr="002D0087">
              <w:rPr>
                <w:rFonts w:asciiTheme="minorHAnsi" w:hAnsiTheme="minorHAnsi" w:cstheme="minorHAnsi"/>
                <w:szCs w:val="18"/>
                <w:lang w:val="en-US"/>
              </w:rPr>
              <w:t xml:space="preserve"> </w:t>
            </w:r>
            <w:r>
              <w:rPr>
                <w:rFonts w:asciiTheme="minorHAnsi" w:hAnsiTheme="minorHAnsi" w:cstheme="minorHAnsi"/>
                <w:szCs w:val="18"/>
                <w:lang w:val="en-US"/>
              </w:rPr>
              <w:t>entity</w:t>
            </w:r>
            <w:r w:rsidRPr="002D0087">
              <w:rPr>
                <w:rFonts w:asciiTheme="minorHAnsi" w:hAnsiTheme="minorHAnsi" w:cstheme="minorHAnsi"/>
                <w:szCs w:val="18"/>
                <w:lang w:val="en-US"/>
              </w:rPr>
              <w:t xml:space="preserve"> </w:t>
            </w:r>
            <w:r>
              <w:rPr>
                <w:rFonts w:asciiTheme="minorHAnsi" w:hAnsiTheme="minorHAnsi" w:cstheme="minorHAnsi"/>
                <w:szCs w:val="18"/>
                <w:lang w:val="en-US"/>
              </w:rPr>
              <w:t>established: “Wind Farm Starye Boruny” Ltd</w:t>
            </w:r>
          </w:p>
          <w:p w14:paraId="603B020D"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 xml:space="preserve">Renewable energy quota: </w:t>
            </w:r>
            <w:r w:rsidRPr="007849F3">
              <w:rPr>
                <w:rFonts w:asciiTheme="minorHAnsi" w:hAnsiTheme="minorHAnsi" w:cstheme="minorHAnsi"/>
                <w:i/>
                <w:szCs w:val="18"/>
                <w:lang w:val="en-US"/>
              </w:rPr>
              <w:t>pending</w:t>
            </w:r>
            <w:r>
              <w:rPr>
                <w:rFonts w:asciiTheme="minorHAnsi" w:hAnsiTheme="minorHAnsi" w:cstheme="minorHAnsi"/>
                <w:i/>
                <w:szCs w:val="18"/>
                <w:lang w:val="en-US"/>
              </w:rPr>
              <w:t xml:space="preserve">; project expects it to be allocated </w:t>
            </w:r>
            <w:r w:rsidRPr="007849F3">
              <w:rPr>
                <w:rFonts w:asciiTheme="minorHAnsi" w:hAnsiTheme="minorHAnsi" w:cstheme="minorHAnsi"/>
                <w:i/>
                <w:szCs w:val="18"/>
                <w:lang w:val="en-US"/>
              </w:rPr>
              <w:t>by April 2018</w:t>
            </w:r>
            <w:r>
              <w:rPr>
                <w:rFonts w:asciiTheme="minorHAnsi" w:hAnsiTheme="minorHAnsi" w:cstheme="minorHAnsi"/>
                <w:szCs w:val="18"/>
                <w:lang w:val="en-US"/>
              </w:rPr>
              <w:t xml:space="preserve"> </w:t>
            </w:r>
          </w:p>
          <w:p w14:paraId="52CAA2E2" w14:textId="77777777" w:rsidR="00382494" w:rsidRPr="0045363A" w:rsidRDefault="00382494" w:rsidP="0067668C">
            <w:pPr>
              <w:spacing w:after="120"/>
              <w:jc w:val="both"/>
              <w:rPr>
                <w:rFonts w:asciiTheme="minorHAnsi" w:hAnsiTheme="minorHAnsi" w:cstheme="minorHAnsi"/>
                <w:szCs w:val="18"/>
                <w:lang w:val="en-US"/>
              </w:rPr>
            </w:pPr>
            <w:r w:rsidRPr="0045363A">
              <w:rPr>
                <w:rFonts w:asciiTheme="minorHAnsi" w:hAnsiTheme="minorHAnsi" w:cstheme="minorHAnsi"/>
                <w:szCs w:val="18"/>
                <w:lang w:val="en-US"/>
              </w:rPr>
              <w:t xml:space="preserve">Independent transmission study </w:t>
            </w:r>
            <w:r w:rsidRPr="0045363A">
              <w:rPr>
                <w:rFonts w:asciiTheme="minorHAnsi" w:hAnsiTheme="minorHAnsi" w:cstheme="minorHAnsi"/>
                <w:i/>
                <w:szCs w:val="18"/>
                <w:lang w:val="en-US"/>
              </w:rPr>
              <w:t>completed</w:t>
            </w:r>
            <w:r>
              <w:rPr>
                <w:rFonts w:asciiTheme="minorHAnsi" w:hAnsiTheme="minorHAnsi" w:cstheme="minorHAnsi"/>
                <w:szCs w:val="18"/>
                <w:lang w:val="en-US"/>
              </w:rPr>
              <w:t xml:space="preserve"> </w:t>
            </w:r>
            <w:r w:rsidRPr="0045363A">
              <w:rPr>
                <w:rFonts w:asciiTheme="minorHAnsi" w:hAnsiTheme="minorHAnsi" w:cstheme="minorHAnsi"/>
                <w:szCs w:val="18"/>
                <w:lang w:val="en-US"/>
              </w:rPr>
              <w:t xml:space="preserve">confirming that the grid </w:t>
            </w:r>
            <w:r>
              <w:rPr>
                <w:rFonts w:asciiTheme="minorHAnsi" w:hAnsiTheme="minorHAnsi" w:cstheme="minorHAnsi"/>
                <w:szCs w:val="18"/>
                <w:lang w:val="en-US"/>
              </w:rPr>
              <w:t>inter</w:t>
            </w:r>
            <w:r w:rsidRPr="0045363A">
              <w:rPr>
                <w:rFonts w:asciiTheme="minorHAnsi" w:hAnsiTheme="minorHAnsi" w:cstheme="minorHAnsi"/>
                <w:szCs w:val="18"/>
                <w:lang w:val="en-US"/>
              </w:rPr>
              <w:t>connection point is the closest point to the project site, and that the project’s internal transmission requirement does not render the project uneconomical.</w:t>
            </w:r>
          </w:p>
          <w:p w14:paraId="42D7A319" w14:textId="77777777" w:rsidR="00382494" w:rsidRPr="00820F24" w:rsidRDefault="00382494" w:rsidP="0067668C">
            <w:pPr>
              <w:spacing w:after="120"/>
              <w:jc w:val="both"/>
              <w:rPr>
                <w:rFonts w:asciiTheme="minorHAnsi" w:hAnsiTheme="minorHAnsi" w:cstheme="minorHAnsi"/>
                <w:szCs w:val="18"/>
                <w:lang w:val="en-US"/>
              </w:rPr>
            </w:pPr>
            <w:r w:rsidRPr="00820F24">
              <w:rPr>
                <w:rFonts w:asciiTheme="minorHAnsi" w:hAnsiTheme="minorHAnsi" w:cstheme="minorHAnsi"/>
                <w:szCs w:val="18"/>
                <w:lang w:val="en-US"/>
              </w:rPr>
              <w:t xml:space="preserve">Project-procured wind measurement mast installed; wind measurement ongoing since September 2017.  </w:t>
            </w:r>
          </w:p>
          <w:p w14:paraId="6598DE9B" w14:textId="77777777" w:rsidR="00382494" w:rsidRPr="00820F24" w:rsidRDefault="00382494" w:rsidP="0067668C">
            <w:pPr>
              <w:spacing w:after="120"/>
              <w:jc w:val="both"/>
              <w:rPr>
                <w:rFonts w:asciiTheme="minorHAnsi" w:hAnsiTheme="minorHAnsi" w:cstheme="minorHAnsi"/>
                <w:szCs w:val="18"/>
                <w:lang w:val="en-US"/>
              </w:rPr>
            </w:pPr>
            <w:r w:rsidRPr="00820F24">
              <w:rPr>
                <w:rFonts w:asciiTheme="minorHAnsi" w:hAnsiTheme="minorHAnsi" w:cstheme="minorHAnsi"/>
                <w:szCs w:val="18"/>
                <w:lang w:val="en-US"/>
              </w:rPr>
              <w:t>The following clearances/approvals have been secured:</w:t>
            </w:r>
          </w:p>
          <w:p w14:paraId="34A0C90F" w14:textId="77777777" w:rsidR="00382494" w:rsidRPr="00820F24" w:rsidRDefault="00382494" w:rsidP="007D50D3">
            <w:pPr>
              <w:pStyle w:val="ListParagraph"/>
              <w:numPr>
                <w:ilvl w:val="0"/>
                <w:numId w:val="41"/>
              </w:numPr>
              <w:jc w:val="both"/>
              <w:rPr>
                <w:rFonts w:asciiTheme="minorHAnsi" w:hAnsiTheme="minorHAnsi" w:cstheme="minorHAnsi"/>
                <w:szCs w:val="18"/>
                <w:lang w:val="en-US"/>
              </w:rPr>
            </w:pPr>
            <w:r w:rsidRPr="00820F24">
              <w:rPr>
                <w:rFonts w:asciiTheme="minorHAnsi" w:hAnsiTheme="minorHAnsi" w:cstheme="minorHAnsi"/>
                <w:szCs w:val="18"/>
                <w:lang w:val="en-US"/>
              </w:rPr>
              <w:t>Ministry of Defense (Chief Operational Department of the General Staff)</w:t>
            </w:r>
          </w:p>
          <w:p w14:paraId="174E1BBE" w14:textId="77777777" w:rsidR="00382494" w:rsidRPr="00224B93" w:rsidRDefault="00382494" w:rsidP="007D50D3">
            <w:pPr>
              <w:pStyle w:val="ListParagraph"/>
              <w:numPr>
                <w:ilvl w:val="0"/>
                <w:numId w:val="41"/>
              </w:numPr>
              <w:jc w:val="both"/>
              <w:rPr>
                <w:rFonts w:asciiTheme="minorHAnsi" w:hAnsiTheme="minorHAnsi" w:cstheme="minorHAnsi"/>
                <w:szCs w:val="18"/>
                <w:lang w:val="en-US"/>
              </w:rPr>
            </w:pPr>
            <w:r w:rsidRPr="00820F24">
              <w:rPr>
                <w:rFonts w:asciiTheme="minorHAnsi" w:hAnsiTheme="minorHAnsi" w:cstheme="minorHAnsi"/>
                <w:szCs w:val="18"/>
                <w:lang w:val="en-US"/>
              </w:rPr>
              <w:t>Ministry of Communications and Information</w:t>
            </w:r>
            <w:r>
              <w:rPr>
                <w:rFonts w:asciiTheme="minorHAnsi" w:hAnsiTheme="minorHAnsi" w:cstheme="minorHAnsi"/>
                <w:szCs w:val="18"/>
                <w:lang w:val="en-US"/>
              </w:rPr>
              <w:t xml:space="preserve"> </w:t>
            </w:r>
            <w:r w:rsidRPr="002C25EE">
              <w:rPr>
                <w:rFonts w:asciiTheme="minorHAnsi" w:hAnsiTheme="minorHAnsi" w:cstheme="minorHAnsi"/>
                <w:szCs w:val="18"/>
                <w:lang w:val="en-US"/>
              </w:rPr>
              <w:t>(</w:t>
            </w:r>
            <w:r>
              <w:rPr>
                <w:rFonts w:asciiTheme="minorHAnsi" w:hAnsiTheme="minorHAnsi" w:cstheme="minorHAnsi"/>
                <w:szCs w:val="18"/>
                <w:lang w:val="en-US"/>
              </w:rPr>
              <w:t>State Telecommunications Inspectorate</w:t>
            </w:r>
            <w:r w:rsidRPr="002C25EE">
              <w:rPr>
                <w:rFonts w:asciiTheme="minorHAnsi" w:hAnsiTheme="minorHAnsi" w:cstheme="minorHAnsi"/>
                <w:szCs w:val="18"/>
                <w:lang w:val="en-US"/>
              </w:rPr>
              <w:t>)</w:t>
            </w:r>
          </w:p>
          <w:p w14:paraId="2A8B12F4" w14:textId="77777777" w:rsidR="00382494" w:rsidRDefault="00382494" w:rsidP="007D50D3">
            <w:pPr>
              <w:pStyle w:val="ListParagraph"/>
              <w:numPr>
                <w:ilvl w:val="0"/>
                <w:numId w:val="41"/>
              </w:numPr>
              <w:jc w:val="both"/>
              <w:rPr>
                <w:rFonts w:asciiTheme="minorHAnsi" w:hAnsiTheme="minorHAnsi" w:cstheme="minorHAnsi"/>
                <w:szCs w:val="18"/>
                <w:lang w:val="en-US"/>
              </w:rPr>
            </w:pPr>
            <w:r>
              <w:rPr>
                <w:rFonts w:asciiTheme="minorHAnsi" w:hAnsiTheme="minorHAnsi" w:cstheme="minorHAnsi"/>
                <w:szCs w:val="18"/>
                <w:lang w:val="en-US"/>
              </w:rPr>
              <w:t>Ministry of Transport (Aviation Department)</w:t>
            </w:r>
          </w:p>
          <w:p w14:paraId="3462E6B2" w14:textId="77777777" w:rsidR="00382494" w:rsidRDefault="00382494" w:rsidP="007D50D3">
            <w:pPr>
              <w:pStyle w:val="ListParagraph"/>
              <w:numPr>
                <w:ilvl w:val="0"/>
                <w:numId w:val="41"/>
              </w:numPr>
              <w:jc w:val="both"/>
              <w:rPr>
                <w:rFonts w:asciiTheme="minorHAnsi" w:hAnsiTheme="minorHAnsi" w:cstheme="minorHAnsi"/>
                <w:szCs w:val="18"/>
                <w:lang w:val="en-US"/>
              </w:rPr>
            </w:pPr>
            <w:r>
              <w:rPr>
                <w:rFonts w:asciiTheme="minorHAnsi" w:hAnsiTheme="minorHAnsi" w:cstheme="minorHAnsi"/>
                <w:szCs w:val="18"/>
                <w:lang w:val="en-US"/>
              </w:rPr>
              <w:t>Vitebsk Regional Committee of Natural Resources and Environmental Protection</w:t>
            </w:r>
          </w:p>
          <w:p w14:paraId="5138FC27" w14:textId="77777777" w:rsidR="00382494" w:rsidRDefault="00382494" w:rsidP="007D50D3">
            <w:pPr>
              <w:pStyle w:val="ListParagraph"/>
              <w:numPr>
                <w:ilvl w:val="0"/>
                <w:numId w:val="41"/>
              </w:numPr>
              <w:jc w:val="both"/>
              <w:rPr>
                <w:rFonts w:asciiTheme="minorHAnsi" w:hAnsiTheme="minorHAnsi" w:cstheme="minorHAnsi"/>
                <w:szCs w:val="18"/>
                <w:lang w:val="en-US"/>
              </w:rPr>
            </w:pPr>
            <w:r>
              <w:rPr>
                <w:rFonts w:asciiTheme="minorHAnsi" w:hAnsiTheme="minorHAnsi" w:cstheme="minorHAnsi"/>
                <w:szCs w:val="18"/>
                <w:lang w:val="en-US"/>
              </w:rPr>
              <w:t xml:space="preserve">Preliminary technical </w:t>
            </w:r>
            <w:r w:rsidRPr="007849F3">
              <w:rPr>
                <w:rFonts w:asciiTheme="minorHAnsi" w:hAnsiTheme="minorHAnsi" w:cstheme="minorHAnsi"/>
                <w:i/>
                <w:szCs w:val="18"/>
                <w:lang w:val="en-US"/>
              </w:rPr>
              <w:t>considerations</w:t>
            </w:r>
            <w:r>
              <w:rPr>
                <w:rFonts w:asciiTheme="minorHAnsi" w:hAnsiTheme="minorHAnsi" w:cstheme="minorHAnsi"/>
                <w:szCs w:val="18"/>
                <w:lang w:val="en-US"/>
              </w:rPr>
              <w:t xml:space="preserve"> for grid interconnection (proper technical specifications pending REs quota allocation);</w:t>
            </w:r>
          </w:p>
          <w:p w14:paraId="122E3492" w14:textId="77777777" w:rsidR="00382494" w:rsidRDefault="00382494" w:rsidP="007D50D3">
            <w:pPr>
              <w:pStyle w:val="ListParagraph"/>
              <w:numPr>
                <w:ilvl w:val="0"/>
                <w:numId w:val="41"/>
              </w:numPr>
              <w:spacing w:after="120"/>
              <w:jc w:val="both"/>
              <w:rPr>
                <w:rFonts w:asciiTheme="minorHAnsi" w:hAnsiTheme="minorHAnsi" w:cstheme="minorHAnsi"/>
                <w:szCs w:val="18"/>
                <w:lang w:val="en-US"/>
              </w:rPr>
            </w:pPr>
            <w:r>
              <w:rPr>
                <w:rFonts w:asciiTheme="minorHAnsi" w:hAnsiTheme="minorHAnsi" w:cstheme="minorHAnsi"/>
                <w:szCs w:val="18"/>
                <w:lang w:val="en-US"/>
              </w:rPr>
              <w:t>Biodiversity impact study by Academy of Sciences Research Center on Bioresources;</w:t>
            </w:r>
          </w:p>
          <w:p w14:paraId="11A374B2"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A</w:t>
            </w:r>
            <w:r w:rsidRPr="00AA6D0E">
              <w:rPr>
                <w:rFonts w:asciiTheme="minorHAnsi" w:hAnsiTheme="minorHAnsi" w:cstheme="minorHAnsi"/>
                <w:szCs w:val="18"/>
                <w:lang w:val="en-US"/>
              </w:rPr>
              <w:t xml:space="preserve"> </w:t>
            </w:r>
            <w:r>
              <w:rPr>
                <w:rFonts w:asciiTheme="minorHAnsi" w:hAnsiTheme="minorHAnsi" w:cstheme="minorHAnsi"/>
                <w:szCs w:val="18"/>
                <w:lang w:val="en-US"/>
              </w:rPr>
              <w:t>set</w:t>
            </w:r>
            <w:r w:rsidRPr="00AA6D0E">
              <w:rPr>
                <w:rFonts w:asciiTheme="minorHAnsi" w:hAnsiTheme="minorHAnsi" w:cstheme="minorHAnsi"/>
                <w:szCs w:val="18"/>
                <w:lang w:val="en-US"/>
              </w:rPr>
              <w:t xml:space="preserve"> </w:t>
            </w:r>
            <w:r>
              <w:rPr>
                <w:rFonts w:asciiTheme="minorHAnsi" w:hAnsiTheme="minorHAnsi" w:cstheme="minorHAnsi"/>
                <w:szCs w:val="18"/>
                <w:lang w:val="en-US"/>
              </w:rPr>
              <w:t>of</w:t>
            </w:r>
            <w:r w:rsidRPr="00AA6D0E">
              <w:rPr>
                <w:rFonts w:asciiTheme="minorHAnsi" w:hAnsiTheme="minorHAnsi" w:cstheme="minorHAnsi"/>
                <w:szCs w:val="18"/>
                <w:lang w:val="en-US"/>
              </w:rPr>
              <w:t xml:space="preserve"> </w:t>
            </w:r>
            <w:r>
              <w:rPr>
                <w:rFonts w:asciiTheme="minorHAnsi" w:hAnsiTheme="minorHAnsi" w:cstheme="minorHAnsi"/>
                <w:szCs w:val="18"/>
                <w:lang w:val="en-US"/>
              </w:rPr>
              <w:t>pre</w:t>
            </w:r>
            <w:r w:rsidRPr="00AA6D0E">
              <w:rPr>
                <w:rFonts w:asciiTheme="minorHAnsi" w:hAnsiTheme="minorHAnsi" w:cstheme="minorHAnsi"/>
                <w:szCs w:val="18"/>
                <w:lang w:val="en-US"/>
              </w:rPr>
              <w:t>-</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documentation</w:t>
            </w:r>
            <w:r w:rsidRPr="00AA6D0E">
              <w:rPr>
                <w:rFonts w:asciiTheme="minorHAnsi" w:hAnsiTheme="minorHAnsi" w:cstheme="minorHAnsi"/>
                <w:szCs w:val="18"/>
                <w:lang w:val="en-US"/>
              </w:rPr>
              <w:t xml:space="preserve"> </w:t>
            </w:r>
            <w:r>
              <w:rPr>
                <w:rFonts w:asciiTheme="minorHAnsi" w:hAnsiTheme="minorHAnsi" w:cstheme="minorHAnsi"/>
                <w:szCs w:val="18"/>
                <w:lang w:val="en-US"/>
              </w:rPr>
              <w:t>has</w:t>
            </w:r>
            <w:r w:rsidRPr="00AA6D0E">
              <w:rPr>
                <w:rFonts w:asciiTheme="minorHAnsi" w:hAnsiTheme="minorHAnsi" w:cstheme="minorHAnsi"/>
                <w:szCs w:val="18"/>
                <w:lang w:val="en-US"/>
              </w:rPr>
              <w:t xml:space="preserve"> </w:t>
            </w:r>
            <w:r>
              <w:rPr>
                <w:rFonts w:asciiTheme="minorHAnsi" w:hAnsiTheme="minorHAnsi" w:cstheme="minorHAnsi"/>
                <w:szCs w:val="18"/>
                <w:lang w:val="en-US"/>
              </w:rPr>
              <w:t>been</w:t>
            </w:r>
            <w:r w:rsidRPr="00AA6D0E">
              <w:rPr>
                <w:rFonts w:asciiTheme="minorHAnsi" w:hAnsiTheme="minorHAnsi" w:cstheme="minorHAnsi"/>
                <w:szCs w:val="18"/>
                <w:lang w:val="en-US"/>
              </w:rPr>
              <w:t xml:space="preserve"> </w:t>
            </w:r>
            <w:r>
              <w:rPr>
                <w:rFonts w:asciiTheme="minorHAnsi" w:hAnsiTheme="minorHAnsi" w:cstheme="minorHAnsi"/>
                <w:szCs w:val="18"/>
                <w:lang w:val="en-US"/>
              </w:rPr>
              <w:t>elaborated</w:t>
            </w:r>
            <w:r w:rsidRPr="00AA6D0E">
              <w:rPr>
                <w:rFonts w:asciiTheme="minorHAnsi" w:hAnsiTheme="minorHAnsi" w:cstheme="minorHAnsi"/>
                <w:szCs w:val="18"/>
                <w:lang w:val="en-US"/>
              </w:rPr>
              <w:t xml:space="preserve"> </w:t>
            </w:r>
            <w:r>
              <w:rPr>
                <w:rFonts w:asciiTheme="minorHAnsi" w:hAnsiTheme="minorHAnsi" w:cstheme="minorHAnsi"/>
                <w:szCs w:val="18"/>
                <w:lang w:val="en-US"/>
              </w:rPr>
              <w:t>and</w:t>
            </w:r>
            <w:r w:rsidRPr="00AA6D0E">
              <w:rPr>
                <w:rFonts w:asciiTheme="minorHAnsi" w:hAnsiTheme="minorHAnsi" w:cstheme="minorHAnsi"/>
                <w:szCs w:val="18"/>
                <w:lang w:val="en-US"/>
              </w:rPr>
              <w:t xml:space="preserve"> </w:t>
            </w:r>
            <w:r>
              <w:rPr>
                <w:rFonts w:asciiTheme="minorHAnsi" w:hAnsiTheme="minorHAnsi" w:cstheme="minorHAnsi"/>
                <w:szCs w:val="18"/>
                <w:lang w:val="en-US"/>
              </w:rPr>
              <w:t>relevant</w:t>
            </w:r>
            <w:r w:rsidRPr="00AA6D0E">
              <w:rPr>
                <w:rFonts w:asciiTheme="minorHAnsi" w:hAnsiTheme="minorHAnsi" w:cstheme="minorHAnsi"/>
                <w:szCs w:val="18"/>
                <w:lang w:val="en-US"/>
              </w:rPr>
              <w:t xml:space="preserve"> </w:t>
            </w:r>
            <w:r>
              <w:rPr>
                <w:rFonts w:asciiTheme="minorHAnsi" w:hAnsiTheme="minorHAnsi" w:cstheme="minorHAnsi"/>
                <w:szCs w:val="18"/>
                <w:lang w:val="en-US"/>
              </w:rPr>
              <w:t>clearances obtained from the Energy Efficiency Department of the State Standardization Committee, State Construction Inspectorate, and State Environmental Inspectorate. The documentation includes:</w:t>
            </w:r>
          </w:p>
          <w:p w14:paraId="46C09838" w14:textId="77777777" w:rsidR="00382494" w:rsidRDefault="00382494" w:rsidP="007D50D3">
            <w:pPr>
              <w:pStyle w:val="ListParagraph"/>
              <w:numPr>
                <w:ilvl w:val="0"/>
                <w:numId w:val="42"/>
              </w:numPr>
              <w:jc w:val="both"/>
              <w:rPr>
                <w:rFonts w:asciiTheme="minorHAnsi" w:hAnsiTheme="minorHAnsi" w:cstheme="minorHAnsi"/>
                <w:szCs w:val="18"/>
                <w:lang w:val="en-US"/>
              </w:rPr>
            </w:pPr>
            <w:r>
              <w:rPr>
                <w:rFonts w:asciiTheme="minorHAnsi" w:hAnsiTheme="minorHAnsi" w:cstheme="minorHAnsi"/>
                <w:szCs w:val="18"/>
                <w:lang w:val="en-US"/>
              </w:rPr>
              <w:t>Feasibility study report;</w:t>
            </w:r>
          </w:p>
          <w:p w14:paraId="659C8817" w14:textId="77777777" w:rsidR="00382494" w:rsidRDefault="00382494" w:rsidP="007D50D3">
            <w:pPr>
              <w:pStyle w:val="ListParagraph"/>
              <w:numPr>
                <w:ilvl w:val="0"/>
                <w:numId w:val="42"/>
              </w:numPr>
              <w:jc w:val="both"/>
              <w:rPr>
                <w:rFonts w:asciiTheme="minorHAnsi" w:hAnsiTheme="minorHAnsi" w:cstheme="minorHAnsi"/>
                <w:szCs w:val="18"/>
                <w:lang w:val="en-US"/>
              </w:rPr>
            </w:pPr>
            <w:r>
              <w:rPr>
                <w:rFonts w:asciiTheme="minorHAnsi" w:hAnsiTheme="minorHAnsi" w:cstheme="minorHAnsi"/>
                <w:szCs w:val="18"/>
                <w:lang w:val="en-US"/>
              </w:rPr>
              <w:t xml:space="preserve">Environmental impact assessment report; </w:t>
            </w:r>
          </w:p>
          <w:p w14:paraId="411DBBD6" w14:textId="77777777" w:rsidR="00382494" w:rsidRDefault="00382494" w:rsidP="007D50D3">
            <w:pPr>
              <w:pStyle w:val="ListParagraph"/>
              <w:numPr>
                <w:ilvl w:val="0"/>
                <w:numId w:val="42"/>
              </w:numPr>
              <w:jc w:val="both"/>
              <w:rPr>
                <w:rFonts w:asciiTheme="minorHAnsi" w:hAnsiTheme="minorHAnsi" w:cstheme="minorHAnsi"/>
                <w:szCs w:val="18"/>
                <w:lang w:val="en-US"/>
              </w:rPr>
            </w:pPr>
            <w:r>
              <w:rPr>
                <w:rFonts w:asciiTheme="minorHAnsi" w:hAnsiTheme="minorHAnsi" w:cstheme="minorHAnsi"/>
                <w:szCs w:val="18"/>
                <w:lang w:val="en-US"/>
              </w:rPr>
              <w:t>Business plan;</w:t>
            </w:r>
          </w:p>
          <w:p w14:paraId="2CBBE6A5" w14:textId="77777777" w:rsidR="00382494" w:rsidRDefault="00382494" w:rsidP="007D50D3">
            <w:pPr>
              <w:pStyle w:val="ListParagraph"/>
              <w:numPr>
                <w:ilvl w:val="0"/>
                <w:numId w:val="42"/>
              </w:numPr>
              <w:jc w:val="both"/>
              <w:rPr>
                <w:rFonts w:asciiTheme="minorHAnsi" w:hAnsiTheme="minorHAnsi" w:cstheme="minorHAnsi"/>
                <w:szCs w:val="18"/>
                <w:lang w:val="en-US"/>
              </w:rPr>
            </w:pPr>
            <w:r>
              <w:rPr>
                <w:rFonts w:asciiTheme="minorHAnsi" w:hAnsiTheme="minorHAnsi" w:cstheme="minorHAnsi"/>
                <w:szCs w:val="18"/>
                <w:lang w:val="en-US"/>
              </w:rPr>
              <w:t>Project management plan;</w:t>
            </w:r>
          </w:p>
          <w:p w14:paraId="3F8C22FB" w14:textId="77777777" w:rsidR="00382494" w:rsidRDefault="00382494" w:rsidP="007D50D3">
            <w:pPr>
              <w:pStyle w:val="ListParagraph"/>
              <w:numPr>
                <w:ilvl w:val="0"/>
                <w:numId w:val="42"/>
              </w:numPr>
              <w:jc w:val="both"/>
              <w:rPr>
                <w:rFonts w:asciiTheme="minorHAnsi" w:hAnsiTheme="minorHAnsi" w:cstheme="minorHAnsi"/>
                <w:szCs w:val="18"/>
                <w:lang w:val="en-US"/>
              </w:rPr>
            </w:pPr>
            <w:r>
              <w:rPr>
                <w:rFonts w:asciiTheme="minorHAnsi" w:hAnsiTheme="minorHAnsi" w:cstheme="minorHAnsi"/>
                <w:szCs w:val="18"/>
                <w:lang w:val="en-US"/>
              </w:rPr>
              <w:t>Best Available Technology assessment report;</w:t>
            </w:r>
          </w:p>
          <w:p w14:paraId="7E26C541" w14:textId="77777777" w:rsidR="00382494" w:rsidRDefault="00382494" w:rsidP="007D50D3">
            <w:pPr>
              <w:pStyle w:val="ListParagraph"/>
              <w:numPr>
                <w:ilvl w:val="0"/>
                <w:numId w:val="42"/>
              </w:numPr>
              <w:spacing w:after="120"/>
              <w:jc w:val="both"/>
              <w:rPr>
                <w:rFonts w:asciiTheme="minorHAnsi" w:hAnsiTheme="minorHAnsi" w:cstheme="minorHAnsi"/>
                <w:szCs w:val="18"/>
                <w:lang w:val="en-US"/>
              </w:rPr>
            </w:pPr>
            <w:r>
              <w:rPr>
                <w:rFonts w:asciiTheme="minorHAnsi" w:hAnsiTheme="minorHAnsi" w:cstheme="minorHAnsi"/>
                <w:szCs w:val="18"/>
                <w:lang w:val="en-US"/>
              </w:rPr>
              <w:t>Terms of reference for detailed construction project design;</w:t>
            </w:r>
          </w:p>
          <w:p w14:paraId="306A5928" w14:textId="77777777" w:rsidR="00382494"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A</w:t>
            </w:r>
            <w:r w:rsidRPr="00AA6D0E">
              <w:rPr>
                <w:rFonts w:asciiTheme="minorHAnsi" w:hAnsiTheme="minorHAnsi" w:cstheme="minorHAnsi"/>
                <w:szCs w:val="18"/>
                <w:lang w:val="en-US"/>
              </w:rPr>
              <w:t xml:space="preserve"> </w:t>
            </w:r>
            <w:r>
              <w:rPr>
                <w:rFonts w:asciiTheme="minorHAnsi" w:hAnsiTheme="minorHAnsi" w:cstheme="minorHAnsi"/>
                <w:szCs w:val="18"/>
                <w:lang w:val="en-US"/>
              </w:rPr>
              <w:t>draft</w:t>
            </w:r>
            <w:r w:rsidRPr="00AA6D0E">
              <w:rPr>
                <w:rFonts w:asciiTheme="minorHAnsi" w:hAnsiTheme="minorHAnsi" w:cstheme="minorHAnsi"/>
                <w:szCs w:val="18"/>
                <w:lang w:val="en-US"/>
              </w:rPr>
              <w:t xml:space="preserve"> </w:t>
            </w:r>
            <w:r>
              <w:rPr>
                <w:rFonts w:asciiTheme="minorHAnsi" w:hAnsiTheme="minorHAnsi" w:cstheme="minorHAnsi"/>
                <w:szCs w:val="18"/>
                <w:lang w:val="en-US"/>
              </w:rPr>
              <w:t>investment</w:t>
            </w:r>
            <w:r w:rsidRPr="00AA6D0E">
              <w:rPr>
                <w:rFonts w:asciiTheme="minorHAnsi" w:hAnsiTheme="minorHAnsi" w:cstheme="minorHAnsi"/>
                <w:szCs w:val="18"/>
                <w:lang w:val="en-US"/>
              </w:rPr>
              <w:t xml:space="preserve"> </w:t>
            </w:r>
            <w:r>
              <w:rPr>
                <w:rFonts w:asciiTheme="minorHAnsi" w:hAnsiTheme="minorHAnsi" w:cstheme="minorHAnsi"/>
                <w:szCs w:val="18"/>
                <w:lang w:val="en-US"/>
              </w:rPr>
              <w:t>agreement</w:t>
            </w:r>
            <w:r w:rsidRPr="00AA6D0E">
              <w:rPr>
                <w:rFonts w:asciiTheme="minorHAnsi" w:hAnsiTheme="minorHAnsi" w:cstheme="minorHAnsi"/>
                <w:szCs w:val="18"/>
                <w:lang w:val="en-US"/>
              </w:rPr>
              <w:t xml:space="preserve"> </w:t>
            </w:r>
            <w:r>
              <w:rPr>
                <w:rFonts w:asciiTheme="minorHAnsi" w:hAnsiTheme="minorHAnsi" w:cstheme="minorHAnsi"/>
                <w:szCs w:val="18"/>
                <w:lang w:val="en-US"/>
              </w:rPr>
              <w:t xml:space="preserve">has been elaborated. </w:t>
            </w:r>
          </w:p>
          <w:p w14:paraId="7AEB27D3" w14:textId="77777777" w:rsidR="00382494" w:rsidRPr="0097554F" w:rsidRDefault="00382494" w:rsidP="0067668C">
            <w:pPr>
              <w:spacing w:after="120"/>
              <w:rPr>
                <w:rFonts w:asciiTheme="minorHAnsi" w:hAnsiTheme="minorHAnsi" w:cstheme="minorHAnsi"/>
                <w:szCs w:val="18"/>
                <w:lang w:val="en-US"/>
              </w:rPr>
            </w:pPr>
            <w:r>
              <w:rPr>
                <w:rFonts w:asciiTheme="minorHAnsi" w:hAnsiTheme="minorHAnsi" w:cstheme="minorHAnsi"/>
                <w:szCs w:val="18"/>
                <w:lang w:val="en-US"/>
              </w:rPr>
              <w:t>Land plot allocation certificate and grid interconnection specification are expected to be obtained by May 2018 (pending REs quota allocation).</w:t>
            </w:r>
          </w:p>
        </w:tc>
      </w:tr>
    </w:tbl>
    <w:p w14:paraId="4D80B38E" w14:textId="77777777" w:rsidR="007824EC" w:rsidRPr="00382494" w:rsidRDefault="007824EC">
      <w:pPr>
        <w:spacing w:after="200" w:line="276" w:lineRule="auto"/>
        <w:rPr>
          <w:rFonts w:eastAsiaTheme="minorHAnsi"/>
        </w:rPr>
        <w:sectPr w:rsidR="007824EC" w:rsidRPr="00382494" w:rsidSect="00C23829">
          <w:pgSz w:w="16839" w:h="11907" w:orient="landscape" w:code="9"/>
          <w:pgMar w:top="1418" w:right="1418" w:bottom="1418" w:left="1418" w:header="709" w:footer="709" w:gutter="0"/>
          <w:cols w:space="708"/>
          <w:titlePg/>
          <w:docGrid w:linePitch="360"/>
        </w:sectPr>
      </w:pPr>
    </w:p>
    <w:p w14:paraId="5D752773" w14:textId="77777777" w:rsidR="004A13BF" w:rsidRPr="00574234" w:rsidRDefault="004A13BF" w:rsidP="0006645C">
      <w:pPr>
        <w:autoSpaceDE w:val="0"/>
        <w:autoSpaceDN w:val="0"/>
        <w:adjustRightInd w:val="0"/>
        <w:spacing w:after="240" w:line="259" w:lineRule="auto"/>
        <w:jc w:val="both"/>
        <w:rPr>
          <w:rFonts w:asciiTheme="minorHAnsi" w:hAnsiTheme="minorHAnsi" w:cstheme="minorHAnsi"/>
          <w:sz w:val="22"/>
          <w:szCs w:val="22"/>
        </w:rPr>
      </w:pPr>
      <w:r w:rsidRPr="00574234">
        <w:rPr>
          <w:rFonts w:asciiTheme="minorHAnsi" w:hAnsiTheme="minorHAnsi" w:cstheme="minorHAnsi"/>
          <w:sz w:val="22"/>
          <w:szCs w:val="22"/>
        </w:rPr>
        <w:lastRenderedPageBreak/>
        <w:t xml:space="preserve">In the </w:t>
      </w:r>
      <w:r>
        <w:rPr>
          <w:rFonts w:asciiTheme="minorHAnsi" w:hAnsiTheme="minorHAnsi" w:cstheme="minorHAnsi"/>
          <w:sz w:val="22"/>
          <w:szCs w:val="22"/>
        </w:rPr>
        <w:t xml:space="preserve">below text justifications of the ratings, presented in Table 1, are presented. </w:t>
      </w:r>
    </w:p>
    <w:p w14:paraId="727750F3" w14:textId="77777777" w:rsidR="0006645C" w:rsidRDefault="004A13BF" w:rsidP="0006645C">
      <w:pPr>
        <w:spacing w:after="120" w:line="259" w:lineRule="auto"/>
        <w:jc w:val="both"/>
        <w:rPr>
          <w:rFonts w:asciiTheme="minorHAnsi" w:hAnsiTheme="minorHAnsi" w:cstheme="minorHAnsi"/>
          <w:b/>
          <w:color w:val="548DD4" w:themeColor="text2" w:themeTint="99"/>
          <w:sz w:val="22"/>
          <w:szCs w:val="22"/>
        </w:rPr>
      </w:pPr>
      <w:r>
        <w:rPr>
          <w:rFonts w:asciiTheme="minorHAnsi" w:hAnsiTheme="minorHAnsi" w:cstheme="minorHAnsi"/>
          <w:b/>
          <w:color w:val="548DD4" w:themeColor="text2" w:themeTint="99"/>
          <w:sz w:val="22"/>
          <w:szCs w:val="22"/>
        </w:rPr>
        <w:t xml:space="preserve">Objective: </w:t>
      </w:r>
      <w:r w:rsidR="0006645C" w:rsidRPr="0006645C">
        <w:rPr>
          <w:rFonts w:asciiTheme="minorHAnsi" w:hAnsiTheme="minorHAnsi" w:cstheme="minorHAnsi"/>
          <w:b/>
          <w:color w:val="548DD4" w:themeColor="text2" w:themeTint="99"/>
          <w:sz w:val="22"/>
          <w:szCs w:val="22"/>
        </w:rPr>
        <w:t>Removing Barriers to Wind Power Development in Belarus and the installation of over 25 MW of nameplate generating capacity with a minimum of 5 MW per project and the generation of &gt;1 million MWh of renewable energy and achieving direct green-house gas emission reductions totalling &gt;500,000 tonnes of CO</w:t>
      </w:r>
      <w:r w:rsidR="0006645C" w:rsidRPr="0006645C">
        <w:rPr>
          <w:rFonts w:asciiTheme="minorHAnsi" w:hAnsiTheme="minorHAnsi" w:cstheme="minorHAnsi"/>
          <w:b/>
          <w:color w:val="548DD4" w:themeColor="text2" w:themeTint="99"/>
          <w:sz w:val="22"/>
          <w:szCs w:val="22"/>
          <w:vertAlign w:val="subscript"/>
        </w:rPr>
        <w:t>2</w:t>
      </w:r>
      <w:r w:rsidR="0006645C" w:rsidRPr="0006645C">
        <w:rPr>
          <w:rFonts w:asciiTheme="minorHAnsi" w:hAnsiTheme="minorHAnsi" w:cstheme="minorHAnsi"/>
          <w:b/>
          <w:color w:val="548DD4" w:themeColor="text2" w:themeTint="99"/>
          <w:sz w:val="22"/>
          <w:szCs w:val="22"/>
        </w:rPr>
        <w:t xml:space="preserve"> equivalent</w:t>
      </w:r>
    </w:p>
    <w:p w14:paraId="666962E0" w14:textId="77777777" w:rsidR="0006645C" w:rsidRPr="00A36A73" w:rsidRDefault="0006645C" w:rsidP="00A36A73">
      <w:pPr>
        <w:spacing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Indicator: Installation of at least 25 MW of wind power utilizing market</w:t>
      </w:r>
      <w:r w:rsidR="00D23CD1" w:rsidRPr="00A36A73">
        <w:rPr>
          <w:rFonts w:asciiTheme="minorHAnsi" w:hAnsiTheme="minorHAnsi" w:cstheme="minorHAnsi"/>
          <w:b/>
          <w:i/>
          <w:color w:val="548DD4" w:themeColor="text2" w:themeTint="99"/>
          <w:sz w:val="22"/>
          <w:szCs w:val="22"/>
        </w:rPr>
        <w:t>-</w:t>
      </w:r>
      <w:r w:rsidRPr="00A36A73">
        <w:rPr>
          <w:rFonts w:asciiTheme="minorHAnsi" w:hAnsiTheme="minorHAnsi" w:cstheme="minorHAnsi"/>
          <w:b/>
          <w:i/>
          <w:color w:val="548DD4" w:themeColor="text2" w:themeTint="99"/>
          <w:sz w:val="22"/>
          <w:szCs w:val="22"/>
        </w:rPr>
        <w:t>based investments with average net capacity factors over 30% which will produce the objective of generating &gt;1 million MWh of renewable energy and reducing greenhouse gas emissions by &gt; 500,000 tonnes of CO</w:t>
      </w:r>
      <w:r w:rsidRPr="00A36A73">
        <w:rPr>
          <w:rFonts w:asciiTheme="minorHAnsi" w:hAnsiTheme="minorHAnsi" w:cstheme="minorHAnsi"/>
          <w:b/>
          <w:i/>
          <w:color w:val="548DD4" w:themeColor="text2" w:themeTint="99"/>
          <w:sz w:val="22"/>
          <w:szCs w:val="22"/>
          <w:vertAlign w:val="subscript"/>
        </w:rPr>
        <w:t>2</w:t>
      </w:r>
      <w:r w:rsidRPr="00A36A73">
        <w:rPr>
          <w:rFonts w:asciiTheme="minorHAnsi" w:hAnsiTheme="minorHAnsi" w:cstheme="minorHAnsi"/>
          <w:b/>
          <w:i/>
          <w:color w:val="548DD4" w:themeColor="text2" w:themeTint="99"/>
          <w:sz w:val="22"/>
          <w:szCs w:val="22"/>
        </w:rPr>
        <w:t xml:space="preserve"> equivalent</w:t>
      </w:r>
    </w:p>
    <w:p w14:paraId="74031B17" w14:textId="77777777" w:rsidR="0006645C" w:rsidRPr="00A36A73" w:rsidRDefault="0006645C" w:rsidP="00A36A73">
      <w:pPr>
        <w:spacing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Target: 10 active debt and equity investors; 25 MW with a minimum of 5 MW per project</w:t>
      </w:r>
    </w:p>
    <w:p w14:paraId="36333AE4" w14:textId="3C584FCC" w:rsidR="00291661" w:rsidRDefault="0006645C" w:rsidP="0006645C">
      <w:pPr>
        <w:spacing w:after="120" w:line="259" w:lineRule="auto"/>
        <w:jc w:val="both"/>
        <w:rPr>
          <w:rFonts w:asciiTheme="minorHAnsi" w:hAnsiTheme="minorHAnsi" w:cstheme="minorHAnsi"/>
          <w:sz w:val="22"/>
          <w:szCs w:val="22"/>
        </w:rPr>
      </w:pPr>
      <w:r w:rsidRPr="0006645C">
        <w:rPr>
          <w:rFonts w:asciiTheme="minorHAnsi" w:hAnsiTheme="minorHAnsi" w:cstheme="minorHAnsi"/>
          <w:sz w:val="22"/>
          <w:szCs w:val="22"/>
        </w:rPr>
        <w:t xml:space="preserve">First </w:t>
      </w:r>
      <w:r>
        <w:rPr>
          <w:rFonts w:asciiTheme="minorHAnsi" w:hAnsiTheme="minorHAnsi" w:cstheme="minorHAnsi"/>
          <w:sz w:val="22"/>
          <w:szCs w:val="22"/>
        </w:rPr>
        <w:t xml:space="preserve">of all, inconsistencies between the Objective, </w:t>
      </w:r>
      <w:r w:rsidR="00D23CD1">
        <w:rPr>
          <w:rFonts w:asciiTheme="minorHAnsi" w:hAnsiTheme="minorHAnsi" w:cstheme="minorHAnsi"/>
          <w:sz w:val="22"/>
          <w:szCs w:val="22"/>
        </w:rPr>
        <w:t xml:space="preserve">indicator and target, must be noted. Indeed, the Objective considers four sub-objectives: (i) barrier removal; (ii) development of at least 25 MW wind farms; (iii) generation of over 1 TWh energy (over the 20-year lifetime); and (iv) at least 500,000 t direct GHG reduction (over the 20-year lifetime), while the indicator additionally refers to at least 30% capacity factor. In contrary, the target </w:t>
      </w:r>
      <w:r w:rsidR="00963051">
        <w:rPr>
          <w:rFonts w:asciiTheme="minorHAnsi" w:hAnsiTheme="minorHAnsi" w:cstheme="minorHAnsi"/>
          <w:sz w:val="22"/>
          <w:szCs w:val="22"/>
        </w:rPr>
        <w:t xml:space="preserve">only refers </w:t>
      </w:r>
      <w:r w:rsidR="00D23CD1">
        <w:rPr>
          <w:rFonts w:asciiTheme="minorHAnsi" w:hAnsiTheme="minorHAnsi" w:cstheme="minorHAnsi"/>
          <w:sz w:val="22"/>
          <w:szCs w:val="22"/>
        </w:rPr>
        <w:t>to 25 MW total capacity</w:t>
      </w:r>
      <w:r w:rsidR="00963051">
        <w:rPr>
          <w:rFonts w:asciiTheme="minorHAnsi" w:hAnsiTheme="minorHAnsi" w:cstheme="minorHAnsi"/>
          <w:sz w:val="22"/>
          <w:szCs w:val="22"/>
        </w:rPr>
        <w:t>,</w:t>
      </w:r>
      <w:r w:rsidR="00D23CD1">
        <w:rPr>
          <w:rFonts w:asciiTheme="minorHAnsi" w:hAnsiTheme="minorHAnsi" w:cstheme="minorHAnsi"/>
          <w:sz w:val="22"/>
          <w:szCs w:val="22"/>
        </w:rPr>
        <w:t xml:space="preserve"> but additionally calls for 10 active debt and equity investors. </w:t>
      </w:r>
    </w:p>
    <w:p w14:paraId="66670847" w14:textId="77777777" w:rsidR="00291661" w:rsidRDefault="00291661" w:rsidP="0006645C">
      <w:pPr>
        <w:spacing w:after="120" w:line="259" w:lineRule="auto"/>
        <w:jc w:val="both"/>
        <w:rPr>
          <w:rFonts w:asciiTheme="minorHAnsi" w:hAnsiTheme="minorHAnsi" w:cstheme="minorHAnsi"/>
          <w:sz w:val="22"/>
          <w:szCs w:val="22"/>
        </w:rPr>
      </w:pPr>
      <w:r w:rsidRPr="00291661">
        <w:rPr>
          <w:rFonts w:asciiTheme="minorHAnsi" w:hAnsiTheme="minorHAnsi" w:cstheme="minorHAnsi"/>
          <w:b/>
          <w:sz w:val="22"/>
          <w:szCs w:val="22"/>
        </w:rPr>
        <w:t>Barrier removal</w:t>
      </w:r>
      <w:r>
        <w:rPr>
          <w:rFonts w:asciiTheme="minorHAnsi" w:hAnsiTheme="minorHAnsi" w:cstheme="minorHAnsi"/>
          <w:sz w:val="22"/>
          <w:szCs w:val="22"/>
        </w:rPr>
        <w:t xml:space="preserve"> – the process is not finalized yet. Moreover, if adaptive management is not widely applied, it cannot be finalized at all (within the Project timeframe). Details for that are provided in the below sections of this Chapter. </w:t>
      </w:r>
    </w:p>
    <w:p w14:paraId="19B588A0" w14:textId="7206307D" w:rsidR="00291661" w:rsidRDefault="00291661" w:rsidP="0006645C">
      <w:pPr>
        <w:spacing w:after="120" w:line="259" w:lineRule="auto"/>
        <w:jc w:val="both"/>
        <w:rPr>
          <w:rFonts w:asciiTheme="minorHAnsi" w:hAnsiTheme="minorHAnsi" w:cstheme="minorHAnsi"/>
          <w:sz w:val="22"/>
          <w:szCs w:val="22"/>
        </w:rPr>
      </w:pPr>
      <w:r w:rsidRPr="00291661">
        <w:rPr>
          <w:rFonts w:asciiTheme="minorHAnsi" w:hAnsiTheme="minorHAnsi" w:cstheme="minorHAnsi"/>
          <w:b/>
          <w:sz w:val="22"/>
          <w:szCs w:val="22"/>
        </w:rPr>
        <w:t>25 MW total installed wind capacity</w:t>
      </w:r>
      <w:r>
        <w:rPr>
          <w:rFonts w:asciiTheme="minorHAnsi" w:hAnsiTheme="minorHAnsi" w:cstheme="minorHAnsi"/>
          <w:sz w:val="22"/>
          <w:szCs w:val="22"/>
        </w:rPr>
        <w:t xml:space="preserve"> – this target is achievable because the 25 MW quota is already approved. And if the WPFI can sell it to the investor, this part of the target would be achieved</w:t>
      </w:r>
    </w:p>
    <w:p w14:paraId="64472D20" w14:textId="77777777" w:rsidR="00291661" w:rsidRDefault="00291661" w:rsidP="0006645C">
      <w:pPr>
        <w:spacing w:after="120" w:line="259" w:lineRule="auto"/>
        <w:jc w:val="both"/>
        <w:rPr>
          <w:rFonts w:asciiTheme="minorHAnsi" w:hAnsiTheme="minorHAnsi" w:cstheme="minorHAnsi"/>
          <w:sz w:val="22"/>
          <w:szCs w:val="22"/>
        </w:rPr>
      </w:pPr>
      <w:r w:rsidRPr="00291661">
        <w:rPr>
          <w:rFonts w:asciiTheme="minorHAnsi" w:hAnsiTheme="minorHAnsi" w:cstheme="minorHAnsi"/>
          <w:b/>
          <w:sz w:val="22"/>
          <w:szCs w:val="22"/>
        </w:rPr>
        <w:t>Generation of 1 TWh energy.</w:t>
      </w:r>
      <w:r>
        <w:rPr>
          <w:rFonts w:asciiTheme="minorHAnsi" w:hAnsiTheme="minorHAnsi" w:cstheme="minorHAnsi"/>
          <w:b/>
          <w:sz w:val="22"/>
          <w:szCs w:val="22"/>
        </w:rPr>
        <w:t xml:space="preserve"> </w:t>
      </w:r>
      <w:r w:rsidRPr="00291661">
        <w:rPr>
          <w:rFonts w:asciiTheme="minorHAnsi" w:hAnsiTheme="minorHAnsi" w:cstheme="minorHAnsi"/>
          <w:sz w:val="22"/>
          <w:szCs w:val="22"/>
        </w:rPr>
        <w:t xml:space="preserve">The </w:t>
      </w:r>
      <w:r>
        <w:rPr>
          <w:rFonts w:asciiTheme="minorHAnsi" w:hAnsiTheme="minorHAnsi" w:cstheme="minorHAnsi"/>
          <w:sz w:val="22"/>
          <w:szCs w:val="22"/>
        </w:rPr>
        <w:t xml:space="preserve">capacity factor must be at least 30%, i.e. annual generation would be </w:t>
      </w:r>
      <w:r w:rsidR="009F0931">
        <w:rPr>
          <w:rFonts w:asciiTheme="minorHAnsi" w:hAnsiTheme="minorHAnsi" w:cstheme="minorHAnsi"/>
          <w:sz w:val="22"/>
          <w:szCs w:val="22"/>
        </w:rPr>
        <w:t>at least 25 MW x 8,760 hours x 30% = 65.7 GWh</w:t>
      </w:r>
      <w:r w:rsidR="00963051">
        <w:rPr>
          <w:rFonts w:asciiTheme="minorHAnsi" w:hAnsiTheme="minorHAnsi" w:cstheme="minorHAnsi"/>
          <w:sz w:val="22"/>
          <w:szCs w:val="22"/>
        </w:rPr>
        <w:t xml:space="preserve"> (annual net generation by the windfarm has been estimated in the respective FS report prepared by “Malaya Energetika” Ltd at 65.17 GWh)</w:t>
      </w:r>
      <w:r w:rsidR="009F0931">
        <w:rPr>
          <w:rFonts w:asciiTheme="minorHAnsi" w:hAnsiTheme="minorHAnsi" w:cstheme="minorHAnsi"/>
          <w:sz w:val="22"/>
          <w:szCs w:val="22"/>
        </w:rPr>
        <w:t>; generation over the 20-year period: 65.7 GWh/y x 20 years = 1.314 TWh, i.e. achievement of the “sub-target” of 25 MW installed capacity with the 30% of capacity factor automatically will lead to the achievement of this sub-target</w:t>
      </w:r>
      <w:r w:rsidR="00963051">
        <w:rPr>
          <w:rFonts w:asciiTheme="minorHAnsi" w:hAnsiTheme="minorHAnsi" w:cstheme="minorHAnsi"/>
          <w:sz w:val="22"/>
          <w:szCs w:val="22"/>
        </w:rPr>
        <w:t xml:space="preserve">. </w:t>
      </w:r>
    </w:p>
    <w:p w14:paraId="199B1E03" w14:textId="727F17E7" w:rsidR="00CA660A" w:rsidRDefault="009F0931" w:rsidP="00CA660A">
      <w:pPr>
        <w:spacing w:after="120" w:line="259" w:lineRule="auto"/>
        <w:jc w:val="both"/>
        <w:rPr>
          <w:rFonts w:asciiTheme="minorHAnsi" w:hAnsiTheme="minorHAnsi" w:cstheme="minorHAnsi"/>
          <w:sz w:val="22"/>
          <w:szCs w:val="22"/>
        </w:rPr>
      </w:pPr>
      <w:r>
        <w:rPr>
          <w:rFonts w:asciiTheme="minorHAnsi" w:hAnsiTheme="minorHAnsi" w:cstheme="minorHAnsi"/>
          <w:b/>
          <w:sz w:val="22"/>
          <w:szCs w:val="22"/>
        </w:rPr>
        <w:t>500,000 t CO</w:t>
      </w:r>
      <w:r w:rsidRPr="009F0931">
        <w:rPr>
          <w:rFonts w:asciiTheme="minorHAnsi" w:hAnsiTheme="minorHAnsi" w:cstheme="minorHAnsi"/>
          <w:b/>
          <w:sz w:val="22"/>
          <w:szCs w:val="22"/>
          <w:vertAlign w:val="subscript"/>
        </w:rPr>
        <w:t>2</w:t>
      </w:r>
      <w:r>
        <w:rPr>
          <w:rFonts w:asciiTheme="minorHAnsi" w:hAnsiTheme="minorHAnsi" w:cstheme="minorHAnsi"/>
          <w:b/>
          <w:sz w:val="22"/>
          <w:szCs w:val="22"/>
        </w:rPr>
        <w:t xml:space="preserve"> direct reduction. </w:t>
      </w:r>
      <w:r w:rsidRPr="009F0931">
        <w:rPr>
          <w:rFonts w:asciiTheme="minorHAnsi" w:hAnsiTheme="minorHAnsi" w:cstheme="minorHAnsi"/>
          <w:sz w:val="22"/>
          <w:szCs w:val="22"/>
        </w:rPr>
        <w:t>First of all,</w:t>
      </w:r>
      <w:r>
        <w:rPr>
          <w:rFonts w:asciiTheme="minorHAnsi" w:hAnsiTheme="minorHAnsi" w:cstheme="minorHAnsi"/>
          <w:sz w:val="22"/>
          <w:szCs w:val="22"/>
        </w:rPr>
        <w:t xml:space="preserve"> i</w:t>
      </w:r>
      <w:r w:rsidRPr="009F0931">
        <w:rPr>
          <w:rFonts w:asciiTheme="minorHAnsi" w:hAnsiTheme="minorHAnsi" w:cstheme="minorHAnsi"/>
          <w:sz w:val="22"/>
          <w:szCs w:val="22"/>
        </w:rPr>
        <w:t xml:space="preserve">t </w:t>
      </w:r>
      <w:r>
        <w:rPr>
          <w:rFonts w:asciiTheme="minorHAnsi" w:hAnsiTheme="minorHAnsi" w:cstheme="minorHAnsi"/>
          <w:sz w:val="22"/>
          <w:szCs w:val="22"/>
        </w:rPr>
        <w:t xml:space="preserve">must be noted that </w:t>
      </w:r>
      <w:r w:rsidR="00EB7EB9">
        <w:rPr>
          <w:rFonts w:asciiTheme="minorHAnsi" w:hAnsiTheme="minorHAnsi" w:cstheme="minorHAnsi"/>
          <w:sz w:val="22"/>
          <w:szCs w:val="22"/>
        </w:rPr>
        <w:t>on p. 43 of the ProDoc, different numbers are presented: “</w:t>
      </w:r>
      <w:r w:rsidR="00EB7EB9" w:rsidRPr="00EB7EB9">
        <w:rPr>
          <w:rFonts w:asciiTheme="minorHAnsi" w:hAnsiTheme="minorHAnsi" w:cstheme="minorHAnsi"/>
          <w:sz w:val="22"/>
          <w:szCs w:val="22"/>
        </w:rPr>
        <w:t xml:space="preserve">The project will directly save </w:t>
      </w:r>
      <w:r w:rsidR="00EB7EB9" w:rsidRPr="00EB7EB9">
        <w:rPr>
          <w:rFonts w:asciiTheme="minorHAnsi" w:hAnsiTheme="minorHAnsi" w:cstheme="minorHAnsi"/>
          <w:sz w:val="22"/>
          <w:szCs w:val="22"/>
          <w:u w:val="single"/>
        </w:rPr>
        <w:t>1,515 ktCO</w:t>
      </w:r>
      <w:r w:rsidR="00EB7EB9" w:rsidRPr="00EB7EB9">
        <w:rPr>
          <w:rFonts w:asciiTheme="minorHAnsi" w:hAnsiTheme="minorHAnsi" w:cstheme="minorHAnsi"/>
          <w:sz w:val="22"/>
          <w:szCs w:val="22"/>
          <w:u w:val="single"/>
          <w:vertAlign w:val="subscript"/>
        </w:rPr>
        <w:t>2</w:t>
      </w:r>
      <w:r w:rsidR="00EB7EB9" w:rsidRPr="00EB7EB9">
        <w:rPr>
          <w:rFonts w:asciiTheme="minorHAnsi" w:hAnsiTheme="minorHAnsi" w:cstheme="minorHAnsi"/>
          <w:sz w:val="22"/>
          <w:szCs w:val="22"/>
          <w:u w:val="single"/>
        </w:rPr>
        <w:t>-eq</w:t>
      </w:r>
      <w:r w:rsidR="00EB7EB9">
        <w:rPr>
          <w:rFonts w:asciiTheme="minorHAnsi" w:hAnsiTheme="minorHAnsi" w:cstheme="minorHAnsi"/>
          <w:sz w:val="22"/>
          <w:szCs w:val="22"/>
        </w:rPr>
        <w:t>” and “</w:t>
      </w:r>
      <w:r w:rsidR="00EB7EB9" w:rsidRPr="00EB7EB9">
        <w:rPr>
          <w:rFonts w:asciiTheme="minorHAnsi" w:hAnsiTheme="minorHAnsi" w:cstheme="minorHAnsi"/>
          <w:sz w:val="22"/>
          <w:szCs w:val="22"/>
        </w:rPr>
        <w:t xml:space="preserve">The direct GHG reduction benefits of the Project have been estimated at </w:t>
      </w:r>
      <w:r w:rsidR="00EB7EB9" w:rsidRPr="00EB7EB9">
        <w:rPr>
          <w:rFonts w:asciiTheme="minorHAnsi" w:hAnsiTheme="minorHAnsi" w:cstheme="minorHAnsi"/>
          <w:sz w:val="22"/>
          <w:szCs w:val="22"/>
          <w:u w:val="single"/>
        </w:rPr>
        <w:t>9,697 ktCO2-eq</w:t>
      </w:r>
      <w:r w:rsidR="00EB7EB9" w:rsidRPr="00EB7EB9">
        <w:rPr>
          <w:rFonts w:asciiTheme="minorHAnsi" w:hAnsiTheme="minorHAnsi" w:cstheme="minorHAnsi"/>
          <w:sz w:val="22"/>
          <w:szCs w:val="22"/>
        </w:rPr>
        <w:t xml:space="preserve"> over the 25</w:t>
      </w:r>
      <w:r w:rsidR="00EB7EB9">
        <w:rPr>
          <w:rFonts w:asciiTheme="minorHAnsi" w:hAnsiTheme="minorHAnsi" w:cstheme="minorHAnsi"/>
          <w:sz w:val="22"/>
          <w:szCs w:val="22"/>
        </w:rPr>
        <w:t>-</w:t>
      </w:r>
      <w:r w:rsidR="00EB7EB9" w:rsidRPr="00EB7EB9">
        <w:rPr>
          <w:rFonts w:asciiTheme="minorHAnsi" w:hAnsiTheme="minorHAnsi" w:cstheme="minorHAnsi"/>
          <w:sz w:val="22"/>
          <w:szCs w:val="22"/>
        </w:rPr>
        <w:t>year lifespan of the 25 MW of commissioned projects</w:t>
      </w:r>
      <w:r w:rsidR="00EB7EB9">
        <w:rPr>
          <w:rFonts w:asciiTheme="minorHAnsi" w:hAnsiTheme="minorHAnsi" w:cstheme="minorHAnsi"/>
          <w:sz w:val="22"/>
          <w:szCs w:val="22"/>
        </w:rPr>
        <w:t>” and on p.81: “</w:t>
      </w:r>
      <w:r w:rsidR="00EB7EB9" w:rsidRPr="00EB7EB9">
        <w:rPr>
          <w:rFonts w:asciiTheme="minorHAnsi" w:hAnsiTheme="minorHAnsi" w:cstheme="minorHAnsi"/>
          <w:sz w:val="22"/>
          <w:szCs w:val="22"/>
        </w:rPr>
        <w:t>The direct CO</w:t>
      </w:r>
      <w:r w:rsidR="00EB7EB9" w:rsidRPr="00EB7EB9">
        <w:rPr>
          <w:rFonts w:asciiTheme="minorHAnsi" w:hAnsiTheme="minorHAnsi" w:cstheme="minorHAnsi"/>
          <w:sz w:val="22"/>
          <w:szCs w:val="22"/>
          <w:vertAlign w:val="subscript"/>
        </w:rPr>
        <w:t>2</w:t>
      </w:r>
      <w:r w:rsidR="00EB7EB9" w:rsidRPr="00EB7EB9">
        <w:rPr>
          <w:rFonts w:asciiTheme="minorHAnsi" w:hAnsiTheme="minorHAnsi" w:cstheme="minorHAnsi"/>
          <w:sz w:val="22"/>
          <w:szCs w:val="22"/>
        </w:rPr>
        <w:t xml:space="preserve"> emission reductions were estimated in step A at 1,894,525 tCO2-eq</w:t>
      </w:r>
      <w:r w:rsidR="00EB7EB9">
        <w:rPr>
          <w:rFonts w:asciiTheme="minorHAnsi" w:hAnsiTheme="minorHAnsi" w:cstheme="minorHAnsi"/>
          <w:sz w:val="22"/>
          <w:szCs w:val="22"/>
        </w:rPr>
        <w:t>”. Thus, it is unclear what is the correct figure and also why much lower (500 kt CO</w:t>
      </w:r>
      <w:r w:rsidR="00EB7EB9" w:rsidRPr="00EB7EB9">
        <w:rPr>
          <w:rFonts w:asciiTheme="minorHAnsi" w:hAnsiTheme="minorHAnsi" w:cstheme="minorHAnsi"/>
          <w:sz w:val="22"/>
          <w:szCs w:val="22"/>
          <w:vertAlign w:val="subscript"/>
        </w:rPr>
        <w:t>2</w:t>
      </w:r>
      <w:r w:rsidR="00EB7EB9">
        <w:rPr>
          <w:rFonts w:asciiTheme="minorHAnsi" w:hAnsiTheme="minorHAnsi" w:cstheme="minorHAnsi"/>
          <w:sz w:val="22"/>
          <w:szCs w:val="22"/>
        </w:rPr>
        <w:t xml:space="preserve">) target was established.  It is stated in the ProDoc that emission reductions are calculated by using the electricity grid emission factor </w:t>
      </w:r>
      <w:r w:rsidR="00EB7EB9" w:rsidRPr="00EB7EB9">
        <w:rPr>
          <w:rFonts w:asciiTheme="minorHAnsi" w:hAnsiTheme="minorHAnsi" w:cstheme="minorHAnsi"/>
          <w:sz w:val="22"/>
          <w:szCs w:val="22"/>
        </w:rPr>
        <w:t>0.49 tCO</w:t>
      </w:r>
      <w:r w:rsidR="00EB7EB9" w:rsidRPr="00EB7EB9">
        <w:rPr>
          <w:rFonts w:asciiTheme="minorHAnsi" w:hAnsiTheme="minorHAnsi" w:cstheme="minorHAnsi"/>
          <w:sz w:val="22"/>
          <w:szCs w:val="22"/>
          <w:vertAlign w:val="subscript"/>
        </w:rPr>
        <w:t>2</w:t>
      </w:r>
      <w:r w:rsidR="00EB7EB9" w:rsidRPr="00EB7EB9">
        <w:rPr>
          <w:rFonts w:asciiTheme="minorHAnsi" w:hAnsiTheme="minorHAnsi" w:cstheme="minorHAnsi"/>
          <w:sz w:val="22"/>
          <w:szCs w:val="22"/>
        </w:rPr>
        <w:t>-eq/MWh</w:t>
      </w:r>
      <w:r w:rsidR="00EB7EB9">
        <w:rPr>
          <w:rFonts w:asciiTheme="minorHAnsi" w:hAnsiTheme="minorHAnsi" w:cstheme="minorHAnsi"/>
          <w:sz w:val="22"/>
          <w:szCs w:val="22"/>
        </w:rPr>
        <w:t>. By the end of the Project</w:t>
      </w:r>
      <w:r w:rsidR="00CA660A">
        <w:rPr>
          <w:rFonts w:asciiTheme="minorHAnsi" w:hAnsiTheme="minorHAnsi" w:cstheme="minorHAnsi"/>
          <w:sz w:val="22"/>
          <w:szCs w:val="22"/>
        </w:rPr>
        <w:t>,</w:t>
      </w:r>
      <w:r w:rsidR="00EB7EB9">
        <w:rPr>
          <w:rFonts w:asciiTheme="minorHAnsi" w:hAnsiTheme="minorHAnsi" w:cstheme="minorHAnsi"/>
          <w:sz w:val="22"/>
          <w:szCs w:val="22"/>
        </w:rPr>
        <w:t xml:space="preserve"> the </w:t>
      </w:r>
      <w:r w:rsidR="00CA660A">
        <w:rPr>
          <w:rFonts w:asciiTheme="minorHAnsi" w:hAnsiTheme="minorHAnsi" w:cstheme="minorHAnsi"/>
          <w:sz w:val="22"/>
          <w:szCs w:val="22"/>
        </w:rPr>
        <w:t xml:space="preserve">grid </w:t>
      </w:r>
      <w:r w:rsidR="00EB7EB9">
        <w:rPr>
          <w:rFonts w:asciiTheme="minorHAnsi" w:hAnsiTheme="minorHAnsi" w:cstheme="minorHAnsi"/>
          <w:sz w:val="22"/>
          <w:szCs w:val="22"/>
        </w:rPr>
        <w:t>emission factor</w:t>
      </w:r>
      <w:r w:rsidR="00CA660A">
        <w:rPr>
          <w:rFonts w:asciiTheme="minorHAnsi" w:hAnsiTheme="minorHAnsi" w:cstheme="minorHAnsi"/>
          <w:sz w:val="22"/>
          <w:szCs w:val="22"/>
        </w:rPr>
        <w:t xml:space="preserve">, will </w:t>
      </w:r>
      <w:r w:rsidR="007012FB">
        <w:rPr>
          <w:rFonts w:asciiTheme="minorHAnsi" w:hAnsiTheme="minorHAnsi" w:cstheme="minorHAnsi"/>
          <w:sz w:val="22"/>
          <w:szCs w:val="22"/>
        </w:rPr>
        <w:t xml:space="preserve">need to </w:t>
      </w:r>
      <w:r w:rsidR="00CA660A">
        <w:rPr>
          <w:rFonts w:asciiTheme="minorHAnsi" w:hAnsiTheme="minorHAnsi" w:cstheme="minorHAnsi"/>
          <w:sz w:val="22"/>
          <w:szCs w:val="22"/>
        </w:rPr>
        <w:t xml:space="preserve">be </w:t>
      </w:r>
      <w:r w:rsidR="00EB7EB9">
        <w:rPr>
          <w:rFonts w:asciiTheme="minorHAnsi" w:hAnsiTheme="minorHAnsi" w:cstheme="minorHAnsi"/>
          <w:sz w:val="22"/>
          <w:szCs w:val="22"/>
        </w:rPr>
        <w:t>re-estimated</w:t>
      </w:r>
      <w:r w:rsidR="007012FB">
        <w:rPr>
          <w:rFonts w:asciiTheme="minorHAnsi" w:hAnsiTheme="minorHAnsi" w:cstheme="minorHAnsi"/>
          <w:sz w:val="22"/>
          <w:szCs w:val="22"/>
        </w:rPr>
        <w:t>, as it is going to be reduced due to commissioning of the Belarusian nuclear power plant</w:t>
      </w:r>
      <w:r w:rsidR="00CA660A">
        <w:rPr>
          <w:rFonts w:asciiTheme="minorHAnsi" w:hAnsiTheme="minorHAnsi" w:cstheme="minorHAnsi"/>
          <w:sz w:val="22"/>
          <w:szCs w:val="22"/>
        </w:rPr>
        <w:t xml:space="preserve">. But before that, if assume the same emission factor, the annual GHG reduction would be 65.7 GWh x 0.49 </w:t>
      </w:r>
      <w:r w:rsidR="00CA660A" w:rsidRPr="00CA660A">
        <w:rPr>
          <w:rFonts w:asciiTheme="minorHAnsi" w:hAnsiTheme="minorHAnsi" w:cstheme="minorHAnsi"/>
          <w:sz w:val="22"/>
          <w:szCs w:val="22"/>
        </w:rPr>
        <w:t>tCO</w:t>
      </w:r>
      <w:r w:rsidR="00CA660A" w:rsidRPr="00CA660A">
        <w:rPr>
          <w:rFonts w:asciiTheme="minorHAnsi" w:hAnsiTheme="minorHAnsi" w:cstheme="minorHAnsi"/>
          <w:sz w:val="22"/>
          <w:szCs w:val="22"/>
          <w:vertAlign w:val="subscript"/>
        </w:rPr>
        <w:t>2</w:t>
      </w:r>
      <w:r w:rsidR="00CA660A" w:rsidRPr="00CA660A">
        <w:rPr>
          <w:rFonts w:asciiTheme="minorHAnsi" w:hAnsiTheme="minorHAnsi" w:cstheme="minorHAnsi"/>
          <w:sz w:val="22"/>
          <w:szCs w:val="22"/>
        </w:rPr>
        <w:t>-eq/MWh</w:t>
      </w:r>
      <w:r w:rsidR="00CA660A">
        <w:rPr>
          <w:rFonts w:asciiTheme="minorHAnsi" w:hAnsiTheme="minorHAnsi" w:cstheme="minorHAnsi"/>
          <w:sz w:val="22"/>
          <w:szCs w:val="22"/>
        </w:rPr>
        <w:t xml:space="preserve"> = 32,193 </w:t>
      </w:r>
      <w:r w:rsidR="00CA660A" w:rsidRPr="00CA660A">
        <w:rPr>
          <w:rFonts w:asciiTheme="minorHAnsi" w:hAnsiTheme="minorHAnsi" w:cstheme="minorHAnsi"/>
          <w:sz w:val="22"/>
          <w:szCs w:val="22"/>
        </w:rPr>
        <w:t>tCO</w:t>
      </w:r>
      <w:r w:rsidR="00CA660A" w:rsidRPr="00CA660A">
        <w:rPr>
          <w:rFonts w:asciiTheme="minorHAnsi" w:hAnsiTheme="minorHAnsi" w:cstheme="minorHAnsi"/>
          <w:sz w:val="22"/>
          <w:szCs w:val="22"/>
          <w:vertAlign w:val="subscript"/>
        </w:rPr>
        <w:t>2</w:t>
      </w:r>
      <w:r w:rsidR="00CA660A" w:rsidRPr="00CA660A">
        <w:rPr>
          <w:rFonts w:asciiTheme="minorHAnsi" w:hAnsiTheme="minorHAnsi" w:cstheme="minorHAnsi"/>
          <w:sz w:val="22"/>
          <w:szCs w:val="22"/>
        </w:rPr>
        <w:t>-eq/</w:t>
      </w:r>
      <w:r w:rsidR="00CA660A">
        <w:rPr>
          <w:rFonts w:asciiTheme="minorHAnsi" w:hAnsiTheme="minorHAnsi" w:cstheme="minorHAnsi"/>
          <w:sz w:val="22"/>
          <w:szCs w:val="22"/>
        </w:rPr>
        <w:t xml:space="preserve">y and the reductions over 20 years: </w:t>
      </w:r>
      <w:r w:rsidR="00CA660A" w:rsidRPr="00CA660A">
        <w:rPr>
          <w:rFonts w:asciiTheme="minorHAnsi" w:hAnsiTheme="minorHAnsi" w:cstheme="minorHAnsi"/>
          <w:sz w:val="22"/>
          <w:szCs w:val="22"/>
        </w:rPr>
        <w:t>643,860</w:t>
      </w:r>
      <w:r w:rsidR="00CA660A">
        <w:rPr>
          <w:rFonts w:asciiTheme="minorHAnsi" w:hAnsiTheme="minorHAnsi" w:cstheme="minorHAnsi"/>
          <w:sz w:val="22"/>
          <w:szCs w:val="22"/>
        </w:rPr>
        <w:t xml:space="preserve"> </w:t>
      </w:r>
      <w:r w:rsidR="00CA660A" w:rsidRPr="00CA660A">
        <w:rPr>
          <w:rFonts w:asciiTheme="minorHAnsi" w:hAnsiTheme="minorHAnsi" w:cstheme="minorHAnsi"/>
          <w:sz w:val="22"/>
          <w:szCs w:val="22"/>
        </w:rPr>
        <w:t>tCO</w:t>
      </w:r>
      <w:r w:rsidR="00CA660A" w:rsidRPr="00CA660A">
        <w:rPr>
          <w:rFonts w:asciiTheme="minorHAnsi" w:hAnsiTheme="minorHAnsi" w:cstheme="minorHAnsi"/>
          <w:sz w:val="22"/>
          <w:szCs w:val="22"/>
          <w:vertAlign w:val="subscript"/>
        </w:rPr>
        <w:t>2</w:t>
      </w:r>
      <w:r w:rsidR="00CA660A" w:rsidRPr="00CA660A">
        <w:rPr>
          <w:rFonts w:asciiTheme="minorHAnsi" w:hAnsiTheme="minorHAnsi" w:cstheme="minorHAnsi"/>
          <w:sz w:val="22"/>
          <w:szCs w:val="22"/>
        </w:rPr>
        <w:t>-eq</w:t>
      </w:r>
      <w:r w:rsidR="00CA660A">
        <w:rPr>
          <w:rFonts w:asciiTheme="minorHAnsi" w:hAnsiTheme="minorHAnsi" w:cstheme="minorHAnsi"/>
          <w:sz w:val="22"/>
          <w:szCs w:val="22"/>
        </w:rPr>
        <w:t>, i.e. the target is achievable.</w:t>
      </w:r>
    </w:p>
    <w:p w14:paraId="6EDB1674" w14:textId="77777777" w:rsidR="00CA660A" w:rsidRDefault="00CA660A" w:rsidP="00CA660A">
      <w:pPr>
        <w:spacing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Even </w:t>
      </w:r>
      <w:r w:rsidR="007012FB">
        <w:rPr>
          <w:rFonts w:asciiTheme="minorHAnsi" w:hAnsiTheme="minorHAnsi" w:cstheme="minorHAnsi"/>
          <w:sz w:val="22"/>
          <w:szCs w:val="22"/>
        </w:rPr>
        <w:t xml:space="preserve">though </w:t>
      </w:r>
      <w:r>
        <w:rPr>
          <w:rFonts w:asciiTheme="minorHAnsi" w:hAnsiTheme="minorHAnsi" w:cstheme="minorHAnsi"/>
          <w:sz w:val="22"/>
          <w:szCs w:val="22"/>
        </w:rPr>
        <w:t>there are consideration in the ProDoc regarding the consequential (indirect) emission reductions, no target is established for them.</w:t>
      </w:r>
    </w:p>
    <w:p w14:paraId="65F95746" w14:textId="3CE3D3EC" w:rsidR="00EB7EB9" w:rsidRDefault="00CA660A" w:rsidP="00CA660A">
      <w:pPr>
        <w:spacing w:after="120" w:line="259" w:lineRule="auto"/>
        <w:jc w:val="both"/>
        <w:rPr>
          <w:rFonts w:asciiTheme="minorHAnsi" w:hAnsiTheme="minorHAnsi" w:cstheme="minorHAnsi"/>
          <w:sz w:val="22"/>
          <w:szCs w:val="22"/>
        </w:rPr>
      </w:pPr>
      <w:r w:rsidRPr="00CA660A">
        <w:rPr>
          <w:rFonts w:asciiTheme="minorHAnsi" w:hAnsiTheme="minorHAnsi" w:cstheme="minorHAnsi"/>
          <w:b/>
          <w:sz w:val="22"/>
          <w:szCs w:val="22"/>
        </w:rPr>
        <w:t>10 active debt and equity investors in place</w:t>
      </w:r>
      <w:r>
        <w:rPr>
          <w:rFonts w:asciiTheme="minorHAnsi" w:hAnsiTheme="minorHAnsi" w:cstheme="minorHAnsi"/>
          <w:sz w:val="22"/>
          <w:szCs w:val="22"/>
        </w:rPr>
        <w:t xml:space="preserve"> – This target is lacking the logic. Indeed, the Project </w:t>
      </w:r>
      <w:r w:rsidR="007012FB">
        <w:rPr>
          <w:rFonts w:asciiTheme="minorHAnsi" w:hAnsiTheme="minorHAnsi" w:cstheme="minorHAnsi"/>
          <w:sz w:val="22"/>
          <w:szCs w:val="22"/>
        </w:rPr>
        <w:t xml:space="preserve">refers </w:t>
      </w:r>
      <w:r>
        <w:rPr>
          <w:rFonts w:asciiTheme="minorHAnsi" w:hAnsiTheme="minorHAnsi" w:cstheme="minorHAnsi"/>
          <w:sz w:val="22"/>
          <w:szCs w:val="22"/>
        </w:rPr>
        <w:t xml:space="preserve">to 25 MW total capacity and at least 5 MW capacity of individual windfarms, i.e. the maximum number </w:t>
      </w:r>
      <w:r>
        <w:rPr>
          <w:rFonts w:asciiTheme="minorHAnsi" w:hAnsiTheme="minorHAnsi" w:cstheme="minorHAnsi"/>
          <w:sz w:val="22"/>
          <w:szCs w:val="22"/>
        </w:rPr>
        <w:lastRenderedPageBreak/>
        <w:t xml:space="preserve">of investors of the wind projects to be finalized within the Project timeframe and assisted by the Project, equals to 5. Therefore, by the end of the Project there might be </w:t>
      </w:r>
      <w:r w:rsidR="00076BAF">
        <w:rPr>
          <w:rFonts w:asciiTheme="minorHAnsi" w:hAnsiTheme="minorHAnsi" w:cstheme="minorHAnsi"/>
          <w:sz w:val="22"/>
          <w:szCs w:val="22"/>
        </w:rPr>
        <w:t>either (i)</w:t>
      </w:r>
      <w:r w:rsidR="007012FB">
        <w:rPr>
          <w:rFonts w:asciiTheme="minorHAnsi" w:hAnsiTheme="minorHAnsi" w:cstheme="minorHAnsi"/>
          <w:sz w:val="22"/>
          <w:szCs w:val="22"/>
        </w:rPr>
        <w:t xml:space="preserve"> </w:t>
      </w:r>
      <w:r>
        <w:rPr>
          <w:rFonts w:asciiTheme="minorHAnsi" w:hAnsiTheme="minorHAnsi" w:cstheme="minorHAnsi"/>
          <w:sz w:val="22"/>
          <w:szCs w:val="22"/>
        </w:rPr>
        <w:t>at least 5 investors, who haven’t received any assistance from the Project</w:t>
      </w:r>
      <w:r w:rsidR="00076BAF">
        <w:rPr>
          <w:rFonts w:asciiTheme="minorHAnsi" w:hAnsiTheme="minorHAnsi" w:cstheme="minorHAnsi"/>
          <w:sz w:val="22"/>
          <w:szCs w:val="22"/>
        </w:rPr>
        <w:t>; or (ii)</w:t>
      </w:r>
      <w:r>
        <w:rPr>
          <w:rFonts w:asciiTheme="minorHAnsi" w:hAnsiTheme="minorHAnsi" w:cstheme="minorHAnsi"/>
          <w:sz w:val="22"/>
          <w:szCs w:val="22"/>
        </w:rPr>
        <w:t xml:space="preserve"> </w:t>
      </w:r>
      <w:r w:rsidR="00076BAF">
        <w:rPr>
          <w:rFonts w:asciiTheme="minorHAnsi" w:hAnsiTheme="minorHAnsi" w:cstheme="minorHAnsi"/>
          <w:sz w:val="22"/>
          <w:szCs w:val="22"/>
        </w:rPr>
        <w:t xml:space="preserve">at least </w:t>
      </w:r>
      <w:r w:rsidR="007012FB">
        <w:rPr>
          <w:rFonts w:asciiTheme="minorHAnsi" w:hAnsiTheme="minorHAnsi" w:cstheme="minorHAnsi"/>
          <w:sz w:val="22"/>
          <w:szCs w:val="22"/>
        </w:rPr>
        <w:t xml:space="preserve">5 </w:t>
      </w:r>
      <w:r w:rsidR="00076BAF">
        <w:rPr>
          <w:rFonts w:asciiTheme="minorHAnsi" w:hAnsiTheme="minorHAnsi" w:cstheme="minorHAnsi"/>
          <w:sz w:val="22"/>
          <w:szCs w:val="22"/>
        </w:rPr>
        <w:t xml:space="preserve">investment projects should be ongoing (but not completed) under the assistance from the Project. In the first case, the results of the Project would already </w:t>
      </w:r>
      <w:r w:rsidR="007012FB">
        <w:rPr>
          <w:rFonts w:asciiTheme="minorHAnsi" w:hAnsiTheme="minorHAnsi" w:cstheme="minorHAnsi"/>
          <w:sz w:val="22"/>
          <w:szCs w:val="22"/>
        </w:rPr>
        <w:t xml:space="preserve">be under </w:t>
      </w:r>
      <w:r w:rsidR="00076BAF">
        <w:rPr>
          <w:rFonts w:asciiTheme="minorHAnsi" w:hAnsiTheme="minorHAnsi" w:cstheme="minorHAnsi"/>
          <w:sz w:val="22"/>
          <w:szCs w:val="22"/>
        </w:rPr>
        <w:t>replicat</w:t>
      </w:r>
      <w:r w:rsidR="007012FB">
        <w:rPr>
          <w:rFonts w:asciiTheme="minorHAnsi" w:hAnsiTheme="minorHAnsi" w:cstheme="minorHAnsi"/>
          <w:sz w:val="22"/>
          <w:szCs w:val="22"/>
        </w:rPr>
        <w:t xml:space="preserve">ion </w:t>
      </w:r>
      <w:r w:rsidR="00076BAF">
        <w:rPr>
          <w:rFonts w:asciiTheme="minorHAnsi" w:hAnsiTheme="minorHAnsi" w:cstheme="minorHAnsi"/>
          <w:sz w:val="22"/>
          <w:szCs w:val="22"/>
        </w:rPr>
        <w:t xml:space="preserve">(investments take place even without </w:t>
      </w:r>
      <w:r w:rsidR="007012FB">
        <w:rPr>
          <w:rFonts w:asciiTheme="minorHAnsi" w:hAnsiTheme="minorHAnsi" w:cstheme="minorHAnsi"/>
          <w:sz w:val="22"/>
          <w:szCs w:val="22"/>
        </w:rPr>
        <w:t xml:space="preserve">the </w:t>
      </w:r>
      <w:r w:rsidR="00076BAF">
        <w:rPr>
          <w:rFonts w:asciiTheme="minorHAnsi" w:hAnsiTheme="minorHAnsi" w:cstheme="minorHAnsi"/>
          <w:sz w:val="22"/>
          <w:szCs w:val="22"/>
        </w:rPr>
        <w:t>Project support), that means that the Objective would be achieved earlier than the Project end data, which is illogical (if so, then the shorter duration of the Project should be planned). The second case is even wors</w:t>
      </w:r>
      <w:r w:rsidR="00BE5DDB">
        <w:rPr>
          <w:rFonts w:asciiTheme="minorHAnsi" w:hAnsiTheme="minorHAnsi" w:cstheme="minorHAnsi"/>
          <w:sz w:val="22"/>
          <w:szCs w:val="22"/>
        </w:rPr>
        <w:t>e</w:t>
      </w:r>
      <w:r w:rsidR="00076BAF">
        <w:rPr>
          <w:rFonts w:asciiTheme="minorHAnsi" w:hAnsiTheme="minorHAnsi" w:cstheme="minorHAnsi"/>
          <w:sz w:val="22"/>
          <w:szCs w:val="22"/>
        </w:rPr>
        <w:t xml:space="preserve"> in terms of planning of the GEF-funded projects. Indeed, in this case some investment projects should be initiated under the assistance of the GEF funds, but not finished and evaluated by the end of the Project. Therefore, the target of having </w:t>
      </w:r>
      <w:r w:rsidR="00076BAF" w:rsidRPr="00076BAF">
        <w:rPr>
          <w:rFonts w:asciiTheme="minorHAnsi" w:hAnsiTheme="minorHAnsi" w:cstheme="minorHAnsi"/>
          <w:sz w:val="22"/>
          <w:szCs w:val="22"/>
        </w:rPr>
        <w:t>10 active debt and equity investors in place</w:t>
      </w:r>
      <w:r w:rsidR="00076BAF">
        <w:rPr>
          <w:rFonts w:asciiTheme="minorHAnsi" w:hAnsiTheme="minorHAnsi" w:cstheme="minorHAnsi"/>
          <w:sz w:val="22"/>
          <w:szCs w:val="22"/>
        </w:rPr>
        <w:t xml:space="preserve"> by the end of the Project is illogical. The MTR Team recommends </w:t>
      </w:r>
      <w:r w:rsidR="001645F4">
        <w:rPr>
          <w:rFonts w:asciiTheme="minorHAnsi" w:hAnsiTheme="minorHAnsi" w:cstheme="minorHAnsi"/>
          <w:sz w:val="22"/>
          <w:szCs w:val="22"/>
        </w:rPr>
        <w:t>the revision of</w:t>
      </w:r>
      <w:r w:rsidR="00076BAF">
        <w:rPr>
          <w:rFonts w:asciiTheme="minorHAnsi" w:hAnsiTheme="minorHAnsi" w:cstheme="minorHAnsi"/>
          <w:sz w:val="22"/>
          <w:szCs w:val="22"/>
        </w:rPr>
        <w:t xml:space="preserve"> this target by making it logical and consistent (details are provided in the Chapter </w:t>
      </w:r>
      <w:r w:rsidR="007E470C">
        <w:rPr>
          <w:rFonts w:asciiTheme="minorHAnsi" w:hAnsiTheme="minorHAnsi" w:cstheme="minorHAnsi"/>
          <w:sz w:val="22"/>
          <w:szCs w:val="22"/>
        </w:rPr>
        <w:t>5.2 Recommendations).</w:t>
      </w:r>
    </w:p>
    <w:p w14:paraId="29961171" w14:textId="77777777" w:rsidR="001645F4" w:rsidRDefault="001645F4" w:rsidP="00CA660A">
      <w:pPr>
        <w:spacing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As it is clear, the target of the Objective can be achieved if the WPFI is able to find </w:t>
      </w:r>
      <w:r w:rsidR="007012FB">
        <w:rPr>
          <w:rFonts w:asciiTheme="minorHAnsi" w:hAnsiTheme="minorHAnsi" w:cstheme="minorHAnsi"/>
          <w:sz w:val="22"/>
          <w:szCs w:val="22"/>
        </w:rPr>
        <w:t xml:space="preserve">an </w:t>
      </w:r>
      <w:r>
        <w:rPr>
          <w:rFonts w:asciiTheme="minorHAnsi" w:hAnsiTheme="minorHAnsi" w:cstheme="minorHAnsi"/>
          <w:sz w:val="22"/>
          <w:szCs w:val="22"/>
        </w:rPr>
        <w:t xml:space="preserve">investor for </w:t>
      </w:r>
      <w:r w:rsidR="007012FB">
        <w:rPr>
          <w:rFonts w:asciiTheme="minorHAnsi" w:hAnsiTheme="minorHAnsi" w:cstheme="minorHAnsi"/>
          <w:sz w:val="22"/>
          <w:szCs w:val="22"/>
        </w:rPr>
        <w:t xml:space="preserve">the </w:t>
      </w:r>
      <w:r>
        <w:rPr>
          <w:rFonts w:asciiTheme="minorHAnsi" w:hAnsiTheme="minorHAnsi" w:cstheme="minorHAnsi"/>
          <w:sz w:val="22"/>
          <w:szCs w:val="22"/>
        </w:rPr>
        <w:t xml:space="preserve">25 MW project located </w:t>
      </w:r>
      <w:r w:rsidRPr="001645F4">
        <w:rPr>
          <w:rFonts w:asciiTheme="minorHAnsi" w:hAnsiTheme="minorHAnsi" w:cstheme="minorHAnsi"/>
          <w:sz w:val="22"/>
          <w:szCs w:val="22"/>
        </w:rPr>
        <w:t>near the village of Veleskovichi, Lioznensky district, Vitebsk region</w:t>
      </w:r>
      <w:r>
        <w:rPr>
          <w:rFonts w:asciiTheme="minorHAnsi" w:hAnsiTheme="minorHAnsi" w:cstheme="minorHAnsi"/>
          <w:sz w:val="22"/>
          <w:szCs w:val="22"/>
        </w:rPr>
        <w:t>, and for which the quota is already obtained.</w:t>
      </w:r>
    </w:p>
    <w:p w14:paraId="7D27DCEF" w14:textId="23480B5D" w:rsidR="001645F4" w:rsidRDefault="001645F4" w:rsidP="00CA660A">
      <w:pPr>
        <w:spacing w:after="120" w:line="259" w:lineRule="auto"/>
        <w:jc w:val="both"/>
        <w:rPr>
          <w:rFonts w:asciiTheme="minorHAnsi" w:hAnsiTheme="minorHAnsi" w:cstheme="minorHAnsi"/>
          <w:sz w:val="22"/>
          <w:szCs w:val="22"/>
        </w:rPr>
      </w:pPr>
      <w:r w:rsidRPr="001645F4">
        <w:rPr>
          <w:rFonts w:asciiTheme="minorHAnsi" w:hAnsiTheme="minorHAnsi" w:cstheme="minorHAnsi"/>
          <w:sz w:val="22"/>
          <w:szCs w:val="22"/>
        </w:rPr>
        <w:t xml:space="preserve">In the last PIR (2017) the Project Manager, UNDP CO and RTA rated the Project Progress toward Development Objective as “Moderately Satisfactory”. The reason for that was that there are some promising signs with regards to the specific investments promoted by the project but in overall, the regulatory environment to support RES has got worse since the project started. The MTR Team agrees on that </w:t>
      </w:r>
      <w:r w:rsidR="007012FB">
        <w:rPr>
          <w:rFonts w:asciiTheme="minorHAnsi" w:hAnsiTheme="minorHAnsi" w:cstheme="minorHAnsi"/>
          <w:sz w:val="22"/>
          <w:szCs w:val="22"/>
        </w:rPr>
        <w:t xml:space="preserve">the </w:t>
      </w:r>
      <w:r w:rsidRPr="001645F4">
        <w:rPr>
          <w:rFonts w:asciiTheme="minorHAnsi" w:hAnsiTheme="minorHAnsi" w:cstheme="minorHAnsi"/>
          <w:sz w:val="22"/>
          <w:szCs w:val="22"/>
        </w:rPr>
        <w:t xml:space="preserve">GHG targets (due to implementation of </w:t>
      </w:r>
      <w:r w:rsidR="007012FB">
        <w:rPr>
          <w:rFonts w:asciiTheme="minorHAnsi" w:hAnsiTheme="minorHAnsi" w:cstheme="minorHAnsi"/>
          <w:sz w:val="22"/>
          <w:szCs w:val="22"/>
        </w:rPr>
        <w:t xml:space="preserve">the </w:t>
      </w:r>
      <w:r w:rsidRPr="001645F4">
        <w:rPr>
          <w:rFonts w:asciiTheme="minorHAnsi" w:hAnsiTheme="minorHAnsi" w:cstheme="minorHAnsi"/>
          <w:sz w:val="22"/>
          <w:szCs w:val="22"/>
        </w:rPr>
        <w:t xml:space="preserve">pilot projects) can be achieved, but there’s no clear indication that other/future potential investors would invest unless the barriers are removed including </w:t>
      </w:r>
      <w:r w:rsidR="007012FB">
        <w:rPr>
          <w:rFonts w:asciiTheme="minorHAnsi" w:hAnsiTheme="minorHAnsi" w:cstheme="minorHAnsi"/>
          <w:sz w:val="22"/>
          <w:szCs w:val="22"/>
        </w:rPr>
        <w:t xml:space="preserve">the ones </w:t>
      </w:r>
      <w:r w:rsidRPr="001645F4">
        <w:rPr>
          <w:rFonts w:asciiTheme="minorHAnsi" w:hAnsiTheme="minorHAnsi" w:cstheme="minorHAnsi"/>
          <w:sz w:val="22"/>
          <w:szCs w:val="22"/>
        </w:rPr>
        <w:t>related to the PPAs with the fixed tariff.</w:t>
      </w:r>
    </w:p>
    <w:p w14:paraId="7D53C890" w14:textId="77777777" w:rsidR="001645F4" w:rsidRPr="001645F4" w:rsidRDefault="001645F4" w:rsidP="00CA660A">
      <w:pPr>
        <w:spacing w:after="120" w:line="259" w:lineRule="auto"/>
        <w:jc w:val="both"/>
        <w:rPr>
          <w:rFonts w:asciiTheme="minorHAnsi" w:hAnsiTheme="minorHAnsi" w:cstheme="minorHAnsi"/>
          <w:b/>
          <w:sz w:val="22"/>
          <w:szCs w:val="22"/>
        </w:rPr>
      </w:pPr>
      <w:r w:rsidRPr="001645F4">
        <w:rPr>
          <w:rFonts w:asciiTheme="minorHAnsi" w:hAnsiTheme="minorHAnsi" w:cstheme="minorHAnsi"/>
          <w:b/>
          <w:sz w:val="22"/>
          <w:szCs w:val="22"/>
        </w:rPr>
        <w:t xml:space="preserve">MTR Team is also rating achievement of the Objective as Moderately Satisfactory (MS) due to the reasons described above </w:t>
      </w:r>
    </w:p>
    <w:p w14:paraId="12423360" w14:textId="77777777" w:rsidR="009F0931" w:rsidRPr="009F0931" w:rsidRDefault="009F0931" w:rsidP="0006645C">
      <w:pPr>
        <w:spacing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10B9B57B" w14:textId="77777777" w:rsidR="001645F4" w:rsidRPr="001645F4" w:rsidRDefault="001645F4" w:rsidP="001645F4">
      <w:pPr>
        <w:spacing w:after="120" w:line="259" w:lineRule="auto"/>
        <w:jc w:val="both"/>
        <w:rPr>
          <w:rFonts w:asciiTheme="minorHAnsi" w:hAnsiTheme="minorHAnsi" w:cstheme="minorHAnsi"/>
          <w:b/>
          <w:color w:val="548DD4" w:themeColor="text2" w:themeTint="99"/>
          <w:sz w:val="22"/>
          <w:szCs w:val="22"/>
        </w:rPr>
      </w:pPr>
      <w:r w:rsidRPr="001645F4">
        <w:rPr>
          <w:rFonts w:asciiTheme="minorHAnsi" w:hAnsiTheme="minorHAnsi" w:cstheme="minorHAnsi"/>
          <w:b/>
          <w:color w:val="548DD4" w:themeColor="text2" w:themeTint="99"/>
          <w:sz w:val="22"/>
          <w:szCs w:val="22"/>
        </w:rPr>
        <w:t>Outcome 1: Secondary Legislation is in place to support wind energy with the support of the project</w:t>
      </w:r>
    </w:p>
    <w:p w14:paraId="3F73EDB9" w14:textId="77777777" w:rsidR="001645F4" w:rsidRPr="00A36A73" w:rsidRDefault="001645F4" w:rsidP="00A70C3A">
      <w:pPr>
        <w:spacing w:after="120" w:line="259" w:lineRule="auto"/>
        <w:ind w:left="720"/>
        <w:jc w:val="both"/>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Indicator</w:t>
      </w:r>
      <w:r w:rsidR="00F372B2" w:rsidRPr="00A36A73">
        <w:rPr>
          <w:rFonts w:asciiTheme="minorHAnsi" w:hAnsiTheme="minorHAnsi" w:cstheme="minorHAnsi"/>
          <w:b/>
          <w:i/>
          <w:color w:val="548DD4" w:themeColor="text2" w:themeTint="99"/>
          <w:sz w:val="22"/>
          <w:szCs w:val="22"/>
        </w:rPr>
        <w:t xml:space="preserve"> 1</w:t>
      </w:r>
      <w:r w:rsidRPr="00A36A73">
        <w:rPr>
          <w:rFonts w:asciiTheme="minorHAnsi" w:hAnsiTheme="minorHAnsi" w:cstheme="minorHAnsi"/>
          <w:b/>
          <w:i/>
          <w:color w:val="548DD4" w:themeColor="text2" w:themeTint="99"/>
          <w:sz w:val="22"/>
          <w:szCs w:val="22"/>
        </w:rPr>
        <w:t>: A financeable feed-in-tariff including transmission charges</w:t>
      </w:r>
      <w:r w:rsidRPr="00A36A73">
        <w:rPr>
          <w:rFonts w:asciiTheme="minorHAnsi" w:hAnsiTheme="minorHAnsi" w:cstheme="minorHAnsi"/>
          <w:b/>
          <w:i/>
          <w:color w:val="548DD4" w:themeColor="text2" w:themeTint="99"/>
          <w:sz w:val="22"/>
          <w:szCs w:val="22"/>
        </w:rPr>
        <w:tab/>
      </w:r>
    </w:p>
    <w:p w14:paraId="5D73BB54" w14:textId="77777777" w:rsidR="00F372B2" w:rsidRPr="00A36A73" w:rsidRDefault="00F372B2" w:rsidP="00A70C3A">
      <w:pPr>
        <w:spacing w:after="120" w:line="259" w:lineRule="auto"/>
        <w:ind w:left="720"/>
        <w:jc w:val="both"/>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 xml:space="preserve">Target 1: Enabling legislation in place with the assistance of GEF project     </w:t>
      </w:r>
    </w:p>
    <w:p w14:paraId="3BE67FA6" w14:textId="4431541A" w:rsidR="00F372B2" w:rsidRDefault="00F372B2" w:rsidP="00F372B2">
      <w:pPr>
        <w:spacing w:after="120" w:line="259" w:lineRule="auto"/>
        <w:jc w:val="both"/>
        <w:rPr>
          <w:rFonts w:asciiTheme="minorHAnsi" w:hAnsiTheme="minorHAnsi" w:cstheme="minorHAnsi"/>
          <w:b/>
          <w:color w:val="548DD4" w:themeColor="text2" w:themeTint="99"/>
          <w:sz w:val="22"/>
          <w:szCs w:val="22"/>
        </w:rPr>
      </w:pPr>
      <w:r w:rsidRPr="00F372B2">
        <w:rPr>
          <w:rFonts w:asciiTheme="minorHAnsi" w:hAnsiTheme="minorHAnsi" w:cstheme="minorHAnsi"/>
          <w:sz w:val="22"/>
          <w:szCs w:val="18"/>
        </w:rPr>
        <w:t xml:space="preserve">First of all, it must be noted that the Feed-in-tariff (FiT) was </w:t>
      </w:r>
      <w:r w:rsidR="007012FB" w:rsidRPr="00F372B2">
        <w:rPr>
          <w:rFonts w:asciiTheme="minorHAnsi" w:hAnsiTheme="minorHAnsi" w:cstheme="minorHAnsi"/>
          <w:sz w:val="22"/>
          <w:szCs w:val="18"/>
        </w:rPr>
        <w:t xml:space="preserve">never </w:t>
      </w:r>
      <w:r w:rsidRPr="00F372B2">
        <w:rPr>
          <w:rFonts w:asciiTheme="minorHAnsi" w:hAnsiTheme="minorHAnsi" w:cstheme="minorHAnsi"/>
          <w:sz w:val="22"/>
          <w:szCs w:val="18"/>
        </w:rPr>
        <w:t xml:space="preserve">applied in Belarus. As correctly stated in the ProDoc, the Law on RES refers to feed-in </w:t>
      </w:r>
      <w:r w:rsidRPr="00F372B2">
        <w:rPr>
          <w:rFonts w:asciiTheme="minorHAnsi" w:hAnsiTheme="minorHAnsi" w:cstheme="minorHAnsi"/>
          <w:sz w:val="22"/>
          <w:szCs w:val="18"/>
          <w:u w:val="single"/>
        </w:rPr>
        <w:t>premium</w:t>
      </w:r>
      <w:r w:rsidRPr="00F372B2">
        <w:rPr>
          <w:rFonts w:asciiTheme="minorHAnsi" w:hAnsiTheme="minorHAnsi" w:cstheme="minorHAnsi"/>
          <w:sz w:val="22"/>
          <w:szCs w:val="18"/>
        </w:rPr>
        <w:t xml:space="preserve"> but not FiT. Nevertheless, in the LogFrame FiT was established as an indicator for Outcome 1</w:t>
      </w:r>
      <w:r>
        <w:rPr>
          <w:rFonts w:asciiTheme="minorHAnsi" w:hAnsiTheme="minorHAnsi" w:cstheme="minorHAnsi"/>
          <w:sz w:val="22"/>
          <w:szCs w:val="18"/>
        </w:rPr>
        <w:t>.</w:t>
      </w:r>
    </w:p>
    <w:p w14:paraId="14BBDFFE" w14:textId="77777777" w:rsidR="00F372B2" w:rsidRPr="00F372B2" w:rsidRDefault="00F372B2" w:rsidP="00F372B2">
      <w:pPr>
        <w:spacing w:after="120" w:line="259" w:lineRule="auto"/>
        <w:jc w:val="both"/>
        <w:rPr>
          <w:rFonts w:asciiTheme="minorHAnsi" w:hAnsiTheme="minorHAnsi" w:cstheme="minorHAnsi"/>
          <w:sz w:val="22"/>
          <w:szCs w:val="18"/>
        </w:rPr>
      </w:pPr>
      <w:r w:rsidRPr="00F372B2">
        <w:rPr>
          <w:rFonts w:asciiTheme="minorHAnsi" w:hAnsiTheme="minorHAnsi" w:cstheme="minorHAnsi"/>
          <w:sz w:val="22"/>
          <w:szCs w:val="18"/>
        </w:rPr>
        <w:t>During the study tours to Germany and Denmark the Project Team observed that these countries are moving to more market-based tariff regulation of RES. But even before that</w:t>
      </w:r>
      <w:r>
        <w:rPr>
          <w:rFonts w:asciiTheme="minorHAnsi" w:hAnsiTheme="minorHAnsi" w:cstheme="minorHAnsi"/>
          <w:sz w:val="22"/>
          <w:szCs w:val="18"/>
        </w:rPr>
        <w:t>,</w:t>
      </w:r>
      <w:r w:rsidRPr="00F372B2">
        <w:rPr>
          <w:rFonts w:asciiTheme="minorHAnsi" w:hAnsiTheme="minorHAnsi" w:cstheme="minorHAnsi"/>
          <w:sz w:val="22"/>
          <w:szCs w:val="18"/>
        </w:rPr>
        <w:t xml:space="preserve"> in 2015 the Government of Belarus made a decision to introduce quotas distributed on a competitive basis to potential developers and investors in RES projects</w:t>
      </w:r>
      <w:r w:rsidR="007012FB">
        <w:rPr>
          <w:rFonts w:asciiTheme="minorHAnsi" w:hAnsiTheme="minorHAnsi" w:cstheme="minorHAnsi"/>
          <w:sz w:val="22"/>
          <w:szCs w:val="18"/>
        </w:rPr>
        <w:t xml:space="preserve"> based on the overall cap of annual REs capacity additions set by the government</w:t>
      </w:r>
      <w:r w:rsidRPr="00F372B2">
        <w:rPr>
          <w:rFonts w:asciiTheme="minorHAnsi" w:hAnsiTheme="minorHAnsi" w:cstheme="minorHAnsi"/>
          <w:sz w:val="22"/>
          <w:szCs w:val="18"/>
        </w:rPr>
        <w:t>. At present, the latest suggested amendments to the Decree of the President of the Republic of Belarus No. 209 abolishes the elevating coefficients (multiplying factors) and introduces only reducing coefficients</w:t>
      </w:r>
      <w:r>
        <w:rPr>
          <w:rFonts w:asciiTheme="minorHAnsi" w:hAnsiTheme="minorHAnsi" w:cstheme="minorHAnsi"/>
          <w:sz w:val="22"/>
          <w:szCs w:val="18"/>
        </w:rPr>
        <w:t xml:space="preserve"> </w:t>
      </w:r>
      <w:r w:rsidRPr="00F372B2">
        <w:rPr>
          <w:rFonts w:asciiTheme="minorHAnsi" w:hAnsiTheme="minorHAnsi" w:cstheme="minorHAnsi"/>
          <w:sz w:val="22"/>
          <w:szCs w:val="18"/>
        </w:rPr>
        <w:t>for the RES projects</w:t>
      </w:r>
      <w:r w:rsidR="007012FB">
        <w:rPr>
          <w:rFonts w:asciiTheme="minorHAnsi" w:hAnsiTheme="minorHAnsi" w:cstheme="minorHAnsi"/>
          <w:sz w:val="22"/>
          <w:szCs w:val="18"/>
        </w:rPr>
        <w:t>, which only changes the size of the multiplying factor applied to REs-based electricity sold to the grid, while keeping the base tariff (i.e. price of electricity paid by industrial consumers) to which these factors apply effectively “floating”</w:t>
      </w:r>
      <w:r w:rsidRPr="00F372B2">
        <w:rPr>
          <w:rFonts w:asciiTheme="minorHAnsi" w:hAnsiTheme="minorHAnsi" w:cstheme="minorHAnsi"/>
          <w:sz w:val="22"/>
          <w:szCs w:val="18"/>
        </w:rPr>
        <w:t xml:space="preserve">. This clearly shows that National RE policy doesn’t consider FiT scheme. Nevertheless, the Project was </w:t>
      </w:r>
      <w:r>
        <w:rPr>
          <w:rFonts w:asciiTheme="minorHAnsi" w:hAnsiTheme="minorHAnsi" w:cstheme="minorHAnsi"/>
          <w:sz w:val="22"/>
          <w:szCs w:val="18"/>
        </w:rPr>
        <w:t xml:space="preserve">applying </w:t>
      </w:r>
      <w:r w:rsidR="007012FB">
        <w:rPr>
          <w:rFonts w:asciiTheme="minorHAnsi" w:hAnsiTheme="minorHAnsi" w:cstheme="minorHAnsi"/>
          <w:sz w:val="22"/>
          <w:szCs w:val="18"/>
        </w:rPr>
        <w:t xml:space="preserve">a </w:t>
      </w:r>
      <w:r>
        <w:rPr>
          <w:rFonts w:asciiTheme="minorHAnsi" w:hAnsiTheme="minorHAnsi" w:cstheme="minorHAnsi"/>
          <w:sz w:val="22"/>
          <w:szCs w:val="18"/>
        </w:rPr>
        <w:t xml:space="preserve">“static approach” rather than </w:t>
      </w:r>
      <w:r w:rsidR="007012FB">
        <w:rPr>
          <w:rFonts w:asciiTheme="minorHAnsi" w:hAnsiTheme="minorHAnsi" w:cstheme="minorHAnsi"/>
          <w:sz w:val="22"/>
          <w:szCs w:val="18"/>
        </w:rPr>
        <w:t xml:space="preserve">a </w:t>
      </w:r>
      <w:r>
        <w:rPr>
          <w:rFonts w:asciiTheme="minorHAnsi" w:hAnsiTheme="minorHAnsi" w:cstheme="minorHAnsi"/>
          <w:sz w:val="22"/>
          <w:szCs w:val="18"/>
        </w:rPr>
        <w:t xml:space="preserve">“dynamic approach” and </w:t>
      </w:r>
      <w:r w:rsidRPr="00F372B2">
        <w:rPr>
          <w:rFonts w:asciiTheme="minorHAnsi" w:hAnsiTheme="minorHAnsi" w:cstheme="minorHAnsi"/>
          <w:sz w:val="22"/>
          <w:szCs w:val="18"/>
        </w:rPr>
        <w:t>continu</w:t>
      </w:r>
      <w:r>
        <w:rPr>
          <w:rFonts w:asciiTheme="minorHAnsi" w:hAnsiTheme="minorHAnsi" w:cstheme="minorHAnsi"/>
          <w:sz w:val="22"/>
          <w:szCs w:val="18"/>
        </w:rPr>
        <w:t>ed</w:t>
      </w:r>
      <w:r w:rsidRPr="00F372B2">
        <w:rPr>
          <w:rFonts w:asciiTheme="minorHAnsi" w:hAnsiTheme="minorHAnsi" w:cstheme="minorHAnsi"/>
          <w:sz w:val="22"/>
          <w:szCs w:val="18"/>
        </w:rPr>
        <w:t xml:space="preserve"> advocating FiT. In 2016 the following reports were prepared and approved by </w:t>
      </w:r>
      <w:r>
        <w:rPr>
          <w:rFonts w:asciiTheme="minorHAnsi" w:hAnsiTheme="minorHAnsi" w:cstheme="minorHAnsi"/>
          <w:sz w:val="22"/>
          <w:szCs w:val="18"/>
        </w:rPr>
        <w:t xml:space="preserve">the </w:t>
      </w:r>
      <w:r w:rsidRPr="00F372B2">
        <w:rPr>
          <w:rFonts w:asciiTheme="minorHAnsi" w:hAnsiTheme="minorHAnsi" w:cstheme="minorHAnsi"/>
          <w:sz w:val="22"/>
          <w:szCs w:val="18"/>
        </w:rPr>
        <w:t>MNREP (Implementing Partner):</w:t>
      </w:r>
    </w:p>
    <w:p w14:paraId="068CE134" w14:textId="77777777" w:rsidR="00F372B2" w:rsidRPr="00F372B2" w:rsidRDefault="00F372B2" w:rsidP="007D50D3">
      <w:pPr>
        <w:pStyle w:val="ListParagraph"/>
        <w:numPr>
          <w:ilvl w:val="0"/>
          <w:numId w:val="42"/>
        </w:numPr>
        <w:spacing w:after="120" w:line="259" w:lineRule="auto"/>
        <w:jc w:val="both"/>
        <w:rPr>
          <w:rFonts w:asciiTheme="minorHAnsi" w:hAnsiTheme="minorHAnsi" w:cstheme="minorHAnsi"/>
          <w:sz w:val="22"/>
          <w:szCs w:val="18"/>
        </w:rPr>
      </w:pPr>
      <w:r w:rsidRPr="00F372B2">
        <w:rPr>
          <w:rFonts w:asciiTheme="minorHAnsi" w:hAnsiTheme="minorHAnsi" w:cstheme="minorHAnsi"/>
          <w:sz w:val="22"/>
          <w:szCs w:val="18"/>
        </w:rPr>
        <w:lastRenderedPageBreak/>
        <w:t>Analysis of normative legal acts, regulating the tariff policy in RE</w:t>
      </w:r>
    </w:p>
    <w:p w14:paraId="65A837C5" w14:textId="77777777" w:rsidR="00F372B2" w:rsidRPr="00F372B2" w:rsidRDefault="00F372B2" w:rsidP="007D50D3">
      <w:pPr>
        <w:pStyle w:val="ListParagraph"/>
        <w:numPr>
          <w:ilvl w:val="0"/>
          <w:numId w:val="42"/>
        </w:numPr>
        <w:spacing w:after="120" w:line="259" w:lineRule="auto"/>
        <w:jc w:val="both"/>
        <w:rPr>
          <w:rFonts w:asciiTheme="minorHAnsi" w:hAnsiTheme="minorHAnsi" w:cstheme="minorHAnsi"/>
          <w:sz w:val="22"/>
          <w:szCs w:val="18"/>
        </w:rPr>
      </w:pPr>
      <w:r w:rsidRPr="00F372B2">
        <w:rPr>
          <w:rFonts w:asciiTheme="minorHAnsi" w:hAnsiTheme="minorHAnsi" w:cstheme="minorHAnsi"/>
          <w:sz w:val="22"/>
          <w:szCs w:val="18"/>
        </w:rPr>
        <w:t>Different scenarios of financial incentives for wind power, including: (i) establishment of FiT (together with the calculation of its value) for the purchase of electricity produced by wind turbines; (ii) introduction of a green certificate system (or equivalent); (iii) introduction of a mechanism to stimulate the development of wind energy in "Belenergo" system; (iv) formation of a separate fund for wind power; (v) combination of various financial incentive mechanisms.</w:t>
      </w:r>
    </w:p>
    <w:p w14:paraId="01705D08" w14:textId="77777777" w:rsidR="00F372B2" w:rsidRPr="00F372B2" w:rsidRDefault="00F372B2" w:rsidP="00F372B2">
      <w:pPr>
        <w:spacing w:after="120" w:line="259" w:lineRule="auto"/>
        <w:jc w:val="both"/>
        <w:rPr>
          <w:rFonts w:asciiTheme="minorHAnsi" w:hAnsiTheme="minorHAnsi" w:cstheme="minorHAnsi"/>
          <w:sz w:val="22"/>
          <w:szCs w:val="18"/>
        </w:rPr>
      </w:pPr>
      <w:r w:rsidRPr="00F372B2">
        <w:rPr>
          <w:rFonts w:asciiTheme="minorHAnsi" w:hAnsiTheme="minorHAnsi" w:cstheme="minorHAnsi"/>
          <w:sz w:val="22"/>
          <w:szCs w:val="18"/>
        </w:rPr>
        <w:t xml:space="preserve">These reports contain detailed and argumentative information and suggestions on the FiT tariff to </w:t>
      </w:r>
      <w:r w:rsidR="007012FB">
        <w:rPr>
          <w:rFonts w:asciiTheme="minorHAnsi" w:hAnsiTheme="minorHAnsi" w:cstheme="minorHAnsi"/>
          <w:sz w:val="22"/>
          <w:szCs w:val="18"/>
        </w:rPr>
        <w:t xml:space="preserve">be </w:t>
      </w:r>
      <w:r w:rsidRPr="00F372B2">
        <w:rPr>
          <w:rFonts w:asciiTheme="minorHAnsi" w:hAnsiTheme="minorHAnsi" w:cstheme="minorHAnsi"/>
          <w:sz w:val="22"/>
          <w:szCs w:val="18"/>
        </w:rPr>
        <w:t>introduce</w:t>
      </w:r>
      <w:r w:rsidR="007012FB">
        <w:rPr>
          <w:rFonts w:asciiTheme="minorHAnsi" w:hAnsiTheme="minorHAnsi" w:cstheme="minorHAnsi"/>
          <w:sz w:val="22"/>
          <w:szCs w:val="18"/>
        </w:rPr>
        <w:t>d</w:t>
      </w:r>
      <w:r w:rsidRPr="00F372B2">
        <w:rPr>
          <w:rFonts w:asciiTheme="minorHAnsi" w:hAnsiTheme="minorHAnsi" w:cstheme="minorHAnsi"/>
          <w:sz w:val="22"/>
          <w:szCs w:val="18"/>
        </w:rPr>
        <w:t xml:space="preserve"> in the regulatory practice in Belarus.</w:t>
      </w:r>
    </w:p>
    <w:p w14:paraId="4EADB4ED" w14:textId="0CD06A02" w:rsidR="00F372B2" w:rsidRPr="00F372B2" w:rsidRDefault="00F372B2" w:rsidP="00F372B2">
      <w:pPr>
        <w:spacing w:after="120" w:line="259" w:lineRule="auto"/>
        <w:jc w:val="both"/>
        <w:rPr>
          <w:rFonts w:asciiTheme="minorHAnsi" w:hAnsiTheme="minorHAnsi" w:cstheme="minorHAnsi"/>
          <w:sz w:val="22"/>
          <w:szCs w:val="18"/>
        </w:rPr>
      </w:pPr>
      <w:r w:rsidRPr="00F372B2">
        <w:rPr>
          <w:rFonts w:asciiTheme="minorHAnsi" w:hAnsiTheme="minorHAnsi" w:cstheme="minorHAnsi"/>
          <w:sz w:val="22"/>
          <w:szCs w:val="18"/>
        </w:rPr>
        <w:t xml:space="preserve">Based on the conclusions of these reports, the project together with </w:t>
      </w:r>
      <w:r w:rsidR="007012FB">
        <w:rPr>
          <w:rFonts w:asciiTheme="minorHAnsi" w:hAnsiTheme="minorHAnsi" w:cstheme="minorHAnsi"/>
          <w:sz w:val="22"/>
          <w:szCs w:val="18"/>
        </w:rPr>
        <w:t xml:space="preserve">the </w:t>
      </w:r>
      <w:r w:rsidRPr="00F372B2">
        <w:rPr>
          <w:rFonts w:asciiTheme="minorHAnsi" w:hAnsiTheme="minorHAnsi" w:cstheme="minorHAnsi"/>
          <w:sz w:val="22"/>
          <w:szCs w:val="18"/>
        </w:rPr>
        <w:t xml:space="preserve">WESU prepared </w:t>
      </w:r>
      <w:r w:rsidR="007012FB">
        <w:rPr>
          <w:rFonts w:asciiTheme="minorHAnsi" w:hAnsiTheme="minorHAnsi" w:cstheme="minorHAnsi"/>
          <w:sz w:val="22"/>
          <w:szCs w:val="18"/>
        </w:rPr>
        <w:t xml:space="preserve">a letter which was sent by </w:t>
      </w:r>
      <w:r w:rsidRPr="00F372B2">
        <w:rPr>
          <w:rFonts w:asciiTheme="minorHAnsi" w:hAnsiTheme="minorHAnsi" w:cstheme="minorHAnsi"/>
          <w:sz w:val="22"/>
          <w:szCs w:val="18"/>
        </w:rPr>
        <w:t xml:space="preserve">the MNREP to the Ministry of Energy, in which the need for the fixed FiT tariff was highlighted. Later a letter was sent to the Ministry of Energy, </w:t>
      </w:r>
      <w:r w:rsidR="007012FB">
        <w:rPr>
          <w:rFonts w:asciiTheme="minorHAnsi" w:hAnsiTheme="minorHAnsi" w:cstheme="minorHAnsi"/>
          <w:sz w:val="22"/>
          <w:szCs w:val="18"/>
        </w:rPr>
        <w:t xml:space="preserve">the </w:t>
      </w:r>
      <w:r w:rsidRPr="00F372B2">
        <w:rPr>
          <w:rFonts w:asciiTheme="minorHAnsi" w:hAnsiTheme="minorHAnsi" w:cstheme="minorHAnsi"/>
          <w:sz w:val="22"/>
          <w:szCs w:val="18"/>
        </w:rPr>
        <w:t xml:space="preserve">Ministry of Economy and </w:t>
      </w:r>
      <w:r w:rsidR="007012FB">
        <w:rPr>
          <w:rFonts w:asciiTheme="minorHAnsi" w:hAnsiTheme="minorHAnsi" w:cstheme="minorHAnsi"/>
          <w:sz w:val="22"/>
          <w:szCs w:val="18"/>
        </w:rPr>
        <w:t xml:space="preserve">the </w:t>
      </w:r>
      <w:r w:rsidRPr="00F372B2">
        <w:rPr>
          <w:rFonts w:asciiTheme="minorHAnsi" w:hAnsiTheme="minorHAnsi" w:cstheme="minorHAnsi"/>
          <w:sz w:val="22"/>
          <w:szCs w:val="18"/>
        </w:rPr>
        <w:t>Department of Energy Efficiency. A separate letter with the same subject was sent to the Ministry of Antimonopoly Regulation and Trade</w:t>
      </w:r>
      <w:r w:rsidR="007012FB">
        <w:rPr>
          <w:rFonts w:asciiTheme="minorHAnsi" w:hAnsiTheme="minorHAnsi" w:cstheme="minorHAnsi"/>
          <w:sz w:val="22"/>
          <w:szCs w:val="18"/>
        </w:rPr>
        <w:t xml:space="preserve"> (which, by the time, took over the tariff-setting mandate from the Ministry of Economy)</w:t>
      </w:r>
      <w:r w:rsidRPr="00F372B2">
        <w:rPr>
          <w:rFonts w:asciiTheme="minorHAnsi" w:hAnsiTheme="minorHAnsi" w:cstheme="minorHAnsi"/>
          <w:sz w:val="22"/>
          <w:szCs w:val="18"/>
        </w:rPr>
        <w:t>. All these governmental bodies sent their comments and mostly at that time they did not express much support for the suggestions developed by the project. In late February 2018 the above ministries confirmed in their official letters that they do not support the introduction of the FiT.</w:t>
      </w:r>
    </w:p>
    <w:p w14:paraId="7902CAB4" w14:textId="361563B2" w:rsidR="00F372B2" w:rsidRPr="00F372B2" w:rsidRDefault="00F372B2" w:rsidP="00F372B2">
      <w:pPr>
        <w:spacing w:after="120" w:line="259" w:lineRule="auto"/>
        <w:jc w:val="both"/>
        <w:rPr>
          <w:rFonts w:asciiTheme="minorHAnsi" w:hAnsiTheme="minorHAnsi" w:cstheme="minorHAnsi"/>
          <w:sz w:val="22"/>
          <w:szCs w:val="18"/>
        </w:rPr>
      </w:pPr>
      <w:r w:rsidRPr="00F372B2">
        <w:rPr>
          <w:rFonts w:asciiTheme="minorHAnsi" w:hAnsiTheme="minorHAnsi" w:cstheme="minorHAnsi"/>
          <w:sz w:val="22"/>
          <w:szCs w:val="18"/>
        </w:rPr>
        <w:t xml:space="preserve">It is obvious that the Project failed in “lobbying” </w:t>
      </w:r>
      <w:r w:rsidR="007012FB" w:rsidRPr="00F372B2">
        <w:rPr>
          <w:rFonts w:asciiTheme="minorHAnsi" w:hAnsiTheme="minorHAnsi" w:cstheme="minorHAnsi"/>
          <w:sz w:val="22"/>
          <w:szCs w:val="18"/>
        </w:rPr>
        <w:t>Fi</w:t>
      </w:r>
      <w:r w:rsidR="007012FB">
        <w:rPr>
          <w:rFonts w:asciiTheme="minorHAnsi" w:hAnsiTheme="minorHAnsi" w:cstheme="minorHAnsi"/>
          <w:sz w:val="22"/>
          <w:szCs w:val="18"/>
        </w:rPr>
        <w:t>T</w:t>
      </w:r>
      <w:r w:rsidR="007012FB" w:rsidRPr="00F372B2">
        <w:rPr>
          <w:rFonts w:asciiTheme="minorHAnsi" w:hAnsiTheme="minorHAnsi" w:cstheme="minorHAnsi"/>
          <w:sz w:val="22"/>
          <w:szCs w:val="18"/>
        </w:rPr>
        <w:t xml:space="preserve"> </w:t>
      </w:r>
      <w:r w:rsidRPr="00F372B2">
        <w:rPr>
          <w:rFonts w:asciiTheme="minorHAnsi" w:hAnsiTheme="minorHAnsi" w:cstheme="minorHAnsi"/>
          <w:sz w:val="22"/>
          <w:szCs w:val="18"/>
        </w:rPr>
        <w:t xml:space="preserve">and there is no sign that the situation would be changed. </w:t>
      </w:r>
      <w:r>
        <w:rPr>
          <w:rFonts w:asciiTheme="minorHAnsi" w:hAnsiTheme="minorHAnsi" w:cstheme="minorHAnsi"/>
          <w:sz w:val="22"/>
          <w:szCs w:val="18"/>
        </w:rPr>
        <w:t xml:space="preserve">Moreover, the lobbying of FiT per se is a wrong decision even </w:t>
      </w:r>
      <w:r w:rsidR="007012FB">
        <w:rPr>
          <w:rFonts w:asciiTheme="minorHAnsi" w:hAnsiTheme="minorHAnsi" w:cstheme="minorHAnsi"/>
          <w:sz w:val="22"/>
          <w:szCs w:val="18"/>
        </w:rPr>
        <w:t xml:space="preserve">though </w:t>
      </w:r>
      <w:r>
        <w:rPr>
          <w:rFonts w:asciiTheme="minorHAnsi" w:hAnsiTheme="minorHAnsi" w:cstheme="minorHAnsi"/>
          <w:sz w:val="22"/>
          <w:szCs w:val="18"/>
        </w:rPr>
        <w:t>it comes from the ProDoc. Nowadays many countries</w:t>
      </w:r>
      <w:r w:rsidR="002A43CE">
        <w:rPr>
          <w:rFonts w:asciiTheme="minorHAnsi" w:hAnsiTheme="minorHAnsi" w:cstheme="minorHAnsi"/>
          <w:sz w:val="22"/>
          <w:szCs w:val="18"/>
        </w:rPr>
        <w:t>, including EU States and some of former Soviet countries (Kazakhstan, Georgia)</w:t>
      </w:r>
      <w:r>
        <w:rPr>
          <w:rFonts w:asciiTheme="minorHAnsi" w:hAnsiTheme="minorHAnsi" w:cstheme="minorHAnsi"/>
          <w:sz w:val="22"/>
          <w:szCs w:val="18"/>
        </w:rPr>
        <w:t xml:space="preserve"> are moving </w:t>
      </w:r>
      <w:r w:rsidR="002A43CE">
        <w:rPr>
          <w:rFonts w:asciiTheme="minorHAnsi" w:hAnsiTheme="minorHAnsi" w:cstheme="minorHAnsi"/>
          <w:sz w:val="22"/>
          <w:szCs w:val="18"/>
        </w:rPr>
        <w:t xml:space="preserve">to </w:t>
      </w:r>
      <w:r>
        <w:rPr>
          <w:rFonts w:asciiTheme="minorHAnsi" w:hAnsiTheme="minorHAnsi" w:cstheme="minorHAnsi"/>
          <w:sz w:val="22"/>
          <w:szCs w:val="18"/>
        </w:rPr>
        <w:t>the market-based supportive schemes for RES development</w:t>
      </w:r>
      <w:r w:rsidR="002A43CE">
        <w:rPr>
          <w:rFonts w:asciiTheme="minorHAnsi" w:hAnsiTheme="minorHAnsi" w:cstheme="minorHAnsi"/>
          <w:sz w:val="22"/>
          <w:szCs w:val="18"/>
        </w:rPr>
        <w:t xml:space="preserve">, and first of all the auctioning. </w:t>
      </w:r>
      <w:r>
        <w:rPr>
          <w:rFonts w:asciiTheme="minorHAnsi" w:hAnsiTheme="minorHAnsi" w:cstheme="minorHAnsi"/>
          <w:sz w:val="22"/>
          <w:szCs w:val="18"/>
        </w:rPr>
        <w:t xml:space="preserve"> </w:t>
      </w:r>
    </w:p>
    <w:p w14:paraId="7B274230" w14:textId="77777777" w:rsidR="00F372B2" w:rsidRPr="00F372B2" w:rsidRDefault="00F372B2" w:rsidP="00F372B2">
      <w:pPr>
        <w:spacing w:after="120" w:line="259" w:lineRule="auto"/>
        <w:jc w:val="both"/>
        <w:rPr>
          <w:rFonts w:asciiTheme="minorHAnsi" w:hAnsiTheme="minorHAnsi" w:cstheme="minorHAnsi"/>
          <w:sz w:val="22"/>
          <w:szCs w:val="18"/>
        </w:rPr>
      </w:pPr>
      <w:r w:rsidRPr="00F372B2">
        <w:rPr>
          <w:rFonts w:asciiTheme="minorHAnsi" w:hAnsiTheme="minorHAnsi" w:cstheme="minorHAnsi"/>
          <w:sz w:val="22"/>
          <w:szCs w:val="18"/>
        </w:rPr>
        <w:t>Nevertheless, it cannot be concluded that the achievement of this Output and Outcome 1, as a whole, is unsatisfactory. Indeed, the Project was trying hard with the following:</w:t>
      </w:r>
    </w:p>
    <w:p w14:paraId="2C2333BC" w14:textId="77777777" w:rsidR="00F372B2" w:rsidRPr="00F372B2" w:rsidRDefault="00F372B2" w:rsidP="007D50D3">
      <w:pPr>
        <w:pStyle w:val="ListParagraph"/>
        <w:numPr>
          <w:ilvl w:val="0"/>
          <w:numId w:val="30"/>
        </w:numPr>
        <w:spacing w:after="120" w:line="259" w:lineRule="auto"/>
        <w:contextualSpacing w:val="0"/>
        <w:jc w:val="both"/>
        <w:rPr>
          <w:rFonts w:asciiTheme="minorHAnsi" w:hAnsiTheme="minorHAnsi" w:cstheme="minorHAnsi"/>
          <w:sz w:val="22"/>
          <w:szCs w:val="18"/>
        </w:rPr>
      </w:pPr>
      <w:r w:rsidRPr="00F372B2">
        <w:rPr>
          <w:rFonts w:asciiTheme="minorHAnsi" w:hAnsiTheme="minorHAnsi" w:cstheme="minorHAnsi"/>
          <w:sz w:val="22"/>
          <w:szCs w:val="18"/>
        </w:rPr>
        <w:t>Enhancing the capacity of the policy makers in legal and regulatory framework by taking them to the study tours with the adequate programmes including meetings with the relevant policy makers</w:t>
      </w:r>
    </w:p>
    <w:p w14:paraId="5D84765B" w14:textId="77777777" w:rsidR="00F372B2" w:rsidRPr="00F372B2" w:rsidRDefault="00F372B2" w:rsidP="007D50D3">
      <w:pPr>
        <w:pStyle w:val="ListParagraph"/>
        <w:numPr>
          <w:ilvl w:val="0"/>
          <w:numId w:val="30"/>
        </w:numPr>
        <w:spacing w:after="120" w:line="259" w:lineRule="auto"/>
        <w:contextualSpacing w:val="0"/>
        <w:jc w:val="both"/>
        <w:rPr>
          <w:rFonts w:asciiTheme="minorHAnsi" w:hAnsiTheme="minorHAnsi" w:cstheme="minorHAnsi"/>
          <w:sz w:val="22"/>
          <w:szCs w:val="18"/>
        </w:rPr>
      </w:pPr>
      <w:r w:rsidRPr="00F372B2">
        <w:rPr>
          <w:rFonts w:asciiTheme="minorHAnsi" w:hAnsiTheme="minorHAnsi" w:cstheme="minorHAnsi"/>
          <w:sz w:val="22"/>
          <w:szCs w:val="18"/>
        </w:rPr>
        <w:t>Developing methodology for tariff estimation</w:t>
      </w:r>
    </w:p>
    <w:p w14:paraId="3DBD70B4" w14:textId="77777777" w:rsidR="00F372B2" w:rsidRPr="00F372B2" w:rsidRDefault="00F372B2" w:rsidP="007D50D3">
      <w:pPr>
        <w:pStyle w:val="ListParagraph"/>
        <w:numPr>
          <w:ilvl w:val="0"/>
          <w:numId w:val="30"/>
        </w:numPr>
        <w:spacing w:after="120" w:line="259" w:lineRule="auto"/>
        <w:contextualSpacing w:val="0"/>
        <w:jc w:val="both"/>
        <w:rPr>
          <w:rFonts w:asciiTheme="minorHAnsi" w:hAnsiTheme="minorHAnsi" w:cstheme="minorHAnsi"/>
          <w:sz w:val="22"/>
          <w:szCs w:val="18"/>
        </w:rPr>
      </w:pPr>
      <w:r w:rsidRPr="00F372B2">
        <w:rPr>
          <w:rFonts w:asciiTheme="minorHAnsi" w:hAnsiTheme="minorHAnsi" w:cstheme="minorHAnsi"/>
          <w:sz w:val="22"/>
          <w:szCs w:val="18"/>
        </w:rPr>
        <w:t>Preparing the amendments to the Law on RES</w:t>
      </w:r>
    </w:p>
    <w:p w14:paraId="27997598" w14:textId="77777777" w:rsidR="00F372B2" w:rsidRPr="00F372B2" w:rsidRDefault="00F372B2" w:rsidP="007D50D3">
      <w:pPr>
        <w:pStyle w:val="ListParagraph"/>
        <w:numPr>
          <w:ilvl w:val="0"/>
          <w:numId w:val="30"/>
        </w:numPr>
        <w:spacing w:after="120" w:line="259" w:lineRule="auto"/>
        <w:contextualSpacing w:val="0"/>
        <w:jc w:val="both"/>
        <w:rPr>
          <w:rFonts w:asciiTheme="minorHAnsi" w:hAnsiTheme="minorHAnsi" w:cstheme="minorHAnsi"/>
          <w:sz w:val="22"/>
          <w:szCs w:val="18"/>
        </w:rPr>
      </w:pPr>
      <w:r w:rsidRPr="00F372B2">
        <w:rPr>
          <w:rFonts w:asciiTheme="minorHAnsi" w:hAnsiTheme="minorHAnsi" w:cstheme="minorHAnsi"/>
          <w:sz w:val="22"/>
          <w:szCs w:val="18"/>
        </w:rPr>
        <w:t>Developing a scheme of introduction of CO</w:t>
      </w:r>
      <w:r w:rsidRPr="00F372B2">
        <w:rPr>
          <w:rFonts w:asciiTheme="minorHAnsi" w:hAnsiTheme="minorHAnsi" w:cstheme="minorHAnsi"/>
          <w:sz w:val="22"/>
          <w:szCs w:val="18"/>
          <w:vertAlign w:val="subscript"/>
        </w:rPr>
        <w:t>2</w:t>
      </w:r>
      <w:r w:rsidRPr="00F372B2">
        <w:rPr>
          <w:rFonts w:asciiTheme="minorHAnsi" w:hAnsiTheme="minorHAnsi" w:cstheme="minorHAnsi"/>
          <w:sz w:val="22"/>
          <w:szCs w:val="18"/>
        </w:rPr>
        <w:t xml:space="preserve"> payments as environmental taxes, which shall be accumulated and distributed as a premium to the RES producers  </w:t>
      </w:r>
    </w:p>
    <w:p w14:paraId="454117A5" w14:textId="77777777" w:rsidR="00F372B2" w:rsidRPr="00A70C3A" w:rsidRDefault="00F372B2" w:rsidP="00F372B2">
      <w:pPr>
        <w:pStyle w:val="rvps2"/>
        <w:spacing w:before="0" w:beforeAutospacing="0" w:after="120" w:afterAutospacing="0" w:line="259" w:lineRule="auto"/>
        <w:jc w:val="both"/>
        <w:rPr>
          <w:rFonts w:asciiTheme="minorHAnsi" w:hAnsiTheme="minorHAnsi" w:cstheme="minorHAnsi"/>
          <w:b/>
          <w:sz w:val="22"/>
          <w:szCs w:val="18"/>
        </w:rPr>
      </w:pPr>
      <w:r w:rsidRPr="00A70C3A">
        <w:rPr>
          <w:rFonts w:asciiTheme="minorHAnsi" w:hAnsiTheme="minorHAnsi" w:cstheme="minorHAnsi"/>
          <w:b/>
          <w:sz w:val="22"/>
          <w:szCs w:val="18"/>
        </w:rPr>
        <w:t>Formally, the progress towards achievement of this target is rated as Moderately Unsatisfactory (MU</w:t>
      </w:r>
      <w:r w:rsidRPr="00A70C3A">
        <w:rPr>
          <w:rFonts w:asciiTheme="minorHAnsi" w:hAnsiTheme="minorHAnsi" w:cstheme="minorHAnsi"/>
          <w:b/>
          <w:sz w:val="22"/>
          <w:szCs w:val="18"/>
          <w:u w:val="single"/>
        </w:rPr>
        <w:t>)</w:t>
      </w:r>
      <w:r w:rsidRPr="00A70C3A">
        <w:rPr>
          <w:rFonts w:asciiTheme="minorHAnsi" w:hAnsiTheme="minorHAnsi" w:cstheme="minorHAnsi"/>
          <w:b/>
          <w:sz w:val="22"/>
          <w:szCs w:val="18"/>
        </w:rPr>
        <w:t xml:space="preserve">.  </w:t>
      </w:r>
    </w:p>
    <w:p w14:paraId="6D34DD18" w14:textId="77777777" w:rsidR="00F372B2" w:rsidRPr="00A70C3A" w:rsidRDefault="00F372B2" w:rsidP="00F372B2">
      <w:pPr>
        <w:spacing w:after="120" w:line="259" w:lineRule="auto"/>
        <w:jc w:val="both"/>
        <w:rPr>
          <w:rFonts w:asciiTheme="minorHAnsi" w:hAnsiTheme="minorHAnsi" w:cstheme="minorHAnsi"/>
          <w:sz w:val="22"/>
          <w:szCs w:val="18"/>
        </w:rPr>
      </w:pPr>
      <w:r w:rsidRPr="00A70C3A">
        <w:rPr>
          <w:rFonts w:asciiTheme="minorHAnsi" w:hAnsiTheme="minorHAnsi" w:cstheme="minorHAnsi"/>
          <w:b/>
          <w:sz w:val="22"/>
          <w:szCs w:val="18"/>
        </w:rPr>
        <w:t>At the same time, if the indicator is revised (e.g. possibility of signing Power Purchase Agreement with the fixed tariff) then the target can be achieved and the progress towards achievement of this target would be Moderately Satisfactory (MS)</w:t>
      </w:r>
    </w:p>
    <w:p w14:paraId="2012DEDA" w14:textId="77777777" w:rsidR="00F372B2" w:rsidRPr="00A36A73" w:rsidRDefault="00F372B2" w:rsidP="00A70C3A">
      <w:pPr>
        <w:spacing w:after="120" w:line="259" w:lineRule="auto"/>
        <w:ind w:left="720"/>
        <w:jc w:val="both"/>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Indicator 2: Rules and procedures for grid connection</w:t>
      </w:r>
    </w:p>
    <w:p w14:paraId="0EFC11DD" w14:textId="77777777" w:rsidR="00F372B2" w:rsidRDefault="00F372B2" w:rsidP="00A70C3A">
      <w:pPr>
        <w:spacing w:after="120" w:line="259" w:lineRule="auto"/>
        <w:ind w:left="720"/>
        <w:jc w:val="both"/>
        <w:rPr>
          <w:rFonts w:asciiTheme="minorHAnsi" w:hAnsiTheme="minorHAnsi" w:cstheme="minorHAnsi"/>
          <w:b/>
          <w:color w:val="548DD4" w:themeColor="text2" w:themeTint="99"/>
          <w:sz w:val="22"/>
          <w:szCs w:val="22"/>
        </w:rPr>
      </w:pPr>
      <w:r w:rsidRPr="00A36A73">
        <w:rPr>
          <w:rFonts w:asciiTheme="minorHAnsi" w:hAnsiTheme="minorHAnsi" w:cstheme="minorHAnsi"/>
          <w:b/>
          <w:i/>
          <w:color w:val="548DD4" w:themeColor="text2" w:themeTint="99"/>
          <w:sz w:val="22"/>
          <w:szCs w:val="22"/>
        </w:rPr>
        <w:t>Target 2: Secondary legislation and regulations and procedures for grid connection and financing grid connection with the assistance of the GEF project</w:t>
      </w:r>
    </w:p>
    <w:p w14:paraId="7745F564" w14:textId="77777777" w:rsidR="00A70C3A" w:rsidRDefault="00A70C3A" w:rsidP="00F372B2">
      <w:pPr>
        <w:spacing w:after="120" w:line="259" w:lineRule="auto"/>
        <w:jc w:val="both"/>
        <w:rPr>
          <w:rFonts w:asciiTheme="minorHAnsi" w:hAnsiTheme="minorHAnsi" w:cstheme="minorHAnsi"/>
          <w:sz w:val="22"/>
          <w:szCs w:val="18"/>
        </w:rPr>
      </w:pPr>
      <w:r>
        <w:rPr>
          <w:rFonts w:asciiTheme="minorHAnsi" w:hAnsiTheme="minorHAnsi" w:cstheme="minorHAnsi"/>
          <w:sz w:val="22"/>
          <w:szCs w:val="18"/>
        </w:rPr>
        <w:t>No additional justification is needed here</w:t>
      </w:r>
    </w:p>
    <w:p w14:paraId="51E400AD" w14:textId="77777777" w:rsidR="00BA3494" w:rsidRDefault="00BA3494" w:rsidP="00F372B2">
      <w:pPr>
        <w:spacing w:after="120" w:line="259" w:lineRule="auto"/>
        <w:jc w:val="both"/>
        <w:rPr>
          <w:rFonts w:asciiTheme="minorHAnsi" w:hAnsiTheme="minorHAnsi" w:cstheme="minorHAnsi"/>
          <w:b/>
          <w:color w:val="548DD4" w:themeColor="text2" w:themeTint="99"/>
          <w:sz w:val="22"/>
          <w:szCs w:val="22"/>
        </w:rPr>
      </w:pPr>
      <w:r w:rsidRPr="00BA3494">
        <w:rPr>
          <w:rFonts w:asciiTheme="minorHAnsi" w:hAnsiTheme="minorHAnsi" w:cstheme="minorHAnsi"/>
          <w:b/>
          <w:color w:val="548DD4" w:themeColor="text2" w:themeTint="99"/>
          <w:sz w:val="22"/>
          <w:szCs w:val="22"/>
        </w:rPr>
        <w:t xml:space="preserve">Overall rating for achievement of the Outcome 1 </w:t>
      </w:r>
    </w:p>
    <w:p w14:paraId="32FAD6B9" w14:textId="77777777" w:rsidR="00BA3494" w:rsidRDefault="00BA3494" w:rsidP="00BA3494">
      <w:pPr>
        <w:spacing w:after="120" w:line="259" w:lineRule="auto"/>
        <w:jc w:val="both"/>
        <w:rPr>
          <w:rFonts w:asciiTheme="minorHAnsi" w:hAnsiTheme="minorHAnsi" w:cstheme="minorHAnsi"/>
          <w:sz w:val="22"/>
          <w:szCs w:val="18"/>
        </w:rPr>
      </w:pPr>
      <w:r>
        <w:rPr>
          <w:rFonts w:asciiTheme="minorHAnsi" w:hAnsiTheme="minorHAnsi" w:cstheme="minorHAnsi"/>
          <w:sz w:val="22"/>
          <w:szCs w:val="18"/>
        </w:rPr>
        <w:lastRenderedPageBreak/>
        <w:t xml:space="preserve">Two targets under this Outcome 1 were rated as MU (target 1) and MS (target 2). Therefore, the additional analysis is needed for the overall rating of Outcome 1. </w:t>
      </w:r>
    </w:p>
    <w:p w14:paraId="5C0C43EF" w14:textId="0D75FBFC" w:rsidR="00BA3494" w:rsidRPr="00BA3494" w:rsidRDefault="00BA3494" w:rsidP="00BA3494">
      <w:pPr>
        <w:spacing w:after="120" w:line="259" w:lineRule="auto"/>
        <w:jc w:val="both"/>
        <w:rPr>
          <w:rFonts w:asciiTheme="minorHAnsi" w:hAnsiTheme="minorHAnsi" w:cstheme="minorHAnsi"/>
          <w:sz w:val="22"/>
          <w:szCs w:val="18"/>
        </w:rPr>
      </w:pPr>
      <w:r w:rsidRPr="00BA3494">
        <w:rPr>
          <w:rFonts w:asciiTheme="minorHAnsi" w:hAnsiTheme="minorHAnsi" w:cstheme="minorHAnsi"/>
          <w:sz w:val="22"/>
          <w:szCs w:val="18"/>
        </w:rPr>
        <w:t>The reality of Belarusian RE sector is that after introducing of quotas, potential developers are offering competitive (lower) multiplying factors, i.e. the feed-in-premium scheme is replaced by the “auctioning” with a difference that the bidders (potential investors) are offering multiplying factors instead of attractive tariff values.</w:t>
      </w:r>
    </w:p>
    <w:p w14:paraId="5D9701A9" w14:textId="77777777" w:rsidR="00BA3494" w:rsidRPr="00BA3494" w:rsidRDefault="00BA3494" w:rsidP="00BA3494">
      <w:pPr>
        <w:spacing w:after="120" w:line="259" w:lineRule="auto"/>
        <w:jc w:val="both"/>
        <w:rPr>
          <w:rFonts w:asciiTheme="minorHAnsi" w:hAnsiTheme="minorHAnsi" w:cstheme="minorHAnsi"/>
          <w:sz w:val="22"/>
          <w:szCs w:val="18"/>
        </w:rPr>
      </w:pPr>
      <w:r w:rsidRPr="00BA3494">
        <w:rPr>
          <w:rFonts w:asciiTheme="minorHAnsi" w:hAnsiTheme="minorHAnsi" w:cstheme="minorHAnsi"/>
          <w:sz w:val="22"/>
          <w:szCs w:val="18"/>
        </w:rPr>
        <w:t>The Project could play a facilitative role in this process by:</w:t>
      </w:r>
    </w:p>
    <w:p w14:paraId="0527A86F" w14:textId="7E07D767" w:rsidR="00BA3494" w:rsidRPr="00BA3494" w:rsidRDefault="00BA3494" w:rsidP="007D50D3">
      <w:pPr>
        <w:pStyle w:val="ListParagraph"/>
        <w:numPr>
          <w:ilvl w:val="0"/>
          <w:numId w:val="30"/>
        </w:numPr>
        <w:spacing w:after="120" w:line="259" w:lineRule="auto"/>
        <w:jc w:val="both"/>
        <w:rPr>
          <w:rFonts w:asciiTheme="minorHAnsi" w:hAnsiTheme="minorHAnsi" w:cstheme="minorHAnsi"/>
          <w:sz w:val="22"/>
          <w:szCs w:val="18"/>
        </w:rPr>
      </w:pPr>
      <w:r w:rsidRPr="00BA3494">
        <w:rPr>
          <w:rFonts w:asciiTheme="minorHAnsi" w:hAnsiTheme="minorHAnsi" w:cstheme="minorHAnsi"/>
          <w:sz w:val="22"/>
          <w:szCs w:val="18"/>
        </w:rPr>
        <w:t>Advising the Government to introduce tariff values (instead of multiplying factors) as criteria for issuing quotas</w:t>
      </w:r>
    </w:p>
    <w:p w14:paraId="5D755D59" w14:textId="77777777" w:rsidR="00BA3494" w:rsidRPr="00BA3494" w:rsidRDefault="00BA3494" w:rsidP="007D50D3">
      <w:pPr>
        <w:pStyle w:val="ListParagraph"/>
        <w:numPr>
          <w:ilvl w:val="0"/>
          <w:numId w:val="30"/>
        </w:numPr>
        <w:spacing w:after="120" w:line="259" w:lineRule="auto"/>
        <w:jc w:val="both"/>
        <w:rPr>
          <w:rFonts w:asciiTheme="minorHAnsi" w:hAnsiTheme="minorHAnsi" w:cstheme="minorHAnsi"/>
          <w:sz w:val="22"/>
          <w:szCs w:val="18"/>
        </w:rPr>
      </w:pPr>
      <w:r w:rsidRPr="00BA3494">
        <w:rPr>
          <w:rFonts w:asciiTheme="minorHAnsi" w:hAnsiTheme="minorHAnsi" w:cstheme="minorHAnsi"/>
          <w:sz w:val="22"/>
          <w:szCs w:val="18"/>
        </w:rPr>
        <w:t xml:space="preserve">Assisting the Government in estimating of affordable tariff level </w:t>
      </w:r>
    </w:p>
    <w:p w14:paraId="7A8B13EB" w14:textId="77777777" w:rsidR="00BA3494" w:rsidRPr="00BA3494" w:rsidRDefault="00BA3494" w:rsidP="00BA3494">
      <w:pPr>
        <w:spacing w:after="120" w:line="259" w:lineRule="auto"/>
        <w:jc w:val="both"/>
        <w:rPr>
          <w:rFonts w:asciiTheme="minorHAnsi" w:hAnsiTheme="minorHAnsi" w:cstheme="minorHAnsi"/>
          <w:sz w:val="22"/>
          <w:szCs w:val="18"/>
        </w:rPr>
      </w:pPr>
      <w:r w:rsidRPr="00BA3494">
        <w:rPr>
          <w:rFonts w:asciiTheme="minorHAnsi" w:hAnsiTheme="minorHAnsi" w:cstheme="minorHAnsi"/>
          <w:sz w:val="22"/>
          <w:szCs w:val="18"/>
        </w:rPr>
        <w:t>It must be noted that the Project has already started working in this direction. Just after the MTR mission, a meeting was held at the Ministry of Energy and it was decided to start working on the Strategy for RES development in Belarus as well as on proposals for the amendment of the Law on RES. The Project will provide expert support and initiate coordination of Inter-institutional working group, which will oversee the development of the mentioned documents.</w:t>
      </w:r>
    </w:p>
    <w:p w14:paraId="4488107D" w14:textId="77777777" w:rsidR="00BA3494" w:rsidRDefault="00BA3494" w:rsidP="00BA3494">
      <w:pPr>
        <w:spacing w:after="120" w:line="259" w:lineRule="auto"/>
        <w:jc w:val="both"/>
        <w:rPr>
          <w:rFonts w:asciiTheme="minorHAnsi" w:hAnsiTheme="minorHAnsi" w:cstheme="minorHAnsi"/>
          <w:sz w:val="22"/>
          <w:szCs w:val="18"/>
        </w:rPr>
      </w:pPr>
      <w:r w:rsidRPr="00BA3494">
        <w:rPr>
          <w:rFonts w:asciiTheme="minorHAnsi" w:hAnsiTheme="minorHAnsi" w:cstheme="minorHAnsi"/>
          <w:sz w:val="22"/>
          <w:szCs w:val="18"/>
        </w:rPr>
        <w:t xml:space="preserve">The above activities are in line with Outcome 1, which considers supportive secondary legislations in place. </w:t>
      </w:r>
    </w:p>
    <w:p w14:paraId="32ED5777" w14:textId="730B1D80" w:rsidR="00C24107" w:rsidRDefault="00102E2D" w:rsidP="00BA3494">
      <w:pPr>
        <w:spacing w:after="120" w:line="259" w:lineRule="auto"/>
        <w:jc w:val="both"/>
        <w:rPr>
          <w:rFonts w:asciiTheme="minorHAnsi" w:hAnsiTheme="minorHAnsi" w:cstheme="minorHAnsi"/>
          <w:sz w:val="22"/>
          <w:szCs w:val="18"/>
        </w:rPr>
      </w:pPr>
      <w:r>
        <w:rPr>
          <w:rFonts w:asciiTheme="minorHAnsi" w:hAnsiTheme="minorHAnsi" w:cstheme="minorHAnsi"/>
          <w:sz w:val="22"/>
          <w:szCs w:val="18"/>
        </w:rPr>
        <w:t xml:space="preserve">However, the MTR Team has got an opinion that the Project Team is still trying to continue urging the policy makers to introduce the FiT scheme, instead </w:t>
      </w:r>
      <w:r w:rsidR="00D377DE">
        <w:rPr>
          <w:rFonts w:asciiTheme="minorHAnsi" w:hAnsiTheme="minorHAnsi" w:cstheme="minorHAnsi"/>
          <w:sz w:val="22"/>
          <w:szCs w:val="18"/>
        </w:rPr>
        <w:t xml:space="preserve">of </w:t>
      </w:r>
      <w:r>
        <w:rPr>
          <w:rFonts w:asciiTheme="minorHAnsi" w:hAnsiTheme="minorHAnsi" w:cstheme="minorHAnsi"/>
          <w:sz w:val="22"/>
          <w:szCs w:val="18"/>
        </w:rPr>
        <w:t xml:space="preserve">supporting of the actual scheme (very similar to auctioning except having fixed tariff values, instead fixed multiplying factors are offered by the bidders), i.e. the Project is lacking strategic vision </w:t>
      </w:r>
      <w:r w:rsidR="00D377DE">
        <w:rPr>
          <w:rFonts w:asciiTheme="minorHAnsi" w:hAnsiTheme="minorHAnsi" w:cstheme="minorHAnsi"/>
          <w:sz w:val="22"/>
          <w:szCs w:val="18"/>
        </w:rPr>
        <w:t xml:space="preserve">on </w:t>
      </w:r>
      <w:r>
        <w:rPr>
          <w:rFonts w:asciiTheme="minorHAnsi" w:hAnsiTheme="minorHAnsi" w:cstheme="minorHAnsi"/>
          <w:sz w:val="22"/>
          <w:szCs w:val="18"/>
        </w:rPr>
        <w:t>how to achieve this Outcome</w:t>
      </w:r>
      <w:r w:rsidR="00C24107">
        <w:rPr>
          <w:rFonts w:asciiTheme="minorHAnsi" w:hAnsiTheme="minorHAnsi" w:cstheme="minorHAnsi"/>
          <w:sz w:val="22"/>
          <w:szCs w:val="18"/>
        </w:rPr>
        <w:t>.</w:t>
      </w:r>
    </w:p>
    <w:p w14:paraId="564131B7" w14:textId="55D1A141" w:rsidR="00A16FFA" w:rsidRDefault="00C24107" w:rsidP="00BA3494">
      <w:pPr>
        <w:spacing w:after="120" w:line="259" w:lineRule="auto"/>
        <w:jc w:val="both"/>
        <w:rPr>
          <w:rFonts w:asciiTheme="minorHAnsi" w:hAnsiTheme="minorHAnsi" w:cstheme="minorHAnsi"/>
          <w:sz w:val="22"/>
          <w:szCs w:val="18"/>
        </w:rPr>
      </w:pPr>
      <w:r>
        <w:rPr>
          <w:rFonts w:asciiTheme="minorHAnsi" w:hAnsiTheme="minorHAnsi" w:cstheme="minorHAnsi"/>
          <w:sz w:val="22"/>
          <w:szCs w:val="18"/>
        </w:rPr>
        <w:t xml:space="preserve">The achievement of the Outcome 1 greatly depends on the role of RES in short-, medium- and long-term National energy strategies, whether the development of RES belongs to the </w:t>
      </w:r>
      <w:r w:rsidR="00A16FFA">
        <w:rPr>
          <w:rFonts w:asciiTheme="minorHAnsi" w:hAnsiTheme="minorHAnsi" w:cstheme="minorHAnsi"/>
          <w:sz w:val="22"/>
          <w:szCs w:val="18"/>
        </w:rPr>
        <w:t xml:space="preserve">highest </w:t>
      </w:r>
      <w:r>
        <w:rPr>
          <w:rFonts w:asciiTheme="minorHAnsi" w:hAnsiTheme="minorHAnsi" w:cstheme="minorHAnsi"/>
          <w:sz w:val="22"/>
          <w:szCs w:val="18"/>
        </w:rPr>
        <w:t xml:space="preserve">priorities. </w:t>
      </w:r>
      <w:r w:rsidR="00A16FFA">
        <w:rPr>
          <w:rFonts w:asciiTheme="minorHAnsi" w:hAnsiTheme="minorHAnsi" w:cstheme="minorHAnsi"/>
          <w:sz w:val="22"/>
          <w:szCs w:val="18"/>
        </w:rPr>
        <w:t xml:space="preserve">During the MTR mission the evaluation team was trying to get the answer </w:t>
      </w:r>
      <w:r w:rsidR="00D377DE">
        <w:rPr>
          <w:rFonts w:asciiTheme="minorHAnsi" w:hAnsiTheme="minorHAnsi" w:cstheme="minorHAnsi"/>
          <w:sz w:val="22"/>
          <w:szCs w:val="18"/>
        </w:rPr>
        <w:t xml:space="preserve">to </w:t>
      </w:r>
      <w:r w:rsidR="00A16FFA">
        <w:rPr>
          <w:rFonts w:asciiTheme="minorHAnsi" w:hAnsiTheme="minorHAnsi" w:cstheme="minorHAnsi"/>
          <w:sz w:val="22"/>
          <w:szCs w:val="18"/>
        </w:rPr>
        <w:t>two questions:</w:t>
      </w:r>
    </w:p>
    <w:p w14:paraId="1E1D303F" w14:textId="77777777" w:rsidR="00A16FFA" w:rsidRDefault="00A16FFA" w:rsidP="007D50D3">
      <w:pPr>
        <w:pStyle w:val="ListParagraph"/>
        <w:numPr>
          <w:ilvl w:val="0"/>
          <w:numId w:val="30"/>
        </w:numPr>
        <w:spacing w:after="120" w:line="259" w:lineRule="auto"/>
        <w:jc w:val="both"/>
        <w:rPr>
          <w:rFonts w:asciiTheme="minorHAnsi" w:hAnsiTheme="minorHAnsi" w:cstheme="minorHAnsi"/>
          <w:sz w:val="22"/>
          <w:szCs w:val="18"/>
        </w:rPr>
      </w:pPr>
      <w:r>
        <w:rPr>
          <w:rFonts w:asciiTheme="minorHAnsi" w:hAnsiTheme="minorHAnsi" w:cstheme="minorHAnsi"/>
          <w:sz w:val="22"/>
          <w:szCs w:val="18"/>
        </w:rPr>
        <w:t>What are the future electricity demand-supply patterns; and</w:t>
      </w:r>
    </w:p>
    <w:p w14:paraId="60D0908A" w14:textId="77777777" w:rsidR="00A16FFA" w:rsidRDefault="00A16FFA" w:rsidP="007D50D3">
      <w:pPr>
        <w:pStyle w:val="ListParagraph"/>
        <w:numPr>
          <w:ilvl w:val="0"/>
          <w:numId w:val="30"/>
        </w:numPr>
        <w:spacing w:after="120" w:line="259" w:lineRule="auto"/>
        <w:jc w:val="both"/>
        <w:rPr>
          <w:rFonts w:asciiTheme="minorHAnsi" w:hAnsiTheme="minorHAnsi" w:cstheme="minorHAnsi"/>
          <w:sz w:val="22"/>
          <w:szCs w:val="18"/>
        </w:rPr>
      </w:pPr>
      <w:r>
        <w:rPr>
          <w:rFonts w:asciiTheme="minorHAnsi" w:hAnsiTheme="minorHAnsi" w:cstheme="minorHAnsi"/>
          <w:sz w:val="22"/>
          <w:szCs w:val="18"/>
        </w:rPr>
        <w:t xml:space="preserve">How strongly is RES positioned in the energy strategy  </w:t>
      </w:r>
    </w:p>
    <w:p w14:paraId="3C45EC0E" w14:textId="77777777" w:rsidR="00532E94" w:rsidRDefault="00A16FFA" w:rsidP="00A16FFA">
      <w:pPr>
        <w:spacing w:after="120" w:line="259" w:lineRule="auto"/>
        <w:ind w:left="3"/>
        <w:jc w:val="both"/>
        <w:rPr>
          <w:rFonts w:asciiTheme="minorHAnsi" w:hAnsiTheme="minorHAnsi" w:cstheme="minorHAnsi"/>
          <w:sz w:val="22"/>
          <w:szCs w:val="18"/>
        </w:rPr>
      </w:pPr>
      <w:r>
        <w:rPr>
          <w:rFonts w:asciiTheme="minorHAnsi" w:hAnsiTheme="minorHAnsi" w:cstheme="minorHAnsi"/>
          <w:sz w:val="22"/>
          <w:szCs w:val="18"/>
        </w:rPr>
        <w:t xml:space="preserve">The MTR Team got an opinion that there will be an excess of electricity in the country after the commissioning of NPP. The prospects of </w:t>
      </w:r>
      <w:r w:rsidR="00532E94">
        <w:rPr>
          <w:rFonts w:asciiTheme="minorHAnsi" w:hAnsiTheme="minorHAnsi" w:cstheme="minorHAnsi"/>
          <w:sz w:val="22"/>
          <w:szCs w:val="18"/>
        </w:rPr>
        <w:t xml:space="preserve">exports of the nuclear-based electricity are unclear. Therefore, despite the interest in RES development, declared by all stakeholders, representing Governmental entities, still there is a lack of confidence that the quantitative targets are determined based on the comprehensive analysis considering energy, environmental and economic factors and corresponding policy instruments. </w:t>
      </w:r>
    </w:p>
    <w:p w14:paraId="617D9A78" w14:textId="77777777" w:rsidR="00940322" w:rsidRDefault="00532E94" w:rsidP="00A16FFA">
      <w:pPr>
        <w:spacing w:after="120" w:line="259" w:lineRule="auto"/>
        <w:ind w:left="3"/>
        <w:jc w:val="both"/>
        <w:rPr>
          <w:rFonts w:asciiTheme="minorHAnsi" w:hAnsiTheme="minorHAnsi" w:cstheme="minorHAnsi"/>
          <w:sz w:val="22"/>
          <w:szCs w:val="18"/>
        </w:rPr>
      </w:pPr>
      <w:r>
        <w:rPr>
          <w:rFonts w:asciiTheme="minorHAnsi" w:hAnsiTheme="minorHAnsi" w:cstheme="minorHAnsi"/>
          <w:sz w:val="22"/>
          <w:szCs w:val="18"/>
        </w:rPr>
        <w:t xml:space="preserve">The creation of the </w:t>
      </w:r>
      <w:r w:rsidRPr="00532E94">
        <w:rPr>
          <w:rFonts w:asciiTheme="minorHAnsi" w:hAnsiTheme="minorHAnsi" w:cstheme="minorHAnsi"/>
          <w:sz w:val="22"/>
          <w:szCs w:val="18"/>
        </w:rPr>
        <w:t>Secondary Legislation to support wind energy</w:t>
      </w:r>
      <w:r>
        <w:rPr>
          <w:rFonts w:asciiTheme="minorHAnsi" w:hAnsiTheme="minorHAnsi" w:cstheme="minorHAnsi"/>
          <w:sz w:val="22"/>
          <w:szCs w:val="18"/>
        </w:rPr>
        <w:t xml:space="preserve"> should not be focussed only on tariff </w:t>
      </w:r>
      <w:r w:rsidR="00940322">
        <w:rPr>
          <w:rFonts w:asciiTheme="minorHAnsi" w:hAnsiTheme="minorHAnsi" w:cstheme="minorHAnsi"/>
          <w:sz w:val="22"/>
          <w:szCs w:val="18"/>
        </w:rPr>
        <w:t>methodology but also include:</w:t>
      </w:r>
    </w:p>
    <w:p w14:paraId="2A9BCF14" w14:textId="77777777" w:rsidR="00940322" w:rsidRPr="00940322" w:rsidRDefault="00940322" w:rsidP="007D50D3">
      <w:pPr>
        <w:pStyle w:val="ListParagraph"/>
        <w:numPr>
          <w:ilvl w:val="0"/>
          <w:numId w:val="30"/>
        </w:numPr>
        <w:spacing w:after="120" w:line="259" w:lineRule="auto"/>
        <w:ind w:hanging="357"/>
        <w:contextualSpacing w:val="0"/>
        <w:jc w:val="both"/>
        <w:rPr>
          <w:rFonts w:asciiTheme="minorHAnsi" w:hAnsiTheme="minorHAnsi" w:cstheme="minorHAnsi"/>
          <w:b/>
          <w:sz w:val="22"/>
          <w:szCs w:val="18"/>
        </w:rPr>
      </w:pPr>
      <w:r>
        <w:rPr>
          <w:rFonts w:asciiTheme="minorHAnsi" w:hAnsiTheme="minorHAnsi" w:cstheme="minorHAnsi"/>
          <w:sz w:val="22"/>
          <w:szCs w:val="18"/>
        </w:rPr>
        <w:t xml:space="preserve">Economic analysis of the wind energy development at the National level. If the analysis confirms that the costs of wind energy projects in Belarus is higher than in the neighbouring countries (opinion of the key stakeholders), then the reasons </w:t>
      </w:r>
      <w:r w:rsidR="00AB09D1">
        <w:rPr>
          <w:rFonts w:asciiTheme="minorHAnsi" w:hAnsiTheme="minorHAnsi" w:cstheme="minorHAnsi"/>
          <w:sz w:val="22"/>
          <w:szCs w:val="18"/>
        </w:rPr>
        <w:t>shall</w:t>
      </w:r>
      <w:r>
        <w:rPr>
          <w:rFonts w:asciiTheme="minorHAnsi" w:hAnsiTheme="minorHAnsi" w:cstheme="minorHAnsi"/>
          <w:sz w:val="22"/>
          <w:szCs w:val="18"/>
        </w:rPr>
        <w:t xml:space="preserve"> be identified and adequately addressed </w:t>
      </w:r>
    </w:p>
    <w:p w14:paraId="3663F1CE" w14:textId="77777777" w:rsidR="00940322" w:rsidRPr="00940322" w:rsidRDefault="00940322" w:rsidP="007D50D3">
      <w:pPr>
        <w:pStyle w:val="ListParagraph"/>
        <w:numPr>
          <w:ilvl w:val="0"/>
          <w:numId w:val="30"/>
        </w:numPr>
        <w:spacing w:after="120" w:line="259" w:lineRule="auto"/>
        <w:ind w:hanging="357"/>
        <w:contextualSpacing w:val="0"/>
        <w:jc w:val="both"/>
        <w:rPr>
          <w:rFonts w:asciiTheme="minorHAnsi" w:hAnsiTheme="minorHAnsi" w:cstheme="minorHAnsi"/>
          <w:b/>
          <w:sz w:val="22"/>
          <w:szCs w:val="18"/>
        </w:rPr>
      </w:pPr>
      <w:r>
        <w:rPr>
          <w:rFonts w:asciiTheme="minorHAnsi" w:hAnsiTheme="minorHAnsi" w:cstheme="minorHAnsi"/>
          <w:sz w:val="22"/>
          <w:szCs w:val="18"/>
        </w:rPr>
        <w:t>Penetration of inefficient technologies must be prevented</w:t>
      </w:r>
    </w:p>
    <w:p w14:paraId="334046E0" w14:textId="11A192C6" w:rsidR="00AB09D1" w:rsidRPr="003473B6" w:rsidRDefault="00940322" w:rsidP="007D50D3">
      <w:pPr>
        <w:pStyle w:val="ListParagraph"/>
        <w:numPr>
          <w:ilvl w:val="0"/>
          <w:numId w:val="30"/>
        </w:numPr>
        <w:spacing w:after="120" w:line="259" w:lineRule="auto"/>
        <w:ind w:hanging="357"/>
        <w:contextualSpacing w:val="0"/>
        <w:jc w:val="both"/>
        <w:rPr>
          <w:rFonts w:asciiTheme="minorHAnsi" w:hAnsiTheme="minorHAnsi" w:cstheme="minorHAnsi"/>
          <w:b/>
          <w:sz w:val="22"/>
          <w:szCs w:val="18"/>
        </w:rPr>
      </w:pPr>
      <w:r>
        <w:rPr>
          <w:rFonts w:asciiTheme="minorHAnsi" w:hAnsiTheme="minorHAnsi" w:cstheme="minorHAnsi"/>
          <w:sz w:val="22"/>
          <w:szCs w:val="18"/>
        </w:rPr>
        <w:t xml:space="preserve">Establishment of </w:t>
      </w:r>
      <w:r w:rsidR="00D377DE">
        <w:rPr>
          <w:rFonts w:asciiTheme="minorHAnsi" w:hAnsiTheme="minorHAnsi" w:cstheme="minorHAnsi"/>
          <w:sz w:val="22"/>
          <w:szCs w:val="18"/>
        </w:rPr>
        <w:t xml:space="preserve">quantitative </w:t>
      </w:r>
      <w:r>
        <w:rPr>
          <w:rFonts w:asciiTheme="minorHAnsi" w:hAnsiTheme="minorHAnsi" w:cstheme="minorHAnsi"/>
          <w:sz w:val="22"/>
          <w:szCs w:val="18"/>
        </w:rPr>
        <w:t>targets for wind energy, based on the cost-effectiveness criteria</w:t>
      </w:r>
      <w:r w:rsidR="00AB09D1">
        <w:rPr>
          <w:rFonts w:asciiTheme="minorHAnsi" w:hAnsiTheme="minorHAnsi" w:cstheme="minorHAnsi"/>
          <w:sz w:val="22"/>
          <w:szCs w:val="18"/>
        </w:rPr>
        <w:t xml:space="preserve"> and elaboration of the Strategy / Action plan to achieve those targets. Action plans</w:t>
      </w:r>
      <w:r w:rsidR="00D377DE">
        <w:rPr>
          <w:rFonts w:asciiTheme="minorHAnsi" w:hAnsiTheme="minorHAnsi" w:cstheme="minorHAnsi"/>
          <w:sz w:val="22"/>
          <w:szCs w:val="18"/>
        </w:rPr>
        <w:t>,</w:t>
      </w:r>
      <w:r w:rsidR="00AB09D1">
        <w:rPr>
          <w:rFonts w:asciiTheme="minorHAnsi" w:hAnsiTheme="minorHAnsi" w:cstheme="minorHAnsi"/>
          <w:sz w:val="22"/>
          <w:szCs w:val="18"/>
        </w:rPr>
        <w:t xml:space="preserve"> among </w:t>
      </w:r>
      <w:r w:rsidR="00AB09D1">
        <w:rPr>
          <w:rFonts w:asciiTheme="minorHAnsi" w:hAnsiTheme="minorHAnsi" w:cstheme="minorHAnsi"/>
          <w:sz w:val="22"/>
          <w:szCs w:val="18"/>
        </w:rPr>
        <w:lastRenderedPageBreak/>
        <w:t>others</w:t>
      </w:r>
      <w:r w:rsidR="00D377DE">
        <w:rPr>
          <w:rFonts w:asciiTheme="minorHAnsi" w:hAnsiTheme="minorHAnsi" w:cstheme="minorHAnsi"/>
          <w:sz w:val="22"/>
          <w:szCs w:val="18"/>
        </w:rPr>
        <w:t>,</w:t>
      </w:r>
      <w:r w:rsidR="00AB09D1">
        <w:rPr>
          <w:rFonts w:asciiTheme="minorHAnsi" w:hAnsiTheme="minorHAnsi" w:cstheme="minorHAnsi"/>
          <w:sz w:val="22"/>
          <w:szCs w:val="18"/>
        </w:rPr>
        <w:t xml:space="preserve"> should include improved financing opportunities (access to the financing; possible, preferential terms for loan financing)    </w:t>
      </w:r>
      <w:r>
        <w:rPr>
          <w:rFonts w:asciiTheme="minorHAnsi" w:hAnsiTheme="minorHAnsi" w:cstheme="minorHAnsi"/>
          <w:sz w:val="22"/>
          <w:szCs w:val="18"/>
        </w:rPr>
        <w:t xml:space="preserve">  </w:t>
      </w:r>
    </w:p>
    <w:p w14:paraId="43EBCD73" w14:textId="4E37259E" w:rsidR="00A36A73" w:rsidRDefault="003473B6" w:rsidP="007D50D3">
      <w:pPr>
        <w:pStyle w:val="ListParagraph"/>
        <w:numPr>
          <w:ilvl w:val="0"/>
          <w:numId w:val="30"/>
        </w:numPr>
        <w:spacing w:after="120" w:line="259" w:lineRule="auto"/>
        <w:ind w:hanging="357"/>
        <w:contextualSpacing w:val="0"/>
        <w:jc w:val="both"/>
        <w:rPr>
          <w:rFonts w:asciiTheme="minorHAnsi" w:hAnsiTheme="minorHAnsi" w:cstheme="minorHAnsi"/>
          <w:sz w:val="22"/>
          <w:szCs w:val="18"/>
        </w:rPr>
      </w:pPr>
      <w:r w:rsidRPr="00A36A73">
        <w:rPr>
          <w:rFonts w:asciiTheme="minorHAnsi" w:hAnsiTheme="minorHAnsi" w:cstheme="minorHAnsi"/>
          <w:sz w:val="22"/>
          <w:szCs w:val="18"/>
        </w:rPr>
        <w:t xml:space="preserve">For the RES investors, not only the tariff level is very important, but also the guarantee that all the generated energy will be sold. In Belarus one of the criteria for issuing quota, is that the RES facilities have to participate in </w:t>
      </w:r>
      <w:r w:rsidR="00D377DE">
        <w:rPr>
          <w:rFonts w:asciiTheme="minorHAnsi" w:hAnsiTheme="minorHAnsi" w:cstheme="minorHAnsi"/>
          <w:sz w:val="22"/>
          <w:szCs w:val="18"/>
        </w:rPr>
        <w:t>curtailment</w:t>
      </w:r>
      <w:r w:rsidRPr="00A36A73">
        <w:rPr>
          <w:rFonts w:asciiTheme="minorHAnsi" w:hAnsiTheme="minorHAnsi" w:cstheme="minorHAnsi"/>
          <w:sz w:val="22"/>
          <w:szCs w:val="18"/>
        </w:rPr>
        <w:t xml:space="preserve">, i.e. grid operator may not accept electricity form windfarms during the certain periods, and it is difficult to predict lengths of these “cut-offs” and correspondingly </w:t>
      </w:r>
      <w:r w:rsidR="00BE00B5" w:rsidRPr="00A36A73">
        <w:rPr>
          <w:rFonts w:asciiTheme="minorHAnsi" w:hAnsiTheme="minorHAnsi" w:cstheme="minorHAnsi"/>
          <w:sz w:val="22"/>
          <w:szCs w:val="18"/>
        </w:rPr>
        <w:t xml:space="preserve">estimate </w:t>
      </w:r>
      <w:r w:rsidRPr="00A36A73">
        <w:rPr>
          <w:rFonts w:asciiTheme="minorHAnsi" w:hAnsiTheme="minorHAnsi" w:cstheme="minorHAnsi"/>
          <w:sz w:val="22"/>
          <w:szCs w:val="18"/>
        </w:rPr>
        <w:t>future cash</w:t>
      </w:r>
      <w:r w:rsidR="00D377DE">
        <w:rPr>
          <w:rFonts w:asciiTheme="minorHAnsi" w:hAnsiTheme="minorHAnsi" w:cstheme="minorHAnsi"/>
          <w:sz w:val="22"/>
          <w:szCs w:val="18"/>
        </w:rPr>
        <w:t xml:space="preserve"> </w:t>
      </w:r>
      <w:r w:rsidR="00D377DE" w:rsidRPr="00A36A73">
        <w:rPr>
          <w:rFonts w:asciiTheme="minorHAnsi" w:hAnsiTheme="minorHAnsi" w:cstheme="minorHAnsi"/>
          <w:sz w:val="22"/>
          <w:szCs w:val="18"/>
        </w:rPr>
        <w:t>fl</w:t>
      </w:r>
      <w:r w:rsidR="00D377DE">
        <w:rPr>
          <w:rFonts w:asciiTheme="minorHAnsi" w:hAnsiTheme="minorHAnsi" w:cstheme="minorHAnsi"/>
          <w:sz w:val="22"/>
          <w:szCs w:val="18"/>
        </w:rPr>
        <w:t>ows</w:t>
      </w:r>
      <w:r w:rsidRPr="00A36A73">
        <w:rPr>
          <w:rFonts w:asciiTheme="minorHAnsi" w:hAnsiTheme="minorHAnsi" w:cstheme="minorHAnsi"/>
          <w:sz w:val="22"/>
          <w:szCs w:val="18"/>
        </w:rPr>
        <w:t xml:space="preserve">. </w:t>
      </w:r>
      <w:r w:rsidR="00A36A73" w:rsidRPr="00A36A73">
        <w:rPr>
          <w:rFonts w:asciiTheme="minorHAnsi" w:hAnsiTheme="minorHAnsi" w:cstheme="minorHAnsi"/>
          <w:sz w:val="22"/>
          <w:szCs w:val="18"/>
        </w:rPr>
        <w:t xml:space="preserve">To address the need </w:t>
      </w:r>
      <w:r w:rsidR="00D377DE">
        <w:rPr>
          <w:rFonts w:asciiTheme="minorHAnsi" w:hAnsiTheme="minorHAnsi" w:cstheme="minorHAnsi"/>
          <w:sz w:val="22"/>
          <w:szCs w:val="18"/>
        </w:rPr>
        <w:t xml:space="preserve">for and extent of REs curtailment </w:t>
      </w:r>
      <w:r w:rsidR="00A36A73" w:rsidRPr="00A36A73">
        <w:rPr>
          <w:rFonts w:asciiTheme="minorHAnsi" w:hAnsiTheme="minorHAnsi" w:cstheme="minorHAnsi"/>
          <w:sz w:val="22"/>
          <w:szCs w:val="18"/>
        </w:rPr>
        <w:t xml:space="preserve">(generating capacity varying during a day), the Project experts </w:t>
      </w:r>
      <w:r w:rsidR="00A36A73">
        <w:rPr>
          <w:rFonts w:asciiTheme="minorHAnsi" w:hAnsiTheme="minorHAnsi" w:cstheme="minorHAnsi"/>
          <w:sz w:val="22"/>
          <w:szCs w:val="18"/>
        </w:rPr>
        <w:t xml:space="preserve">proposed the following daily </w:t>
      </w:r>
      <w:r w:rsidR="00A36A73" w:rsidRPr="00A36A73">
        <w:rPr>
          <w:rFonts w:asciiTheme="minorHAnsi" w:hAnsiTheme="minorHAnsi" w:cstheme="minorHAnsi"/>
          <w:sz w:val="22"/>
          <w:szCs w:val="18"/>
        </w:rPr>
        <w:t>regulation</w:t>
      </w:r>
      <w:r w:rsidR="00A36A73">
        <w:rPr>
          <w:rFonts w:asciiTheme="minorHAnsi" w:hAnsiTheme="minorHAnsi" w:cstheme="minorHAnsi"/>
          <w:sz w:val="22"/>
          <w:szCs w:val="18"/>
        </w:rPr>
        <w:t xml:space="preserve"> </w:t>
      </w:r>
      <w:r w:rsidR="00A36A73" w:rsidRPr="00A36A73">
        <w:rPr>
          <w:rFonts w:asciiTheme="minorHAnsi" w:hAnsiTheme="minorHAnsi" w:cstheme="minorHAnsi"/>
          <w:sz w:val="22"/>
          <w:szCs w:val="18"/>
        </w:rPr>
        <w:t>s</w:t>
      </w:r>
      <w:r w:rsidR="00A36A73">
        <w:rPr>
          <w:rFonts w:asciiTheme="minorHAnsi" w:hAnsiTheme="minorHAnsi" w:cstheme="minorHAnsi"/>
          <w:sz w:val="22"/>
          <w:szCs w:val="18"/>
        </w:rPr>
        <w:t>cheme</w:t>
      </w:r>
      <w:r w:rsidR="00A36A73" w:rsidRPr="00A36A73">
        <w:rPr>
          <w:rFonts w:asciiTheme="minorHAnsi" w:hAnsiTheme="minorHAnsi" w:cstheme="minorHAnsi"/>
          <w:sz w:val="22"/>
          <w:szCs w:val="18"/>
        </w:rPr>
        <w:t xml:space="preserve"> of RES operation: 22 h work</w:t>
      </w:r>
      <w:r w:rsidR="00A36A73">
        <w:rPr>
          <w:rFonts w:asciiTheme="minorHAnsi" w:hAnsiTheme="minorHAnsi" w:cstheme="minorHAnsi"/>
          <w:sz w:val="22"/>
          <w:szCs w:val="18"/>
        </w:rPr>
        <w:t>ing time</w:t>
      </w:r>
      <w:r w:rsidR="00A36A73" w:rsidRPr="00A36A73">
        <w:rPr>
          <w:rFonts w:asciiTheme="minorHAnsi" w:hAnsiTheme="minorHAnsi" w:cstheme="minorHAnsi"/>
          <w:sz w:val="22"/>
          <w:szCs w:val="18"/>
        </w:rPr>
        <w:t xml:space="preserve"> (with higher tariff) + 2 h idle time. The Department of EE is not supportive because the </w:t>
      </w:r>
      <w:r w:rsidR="00A36A73">
        <w:rPr>
          <w:rFonts w:asciiTheme="minorHAnsi" w:hAnsiTheme="minorHAnsi" w:cstheme="minorHAnsi"/>
          <w:sz w:val="22"/>
          <w:szCs w:val="18"/>
        </w:rPr>
        <w:t xml:space="preserve">costs of the electricity buyer </w:t>
      </w:r>
      <w:r w:rsidR="00A36A73" w:rsidRPr="00A36A73">
        <w:rPr>
          <w:rFonts w:asciiTheme="minorHAnsi" w:hAnsiTheme="minorHAnsi" w:cstheme="minorHAnsi"/>
          <w:sz w:val="22"/>
          <w:szCs w:val="18"/>
        </w:rPr>
        <w:t xml:space="preserve">are the same; level of depreciation </w:t>
      </w:r>
      <w:r w:rsidR="00A36A73">
        <w:rPr>
          <w:rFonts w:asciiTheme="minorHAnsi" w:hAnsiTheme="minorHAnsi" w:cstheme="minorHAnsi"/>
          <w:sz w:val="22"/>
          <w:szCs w:val="18"/>
        </w:rPr>
        <w:t>(</w:t>
      </w:r>
      <w:r w:rsidR="00A36A73" w:rsidRPr="00A36A73">
        <w:rPr>
          <w:rFonts w:asciiTheme="minorHAnsi" w:hAnsiTheme="minorHAnsi" w:cstheme="minorHAnsi"/>
          <w:sz w:val="22"/>
          <w:szCs w:val="18"/>
        </w:rPr>
        <w:t>at least, of moral depreciation) remains unchanged, i.e. overall efficiency is not increased</w:t>
      </w:r>
      <w:r w:rsidR="00D377DE">
        <w:rPr>
          <w:rFonts w:asciiTheme="minorHAnsi" w:hAnsiTheme="minorHAnsi" w:cstheme="minorHAnsi"/>
          <w:sz w:val="22"/>
          <w:szCs w:val="18"/>
        </w:rPr>
        <w:t>.</w:t>
      </w:r>
      <w:r w:rsidR="00A36A73" w:rsidRPr="00A36A73">
        <w:rPr>
          <w:rFonts w:asciiTheme="minorHAnsi" w:hAnsiTheme="minorHAnsi" w:cstheme="minorHAnsi"/>
          <w:sz w:val="22"/>
          <w:szCs w:val="18"/>
        </w:rPr>
        <w:t xml:space="preserve">   </w:t>
      </w:r>
    </w:p>
    <w:p w14:paraId="483598F5" w14:textId="34AAF77D" w:rsidR="00102E2D" w:rsidRPr="00AB09D1" w:rsidRDefault="00AB09D1" w:rsidP="00AB09D1">
      <w:pPr>
        <w:spacing w:after="120" w:line="259" w:lineRule="auto"/>
        <w:ind w:left="3"/>
        <w:jc w:val="both"/>
        <w:rPr>
          <w:rFonts w:asciiTheme="minorHAnsi" w:hAnsiTheme="minorHAnsi" w:cstheme="minorHAnsi"/>
          <w:b/>
          <w:sz w:val="22"/>
          <w:szCs w:val="18"/>
        </w:rPr>
      </w:pPr>
      <w:r>
        <w:rPr>
          <w:rFonts w:asciiTheme="minorHAnsi" w:hAnsiTheme="minorHAnsi" w:cstheme="minorHAnsi"/>
          <w:sz w:val="22"/>
          <w:szCs w:val="18"/>
        </w:rPr>
        <w:t xml:space="preserve">The Project </w:t>
      </w:r>
      <w:r w:rsidR="00D377DE">
        <w:rPr>
          <w:rFonts w:asciiTheme="minorHAnsi" w:hAnsiTheme="minorHAnsi" w:cstheme="minorHAnsi"/>
          <w:sz w:val="22"/>
          <w:szCs w:val="18"/>
        </w:rPr>
        <w:t xml:space="preserve">has not </w:t>
      </w:r>
      <w:r>
        <w:rPr>
          <w:rFonts w:asciiTheme="minorHAnsi" w:hAnsiTheme="minorHAnsi" w:cstheme="minorHAnsi"/>
          <w:sz w:val="22"/>
          <w:szCs w:val="18"/>
        </w:rPr>
        <w:t>paid enough attention to the above issues.</w:t>
      </w:r>
      <w:r w:rsidR="00940322" w:rsidRPr="00AB09D1">
        <w:rPr>
          <w:rFonts w:asciiTheme="minorHAnsi" w:hAnsiTheme="minorHAnsi" w:cstheme="minorHAnsi"/>
          <w:sz w:val="22"/>
          <w:szCs w:val="18"/>
        </w:rPr>
        <w:t xml:space="preserve"> </w:t>
      </w:r>
    </w:p>
    <w:p w14:paraId="4B39C339" w14:textId="77777777" w:rsidR="00BA3494" w:rsidRPr="00102E2D" w:rsidRDefault="00BA3494" w:rsidP="00BA3494">
      <w:pPr>
        <w:spacing w:after="120" w:line="259" w:lineRule="auto"/>
        <w:jc w:val="both"/>
        <w:rPr>
          <w:rFonts w:asciiTheme="minorHAnsi" w:hAnsiTheme="minorHAnsi" w:cstheme="minorHAnsi"/>
          <w:b/>
          <w:sz w:val="22"/>
          <w:szCs w:val="18"/>
        </w:rPr>
      </w:pPr>
      <w:r w:rsidRPr="00102E2D">
        <w:rPr>
          <w:rFonts w:asciiTheme="minorHAnsi" w:hAnsiTheme="minorHAnsi" w:cstheme="minorHAnsi"/>
          <w:b/>
          <w:sz w:val="22"/>
          <w:szCs w:val="18"/>
        </w:rPr>
        <w:t xml:space="preserve">Considering the abovementioned the overall rating for Outcome 1 is Moderately </w:t>
      </w:r>
      <w:r w:rsidR="00102E2D" w:rsidRPr="00102E2D">
        <w:rPr>
          <w:rFonts w:asciiTheme="minorHAnsi" w:hAnsiTheme="minorHAnsi" w:cstheme="minorHAnsi"/>
          <w:b/>
          <w:sz w:val="22"/>
          <w:szCs w:val="18"/>
        </w:rPr>
        <w:t>Uns</w:t>
      </w:r>
      <w:r w:rsidRPr="00102E2D">
        <w:rPr>
          <w:rFonts w:asciiTheme="minorHAnsi" w:hAnsiTheme="minorHAnsi" w:cstheme="minorHAnsi"/>
          <w:b/>
          <w:sz w:val="22"/>
          <w:szCs w:val="18"/>
        </w:rPr>
        <w:t>atisfactory (M</w:t>
      </w:r>
      <w:r w:rsidR="00102E2D" w:rsidRPr="00102E2D">
        <w:rPr>
          <w:rFonts w:asciiTheme="minorHAnsi" w:hAnsiTheme="minorHAnsi" w:cstheme="minorHAnsi"/>
          <w:b/>
          <w:sz w:val="22"/>
          <w:szCs w:val="18"/>
        </w:rPr>
        <w:t>U</w:t>
      </w:r>
      <w:r w:rsidRPr="00102E2D">
        <w:rPr>
          <w:rFonts w:asciiTheme="minorHAnsi" w:hAnsiTheme="minorHAnsi" w:cstheme="minorHAnsi"/>
          <w:b/>
          <w:sz w:val="22"/>
          <w:szCs w:val="18"/>
        </w:rPr>
        <w:t>)</w:t>
      </w:r>
      <w:r w:rsidR="00102E2D">
        <w:rPr>
          <w:rFonts w:asciiTheme="minorHAnsi" w:hAnsiTheme="minorHAnsi" w:cstheme="minorHAnsi"/>
          <w:b/>
          <w:sz w:val="22"/>
          <w:szCs w:val="18"/>
        </w:rPr>
        <w:t>.</w:t>
      </w:r>
    </w:p>
    <w:p w14:paraId="020341D8" w14:textId="77777777" w:rsidR="00A70C3A" w:rsidRDefault="00A70C3A" w:rsidP="00F372B2">
      <w:pPr>
        <w:spacing w:after="120" w:line="259" w:lineRule="auto"/>
        <w:jc w:val="both"/>
        <w:rPr>
          <w:rFonts w:asciiTheme="minorHAnsi" w:hAnsiTheme="minorHAnsi" w:cstheme="minorHAnsi"/>
          <w:b/>
          <w:color w:val="548DD4" w:themeColor="text2" w:themeTint="99"/>
          <w:sz w:val="22"/>
          <w:szCs w:val="22"/>
        </w:rPr>
      </w:pPr>
      <w:r w:rsidRPr="00A70C3A">
        <w:rPr>
          <w:rFonts w:asciiTheme="minorHAnsi" w:hAnsiTheme="minorHAnsi" w:cstheme="minorHAnsi"/>
          <w:b/>
          <w:color w:val="548DD4" w:themeColor="text2" w:themeTint="99"/>
          <w:sz w:val="22"/>
          <w:szCs w:val="22"/>
        </w:rPr>
        <w:t>Outcome 2: Increased confidence in the profitability of wind power projects in Belarus</w:t>
      </w:r>
    </w:p>
    <w:p w14:paraId="5201B0AB" w14:textId="77777777" w:rsidR="00A70C3A" w:rsidRPr="00A70C3A" w:rsidRDefault="00A70C3A" w:rsidP="00F372B2">
      <w:pPr>
        <w:spacing w:after="120" w:line="259" w:lineRule="auto"/>
        <w:jc w:val="both"/>
        <w:rPr>
          <w:rFonts w:asciiTheme="minorHAnsi" w:hAnsiTheme="minorHAnsi" w:cstheme="minorHAnsi"/>
          <w:sz w:val="22"/>
          <w:szCs w:val="18"/>
        </w:rPr>
      </w:pPr>
      <w:r w:rsidRPr="00A70C3A">
        <w:rPr>
          <w:rFonts w:asciiTheme="minorHAnsi" w:hAnsiTheme="minorHAnsi" w:cstheme="minorHAnsi"/>
          <w:sz w:val="22"/>
          <w:szCs w:val="18"/>
        </w:rPr>
        <w:t xml:space="preserve">No additional justification is needed for this Outcome </w:t>
      </w:r>
    </w:p>
    <w:p w14:paraId="25E3689E" w14:textId="77777777" w:rsidR="00A70C3A" w:rsidRDefault="00A70C3A" w:rsidP="00CC4FC9">
      <w:pPr>
        <w:spacing w:before="120" w:after="120" w:line="259" w:lineRule="auto"/>
        <w:rPr>
          <w:rFonts w:asciiTheme="minorHAnsi" w:hAnsiTheme="minorHAnsi" w:cstheme="minorHAnsi"/>
          <w:b/>
          <w:bCs/>
          <w:sz w:val="18"/>
          <w:u w:val="single"/>
        </w:rPr>
      </w:pPr>
    </w:p>
    <w:p w14:paraId="20312D5F" w14:textId="77777777" w:rsidR="00A70C3A" w:rsidRPr="00A70C3A" w:rsidRDefault="00A70C3A" w:rsidP="00CC4FC9">
      <w:pPr>
        <w:spacing w:before="120" w:after="120" w:line="259" w:lineRule="auto"/>
        <w:rPr>
          <w:rFonts w:asciiTheme="minorHAnsi" w:hAnsiTheme="minorHAnsi" w:cstheme="minorHAnsi"/>
          <w:b/>
          <w:color w:val="548DD4" w:themeColor="text2" w:themeTint="99"/>
          <w:sz w:val="22"/>
          <w:szCs w:val="22"/>
        </w:rPr>
      </w:pPr>
      <w:r w:rsidRPr="00A70C3A">
        <w:rPr>
          <w:rFonts w:asciiTheme="minorHAnsi" w:hAnsiTheme="minorHAnsi" w:cstheme="minorHAnsi"/>
          <w:b/>
          <w:color w:val="548DD4" w:themeColor="text2" w:themeTint="99"/>
          <w:sz w:val="22"/>
          <w:szCs w:val="22"/>
        </w:rPr>
        <w:t>Outcome 3: An Investment Grant is made by the GEF project which funds the WPFI</w:t>
      </w:r>
    </w:p>
    <w:p w14:paraId="19A6634A" w14:textId="77777777" w:rsidR="00A70C3A" w:rsidRPr="00A36A73" w:rsidRDefault="00A70C3A" w:rsidP="00A70C3A">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Indicator 1: Availability of adequate funding for the WPFI and the PMU</w:t>
      </w:r>
    </w:p>
    <w:p w14:paraId="1F3BD631" w14:textId="77777777" w:rsidR="00A70C3A" w:rsidRPr="00A36A73" w:rsidRDefault="00A70C3A" w:rsidP="00A70C3A">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Target 1: USD xxx</w:t>
      </w:r>
    </w:p>
    <w:p w14:paraId="5594D424" w14:textId="01195ADE" w:rsidR="00BA3494" w:rsidRDefault="003E7CC5" w:rsidP="003E7CC5">
      <w:pPr>
        <w:spacing w:before="120" w:after="120" w:line="259" w:lineRule="auto"/>
        <w:jc w:val="both"/>
        <w:rPr>
          <w:rFonts w:asciiTheme="minorHAnsi" w:hAnsiTheme="minorHAnsi" w:cstheme="minorHAnsi"/>
          <w:sz w:val="22"/>
          <w:szCs w:val="18"/>
        </w:rPr>
      </w:pPr>
      <w:r w:rsidRPr="003E7CC5">
        <w:rPr>
          <w:rFonts w:asciiTheme="minorHAnsi" w:hAnsiTheme="minorHAnsi" w:cstheme="minorHAnsi"/>
          <w:sz w:val="22"/>
          <w:szCs w:val="18"/>
        </w:rPr>
        <w:t xml:space="preserve">Even </w:t>
      </w:r>
      <w:r>
        <w:rPr>
          <w:rFonts w:asciiTheme="minorHAnsi" w:hAnsiTheme="minorHAnsi" w:cstheme="minorHAnsi"/>
          <w:sz w:val="22"/>
          <w:szCs w:val="18"/>
        </w:rPr>
        <w:t xml:space="preserve">the ProDoc doesn’t determine exact values of funds for effective operation of WPFI and the PMU, still it is possible </w:t>
      </w:r>
      <w:r w:rsidR="00D377DE">
        <w:rPr>
          <w:rFonts w:asciiTheme="minorHAnsi" w:hAnsiTheme="minorHAnsi" w:cstheme="minorHAnsi"/>
          <w:sz w:val="22"/>
          <w:szCs w:val="18"/>
        </w:rPr>
        <w:t xml:space="preserve">to </w:t>
      </w:r>
      <w:r>
        <w:rPr>
          <w:rFonts w:asciiTheme="minorHAnsi" w:hAnsiTheme="minorHAnsi" w:cstheme="minorHAnsi"/>
          <w:sz w:val="22"/>
          <w:szCs w:val="18"/>
        </w:rPr>
        <w:t>evaluate the achievement based on the availability of necessary resources. It is opinion of the MTR Team that the funds spent for this purposes to date and considered in the future budgets are</w:t>
      </w:r>
      <w:r w:rsidR="00D377DE">
        <w:rPr>
          <w:rFonts w:asciiTheme="minorHAnsi" w:hAnsiTheme="minorHAnsi" w:cstheme="minorHAnsi"/>
          <w:sz w:val="22"/>
          <w:szCs w:val="18"/>
        </w:rPr>
        <w:t>,</w:t>
      </w:r>
      <w:r>
        <w:rPr>
          <w:rFonts w:asciiTheme="minorHAnsi" w:hAnsiTheme="minorHAnsi" w:cstheme="minorHAnsi"/>
          <w:sz w:val="22"/>
          <w:szCs w:val="18"/>
        </w:rPr>
        <w:t xml:space="preserve"> in general, adequate.   </w:t>
      </w:r>
    </w:p>
    <w:p w14:paraId="499B47B6" w14:textId="77777777" w:rsidR="000D54EE" w:rsidRPr="00A36A73" w:rsidRDefault="000D54EE" w:rsidP="000D54EE">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Indicator 2: Selection of an outside consultant capable of performing the development work</w:t>
      </w:r>
    </w:p>
    <w:p w14:paraId="651AFAC4" w14:textId="77777777" w:rsidR="000D54EE" w:rsidRPr="00A36A73" w:rsidRDefault="000D54EE" w:rsidP="000D54EE">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Target 2: At least 1</w:t>
      </w:r>
    </w:p>
    <w:p w14:paraId="57130F63" w14:textId="77777777" w:rsidR="000D54EE" w:rsidRPr="003E7CC5" w:rsidRDefault="000D54EE" w:rsidP="000D54EE">
      <w:pPr>
        <w:spacing w:before="120" w:after="120" w:line="259" w:lineRule="auto"/>
        <w:rPr>
          <w:rFonts w:asciiTheme="minorHAnsi" w:hAnsiTheme="minorHAnsi" w:cstheme="minorHAnsi"/>
          <w:sz w:val="22"/>
          <w:szCs w:val="18"/>
        </w:rPr>
      </w:pPr>
      <w:r w:rsidRPr="000D54EE">
        <w:rPr>
          <w:rFonts w:asciiTheme="minorHAnsi" w:hAnsiTheme="minorHAnsi" w:cstheme="minorHAnsi"/>
          <w:sz w:val="22"/>
          <w:szCs w:val="18"/>
        </w:rPr>
        <w:t>No additional justification is needed for this target</w:t>
      </w:r>
      <w:r>
        <w:rPr>
          <w:rFonts w:asciiTheme="minorHAnsi" w:hAnsiTheme="minorHAnsi" w:cstheme="minorHAnsi"/>
          <w:sz w:val="22"/>
          <w:szCs w:val="18"/>
        </w:rPr>
        <w:t xml:space="preserve">.   </w:t>
      </w:r>
    </w:p>
    <w:p w14:paraId="11422F2C" w14:textId="77777777" w:rsidR="000D54EE" w:rsidRPr="00A36A73" w:rsidRDefault="000D54EE" w:rsidP="000D54EE">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Indicator 2: Installation of at least five meteorological towers are installed and data is collected for at least one year</w:t>
      </w:r>
    </w:p>
    <w:p w14:paraId="3318552C" w14:textId="77777777" w:rsidR="000D54EE" w:rsidRPr="00A36A73" w:rsidRDefault="000D54EE" w:rsidP="000D54EE">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Target 2: 6</w:t>
      </w:r>
    </w:p>
    <w:p w14:paraId="47883693" w14:textId="77777777" w:rsidR="00A70C3A" w:rsidRDefault="000D54EE" w:rsidP="000D54EE">
      <w:pPr>
        <w:spacing w:before="120" w:after="120" w:line="259" w:lineRule="auto"/>
        <w:rPr>
          <w:rFonts w:asciiTheme="minorHAnsi" w:hAnsiTheme="minorHAnsi" w:cstheme="minorHAnsi"/>
          <w:sz w:val="22"/>
          <w:szCs w:val="22"/>
        </w:rPr>
      </w:pPr>
      <w:r w:rsidRPr="000D54EE">
        <w:rPr>
          <w:rFonts w:asciiTheme="minorHAnsi" w:hAnsiTheme="minorHAnsi" w:cstheme="minorHAnsi"/>
          <w:sz w:val="22"/>
          <w:szCs w:val="22"/>
        </w:rPr>
        <w:t xml:space="preserve">No additional justification is needed for this target.   </w:t>
      </w:r>
    </w:p>
    <w:p w14:paraId="4FA28B14" w14:textId="77777777" w:rsidR="000D54EE" w:rsidRPr="00A36A73" w:rsidRDefault="000D54EE" w:rsidP="000D54EE">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Indicator 3: The WPFI, a private entity, obtains permits and Investment Agreements for at least 5 projects</w:t>
      </w:r>
    </w:p>
    <w:p w14:paraId="29BE6AC3" w14:textId="77777777" w:rsidR="000D54EE" w:rsidRPr="00A36A73" w:rsidRDefault="000D54EE" w:rsidP="000D54EE">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Target 3: 5 or more</w:t>
      </w:r>
    </w:p>
    <w:p w14:paraId="09129548" w14:textId="77777777" w:rsidR="000D54EE" w:rsidRDefault="000D54EE" w:rsidP="00627276">
      <w:pPr>
        <w:spacing w:before="120" w:after="120" w:line="259" w:lineRule="auto"/>
        <w:jc w:val="both"/>
        <w:rPr>
          <w:rFonts w:asciiTheme="minorHAnsi" w:hAnsiTheme="minorHAnsi" w:cstheme="minorHAnsi"/>
          <w:sz w:val="22"/>
          <w:szCs w:val="22"/>
        </w:rPr>
      </w:pPr>
      <w:r w:rsidRPr="000D54EE">
        <w:rPr>
          <w:rFonts w:asciiTheme="minorHAnsi" w:hAnsiTheme="minorHAnsi" w:cstheme="minorHAnsi"/>
          <w:sz w:val="22"/>
          <w:szCs w:val="22"/>
        </w:rPr>
        <w:t xml:space="preserve">As </w:t>
      </w:r>
      <w:r>
        <w:rPr>
          <w:rFonts w:asciiTheme="minorHAnsi" w:hAnsiTheme="minorHAnsi" w:cstheme="minorHAnsi"/>
          <w:sz w:val="22"/>
          <w:szCs w:val="22"/>
        </w:rPr>
        <w:t xml:space="preserve">mentioned in Chapter </w:t>
      </w:r>
      <w:r w:rsidR="00627276">
        <w:rPr>
          <w:rFonts w:asciiTheme="minorHAnsi" w:hAnsiTheme="minorHAnsi" w:cstheme="minorHAnsi"/>
          <w:sz w:val="22"/>
          <w:szCs w:val="22"/>
        </w:rPr>
        <w:t xml:space="preserve">4.1.2 </w:t>
      </w:r>
      <w:r>
        <w:rPr>
          <w:rFonts w:asciiTheme="minorHAnsi" w:hAnsiTheme="minorHAnsi" w:cstheme="minorHAnsi"/>
          <w:sz w:val="22"/>
          <w:szCs w:val="22"/>
        </w:rPr>
        <w:t>above,</w:t>
      </w:r>
      <w:r w:rsidR="00627276">
        <w:rPr>
          <w:rFonts w:asciiTheme="minorHAnsi" w:hAnsiTheme="minorHAnsi" w:cstheme="minorHAnsi"/>
          <w:sz w:val="22"/>
          <w:szCs w:val="22"/>
        </w:rPr>
        <w:t xml:space="preserve"> according to the ProDoc “</w:t>
      </w:r>
      <w:r w:rsidR="00627276" w:rsidRPr="00627276">
        <w:rPr>
          <w:rFonts w:asciiTheme="minorHAnsi" w:hAnsiTheme="minorHAnsi" w:cstheme="minorHAnsi"/>
          <w:sz w:val="22"/>
          <w:szCs w:val="22"/>
        </w:rPr>
        <w:t>25MW of installed capacity could come from 5 wind farms of 5 MW but it could also be from one site of 10 MW and 15 MW</w:t>
      </w:r>
      <w:r w:rsidR="00627276">
        <w:rPr>
          <w:rFonts w:asciiTheme="minorHAnsi" w:hAnsiTheme="minorHAnsi" w:cstheme="minorHAnsi"/>
          <w:sz w:val="22"/>
          <w:szCs w:val="22"/>
        </w:rPr>
        <w:t xml:space="preserve">”. Therefore, </w:t>
      </w:r>
      <w:r w:rsidR="00D377DE">
        <w:rPr>
          <w:rFonts w:asciiTheme="minorHAnsi" w:hAnsiTheme="minorHAnsi" w:cstheme="minorHAnsi"/>
          <w:sz w:val="22"/>
          <w:szCs w:val="22"/>
        </w:rPr>
        <w:t xml:space="preserve">the </w:t>
      </w:r>
      <w:r w:rsidR="00627276">
        <w:rPr>
          <w:rFonts w:asciiTheme="minorHAnsi" w:hAnsiTheme="minorHAnsi" w:cstheme="minorHAnsi"/>
          <w:sz w:val="22"/>
          <w:szCs w:val="22"/>
        </w:rPr>
        <w:t xml:space="preserve">target (5 or more) can be revised as 2 or more. In this case the WPFI and the PMU as well, would </w:t>
      </w:r>
      <w:r w:rsidR="00627276">
        <w:rPr>
          <w:rFonts w:asciiTheme="minorHAnsi" w:hAnsiTheme="minorHAnsi" w:cstheme="minorHAnsi"/>
          <w:sz w:val="22"/>
          <w:szCs w:val="22"/>
        </w:rPr>
        <w:lastRenderedPageBreak/>
        <w:t xml:space="preserve">be concentrated on lesser number of projects, that in turn would increase the efficiency and effectiveness of the assistance to those investment projects. </w:t>
      </w:r>
      <w:r>
        <w:rPr>
          <w:rFonts w:asciiTheme="minorHAnsi" w:hAnsiTheme="minorHAnsi" w:cstheme="minorHAnsi"/>
          <w:sz w:val="22"/>
          <w:szCs w:val="22"/>
        </w:rPr>
        <w:t xml:space="preserve"> </w:t>
      </w:r>
    </w:p>
    <w:p w14:paraId="28F5A7DA" w14:textId="05A119D0" w:rsidR="00357D2D" w:rsidRDefault="00357D2D" w:rsidP="00357D2D">
      <w:p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The WPFI has purchased 5 </w:t>
      </w:r>
      <w:r w:rsidR="00D377DE">
        <w:rPr>
          <w:rFonts w:asciiTheme="minorHAnsi" w:hAnsiTheme="minorHAnsi" w:cstheme="minorHAnsi"/>
          <w:sz w:val="22"/>
          <w:szCs w:val="22"/>
        </w:rPr>
        <w:t xml:space="preserve">set of </w:t>
      </w:r>
      <w:r>
        <w:rPr>
          <w:rFonts w:asciiTheme="minorHAnsi" w:hAnsiTheme="minorHAnsi" w:cstheme="minorHAnsi"/>
          <w:sz w:val="22"/>
          <w:szCs w:val="22"/>
        </w:rPr>
        <w:t xml:space="preserve">wind measurement equipment, 4 of which are installed at the sites of wind farms, being developed by the WPFI. The fifth one is used for the wind measurement of </w:t>
      </w:r>
      <w:r w:rsidR="00D377DE">
        <w:rPr>
          <w:rFonts w:asciiTheme="minorHAnsi" w:hAnsiTheme="minorHAnsi" w:cstheme="minorHAnsi"/>
          <w:sz w:val="22"/>
          <w:szCs w:val="22"/>
        </w:rPr>
        <w:t>a</w:t>
      </w:r>
      <w:r>
        <w:rPr>
          <w:rFonts w:asciiTheme="minorHAnsi" w:hAnsiTheme="minorHAnsi" w:cstheme="minorHAnsi"/>
          <w:sz w:val="22"/>
          <w:szCs w:val="22"/>
        </w:rPr>
        <w:t xml:space="preserve"> project developed by </w:t>
      </w:r>
      <w:r w:rsidR="00D377DE">
        <w:rPr>
          <w:rFonts w:asciiTheme="minorHAnsi" w:hAnsiTheme="minorHAnsi" w:cstheme="minorHAnsi"/>
          <w:sz w:val="22"/>
          <w:szCs w:val="22"/>
        </w:rPr>
        <w:t xml:space="preserve">a third-party </w:t>
      </w:r>
      <w:r>
        <w:rPr>
          <w:rFonts w:asciiTheme="minorHAnsi" w:hAnsiTheme="minorHAnsi" w:cstheme="minorHAnsi"/>
          <w:sz w:val="22"/>
          <w:szCs w:val="22"/>
        </w:rPr>
        <w:t xml:space="preserve">investor. </w:t>
      </w:r>
      <w:r w:rsidR="00D377DE">
        <w:rPr>
          <w:rFonts w:asciiTheme="minorHAnsi" w:hAnsiTheme="minorHAnsi" w:cstheme="minorHAnsi"/>
          <w:sz w:val="22"/>
          <w:szCs w:val="22"/>
        </w:rPr>
        <w:t xml:space="preserve">The </w:t>
      </w:r>
      <w:r>
        <w:rPr>
          <w:rFonts w:asciiTheme="minorHAnsi" w:hAnsiTheme="minorHAnsi" w:cstheme="minorHAnsi"/>
          <w:sz w:val="22"/>
          <w:szCs w:val="22"/>
        </w:rPr>
        <w:t xml:space="preserve">WPFI under the contract </w:t>
      </w:r>
      <w:r w:rsidRPr="00357D2D">
        <w:rPr>
          <w:rFonts w:asciiTheme="minorHAnsi" w:hAnsiTheme="minorHAnsi" w:cstheme="minorHAnsi"/>
          <w:sz w:val="22"/>
          <w:szCs w:val="22"/>
        </w:rPr>
        <w:t>installed it at the client’s site</w:t>
      </w:r>
      <w:r>
        <w:rPr>
          <w:rFonts w:asciiTheme="minorHAnsi" w:hAnsiTheme="minorHAnsi" w:cstheme="minorHAnsi"/>
          <w:sz w:val="22"/>
          <w:szCs w:val="22"/>
        </w:rPr>
        <w:t xml:space="preserve"> (</w:t>
      </w:r>
      <w:r w:rsidRPr="00357D2D">
        <w:rPr>
          <w:rFonts w:asciiTheme="minorHAnsi" w:hAnsiTheme="minorHAnsi" w:cstheme="minorHAnsi"/>
          <w:sz w:val="22"/>
          <w:szCs w:val="22"/>
        </w:rPr>
        <w:t xml:space="preserve">the client </w:t>
      </w:r>
      <w:r>
        <w:rPr>
          <w:rFonts w:asciiTheme="minorHAnsi" w:hAnsiTheme="minorHAnsi" w:cstheme="minorHAnsi"/>
          <w:sz w:val="22"/>
          <w:szCs w:val="22"/>
        </w:rPr>
        <w:t>has</w:t>
      </w:r>
      <w:r w:rsidRPr="00357D2D">
        <w:rPr>
          <w:rFonts w:asciiTheme="minorHAnsi" w:hAnsiTheme="minorHAnsi" w:cstheme="minorHAnsi"/>
          <w:sz w:val="22"/>
          <w:szCs w:val="22"/>
        </w:rPr>
        <w:t xml:space="preserve"> got quota for that site</w:t>
      </w:r>
      <w:r>
        <w:rPr>
          <w:rFonts w:asciiTheme="minorHAnsi" w:hAnsiTheme="minorHAnsi" w:cstheme="minorHAnsi"/>
          <w:sz w:val="22"/>
          <w:szCs w:val="22"/>
        </w:rPr>
        <w:t>).</w:t>
      </w:r>
    </w:p>
    <w:p w14:paraId="73350E9D" w14:textId="77777777" w:rsidR="00627276" w:rsidRPr="00A36A73" w:rsidRDefault="00627276" w:rsidP="00627276">
      <w:pPr>
        <w:spacing w:before="120" w:after="120" w:line="259" w:lineRule="auto"/>
        <w:ind w:left="720"/>
        <w:jc w:val="both"/>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Indicator 4: The WPFI, a private entity, successfully tenders at least 5 projects and finds acceptable level of investor interest</w:t>
      </w:r>
    </w:p>
    <w:p w14:paraId="557E949F" w14:textId="77777777" w:rsidR="00627276" w:rsidRPr="00A36A73" w:rsidRDefault="00627276" w:rsidP="00627276">
      <w:pPr>
        <w:spacing w:before="120" w:after="120" w:line="259" w:lineRule="auto"/>
        <w:ind w:left="720"/>
        <w:jc w:val="both"/>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Target 4: 5 or more</w:t>
      </w:r>
    </w:p>
    <w:p w14:paraId="74186DB4" w14:textId="0E7A9D5D" w:rsidR="002838BD" w:rsidRDefault="00627276" w:rsidP="00627276">
      <w:p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This is the most challenging target not only </w:t>
      </w:r>
      <w:r w:rsidR="00D377DE">
        <w:rPr>
          <w:rFonts w:asciiTheme="minorHAnsi" w:hAnsiTheme="minorHAnsi" w:cstheme="minorHAnsi"/>
          <w:sz w:val="22"/>
          <w:szCs w:val="22"/>
        </w:rPr>
        <w:t xml:space="preserve">under </w:t>
      </w:r>
      <w:r>
        <w:rPr>
          <w:rFonts w:asciiTheme="minorHAnsi" w:hAnsiTheme="minorHAnsi" w:cstheme="minorHAnsi"/>
          <w:sz w:val="22"/>
          <w:szCs w:val="22"/>
        </w:rPr>
        <w:t xml:space="preserve">this Outcome but </w:t>
      </w:r>
      <w:r w:rsidR="00D377DE">
        <w:rPr>
          <w:rFonts w:asciiTheme="minorHAnsi" w:hAnsiTheme="minorHAnsi" w:cstheme="minorHAnsi"/>
          <w:sz w:val="22"/>
          <w:szCs w:val="22"/>
        </w:rPr>
        <w:t xml:space="preserve">for </w:t>
      </w:r>
      <w:r>
        <w:rPr>
          <w:rFonts w:asciiTheme="minorHAnsi" w:hAnsiTheme="minorHAnsi" w:cstheme="minorHAnsi"/>
          <w:sz w:val="22"/>
          <w:szCs w:val="22"/>
        </w:rPr>
        <w:t>the whole Project. Private investments in wind energy development in Belarus are neither at the satisfactory level, nor eff</w:t>
      </w:r>
      <w:r w:rsidR="009C7418">
        <w:rPr>
          <w:rFonts w:asciiTheme="minorHAnsi" w:hAnsiTheme="minorHAnsi" w:cstheme="minorHAnsi"/>
          <w:sz w:val="22"/>
          <w:szCs w:val="22"/>
        </w:rPr>
        <w:t xml:space="preserve">icient. Indeed, so </w:t>
      </w:r>
      <w:r w:rsidR="00DD6EBC">
        <w:rPr>
          <w:rFonts w:asciiTheme="minorHAnsi" w:hAnsiTheme="minorHAnsi" w:cstheme="minorHAnsi"/>
          <w:sz w:val="22"/>
          <w:szCs w:val="22"/>
        </w:rPr>
        <w:t>far,</w:t>
      </w:r>
      <w:r w:rsidR="009C7418">
        <w:rPr>
          <w:rFonts w:asciiTheme="minorHAnsi" w:hAnsiTheme="minorHAnsi" w:cstheme="minorHAnsi"/>
          <w:sz w:val="22"/>
          <w:szCs w:val="22"/>
        </w:rPr>
        <w:t xml:space="preserve"> the wind energy projects were implemented either </w:t>
      </w:r>
      <w:r w:rsidR="00D377DE">
        <w:rPr>
          <w:rFonts w:asciiTheme="minorHAnsi" w:hAnsiTheme="minorHAnsi" w:cstheme="minorHAnsi"/>
          <w:sz w:val="22"/>
          <w:szCs w:val="22"/>
        </w:rPr>
        <w:t xml:space="preserve">by </w:t>
      </w:r>
      <w:r w:rsidR="009C7418">
        <w:rPr>
          <w:rFonts w:asciiTheme="minorHAnsi" w:hAnsiTheme="minorHAnsi" w:cstheme="minorHAnsi"/>
          <w:sz w:val="22"/>
          <w:szCs w:val="22"/>
        </w:rPr>
        <w:t xml:space="preserve">state-owned companies or private investors but in very inefficient way (second-hand equipment with unsatisfactory performance). In addition, private investors </w:t>
      </w:r>
      <w:r w:rsidR="00D377DE">
        <w:rPr>
          <w:rFonts w:asciiTheme="minorHAnsi" w:hAnsiTheme="minorHAnsi" w:cstheme="minorHAnsi"/>
          <w:sz w:val="22"/>
          <w:szCs w:val="22"/>
        </w:rPr>
        <w:t xml:space="preserve">predominantly </w:t>
      </w:r>
      <w:r w:rsidR="009C7418">
        <w:rPr>
          <w:rFonts w:asciiTheme="minorHAnsi" w:hAnsiTheme="minorHAnsi" w:cstheme="minorHAnsi"/>
          <w:sz w:val="22"/>
          <w:szCs w:val="22"/>
        </w:rPr>
        <w:t>us</w:t>
      </w:r>
      <w:r w:rsidR="00D377DE">
        <w:rPr>
          <w:rFonts w:asciiTheme="minorHAnsi" w:hAnsiTheme="minorHAnsi" w:cstheme="minorHAnsi"/>
          <w:sz w:val="22"/>
          <w:szCs w:val="22"/>
        </w:rPr>
        <w:t>e</w:t>
      </w:r>
      <w:r w:rsidR="009C7418">
        <w:rPr>
          <w:rFonts w:asciiTheme="minorHAnsi" w:hAnsiTheme="minorHAnsi" w:cstheme="minorHAnsi"/>
          <w:sz w:val="22"/>
          <w:szCs w:val="22"/>
        </w:rPr>
        <w:t xml:space="preserve"> their own resources and thus capacities of individual wind projects are very modest. Unfortunately, the ProDoc, in general, is supporting this inefficient way of developing by targeting 5 projects with the total capacity of 25 MW, or considering the capacities of the modern wind turbines, the optimum size of the windfarm should be a facility with up to 2 turbines, which is very inefficient</w:t>
      </w:r>
      <w:r w:rsidR="00DD6EBC">
        <w:rPr>
          <w:rFonts w:asciiTheme="minorHAnsi" w:hAnsiTheme="minorHAnsi" w:cstheme="minorHAnsi"/>
          <w:sz w:val="22"/>
          <w:szCs w:val="22"/>
        </w:rPr>
        <w:t>,</w:t>
      </w:r>
      <w:r w:rsidR="009C7418">
        <w:rPr>
          <w:rFonts w:asciiTheme="minorHAnsi" w:hAnsiTheme="minorHAnsi" w:cstheme="minorHAnsi"/>
          <w:sz w:val="22"/>
          <w:szCs w:val="22"/>
        </w:rPr>
        <w:t xml:space="preserve"> since </w:t>
      </w:r>
      <w:r w:rsidR="00DD6EBC">
        <w:rPr>
          <w:rFonts w:asciiTheme="minorHAnsi" w:hAnsiTheme="minorHAnsi" w:cstheme="minorHAnsi"/>
          <w:sz w:val="22"/>
          <w:szCs w:val="22"/>
        </w:rPr>
        <w:t xml:space="preserve">it </w:t>
      </w:r>
      <w:r w:rsidR="009C7418">
        <w:rPr>
          <w:rFonts w:asciiTheme="minorHAnsi" w:hAnsiTheme="minorHAnsi" w:cstheme="minorHAnsi"/>
          <w:sz w:val="22"/>
          <w:szCs w:val="22"/>
        </w:rPr>
        <w:t>would have much higher transaction and infrastructure costs per unit. As noted above, the ProDoc considers also another option (25 MW = 15 MW + 10 MW)</w:t>
      </w:r>
      <w:r w:rsidR="00DD6EBC">
        <w:rPr>
          <w:rFonts w:asciiTheme="minorHAnsi" w:hAnsiTheme="minorHAnsi" w:cstheme="minorHAnsi"/>
          <w:sz w:val="22"/>
          <w:szCs w:val="22"/>
        </w:rPr>
        <w:t>, which would be more attractive for the investor,</w:t>
      </w:r>
      <w:r w:rsidR="009C7418">
        <w:rPr>
          <w:rFonts w:asciiTheme="minorHAnsi" w:hAnsiTheme="minorHAnsi" w:cstheme="minorHAnsi"/>
          <w:sz w:val="22"/>
          <w:szCs w:val="22"/>
        </w:rPr>
        <w:t xml:space="preserve"> but </w:t>
      </w:r>
      <w:r w:rsidR="00DD6EBC">
        <w:rPr>
          <w:rFonts w:asciiTheme="minorHAnsi" w:hAnsiTheme="minorHAnsi" w:cstheme="minorHAnsi"/>
          <w:sz w:val="22"/>
          <w:szCs w:val="22"/>
        </w:rPr>
        <w:t>the</w:t>
      </w:r>
      <w:r w:rsidR="009C7418">
        <w:rPr>
          <w:rFonts w:asciiTheme="minorHAnsi" w:hAnsiTheme="minorHAnsi" w:cstheme="minorHAnsi"/>
          <w:sz w:val="22"/>
          <w:szCs w:val="22"/>
        </w:rPr>
        <w:t xml:space="preserve"> target </w:t>
      </w:r>
      <w:r w:rsidR="00DD6EBC">
        <w:rPr>
          <w:rFonts w:asciiTheme="minorHAnsi" w:hAnsiTheme="minorHAnsi" w:cstheme="minorHAnsi"/>
          <w:sz w:val="22"/>
          <w:szCs w:val="22"/>
        </w:rPr>
        <w:t xml:space="preserve">refers to </w:t>
      </w:r>
      <w:r w:rsidR="009C7418">
        <w:rPr>
          <w:rFonts w:asciiTheme="minorHAnsi" w:hAnsiTheme="minorHAnsi" w:cstheme="minorHAnsi"/>
          <w:sz w:val="22"/>
          <w:szCs w:val="22"/>
        </w:rPr>
        <w:t>“5 or more”</w:t>
      </w:r>
      <w:r w:rsidR="00DD6EBC">
        <w:rPr>
          <w:rFonts w:asciiTheme="minorHAnsi" w:hAnsiTheme="minorHAnsi" w:cstheme="minorHAnsi"/>
          <w:sz w:val="22"/>
          <w:szCs w:val="22"/>
        </w:rPr>
        <w:t>. Therefore, the PMU and WPFI are targeting 5 projects. Since the 25 MW quota was approved for one legal entity (</w:t>
      </w:r>
      <w:r w:rsidR="00DD6EBC" w:rsidRPr="00DD6EBC">
        <w:rPr>
          <w:rFonts w:asciiTheme="minorHAnsi" w:hAnsiTheme="minorHAnsi" w:cstheme="minorHAnsi"/>
          <w:sz w:val="22"/>
          <w:szCs w:val="22"/>
        </w:rPr>
        <w:t>Wind Farm Veleshkovich Ltd</w:t>
      </w:r>
      <w:r w:rsidR="00DD6EBC">
        <w:rPr>
          <w:rFonts w:asciiTheme="minorHAnsi" w:hAnsiTheme="minorHAnsi" w:cstheme="minorHAnsi"/>
          <w:sz w:val="22"/>
          <w:szCs w:val="22"/>
        </w:rPr>
        <w:t xml:space="preserve">), WPFI identified 4 other potential sites but with </w:t>
      </w:r>
      <w:r w:rsidR="00EA4013">
        <w:rPr>
          <w:rFonts w:asciiTheme="minorHAnsi" w:hAnsiTheme="minorHAnsi" w:cstheme="minorHAnsi"/>
          <w:sz w:val="22"/>
          <w:szCs w:val="22"/>
        </w:rPr>
        <w:t xml:space="preserve">smaller </w:t>
      </w:r>
      <w:r w:rsidR="00DD6EBC">
        <w:rPr>
          <w:rFonts w:asciiTheme="minorHAnsi" w:hAnsiTheme="minorHAnsi" w:cstheme="minorHAnsi"/>
          <w:sz w:val="22"/>
          <w:szCs w:val="22"/>
        </w:rPr>
        <w:t xml:space="preserve">capacities, 3 sites with 9.9 MW each; and one – of 6 MW (see Table 2 above). But </w:t>
      </w:r>
      <w:r w:rsidR="002838BD">
        <w:rPr>
          <w:rFonts w:asciiTheme="minorHAnsi" w:hAnsiTheme="minorHAnsi" w:cstheme="minorHAnsi"/>
          <w:sz w:val="22"/>
          <w:szCs w:val="22"/>
        </w:rPr>
        <w:t>before investors for those projects</w:t>
      </w:r>
      <w:r w:rsidR="00EA4013">
        <w:rPr>
          <w:rFonts w:asciiTheme="minorHAnsi" w:hAnsiTheme="minorHAnsi" w:cstheme="minorHAnsi"/>
          <w:sz w:val="22"/>
          <w:szCs w:val="22"/>
        </w:rPr>
        <w:t xml:space="preserve"> are identified</w:t>
      </w:r>
      <w:r w:rsidR="002838BD">
        <w:rPr>
          <w:rFonts w:asciiTheme="minorHAnsi" w:hAnsiTheme="minorHAnsi" w:cstheme="minorHAnsi"/>
          <w:sz w:val="22"/>
          <w:szCs w:val="22"/>
        </w:rPr>
        <w:t xml:space="preserve">, </w:t>
      </w:r>
      <w:r w:rsidR="00EA4013">
        <w:rPr>
          <w:rFonts w:asciiTheme="minorHAnsi" w:hAnsiTheme="minorHAnsi" w:cstheme="minorHAnsi"/>
          <w:sz w:val="22"/>
          <w:szCs w:val="22"/>
        </w:rPr>
        <w:t xml:space="preserve">respective </w:t>
      </w:r>
      <w:r w:rsidR="002838BD">
        <w:rPr>
          <w:rFonts w:asciiTheme="minorHAnsi" w:hAnsiTheme="minorHAnsi" w:cstheme="minorHAnsi"/>
          <w:sz w:val="22"/>
          <w:szCs w:val="22"/>
        </w:rPr>
        <w:t xml:space="preserve">quotas </w:t>
      </w:r>
      <w:r w:rsidR="00151A0D">
        <w:rPr>
          <w:rFonts w:asciiTheme="minorHAnsi" w:hAnsiTheme="minorHAnsi" w:cstheme="minorHAnsi"/>
          <w:sz w:val="22"/>
          <w:szCs w:val="22"/>
        </w:rPr>
        <w:t>must</w:t>
      </w:r>
      <w:r w:rsidR="002838BD">
        <w:rPr>
          <w:rFonts w:asciiTheme="minorHAnsi" w:hAnsiTheme="minorHAnsi" w:cstheme="minorHAnsi"/>
          <w:sz w:val="22"/>
          <w:szCs w:val="22"/>
        </w:rPr>
        <w:t xml:space="preserve"> be obtained. Even </w:t>
      </w:r>
      <w:r w:rsidR="00EA4013">
        <w:rPr>
          <w:rFonts w:asciiTheme="minorHAnsi" w:hAnsiTheme="minorHAnsi" w:cstheme="minorHAnsi"/>
          <w:sz w:val="22"/>
          <w:szCs w:val="22"/>
        </w:rPr>
        <w:t xml:space="preserve">though </w:t>
      </w:r>
      <w:r w:rsidR="002838BD">
        <w:rPr>
          <w:rFonts w:asciiTheme="minorHAnsi" w:hAnsiTheme="minorHAnsi" w:cstheme="minorHAnsi"/>
          <w:sz w:val="22"/>
          <w:szCs w:val="22"/>
        </w:rPr>
        <w:t xml:space="preserve">the Project Team </w:t>
      </w:r>
      <w:r w:rsidR="00151A0D">
        <w:rPr>
          <w:rFonts w:asciiTheme="minorHAnsi" w:hAnsiTheme="minorHAnsi" w:cstheme="minorHAnsi"/>
          <w:sz w:val="22"/>
          <w:szCs w:val="22"/>
        </w:rPr>
        <w:t>and WPFI are</w:t>
      </w:r>
      <w:r w:rsidR="002838BD">
        <w:rPr>
          <w:rFonts w:asciiTheme="minorHAnsi" w:hAnsiTheme="minorHAnsi" w:cstheme="minorHAnsi"/>
          <w:sz w:val="22"/>
          <w:szCs w:val="22"/>
        </w:rPr>
        <w:t xml:space="preserve"> optimistic </w:t>
      </w:r>
      <w:r w:rsidR="00BD385C">
        <w:rPr>
          <w:rFonts w:asciiTheme="minorHAnsi" w:hAnsiTheme="minorHAnsi" w:cstheme="minorHAnsi"/>
          <w:sz w:val="22"/>
          <w:szCs w:val="22"/>
        </w:rPr>
        <w:t>on this matter, the reality with regard of issuance of quotas for wind farms</w:t>
      </w:r>
      <w:r w:rsidR="00151A0D">
        <w:rPr>
          <w:rFonts w:asciiTheme="minorHAnsi" w:hAnsiTheme="minorHAnsi" w:cstheme="minorHAnsi"/>
          <w:sz w:val="22"/>
          <w:szCs w:val="22"/>
        </w:rPr>
        <w:t xml:space="preserve"> shows that very limited quotas are approved. In particular</w:t>
      </w:r>
      <w:r w:rsidR="00842DC7">
        <w:rPr>
          <w:rFonts w:asciiTheme="minorHAnsi" w:hAnsiTheme="minorHAnsi" w:cstheme="minorHAnsi"/>
          <w:sz w:val="22"/>
          <w:szCs w:val="22"/>
          <w:lang w:val="en-US"/>
        </w:rPr>
        <w:t>, wind projects account for around 27% of the total of 215 MW of quotas available until 2020</w:t>
      </w:r>
      <w:r w:rsidR="00BD385C">
        <w:rPr>
          <w:rFonts w:asciiTheme="minorHAnsi" w:hAnsiTheme="minorHAnsi" w:cstheme="minorHAnsi"/>
          <w:sz w:val="22"/>
          <w:szCs w:val="22"/>
        </w:rPr>
        <w:t>:</w:t>
      </w:r>
    </w:p>
    <w:p w14:paraId="68357957" w14:textId="77777777" w:rsidR="00BD385C" w:rsidRDefault="00BD385C" w:rsidP="007D50D3">
      <w:pPr>
        <w:pStyle w:val="ListParagraph"/>
        <w:numPr>
          <w:ilvl w:val="0"/>
          <w:numId w:val="44"/>
        </w:numPr>
        <w:shd w:val="clear" w:color="auto" w:fill="FFFFFF"/>
        <w:rPr>
          <w:rFonts w:asciiTheme="minorHAnsi" w:hAnsiTheme="minorHAnsi" w:cstheme="minorHAnsi"/>
          <w:color w:val="000000"/>
          <w:sz w:val="22"/>
          <w:szCs w:val="24"/>
          <w:lang w:val="en-US" w:eastAsia="ru-RU"/>
        </w:rPr>
      </w:pPr>
      <w:r>
        <w:rPr>
          <w:rFonts w:asciiTheme="minorHAnsi" w:hAnsiTheme="minorHAnsi" w:cstheme="minorHAnsi"/>
          <w:color w:val="000000"/>
          <w:sz w:val="22"/>
          <w:szCs w:val="24"/>
          <w:lang w:val="en-US" w:eastAsia="ru-RU"/>
        </w:rPr>
        <w:t xml:space="preserve">For </w:t>
      </w:r>
      <w:r w:rsidRPr="00BD385C">
        <w:rPr>
          <w:rFonts w:asciiTheme="minorHAnsi" w:hAnsiTheme="minorHAnsi" w:cstheme="minorHAnsi"/>
          <w:color w:val="000000"/>
          <w:sz w:val="22"/>
          <w:szCs w:val="24"/>
          <w:lang w:val="en-US" w:eastAsia="ru-RU"/>
        </w:rPr>
        <w:t>2016: 10 MW quotas were approved for 4 wind projects (4.5</w:t>
      </w:r>
      <w:r w:rsidR="00EA4013" w:rsidRPr="00EA4013">
        <w:rPr>
          <w:rFonts w:asciiTheme="minorHAnsi" w:hAnsiTheme="minorHAnsi" w:cstheme="minorHAnsi"/>
          <w:color w:val="000000"/>
          <w:sz w:val="22"/>
          <w:szCs w:val="24"/>
          <w:lang w:val="en-US" w:eastAsia="ru-RU"/>
        </w:rPr>
        <w:t xml:space="preserve"> </w:t>
      </w:r>
      <w:r w:rsidRPr="00BD385C">
        <w:rPr>
          <w:rFonts w:asciiTheme="minorHAnsi" w:hAnsiTheme="minorHAnsi" w:cstheme="minorHAnsi"/>
          <w:color w:val="000000"/>
          <w:sz w:val="22"/>
          <w:szCs w:val="24"/>
          <w:lang w:val="en-US" w:eastAsia="ru-RU"/>
        </w:rPr>
        <w:t>MW; 2 MW; 2 MW; 1.5 MW)</w:t>
      </w:r>
    </w:p>
    <w:p w14:paraId="667CEE9F" w14:textId="77777777" w:rsidR="00BD385C" w:rsidRDefault="00BD385C" w:rsidP="007D50D3">
      <w:pPr>
        <w:pStyle w:val="ListParagraph"/>
        <w:numPr>
          <w:ilvl w:val="0"/>
          <w:numId w:val="44"/>
        </w:numPr>
        <w:shd w:val="clear" w:color="auto" w:fill="FFFFFF"/>
        <w:rPr>
          <w:rFonts w:asciiTheme="minorHAnsi" w:hAnsiTheme="minorHAnsi" w:cstheme="minorHAnsi"/>
          <w:color w:val="000000"/>
          <w:sz w:val="22"/>
          <w:szCs w:val="24"/>
          <w:lang w:val="en-US" w:eastAsia="ru-RU"/>
        </w:rPr>
      </w:pPr>
      <w:r>
        <w:rPr>
          <w:rFonts w:asciiTheme="minorHAnsi" w:hAnsiTheme="minorHAnsi" w:cstheme="minorHAnsi"/>
          <w:color w:val="000000"/>
          <w:sz w:val="22"/>
          <w:szCs w:val="24"/>
          <w:lang w:val="en-US" w:eastAsia="ru-RU"/>
        </w:rPr>
        <w:t>For</w:t>
      </w:r>
      <w:r w:rsidRPr="00BD385C">
        <w:rPr>
          <w:rFonts w:asciiTheme="minorHAnsi" w:hAnsiTheme="minorHAnsi" w:cstheme="minorHAnsi"/>
          <w:color w:val="000000"/>
          <w:sz w:val="22"/>
          <w:szCs w:val="24"/>
          <w:lang w:val="en-US" w:eastAsia="ru-RU"/>
        </w:rPr>
        <w:t xml:space="preserve"> 2017: 6 </w:t>
      </w:r>
      <w:r>
        <w:rPr>
          <w:rFonts w:asciiTheme="minorHAnsi" w:hAnsiTheme="minorHAnsi" w:cstheme="minorHAnsi"/>
          <w:color w:val="000000"/>
          <w:sz w:val="22"/>
          <w:szCs w:val="24"/>
          <w:lang w:val="en-US" w:eastAsia="ru-RU"/>
        </w:rPr>
        <w:t>MW</w:t>
      </w:r>
      <w:r w:rsidRPr="00BD385C">
        <w:rPr>
          <w:rFonts w:asciiTheme="minorHAnsi" w:hAnsiTheme="minorHAnsi" w:cstheme="minorHAnsi"/>
          <w:color w:val="000000"/>
          <w:sz w:val="22"/>
          <w:szCs w:val="24"/>
          <w:lang w:val="en-US" w:eastAsia="ru-RU"/>
        </w:rPr>
        <w:t xml:space="preserve"> </w:t>
      </w:r>
      <w:r>
        <w:rPr>
          <w:rFonts w:asciiTheme="minorHAnsi" w:hAnsiTheme="minorHAnsi" w:cstheme="minorHAnsi"/>
          <w:color w:val="000000"/>
          <w:sz w:val="22"/>
          <w:szCs w:val="24"/>
          <w:lang w:val="en-US" w:eastAsia="ru-RU"/>
        </w:rPr>
        <w:t>(one project) and</w:t>
      </w:r>
      <w:r w:rsidRPr="00BD385C">
        <w:rPr>
          <w:rFonts w:asciiTheme="minorHAnsi" w:hAnsiTheme="minorHAnsi" w:cstheme="minorHAnsi"/>
          <w:color w:val="000000"/>
          <w:sz w:val="22"/>
          <w:szCs w:val="24"/>
          <w:lang w:val="en-US" w:eastAsia="ru-RU"/>
        </w:rPr>
        <w:t xml:space="preserve"> 2.7 </w:t>
      </w:r>
      <w:r>
        <w:rPr>
          <w:rFonts w:asciiTheme="minorHAnsi" w:hAnsiTheme="minorHAnsi" w:cstheme="minorHAnsi"/>
          <w:color w:val="000000"/>
          <w:sz w:val="22"/>
          <w:szCs w:val="24"/>
          <w:lang w:val="en-US" w:eastAsia="ru-RU"/>
        </w:rPr>
        <w:t>MW</w:t>
      </w:r>
      <w:r w:rsidRPr="00BD385C">
        <w:rPr>
          <w:rFonts w:asciiTheme="minorHAnsi" w:hAnsiTheme="minorHAnsi" w:cstheme="minorHAnsi"/>
          <w:color w:val="000000"/>
          <w:sz w:val="22"/>
          <w:szCs w:val="24"/>
          <w:lang w:val="en-US" w:eastAsia="ru-RU"/>
        </w:rPr>
        <w:t xml:space="preserve"> (</w:t>
      </w:r>
      <w:r>
        <w:rPr>
          <w:rFonts w:asciiTheme="minorHAnsi" w:hAnsiTheme="minorHAnsi" w:cstheme="minorHAnsi"/>
          <w:color w:val="000000"/>
          <w:sz w:val="22"/>
          <w:szCs w:val="24"/>
          <w:lang w:val="en-US" w:eastAsia="ru-RU"/>
        </w:rPr>
        <w:t>for</w:t>
      </w:r>
      <w:r w:rsidRPr="00BD385C">
        <w:rPr>
          <w:rFonts w:asciiTheme="minorHAnsi" w:hAnsiTheme="minorHAnsi" w:cstheme="minorHAnsi"/>
          <w:color w:val="000000"/>
          <w:sz w:val="22"/>
          <w:szCs w:val="24"/>
          <w:lang w:val="en-US" w:eastAsia="ru-RU"/>
        </w:rPr>
        <w:t xml:space="preserve"> </w:t>
      </w:r>
      <w:r>
        <w:rPr>
          <w:rFonts w:asciiTheme="minorHAnsi" w:hAnsiTheme="minorHAnsi" w:cstheme="minorHAnsi"/>
          <w:color w:val="000000"/>
          <w:sz w:val="22"/>
          <w:szCs w:val="24"/>
          <w:lang w:val="en-US" w:eastAsia="ru-RU"/>
        </w:rPr>
        <w:t>the</w:t>
      </w:r>
      <w:r w:rsidRPr="00BD385C">
        <w:rPr>
          <w:rFonts w:asciiTheme="minorHAnsi" w:hAnsiTheme="minorHAnsi" w:cstheme="minorHAnsi"/>
          <w:color w:val="000000"/>
          <w:sz w:val="22"/>
          <w:szCs w:val="24"/>
          <w:lang w:val="en-US" w:eastAsia="ru-RU"/>
        </w:rPr>
        <w:t xml:space="preserve"> </w:t>
      </w:r>
      <w:r>
        <w:rPr>
          <w:rFonts w:asciiTheme="minorHAnsi" w:hAnsiTheme="minorHAnsi" w:cstheme="minorHAnsi"/>
          <w:color w:val="000000"/>
          <w:sz w:val="22"/>
          <w:szCs w:val="24"/>
          <w:lang w:val="en-US" w:eastAsia="ru-RU"/>
        </w:rPr>
        <w:t>international</w:t>
      </w:r>
      <w:r w:rsidRPr="00BD385C">
        <w:rPr>
          <w:rFonts w:asciiTheme="minorHAnsi" w:hAnsiTheme="minorHAnsi" w:cstheme="minorHAnsi"/>
          <w:color w:val="000000"/>
          <w:sz w:val="22"/>
          <w:szCs w:val="24"/>
          <w:lang w:val="en-US" w:eastAsia="ru-RU"/>
        </w:rPr>
        <w:t xml:space="preserve"> </w:t>
      </w:r>
      <w:r>
        <w:rPr>
          <w:rFonts w:asciiTheme="minorHAnsi" w:hAnsiTheme="minorHAnsi" w:cstheme="minorHAnsi"/>
          <w:color w:val="000000"/>
          <w:sz w:val="22"/>
          <w:szCs w:val="24"/>
          <w:lang w:val="en-US" w:eastAsia="ru-RU"/>
        </w:rPr>
        <w:t>TA</w:t>
      </w:r>
      <w:r w:rsidRPr="00BD385C">
        <w:rPr>
          <w:rFonts w:asciiTheme="minorHAnsi" w:hAnsiTheme="minorHAnsi" w:cstheme="minorHAnsi"/>
          <w:color w:val="000000"/>
          <w:sz w:val="22"/>
          <w:szCs w:val="24"/>
          <w:lang w:val="en-US" w:eastAsia="ru-RU"/>
        </w:rPr>
        <w:t xml:space="preserve"> </w:t>
      </w:r>
      <w:r>
        <w:rPr>
          <w:rFonts w:asciiTheme="minorHAnsi" w:hAnsiTheme="minorHAnsi" w:cstheme="minorHAnsi"/>
          <w:color w:val="000000"/>
          <w:sz w:val="22"/>
          <w:szCs w:val="24"/>
          <w:lang w:val="en-US" w:eastAsia="ru-RU"/>
        </w:rPr>
        <w:t>project)</w:t>
      </w:r>
    </w:p>
    <w:p w14:paraId="61DB38CE" w14:textId="6E6F5729" w:rsidR="00BD385C" w:rsidRDefault="00BD385C" w:rsidP="007D50D3">
      <w:pPr>
        <w:pStyle w:val="ListParagraph"/>
        <w:numPr>
          <w:ilvl w:val="0"/>
          <w:numId w:val="44"/>
        </w:numPr>
        <w:shd w:val="clear" w:color="auto" w:fill="FFFFFF"/>
        <w:rPr>
          <w:rFonts w:asciiTheme="minorHAnsi" w:hAnsiTheme="minorHAnsi" w:cstheme="minorHAnsi"/>
          <w:color w:val="000000"/>
          <w:sz w:val="22"/>
          <w:szCs w:val="24"/>
          <w:lang w:val="en-US" w:eastAsia="ru-RU"/>
        </w:rPr>
      </w:pPr>
      <w:r>
        <w:rPr>
          <w:rFonts w:asciiTheme="minorHAnsi" w:hAnsiTheme="minorHAnsi" w:cstheme="minorHAnsi"/>
          <w:color w:val="000000"/>
          <w:sz w:val="22"/>
          <w:szCs w:val="24"/>
          <w:lang w:val="en-US" w:eastAsia="ru-RU"/>
        </w:rPr>
        <w:t>For</w:t>
      </w:r>
      <w:r w:rsidRPr="00BD385C">
        <w:rPr>
          <w:rFonts w:asciiTheme="minorHAnsi" w:hAnsiTheme="minorHAnsi" w:cstheme="minorHAnsi"/>
          <w:color w:val="000000"/>
          <w:sz w:val="22"/>
          <w:szCs w:val="24"/>
          <w:lang w:val="en-US" w:eastAsia="ru-RU"/>
        </w:rPr>
        <w:t xml:space="preserve"> 2018: 3.4 </w:t>
      </w:r>
      <w:r>
        <w:rPr>
          <w:rFonts w:asciiTheme="minorHAnsi" w:hAnsiTheme="minorHAnsi" w:cstheme="minorHAnsi"/>
          <w:color w:val="000000"/>
          <w:sz w:val="22"/>
          <w:szCs w:val="24"/>
          <w:lang w:val="en-US" w:eastAsia="ru-RU"/>
        </w:rPr>
        <w:t>MW</w:t>
      </w:r>
      <w:r w:rsidRPr="00BD385C">
        <w:rPr>
          <w:rFonts w:asciiTheme="minorHAnsi" w:hAnsiTheme="minorHAnsi" w:cstheme="minorHAnsi"/>
          <w:color w:val="000000"/>
          <w:sz w:val="22"/>
          <w:szCs w:val="24"/>
          <w:lang w:val="en-US" w:eastAsia="ru-RU"/>
        </w:rPr>
        <w:t xml:space="preserve"> (</w:t>
      </w:r>
      <w:r>
        <w:rPr>
          <w:rFonts w:asciiTheme="minorHAnsi" w:hAnsiTheme="minorHAnsi" w:cstheme="minorHAnsi"/>
          <w:color w:val="000000"/>
          <w:sz w:val="22"/>
          <w:szCs w:val="24"/>
          <w:lang w:val="en-US" w:eastAsia="ru-RU"/>
        </w:rPr>
        <w:t>one</w:t>
      </w:r>
      <w:r w:rsidRPr="00BD385C">
        <w:rPr>
          <w:rFonts w:asciiTheme="minorHAnsi" w:hAnsiTheme="minorHAnsi" w:cstheme="minorHAnsi"/>
          <w:color w:val="000000"/>
          <w:sz w:val="22"/>
          <w:szCs w:val="24"/>
          <w:lang w:val="en-US" w:eastAsia="ru-RU"/>
        </w:rPr>
        <w:t xml:space="preserve"> </w:t>
      </w:r>
      <w:r>
        <w:rPr>
          <w:rFonts w:asciiTheme="minorHAnsi" w:hAnsiTheme="minorHAnsi" w:cstheme="minorHAnsi"/>
          <w:color w:val="000000"/>
          <w:sz w:val="22"/>
          <w:szCs w:val="24"/>
          <w:lang w:val="en-US" w:eastAsia="ru-RU"/>
        </w:rPr>
        <w:t>project</w:t>
      </w:r>
      <w:r w:rsidRPr="00BD385C">
        <w:rPr>
          <w:rFonts w:asciiTheme="minorHAnsi" w:hAnsiTheme="minorHAnsi" w:cstheme="minorHAnsi"/>
          <w:color w:val="000000"/>
          <w:sz w:val="22"/>
          <w:szCs w:val="24"/>
          <w:lang w:val="en-US" w:eastAsia="ru-RU"/>
        </w:rPr>
        <w:t xml:space="preserve">) </w:t>
      </w:r>
      <w:r>
        <w:rPr>
          <w:rFonts w:asciiTheme="minorHAnsi" w:hAnsiTheme="minorHAnsi" w:cstheme="minorHAnsi"/>
          <w:color w:val="000000"/>
          <w:sz w:val="22"/>
          <w:szCs w:val="24"/>
          <w:lang w:val="en-US" w:eastAsia="ru-RU"/>
        </w:rPr>
        <w:t>and</w:t>
      </w:r>
      <w:r w:rsidRPr="00BD385C">
        <w:rPr>
          <w:rFonts w:asciiTheme="minorHAnsi" w:hAnsiTheme="minorHAnsi" w:cstheme="minorHAnsi"/>
          <w:color w:val="000000"/>
          <w:sz w:val="22"/>
          <w:szCs w:val="24"/>
          <w:lang w:val="en-US" w:eastAsia="ru-RU"/>
        </w:rPr>
        <w:t xml:space="preserve"> 25 </w:t>
      </w:r>
      <w:r>
        <w:rPr>
          <w:rFonts w:asciiTheme="minorHAnsi" w:hAnsiTheme="minorHAnsi" w:cstheme="minorHAnsi"/>
          <w:color w:val="000000"/>
          <w:sz w:val="22"/>
          <w:szCs w:val="24"/>
          <w:lang w:val="en-US" w:eastAsia="ru-RU"/>
        </w:rPr>
        <w:t>MW</w:t>
      </w:r>
      <w:r w:rsidRPr="00BD385C">
        <w:rPr>
          <w:rFonts w:asciiTheme="minorHAnsi" w:hAnsiTheme="minorHAnsi" w:cstheme="minorHAnsi"/>
          <w:color w:val="000000"/>
          <w:sz w:val="22"/>
          <w:szCs w:val="24"/>
          <w:lang w:val="en-US" w:eastAsia="ru-RU"/>
        </w:rPr>
        <w:t xml:space="preserve"> </w:t>
      </w:r>
      <w:r w:rsidR="00EA4013">
        <w:rPr>
          <w:rFonts w:asciiTheme="minorHAnsi" w:hAnsiTheme="minorHAnsi" w:cstheme="minorHAnsi"/>
          <w:color w:val="000000"/>
          <w:sz w:val="22"/>
          <w:szCs w:val="24"/>
          <w:lang w:val="en-US" w:eastAsia="ru-RU"/>
        </w:rPr>
        <w:t xml:space="preserve">(the GEF project undergoing the present MTR) </w:t>
      </w:r>
    </w:p>
    <w:p w14:paraId="321F1805" w14:textId="77777777" w:rsidR="00BD385C" w:rsidRDefault="00BD385C" w:rsidP="007D50D3">
      <w:pPr>
        <w:pStyle w:val="ListParagraph"/>
        <w:numPr>
          <w:ilvl w:val="0"/>
          <w:numId w:val="44"/>
        </w:numPr>
        <w:shd w:val="clear" w:color="auto" w:fill="FFFFFF"/>
        <w:rPr>
          <w:rFonts w:asciiTheme="minorHAnsi" w:hAnsiTheme="minorHAnsi" w:cstheme="minorHAnsi"/>
          <w:color w:val="000000"/>
          <w:sz w:val="22"/>
          <w:szCs w:val="24"/>
          <w:lang w:val="en-US" w:eastAsia="ru-RU"/>
        </w:rPr>
      </w:pPr>
      <w:r w:rsidRPr="00BD385C">
        <w:rPr>
          <w:rFonts w:asciiTheme="minorHAnsi" w:hAnsiTheme="minorHAnsi" w:cstheme="minorHAnsi"/>
          <w:color w:val="000000"/>
          <w:sz w:val="22"/>
          <w:szCs w:val="24"/>
          <w:lang w:val="en-US" w:eastAsia="ru-RU"/>
        </w:rPr>
        <w:t>For 2019</w:t>
      </w:r>
      <w:r>
        <w:rPr>
          <w:rFonts w:asciiTheme="minorHAnsi" w:hAnsiTheme="minorHAnsi" w:cstheme="minorHAnsi"/>
          <w:color w:val="000000"/>
          <w:sz w:val="22"/>
          <w:szCs w:val="24"/>
          <w:lang w:val="en-US" w:eastAsia="ru-RU"/>
        </w:rPr>
        <w:t>:</w:t>
      </w:r>
      <w:r w:rsidRPr="00BD385C">
        <w:rPr>
          <w:rFonts w:asciiTheme="minorHAnsi" w:hAnsiTheme="minorHAnsi" w:cstheme="minorHAnsi"/>
          <w:color w:val="000000"/>
          <w:sz w:val="22"/>
          <w:szCs w:val="24"/>
          <w:lang w:val="en-US" w:eastAsia="ru-RU"/>
        </w:rPr>
        <w:t xml:space="preserve"> 11</w:t>
      </w:r>
      <w:r>
        <w:rPr>
          <w:rFonts w:asciiTheme="minorHAnsi" w:hAnsiTheme="minorHAnsi" w:cstheme="minorHAnsi"/>
          <w:color w:val="000000"/>
          <w:sz w:val="22"/>
          <w:szCs w:val="24"/>
          <w:lang w:val="en-US" w:eastAsia="ru-RU"/>
        </w:rPr>
        <w:t>.</w:t>
      </w:r>
      <w:r w:rsidRPr="00BD385C">
        <w:rPr>
          <w:rFonts w:asciiTheme="minorHAnsi" w:hAnsiTheme="minorHAnsi" w:cstheme="minorHAnsi"/>
          <w:color w:val="000000"/>
          <w:sz w:val="22"/>
          <w:szCs w:val="24"/>
          <w:lang w:val="en-US" w:eastAsia="ru-RU"/>
        </w:rPr>
        <w:t xml:space="preserve">965 </w:t>
      </w:r>
      <w:r>
        <w:rPr>
          <w:rFonts w:asciiTheme="minorHAnsi" w:hAnsiTheme="minorHAnsi" w:cstheme="minorHAnsi"/>
          <w:color w:val="000000"/>
          <w:sz w:val="22"/>
          <w:szCs w:val="24"/>
          <w:lang w:val="en-US" w:eastAsia="ru-RU"/>
        </w:rPr>
        <w:t>MW</w:t>
      </w:r>
      <w:r w:rsidRPr="00BD385C">
        <w:rPr>
          <w:rFonts w:asciiTheme="minorHAnsi" w:hAnsiTheme="minorHAnsi" w:cstheme="minorHAnsi"/>
          <w:color w:val="000000"/>
          <w:sz w:val="22"/>
          <w:szCs w:val="24"/>
          <w:lang w:val="en-US" w:eastAsia="ru-RU"/>
        </w:rPr>
        <w:t xml:space="preserve"> (5</w:t>
      </w:r>
      <w:r>
        <w:rPr>
          <w:rFonts w:asciiTheme="minorHAnsi" w:hAnsiTheme="minorHAnsi" w:cstheme="minorHAnsi"/>
          <w:color w:val="000000"/>
          <w:sz w:val="22"/>
          <w:szCs w:val="24"/>
          <w:lang w:val="en-US" w:eastAsia="ru-RU"/>
        </w:rPr>
        <w:t>.</w:t>
      </w:r>
      <w:r w:rsidRPr="00BD385C">
        <w:rPr>
          <w:rFonts w:asciiTheme="minorHAnsi" w:hAnsiTheme="minorHAnsi" w:cstheme="minorHAnsi"/>
          <w:color w:val="000000"/>
          <w:sz w:val="22"/>
          <w:szCs w:val="24"/>
          <w:lang w:val="en-US" w:eastAsia="ru-RU"/>
        </w:rPr>
        <w:t>965</w:t>
      </w:r>
      <w:r>
        <w:rPr>
          <w:rFonts w:asciiTheme="minorHAnsi" w:hAnsiTheme="minorHAnsi" w:cstheme="minorHAnsi"/>
          <w:color w:val="000000"/>
          <w:sz w:val="22"/>
          <w:szCs w:val="24"/>
          <w:lang w:val="en-US" w:eastAsia="ru-RU"/>
        </w:rPr>
        <w:t xml:space="preserve"> MW; 3 MW; 3 MW</w:t>
      </w:r>
      <w:r w:rsidRPr="00BD385C">
        <w:rPr>
          <w:rFonts w:asciiTheme="minorHAnsi" w:hAnsiTheme="minorHAnsi" w:cstheme="minorHAnsi"/>
          <w:color w:val="000000"/>
          <w:sz w:val="22"/>
          <w:szCs w:val="24"/>
          <w:lang w:val="en-US" w:eastAsia="ru-RU"/>
        </w:rPr>
        <w:t>)</w:t>
      </w:r>
    </w:p>
    <w:p w14:paraId="6DE941D8" w14:textId="77777777" w:rsidR="00BD385C" w:rsidRPr="00BD385C" w:rsidRDefault="00BD385C" w:rsidP="007D50D3">
      <w:pPr>
        <w:pStyle w:val="ListParagraph"/>
        <w:numPr>
          <w:ilvl w:val="0"/>
          <w:numId w:val="44"/>
        </w:numPr>
        <w:shd w:val="clear" w:color="auto" w:fill="FFFFFF"/>
        <w:rPr>
          <w:rFonts w:asciiTheme="minorHAnsi" w:hAnsiTheme="minorHAnsi" w:cstheme="minorHAnsi"/>
          <w:color w:val="000000"/>
          <w:sz w:val="22"/>
          <w:szCs w:val="24"/>
          <w:lang w:val="en-US" w:eastAsia="ru-RU"/>
        </w:rPr>
      </w:pPr>
      <w:r>
        <w:rPr>
          <w:rFonts w:asciiTheme="minorHAnsi" w:hAnsiTheme="minorHAnsi" w:cstheme="minorHAnsi"/>
          <w:color w:val="000000"/>
          <w:sz w:val="22"/>
          <w:szCs w:val="24"/>
          <w:lang w:val="en-US" w:eastAsia="ru-RU"/>
        </w:rPr>
        <w:t>For 2020: 2.5 MW</w:t>
      </w:r>
    </w:p>
    <w:p w14:paraId="288FE6FE" w14:textId="5F62D6BB" w:rsidR="00D80403" w:rsidRDefault="00151A0D" w:rsidP="00627276">
      <w:p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If quotas for </w:t>
      </w:r>
      <w:r w:rsidR="00842DC7">
        <w:rPr>
          <w:rFonts w:asciiTheme="minorHAnsi" w:hAnsiTheme="minorHAnsi" w:cstheme="minorHAnsi"/>
          <w:sz w:val="22"/>
          <w:szCs w:val="22"/>
        </w:rPr>
        <w:t xml:space="preserve">the </w:t>
      </w:r>
      <w:r>
        <w:rPr>
          <w:rFonts w:asciiTheme="minorHAnsi" w:hAnsiTheme="minorHAnsi" w:cstheme="minorHAnsi"/>
          <w:sz w:val="22"/>
          <w:szCs w:val="22"/>
        </w:rPr>
        <w:t xml:space="preserve">4 </w:t>
      </w:r>
      <w:r w:rsidR="00842DC7">
        <w:rPr>
          <w:rFonts w:asciiTheme="minorHAnsi" w:hAnsiTheme="minorHAnsi" w:cstheme="minorHAnsi"/>
          <w:sz w:val="22"/>
          <w:szCs w:val="22"/>
        </w:rPr>
        <w:t xml:space="preserve">additional </w:t>
      </w:r>
      <w:r>
        <w:rPr>
          <w:rFonts w:asciiTheme="minorHAnsi" w:hAnsiTheme="minorHAnsi" w:cstheme="minorHAnsi"/>
          <w:sz w:val="22"/>
          <w:szCs w:val="22"/>
        </w:rPr>
        <w:t>sites are not obtained, it would be difficult, practically not possible, to find investors for those projects</w:t>
      </w:r>
      <w:r w:rsidR="00D80403">
        <w:rPr>
          <w:rFonts w:asciiTheme="minorHAnsi" w:hAnsiTheme="minorHAnsi" w:cstheme="minorHAnsi"/>
          <w:sz w:val="22"/>
          <w:szCs w:val="22"/>
        </w:rPr>
        <w:t xml:space="preserve"> because according to the Article 1.2.2 of the Resolution No. 41 (</w:t>
      </w:r>
      <w:r w:rsidR="00D80403" w:rsidRPr="00D80403">
        <w:rPr>
          <w:rFonts w:asciiTheme="minorHAnsi" w:hAnsiTheme="minorHAnsi" w:cstheme="minorHAnsi"/>
          <w:sz w:val="22"/>
          <w:szCs w:val="22"/>
        </w:rPr>
        <w:t>July 20, 2017</w:t>
      </w:r>
      <w:r w:rsidR="00D80403">
        <w:rPr>
          <w:rFonts w:asciiTheme="minorHAnsi" w:hAnsiTheme="minorHAnsi" w:cstheme="minorHAnsi"/>
          <w:sz w:val="22"/>
          <w:szCs w:val="22"/>
        </w:rPr>
        <w:t>)</w:t>
      </w:r>
      <w:r w:rsidR="00D80403" w:rsidRPr="00D80403">
        <w:rPr>
          <w:rFonts w:asciiTheme="minorHAnsi" w:hAnsiTheme="minorHAnsi" w:cstheme="minorHAnsi"/>
          <w:sz w:val="22"/>
          <w:szCs w:val="22"/>
        </w:rPr>
        <w:t xml:space="preserve"> </w:t>
      </w:r>
      <w:r w:rsidR="00D80403">
        <w:rPr>
          <w:rFonts w:asciiTheme="minorHAnsi" w:hAnsiTheme="minorHAnsi" w:cstheme="minorHAnsi"/>
          <w:sz w:val="22"/>
          <w:szCs w:val="22"/>
        </w:rPr>
        <w:t>o</w:t>
      </w:r>
      <w:r w:rsidR="00D80403" w:rsidRPr="00D80403">
        <w:rPr>
          <w:rFonts w:asciiTheme="minorHAnsi" w:hAnsiTheme="minorHAnsi" w:cstheme="minorHAnsi"/>
          <w:sz w:val="22"/>
          <w:szCs w:val="22"/>
        </w:rPr>
        <w:t xml:space="preserve">f </w:t>
      </w:r>
      <w:r w:rsidR="00D80403">
        <w:rPr>
          <w:rFonts w:asciiTheme="minorHAnsi" w:hAnsiTheme="minorHAnsi" w:cstheme="minorHAnsi"/>
          <w:sz w:val="22"/>
          <w:szCs w:val="22"/>
        </w:rPr>
        <w:t>t</w:t>
      </w:r>
      <w:r w:rsidR="00D80403" w:rsidRPr="00D80403">
        <w:rPr>
          <w:rFonts w:asciiTheme="minorHAnsi" w:hAnsiTheme="minorHAnsi" w:cstheme="minorHAnsi"/>
          <w:sz w:val="22"/>
          <w:szCs w:val="22"/>
        </w:rPr>
        <w:t xml:space="preserve">he Ministry </w:t>
      </w:r>
      <w:r w:rsidR="00D80403">
        <w:rPr>
          <w:rFonts w:asciiTheme="minorHAnsi" w:hAnsiTheme="minorHAnsi" w:cstheme="minorHAnsi"/>
          <w:sz w:val="22"/>
          <w:szCs w:val="22"/>
        </w:rPr>
        <w:t>o</w:t>
      </w:r>
      <w:r w:rsidR="00D80403" w:rsidRPr="00D80403">
        <w:rPr>
          <w:rFonts w:asciiTheme="minorHAnsi" w:hAnsiTheme="minorHAnsi" w:cstheme="minorHAnsi"/>
          <w:sz w:val="22"/>
          <w:szCs w:val="22"/>
        </w:rPr>
        <w:t xml:space="preserve">f Antimonopoly Regulation </w:t>
      </w:r>
      <w:r w:rsidR="00D80403">
        <w:rPr>
          <w:rFonts w:asciiTheme="minorHAnsi" w:hAnsiTheme="minorHAnsi" w:cstheme="minorHAnsi"/>
          <w:sz w:val="22"/>
          <w:szCs w:val="22"/>
        </w:rPr>
        <w:t>a</w:t>
      </w:r>
      <w:r w:rsidR="00D80403" w:rsidRPr="00D80403">
        <w:rPr>
          <w:rFonts w:asciiTheme="minorHAnsi" w:hAnsiTheme="minorHAnsi" w:cstheme="minorHAnsi"/>
          <w:sz w:val="22"/>
          <w:szCs w:val="22"/>
        </w:rPr>
        <w:t>nd Trade</w:t>
      </w:r>
      <w:r w:rsidR="00D80403">
        <w:rPr>
          <w:rFonts w:asciiTheme="minorHAnsi" w:hAnsiTheme="minorHAnsi" w:cstheme="minorHAnsi"/>
          <w:sz w:val="22"/>
          <w:szCs w:val="22"/>
        </w:rPr>
        <w:t xml:space="preserve"> “On </w:t>
      </w:r>
      <w:r w:rsidR="00D80403" w:rsidRPr="00D80403">
        <w:rPr>
          <w:rFonts w:asciiTheme="minorHAnsi" w:hAnsiTheme="minorHAnsi" w:cstheme="minorHAnsi"/>
          <w:sz w:val="22"/>
          <w:szCs w:val="22"/>
        </w:rPr>
        <w:t xml:space="preserve">tariffs for electricity produced from </w:t>
      </w:r>
      <w:r w:rsidR="00D80403">
        <w:rPr>
          <w:rFonts w:asciiTheme="minorHAnsi" w:hAnsiTheme="minorHAnsi" w:cstheme="minorHAnsi"/>
          <w:sz w:val="22"/>
          <w:szCs w:val="22"/>
        </w:rPr>
        <w:t xml:space="preserve">RES”, the multiplying factor </w:t>
      </w:r>
      <w:r w:rsidR="00D80403" w:rsidRPr="00D80403">
        <w:rPr>
          <w:rFonts w:asciiTheme="minorHAnsi" w:hAnsiTheme="minorHAnsi" w:cstheme="minorHAnsi"/>
          <w:sz w:val="22"/>
          <w:szCs w:val="22"/>
        </w:rPr>
        <w:t xml:space="preserve">for installations irrespective of the type of </w:t>
      </w:r>
      <w:r w:rsidR="00D80403">
        <w:rPr>
          <w:rFonts w:asciiTheme="minorHAnsi" w:hAnsiTheme="minorHAnsi" w:cstheme="minorHAnsi"/>
          <w:sz w:val="22"/>
          <w:szCs w:val="22"/>
        </w:rPr>
        <w:t>RES</w:t>
      </w:r>
      <w:r w:rsidR="00D80403" w:rsidRPr="00D80403">
        <w:rPr>
          <w:rFonts w:asciiTheme="minorHAnsi" w:hAnsiTheme="minorHAnsi" w:cstheme="minorHAnsi"/>
          <w:sz w:val="22"/>
          <w:szCs w:val="22"/>
        </w:rPr>
        <w:t xml:space="preserve"> created solely for the energy su</w:t>
      </w:r>
      <w:r w:rsidR="00D80403">
        <w:rPr>
          <w:rFonts w:asciiTheme="minorHAnsi" w:hAnsiTheme="minorHAnsi" w:cstheme="minorHAnsi"/>
          <w:sz w:val="22"/>
          <w:szCs w:val="22"/>
        </w:rPr>
        <w:t>pport of</w:t>
      </w:r>
      <w:r w:rsidR="00D80403" w:rsidRPr="00D80403">
        <w:rPr>
          <w:rFonts w:asciiTheme="minorHAnsi" w:hAnsiTheme="minorHAnsi" w:cstheme="minorHAnsi"/>
          <w:sz w:val="22"/>
          <w:szCs w:val="22"/>
        </w:rPr>
        <w:t xml:space="preserve"> economic activity of legal entities and individual entrepreneurs outside of the quotas allocated for the establishment of facilities</w:t>
      </w:r>
      <w:r w:rsidR="00D80403">
        <w:rPr>
          <w:rFonts w:asciiTheme="minorHAnsi" w:hAnsiTheme="minorHAnsi" w:cstheme="minorHAnsi"/>
          <w:sz w:val="22"/>
          <w:szCs w:val="22"/>
        </w:rPr>
        <w:t xml:space="preserve">, and </w:t>
      </w:r>
      <w:r w:rsidR="00D80403" w:rsidRPr="00D80403">
        <w:rPr>
          <w:rFonts w:asciiTheme="minorHAnsi" w:hAnsiTheme="minorHAnsi" w:cstheme="minorHAnsi"/>
          <w:sz w:val="22"/>
          <w:szCs w:val="22"/>
        </w:rPr>
        <w:t>commissioned after January 1, 2018</w:t>
      </w:r>
      <w:r w:rsidR="00D80403">
        <w:rPr>
          <w:rFonts w:asciiTheme="minorHAnsi" w:hAnsiTheme="minorHAnsi" w:cstheme="minorHAnsi"/>
          <w:sz w:val="22"/>
          <w:szCs w:val="22"/>
        </w:rPr>
        <w:t>, equals to</w:t>
      </w:r>
      <w:r w:rsidR="00D80403" w:rsidRPr="00D80403">
        <w:rPr>
          <w:rFonts w:asciiTheme="minorHAnsi" w:hAnsiTheme="minorHAnsi" w:cstheme="minorHAnsi"/>
          <w:sz w:val="22"/>
          <w:szCs w:val="22"/>
        </w:rPr>
        <w:t xml:space="preserve"> 0.1</w:t>
      </w:r>
      <w:r w:rsidR="00BF364F">
        <w:rPr>
          <w:rFonts w:asciiTheme="minorHAnsi" w:hAnsiTheme="minorHAnsi" w:cstheme="minorHAnsi"/>
          <w:sz w:val="22"/>
          <w:szCs w:val="22"/>
        </w:rPr>
        <w:t>.</w:t>
      </w:r>
      <w:r w:rsidR="00D80403">
        <w:rPr>
          <w:rFonts w:asciiTheme="minorHAnsi" w:hAnsiTheme="minorHAnsi" w:cstheme="minorHAnsi"/>
          <w:sz w:val="22"/>
          <w:szCs w:val="22"/>
        </w:rPr>
        <w:t xml:space="preserve"> </w:t>
      </w:r>
      <w:r w:rsidR="00BF364F">
        <w:rPr>
          <w:rFonts w:asciiTheme="minorHAnsi" w:hAnsiTheme="minorHAnsi" w:cstheme="minorHAnsi"/>
          <w:sz w:val="22"/>
          <w:szCs w:val="22"/>
        </w:rPr>
        <w:t>In other words,</w:t>
      </w:r>
      <w:r w:rsidR="00D80403">
        <w:rPr>
          <w:rFonts w:asciiTheme="minorHAnsi" w:hAnsiTheme="minorHAnsi" w:cstheme="minorHAnsi"/>
          <w:sz w:val="22"/>
          <w:szCs w:val="22"/>
        </w:rPr>
        <w:t xml:space="preserve"> for windfarms</w:t>
      </w:r>
      <w:r w:rsidR="00BF364F">
        <w:rPr>
          <w:rFonts w:asciiTheme="minorHAnsi" w:hAnsiTheme="minorHAnsi" w:cstheme="minorHAnsi"/>
          <w:sz w:val="22"/>
          <w:szCs w:val="22"/>
        </w:rPr>
        <w:t xml:space="preserve"> </w:t>
      </w:r>
      <w:r w:rsidR="00842DC7">
        <w:rPr>
          <w:rFonts w:asciiTheme="minorHAnsi" w:hAnsiTheme="minorHAnsi" w:cstheme="minorHAnsi"/>
          <w:sz w:val="22"/>
          <w:szCs w:val="22"/>
        </w:rPr>
        <w:t xml:space="preserve">missing </w:t>
      </w:r>
      <w:r w:rsidR="00BF364F">
        <w:rPr>
          <w:rFonts w:asciiTheme="minorHAnsi" w:hAnsiTheme="minorHAnsi" w:cstheme="minorHAnsi"/>
          <w:sz w:val="22"/>
          <w:szCs w:val="22"/>
        </w:rPr>
        <w:t xml:space="preserve">quotas and commissioned after January 2018, the electricity tariff would be the tariff for industrial consumers </w:t>
      </w:r>
      <w:r w:rsidR="00BE5DDB">
        <w:rPr>
          <w:rFonts w:asciiTheme="minorHAnsi" w:hAnsiTheme="minorHAnsi" w:cstheme="minorHAnsi"/>
          <w:sz w:val="22"/>
          <w:szCs w:val="22"/>
        </w:rPr>
        <w:t xml:space="preserve">(equal to around $0.012/kWh) </w:t>
      </w:r>
      <w:r w:rsidR="00BF364F">
        <w:rPr>
          <w:rFonts w:asciiTheme="minorHAnsi" w:hAnsiTheme="minorHAnsi" w:cstheme="minorHAnsi"/>
          <w:sz w:val="22"/>
          <w:szCs w:val="22"/>
        </w:rPr>
        <w:t>times 0.1, which unlikely will ensure the payback of investment.</w:t>
      </w:r>
    </w:p>
    <w:p w14:paraId="339D6AED" w14:textId="009D7AC6" w:rsidR="009502CE" w:rsidRDefault="008E4893" w:rsidP="00627276">
      <w:p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Even if the quotas are obtained for all 4 sites, finding of investors will be not an easy task unless the MNERP manages to get high multiplying factors</w:t>
      </w:r>
      <w:r w:rsidR="00C76E49">
        <w:rPr>
          <w:rFonts w:asciiTheme="minorHAnsi" w:hAnsiTheme="minorHAnsi" w:cstheme="minorHAnsi"/>
          <w:sz w:val="22"/>
          <w:szCs w:val="22"/>
        </w:rPr>
        <w:t xml:space="preserve"> (a</w:t>
      </w:r>
      <w:r>
        <w:rPr>
          <w:rFonts w:asciiTheme="minorHAnsi" w:hAnsiTheme="minorHAnsi" w:cstheme="minorHAnsi"/>
          <w:sz w:val="22"/>
          <w:szCs w:val="22"/>
        </w:rPr>
        <w:t>s mentioned above, multiplying factor for 25 MW project equals to 1.2</w:t>
      </w:r>
      <w:r w:rsidR="00C76E49">
        <w:rPr>
          <w:rFonts w:asciiTheme="minorHAnsi" w:hAnsiTheme="minorHAnsi" w:cstheme="minorHAnsi"/>
          <w:sz w:val="22"/>
          <w:szCs w:val="22"/>
        </w:rPr>
        <w:t xml:space="preserve"> and is much higher th</w:t>
      </w:r>
      <w:r w:rsidR="00AE7077">
        <w:rPr>
          <w:rFonts w:asciiTheme="minorHAnsi" w:hAnsiTheme="minorHAnsi" w:cstheme="minorHAnsi"/>
          <w:sz w:val="22"/>
          <w:szCs w:val="22"/>
        </w:rPr>
        <w:t>a</w:t>
      </w:r>
      <w:r w:rsidR="00C76E49">
        <w:rPr>
          <w:rFonts w:asciiTheme="minorHAnsi" w:hAnsiTheme="minorHAnsi" w:cstheme="minorHAnsi"/>
          <w:sz w:val="22"/>
          <w:szCs w:val="22"/>
        </w:rPr>
        <w:t xml:space="preserve">n </w:t>
      </w:r>
      <w:r w:rsidR="00842DC7">
        <w:rPr>
          <w:rFonts w:asciiTheme="minorHAnsi" w:hAnsiTheme="minorHAnsi" w:cstheme="minorHAnsi"/>
          <w:sz w:val="22"/>
          <w:szCs w:val="22"/>
        </w:rPr>
        <w:t xml:space="preserve">for </w:t>
      </w:r>
      <w:r w:rsidR="00C76E49">
        <w:rPr>
          <w:rFonts w:asciiTheme="minorHAnsi" w:hAnsiTheme="minorHAnsi" w:cstheme="minorHAnsi"/>
          <w:sz w:val="22"/>
          <w:szCs w:val="22"/>
        </w:rPr>
        <w:t xml:space="preserve">other projects </w:t>
      </w:r>
      <w:r w:rsidR="00842DC7">
        <w:rPr>
          <w:rFonts w:asciiTheme="minorHAnsi" w:hAnsiTheme="minorHAnsi" w:cstheme="minorHAnsi"/>
          <w:sz w:val="22"/>
          <w:szCs w:val="22"/>
        </w:rPr>
        <w:t xml:space="preserve">that </w:t>
      </w:r>
      <w:r w:rsidR="00C76E49">
        <w:rPr>
          <w:rFonts w:asciiTheme="minorHAnsi" w:hAnsiTheme="minorHAnsi" w:cstheme="minorHAnsi"/>
          <w:sz w:val="22"/>
          <w:szCs w:val="22"/>
        </w:rPr>
        <w:t xml:space="preserve">obtained quotas). In general, </w:t>
      </w:r>
      <w:r w:rsidR="00C76E49">
        <w:rPr>
          <w:rFonts w:asciiTheme="minorHAnsi" w:hAnsiTheme="minorHAnsi" w:cstheme="minorHAnsi"/>
          <w:sz w:val="22"/>
          <w:szCs w:val="22"/>
        </w:rPr>
        <w:lastRenderedPageBreak/>
        <w:t>investors are very careful with the investments in wind energy because of: (i) complicated approval process; (ii) high interest rates; and (iii) most important factor: investors don’t trust that in long-term sustainability of the energy policy (as mentioned above, th</w:t>
      </w:r>
      <w:r w:rsidR="00842DC7">
        <w:rPr>
          <w:rFonts w:asciiTheme="minorHAnsi" w:hAnsiTheme="minorHAnsi" w:cstheme="minorHAnsi"/>
          <w:sz w:val="22"/>
          <w:szCs w:val="22"/>
        </w:rPr>
        <w:t xml:space="preserve">ough </w:t>
      </w:r>
      <w:r w:rsidR="00C76E49">
        <w:rPr>
          <w:rFonts w:asciiTheme="minorHAnsi" w:hAnsiTheme="minorHAnsi" w:cstheme="minorHAnsi"/>
          <w:sz w:val="22"/>
          <w:szCs w:val="22"/>
        </w:rPr>
        <w:t xml:space="preserve">in the PPA the value of the multiplying factor is fixed but not the tariff value and the later depends not only the multiplying factor but also the level of electricity tariff for the industrial consumers, which is at present higher than it might be in case of electricity market liberalization). Therefore, local private investors are mostly investing in small projects (less loans are needed) and installing cheap (and inefficient) second-hand technologies to ensure payback of investments in 3-5 years. But if the WPFI will sell the pre-investment documentation together with </w:t>
      </w:r>
      <w:r w:rsidR="00842DC7">
        <w:rPr>
          <w:rFonts w:asciiTheme="minorHAnsi" w:hAnsiTheme="minorHAnsi" w:cstheme="minorHAnsi"/>
          <w:sz w:val="22"/>
          <w:szCs w:val="22"/>
        </w:rPr>
        <w:t xml:space="preserve">the </w:t>
      </w:r>
      <w:r w:rsidR="00C76E49">
        <w:rPr>
          <w:rFonts w:asciiTheme="minorHAnsi" w:hAnsiTheme="minorHAnsi" w:cstheme="minorHAnsi"/>
          <w:sz w:val="22"/>
          <w:szCs w:val="22"/>
        </w:rPr>
        <w:t xml:space="preserve">quota to the investors under the request to </w:t>
      </w:r>
      <w:r w:rsidR="009502CE">
        <w:rPr>
          <w:rFonts w:asciiTheme="minorHAnsi" w:hAnsiTheme="minorHAnsi" w:cstheme="minorHAnsi"/>
          <w:sz w:val="22"/>
          <w:szCs w:val="22"/>
        </w:rPr>
        <w:t>consider only high</w:t>
      </w:r>
      <w:r w:rsidR="00842DC7">
        <w:rPr>
          <w:rFonts w:asciiTheme="minorHAnsi" w:hAnsiTheme="minorHAnsi" w:cstheme="minorHAnsi"/>
          <w:sz w:val="22"/>
          <w:szCs w:val="22"/>
        </w:rPr>
        <w:t xml:space="preserve">ly </w:t>
      </w:r>
      <w:r w:rsidR="009502CE">
        <w:rPr>
          <w:rFonts w:asciiTheme="minorHAnsi" w:hAnsiTheme="minorHAnsi" w:cstheme="minorHAnsi"/>
          <w:sz w:val="22"/>
          <w:szCs w:val="22"/>
        </w:rPr>
        <w:t>efficient technologies, then it is not clear how many investors would express their interest.</w:t>
      </w:r>
      <w:r w:rsidR="00C76E49">
        <w:rPr>
          <w:rFonts w:asciiTheme="minorHAnsi" w:hAnsiTheme="minorHAnsi" w:cstheme="minorHAnsi"/>
          <w:sz w:val="22"/>
          <w:szCs w:val="22"/>
        </w:rPr>
        <w:t xml:space="preserve">       </w:t>
      </w:r>
    </w:p>
    <w:p w14:paraId="391BD8F8" w14:textId="0E35CEB4" w:rsidR="008E4893" w:rsidRDefault="009502CE" w:rsidP="00627276">
      <w:p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The WPFI, Project Team have performed a preliminary “screening” of potential investors but these efforts were not systematic and completed feasibility studies (at least, summaries) were not shared with them.  </w:t>
      </w:r>
      <w:r w:rsidR="008E4893">
        <w:rPr>
          <w:rFonts w:asciiTheme="minorHAnsi" w:hAnsiTheme="minorHAnsi" w:cstheme="minorHAnsi"/>
          <w:sz w:val="22"/>
          <w:szCs w:val="22"/>
        </w:rPr>
        <w:t xml:space="preserve"> </w:t>
      </w:r>
    </w:p>
    <w:p w14:paraId="7C5F77E2" w14:textId="77777777" w:rsidR="00DD6EBC" w:rsidRDefault="00BF364F" w:rsidP="00627276">
      <w:p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Another issu</w:t>
      </w:r>
      <w:r w:rsidR="008E4893">
        <w:rPr>
          <w:rFonts w:asciiTheme="minorHAnsi" w:hAnsiTheme="minorHAnsi" w:cstheme="minorHAnsi"/>
          <w:sz w:val="22"/>
          <w:szCs w:val="22"/>
        </w:rPr>
        <w:t>e</w:t>
      </w:r>
      <w:r w:rsidR="009502CE">
        <w:rPr>
          <w:rFonts w:asciiTheme="minorHAnsi" w:hAnsiTheme="minorHAnsi" w:cstheme="minorHAnsi"/>
          <w:sz w:val="22"/>
          <w:szCs w:val="22"/>
        </w:rPr>
        <w:t xml:space="preserve"> is that the</w:t>
      </w:r>
      <w:r>
        <w:rPr>
          <w:rFonts w:asciiTheme="minorHAnsi" w:hAnsiTheme="minorHAnsi" w:cstheme="minorHAnsi"/>
          <w:sz w:val="22"/>
          <w:szCs w:val="22"/>
        </w:rPr>
        <w:t xml:space="preserve"> WPFI has to strengthen its capacity to develop wind farm projects, which includes not only obtaining of permits and coordination of activities, what WPFI is actually doing, but in the future, beyond the Project, to carry out wind measurements, pre-feasibility and feasibility studies. For this purpose, the WPFI shall obtain a certificate as required by the </w:t>
      </w:r>
      <w:r w:rsidR="002838BD" w:rsidRPr="002838BD">
        <w:rPr>
          <w:rFonts w:asciiTheme="minorHAnsi" w:hAnsiTheme="minorHAnsi" w:cstheme="minorHAnsi"/>
          <w:sz w:val="22"/>
          <w:szCs w:val="22"/>
        </w:rPr>
        <w:t>Decree of the Council of Ministers No. 225 dated March 21, 2014.</w:t>
      </w:r>
      <w:r w:rsidR="002838BD">
        <w:rPr>
          <w:rFonts w:asciiTheme="minorHAnsi" w:hAnsiTheme="minorHAnsi" w:cstheme="minorHAnsi"/>
          <w:sz w:val="22"/>
          <w:szCs w:val="22"/>
        </w:rPr>
        <w:t xml:space="preserve"> </w:t>
      </w:r>
      <w:r w:rsidR="002D35F6">
        <w:rPr>
          <w:rFonts w:asciiTheme="minorHAnsi" w:hAnsiTheme="minorHAnsi" w:cstheme="minorHAnsi"/>
          <w:sz w:val="22"/>
          <w:szCs w:val="22"/>
        </w:rPr>
        <w:t xml:space="preserve">The WPFI </w:t>
      </w:r>
      <w:r w:rsidR="009502CE">
        <w:rPr>
          <w:rFonts w:asciiTheme="minorHAnsi" w:hAnsiTheme="minorHAnsi" w:cstheme="minorHAnsi"/>
          <w:sz w:val="22"/>
          <w:szCs w:val="22"/>
        </w:rPr>
        <w:t>plans to apply firstly for the certificate for the assessment of the wind energy potential based on the wind measurements and later for engineering and construction works as well. But for this purpose, the number of staff members has to be increased and corresponding sources of financing identified</w:t>
      </w:r>
      <w:r w:rsidR="00842DC7">
        <w:rPr>
          <w:rFonts w:asciiTheme="minorHAnsi" w:hAnsiTheme="minorHAnsi" w:cstheme="minorHAnsi"/>
          <w:sz w:val="22"/>
          <w:szCs w:val="22"/>
        </w:rPr>
        <w:t xml:space="preserve"> (through respective increase in business activity)</w:t>
      </w:r>
      <w:r w:rsidR="009502CE">
        <w:rPr>
          <w:rFonts w:asciiTheme="minorHAnsi" w:hAnsiTheme="minorHAnsi" w:cstheme="minorHAnsi"/>
          <w:sz w:val="22"/>
          <w:szCs w:val="22"/>
        </w:rPr>
        <w:t xml:space="preserve">. </w:t>
      </w:r>
    </w:p>
    <w:p w14:paraId="7587187A" w14:textId="77777777" w:rsidR="009502CE" w:rsidRPr="00A70C3A" w:rsidRDefault="009502CE" w:rsidP="009502CE">
      <w:pPr>
        <w:spacing w:before="120" w:after="120" w:line="259" w:lineRule="auto"/>
        <w:rPr>
          <w:rFonts w:asciiTheme="minorHAnsi" w:hAnsiTheme="minorHAnsi" w:cstheme="minorHAnsi"/>
          <w:b/>
          <w:color w:val="548DD4" w:themeColor="text2" w:themeTint="99"/>
          <w:sz w:val="22"/>
          <w:szCs w:val="22"/>
        </w:rPr>
      </w:pPr>
      <w:r w:rsidRPr="00A70C3A">
        <w:rPr>
          <w:rFonts w:asciiTheme="minorHAnsi" w:hAnsiTheme="minorHAnsi" w:cstheme="minorHAnsi"/>
          <w:b/>
          <w:color w:val="548DD4" w:themeColor="text2" w:themeTint="99"/>
          <w:sz w:val="22"/>
          <w:szCs w:val="22"/>
        </w:rPr>
        <w:t xml:space="preserve">Outcome </w:t>
      </w:r>
      <w:r>
        <w:rPr>
          <w:rFonts w:asciiTheme="minorHAnsi" w:hAnsiTheme="minorHAnsi" w:cstheme="minorHAnsi"/>
          <w:b/>
          <w:color w:val="548DD4" w:themeColor="text2" w:themeTint="99"/>
          <w:sz w:val="22"/>
          <w:szCs w:val="22"/>
        </w:rPr>
        <w:t>4</w:t>
      </w:r>
      <w:r w:rsidRPr="00A70C3A">
        <w:rPr>
          <w:rFonts w:asciiTheme="minorHAnsi" w:hAnsiTheme="minorHAnsi" w:cstheme="minorHAnsi"/>
          <w:b/>
          <w:color w:val="548DD4" w:themeColor="text2" w:themeTint="99"/>
          <w:sz w:val="22"/>
          <w:szCs w:val="22"/>
        </w:rPr>
        <w:t xml:space="preserve">: </w:t>
      </w:r>
      <w:r w:rsidRPr="009502CE">
        <w:rPr>
          <w:rFonts w:asciiTheme="minorHAnsi" w:hAnsiTheme="minorHAnsi" w:cstheme="minorHAnsi"/>
          <w:b/>
          <w:color w:val="548DD4" w:themeColor="text2" w:themeTint="99"/>
          <w:sz w:val="22"/>
          <w:szCs w:val="22"/>
        </w:rPr>
        <w:t>At least 5 wind farm projects are successfully developed and the WPFI continues to operate past the lifetime of the project</w:t>
      </w:r>
      <w:r w:rsidRPr="00A70C3A">
        <w:rPr>
          <w:rFonts w:asciiTheme="minorHAnsi" w:hAnsiTheme="minorHAnsi" w:cstheme="minorHAnsi"/>
          <w:b/>
          <w:color w:val="548DD4" w:themeColor="text2" w:themeTint="99"/>
          <w:sz w:val="22"/>
          <w:szCs w:val="22"/>
        </w:rPr>
        <w:t xml:space="preserve"> </w:t>
      </w:r>
    </w:p>
    <w:p w14:paraId="5AC2F86E" w14:textId="77777777" w:rsidR="009502CE" w:rsidRPr="00A36A73" w:rsidRDefault="009502CE" w:rsidP="009502CE">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 xml:space="preserve">Indicator: </w:t>
      </w:r>
      <w:r w:rsidR="00C36407" w:rsidRPr="00A36A73">
        <w:rPr>
          <w:rFonts w:asciiTheme="minorHAnsi" w:hAnsiTheme="minorHAnsi" w:cstheme="minorHAnsi"/>
          <w:b/>
          <w:i/>
          <w:color w:val="548DD4" w:themeColor="text2" w:themeTint="99"/>
          <w:sz w:val="22"/>
          <w:szCs w:val="22"/>
        </w:rPr>
        <w:t>WPFI, a private entity, develops 5 wind farms which developers purchase and proceed to construction</w:t>
      </w:r>
    </w:p>
    <w:p w14:paraId="04C17466" w14:textId="77777777" w:rsidR="009502CE" w:rsidRPr="00A36A73" w:rsidRDefault="009502CE" w:rsidP="009502CE">
      <w:pPr>
        <w:spacing w:before="120" w:after="120" w:line="259" w:lineRule="auto"/>
        <w:ind w:left="720"/>
        <w:rPr>
          <w:rFonts w:asciiTheme="minorHAnsi" w:hAnsiTheme="minorHAnsi" w:cstheme="minorHAnsi"/>
          <w:b/>
          <w:i/>
          <w:color w:val="548DD4" w:themeColor="text2" w:themeTint="99"/>
          <w:sz w:val="22"/>
          <w:szCs w:val="22"/>
        </w:rPr>
      </w:pPr>
      <w:r w:rsidRPr="00A36A73">
        <w:rPr>
          <w:rFonts w:asciiTheme="minorHAnsi" w:hAnsiTheme="minorHAnsi" w:cstheme="minorHAnsi"/>
          <w:b/>
          <w:i/>
          <w:color w:val="548DD4" w:themeColor="text2" w:themeTint="99"/>
          <w:sz w:val="22"/>
          <w:szCs w:val="22"/>
        </w:rPr>
        <w:t xml:space="preserve">Target: </w:t>
      </w:r>
      <w:r w:rsidR="00C36407" w:rsidRPr="00A36A73">
        <w:rPr>
          <w:rFonts w:asciiTheme="minorHAnsi" w:hAnsiTheme="minorHAnsi" w:cstheme="minorHAnsi"/>
          <w:b/>
          <w:i/>
          <w:color w:val="548DD4" w:themeColor="text2" w:themeTint="99"/>
          <w:sz w:val="22"/>
          <w:szCs w:val="22"/>
        </w:rPr>
        <w:t>25 MW with a minimum of 5 MW per project</w:t>
      </w:r>
    </w:p>
    <w:p w14:paraId="0C9B17C4" w14:textId="5BE66744" w:rsidR="00357D2D" w:rsidRDefault="00357D2D" w:rsidP="00B52144">
      <w:pPr>
        <w:spacing w:after="200" w:line="276"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The feasibility studies and Environmental Imp</w:t>
      </w:r>
      <w:r w:rsidR="00B52144">
        <w:rPr>
          <w:rFonts w:asciiTheme="minorHAnsi" w:eastAsiaTheme="minorHAnsi" w:hAnsiTheme="minorHAnsi" w:cstheme="minorHAnsi"/>
          <w:sz w:val="22"/>
          <w:lang w:val="en-US"/>
        </w:rPr>
        <w:t xml:space="preserve">act Assessments </w:t>
      </w:r>
      <w:r w:rsidR="00842DC7">
        <w:rPr>
          <w:rFonts w:asciiTheme="minorHAnsi" w:eastAsiaTheme="minorHAnsi" w:hAnsiTheme="minorHAnsi" w:cstheme="minorHAnsi"/>
          <w:sz w:val="22"/>
          <w:lang w:val="en-US"/>
        </w:rPr>
        <w:t xml:space="preserve">have been </w:t>
      </w:r>
      <w:r w:rsidR="00B52144">
        <w:rPr>
          <w:rFonts w:asciiTheme="minorHAnsi" w:eastAsiaTheme="minorHAnsi" w:hAnsiTheme="minorHAnsi" w:cstheme="minorHAnsi"/>
          <w:sz w:val="22"/>
          <w:lang w:val="en-US"/>
        </w:rPr>
        <w:t>completed for 5 sites. A</w:t>
      </w:r>
      <w:r w:rsidRPr="00456A85">
        <w:rPr>
          <w:rFonts w:asciiTheme="minorHAnsi" w:eastAsiaTheme="minorHAnsi" w:hAnsiTheme="minorHAnsi" w:cstheme="minorHAnsi"/>
          <w:sz w:val="22"/>
          <w:lang w:val="en-US"/>
        </w:rPr>
        <w:t xml:space="preserve">ccording to </w:t>
      </w:r>
      <w:r w:rsidR="00B52144">
        <w:rPr>
          <w:rFonts w:asciiTheme="minorHAnsi" w:eastAsiaTheme="minorHAnsi" w:hAnsiTheme="minorHAnsi" w:cstheme="minorHAnsi"/>
          <w:sz w:val="22"/>
          <w:lang w:val="en-US"/>
        </w:rPr>
        <w:t xml:space="preserve">the </w:t>
      </w:r>
      <w:r w:rsidRPr="00456A85">
        <w:rPr>
          <w:rFonts w:asciiTheme="minorHAnsi" w:eastAsiaTheme="minorHAnsi" w:hAnsiTheme="minorHAnsi" w:cstheme="minorHAnsi"/>
          <w:sz w:val="22"/>
          <w:lang w:val="en-US"/>
        </w:rPr>
        <w:t>Belarusian legislation</w:t>
      </w:r>
      <w:r w:rsidR="00842DC7">
        <w:rPr>
          <w:rFonts w:asciiTheme="minorHAnsi" w:eastAsiaTheme="minorHAnsi" w:hAnsiTheme="minorHAnsi" w:cstheme="minorHAnsi"/>
          <w:sz w:val="22"/>
          <w:lang w:val="en-US"/>
        </w:rPr>
        <w:t>, the</w:t>
      </w:r>
      <w:r w:rsidRPr="00456A85">
        <w:rPr>
          <w:rFonts w:asciiTheme="minorHAnsi" w:eastAsiaTheme="minorHAnsi" w:hAnsiTheme="minorHAnsi" w:cstheme="minorHAnsi"/>
          <w:sz w:val="22"/>
          <w:lang w:val="en-US"/>
        </w:rPr>
        <w:t xml:space="preserve"> FS</w:t>
      </w:r>
      <w:r w:rsidR="00B52144">
        <w:rPr>
          <w:rFonts w:asciiTheme="minorHAnsi" w:eastAsiaTheme="minorHAnsi" w:hAnsiTheme="minorHAnsi" w:cstheme="minorHAnsi"/>
          <w:sz w:val="22"/>
          <w:lang w:val="en-US"/>
        </w:rPr>
        <w:t>s</w:t>
      </w:r>
      <w:r w:rsidRPr="00456A85">
        <w:rPr>
          <w:rFonts w:asciiTheme="minorHAnsi" w:eastAsiaTheme="minorHAnsi" w:hAnsiTheme="minorHAnsi" w:cstheme="minorHAnsi"/>
          <w:sz w:val="22"/>
          <w:lang w:val="en-US"/>
        </w:rPr>
        <w:t xml:space="preserve"> </w:t>
      </w:r>
      <w:r w:rsidR="00842DC7">
        <w:rPr>
          <w:rFonts w:asciiTheme="minorHAnsi" w:eastAsiaTheme="minorHAnsi" w:hAnsiTheme="minorHAnsi" w:cstheme="minorHAnsi"/>
          <w:sz w:val="22"/>
          <w:lang w:val="en-US"/>
        </w:rPr>
        <w:t xml:space="preserve">have been </w:t>
      </w:r>
      <w:r w:rsidRPr="00456A85">
        <w:rPr>
          <w:rFonts w:asciiTheme="minorHAnsi" w:eastAsiaTheme="minorHAnsi" w:hAnsiTheme="minorHAnsi" w:cstheme="minorHAnsi"/>
          <w:sz w:val="22"/>
          <w:lang w:val="en-US"/>
        </w:rPr>
        <w:t xml:space="preserve">reviewed and approved by </w:t>
      </w:r>
      <w:r w:rsidR="00B52144">
        <w:rPr>
          <w:rFonts w:asciiTheme="minorHAnsi" w:eastAsiaTheme="minorHAnsi" w:hAnsiTheme="minorHAnsi" w:cstheme="minorHAnsi"/>
          <w:sz w:val="22"/>
          <w:lang w:val="en-US"/>
        </w:rPr>
        <w:t xml:space="preserve">the </w:t>
      </w:r>
      <w:r w:rsidRPr="00456A85">
        <w:rPr>
          <w:rFonts w:asciiTheme="minorHAnsi" w:eastAsiaTheme="minorHAnsi" w:hAnsiTheme="minorHAnsi" w:cstheme="minorHAnsi"/>
          <w:sz w:val="22"/>
          <w:lang w:val="en-US"/>
        </w:rPr>
        <w:t xml:space="preserve">State Construction Expertise (an independent reviewer and approver of any construction activity undertaken on the territory of the Republic of Belarus); </w:t>
      </w:r>
      <w:r w:rsidR="00842DC7">
        <w:rPr>
          <w:rFonts w:asciiTheme="minorHAnsi" w:eastAsiaTheme="minorHAnsi" w:hAnsiTheme="minorHAnsi" w:cstheme="minorHAnsi"/>
          <w:sz w:val="22"/>
          <w:lang w:val="en-US"/>
        </w:rPr>
        <w:t xml:space="preserve">the </w:t>
      </w:r>
      <w:r w:rsidRPr="00456A85">
        <w:rPr>
          <w:rFonts w:asciiTheme="minorHAnsi" w:eastAsiaTheme="minorHAnsi" w:hAnsiTheme="minorHAnsi" w:cstheme="minorHAnsi"/>
          <w:sz w:val="22"/>
          <w:lang w:val="en-US"/>
        </w:rPr>
        <w:t>EIA report</w:t>
      </w:r>
      <w:r w:rsidR="00842DC7">
        <w:rPr>
          <w:rFonts w:asciiTheme="minorHAnsi" w:eastAsiaTheme="minorHAnsi" w:hAnsiTheme="minorHAnsi" w:cstheme="minorHAnsi"/>
          <w:sz w:val="22"/>
          <w:lang w:val="en-US"/>
        </w:rPr>
        <w:t xml:space="preserve">s have been </w:t>
      </w:r>
      <w:r w:rsidRPr="00456A85">
        <w:rPr>
          <w:rFonts w:asciiTheme="minorHAnsi" w:eastAsiaTheme="minorHAnsi" w:hAnsiTheme="minorHAnsi" w:cstheme="minorHAnsi"/>
          <w:sz w:val="22"/>
          <w:lang w:val="en-US"/>
        </w:rPr>
        <w:t>reviewed and app</w:t>
      </w:r>
      <w:r w:rsidR="00B52144">
        <w:rPr>
          <w:rFonts w:asciiTheme="minorHAnsi" w:eastAsiaTheme="minorHAnsi" w:hAnsiTheme="minorHAnsi" w:cstheme="minorHAnsi"/>
          <w:sz w:val="22"/>
          <w:lang w:val="en-US"/>
        </w:rPr>
        <w:t>r</w:t>
      </w:r>
      <w:r w:rsidRPr="00456A85">
        <w:rPr>
          <w:rFonts w:asciiTheme="minorHAnsi" w:eastAsiaTheme="minorHAnsi" w:hAnsiTheme="minorHAnsi" w:cstheme="minorHAnsi"/>
          <w:sz w:val="22"/>
          <w:lang w:val="en-US"/>
        </w:rPr>
        <w:t xml:space="preserve">oved by </w:t>
      </w:r>
      <w:r w:rsidR="00B52144">
        <w:rPr>
          <w:rFonts w:asciiTheme="minorHAnsi" w:eastAsiaTheme="minorHAnsi" w:hAnsiTheme="minorHAnsi" w:cstheme="minorHAnsi"/>
          <w:sz w:val="22"/>
          <w:lang w:val="en-US"/>
        </w:rPr>
        <w:t xml:space="preserve">the </w:t>
      </w:r>
      <w:r w:rsidRPr="00456A85">
        <w:rPr>
          <w:rFonts w:asciiTheme="minorHAnsi" w:eastAsiaTheme="minorHAnsi" w:hAnsiTheme="minorHAnsi" w:cstheme="minorHAnsi"/>
          <w:sz w:val="22"/>
          <w:lang w:val="en-US"/>
        </w:rPr>
        <w:t xml:space="preserve">State Environmental Expertise (no construction activity can be started on the territory of Belarus without this approval). The report on wind measurements </w:t>
      </w:r>
      <w:r w:rsidR="00842DC7">
        <w:rPr>
          <w:rFonts w:asciiTheme="minorHAnsi" w:eastAsiaTheme="minorHAnsi" w:hAnsiTheme="minorHAnsi" w:cstheme="minorHAnsi"/>
          <w:sz w:val="22"/>
          <w:lang w:val="en-US"/>
        </w:rPr>
        <w:t>at the 25</w:t>
      </w:r>
      <w:r w:rsidR="00477278">
        <w:rPr>
          <w:rFonts w:asciiTheme="minorHAnsi" w:eastAsiaTheme="minorHAnsi" w:hAnsiTheme="minorHAnsi" w:cstheme="minorHAnsi"/>
          <w:sz w:val="22"/>
          <w:lang w:val="en-US"/>
        </w:rPr>
        <w:t xml:space="preserve"> </w:t>
      </w:r>
      <w:r w:rsidR="00842DC7">
        <w:rPr>
          <w:rFonts w:asciiTheme="minorHAnsi" w:eastAsiaTheme="minorHAnsi" w:hAnsiTheme="minorHAnsi" w:cstheme="minorHAnsi"/>
          <w:sz w:val="22"/>
          <w:lang w:val="en-US"/>
        </w:rPr>
        <w:t>MW Veleshkovichi site has been</w:t>
      </w:r>
      <w:r w:rsidRPr="00456A85">
        <w:rPr>
          <w:rFonts w:asciiTheme="minorHAnsi" w:eastAsiaTheme="minorHAnsi" w:hAnsiTheme="minorHAnsi" w:cstheme="minorHAnsi"/>
          <w:sz w:val="22"/>
          <w:lang w:val="en-US"/>
        </w:rPr>
        <w:t xml:space="preserve"> reviewed and confi</w:t>
      </w:r>
      <w:r w:rsidR="00B52144">
        <w:rPr>
          <w:rFonts w:asciiTheme="minorHAnsi" w:eastAsiaTheme="minorHAnsi" w:hAnsiTheme="minorHAnsi" w:cstheme="minorHAnsi"/>
          <w:sz w:val="22"/>
          <w:lang w:val="en-US"/>
        </w:rPr>
        <w:t>r</w:t>
      </w:r>
      <w:r w:rsidRPr="00456A85">
        <w:rPr>
          <w:rFonts w:asciiTheme="minorHAnsi" w:eastAsiaTheme="minorHAnsi" w:hAnsiTheme="minorHAnsi" w:cstheme="minorHAnsi"/>
          <w:sz w:val="22"/>
          <w:lang w:val="en-US"/>
        </w:rPr>
        <w:t xml:space="preserve">med by </w:t>
      </w:r>
      <w:r w:rsidR="00B52144">
        <w:rPr>
          <w:rFonts w:asciiTheme="minorHAnsi" w:eastAsiaTheme="minorHAnsi" w:hAnsiTheme="minorHAnsi" w:cstheme="minorHAnsi"/>
          <w:sz w:val="22"/>
          <w:lang w:val="en-US"/>
        </w:rPr>
        <w:t xml:space="preserve">the </w:t>
      </w:r>
      <w:r w:rsidR="00842DC7">
        <w:rPr>
          <w:rFonts w:asciiTheme="minorHAnsi" w:eastAsiaTheme="minorHAnsi" w:hAnsiTheme="minorHAnsi" w:cstheme="minorHAnsi"/>
          <w:sz w:val="22"/>
          <w:lang w:val="en-US"/>
        </w:rPr>
        <w:t xml:space="preserve">UK-based </w:t>
      </w:r>
      <w:r w:rsidR="00B52144">
        <w:rPr>
          <w:rFonts w:asciiTheme="minorHAnsi" w:eastAsiaTheme="minorHAnsi" w:hAnsiTheme="minorHAnsi" w:cstheme="minorHAnsi"/>
          <w:sz w:val="22"/>
          <w:lang w:val="en-US"/>
        </w:rPr>
        <w:t xml:space="preserve">company </w:t>
      </w:r>
      <w:r w:rsidRPr="00456A85">
        <w:rPr>
          <w:rFonts w:asciiTheme="minorHAnsi" w:eastAsiaTheme="minorHAnsi" w:hAnsiTheme="minorHAnsi" w:cstheme="minorHAnsi"/>
          <w:sz w:val="22"/>
          <w:lang w:val="en-US"/>
        </w:rPr>
        <w:t xml:space="preserve">Wind </w:t>
      </w:r>
      <w:r w:rsidR="00842DC7">
        <w:rPr>
          <w:rFonts w:asciiTheme="minorHAnsi" w:eastAsiaTheme="minorHAnsi" w:hAnsiTheme="minorHAnsi" w:cstheme="minorHAnsi"/>
          <w:sz w:val="22"/>
          <w:lang w:val="en-US"/>
        </w:rPr>
        <w:t>P</w:t>
      </w:r>
      <w:r w:rsidR="00842DC7" w:rsidRPr="00456A85">
        <w:rPr>
          <w:rFonts w:asciiTheme="minorHAnsi" w:eastAsiaTheme="minorHAnsi" w:hAnsiTheme="minorHAnsi" w:cstheme="minorHAnsi"/>
          <w:sz w:val="22"/>
          <w:lang w:val="en-US"/>
        </w:rPr>
        <w:t xml:space="preserve">rospect </w:t>
      </w:r>
      <w:r w:rsidRPr="00456A85">
        <w:rPr>
          <w:rFonts w:asciiTheme="minorHAnsi" w:eastAsiaTheme="minorHAnsi" w:hAnsiTheme="minorHAnsi" w:cstheme="minorHAnsi"/>
          <w:sz w:val="22"/>
          <w:lang w:val="en-US"/>
        </w:rPr>
        <w:t xml:space="preserve">- DIN accredited company. The banks and credit agencies that </w:t>
      </w:r>
      <w:r w:rsidR="00AE7077">
        <w:rPr>
          <w:rFonts w:asciiTheme="minorHAnsi" w:eastAsiaTheme="minorHAnsi" w:hAnsiTheme="minorHAnsi" w:cstheme="minorHAnsi"/>
          <w:sz w:val="22"/>
          <w:lang w:val="en-US"/>
        </w:rPr>
        <w:t xml:space="preserve">the Project </w:t>
      </w:r>
      <w:r w:rsidRPr="00456A85">
        <w:rPr>
          <w:rFonts w:asciiTheme="minorHAnsi" w:eastAsiaTheme="minorHAnsi" w:hAnsiTheme="minorHAnsi" w:cstheme="minorHAnsi"/>
          <w:sz w:val="22"/>
          <w:lang w:val="en-US"/>
        </w:rPr>
        <w:t>approached</w:t>
      </w:r>
      <w:r w:rsidR="00AE7077">
        <w:rPr>
          <w:rFonts w:asciiTheme="minorHAnsi" w:eastAsiaTheme="minorHAnsi" w:hAnsiTheme="minorHAnsi" w:cstheme="minorHAnsi"/>
          <w:sz w:val="22"/>
          <w:lang w:val="en-US"/>
        </w:rPr>
        <w:t>,</w:t>
      </w:r>
      <w:r w:rsidRPr="00456A85">
        <w:rPr>
          <w:rFonts w:asciiTheme="minorHAnsi" w:eastAsiaTheme="minorHAnsi" w:hAnsiTheme="minorHAnsi" w:cstheme="minorHAnsi"/>
          <w:sz w:val="22"/>
          <w:lang w:val="en-US"/>
        </w:rPr>
        <w:t xml:space="preserve"> confirmed that the documents approved by </w:t>
      </w:r>
      <w:r w:rsidR="00842DC7">
        <w:rPr>
          <w:rFonts w:asciiTheme="minorHAnsi" w:eastAsiaTheme="minorHAnsi" w:hAnsiTheme="minorHAnsi" w:cstheme="minorHAnsi"/>
          <w:sz w:val="22"/>
          <w:lang w:val="en-US"/>
        </w:rPr>
        <w:t xml:space="preserve">the </w:t>
      </w:r>
      <w:r w:rsidRPr="00456A85">
        <w:rPr>
          <w:rFonts w:asciiTheme="minorHAnsi" w:eastAsiaTheme="minorHAnsi" w:hAnsiTheme="minorHAnsi" w:cstheme="minorHAnsi"/>
          <w:sz w:val="22"/>
          <w:lang w:val="en-US"/>
        </w:rPr>
        <w:t>State expertise are accepted and treated as having undergone an independent verification</w:t>
      </w:r>
      <w:r w:rsidR="00AE7077">
        <w:rPr>
          <w:rFonts w:asciiTheme="minorHAnsi" w:eastAsiaTheme="minorHAnsi" w:hAnsiTheme="minorHAnsi" w:cstheme="minorHAnsi"/>
          <w:sz w:val="22"/>
          <w:lang w:val="en-US"/>
        </w:rPr>
        <w:t>.</w:t>
      </w:r>
    </w:p>
    <w:p w14:paraId="34EB8236" w14:textId="7D40D560" w:rsidR="00B56D10" w:rsidRDefault="00C36407" w:rsidP="00C36407">
      <w:p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In principle, this target can be achieved if the 25 MW project in </w:t>
      </w:r>
      <w:r w:rsidRPr="00C36407">
        <w:rPr>
          <w:rFonts w:asciiTheme="minorHAnsi" w:hAnsiTheme="minorHAnsi" w:cstheme="minorHAnsi"/>
          <w:sz w:val="22"/>
          <w:szCs w:val="22"/>
        </w:rPr>
        <w:t>Veleskovichi</w:t>
      </w:r>
      <w:r>
        <w:rPr>
          <w:rFonts w:asciiTheme="minorHAnsi" w:hAnsiTheme="minorHAnsi" w:cstheme="minorHAnsi"/>
          <w:sz w:val="22"/>
          <w:szCs w:val="22"/>
        </w:rPr>
        <w:t xml:space="preserve"> is split into 5 parts and correspondingly 5 investors implement them separately. But this split would be artificial, just to meet </w:t>
      </w:r>
      <w:r w:rsidR="00B56D10">
        <w:rPr>
          <w:rFonts w:asciiTheme="minorHAnsi" w:hAnsiTheme="minorHAnsi" w:cstheme="minorHAnsi"/>
          <w:sz w:val="22"/>
          <w:szCs w:val="22"/>
        </w:rPr>
        <w:t xml:space="preserve">the target of 5 projects, unless the investors themselves are unable to implement the larger project. </w:t>
      </w:r>
      <w:r w:rsidR="00700274">
        <w:rPr>
          <w:rFonts w:asciiTheme="minorHAnsi" w:hAnsiTheme="minorHAnsi" w:cstheme="minorHAnsi"/>
          <w:sz w:val="22"/>
          <w:szCs w:val="22"/>
        </w:rPr>
        <w:t xml:space="preserve">The prospects of </w:t>
      </w:r>
      <w:r w:rsidR="00B56D10">
        <w:rPr>
          <w:rFonts w:asciiTheme="minorHAnsi" w:hAnsiTheme="minorHAnsi" w:cstheme="minorHAnsi"/>
          <w:sz w:val="22"/>
          <w:szCs w:val="22"/>
        </w:rPr>
        <w:t>4 other projects</w:t>
      </w:r>
      <w:r w:rsidR="00700274">
        <w:rPr>
          <w:rFonts w:asciiTheme="minorHAnsi" w:hAnsiTheme="minorHAnsi" w:cstheme="minorHAnsi"/>
          <w:sz w:val="22"/>
          <w:szCs w:val="22"/>
        </w:rPr>
        <w:t xml:space="preserve"> are uncertain  </w:t>
      </w:r>
      <w:r w:rsidR="00B56D10">
        <w:rPr>
          <w:rFonts w:asciiTheme="minorHAnsi" w:hAnsiTheme="minorHAnsi" w:cstheme="minorHAnsi"/>
          <w:sz w:val="22"/>
          <w:szCs w:val="22"/>
        </w:rPr>
        <w:t xml:space="preserve"> until the quotas are obtained. The necessary steps for wind farm project development would include:</w:t>
      </w:r>
    </w:p>
    <w:p w14:paraId="49EF1A72" w14:textId="77777777" w:rsidR="00B56D10" w:rsidRDefault="00B56D10" w:rsidP="007D50D3">
      <w:pPr>
        <w:pStyle w:val="ListParagraph"/>
        <w:numPr>
          <w:ilvl w:val="0"/>
          <w:numId w:val="44"/>
        </w:num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lastRenderedPageBreak/>
        <w:t>Announcement of the Call for the Expression of Interest (EoI) by the WPFI – preparation of EoI; clearance by the Consultant</w:t>
      </w:r>
    </w:p>
    <w:p w14:paraId="74D67688" w14:textId="77777777" w:rsidR="006F4DEF" w:rsidRDefault="00B56D10" w:rsidP="007D50D3">
      <w:pPr>
        <w:pStyle w:val="ListParagraph"/>
        <w:numPr>
          <w:ilvl w:val="0"/>
          <w:numId w:val="44"/>
        </w:num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Decision made by the investor to respond to the EoI – site visit, study of pre-investment materials</w:t>
      </w:r>
    </w:p>
    <w:p w14:paraId="628E278E" w14:textId="77777777" w:rsidR="006F4DEF" w:rsidRDefault="006F4DEF" w:rsidP="007D50D3">
      <w:pPr>
        <w:pStyle w:val="ListParagraph"/>
        <w:numPr>
          <w:ilvl w:val="0"/>
          <w:numId w:val="44"/>
        </w:num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Selection of the investor based on competition</w:t>
      </w:r>
    </w:p>
    <w:p w14:paraId="02905F03" w14:textId="77777777" w:rsidR="006F4DEF" w:rsidRDefault="006F4DEF" w:rsidP="007D50D3">
      <w:pPr>
        <w:pStyle w:val="ListParagraph"/>
        <w:numPr>
          <w:ilvl w:val="0"/>
          <w:numId w:val="44"/>
        </w:num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Detailed design</w:t>
      </w:r>
      <w:r w:rsidR="00B52144">
        <w:rPr>
          <w:rFonts w:asciiTheme="minorHAnsi" w:hAnsiTheme="minorHAnsi" w:cstheme="minorHAnsi"/>
          <w:sz w:val="22"/>
          <w:szCs w:val="22"/>
        </w:rPr>
        <w:t xml:space="preserve"> (before that the update of the feasibility studies might be required)</w:t>
      </w:r>
    </w:p>
    <w:p w14:paraId="7799A332" w14:textId="77777777" w:rsidR="006F4DEF" w:rsidRDefault="006F4DEF" w:rsidP="007D50D3">
      <w:pPr>
        <w:pStyle w:val="ListParagraph"/>
        <w:numPr>
          <w:ilvl w:val="0"/>
          <w:numId w:val="44"/>
        </w:num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Development of financing scheme</w:t>
      </w:r>
    </w:p>
    <w:p w14:paraId="5C169C57" w14:textId="641CD6FB" w:rsidR="006F4DEF" w:rsidRDefault="006F4DEF" w:rsidP="007D50D3">
      <w:pPr>
        <w:pStyle w:val="ListParagraph"/>
        <w:numPr>
          <w:ilvl w:val="0"/>
          <w:numId w:val="44"/>
        </w:num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Procurement of WTG</w:t>
      </w:r>
      <w:r w:rsidR="00DB0A25">
        <w:rPr>
          <w:rFonts w:asciiTheme="minorHAnsi" w:hAnsiTheme="minorHAnsi" w:cstheme="minorHAnsi"/>
          <w:sz w:val="22"/>
          <w:szCs w:val="22"/>
        </w:rPr>
        <w:t xml:space="preserve"> – since only few WTGs will be purchased for the individual windfarms, suppliers </w:t>
      </w:r>
      <w:r w:rsidR="00E31FD0">
        <w:rPr>
          <w:rFonts w:asciiTheme="minorHAnsi" w:hAnsiTheme="minorHAnsi" w:cstheme="minorHAnsi"/>
          <w:sz w:val="22"/>
          <w:szCs w:val="22"/>
        </w:rPr>
        <w:t xml:space="preserve">are unlikely to </w:t>
      </w:r>
      <w:r w:rsidR="00DB0A25">
        <w:rPr>
          <w:rFonts w:asciiTheme="minorHAnsi" w:hAnsiTheme="minorHAnsi" w:cstheme="minorHAnsi"/>
          <w:sz w:val="22"/>
          <w:szCs w:val="22"/>
        </w:rPr>
        <w:t xml:space="preserve">show big interest and thus the procurement process may take long    </w:t>
      </w:r>
    </w:p>
    <w:p w14:paraId="6A78AB04" w14:textId="77777777" w:rsidR="006F4DEF" w:rsidRDefault="006F4DEF" w:rsidP="007D50D3">
      <w:pPr>
        <w:pStyle w:val="ListParagraph"/>
        <w:numPr>
          <w:ilvl w:val="0"/>
          <w:numId w:val="44"/>
        </w:num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Construction </w:t>
      </w:r>
    </w:p>
    <w:p w14:paraId="3245AA7F" w14:textId="77777777" w:rsidR="00B56D10" w:rsidRDefault="006F4DEF" w:rsidP="007D50D3">
      <w:pPr>
        <w:pStyle w:val="ListParagraph"/>
        <w:numPr>
          <w:ilvl w:val="0"/>
          <w:numId w:val="44"/>
        </w:num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Commissioning</w:t>
      </w:r>
    </w:p>
    <w:p w14:paraId="35AA8F26" w14:textId="77777777" w:rsidR="006F4DEF" w:rsidRDefault="006F4DEF" w:rsidP="007D50D3">
      <w:pPr>
        <w:pStyle w:val="ListParagraph"/>
        <w:numPr>
          <w:ilvl w:val="0"/>
          <w:numId w:val="44"/>
        </w:num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Connection to the grid</w:t>
      </w:r>
    </w:p>
    <w:p w14:paraId="6B426371" w14:textId="75EB16D1" w:rsidR="009502CE" w:rsidRPr="006F4DEF" w:rsidRDefault="006F4DEF" w:rsidP="006F4DEF">
      <w:p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All the above steps are time- and resource consuming and involve different national and international partners (WPFI, Consultants, FIs, WTG suppliers, grid company, etc.). </w:t>
      </w:r>
      <w:r w:rsidR="00E31FD0">
        <w:rPr>
          <w:rFonts w:asciiTheme="minorHAnsi" w:hAnsiTheme="minorHAnsi" w:cstheme="minorHAnsi"/>
          <w:sz w:val="22"/>
          <w:szCs w:val="22"/>
        </w:rPr>
        <w:t>A</w:t>
      </w:r>
      <w:r w:rsidR="00460CF6">
        <w:rPr>
          <w:rFonts w:asciiTheme="minorHAnsi" w:hAnsiTheme="minorHAnsi" w:cstheme="minorHAnsi"/>
          <w:sz w:val="22"/>
          <w:szCs w:val="22"/>
        </w:rPr>
        <w:t xml:space="preserve">ll </w:t>
      </w:r>
      <w:r w:rsidR="00E31FD0">
        <w:rPr>
          <w:rFonts w:asciiTheme="minorHAnsi" w:hAnsiTheme="minorHAnsi" w:cstheme="minorHAnsi"/>
          <w:sz w:val="22"/>
          <w:szCs w:val="22"/>
        </w:rPr>
        <w:t xml:space="preserve">the </w:t>
      </w:r>
      <w:r w:rsidR="00460CF6">
        <w:rPr>
          <w:rFonts w:asciiTheme="minorHAnsi" w:hAnsiTheme="minorHAnsi" w:cstheme="minorHAnsi"/>
          <w:sz w:val="22"/>
          <w:szCs w:val="22"/>
        </w:rPr>
        <w:t>related works</w:t>
      </w:r>
      <w:r>
        <w:rPr>
          <w:rFonts w:asciiTheme="minorHAnsi" w:hAnsiTheme="minorHAnsi" w:cstheme="minorHAnsi"/>
          <w:sz w:val="22"/>
          <w:szCs w:val="22"/>
        </w:rPr>
        <w:t xml:space="preserve"> </w:t>
      </w:r>
      <w:r w:rsidR="00E31FD0">
        <w:rPr>
          <w:rFonts w:asciiTheme="minorHAnsi" w:hAnsiTheme="minorHAnsi" w:cstheme="minorHAnsi"/>
          <w:sz w:val="22"/>
          <w:szCs w:val="22"/>
        </w:rPr>
        <w:t xml:space="preserve">are unlikely to </w:t>
      </w:r>
      <w:r w:rsidR="00460CF6">
        <w:rPr>
          <w:rFonts w:asciiTheme="minorHAnsi" w:hAnsiTheme="minorHAnsi" w:cstheme="minorHAnsi"/>
          <w:sz w:val="22"/>
          <w:szCs w:val="22"/>
        </w:rPr>
        <w:t>be accomplished by the Project official end date (</w:t>
      </w:r>
      <w:r w:rsidR="00460CF6" w:rsidRPr="00460CF6">
        <w:rPr>
          <w:rFonts w:asciiTheme="minorHAnsi" w:hAnsiTheme="minorHAnsi" w:cstheme="minorHAnsi"/>
          <w:sz w:val="22"/>
          <w:szCs w:val="22"/>
        </w:rPr>
        <w:t>31 December 2019</w:t>
      </w:r>
      <w:r w:rsidR="00460CF6">
        <w:rPr>
          <w:rFonts w:asciiTheme="minorHAnsi" w:hAnsiTheme="minorHAnsi" w:cstheme="minorHAnsi"/>
          <w:sz w:val="22"/>
          <w:szCs w:val="22"/>
        </w:rPr>
        <w:t xml:space="preserve">). Probably they will be completed beyond </w:t>
      </w:r>
      <w:r w:rsidR="008D1EFA">
        <w:rPr>
          <w:rFonts w:asciiTheme="minorHAnsi" w:hAnsiTheme="minorHAnsi" w:cstheme="minorHAnsi"/>
          <w:sz w:val="22"/>
          <w:szCs w:val="22"/>
        </w:rPr>
        <w:t>2019.</w:t>
      </w:r>
      <w:r w:rsidR="00460CF6">
        <w:rPr>
          <w:rFonts w:asciiTheme="minorHAnsi" w:hAnsiTheme="minorHAnsi" w:cstheme="minorHAnsi"/>
          <w:sz w:val="22"/>
          <w:szCs w:val="22"/>
        </w:rPr>
        <w:t xml:space="preserve"> </w:t>
      </w:r>
      <w:r>
        <w:rPr>
          <w:rFonts w:asciiTheme="minorHAnsi" w:hAnsiTheme="minorHAnsi" w:cstheme="minorHAnsi"/>
          <w:sz w:val="22"/>
          <w:szCs w:val="22"/>
        </w:rPr>
        <w:t xml:space="preserve"> </w:t>
      </w:r>
      <w:r w:rsidR="00C36407" w:rsidRPr="006F4DEF">
        <w:rPr>
          <w:rFonts w:asciiTheme="minorHAnsi" w:hAnsiTheme="minorHAnsi" w:cstheme="minorHAnsi"/>
          <w:sz w:val="22"/>
          <w:szCs w:val="22"/>
        </w:rPr>
        <w:t xml:space="preserve"> </w:t>
      </w:r>
    </w:p>
    <w:p w14:paraId="6CEDE08E" w14:textId="77777777" w:rsidR="00A70C3A" w:rsidRDefault="00DD6EBC" w:rsidP="00357D2D">
      <w:pPr>
        <w:spacing w:before="120" w:after="120" w:line="259"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7CCCA72F" w14:textId="77777777" w:rsidR="004214D9" w:rsidRDefault="004214D9" w:rsidP="004214D9">
      <w:pPr>
        <w:pStyle w:val="Heading3"/>
        <w:numPr>
          <w:ilvl w:val="2"/>
          <w:numId w:val="1"/>
        </w:numPr>
        <w:rPr>
          <w:rFonts w:eastAsiaTheme="minorHAnsi"/>
          <w:sz w:val="24"/>
          <w:lang w:val="en-US"/>
        </w:rPr>
      </w:pPr>
      <w:bookmarkStart w:id="31" w:name="_MailEndCompose"/>
      <w:bookmarkStart w:id="32" w:name="_Toc519149865"/>
      <w:bookmarkEnd w:id="31"/>
      <w:r w:rsidRPr="002C7CDF">
        <w:rPr>
          <w:rFonts w:eastAsiaTheme="minorHAnsi"/>
          <w:sz w:val="24"/>
          <w:lang w:val="en-US"/>
        </w:rPr>
        <w:t>Remaining barriers to achieving the project objective</w:t>
      </w:r>
      <w:bookmarkEnd w:id="32"/>
      <w:r w:rsidRPr="002C7CDF">
        <w:rPr>
          <w:rFonts w:eastAsiaTheme="minorHAnsi"/>
          <w:sz w:val="24"/>
          <w:lang w:val="en-US"/>
        </w:rPr>
        <w:t xml:space="preserve"> </w:t>
      </w:r>
    </w:p>
    <w:p w14:paraId="5236C32A" w14:textId="56D744E3" w:rsidR="004214D9" w:rsidRDefault="004214D9" w:rsidP="004214D9">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In spite </w:t>
      </w:r>
      <w:r w:rsidR="009D2C2F">
        <w:rPr>
          <w:rFonts w:asciiTheme="minorHAnsi" w:eastAsiaTheme="minorHAnsi" w:hAnsiTheme="minorHAnsi" w:cstheme="minorHAnsi"/>
          <w:sz w:val="22"/>
          <w:lang w:val="en-US"/>
        </w:rPr>
        <w:t xml:space="preserve">of </w:t>
      </w:r>
      <w:r>
        <w:rPr>
          <w:rFonts w:asciiTheme="minorHAnsi" w:eastAsiaTheme="minorHAnsi" w:hAnsiTheme="minorHAnsi" w:cstheme="minorHAnsi"/>
          <w:sz w:val="22"/>
          <w:lang w:val="en-US"/>
        </w:rPr>
        <w:t>the progress observed in Project implementation</w:t>
      </w:r>
      <w:r w:rsidR="00AF2A12">
        <w:rPr>
          <w:rFonts w:asciiTheme="minorHAnsi" w:eastAsiaTheme="minorHAnsi" w:hAnsiTheme="minorHAnsi" w:cstheme="minorHAnsi"/>
          <w:sz w:val="22"/>
          <w:lang w:val="en-US"/>
        </w:rPr>
        <w:t>,</w:t>
      </w:r>
      <w:r>
        <w:rPr>
          <w:rFonts w:asciiTheme="minorHAnsi" w:eastAsiaTheme="minorHAnsi" w:hAnsiTheme="minorHAnsi" w:cstheme="minorHAnsi"/>
          <w:sz w:val="22"/>
          <w:lang w:val="en-US"/>
        </w:rPr>
        <w:t xml:space="preserve"> there are still existing barriers hampering the achievement of the planned outcomes. In particular:</w:t>
      </w:r>
    </w:p>
    <w:p w14:paraId="19E9FD4C" w14:textId="77777777" w:rsidR="004214D9" w:rsidRDefault="004214D9" w:rsidP="00B35B26">
      <w:pPr>
        <w:pStyle w:val="ListParagraph"/>
        <w:numPr>
          <w:ilvl w:val="0"/>
          <w:numId w:val="7"/>
        </w:numPr>
        <w:spacing w:before="120" w:after="120" w:line="259" w:lineRule="auto"/>
        <w:contextualSpacing w:val="0"/>
        <w:jc w:val="both"/>
        <w:rPr>
          <w:rFonts w:asciiTheme="minorHAnsi" w:eastAsiaTheme="minorHAnsi" w:hAnsiTheme="minorHAnsi" w:cstheme="minorHAnsi"/>
          <w:sz w:val="22"/>
          <w:lang w:val="en-US"/>
        </w:rPr>
      </w:pPr>
      <w:r w:rsidRPr="001D22D3">
        <w:rPr>
          <w:rFonts w:asciiTheme="minorHAnsi" w:eastAsiaTheme="minorHAnsi" w:hAnsiTheme="minorHAnsi" w:cstheme="minorHAnsi"/>
          <w:b/>
          <w:sz w:val="22"/>
          <w:lang w:val="en-US"/>
        </w:rPr>
        <w:t>Legal/regulatory barrier</w:t>
      </w:r>
      <w:r>
        <w:rPr>
          <w:rFonts w:asciiTheme="minorHAnsi" w:eastAsiaTheme="minorHAnsi" w:hAnsiTheme="minorHAnsi" w:cstheme="minorHAnsi"/>
          <w:sz w:val="22"/>
          <w:lang w:val="en-US"/>
        </w:rPr>
        <w:t xml:space="preserve"> – the </w:t>
      </w:r>
      <w:r w:rsidR="00B35B26">
        <w:rPr>
          <w:rFonts w:asciiTheme="minorHAnsi" w:eastAsiaTheme="minorHAnsi" w:hAnsiTheme="minorHAnsi" w:cstheme="minorHAnsi"/>
          <w:sz w:val="22"/>
          <w:lang w:val="en-US"/>
        </w:rPr>
        <w:t xml:space="preserve">planned </w:t>
      </w:r>
      <w:r>
        <w:rPr>
          <w:rFonts w:asciiTheme="minorHAnsi" w:eastAsiaTheme="minorHAnsi" w:hAnsiTheme="minorHAnsi" w:cstheme="minorHAnsi"/>
          <w:sz w:val="22"/>
          <w:lang w:val="en-US"/>
        </w:rPr>
        <w:t xml:space="preserve">legal/regulatory changes </w:t>
      </w:r>
      <w:r w:rsidR="00B35B26">
        <w:rPr>
          <w:rFonts w:asciiTheme="minorHAnsi" w:eastAsiaTheme="minorHAnsi" w:hAnsiTheme="minorHAnsi" w:cstheme="minorHAnsi"/>
          <w:sz w:val="22"/>
          <w:lang w:val="en-US"/>
        </w:rPr>
        <w:t>(</w:t>
      </w:r>
      <w:r w:rsidR="00B35B26" w:rsidRPr="00B35B26">
        <w:rPr>
          <w:rFonts w:asciiTheme="minorHAnsi" w:eastAsiaTheme="minorHAnsi" w:hAnsiTheme="minorHAnsi" w:cstheme="minorHAnsi"/>
          <w:sz w:val="22"/>
          <w:lang w:val="en-US"/>
        </w:rPr>
        <w:t>Secondary Legislation in place to support wind energy with the support of the project</w:t>
      </w:r>
      <w:r w:rsidR="00B35B26">
        <w:rPr>
          <w:rFonts w:asciiTheme="minorHAnsi" w:eastAsiaTheme="minorHAnsi" w:hAnsiTheme="minorHAnsi" w:cstheme="minorHAnsi"/>
          <w:sz w:val="22"/>
          <w:lang w:val="en-US"/>
        </w:rPr>
        <w:t>)</w:t>
      </w:r>
      <w:r w:rsidR="00B35B26" w:rsidRPr="00B35B26">
        <w:rPr>
          <w:rFonts w:asciiTheme="minorHAnsi" w:eastAsiaTheme="minorHAnsi" w:hAnsiTheme="minorHAnsi" w:cstheme="minorHAnsi"/>
          <w:sz w:val="22"/>
          <w:lang w:val="en-US"/>
        </w:rPr>
        <w:t xml:space="preserve"> </w:t>
      </w:r>
      <w:r>
        <w:rPr>
          <w:rFonts w:asciiTheme="minorHAnsi" w:eastAsiaTheme="minorHAnsi" w:hAnsiTheme="minorHAnsi" w:cstheme="minorHAnsi"/>
          <w:sz w:val="22"/>
          <w:lang w:val="en-US"/>
        </w:rPr>
        <w:t xml:space="preserve">are not approved </w:t>
      </w:r>
      <w:r w:rsidR="00B35B26">
        <w:rPr>
          <w:rFonts w:asciiTheme="minorHAnsi" w:eastAsiaTheme="minorHAnsi" w:hAnsiTheme="minorHAnsi" w:cstheme="minorHAnsi"/>
          <w:sz w:val="22"/>
          <w:lang w:val="en-US"/>
        </w:rPr>
        <w:t>yet</w:t>
      </w:r>
    </w:p>
    <w:p w14:paraId="40A71AAF" w14:textId="77777777" w:rsidR="00861991" w:rsidRPr="00395F8A" w:rsidRDefault="00D40110" w:rsidP="00A006FE">
      <w:pPr>
        <w:pStyle w:val="ListParagraph"/>
        <w:numPr>
          <w:ilvl w:val="0"/>
          <w:numId w:val="7"/>
        </w:numPr>
        <w:spacing w:before="120" w:after="120" w:line="259" w:lineRule="auto"/>
        <w:jc w:val="both"/>
        <w:rPr>
          <w:rFonts w:eastAsiaTheme="minorHAnsi"/>
        </w:rPr>
      </w:pPr>
      <w:r w:rsidRPr="00477278">
        <w:rPr>
          <w:rFonts w:asciiTheme="minorHAnsi" w:eastAsiaTheme="minorHAnsi" w:hAnsiTheme="minorHAnsi" w:cstheme="minorHAnsi"/>
          <w:b/>
          <w:sz w:val="22"/>
          <w:lang w:val="en-US"/>
        </w:rPr>
        <w:t>Financial barrier</w:t>
      </w:r>
      <w:r w:rsidR="004214D9" w:rsidRPr="00395F8A">
        <w:rPr>
          <w:rFonts w:asciiTheme="minorHAnsi" w:eastAsiaTheme="minorHAnsi" w:hAnsiTheme="minorHAnsi" w:cstheme="minorHAnsi"/>
          <w:sz w:val="22"/>
          <w:lang w:val="en-US"/>
        </w:rPr>
        <w:t xml:space="preserve"> – this barrier is </w:t>
      </w:r>
      <w:r w:rsidR="00395F8A" w:rsidRPr="00395F8A">
        <w:rPr>
          <w:rFonts w:asciiTheme="minorHAnsi" w:eastAsiaTheme="minorHAnsi" w:hAnsiTheme="minorHAnsi" w:cstheme="minorHAnsi"/>
          <w:sz w:val="22"/>
          <w:lang w:val="en-US"/>
        </w:rPr>
        <w:t>partially removed by providing support for potential sites identification, environmental impact assessments, pre-feasibility and feasibility studies, and business planning that would meet requirements of potential investors and developers. However, carbon financing is not available; financing mechanism not established</w:t>
      </w:r>
      <w:r w:rsidR="00395F8A">
        <w:rPr>
          <w:rFonts w:asciiTheme="minorHAnsi" w:eastAsiaTheme="minorHAnsi" w:hAnsiTheme="minorHAnsi" w:cstheme="minorHAnsi"/>
          <w:sz w:val="22"/>
          <w:lang w:val="en-US"/>
        </w:rPr>
        <w:t xml:space="preserve"> (this was not planned in the LogFrame but is very important factor for the financing of wind energy projects)</w:t>
      </w:r>
      <w:r w:rsidR="009D2C2F">
        <w:rPr>
          <w:rFonts w:asciiTheme="minorHAnsi" w:eastAsiaTheme="minorHAnsi" w:hAnsiTheme="minorHAnsi" w:cstheme="minorHAnsi"/>
          <w:sz w:val="22"/>
          <w:lang w:val="en-US"/>
        </w:rPr>
        <w:t>.</w:t>
      </w:r>
    </w:p>
    <w:p w14:paraId="65B78FC0" w14:textId="77777777" w:rsidR="00861991" w:rsidRDefault="00861991" w:rsidP="00861991">
      <w:pPr>
        <w:pStyle w:val="Heading2"/>
        <w:ind w:left="1080"/>
        <w:rPr>
          <w:rFonts w:eastAsiaTheme="minorHAnsi"/>
          <w:lang w:val="en-US"/>
        </w:rPr>
      </w:pPr>
    </w:p>
    <w:p w14:paraId="4E12B355" w14:textId="77777777" w:rsidR="002C7CDF" w:rsidRDefault="00E76EBB" w:rsidP="008A7925">
      <w:pPr>
        <w:pStyle w:val="Heading2"/>
        <w:numPr>
          <w:ilvl w:val="1"/>
          <w:numId w:val="1"/>
        </w:numPr>
        <w:rPr>
          <w:rFonts w:eastAsiaTheme="minorHAnsi"/>
          <w:lang w:val="en-US"/>
        </w:rPr>
      </w:pPr>
      <w:bookmarkStart w:id="33" w:name="_Toc519149866"/>
      <w:r w:rsidRPr="002C7CDF">
        <w:rPr>
          <w:rFonts w:eastAsiaTheme="minorHAnsi"/>
          <w:lang w:val="en-US"/>
        </w:rPr>
        <w:t>Project Implementation and Adaptive Management</w:t>
      </w:r>
      <w:bookmarkEnd w:id="33"/>
    </w:p>
    <w:p w14:paraId="3E76A403" w14:textId="3E3E56DE" w:rsidR="00AE7077" w:rsidRPr="005E1242" w:rsidRDefault="00AF158F" w:rsidP="00432C04">
      <w:pPr>
        <w:autoSpaceDE w:val="0"/>
        <w:autoSpaceDN w:val="0"/>
        <w:adjustRightInd w:val="0"/>
        <w:spacing w:before="120" w:line="259" w:lineRule="auto"/>
        <w:jc w:val="both"/>
        <w:rPr>
          <w:rFonts w:asciiTheme="minorHAnsi" w:eastAsiaTheme="minorHAnsi" w:hAnsiTheme="minorHAnsi" w:cstheme="minorHAnsi"/>
          <w:sz w:val="22"/>
          <w:szCs w:val="22"/>
          <w:lang w:val="en-US"/>
        </w:rPr>
      </w:pPr>
      <w:r w:rsidRPr="001E6302">
        <w:rPr>
          <w:rFonts w:asciiTheme="minorHAnsi" w:hAnsiTheme="minorHAnsi" w:cstheme="minorHAnsi"/>
          <w:b/>
          <w:sz w:val="22"/>
          <w:szCs w:val="22"/>
        </w:rPr>
        <w:t>Overall rating for Project Implementation and Adaptive Management is “</w:t>
      </w:r>
      <w:r w:rsidR="00395F8A">
        <w:rPr>
          <w:rFonts w:asciiTheme="minorHAnsi" w:hAnsiTheme="minorHAnsi" w:cstheme="minorHAnsi"/>
          <w:b/>
          <w:sz w:val="22"/>
          <w:szCs w:val="22"/>
        </w:rPr>
        <w:t xml:space="preserve">Moderately </w:t>
      </w:r>
      <w:r w:rsidR="00AE7077">
        <w:rPr>
          <w:rFonts w:asciiTheme="minorHAnsi" w:hAnsiTheme="minorHAnsi" w:cstheme="minorHAnsi"/>
          <w:b/>
          <w:sz w:val="22"/>
          <w:szCs w:val="22"/>
        </w:rPr>
        <w:t>Uns</w:t>
      </w:r>
      <w:r w:rsidRPr="001E6302">
        <w:rPr>
          <w:rFonts w:asciiTheme="minorHAnsi" w:hAnsiTheme="minorHAnsi" w:cstheme="minorHAnsi"/>
          <w:b/>
          <w:sz w:val="22"/>
          <w:szCs w:val="22"/>
        </w:rPr>
        <w:t xml:space="preserve">atisfactory”, i.e. </w:t>
      </w:r>
      <w:r w:rsidR="009D2C2F">
        <w:rPr>
          <w:rFonts w:asciiTheme="minorHAnsi" w:eastAsiaTheme="minorHAnsi" w:hAnsiTheme="minorHAnsi" w:cstheme="minorHAnsi"/>
          <w:b/>
          <w:sz w:val="22"/>
          <w:szCs w:val="22"/>
          <w:lang w:val="en-US"/>
        </w:rPr>
        <w:t>i</w:t>
      </w:r>
      <w:r w:rsidR="009D2C2F" w:rsidRPr="001E6302">
        <w:rPr>
          <w:rFonts w:asciiTheme="minorHAnsi" w:eastAsiaTheme="minorHAnsi" w:hAnsiTheme="minorHAnsi" w:cstheme="minorHAnsi"/>
          <w:b/>
          <w:sz w:val="22"/>
          <w:szCs w:val="22"/>
          <w:lang w:val="en-US"/>
        </w:rPr>
        <w:t xml:space="preserve">mplementation </w:t>
      </w:r>
      <w:r w:rsidRPr="001E6302">
        <w:rPr>
          <w:rFonts w:asciiTheme="minorHAnsi" w:eastAsiaTheme="minorHAnsi" w:hAnsiTheme="minorHAnsi" w:cstheme="minorHAnsi"/>
          <w:b/>
          <w:sz w:val="22"/>
          <w:szCs w:val="22"/>
          <w:lang w:val="en-US"/>
        </w:rPr>
        <w:t xml:space="preserve">of all seven components – management arrangements, work planning, finance and co-finance, project-level monitoring and evaluation systems, stakeholder engagement, reporting, and communications – </w:t>
      </w:r>
      <w:r w:rsidR="00AE7077" w:rsidRPr="00AE7077">
        <w:rPr>
          <w:rFonts w:asciiTheme="minorHAnsi" w:eastAsiaTheme="minorHAnsi" w:hAnsiTheme="minorHAnsi" w:cstheme="minorHAnsi"/>
          <w:b/>
          <w:sz w:val="22"/>
          <w:szCs w:val="22"/>
          <w:lang w:val="en-US"/>
        </w:rPr>
        <w:t>is not leading to efficient and effective project implementation and adaptive, with most components requiring remedial action.</w:t>
      </w:r>
      <w:r w:rsidR="005E1242">
        <w:rPr>
          <w:rFonts w:asciiTheme="minorHAnsi" w:eastAsiaTheme="minorHAnsi" w:hAnsiTheme="minorHAnsi" w:cstheme="minorHAnsi"/>
          <w:b/>
          <w:sz w:val="22"/>
          <w:szCs w:val="22"/>
          <w:lang w:val="en-US"/>
        </w:rPr>
        <w:t xml:space="preserve"> </w:t>
      </w:r>
      <w:r w:rsidR="007B6B27">
        <w:rPr>
          <w:rFonts w:asciiTheme="minorHAnsi" w:eastAsiaTheme="minorHAnsi" w:hAnsiTheme="minorHAnsi" w:cstheme="minorHAnsi"/>
          <w:sz w:val="22"/>
          <w:szCs w:val="22"/>
          <w:lang w:val="en-US"/>
        </w:rPr>
        <w:t>The main reason for this MU rating is that there were issues with the project design which three years into the lifetime of the project, still have not been addressed and fixed and as a result of which the project requires urgent adaptive management to be undertaken in the near future.</w:t>
      </w:r>
    </w:p>
    <w:p w14:paraId="687EE2A6" w14:textId="4B6AA80E" w:rsidR="00432C04" w:rsidRPr="00432C04" w:rsidRDefault="00432C04" w:rsidP="00432C04">
      <w:pPr>
        <w:autoSpaceDE w:val="0"/>
        <w:autoSpaceDN w:val="0"/>
        <w:adjustRightInd w:val="0"/>
        <w:spacing w:before="120" w:line="259" w:lineRule="auto"/>
        <w:jc w:val="both"/>
        <w:rPr>
          <w:rFonts w:ascii="Garamond" w:eastAsiaTheme="minorHAnsi" w:hAnsi="Garamond" w:cs="Garamond"/>
          <w:color w:val="000000"/>
          <w:sz w:val="18"/>
          <w:szCs w:val="18"/>
          <w:lang w:val="en-US"/>
        </w:rPr>
      </w:pPr>
      <w:r>
        <w:rPr>
          <w:rFonts w:asciiTheme="minorHAnsi" w:eastAsiaTheme="minorHAnsi" w:hAnsiTheme="minorHAnsi" w:cstheme="minorHAnsi"/>
          <w:sz w:val="22"/>
          <w:szCs w:val="22"/>
          <w:lang w:val="en-US"/>
        </w:rPr>
        <w:t xml:space="preserve">The details for that are provided in </w:t>
      </w:r>
      <w:r w:rsidR="009D2C2F">
        <w:rPr>
          <w:rFonts w:asciiTheme="minorHAnsi" w:eastAsiaTheme="minorHAnsi" w:hAnsiTheme="minorHAnsi" w:cstheme="minorHAnsi"/>
          <w:sz w:val="22"/>
          <w:szCs w:val="22"/>
          <w:lang w:val="en-US"/>
        </w:rPr>
        <w:t xml:space="preserve">the following </w:t>
      </w:r>
      <w:r>
        <w:rPr>
          <w:rFonts w:asciiTheme="minorHAnsi" w:eastAsiaTheme="minorHAnsi" w:hAnsiTheme="minorHAnsi" w:cstheme="minorHAnsi"/>
          <w:sz w:val="22"/>
          <w:szCs w:val="22"/>
          <w:lang w:val="en-US"/>
        </w:rPr>
        <w:t>chapters.</w:t>
      </w:r>
    </w:p>
    <w:p w14:paraId="66C9F928" w14:textId="77777777" w:rsidR="00AF158F" w:rsidRPr="00AF158F" w:rsidRDefault="00AF158F" w:rsidP="00AF158F">
      <w:pPr>
        <w:rPr>
          <w:rFonts w:eastAsiaTheme="minorHAnsi"/>
          <w:lang w:val="en-US"/>
        </w:rPr>
      </w:pPr>
    </w:p>
    <w:p w14:paraId="6D686139" w14:textId="77777777" w:rsidR="004847F4" w:rsidRDefault="004847F4" w:rsidP="004847F4">
      <w:pPr>
        <w:pStyle w:val="Heading3"/>
        <w:numPr>
          <w:ilvl w:val="2"/>
          <w:numId w:val="1"/>
        </w:numPr>
        <w:rPr>
          <w:rFonts w:eastAsiaTheme="minorHAnsi"/>
          <w:sz w:val="24"/>
          <w:lang w:val="en-US"/>
        </w:rPr>
      </w:pPr>
      <w:bookmarkStart w:id="34" w:name="_Toc519149867"/>
      <w:r w:rsidRPr="002C7CDF">
        <w:rPr>
          <w:rFonts w:eastAsiaTheme="minorHAnsi"/>
          <w:sz w:val="24"/>
          <w:lang w:val="en-US"/>
        </w:rPr>
        <w:lastRenderedPageBreak/>
        <w:t>Management Arrangements</w:t>
      </w:r>
      <w:bookmarkEnd w:id="34"/>
      <w:r w:rsidRPr="002C7CDF">
        <w:rPr>
          <w:rFonts w:eastAsiaTheme="minorHAnsi"/>
          <w:sz w:val="24"/>
          <w:lang w:val="en-US"/>
        </w:rPr>
        <w:t xml:space="preserve">  </w:t>
      </w:r>
    </w:p>
    <w:p w14:paraId="5866C4E9" w14:textId="15F7A94C" w:rsidR="004847F4" w:rsidRPr="0075322B" w:rsidRDefault="004847F4" w:rsidP="004847F4">
      <w:pPr>
        <w:spacing w:before="120" w:after="120"/>
        <w:jc w:val="both"/>
        <w:textAlignment w:val="baseline"/>
        <w:rPr>
          <w:rFonts w:asciiTheme="minorHAnsi" w:hAnsiTheme="minorHAnsi" w:cstheme="minorHAnsi"/>
          <w:sz w:val="17"/>
          <w:szCs w:val="17"/>
        </w:rPr>
      </w:pPr>
      <w:r w:rsidRPr="00AE7077">
        <w:rPr>
          <w:rFonts w:asciiTheme="minorHAnsi" w:hAnsiTheme="minorHAnsi" w:cstheme="minorHAnsi"/>
          <w:spacing w:val="1"/>
          <w:sz w:val="22"/>
          <w:szCs w:val="22"/>
        </w:rPr>
        <w:t>As mentioned in Chapter 3.4 above the Pro</w:t>
      </w:r>
      <w:r w:rsidRPr="004847F4">
        <w:rPr>
          <w:rFonts w:asciiTheme="minorHAnsi" w:hAnsiTheme="minorHAnsi" w:cstheme="minorHAnsi"/>
          <w:spacing w:val="1"/>
          <w:sz w:val="22"/>
          <w:szCs w:val="22"/>
        </w:rPr>
        <w:t>j</w:t>
      </w:r>
      <w:r w:rsidRPr="00AE7077">
        <w:rPr>
          <w:rFonts w:asciiTheme="minorHAnsi" w:hAnsiTheme="minorHAnsi" w:cstheme="minorHAnsi"/>
          <w:spacing w:val="1"/>
          <w:sz w:val="22"/>
          <w:szCs w:val="22"/>
        </w:rPr>
        <w:t>ect</w:t>
      </w:r>
      <w:r w:rsidR="003B0BA2" w:rsidRPr="00AE7077">
        <w:rPr>
          <w:rFonts w:asciiTheme="minorHAnsi" w:hAnsiTheme="minorHAnsi" w:cstheme="minorHAnsi"/>
          <w:spacing w:val="1"/>
          <w:sz w:val="22"/>
          <w:szCs w:val="22"/>
        </w:rPr>
        <w:t xml:space="preserve"> is being </w:t>
      </w:r>
      <w:r w:rsidRPr="004847F4">
        <w:rPr>
          <w:rFonts w:asciiTheme="minorHAnsi" w:hAnsiTheme="minorHAnsi" w:cstheme="minorHAnsi"/>
          <w:spacing w:val="1"/>
          <w:sz w:val="22"/>
          <w:szCs w:val="22"/>
        </w:rPr>
        <w:t>i</w:t>
      </w:r>
      <w:r w:rsidRPr="00AE7077">
        <w:rPr>
          <w:rFonts w:asciiTheme="minorHAnsi" w:hAnsiTheme="minorHAnsi" w:cstheme="minorHAnsi"/>
          <w:spacing w:val="1"/>
          <w:sz w:val="22"/>
          <w:szCs w:val="22"/>
        </w:rPr>
        <w:t>mp</w:t>
      </w:r>
      <w:r w:rsidRPr="004847F4">
        <w:rPr>
          <w:rFonts w:asciiTheme="minorHAnsi" w:hAnsiTheme="minorHAnsi" w:cstheme="minorHAnsi"/>
          <w:spacing w:val="1"/>
          <w:sz w:val="22"/>
          <w:szCs w:val="22"/>
        </w:rPr>
        <w:t>l</w:t>
      </w:r>
      <w:r w:rsidRPr="00AE7077">
        <w:rPr>
          <w:rFonts w:asciiTheme="minorHAnsi" w:hAnsiTheme="minorHAnsi" w:cstheme="minorHAnsi"/>
          <w:spacing w:val="1"/>
          <w:sz w:val="22"/>
          <w:szCs w:val="22"/>
        </w:rPr>
        <w:t>emen</w:t>
      </w:r>
      <w:r w:rsidRPr="004847F4">
        <w:rPr>
          <w:rFonts w:asciiTheme="minorHAnsi" w:hAnsiTheme="minorHAnsi" w:cstheme="minorHAnsi"/>
          <w:spacing w:val="1"/>
          <w:sz w:val="22"/>
          <w:szCs w:val="22"/>
        </w:rPr>
        <w:t>t</w:t>
      </w:r>
      <w:r w:rsidRPr="00AE7077">
        <w:rPr>
          <w:rFonts w:asciiTheme="minorHAnsi" w:hAnsiTheme="minorHAnsi" w:cstheme="minorHAnsi"/>
          <w:spacing w:val="1"/>
          <w:sz w:val="22"/>
          <w:szCs w:val="22"/>
        </w:rPr>
        <w:t xml:space="preserve">ed under the UNDP </w:t>
      </w:r>
      <w:r w:rsidR="00AE7077" w:rsidRPr="00AE7077">
        <w:rPr>
          <w:rFonts w:asciiTheme="minorHAnsi" w:hAnsiTheme="minorHAnsi" w:cstheme="minorHAnsi"/>
          <w:spacing w:val="1"/>
          <w:sz w:val="22"/>
          <w:szCs w:val="22"/>
        </w:rPr>
        <w:t>National</w:t>
      </w:r>
      <w:r w:rsidRPr="00AE7077">
        <w:rPr>
          <w:rFonts w:asciiTheme="minorHAnsi" w:hAnsiTheme="minorHAnsi" w:cstheme="minorHAnsi"/>
          <w:spacing w:val="1"/>
          <w:sz w:val="22"/>
          <w:szCs w:val="22"/>
        </w:rPr>
        <w:t xml:space="preserve"> Imp</w:t>
      </w:r>
      <w:r w:rsidRPr="004847F4">
        <w:rPr>
          <w:rFonts w:asciiTheme="minorHAnsi" w:hAnsiTheme="minorHAnsi" w:cstheme="minorHAnsi"/>
          <w:spacing w:val="1"/>
          <w:sz w:val="22"/>
          <w:szCs w:val="22"/>
        </w:rPr>
        <w:t>l</w:t>
      </w:r>
      <w:r w:rsidRPr="00AE7077">
        <w:rPr>
          <w:rFonts w:asciiTheme="minorHAnsi" w:hAnsiTheme="minorHAnsi" w:cstheme="minorHAnsi"/>
          <w:spacing w:val="1"/>
          <w:sz w:val="22"/>
          <w:szCs w:val="22"/>
        </w:rPr>
        <w:t>emen</w:t>
      </w:r>
      <w:r w:rsidRPr="004847F4">
        <w:rPr>
          <w:rFonts w:asciiTheme="minorHAnsi" w:hAnsiTheme="minorHAnsi" w:cstheme="minorHAnsi"/>
          <w:spacing w:val="1"/>
          <w:sz w:val="22"/>
          <w:szCs w:val="22"/>
        </w:rPr>
        <w:t>t</w:t>
      </w:r>
      <w:r w:rsidRPr="00AE7077">
        <w:rPr>
          <w:rFonts w:asciiTheme="minorHAnsi" w:hAnsiTheme="minorHAnsi" w:cstheme="minorHAnsi"/>
          <w:spacing w:val="1"/>
          <w:sz w:val="22"/>
          <w:szCs w:val="22"/>
        </w:rPr>
        <w:t>a</w:t>
      </w:r>
      <w:r w:rsidRPr="004847F4">
        <w:rPr>
          <w:rFonts w:asciiTheme="minorHAnsi" w:hAnsiTheme="minorHAnsi" w:cstheme="minorHAnsi"/>
          <w:spacing w:val="1"/>
          <w:sz w:val="22"/>
          <w:szCs w:val="22"/>
        </w:rPr>
        <w:t>ti</w:t>
      </w:r>
      <w:r w:rsidRPr="00AE7077">
        <w:rPr>
          <w:rFonts w:asciiTheme="minorHAnsi" w:hAnsiTheme="minorHAnsi" w:cstheme="minorHAnsi"/>
          <w:spacing w:val="1"/>
          <w:sz w:val="22"/>
          <w:szCs w:val="22"/>
        </w:rPr>
        <w:t>on Moda</w:t>
      </w:r>
      <w:r w:rsidRPr="004847F4">
        <w:rPr>
          <w:rFonts w:asciiTheme="minorHAnsi" w:hAnsiTheme="minorHAnsi" w:cstheme="minorHAnsi"/>
          <w:spacing w:val="1"/>
          <w:sz w:val="22"/>
          <w:szCs w:val="22"/>
        </w:rPr>
        <w:t>l</w:t>
      </w:r>
      <w:r w:rsidRPr="00AE7077">
        <w:rPr>
          <w:rFonts w:asciiTheme="minorHAnsi" w:hAnsiTheme="minorHAnsi" w:cstheme="minorHAnsi"/>
          <w:spacing w:val="1"/>
          <w:sz w:val="22"/>
          <w:szCs w:val="22"/>
        </w:rPr>
        <w:t>i</w:t>
      </w:r>
      <w:r w:rsidRPr="004847F4">
        <w:rPr>
          <w:rFonts w:asciiTheme="minorHAnsi" w:hAnsiTheme="minorHAnsi" w:cstheme="minorHAnsi"/>
          <w:spacing w:val="1"/>
          <w:sz w:val="22"/>
          <w:szCs w:val="22"/>
        </w:rPr>
        <w:t>t</w:t>
      </w:r>
      <w:r w:rsidRPr="00AE7077">
        <w:rPr>
          <w:rFonts w:asciiTheme="minorHAnsi" w:hAnsiTheme="minorHAnsi" w:cstheme="minorHAnsi"/>
          <w:spacing w:val="1"/>
          <w:sz w:val="22"/>
          <w:szCs w:val="22"/>
        </w:rPr>
        <w:t xml:space="preserve">y </w:t>
      </w:r>
      <w:r w:rsidRPr="004847F4">
        <w:rPr>
          <w:rFonts w:asciiTheme="minorHAnsi" w:hAnsiTheme="minorHAnsi" w:cstheme="minorHAnsi"/>
          <w:spacing w:val="1"/>
          <w:sz w:val="22"/>
          <w:szCs w:val="22"/>
        </w:rPr>
        <w:t>(</w:t>
      </w:r>
      <w:r w:rsidR="00AE7077" w:rsidRPr="00AE7077">
        <w:rPr>
          <w:rFonts w:asciiTheme="minorHAnsi" w:hAnsiTheme="minorHAnsi" w:cstheme="minorHAnsi"/>
          <w:spacing w:val="1"/>
          <w:sz w:val="22"/>
          <w:szCs w:val="22"/>
        </w:rPr>
        <w:t>N</w:t>
      </w:r>
      <w:r w:rsidRPr="00AE7077">
        <w:rPr>
          <w:rFonts w:asciiTheme="minorHAnsi" w:hAnsiTheme="minorHAnsi" w:cstheme="minorHAnsi"/>
          <w:spacing w:val="1"/>
          <w:sz w:val="22"/>
          <w:szCs w:val="22"/>
        </w:rPr>
        <w:t>IM</w:t>
      </w:r>
      <w:r w:rsidRPr="004847F4">
        <w:rPr>
          <w:rFonts w:asciiTheme="minorHAnsi" w:hAnsiTheme="minorHAnsi" w:cstheme="minorHAnsi"/>
          <w:spacing w:val="1"/>
          <w:sz w:val="22"/>
          <w:szCs w:val="22"/>
        </w:rPr>
        <w:t xml:space="preserve">) and thus </w:t>
      </w:r>
      <w:r w:rsidRPr="00AE7077">
        <w:rPr>
          <w:rFonts w:asciiTheme="minorHAnsi" w:hAnsiTheme="minorHAnsi" w:cstheme="minorHAnsi"/>
          <w:spacing w:val="1"/>
          <w:sz w:val="22"/>
          <w:szCs w:val="22"/>
        </w:rPr>
        <w:t xml:space="preserve">the </w:t>
      </w:r>
      <w:r w:rsidR="00DB0A25">
        <w:rPr>
          <w:rFonts w:asciiTheme="minorHAnsi" w:hAnsiTheme="minorHAnsi" w:cstheme="minorHAnsi"/>
          <w:spacing w:val="1"/>
          <w:sz w:val="22"/>
          <w:szCs w:val="22"/>
        </w:rPr>
        <w:t>MNREP</w:t>
      </w:r>
      <w:r w:rsidRPr="004847F4">
        <w:rPr>
          <w:rFonts w:asciiTheme="minorHAnsi" w:hAnsiTheme="minorHAnsi" w:cstheme="minorHAnsi"/>
          <w:spacing w:val="1"/>
          <w:sz w:val="22"/>
          <w:szCs w:val="22"/>
        </w:rPr>
        <w:t xml:space="preserve"> is responsible for the overall management of the project.  Full-time Project Mana</w:t>
      </w:r>
      <w:r w:rsidRPr="00AE7077">
        <w:rPr>
          <w:rFonts w:asciiTheme="minorHAnsi" w:hAnsiTheme="minorHAnsi" w:cstheme="minorHAnsi"/>
          <w:spacing w:val="1"/>
          <w:sz w:val="22"/>
          <w:szCs w:val="22"/>
        </w:rPr>
        <w:t xml:space="preserve">ger (PM) is responsible for </w:t>
      </w:r>
      <w:r w:rsidRPr="004847F4">
        <w:rPr>
          <w:rFonts w:asciiTheme="minorHAnsi" w:hAnsiTheme="minorHAnsi" w:cstheme="minorHAnsi"/>
          <w:spacing w:val="1"/>
          <w:sz w:val="22"/>
          <w:szCs w:val="22"/>
        </w:rPr>
        <w:t>the day-to-day management and decision-making for the Project, work planning, reporting</w:t>
      </w:r>
      <w:r w:rsidRPr="004847F4">
        <w:rPr>
          <w:rFonts w:asciiTheme="minorHAnsi" w:hAnsiTheme="minorHAnsi" w:cstheme="minorHAnsi"/>
          <w:sz w:val="22"/>
          <w:szCs w:val="22"/>
        </w:rPr>
        <w:t>, sup</w:t>
      </w:r>
      <w:r w:rsidRPr="004847F4">
        <w:rPr>
          <w:rFonts w:asciiTheme="minorHAnsi" w:hAnsiTheme="minorHAnsi" w:cstheme="minorHAnsi"/>
          <w:spacing w:val="1"/>
          <w:sz w:val="22"/>
          <w:szCs w:val="22"/>
        </w:rPr>
        <w:t>er</w:t>
      </w:r>
      <w:r w:rsidRPr="004847F4">
        <w:rPr>
          <w:rFonts w:asciiTheme="minorHAnsi" w:hAnsiTheme="minorHAnsi" w:cstheme="minorHAnsi"/>
          <w:spacing w:val="-2"/>
          <w:sz w:val="22"/>
          <w:szCs w:val="22"/>
        </w:rPr>
        <w:t>v</w:t>
      </w:r>
      <w:r w:rsidRPr="004847F4">
        <w:rPr>
          <w:rFonts w:asciiTheme="minorHAnsi" w:hAnsiTheme="minorHAnsi" w:cstheme="minorHAnsi"/>
          <w:spacing w:val="1"/>
          <w:sz w:val="22"/>
          <w:szCs w:val="22"/>
        </w:rPr>
        <w:t>i</w:t>
      </w:r>
      <w:r w:rsidRPr="004847F4">
        <w:rPr>
          <w:rFonts w:asciiTheme="minorHAnsi" w:hAnsiTheme="minorHAnsi" w:cstheme="minorHAnsi"/>
          <w:spacing w:val="-2"/>
          <w:sz w:val="22"/>
          <w:szCs w:val="22"/>
        </w:rPr>
        <w:t>s</w:t>
      </w:r>
      <w:r w:rsidRPr="004847F4">
        <w:rPr>
          <w:rFonts w:asciiTheme="minorHAnsi" w:hAnsiTheme="minorHAnsi" w:cstheme="minorHAnsi"/>
          <w:spacing w:val="1"/>
          <w:sz w:val="22"/>
          <w:szCs w:val="22"/>
        </w:rPr>
        <w:t>ion of t</w:t>
      </w:r>
      <w:r w:rsidRPr="004847F4">
        <w:rPr>
          <w:rFonts w:asciiTheme="minorHAnsi" w:hAnsiTheme="minorHAnsi" w:cstheme="minorHAnsi"/>
          <w:sz w:val="22"/>
          <w:szCs w:val="22"/>
        </w:rPr>
        <w:t>he</w:t>
      </w:r>
      <w:r w:rsidRPr="004847F4">
        <w:rPr>
          <w:rFonts w:asciiTheme="minorHAnsi" w:hAnsiTheme="minorHAnsi" w:cstheme="minorHAnsi"/>
          <w:spacing w:val="3"/>
          <w:sz w:val="22"/>
          <w:szCs w:val="22"/>
        </w:rPr>
        <w:t xml:space="preserve"> </w:t>
      </w:r>
      <w:r w:rsidRPr="004847F4">
        <w:rPr>
          <w:rFonts w:asciiTheme="minorHAnsi" w:hAnsiTheme="minorHAnsi" w:cstheme="minorHAnsi"/>
          <w:spacing w:val="-1"/>
          <w:sz w:val="22"/>
          <w:szCs w:val="22"/>
        </w:rPr>
        <w:t>w</w:t>
      </w:r>
      <w:r w:rsidRPr="004847F4">
        <w:rPr>
          <w:rFonts w:asciiTheme="minorHAnsi" w:hAnsiTheme="minorHAnsi" w:cstheme="minorHAnsi"/>
          <w:spacing w:val="-2"/>
          <w:sz w:val="22"/>
          <w:szCs w:val="22"/>
        </w:rPr>
        <w:t>o</w:t>
      </w:r>
      <w:r w:rsidRPr="004847F4">
        <w:rPr>
          <w:rFonts w:asciiTheme="minorHAnsi" w:hAnsiTheme="minorHAnsi" w:cstheme="minorHAnsi"/>
          <w:spacing w:val="1"/>
          <w:sz w:val="22"/>
          <w:szCs w:val="22"/>
        </w:rPr>
        <w:t>r</w:t>
      </w:r>
      <w:r w:rsidRPr="004847F4">
        <w:rPr>
          <w:rFonts w:asciiTheme="minorHAnsi" w:hAnsiTheme="minorHAnsi" w:cstheme="minorHAnsi"/>
          <w:sz w:val="22"/>
          <w:szCs w:val="22"/>
        </w:rPr>
        <w:t>k of</w:t>
      </w:r>
      <w:r w:rsidRPr="004847F4">
        <w:rPr>
          <w:rFonts w:asciiTheme="minorHAnsi" w:hAnsiTheme="minorHAnsi" w:cstheme="minorHAnsi"/>
          <w:spacing w:val="3"/>
          <w:sz w:val="22"/>
          <w:szCs w:val="22"/>
        </w:rPr>
        <w:t xml:space="preserve"> </w:t>
      </w:r>
      <w:r w:rsidRPr="004847F4">
        <w:rPr>
          <w:rFonts w:asciiTheme="minorHAnsi" w:hAnsiTheme="minorHAnsi" w:cstheme="minorHAnsi"/>
          <w:spacing w:val="1"/>
          <w:sz w:val="22"/>
          <w:szCs w:val="22"/>
        </w:rPr>
        <w:t>t</w:t>
      </w:r>
      <w:r w:rsidRPr="004847F4">
        <w:rPr>
          <w:rFonts w:asciiTheme="minorHAnsi" w:hAnsiTheme="minorHAnsi" w:cstheme="minorHAnsi"/>
          <w:spacing w:val="-2"/>
          <w:sz w:val="22"/>
          <w:szCs w:val="22"/>
        </w:rPr>
        <w:t>h</w:t>
      </w:r>
      <w:r w:rsidRPr="004847F4">
        <w:rPr>
          <w:rFonts w:asciiTheme="minorHAnsi" w:hAnsiTheme="minorHAnsi" w:cstheme="minorHAnsi"/>
          <w:sz w:val="22"/>
          <w:szCs w:val="22"/>
        </w:rPr>
        <w:t>e</w:t>
      </w:r>
      <w:r w:rsidRPr="004847F4">
        <w:rPr>
          <w:rFonts w:asciiTheme="minorHAnsi" w:hAnsiTheme="minorHAnsi" w:cstheme="minorHAnsi"/>
          <w:spacing w:val="3"/>
          <w:sz w:val="22"/>
          <w:szCs w:val="22"/>
        </w:rPr>
        <w:t xml:space="preserve"> </w:t>
      </w:r>
      <w:r w:rsidRPr="004847F4">
        <w:rPr>
          <w:rFonts w:asciiTheme="minorHAnsi" w:hAnsiTheme="minorHAnsi" w:cstheme="minorHAnsi"/>
          <w:sz w:val="22"/>
          <w:szCs w:val="22"/>
        </w:rPr>
        <w:t>P</w:t>
      </w:r>
      <w:r w:rsidRPr="004847F4">
        <w:rPr>
          <w:rFonts w:asciiTheme="minorHAnsi" w:hAnsiTheme="minorHAnsi" w:cstheme="minorHAnsi"/>
          <w:spacing w:val="1"/>
          <w:sz w:val="22"/>
          <w:szCs w:val="22"/>
        </w:rPr>
        <w:t>r</w:t>
      </w:r>
      <w:r w:rsidRPr="004847F4">
        <w:rPr>
          <w:rFonts w:asciiTheme="minorHAnsi" w:hAnsiTheme="minorHAnsi" w:cstheme="minorHAnsi"/>
          <w:spacing w:val="-2"/>
          <w:sz w:val="22"/>
          <w:szCs w:val="22"/>
        </w:rPr>
        <w:t>o</w:t>
      </w:r>
      <w:r w:rsidRPr="004847F4">
        <w:rPr>
          <w:rFonts w:asciiTheme="minorHAnsi" w:hAnsiTheme="minorHAnsi" w:cstheme="minorHAnsi"/>
          <w:spacing w:val="1"/>
          <w:sz w:val="22"/>
          <w:szCs w:val="22"/>
        </w:rPr>
        <w:t>j</w:t>
      </w:r>
      <w:r w:rsidRPr="004847F4">
        <w:rPr>
          <w:rFonts w:asciiTheme="minorHAnsi" w:hAnsiTheme="minorHAnsi" w:cstheme="minorHAnsi"/>
          <w:sz w:val="22"/>
          <w:szCs w:val="22"/>
        </w:rPr>
        <w:t>e</w:t>
      </w:r>
      <w:r w:rsidRPr="004847F4">
        <w:rPr>
          <w:rFonts w:asciiTheme="minorHAnsi" w:hAnsiTheme="minorHAnsi" w:cstheme="minorHAnsi"/>
          <w:spacing w:val="-2"/>
          <w:sz w:val="22"/>
          <w:szCs w:val="22"/>
        </w:rPr>
        <w:t>c</w:t>
      </w:r>
      <w:r w:rsidRPr="004847F4">
        <w:rPr>
          <w:rFonts w:asciiTheme="minorHAnsi" w:hAnsiTheme="minorHAnsi" w:cstheme="minorHAnsi"/>
          <w:sz w:val="22"/>
          <w:szCs w:val="22"/>
        </w:rPr>
        <w:t>t</w:t>
      </w:r>
      <w:r w:rsidRPr="004847F4">
        <w:rPr>
          <w:rFonts w:asciiTheme="minorHAnsi" w:hAnsiTheme="minorHAnsi" w:cstheme="minorHAnsi"/>
          <w:spacing w:val="8"/>
          <w:sz w:val="22"/>
          <w:szCs w:val="22"/>
        </w:rPr>
        <w:t xml:space="preserve"> </w:t>
      </w:r>
      <w:r w:rsidRPr="004847F4">
        <w:rPr>
          <w:rFonts w:asciiTheme="minorHAnsi" w:hAnsiTheme="minorHAnsi" w:cstheme="minorHAnsi"/>
          <w:sz w:val="22"/>
          <w:szCs w:val="22"/>
        </w:rPr>
        <w:t>ex</w:t>
      </w:r>
      <w:r w:rsidRPr="004847F4">
        <w:rPr>
          <w:rFonts w:asciiTheme="minorHAnsi" w:hAnsiTheme="minorHAnsi" w:cstheme="minorHAnsi"/>
          <w:spacing w:val="-2"/>
          <w:sz w:val="22"/>
          <w:szCs w:val="22"/>
        </w:rPr>
        <w:t>p</w:t>
      </w:r>
      <w:r w:rsidRPr="004847F4">
        <w:rPr>
          <w:rFonts w:asciiTheme="minorHAnsi" w:hAnsiTheme="minorHAnsi" w:cstheme="minorHAnsi"/>
          <w:sz w:val="22"/>
          <w:szCs w:val="22"/>
        </w:rPr>
        <w:t>e</w:t>
      </w:r>
      <w:r w:rsidRPr="004847F4">
        <w:rPr>
          <w:rFonts w:asciiTheme="minorHAnsi" w:hAnsiTheme="minorHAnsi" w:cstheme="minorHAnsi"/>
          <w:spacing w:val="-1"/>
          <w:sz w:val="22"/>
          <w:szCs w:val="22"/>
        </w:rPr>
        <w:t>r</w:t>
      </w:r>
      <w:r w:rsidRPr="004847F4">
        <w:rPr>
          <w:rFonts w:asciiTheme="minorHAnsi" w:hAnsiTheme="minorHAnsi" w:cstheme="minorHAnsi"/>
          <w:spacing w:val="1"/>
          <w:sz w:val="22"/>
          <w:szCs w:val="22"/>
        </w:rPr>
        <w:t>t</w:t>
      </w:r>
      <w:r w:rsidRPr="004847F4">
        <w:rPr>
          <w:rFonts w:asciiTheme="minorHAnsi" w:hAnsiTheme="minorHAnsi" w:cstheme="minorHAnsi"/>
          <w:sz w:val="22"/>
          <w:szCs w:val="22"/>
        </w:rPr>
        <w:t>s</w:t>
      </w:r>
      <w:r w:rsidRPr="004847F4">
        <w:rPr>
          <w:rFonts w:asciiTheme="minorHAnsi" w:hAnsiTheme="minorHAnsi" w:cstheme="minorHAnsi"/>
          <w:spacing w:val="3"/>
          <w:sz w:val="22"/>
          <w:szCs w:val="22"/>
        </w:rPr>
        <w:t xml:space="preserve"> </w:t>
      </w:r>
      <w:r w:rsidRPr="004847F4">
        <w:rPr>
          <w:rFonts w:asciiTheme="minorHAnsi" w:hAnsiTheme="minorHAnsi" w:cstheme="minorHAnsi"/>
          <w:sz w:val="22"/>
          <w:szCs w:val="22"/>
        </w:rPr>
        <w:t>and</w:t>
      </w:r>
      <w:r w:rsidRPr="004847F4">
        <w:rPr>
          <w:rFonts w:asciiTheme="minorHAnsi" w:hAnsiTheme="minorHAnsi" w:cstheme="minorHAnsi"/>
          <w:spacing w:val="3"/>
          <w:sz w:val="22"/>
          <w:szCs w:val="22"/>
        </w:rPr>
        <w:t xml:space="preserve"> </w:t>
      </w:r>
      <w:r w:rsidRPr="004847F4">
        <w:rPr>
          <w:rFonts w:asciiTheme="minorHAnsi" w:hAnsiTheme="minorHAnsi" w:cstheme="minorHAnsi"/>
          <w:spacing w:val="-2"/>
          <w:sz w:val="22"/>
          <w:szCs w:val="22"/>
        </w:rPr>
        <w:t>o</w:t>
      </w:r>
      <w:r w:rsidRPr="004847F4">
        <w:rPr>
          <w:rFonts w:asciiTheme="minorHAnsi" w:hAnsiTheme="minorHAnsi" w:cstheme="minorHAnsi"/>
          <w:spacing w:val="1"/>
          <w:sz w:val="22"/>
          <w:szCs w:val="22"/>
        </w:rPr>
        <w:t>t</w:t>
      </w:r>
      <w:r w:rsidRPr="004847F4">
        <w:rPr>
          <w:rFonts w:asciiTheme="minorHAnsi" w:hAnsiTheme="minorHAnsi" w:cstheme="minorHAnsi"/>
          <w:sz w:val="22"/>
          <w:szCs w:val="22"/>
        </w:rPr>
        <w:t>h</w:t>
      </w:r>
      <w:r w:rsidRPr="004847F4">
        <w:rPr>
          <w:rFonts w:asciiTheme="minorHAnsi" w:hAnsiTheme="minorHAnsi" w:cstheme="minorHAnsi"/>
          <w:spacing w:val="-2"/>
          <w:sz w:val="22"/>
          <w:szCs w:val="22"/>
        </w:rPr>
        <w:t>e</w:t>
      </w:r>
      <w:r w:rsidRPr="004847F4">
        <w:rPr>
          <w:rFonts w:asciiTheme="minorHAnsi" w:hAnsiTheme="minorHAnsi" w:cstheme="minorHAnsi"/>
          <w:sz w:val="22"/>
          <w:szCs w:val="22"/>
        </w:rPr>
        <w:t>r</w:t>
      </w:r>
      <w:r w:rsidRPr="004847F4">
        <w:rPr>
          <w:rFonts w:asciiTheme="minorHAnsi" w:hAnsiTheme="minorHAnsi" w:cstheme="minorHAnsi"/>
          <w:spacing w:val="1"/>
          <w:sz w:val="22"/>
          <w:szCs w:val="22"/>
        </w:rPr>
        <w:t xml:space="preserve"> </w:t>
      </w:r>
      <w:r w:rsidRPr="004847F4">
        <w:rPr>
          <w:rFonts w:asciiTheme="minorHAnsi" w:hAnsiTheme="minorHAnsi" w:cstheme="minorHAnsi"/>
          <w:sz w:val="22"/>
          <w:szCs w:val="22"/>
        </w:rPr>
        <w:t>P</w:t>
      </w:r>
      <w:r w:rsidRPr="004847F4">
        <w:rPr>
          <w:rFonts w:asciiTheme="minorHAnsi" w:hAnsiTheme="minorHAnsi" w:cstheme="minorHAnsi"/>
          <w:spacing w:val="1"/>
          <w:sz w:val="22"/>
          <w:szCs w:val="22"/>
        </w:rPr>
        <w:t>r</w:t>
      </w:r>
      <w:r w:rsidRPr="004847F4">
        <w:rPr>
          <w:rFonts w:asciiTheme="minorHAnsi" w:hAnsiTheme="minorHAnsi" w:cstheme="minorHAnsi"/>
          <w:spacing w:val="-2"/>
          <w:sz w:val="22"/>
          <w:szCs w:val="22"/>
        </w:rPr>
        <w:t>o</w:t>
      </w:r>
      <w:r w:rsidRPr="004847F4">
        <w:rPr>
          <w:rFonts w:asciiTheme="minorHAnsi" w:hAnsiTheme="minorHAnsi" w:cstheme="minorHAnsi"/>
          <w:spacing w:val="1"/>
          <w:sz w:val="22"/>
          <w:szCs w:val="22"/>
        </w:rPr>
        <w:t>j</w:t>
      </w:r>
      <w:r w:rsidRPr="004847F4">
        <w:rPr>
          <w:rFonts w:asciiTheme="minorHAnsi" w:hAnsiTheme="minorHAnsi" w:cstheme="minorHAnsi"/>
          <w:sz w:val="22"/>
          <w:szCs w:val="22"/>
        </w:rPr>
        <w:t>ect</w:t>
      </w:r>
      <w:r w:rsidRPr="004847F4">
        <w:rPr>
          <w:rFonts w:asciiTheme="minorHAnsi" w:hAnsiTheme="minorHAnsi" w:cstheme="minorHAnsi"/>
          <w:spacing w:val="1"/>
          <w:sz w:val="22"/>
          <w:szCs w:val="22"/>
        </w:rPr>
        <w:t xml:space="preserve"> </w:t>
      </w:r>
      <w:r w:rsidRPr="004847F4">
        <w:rPr>
          <w:rFonts w:asciiTheme="minorHAnsi" w:hAnsiTheme="minorHAnsi" w:cstheme="minorHAnsi"/>
          <w:sz w:val="22"/>
          <w:szCs w:val="22"/>
        </w:rPr>
        <w:t>s</w:t>
      </w:r>
      <w:r w:rsidRPr="004847F4">
        <w:rPr>
          <w:rFonts w:asciiTheme="minorHAnsi" w:hAnsiTheme="minorHAnsi" w:cstheme="minorHAnsi"/>
          <w:spacing w:val="1"/>
          <w:sz w:val="22"/>
          <w:szCs w:val="22"/>
        </w:rPr>
        <w:t>t</w:t>
      </w:r>
      <w:r w:rsidRPr="004847F4">
        <w:rPr>
          <w:rFonts w:asciiTheme="minorHAnsi" w:hAnsiTheme="minorHAnsi" w:cstheme="minorHAnsi"/>
          <w:spacing w:val="-2"/>
          <w:sz w:val="22"/>
          <w:szCs w:val="22"/>
        </w:rPr>
        <w:t>a</w:t>
      </w:r>
      <w:r w:rsidRPr="004847F4">
        <w:rPr>
          <w:rFonts w:asciiTheme="minorHAnsi" w:hAnsiTheme="minorHAnsi" w:cstheme="minorHAnsi"/>
          <w:spacing w:val="1"/>
          <w:sz w:val="22"/>
          <w:szCs w:val="22"/>
        </w:rPr>
        <w:t>ff</w:t>
      </w:r>
      <w:r w:rsidRPr="004847F4">
        <w:rPr>
          <w:rFonts w:asciiTheme="minorHAnsi" w:hAnsiTheme="minorHAnsi" w:cstheme="minorHAnsi"/>
          <w:sz w:val="22"/>
          <w:szCs w:val="22"/>
        </w:rPr>
        <w:t xml:space="preserve">. Full-time Project Assistant (PA) is supporting the PM on administrative and financial issues. </w:t>
      </w:r>
      <w:r w:rsidR="00DB0A25">
        <w:rPr>
          <w:rFonts w:asciiTheme="minorHAnsi" w:hAnsiTheme="minorHAnsi" w:cstheme="minorHAnsi"/>
          <w:sz w:val="22"/>
          <w:szCs w:val="22"/>
        </w:rPr>
        <w:t xml:space="preserve">Full-time </w:t>
      </w:r>
      <w:r w:rsidR="00DB0A25" w:rsidRPr="00DB0A25">
        <w:rPr>
          <w:rFonts w:asciiTheme="minorHAnsi" w:hAnsiTheme="minorHAnsi" w:cstheme="minorHAnsi"/>
          <w:sz w:val="22"/>
          <w:szCs w:val="22"/>
        </w:rPr>
        <w:t xml:space="preserve">Expert </w:t>
      </w:r>
      <w:r w:rsidR="00DB0A25">
        <w:rPr>
          <w:rFonts w:asciiTheme="minorHAnsi" w:hAnsiTheme="minorHAnsi" w:cstheme="minorHAnsi"/>
          <w:sz w:val="22"/>
          <w:szCs w:val="22"/>
        </w:rPr>
        <w:t>i</w:t>
      </w:r>
      <w:r w:rsidR="00DB0A25" w:rsidRPr="00DB0A25">
        <w:rPr>
          <w:rFonts w:asciiTheme="minorHAnsi" w:hAnsiTheme="minorHAnsi" w:cstheme="minorHAnsi"/>
          <w:sz w:val="22"/>
          <w:szCs w:val="22"/>
        </w:rPr>
        <w:t>n Wind Energy</w:t>
      </w:r>
      <w:r w:rsidR="00DB0A25">
        <w:rPr>
          <w:rFonts w:asciiTheme="minorHAnsi" w:hAnsiTheme="minorHAnsi" w:cstheme="minorHAnsi"/>
          <w:sz w:val="22"/>
          <w:szCs w:val="22"/>
        </w:rPr>
        <w:t xml:space="preserve"> is dealing with technical aspects of the Project. </w:t>
      </w:r>
      <w:r w:rsidRPr="004847F4">
        <w:rPr>
          <w:rFonts w:asciiTheme="minorHAnsi" w:hAnsiTheme="minorHAnsi" w:cstheme="minorHAnsi"/>
          <w:spacing w:val="3"/>
          <w:sz w:val="22"/>
          <w:szCs w:val="22"/>
        </w:rPr>
        <w:t>Short-term</w:t>
      </w:r>
      <w:r w:rsidRPr="004847F4">
        <w:rPr>
          <w:rFonts w:asciiTheme="minorHAnsi" w:hAnsiTheme="minorHAnsi" w:cstheme="minorHAnsi"/>
          <w:spacing w:val="4"/>
          <w:sz w:val="22"/>
          <w:szCs w:val="22"/>
        </w:rPr>
        <w:t xml:space="preserve"> </w:t>
      </w:r>
      <w:r w:rsidR="005E1242">
        <w:rPr>
          <w:rFonts w:asciiTheme="minorHAnsi" w:hAnsiTheme="minorHAnsi" w:cstheme="minorHAnsi"/>
          <w:spacing w:val="4"/>
          <w:sz w:val="22"/>
          <w:szCs w:val="22"/>
        </w:rPr>
        <w:t xml:space="preserve">International </w:t>
      </w:r>
      <w:r w:rsidRPr="004847F4">
        <w:rPr>
          <w:rFonts w:asciiTheme="minorHAnsi" w:hAnsiTheme="minorHAnsi" w:cstheme="minorHAnsi"/>
          <w:spacing w:val="-1"/>
          <w:sz w:val="22"/>
          <w:szCs w:val="22"/>
        </w:rPr>
        <w:t>C</w:t>
      </w:r>
      <w:r w:rsidRPr="004847F4">
        <w:rPr>
          <w:rFonts w:asciiTheme="minorHAnsi" w:hAnsiTheme="minorHAnsi" w:cstheme="minorHAnsi"/>
          <w:spacing w:val="-2"/>
          <w:sz w:val="22"/>
          <w:szCs w:val="22"/>
        </w:rPr>
        <w:t>h</w:t>
      </w:r>
      <w:r w:rsidRPr="004847F4">
        <w:rPr>
          <w:rFonts w:asciiTheme="minorHAnsi" w:hAnsiTheme="minorHAnsi" w:cstheme="minorHAnsi"/>
          <w:spacing w:val="1"/>
          <w:sz w:val="22"/>
          <w:szCs w:val="22"/>
        </w:rPr>
        <w:t>i</w:t>
      </w:r>
      <w:r w:rsidRPr="004847F4">
        <w:rPr>
          <w:rFonts w:asciiTheme="minorHAnsi" w:hAnsiTheme="minorHAnsi" w:cstheme="minorHAnsi"/>
          <w:spacing w:val="-2"/>
          <w:sz w:val="22"/>
          <w:szCs w:val="22"/>
        </w:rPr>
        <w:t>e</w:t>
      </w:r>
      <w:r w:rsidRPr="004847F4">
        <w:rPr>
          <w:rFonts w:asciiTheme="minorHAnsi" w:hAnsiTheme="minorHAnsi" w:cstheme="minorHAnsi"/>
          <w:sz w:val="22"/>
          <w:szCs w:val="22"/>
        </w:rPr>
        <w:t>f</w:t>
      </w:r>
      <w:r w:rsidRPr="004847F4">
        <w:rPr>
          <w:rFonts w:asciiTheme="minorHAnsi" w:hAnsiTheme="minorHAnsi" w:cstheme="minorHAnsi"/>
          <w:spacing w:val="1"/>
          <w:sz w:val="22"/>
          <w:szCs w:val="22"/>
        </w:rPr>
        <w:t xml:space="preserve"> </w:t>
      </w:r>
      <w:r w:rsidRPr="004847F4">
        <w:rPr>
          <w:rFonts w:asciiTheme="minorHAnsi" w:hAnsiTheme="minorHAnsi" w:cstheme="minorHAnsi"/>
          <w:spacing w:val="2"/>
          <w:sz w:val="22"/>
          <w:szCs w:val="22"/>
        </w:rPr>
        <w:t>T</w:t>
      </w:r>
      <w:r w:rsidRPr="004847F4">
        <w:rPr>
          <w:rFonts w:asciiTheme="minorHAnsi" w:hAnsiTheme="minorHAnsi" w:cstheme="minorHAnsi"/>
          <w:sz w:val="22"/>
          <w:szCs w:val="22"/>
        </w:rPr>
        <w:t>e</w:t>
      </w:r>
      <w:r w:rsidRPr="004847F4">
        <w:rPr>
          <w:rFonts w:asciiTheme="minorHAnsi" w:hAnsiTheme="minorHAnsi" w:cstheme="minorHAnsi"/>
          <w:spacing w:val="-2"/>
          <w:sz w:val="22"/>
          <w:szCs w:val="22"/>
        </w:rPr>
        <w:t>c</w:t>
      </w:r>
      <w:r w:rsidRPr="004847F4">
        <w:rPr>
          <w:rFonts w:asciiTheme="minorHAnsi" w:hAnsiTheme="minorHAnsi" w:cstheme="minorHAnsi"/>
          <w:sz w:val="22"/>
          <w:szCs w:val="22"/>
        </w:rPr>
        <w:t>hn</w:t>
      </w:r>
      <w:r w:rsidRPr="004847F4">
        <w:rPr>
          <w:rFonts w:asciiTheme="minorHAnsi" w:hAnsiTheme="minorHAnsi" w:cstheme="minorHAnsi"/>
          <w:spacing w:val="-1"/>
          <w:sz w:val="22"/>
          <w:szCs w:val="22"/>
        </w:rPr>
        <w:t>i</w:t>
      </w:r>
      <w:r w:rsidRPr="004847F4">
        <w:rPr>
          <w:rFonts w:asciiTheme="minorHAnsi" w:hAnsiTheme="minorHAnsi" w:cstheme="minorHAnsi"/>
          <w:sz w:val="22"/>
          <w:szCs w:val="22"/>
        </w:rPr>
        <w:t>cal</w:t>
      </w:r>
      <w:r w:rsidRPr="004847F4">
        <w:rPr>
          <w:rFonts w:asciiTheme="minorHAnsi" w:hAnsiTheme="minorHAnsi" w:cstheme="minorHAnsi"/>
          <w:spacing w:val="2"/>
          <w:sz w:val="22"/>
          <w:szCs w:val="22"/>
        </w:rPr>
        <w:t xml:space="preserve"> </w:t>
      </w:r>
      <w:r w:rsidRPr="004847F4">
        <w:rPr>
          <w:rFonts w:asciiTheme="minorHAnsi" w:hAnsiTheme="minorHAnsi" w:cstheme="minorHAnsi"/>
          <w:spacing w:val="-1"/>
          <w:sz w:val="22"/>
          <w:szCs w:val="22"/>
        </w:rPr>
        <w:t>A</w:t>
      </w:r>
      <w:r w:rsidRPr="004847F4">
        <w:rPr>
          <w:rFonts w:asciiTheme="minorHAnsi" w:hAnsiTheme="minorHAnsi" w:cstheme="minorHAnsi"/>
          <w:sz w:val="22"/>
          <w:szCs w:val="22"/>
        </w:rPr>
        <w:t>d</w:t>
      </w:r>
      <w:r w:rsidRPr="004847F4">
        <w:rPr>
          <w:rFonts w:asciiTheme="minorHAnsi" w:hAnsiTheme="minorHAnsi" w:cstheme="minorHAnsi"/>
          <w:spacing w:val="-2"/>
          <w:sz w:val="22"/>
          <w:szCs w:val="22"/>
        </w:rPr>
        <w:t>v</w:t>
      </w:r>
      <w:r w:rsidRPr="004847F4">
        <w:rPr>
          <w:rFonts w:asciiTheme="minorHAnsi" w:hAnsiTheme="minorHAnsi" w:cstheme="minorHAnsi"/>
          <w:spacing w:val="1"/>
          <w:sz w:val="22"/>
          <w:szCs w:val="22"/>
        </w:rPr>
        <w:t>i</w:t>
      </w:r>
      <w:r w:rsidRPr="004847F4">
        <w:rPr>
          <w:rFonts w:asciiTheme="minorHAnsi" w:hAnsiTheme="minorHAnsi" w:cstheme="minorHAnsi"/>
          <w:sz w:val="22"/>
          <w:szCs w:val="22"/>
        </w:rPr>
        <w:t>s</w:t>
      </w:r>
      <w:r w:rsidRPr="004847F4">
        <w:rPr>
          <w:rFonts w:asciiTheme="minorHAnsi" w:hAnsiTheme="minorHAnsi" w:cstheme="minorHAnsi"/>
          <w:spacing w:val="-2"/>
          <w:sz w:val="22"/>
          <w:szCs w:val="22"/>
        </w:rPr>
        <w:t>e</w:t>
      </w:r>
      <w:r w:rsidRPr="004847F4">
        <w:rPr>
          <w:rFonts w:asciiTheme="minorHAnsi" w:hAnsiTheme="minorHAnsi" w:cstheme="minorHAnsi"/>
          <w:sz w:val="22"/>
          <w:szCs w:val="22"/>
        </w:rPr>
        <w:t>r</w:t>
      </w:r>
      <w:r w:rsidRPr="004847F4">
        <w:rPr>
          <w:rFonts w:asciiTheme="minorHAnsi" w:hAnsiTheme="minorHAnsi" w:cstheme="minorHAnsi"/>
          <w:spacing w:val="4"/>
          <w:sz w:val="22"/>
          <w:szCs w:val="22"/>
        </w:rPr>
        <w:t xml:space="preserve"> </w:t>
      </w:r>
      <w:r w:rsidRPr="004847F4">
        <w:rPr>
          <w:rFonts w:asciiTheme="minorHAnsi" w:hAnsiTheme="minorHAnsi" w:cstheme="minorHAnsi"/>
          <w:spacing w:val="1"/>
          <w:sz w:val="22"/>
          <w:szCs w:val="22"/>
        </w:rPr>
        <w:t>(</w:t>
      </w:r>
      <w:r w:rsidRPr="004847F4">
        <w:rPr>
          <w:rFonts w:asciiTheme="minorHAnsi" w:hAnsiTheme="minorHAnsi" w:cstheme="minorHAnsi"/>
          <w:spacing w:val="-3"/>
          <w:sz w:val="22"/>
          <w:szCs w:val="22"/>
        </w:rPr>
        <w:t>C</w:t>
      </w:r>
      <w:r w:rsidRPr="004847F4">
        <w:rPr>
          <w:rFonts w:asciiTheme="minorHAnsi" w:hAnsiTheme="minorHAnsi" w:cstheme="minorHAnsi"/>
          <w:spacing w:val="2"/>
          <w:sz w:val="22"/>
          <w:szCs w:val="22"/>
        </w:rPr>
        <w:t>T</w:t>
      </w:r>
      <w:r w:rsidRPr="004847F4">
        <w:rPr>
          <w:rFonts w:asciiTheme="minorHAnsi" w:hAnsiTheme="minorHAnsi" w:cstheme="minorHAnsi"/>
          <w:spacing w:val="-1"/>
          <w:sz w:val="22"/>
          <w:szCs w:val="22"/>
        </w:rPr>
        <w:t>A</w:t>
      </w:r>
      <w:r w:rsidRPr="004847F4">
        <w:rPr>
          <w:rFonts w:asciiTheme="minorHAnsi" w:hAnsiTheme="minorHAnsi" w:cstheme="minorHAnsi"/>
          <w:spacing w:val="1"/>
          <w:sz w:val="22"/>
          <w:szCs w:val="22"/>
        </w:rPr>
        <w:t xml:space="preserve">) </w:t>
      </w:r>
      <w:r w:rsidR="00DB0A25">
        <w:rPr>
          <w:rFonts w:asciiTheme="minorHAnsi" w:hAnsiTheme="minorHAnsi" w:cstheme="minorHAnsi"/>
          <w:spacing w:val="1"/>
          <w:sz w:val="22"/>
          <w:szCs w:val="22"/>
        </w:rPr>
        <w:t xml:space="preserve">also </w:t>
      </w:r>
      <w:r w:rsidR="00DB0A25">
        <w:rPr>
          <w:rFonts w:asciiTheme="minorHAnsi" w:hAnsiTheme="minorHAnsi" w:cstheme="minorHAnsi"/>
          <w:spacing w:val="3"/>
          <w:sz w:val="22"/>
          <w:szCs w:val="22"/>
        </w:rPr>
        <w:t xml:space="preserve">was (his contract expired </w:t>
      </w:r>
      <w:r w:rsidR="009E2D4A">
        <w:rPr>
          <w:rFonts w:asciiTheme="minorHAnsi" w:hAnsiTheme="minorHAnsi" w:cstheme="minorHAnsi"/>
          <w:spacing w:val="3"/>
          <w:sz w:val="22"/>
          <w:szCs w:val="22"/>
        </w:rPr>
        <w:t>at</w:t>
      </w:r>
      <w:r w:rsidR="00DB0A25">
        <w:rPr>
          <w:rFonts w:asciiTheme="minorHAnsi" w:hAnsiTheme="minorHAnsi" w:cstheme="minorHAnsi"/>
          <w:spacing w:val="3"/>
          <w:sz w:val="22"/>
          <w:szCs w:val="22"/>
        </w:rPr>
        <w:t xml:space="preserve"> the end of 2016) </w:t>
      </w:r>
      <w:r w:rsidRPr="004847F4">
        <w:rPr>
          <w:rFonts w:asciiTheme="minorHAnsi" w:hAnsiTheme="minorHAnsi" w:cstheme="minorHAnsi"/>
          <w:sz w:val="22"/>
          <w:szCs w:val="22"/>
        </w:rPr>
        <w:t>sup</w:t>
      </w:r>
      <w:r w:rsidRPr="004847F4">
        <w:rPr>
          <w:rFonts w:asciiTheme="minorHAnsi" w:hAnsiTheme="minorHAnsi" w:cstheme="minorHAnsi"/>
          <w:spacing w:val="-2"/>
          <w:sz w:val="22"/>
          <w:szCs w:val="22"/>
        </w:rPr>
        <w:t>p</w:t>
      </w:r>
      <w:r w:rsidRPr="004847F4">
        <w:rPr>
          <w:rFonts w:asciiTheme="minorHAnsi" w:hAnsiTheme="minorHAnsi" w:cstheme="minorHAnsi"/>
          <w:sz w:val="22"/>
          <w:szCs w:val="22"/>
        </w:rPr>
        <w:t>o</w:t>
      </w:r>
      <w:r w:rsidRPr="004847F4">
        <w:rPr>
          <w:rFonts w:asciiTheme="minorHAnsi" w:hAnsiTheme="minorHAnsi" w:cstheme="minorHAnsi"/>
          <w:spacing w:val="-2"/>
          <w:sz w:val="22"/>
          <w:szCs w:val="22"/>
        </w:rPr>
        <w:t>r</w:t>
      </w:r>
      <w:r w:rsidRPr="004847F4">
        <w:rPr>
          <w:rFonts w:asciiTheme="minorHAnsi" w:hAnsiTheme="minorHAnsi" w:cstheme="minorHAnsi"/>
          <w:spacing w:val="1"/>
          <w:sz w:val="22"/>
          <w:szCs w:val="22"/>
        </w:rPr>
        <w:t>ting PM</w:t>
      </w:r>
      <w:r w:rsidRPr="004847F4">
        <w:rPr>
          <w:rFonts w:asciiTheme="minorHAnsi" w:hAnsiTheme="minorHAnsi" w:cstheme="minorHAnsi"/>
          <w:sz w:val="22"/>
          <w:szCs w:val="22"/>
        </w:rPr>
        <w:t>.</w:t>
      </w:r>
      <w:r w:rsidR="005E1242">
        <w:rPr>
          <w:rFonts w:asciiTheme="minorHAnsi" w:hAnsiTheme="minorHAnsi" w:cstheme="minorHAnsi"/>
          <w:sz w:val="22"/>
          <w:szCs w:val="22"/>
        </w:rPr>
        <w:t xml:space="preserve"> </w:t>
      </w:r>
      <w:r w:rsidR="007B6B27">
        <w:rPr>
          <w:rFonts w:asciiTheme="minorHAnsi" w:hAnsiTheme="minorHAnsi" w:cstheme="minorHAnsi"/>
          <w:sz w:val="22"/>
          <w:szCs w:val="22"/>
        </w:rPr>
        <w:t xml:space="preserve">In addition, the project hired an international advisor on financing issue for the first 6 months of 2016 but this contract was terminated at the start of 2017 due to the consultant having some health issues. </w:t>
      </w:r>
      <w:r w:rsidRPr="004847F4">
        <w:rPr>
          <w:rFonts w:asciiTheme="minorHAnsi" w:hAnsiTheme="minorHAnsi" w:cstheme="minorHAnsi"/>
          <w:sz w:val="22"/>
          <w:szCs w:val="22"/>
        </w:rPr>
        <w:t>The Pr</w:t>
      </w:r>
      <w:r w:rsidRPr="004847F4">
        <w:rPr>
          <w:rFonts w:asciiTheme="minorHAnsi" w:hAnsiTheme="minorHAnsi" w:cstheme="minorHAnsi"/>
          <w:spacing w:val="-2"/>
          <w:sz w:val="22"/>
          <w:szCs w:val="22"/>
        </w:rPr>
        <w:t>o</w:t>
      </w:r>
      <w:r w:rsidRPr="004847F4">
        <w:rPr>
          <w:rFonts w:asciiTheme="minorHAnsi" w:hAnsiTheme="minorHAnsi" w:cstheme="minorHAnsi"/>
          <w:spacing w:val="3"/>
          <w:sz w:val="22"/>
          <w:szCs w:val="22"/>
        </w:rPr>
        <w:t>j</w:t>
      </w:r>
      <w:r w:rsidRPr="004847F4">
        <w:rPr>
          <w:rFonts w:asciiTheme="minorHAnsi" w:hAnsiTheme="minorHAnsi" w:cstheme="minorHAnsi"/>
          <w:spacing w:val="-2"/>
          <w:sz w:val="22"/>
          <w:szCs w:val="22"/>
        </w:rPr>
        <w:t>e</w:t>
      </w:r>
      <w:r w:rsidRPr="004847F4">
        <w:rPr>
          <w:rFonts w:asciiTheme="minorHAnsi" w:hAnsiTheme="minorHAnsi" w:cstheme="minorHAnsi"/>
          <w:sz w:val="22"/>
          <w:szCs w:val="22"/>
        </w:rPr>
        <w:t>ct</w:t>
      </w:r>
      <w:r w:rsidRPr="004847F4">
        <w:rPr>
          <w:rFonts w:asciiTheme="minorHAnsi" w:hAnsiTheme="minorHAnsi" w:cstheme="minorHAnsi"/>
          <w:spacing w:val="3"/>
          <w:sz w:val="22"/>
          <w:szCs w:val="22"/>
        </w:rPr>
        <w:t xml:space="preserve"> </w:t>
      </w:r>
      <w:r w:rsidRPr="004847F4">
        <w:rPr>
          <w:rFonts w:asciiTheme="minorHAnsi" w:hAnsiTheme="minorHAnsi" w:cstheme="minorHAnsi"/>
          <w:spacing w:val="-1"/>
          <w:sz w:val="22"/>
          <w:szCs w:val="22"/>
        </w:rPr>
        <w:t>B</w:t>
      </w:r>
      <w:r w:rsidRPr="004847F4">
        <w:rPr>
          <w:rFonts w:asciiTheme="minorHAnsi" w:hAnsiTheme="minorHAnsi" w:cstheme="minorHAnsi"/>
          <w:sz w:val="22"/>
          <w:szCs w:val="22"/>
        </w:rPr>
        <w:t>oa</w:t>
      </w:r>
      <w:r w:rsidRPr="004847F4">
        <w:rPr>
          <w:rFonts w:asciiTheme="minorHAnsi" w:hAnsiTheme="minorHAnsi" w:cstheme="minorHAnsi"/>
          <w:spacing w:val="-1"/>
          <w:sz w:val="22"/>
          <w:szCs w:val="22"/>
        </w:rPr>
        <w:t>r</w:t>
      </w:r>
      <w:r w:rsidRPr="004847F4">
        <w:rPr>
          <w:rFonts w:asciiTheme="minorHAnsi" w:hAnsiTheme="minorHAnsi" w:cstheme="minorHAnsi"/>
          <w:sz w:val="22"/>
          <w:szCs w:val="22"/>
        </w:rPr>
        <w:t xml:space="preserve">d, chaired by the </w:t>
      </w:r>
      <w:r w:rsidRPr="004847F4">
        <w:rPr>
          <w:rFonts w:asciiTheme="minorHAnsi" w:hAnsiTheme="minorHAnsi" w:cstheme="minorHAnsi"/>
          <w:color w:val="000000" w:themeColor="text1"/>
          <w:sz w:val="22"/>
          <w:szCs w:val="22"/>
          <w:shd w:val="clear" w:color="auto" w:fill="FFFFFF"/>
        </w:rPr>
        <w:t xml:space="preserve">Deputy </w:t>
      </w:r>
      <w:r w:rsidR="00DB0A25">
        <w:rPr>
          <w:rFonts w:asciiTheme="minorHAnsi" w:hAnsiTheme="minorHAnsi" w:cstheme="minorHAnsi"/>
          <w:color w:val="000000" w:themeColor="text1"/>
          <w:sz w:val="22"/>
          <w:szCs w:val="22"/>
          <w:shd w:val="clear" w:color="auto" w:fill="FFFFFF"/>
        </w:rPr>
        <w:t>Minister of Natural Resources and Environment Protection</w:t>
      </w:r>
      <w:r w:rsidRPr="004847F4">
        <w:rPr>
          <w:rFonts w:asciiTheme="minorHAnsi" w:hAnsiTheme="minorHAnsi" w:cstheme="minorHAnsi"/>
          <w:color w:val="000000" w:themeColor="text1"/>
          <w:sz w:val="22"/>
          <w:szCs w:val="22"/>
          <w:shd w:val="clear" w:color="auto" w:fill="FFFFFF"/>
        </w:rPr>
        <w:t>,</w:t>
      </w:r>
      <w:r w:rsidRPr="004847F4">
        <w:rPr>
          <w:rFonts w:asciiTheme="minorHAnsi" w:hAnsiTheme="minorHAnsi" w:cstheme="minorHAnsi"/>
          <w:sz w:val="22"/>
          <w:szCs w:val="22"/>
        </w:rPr>
        <w:t xml:space="preserve"> </w:t>
      </w:r>
      <w:r w:rsidRPr="004847F4">
        <w:rPr>
          <w:rFonts w:asciiTheme="minorHAnsi" w:hAnsiTheme="minorHAnsi" w:cstheme="minorHAnsi"/>
          <w:spacing w:val="1"/>
          <w:sz w:val="22"/>
          <w:szCs w:val="22"/>
        </w:rPr>
        <w:t>i</w:t>
      </w:r>
      <w:r w:rsidRPr="004847F4">
        <w:rPr>
          <w:rFonts w:asciiTheme="minorHAnsi" w:hAnsiTheme="minorHAnsi" w:cstheme="minorHAnsi"/>
          <w:sz w:val="22"/>
          <w:szCs w:val="22"/>
        </w:rPr>
        <w:t>s</w:t>
      </w:r>
      <w:r w:rsidRPr="004847F4">
        <w:rPr>
          <w:rFonts w:asciiTheme="minorHAnsi" w:hAnsiTheme="minorHAnsi" w:cstheme="minorHAnsi"/>
          <w:spacing w:val="2"/>
          <w:sz w:val="22"/>
          <w:szCs w:val="22"/>
        </w:rPr>
        <w:t xml:space="preserve"> </w:t>
      </w:r>
      <w:r w:rsidRPr="004847F4">
        <w:rPr>
          <w:rFonts w:asciiTheme="minorHAnsi" w:hAnsiTheme="minorHAnsi" w:cstheme="minorHAnsi"/>
          <w:spacing w:val="1"/>
          <w:sz w:val="22"/>
          <w:szCs w:val="22"/>
        </w:rPr>
        <w:t>r</w:t>
      </w:r>
      <w:r w:rsidRPr="004847F4">
        <w:rPr>
          <w:rFonts w:asciiTheme="minorHAnsi" w:hAnsiTheme="minorHAnsi" w:cstheme="minorHAnsi"/>
          <w:sz w:val="22"/>
          <w:szCs w:val="22"/>
        </w:rPr>
        <w:t>e</w:t>
      </w:r>
      <w:r w:rsidRPr="004847F4">
        <w:rPr>
          <w:rFonts w:asciiTheme="minorHAnsi" w:hAnsiTheme="minorHAnsi" w:cstheme="minorHAnsi"/>
          <w:spacing w:val="-2"/>
          <w:sz w:val="22"/>
          <w:szCs w:val="22"/>
        </w:rPr>
        <w:t>s</w:t>
      </w:r>
      <w:r w:rsidRPr="004847F4">
        <w:rPr>
          <w:rFonts w:asciiTheme="minorHAnsi" w:hAnsiTheme="minorHAnsi" w:cstheme="minorHAnsi"/>
          <w:sz w:val="22"/>
          <w:szCs w:val="22"/>
        </w:rPr>
        <w:t>pon</w:t>
      </w:r>
      <w:r w:rsidRPr="004847F4">
        <w:rPr>
          <w:rFonts w:asciiTheme="minorHAnsi" w:hAnsiTheme="minorHAnsi" w:cstheme="minorHAnsi"/>
          <w:spacing w:val="-2"/>
          <w:sz w:val="22"/>
          <w:szCs w:val="22"/>
        </w:rPr>
        <w:t>s</w:t>
      </w:r>
      <w:r w:rsidRPr="004847F4">
        <w:rPr>
          <w:rFonts w:asciiTheme="minorHAnsi" w:hAnsiTheme="minorHAnsi" w:cstheme="minorHAnsi"/>
          <w:spacing w:val="1"/>
          <w:sz w:val="22"/>
          <w:szCs w:val="22"/>
        </w:rPr>
        <w:t>i</w:t>
      </w:r>
      <w:r w:rsidRPr="004847F4">
        <w:rPr>
          <w:rFonts w:asciiTheme="minorHAnsi" w:hAnsiTheme="minorHAnsi" w:cstheme="minorHAnsi"/>
          <w:sz w:val="22"/>
          <w:szCs w:val="22"/>
        </w:rPr>
        <w:t>b</w:t>
      </w:r>
      <w:r w:rsidRPr="004847F4">
        <w:rPr>
          <w:rFonts w:asciiTheme="minorHAnsi" w:hAnsiTheme="minorHAnsi" w:cstheme="minorHAnsi"/>
          <w:spacing w:val="-1"/>
          <w:sz w:val="22"/>
          <w:szCs w:val="22"/>
        </w:rPr>
        <w:t>l</w:t>
      </w:r>
      <w:r w:rsidRPr="004847F4">
        <w:rPr>
          <w:rFonts w:asciiTheme="minorHAnsi" w:hAnsiTheme="minorHAnsi" w:cstheme="minorHAnsi"/>
          <w:sz w:val="22"/>
          <w:szCs w:val="22"/>
        </w:rPr>
        <w:t>e</w:t>
      </w:r>
      <w:r w:rsidRPr="004847F4">
        <w:rPr>
          <w:rFonts w:asciiTheme="minorHAnsi" w:hAnsiTheme="minorHAnsi" w:cstheme="minorHAnsi"/>
          <w:spacing w:val="4"/>
          <w:sz w:val="22"/>
          <w:szCs w:val="22"/>
        </w:rPr>
        <w:t xml:space="preserve"> </w:t>
      </w:r>
      <w:r w:rsidRPr="004847F4">
        <w:rPr>
          <w:rFonts w:asciiTheme="minorHAnsi" w:hAnsiTheme="minorHAnsi" w:cstheme="minorHAnsi"/>
          <w:spacing w:val="-2"/>
          <w:sz w:val="22"/>
          <w:szCs w:val="22"/>
        </w:rPr>
        <w:t>f</w:t>
      </w:r>
      <w:r w:rsidRPr="004847F4">
        <w:rPr>
          <w:rFonts w:asciiTheme="minorHAnsi" w:hAnsiTheme="minorHAnsi" w:cstheme="minorHAnsi"/>
          <w:sz w:val="22"/>
          <w:szCs w:val="22"/>
        </w:rPr>
        <w:t>or</w:t>
      </w:r>
      <w:r w:rsidRPr="004847F4">
        <w:rPr>
          <w:rFonts w:asciiTheme="minorHAnsi" w:hAnsiTheme="minorHAnsi" w:cstheme="minorHAnsi"/>
          <w:spacing w:val="5"/>
          <w:sz w:val="22"/>
          <w:szCs w:val="22"/>
        </w:rPr>
        <w:t xml:space="preserve"> </w:t>
      </w:r>
      <w:r w:rsidRPr="004847F4">
        <w:rPr>
          <w:rFonts w:asciiTheme="minorHAnsi" w:hAnsiTheme="minorHAnsi" w:cstheme="minorHAnsi"/>
          <w:spacing w:val="-4"/>
          <w:sz w:val="22"/>
          <w:szCs w:val="22"/>
        </w:rPr>
        <w:t>m</w:t>
      </w:r>
      <w:r w:rsidRPr="004847F4">
        <w:rPr>
          <w:rFonts w:asciiTheme="minorHAnsi" w:hAnsiTheme="minorHAnsi" w:cstheme="minorHAnsi"/>
          <w:sz w:val="22"/>
          <w:szCs w:val="22"/>
        </w:rPr>
        <w:t>a</w:t>
      </w:r>
      <w:r w:rsidRPr="004847F4">
        <w:rPr>
          <w:rFonts w:asciiTheme="minorHAnsi" w:hAnsiTheme="minorHAnsi" w:cstheme="minorHAnsi"/>
          <w:spacing w:val="-2"/>
          <w:sz w:val="22"/>
          <w:szCs w:val="22"/>
        </w:rPr>
        <w:t>k</w:t>
      </w:r>
      <w:r w:rsidRPr="004847F4">
        <w:rPr>
          <w:rFonts w:asciiTheme="minorHAnsi" w:hAnsiTheme="minorHAnsi" w:cstheme="minorHAnsi"/>
          <w:spacing w:val="1"/>
          <w:sz w:val="22"/>
          <w:szCs w:val="22"/>
        </w:rPr>
        <w:t>i</w:t>
      </w:r>
      <w:r w:rsidRPr="004847F4">
        <w:rPr>
          <w:rFonts w:asciiTheme="minorHAnsi" w:hAnsiTheme="minorHAnsi" w:cstheme="minorHAnsi"/>
          <w:sz w:val="22"/>
          <w:szCs w:val="22"/>
        </w:rPr>
        <w:t>n</w:t>
      </w:r>
      <w:r w:rsidRPr="004847F4">
        <w:rPr>
          <w:rFonts w:asciiTheme="minorHAnsi" w:hAnsiTheme="minorHAnsi" w:cstheme="minorHAnsi"/>
          <w:spacing w:val="-2"/>
          <w:sz w:val="22"/>
          <w:szCs w:val="22"/>
        </w:rPr>
        <w:t xml:space="preserve">g </w:t>
      </w:r>
      <w:r w:rsidRPr="004847F4">
        <w:rPr>
          <w:rFonts w:asciiTheme="minorHAnsi" w:hAnsiTheme="minorHAnsi" w:cstheme="minorHAnsi"/>
          <w:spacing w:val="-4"/>
          <w:sz w:val="22"/>
          <w:szCs w:val="22"/>
        </w:rPr>
        <w:t>m</w:t>
      </w:r>
      <w:r w:rsidRPr="004847F4">
        <w:rPr>
          <w:rFonts w:asciiTheme="minorHAnsi" w:hAnsiTheme="minorHAnsi" w:cstheme="minorHAnsi"/>
          <w:sz w:val="22"/>
          <w:szCs w:val="22"/>
        </w:rPr>
        <w:t>ana</w:t>
      </w:r>
      <w:r w:rsidRPr="004847F4">
        <w:rPr>
          <w:rFonts w:asciiTheme="minorHAnsi" w:hAnsiTheme="minorHAnsi" w:cstheme="minorHAnsi"/>
          <w:spacing w:val="-2"/>
          <w:sz w:val="22"/>
          <w:szCs w:val="22"/>
        </w:rPr>
        <w:t>g</w:t>
      </w:r>
      <w:r w:rsidRPr="004847F4">
        <w:rPr>
          <w:rFonts w:asciiTheme="minorHAnsi" w:hAnsiTheme="minorHAnsi" w:cstheme="minorHAnsi"/>
          <w:spacing w:val="3"/>
          <w:sz w:val="22"/>
          <w:szCs w:val="22"/>
        </w:rPr>
        <w:t>e</w:t>
      </w:r>
      <w:r w:rsidRPr="004847F4">
        <w:rPr>
          <w:rFonts w:asciiTheme="minorHAnsi" w:hAnsiTheme="minorHAnsi" w:cstheme="minorHAnsi"/>
          <w:spacing w:val="-4"/>
          <w:sz w:val="22"/>
          <w:szCs w:val="22"/>
        </w:rPr>
        <w:t>m</w:t>
      </w:r>
      <w:r w:rsidRPr="004847F4">
        <w:rPr>
          <w:rFonts w:asciiTheme="minorHAnsi" w:hAnsiTheme="minorHAnsi" w:cstheme="minorHAnsi"/>
          <w:sz w:val="22"/>
          <w:szCs w:val="22"/>
        </w:rPr>
        <w:t>ent</w:t>
      </w:r>
      <w:r w:rsidRPr="004847F4">
        <w:rPr>
          <w:rFonts w:asciiTheme="minorHAnsi" w:hAnsiTheme="minorHAnsi" w:cstheme="minorHAnsi"/>
          <w:spacing w:val="5"/>
          <w:sz w:val="22"/>
          <w:szCs w:val="22"/>
        </w:rPr>
        <w:t xml:space="preserve"> </w:t>
      </w:r>
      <w:r w:rsidRPr="004847F4">
        <w:rPr>
          <w:rFonts w:asciiTheme="minorHAnsi" w:hAnsiTheme="minorHAnsi" w:cstheme="minorHAnsi"/>
          <w:spacing w:val="1"/>
          <w:sz w:val="22"/>
          <w:szCs w:val="22"/>
        </w:rPr>
        <w:t>r</w:t>
      </w:r>
      <w:r w:rsidRPr="004847F4">
        <w:rPr>
          <w:rFonts w:asciiTheme="minorHAnsi" w:hAnsiTheme="minorHAnsi" w:cstheme="minorHAnsi"/>
          <w:spacing w:val="-2"/>
          <w:sz w:val="22"/>
          <w:szCs w:val="22"/>
        </w:rPr>
        <w:t>e</w:t>
      </w:r>
      <w:r w:rsidRPr="004847F4">
        <w:rPr>
          <w:rFonts w:asciiTheme="minorHAnsi" w:hAnsiTheme="minorHAnsi" w:cstheme="minorHAnsi"/>
          <w:sz w:val="22"/>
          <w:szCs w:val="22"/>
        </w:rPr>
        <w:t>co</w:t>
      </w:r>
      <w:r w:rsidRPr="004847F4">
        <w:rPr>
          <w:rFonts w:asciiTheme="minorHAnsi" w:hAnsiTheme="minorHAnsi" w:cstheme="minorHAnsi"/>
          <w:spacing w:val="-1"/>
          <w:sz w:val="22"/>
          <w:szCs w:val="22"/>
        </w:rPr>
        <w:t>m</w:t>
      </w:r>
      <w:r w:rsidRPr="004847F4">
        <w:rPr>
          <w:rFonts w:asciiTheme="minorHAnsi" w:hAnsiTheme="minorHAnsi" w:cstheme="minorHAnsi"/>
          <w:spacing w:val="-4"/>
          <w:sz w:val="22"/>
          <w:szCs w:val="22"/>
        </w:rPr>
        <w:t>m</w:t>
      </w:r>
      <w:r w:rsidRPr="004847F4">
        <w:rPr>
          <w:rFonts w:asciiTheme="minorHAnsi" w:hAnsiTheme="minorHAnsi" w:cstheme="minorHAnsi"/>
          <w:sz w:val="22"/>
          <w:szCs w:val="22"/>
        </w:rPr>
        <w:t>enda</w:t>
      </w:r>
      <w:r w:rsidRPr="004847F4">
        <w:rPr>
          <w:rFonts w:asciiTheme="minorHAnsi" w:hAnsiTheme="minorHAnsi" w:cstheme="minorHAnsi"/>
          <w:spacing w:val="1"/>
          <w:sz w:val="22"/>
          <w:szCs w:val="22"/>
        </w:rPr>
        <w:t>t</w:t>
      </w:r>
      <w:r w:rsidRPr="004847F4">
        <w:rPr>
          <w:rFonts w:asciiTheme="minorHAnsi" w:hAnsiTheme="minorHAnsi" w:cstheme="minorHAnsi"/>
          <w:spacing w:val="-1"/>
          <w:sz w:val="22"/>
          <w:szCs w:val="22"/>
        </w:rPr>
        <w:t>i</w:t>
      </w:r>
      <w:r w:rsidRPr="004847F4">
        <w:rPr>
          <w:rFonts w:asciiTheme="minorHAnsi" w:hAnsiTheme="minorHAnsi" w:cstheme="minorHAnsi"/>
          <w:sz w:val="22"/>
          <w:szCs w:val="22"/>
        </w:rPr>
        <w:t xml:space="preserve">ons </w:t>
      </w:r>
      <w:r w:rsidRPr="004847F4">
        <w:rPr>
          <w:rFonts w:asciiTheme="minorHAnsi" w:hAnsiTheme="minorHAnsi" w:cstheme="minorHAnsi"/>
          <w:spacing w:val="1"/>
          <w:sz w:val="22"/>
          <w:szCs w:val="22"/>
        </w:rPr>
        <w:t>f</w:t>
      </w:r>
      <w:r w:rsidRPr="004847F4">
        <w:rPr>
          <w:rFonts w:asciiTheme="minorHAnsi" w:hAnsiTheme="minorHAnsi" w:cstheme="minorHAnsi"/>
          <w:sz w:val="22"/>
          <w:szCs w:val="22"/>
        </w:rPr>
        <w:t>or</w:t>
      </w:r>
      <w:r w:rsidRPr="004847F4">
        <w:rPr>
          <w:rFonts w:asciiTheme="minorHAnsi" w:hAnsiTheme="minorHAnsi" w:cstheme="minorHAnsi"/>
          <w:spacing w:val="1"/>
          <w:sz w:val="22"/>
          <w:szCs w:val="22"/>
        </w:rPr>
        <w:t xml:space="preserve"> </w:t>
      </w:r>
      <w:r w:rsidR="009E2D4A">
        <w:rPr>
          <w:rFonts w:asciiTheme="minorHAnsi" w:hAnsiTheme="minorHAnsi" w:cstheme="minorHAnsi"/>
          <w:spacing w:val="1"/>
          <w:sz w:val="22"/>
          <w:szCs w:val="22"/>
        </w:rPr>
        <w:t xml:space="preserve">the </w:t>
      </w:r>
      <w:r w:rsidRPr="004847F4">
        <w:rPr>
          <w:rFonts w:asciiTheme="minorHAnsi" w:hAnsiTheme="minorHAnsi" w:cstheme="minorHAnsi"/>
          <w:sz w:val="22"/>
          <w:szCs w:val="22"/>
        </w:rPr>
        <w:t>P</w:t>
      </w:r>
      <w:r w:rsidRPr="004847F4">
        <w:rPr>
          <w:rFonts w:asciiTheme="minorHAnsi" w:hAnsiTheme="minorHAnsi" w:cstheme="minorHAnsi"/>
          <w:spacing w:val="1"/>
          <w:sz w:val="22"/>
          <w:szCs w:val="22"/>
        </w:rPr>
        <w:t>r</w:t>
      </w:r>
      <w:r w:rsidRPr="004847F4">
        <w:rPr>
          <w:rFonts w:asciiTheme="minorHAnsi" w:hAnsiTheme="minorHAnsi" w:cstheme="minorHAnsi"/>
          <w:spacing w:val="-2"/>
          <w:sz w:val="22"/>
          <w:szCs w:val="22"/>
        </w:rPr>
        <w:t>o</w:t>
      </w:r>
      <w:r w:rsidRPr="004847F4">
        <w:rPr>
          <w:rFonts w:asciiTheme="minorHAnsi" w:hAnsiTheme="minorHAnsi" w:cstheme="minorHAnsi"/>
          <w:spacing w:val="1"/>
          <w:sz w:val="22"/>
          <w:szCs w:val="22"/>
        </w:rPr>
        <w:t>j</w:t>
      </w:r>
      <w:r w:rsidRPr="004847F4">
        <w:rPr>
          <w:rFonts w:asciiTheme="minorHAnsi" w:hAnsiTheme="minorHAnsi" w:cstheme="minorHAnsi"/>
          <w:sz w:val="22"/>
          <w:szCs w:val="22"/>
        </w:rPr>
        <w:t>e</w:t>
      </w:r>
      <w:r w:rsidRPr="004847F4">
        <w:rPr>
          <w:rFonts w:asciiTheme="minorHAnsi" w:hAnsiTheme="minorHAnsi" w:cstheme="minorHAnsi"/>
          <w:spacing w:val="-2"/>
          <w:sz w:val="22"/>
          <w:szCs w:val="22"/>
        </w:rPr>
        <w:t>c</w:t>
      </w:r>
      <w:r w:rsidRPr="004847F4">
        <w:rPr>
          <w:rFonts w:asciiTheme="minorHAnsi" w:hAnsiTheme="minorHAnsi" w:cstheme="minorHAnsi"/>
          <w:sz w:val="22"/>
          <w:szCs w:val="22"/>
        </w:rPr>
        <w:t>t</w:t>
      </w:r>
      <w:r w:rsidRPr="004847F4">
        <w:rPr>
          <w:rFonts w:asciiTheme="minorHAnsi" w:hAnsiTheme="minorHAnsi" w:cstheme="minorHAnsi"/>
          <w:spacing w:val="1"/>
          <w:sz w:val="22"/>
          <w:szCs w:val="22"/>
        </w:rPr>
        <w:t xml:space="preserve"> </w:t>
      </w:r>
      <w:r w:rsidRPr="004847F4">
        <w:rPr>
          <w:rFonts w:asciiTheme="minorHAnsi" w:hAnsiTheme="minorHAnsi" w:cstheme="minorHAnsi"/>
          <w:spacing w:val="-1"/>
          <w:sz w:val="22"/>
          <w:szCs w:val="22"/>
        </w:rPr>
        <w:t>w</w:t>
      </w:r>
      <w:r w:rsidRPr="004847F4">
        <w:rPr>
          <w:rFonts w:asciiTheme="minorHAnsi" w:hAnsiTheme="minorHAnsi" w:cstheme="minorHAnsi"/>
          <w:sz w:val="22"/>
          <w:szCs w:val="22"/>
        </w:rPr>
        <w:t xml:space="preserve">hen </w:t>
      </w:r>
      <w:r w:rsidRPr="004847F4">
        <w:rPr>
          <w:rFonts w:asciiTheme="minorHAnsi" w:hAnsiTheme="minorHAnsi" w:cstheme="minorHAnsi"/>
          <w:spacing w:val="-2"/>
          <w:sz w:val="22"/>
          <w:szCs w:val="22"/>
        </w:rPr>
        <w:t>g</w:t>
      </w:r>
      <w:r w:rsidRPr="004847F4">
        <w:rPr>
          <w:rFonts w:asciiTheme="minorHAnsi" w:hAnsiTheme="minorHAnsi" w:cstheme="minorHAnsi"/>
          <w:sz w:val="22"/>
          <w:szCs w:val="22"/>
        </w:rPr>
        <w:t>u</w:t>
      </w:r>
      <w:r w:rsidRPr="004847F4">
        <w:rPr>
          <w:rFonts w:asciiTheme="minorHAnsi" w:hAnsiTheme="minorHAnsi" w:cstheme="minorHAnsi"/>
          <w:spacing w:val="1"/>
          <w:sz w:val="22"/>
          <w:szCs w:val="22"/>
        </w:rPr>
        <w:t>i</w:t>
      </w:r>
      <w:r w:rsidRPr="004847F4">
        <w:rPr>
          <w:rFonts w:asciiTheme="minorHAnsi" w:hAnsiTheme="minorHAnsi" w:cstheme="minorHAnsi"/>
          <w:sz w:val="22"/>
          <w:szCs w:val="22"/>
        </w:rPr>
        <w:t>da</w:t>
      </w:r>
      <w:r w:rsidRPr="004847F4">
        <w:rPr>
          <w:rFonts w:asciiTheme="minorHAnsi" w:hAnsiTheme="minorHAnsi" w:cstheme="minorHAnsi"/>
          <w:spacing w:val="-2"/>
          <w:sz w:val="22"/>
          <w:szCs w:val="22"/>
        </w:rPr>
        <w:t>n</w:t>
      </w:r>
      <w:r w:rsidRPr="004847F4">
        <w:rPr>
          <w:rFonts w:asciiTheme="minorHAnsi" w:hAnsiTheme="minorHAnsi" w:cstheme="minorHAnsi"/>
          <w:sz w:val="22"/>
          <w:szCs w:val="22"/>
        </w:rPr>
        <w:t xml:space="preserve">ce </w:t>
      </w:r>
      <w:r w:rsidRPr="004847F4">
        <w:rPr>
          <w:rFonts w:asciiTheme="minorHAnsi" w:hAnsiTheme="minorHAnsi" w:cstheme="minorHAnsi"/>
          <w:spacing w:val="1"/>
          <w:sz w:val="22"/>
          <w:szCs w:val="22"/>
        </w:rPr>
        <w:t>i</w:t>
      </w:r>
      <w:r w:rsidRPr="004847F4">
        <w:rPr>
          <w:rFonts w:asciiTheme="minorHAnsi" w:hAnsiTheme="minorHAnsi" w:cstheme="minorHAnsi"/>
          <w:sz w:val="22"/>
          <w:szCs w:val="22"/>
        </w:rPr>
        <w:t xml:space="preserve">s </w:t>
      </w:r>
      <w:r w:rsidRPr="004847F4">
        <w:rPr>
          <w:rFonts w:asciiTheme="minorHAnsi" w:hAnsiTheme="minorHAnsi" w:cstheme="minorHAnsi"/>
          <w:spacing w:val="1"/>
          <w:sz w:val="22"/>
          <w:szCs w:val="22"/>
        </w:rPr>
        <w:t>r</w:t>
      </w:r>
      <w:r w:rsidRPr="004847F4">
        <w:rPr>
          <w:rFonts w:asciiTheme="minorHAnsi" w:hAnsiTheme="minorHAnsi" w:cstheme="minorHAnsi"/>
          <w:spacing w:val="-2"/>
          <w:sz w:val="22"/>
          <w:szCs w:val="22"/>
        </w:rPr>
        <w:t>e</w:t>
      </w:r>
      <w:r w:rsidRPr="004847F4">
        <w:rPr>
          <w:rFonts w:asciiTheme="minorHAnsi" w:hAnsiTheme="minorHAnsi" w:cstheme="minorHAnsi"/>
          <w:sz w:val="22"/>
          <w:szCs w:val="22"/>
        </w:rPr>
        <w:t>qu</w:t>
      </w:r>
      <w:r w:rsidRPr="004847F4">
        <w:rPr>
          <w:rFonts w:asciiTheme="minorHAnsi" w:hAnsiTheme="minorHAnsi" w:cstheme="minorHAnsi"/>
          <w:spacing w:val="-1"/>
          <w:sz w:val="22"/>
          <w:szCs w:val="22"/>
        </w:rPr>
        <w:t>i</w:t>
      </w:r>
      <w:r w:rsidRPr="004847F4">
        <w:rPr>
          <w:rFonts w:asciiTheme="minorHAnsi" w:hAnsiTheme="minorHAnsi" w:cstheme="minorHAnsi"/>
          <w:spacing w:val="1"/>
          <w:sz w:val="22"/>
          <w:szCs w:val="22"/>
        </w:rPr>
        <w:t>r</w:t>
      </w:r>
      <w:r w:rsidRPr="004847F4">
        <w:rPr>
          <w:rFonts w:asciiTheme="minorHAnsi" w:hAnsiTheme="minorHAnsi" w:cstheme="minorHAnsi"/>
          <w:sz w:val="22"/>
          <w:szCs w:val="22"/>
        </w:rPr>
        <w:t xml:space="preserve">ed by </w:t>
      </w:r>
      <w:r w:rsidRPr="004847F4">
        <w:rPr>
          <w:rFonts w:asciiTheme="minorHAnsi" w:hAnsiTheme="minorHAnsi" w:cstheme="minorHAnsi"/>
          <w:spacing w:val="1"/>
          <w:sz w:val="22"/>
          <w:szCs w:val="22"/>
        </w:rPr>
        <w:t>t</w:t>
      </w:r>
      <w:r w:rsidRPr="004847F4">
        <w:rPr>
          <w:rFonts w:asciiTheme="minorHAnsi" w:hAnsiTheme="minorHAnsi" w:cstheme="minorHAnsi"/>
          <w:spacing w:val="-2"/>
          <w:sz w:val="22"/>
          <w:szCs w:val="22"/>
        </w:rPr>
        <w:t>h</w:t>
      </w:r>
      <w:r w:rsidRPr="004847F4">
        <w:rPr>
          <w:rFonts w:asciiTheme="minorHAnsi" w:hAnsiTheme="minorHAnsi" w:cstheme="minorHAnsi"/>
          <w:sz w:val="22"/>
          <w:szCs w:val="22"/>
        </w:rPr>
        <w:t>e</w:t>
      </w:r>
      <w:r w:rsidRPr="004847F4">
        <w:rPr>
          <w:rFonts w:asciiTheme="minorHAnsi" w:hAnsiTheme="minorHAnsi" w:cstheme="minorHAnsi"/>
          <w:spacing w:val="3"/>
          <w:sz w:val="22"/>
          <w:szCs w:val="22"/>
        </w:rPr>
        <w:t xml:space="preserve"> </w:t>
      </w:r>
      <w:r w:rsidRPr="004847F4">
        <w:rPr>
          <w:rFonts w:asciiTheme="minorHAnsi" w:hAnsiTheme="minorHAnsi" w:cstheme="minorHAnsi"/>
          <w:spacing w:val="-3"/>
          <w:sz w:val="22"/>
          <w:szCs w:val="22"/>
        </w:rPr>
        <w:t>P</w:t>
      </w:r>
      <w:r w:rsidRPr="004847F4">
        <w:rPr>
          <w:rFonts w:asciiTheme="minorHAnsi" w:hAnsiTheme="minorHAnsi" w:cstheme="minorHAnsi"/>
          <w:spacing w:val="1"/>
          <w:sz w:val="22"/>
          <w:szCs w:val="22"/>
        </w:rPr>
        <w:t>r</w:t>
      </w:r>
      <w:r w:rsidRPr="004847F4">
        <w:rPr>
          <w:rFonts w:asciiTheme="minorHAnsi" w:hAnsiTheme="minorHAnsi" w:cstheme="minorHAnsi"/>
          <w:spacing w:val="-2"/>
          <w:sz w:val="22"/>
          <w:szCs w:val="22"/>
        </w:rPr>
        <w:t>o</w:t>
      </w:r>
      <w:r w:rsidRPr="004847F4">
        <w:rPr>
          <w:rFonts w:asciiTheme="minorHAnsi" w:hAnsiTheme="minorHAnsi" w:cstheme="minorHAnsi"/>
          <w:spacing w:val="1"/>
          <w:sz w:val="22"/>
          <w:szCs w:val="22"/>
        </w:rPr>
        <w:t>j</w:t>
      </w:r>
      <w:r w:rsidRPr="004847F4">
        <w:rPr>
          <w:rFonts w:asciiTheme="minorHAnsi" w:hAnsiTheme="minorHAnsi" w:cstheme="minorHAnsi"/>
          <w:sz w:val="22"/>
          <w:szCs w:val="22"/>
        </w:rPr>
        <w:t>ect</w:t>
      </w:r>
      <w:r w:rsidRPr="004847F4">
        <w:rPr>
          <w:rFonts w:asciiTheme="minorHAnsi" w:hAnsiTheme="minorHAnsi" w:cstheme="minorHAnsi"/>
          <w:spacing w:val="1"/>
          <w:sz w:val="22"/>
          <w:szCs w:val="22"/>
        </w:rPr>
        <w:t xml:space="preserve"> </w:t>
      </w:r>
      <w:r w:rsidRPr="004847F4">
        <w:rPr>
          <w:rFonts w:asciiTheme="minorHAnsi" w:hAnsiTheme="minorHAnsi" w:cstheme="minorHAnsi"/>
          <w:sz w:val="22"/>
          <w:szCs w:val="22"/>
        </w:rPr>
        <w:t>M</w:t>
      </w:r>
      <w:r w:rsidRPr="004847F4">
        <w:rPr>
          <w:rFonts w:asciiTheme="minorHAnsi" w:hAnsiTheme="minorHAnsi" w:cstheme="minorHAnsi"/>
          <w:spacing w:val="-2"/>
          <w:sz w:val="22"/>
          <w:szCs w:val="22"/>
        </w:rPr>
        <w:t>a</w:t>
      </w:r>
      <w:r w:rsidRPr="004847F4">
        <w:rPr>
          <w:rFonts w:asciiTheme="minorHAnsi" w:hAnsiTheme="minorHAnsi" w:cstheme="minorHAnsi"/>
          <w:sz w:val="22"/>
          <w:szCs w:val="22"/>
        </w:rPr>
        <w:t>na</w:t>
      </w:r>
      <w:r w:rsidRPr="004847F4">
        <w:rPr>
          <w:rFonts w:asciiTheme="minorHAnsi" w:hAnsiTheme="minorHAnsi" w:cstheme="minorHAnsi"/>
          <w:spacing w:val="-2"/>
          <w:sz w:val="22"/>
          <w:szCs w:val="22"/>
        </w:rPr>
        <w:t>g</w:t>
      </w:r>
      <w:r w:rsidRPr="004847F4">
        <w:rPr>
          <w:rFonts w:asciiTheme="minorHAnsi" w:hAnsiTheme="minorHAnsi" w:cstheme="minorHAnsi"/>
          <w:sz w:val="22"/>
          <w:szCs w:val="22"/>
        </w:rPr>
        <w:t>e</w:t>
      </w:r>
      <w:r w:rsidRPr="004847F4">
        <w:rPr>
          <w:rFonts w:asciiTheme="minorHAnsi" w:hAnsiTheme="minorHAnsi" w:cstheme="minorHAnsi"/>
          <w:spacing w:val="1"/>
          <w:sz w:val="22"/>
          <w:szCs w:val="22"/>
        </w:rPr>
        <w:t>r</w:t>
      </w:r>
      <w:r w:rsidRPr="004847F4">
        <w:rPr>
          <w:rFonts w:asciiTheme="minorHAnsi" w:hAnsiTheme="minorHAnsi" w:cstheme="minorHAnsi"/>
          <w:sz w:val="22"/>
          <w:szCs w:val="22"/>
        </w:rPr>
        <w:t xml:space="preserve">. The Project </w:t>
      </w:r>
      <w:r w:rsidR="00702BF6">
        <w:rPr>
          <w:rFonts w:asciiTheme="minorHAnsi" w:hAnsiTheme="minorHAnsi" w:cstheme="minorHAnsi"/>
          <w:sz w:val="22"/>
          <w:szCs w:val="22"/>
        </w:rPr>
        <w:t>Steering Committee</w:t>
      </w:r>
      <w:r w:rsidRPr="004847F4">
        <w:rPr>
          <w:rFonts w:asciiTheme="minorHAnsi" w:hAnsiTheme="minorHAnsi" w:cstheme="minorHAnsi"/>
          <w:sz w:val="22"/>
          <w:szCs w:val="22"/>
        </w:rPr>
        <w:t xml:space="preserve"> has had </w:t>
      </w:r>
      <w:r w:rsidR="00DB0A25">
        <w:rPr>
          <w:rFonts w:asciiTheme="minorHAnsi" w:hAnsiTheme="minorHAnsi" w:cstheme="minorHAnsi"/>
          <w:sz w:val="22"/>
          <w:szCs w:val="22"/>
        </w:rPr>
        <w:t xml:space="preserve">seven </w:t>
      </w:r>
      <w:r w:rsidRPr="004847F4">
        <w:rPr>
          <w:rFonts w:asciiTheme="minorHAnsi" w:hAnsiTheme="minorHAnsi" w:cstheme="minorHAnsi"/>
          <w:sz w:val="22"/>
          <w:szCs w:val="22"/>
        </w:rPr>
        <w:t>meetings</w:t>
      </w:r>
      <w:r w:rsidR="00702BF6">
        <w:rPr>
          <w:rFonts w:asciiTheme="minorHAnsi" w:hAnsiTheme="minorHAnsi" w:cstheme="minorHAnsi"/>
          <w:sz w:val="22"/>
          <w:szCs w:val="22"/>
        </w:rPr>
        <w:t xml:space="preserve">, out of which 5 periodic meetings </w:t>
      </w:r>
      <w:r w:rsidRPr="004847F4">
        <w:rPr>
          <w:rFonts w:asciiTheme="minorHAnsi" w:hAnsiTheme="minorHAnsi" w:cstheme="minorHAnsi"/>
          <w:sz w:val="22"/>
          <w:szCs w:val="22"/>
        </w:rPr>
        <w:t xml:space="preserve">in </w:t>
      </w:r>
      <w:r w:rsidR="00702BF6">
        <w:rPr>
          <w:rFonts w:asciiTheme="minorHAnsi" w:hAnsiTheme="minorHAnsi" w:cstheme="minorHAnsi"/>
          <w:sz w:val="22"/>
          <w:szCs w:val="22"/>
        </w:rPr>
        <w:t>December</w:t>
      </w:r>
      <w:r w:rsidRPr="004847F4">
        <w:rPr>
          <w:rFonts w:asciiTheme="minorHAnsi" w:hAnsiTheme="minorHAnsi" w:cstheme="minorHAnsi"/>
          <w:sz w:val="22"/>
          <w:szCs w:val="22"/>
        </w:rPr>
        <w:t xml:space="preserve"> 2015</w:t>
      </w:r>
      <w:r w:rsidR="00702BF6">
        <w:rPr>
          <w:rFonts w:asciiTheme="minorHAnsi" w:hAnsiTheme="minorHAnsi" w:cstheme="minorHAnsi"/>
          <w:sz w:val="22"/>
          <w:szCs w:val="22"/>
        </w:rPr>
        <w:t xml:space="preserve">, July 2016, December 2016, July 2017, December 2017; and two </w:t>
      </w:r>
      <w:r w:rsidR="009E2D4A">
        <w:rPr>
          <w:rFonts w:asciiTheme="minorHAnsi" w:hAnsiTheme="minorHAnsi" w:cstheme="minorHAnsi"/>
          <w:sz w:val="22"/>
          <w:szCs w:val="22"/>
        </w:rPr>
        <w:t xml:space="preserve">ad-hoc </w:t>
      </w:r>
      <w:r w:rsidR="00702BF6">
        <w:rPr>
          <w:rFonts w:asciiTheme="minorHAnsi" w:hAnsiTheme="minorHAnsi" w:cstheme="minorHAnsi"/>
          <w:sz w:val="22"/>
          <w:szCs w:val="22"/>
        </w:rPr>
        <w:t xml:space="preserve">meetings in September 2017 (on transfer of the ownership </w:t>
      </w:r>
      <w:r w:rsidR="009E2D4A">
        <w:rPr>
          <w:rFonts w:asciiTheme="minorHAnsi" w:hAnsiTheme="minorHAnsi" w:cstheme="minorHAnsi"/>
          <w:sz w:val="22"/>
          <w:szCs w:val="22"/>
        </w:rPr>
        <w:t xml:space="preserve">of </w:t>
      </w:r>
      <w:r w:rsidR="00702BF6">
        <w:rPr>
          <w:rFonts w:asciiTheme="minorHAnsi" w:hAnsiTheme="minorHAnsi" w:cstheme="minorHAnsi"/>
          <w:sz w:val="22"/>
          <w:szCs w:val="22"/>
        </w:rPr>
        <w:t xml:space="preserve">wind measurement equipment to the WPFI) </w:t>
      </w:r>
      <w:r w:rsidRPr="004847F4">
        <w:rPr>
          <w:rFonts w:asciiTheme="minorHAnsi" w:hAnsiTheme="minorHAnsi" w:cstheme="minorHAnsi"/>
          <w:sz w:val="22"/>
          <w:szCs w:val="22"/>
        </w:rPr>
        <w:t xml:space="preserve">and </w:t>
      </w:r>
      <w:r w:rsidR="00702BF6">
        <w:rPr>
          <w:rFonts w:asciiTheme="minorHAnsi" w:hAnsiTheme="minorHAnsi" w:cstheme="minorHAnsi"/>
          <w:sz w:val="22"/>
          <w:szCs w:val="22"/>
        </w:rPr>
        <w:t xml:space="preserve">October 2017 (on </w:t>
      </w:r>
      <w:r w:rsidR="00702BF6" w:rsidRPr="00702BF6">
        <w:rPr>
          <w:rFonts w:asciiTheme="minorHAnsi" w:hAnsiTheme="minorHAnsi" w:cstheme="minorHAnsi"/>
          <w:sz w:val="22"/>
          <w:szCs w:val="22"/>
        </w:rPr>
        <w:t xml:space="preserve">Inclusion </w:t>
      </w:r>
      <w:r w:rsidR="009E2D4A">
        <w:rPr>
          <w:rFonts w:asciiTheme="minorHAnsi" w:hAnsiTheme="minorHAnsi" w:cstheme="minorHAnsi"/>
          <w:sz w:val="22"/>
          <w:szCs w:val="22"/>
        </w:rPr>
        <w:t xml:space="preserve">of </w:t>
      </w:r>
      <w:r w:rsidR="00702BF6" w:rsidRPr="00702BF6">
        <w:rPr>
          <w:rFonts w:asciiTheme="minorHAnsi" w:hAnsiTheme="minorHAnsi" w:cstheme="minorHAnsi"/>
          <w:sz w:val="22"/>
          <w:szCs w:val="22"/>
        </w:rPr>
        <w:t>State institution</w:t>
      </w:r>
      <w:r w:rsidR="00BA21E4">
        <w:rPr>
          <w:rFonts w:asciiTheme="minorHAnsi" w:hAnsiTheme="minorHAnsi" w:cstheme="minorHAnsi"/>
          <w:sz w:val="22"/>
          <w:szCs w:val="22"/>
        </w:rPr>
        <w:t>,</w:t>
      </w:r>
      <w:r w:rsidR="00702BF6" w:rsidRPr="00702BF6">
        <w:rPr>
          <w:rFonts w:asciiTheme="minorHAnsi" w:hAnsiTheme="minorHAnsi" w:cstheme="minorHAnsi"/>
          <w:sz w:val="22"/>
          <w:szCs w:val="22"/>
        </w:rPr>
        <w:t xml:space="preserve"> Republican Cent</w:t>
      </w:r>
      <w:r w:rsidR="00702BF6">
        <w:rPr>
          <w:rFonts w:asciiTheme="minorHAnsi" w:hAnsiTheme="minorHAnsi" w:cstheme="minorHAnsi"/>
          <w:sz w:val="22"/>
          <w:szCs w:val="22"/>
        </w:rPr>
        <w:t>re</w:t>
      </w:r>
      <w:r w:rsidR="00702BF6" w:rsidRPr="00702BF6">
        <w:rPr>
          <w:rFonts w:asciiTheme="minorHAnsi" w:hAnsiTheme="minorHAnsi" w:cstheme="minorHAnsi"/>
          <w:sz w:val="22"/>
          <w:szCs w:val="22"/>
        </w:rPr>
        <w:t xml:space="preserve"> for Hydrometeorology, Control of Radioactive Pollution and Environmental Monitoring</w:t>
      </w:r>
      <w:r w:rsidR="009E2D4A">
        <w:rPr>
          <w:rFonts w:asciiTheme="minorHAnsi" w:hAnsiTheme="minorHAnsi" w:cstheme="minorHAnsi"/>
          <w:sz w:val="22"/>
          <w:szCs w:val="22"/>
        </w:rPr>
        <w:t xml:space="preserve"> </w:t>
      </w:r>
      <w:r w:rsidR="009E2D4A" w:rsidRPr="00702BF6">
        <w:rPr>
          <w:rFonts w:asciiTheme="minorHAnsi" w:hAnsiTheme="minorHAnsi" w:cstheme="minorHAnsi"/>
          <w:sz w:val="22"/>
          <w:szCs w:val="22"/>
        </w:rPr>
        <w:t>in</w:t>
      </w:r>
      <w:r w:rsidR="009E2D4A">
        <w:rPr>
          <w:rFonts w:asciiTheme="minorHAnsi" w:hAnsiTheme="minorHAnsi" w:cstheme="minorHAnsi"/>
          <w:sz w:val="22"/>
          <w:szCs w:val="22"/>
        </w:rPr>
        <w:t>to</w:t>
      </w:r>
      <w:r w:rsidR="009E2D4A" w:rsidRPr="00702BF6">
        <w:rPr>
          <w:rFonts w:asciiTheme="minorHAnsi" w:hAnsiTheme="minorHAnsi" w:cstheme="minorHAnsi"/>
          <w:sz w:val="22"/>
          <w:szCs w:val="22"/>
        </w:rPr>
        <w:t xml:space="preserve"> </w:t>
      </w:r>
      <w:r w:rsidR="009E2D4A">
        <w:rPr>
          <w:rFonts w:asciiTheme="minorHAnsi" w:hAnsiTheme="minorHAnsi" w:cstheme="minorHAnsi"/>
          <w:sz w:val="22"/>
          <w:szCs w:val="22"/>
        </w:rPr>
        <w:t xml:space="preserve">the list of Project </w:t>
      </w:r>
      <w:r w:rsidR="009E2D4A" w:rsidRPr="00702BF6">
        <w:rPr>
          <w:rFonts w:asciiTheme="minorHAnsi" w:hAnsiTheme="minorHAnsi" w:cstheme="minorHAnsi"/>
          <w:sz w:val="22"/>
          <w:szCs w:val="22"/>
        </w:rPr>
        <w:t>beneficiaries</w:t>
      </w:r>
      <w:r w:rsidR="00702BF6">
        <w:rPr>
          <w:rFonts w:asciiTheme="minorHAnsi" w:hAnsiTheme="minorHAnsi" w:cstheme="minorHAnsi"/>
          <w:sz w:val="22"/>
          <w:szCs w:val="22"/>
        </w:rPr>
        <w:t>)</w:t>
      </w:r>
      <w:r w:rsidRPr="004847F4">
        <w:rPr>
          <w:rFonts w:asciiTheme="minorHAnsi" w:hAnsiTheme="minorHAnsi" w:cstheme="minorHAnsi"/>
          <w:sz w:val="22"/>
          <w:szCs w:val="22"/>
        </w:rPr>
        <w:t>.</w:t>
      </w:r>
    </w:p>
    <w:p w14:paraId="799D0C90" w14:textId="77777777" w:rsidR="0022507A" w:rsidRDefault="003B0BA2" w:rsidP="004847F4">
      <w:pPr>
        <w:spacing w:before="120" w:after="1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Considering the </w:t>
      </w:r>
      <w:r w:rsidR="0022507A">
        <w:rPr>
          <w:rFonts w:asciiTheme="minorHAnsi" w:hAnsiTheme="minorHAnsi" w:cstheme="minorHAnsi"/>
          <w:sz w:val="22"/>
          <w:szCs w:val="22"/>
        </w:rPr>
        <w:t>Belarus</w:t>
      </w:r>
      <w:r>
        <w:rPr>
          <w:rFonts w:asciiTheme="minorHAnsi" w:hAnsiTheme="minorHAnsi" w:cstheme="minorHAnsi"/>
          <w:sz w:val="22"/>
          <w:szCs w:val="22"/>
        </w:rPr>
        <w:t xml:space="preserve">ian realities, the decision on </w:t>
      </w:r>
      <w:r w:rsidR="0022507A">
        <w:rPr>
          <w:rFonts w:asciiTheme="minorHAnsi" w:hAnsiTheme="minorHAnsi" w:cstheme="minorHAnsi"/>
          <w:sz w:val="22"/>
          <w:szCs w:val="22"/>
        </w:rPr>
        <w:t>N</w:t>
      </w:r>
      <w:r>
        <w:rPr>
          <w:rFonts w:asciiTheme="minorHAnsi" w:hAnsiTheme="minorHAnsi" w:cstheme="minorHAnsi"/>
          <w:sz w:val="22"/>
          <w:szCs w:val="22"/>
        </w:rPr>
        <w:t xml:space="preserve">IM was appropriate. However, </w:t>
      </w:r>
      <w:r w:rsidR="0022507A">
        <w:rPr>
          <w:rFonts w:asciiTheme="minorHAnsi" w:hAnsiTheme="minorHAnsi" w:cstheme="minorHAnsi"/>
          <w:sz w:val="22"/>
          <w:szCs w:val="22"/>
        </w:rPr>
        <w:t xml:space="preserve">the MNERP has limited possibilities for promoting wind energy development in the country, especially when it relates to the </w:t>
      </w:r>
      <w:r w:rsidR="0022507A" w:rsidRPr="0022507A">
        <w:rPr>
          <w:rFonts w:asciiTheme="minorHAnsi" w:hAnsiTheme="minorHAnsi" w:cstheme="minorHAnsi"/>
          <w:sz w:val="22"/>
          <w:szCs w:val="22"/>
        </w:rPr>
        <w:t>develop</w:t>
      </w:r>
      <w:r w:rsidR="0022507A">
        <w:rPr>
          <w:rFonts w:asciiTheme="minorHAnsi" w:hAnsiTheme="minorHAnsi" w:cstheme="minorHAnsi"/>
          <w:sz w:val="22"/>
          <w:szCs w:val="22"/>
        </w:rPr>
        <w:t>ment</w:t>
      </w:r>
      <w:r w:rsidR="0022507A" w:rsidRPr="0022507A">
        <w:rPr>
          <w:rFonts w:asciiTheme="minorHAnsi" w:hAnsiTheme="minorHAnsi" w:cstheme="minorHAnsi"/>
          <w:sz w:val="22"/>
          <w:szCs w:val="22"/>
        </w:rPr>
        <w:t xml:space="preserve"> of investment programmes </w:t>
      </w:r>
      <w:r w:rsidR="0022507A">
        <w:rPr>
          <w:rFonts w:asciiTheme="minorHAnsi" w:hAnsiTheme="minorHAnsi" w:cstheme="minorHAnsi"/>
          <w:sz w:val="22"/>
          <w:szCs w:val="22"/>
        </w:rPr>
        <w:t xml:space="preserve">and </w:t>
      </w:r>
      <w:r w:rsidR="0022507A" w:rsidRPr="0022507A">
        <w:rPr>
          <w:rFonts w:asciiTheme="minorHAnsi" w:hAnsiTheme="minorHAnsi" w:cstheme="minorHAnsi"/>
          <w:sz w:val="22"/>
          <w:szCs w:val="22"/>
        </w:rPr>
        <w:t>attracti</w:t>
      </w:r>
      <w:r w:rsidR="0022507A">
        <w:rPr>
          <w:rFonts w:asciiTheme="minorHAnsi" w:hAnsiTheme="minorHAnsi" w:cstheme="minorHAnsi"/>
          <w:sz w:val="22"/>
          <w:szCs w:val="22"/>
        </w:rPr>
        <w:t>on</w:t>
      </w:r>
      <w:r w:rsidR="0022507A" w:rsidRPr="0022507A">
        <w:rPr>
          <w:rFonts w:asciiTheme="minorHAnsi" w:hAnsiTheme="minorHAnsi" w:cstheme="minorHAnsi"/>
          <w:sz w:val="22"/>
          <w:szCs w:val="22"/>
        </w:rPr>
        <w:t xml:space="preserve"> private sector investments</w:t>
      </w:r>
      <w:r w:rsidR="0022507A">
        <w:rPr>
          <w:rFonts w:asciiTheme="minorHAnsi" w:hAnsiTheme="minorHAnsi" w:cstheme="minorHAnsi"/>
          <w:sz w:val="22"/>
          <w:szCs w:val="22"/>
        </w:rPr>
        <w:t>.</w:t>
      </w:r>
    </w:p>
    <w:p w14:paraId="18F7DC10" w14:textId="046F57C2" w:rsidR="00C44EE9" w:rsidRDefault="0022507A" w:rsidP="001F383C">
      <w:pPr>
        <w:spacing w:before="120" w:after="120"/>
        <w:jc w:val="both"/>
        <w:textAlignment w:val="baseline"/>
        <w:rPr>
          <w:rFonts w:asciiTheme="minorHAnsi" w:hAnsiTheme="minorHAnsi" w:cstheme="minorHAnsi"/>
          <w:sz w:val="22"/>
          <w:szCs w:val="22"/>
        </w:rPr>
      </w:pPr>
      <w:r>
        <w:rPr>
          <w:rFonts w:asciiTheme="minorHAnsi" w:hAnsiTheme="minorHAnsi" w:cstheme="minorHAnsi"/>
          <w:sz w:val="22"/>
          <w:szCs w:val="22"/>
        </w:rPr>
        <w:t>One of the key role</w:t>
      </w:r>
      <w:r w:rsidR="009E2D4A">
        <w:rPr>
          <w:rFonts w:asciiTheme="minorHAnsi" w:hAnsiTheme="minorHAnsi" w:cstheme="minorHAnsi"/>
          <w:sz w:val="22"/>
          <w:szCs w:val="22"/>
        </w:rPr>
        <w:t>s</w:t>
      </w:r>
      <w:r>
        <w:rPr>
          <w:rFonts w:asciiTheme="minorHAnsi" w:hAnsiTheme="minorHAnsi" w:cstheme="minorHAnsi"/>
          <w:sz w:val="22"/>
          <w:szCs w:val="22"/>
        </w:rPr>
        <w:t xml:space="preserve"> in the achievement of the Project Objective and Outcomes is given to the WESU. However, as mentioned above, the management structure of WESU is not as strong as planned in the </w:t>
      </w:r>
      <w:r w:rsidR="007B6B27">
        <w:rPr>
          <w:rFonts w:asciiTheme="minorHAnsi" w:hAnsiTheme="minorHAnsi" w:cstheme="minorHAnsi"/>
          <w:sz w:val="22"/>
          <w:szCs w:val="22"/>
        </w:rPr>
        <w:t>and no full-time person or persons work for the WESU, as was envisaged</w:t>
      </w:r>
      <w:r>
        <w:rPr>
          <w:rFonts w:asciiTheme="minorHAnsi" w:hAnsiTheme="minorHAnsi" w:cstheme="minorHAnsi"/>
          <w:sz w:val="22"/>
          <w:szCs w:val="22"/>
        </w:rPr>
        <w:t>.</w:t>
      </w:r>
      <w:r w:rsidR="001F383C">
        <w:rPr>
          <w:rFonts w:asciiTheme="minorHAnsi" w:hAnsiTheme="minorHAnsi" w:cstheme="minorHAnsi"/>
          <w:sz w:val="22"/>
          <w:szCs w:val="22"/>
        </w:rPr>
        <w:t xml:space="preserve"> The Chairperson of WSESU is a member of the Project Steering Committee and at its second meeting proposed </w:t>
      </w:r>
      <w:r w:rsidR="001F383C" w:rsidRPr="001F383C">
        <w:rPr>
          <w:rFonts w:asciiTheme="minorHAnsi" w:hAnsiTheme="minorHAnsi" w:cstheme="minorHAnsi"/>
          <w:sz w:val="22"/>
          <w:szCs w:val="22"/>
        </w:rPr>
        <w:t xml:space="preserve">to consider the introduction of a “carbon tax” and the formation of a national carbon market as an alternative mechanism of financing </w:t>
      </w:r>
      <w:r w:rsidR="001F383C">
        <w:rPr>
          <w:rFonts w:asciiTheme="minorHAnsi" w:hAnsiTheme="minorHAnsi" w:cstheme="minorHAnsi"/>
          <w:sz w:val="22"/>
          <w:szCs w:val="22"/>
        </w:rPr>
        <w:t>RE</w:t>
      </w:r>
      <w:r w:rsidR="001F383C" w:rsidRPr="001F383C">
        <w:rPr>
          <w:rFonts w:asciiTheme="minorHAnsi" w:hAnsiTheme="minorHAnsi" w:cstheme="minorHAnsi"/>
          <w:sz w:val="22"/>
          <w:szCs w:val="22"/>
        </w:rPr>
        <w:t>.</w:t>
      </w:r>
      <w:r w:rsidR="001F383C">
        <w:rPr>
          <w:rFonts w:asciiTheme="minorHAnsi" w:hAnsiTheme="minorHAnsi" w:cstheme="minorHAnsi"/>
          <w:sz w:val="22"/>
          <w:szCs w:val="22"/>
        </w:rPr>
        <w:t xml:space="preserve"> According to the Minutes of that PSC meeting, </w:t>
      </w:r>
      <w:r w:rsidR="001F383C" w:rsidRPr="001F383C">
        <w:rPr>
          <w:rFonts w:asciiTheme="minorHAnsi" w:hAnsiTheme="minorHAnsi" w:cstheme="minorHAnsi"/>
          <w:sz w:val="22"/>
          <w:szCs w:val="22"/>
        </w:rPr>
        <w:t>introduc</w:t>
      </w:r>
      <w:r w:rsidR="009E2D4A">
        <w:rPr>
          <w:rFonts w:asciiTheme="minorHAnsi" w:hAnsiTheme="minorHAnsi" w:cstheme="minorHAnsi"/>
          <w:sz w:val="22"/>
          <w:szCs w:val="22"/>
        </w:rPr>
        <w:t xml:space="preserve">tion of </w:t>
      </w:r>
      <w:r w:rsidR="001F383C" w:rsidRPr="001F383C">
        <w:rPr>
          <w:rFonts w:asciiTheme="minorHAnsi" w:hAnsiTheme="minorHAnsi" w:cstheme="minorHAnsi"/>
          <w:sz w:val="22"/>
          <w:szCs w:val="22"/>
        </w:rPr>
        <w:t xml:space="preserve">a “carbon tax” has been agreed with the Ministry of Taxation and is being negotiated with the Ministry of Economy and </w:t>
      </w:r>
      <w:r w:rsidR="009E2D4A">
        <w:rPr>
          <w:rFonts w:asciiTheme="minorHAnsi" w:hAnsiTheme="minorHAnsi" w:cstheme="minorHAnsi"/>
          <w:sz w:val="22"/>
          <w:szCs w:val="22"/>
        </w:rPr>
        <w:t xml:space="preserve">the </w:t>
      </w:r>
      <w:r w:rsidR="001F383C" w:rsidRPr="001F383C">
        <w:rPr>
          <w:rFonts w:asciiTheme="minorHAnsi" w:hAnsiTheme="minorHAnsi" w:cstheme="minorHAnsi"/>
          <w:sz w:val="22"/>
          <w:szCs w:val="22"/>
        </w:rPr>
        <w:t>Ministry of Finance</w:t>
      </w:r>
      <w:r w:rsidR="001F383C">
        <w:rPr>
          <w:rFonts w:asciiTheme="minorHAnsi" w:hAnsiTheme="minorHAnsi" w:cstheme="minorHAnsi"/>
          <w:sz w:val="22"/>
          <w:szCs w:val="22"/>
        </w:rPr>
        <w:t>. However, this statement wasn’t confirmed in the future.</w:t>
      </w:r>
      <w:r w:rsidR="00C44EE9">
        <w:rPr>
          <w:rFonts w:asciiTheme="minorHAnsi" w:hAnsiTheme="minorHAnsi" w:cstheme="minorHAnsi"/>
          <w:sz w:val="22"/>
          <w:szCs w:val="22"/>
        </w:rPr>
        <w:t xml:space="preserve"> It must be also noted that the </w:t>
      </w:r>
      <w:r w:rsidR="00C44EE9" w:rsidRPr="00C44EE9">
        <w:rPr>
          <w:rFonts w:asciiTheme="minorHAnsi" w:hAnsiTheme="minorHAnsi" w:cstheme="minorHAnsi"/>
          <w:sz w:val="22"/>
          <w:szCs w:val="22"/>
        </w:rPr>
        <w:t xml:space="preserve">Deputy Director General of </w:t>
      </w:r>
      <w:r w:rsidR="00C44EE9">
        <w:rPr>
          <w:rFonts w:asciiTheme="minorHAnsi" w:hAnsiTheme="minorHAnsi" w:cstheme="minorHAnsi"/>
          <w:sz w:val="22"/>
          <w:szCs w:val="22"/>
        </w:rPr>
        <w:t xml:space="preserve">company </w:t>
      </w:r>
      <w:r w:rsidR="00C44EE9" w:rsidRPr="00C44EE9">
        <w:rPr>
          <w:rFonts w:asciiTheme="minorHAnsi" w:hAnsiTheme="minorHAnsi" w:cstheme="minorHAnsi"/>
          <w:sz w:val="22"/>
          <w:szCs w:val="22"/>
        </w:rPr>
        <w:t>Tripe</w:t>
      </w:r>
      <w:r w:rsidR="00C44EE9">
        <w:rPr>
          <w:rFonts w:asciiTheme="minorHAnsi" w:hAnsiTheme="minorHAnsi" w:cstheme="minorHAnsi"/>
          <w:sz w:val="22"/>
          <w:szCs w:val="22"/>
        </w:rPr>
        <w:t xml:space="preserve"> </w:t>
      </w:r>
      <w:r w:rsidR="00C44EE9" w:rsidRPr="00C44EE9">
        <w:rPr>
          <w:rFonts w:asciiTheme="minorHAnsi" w:hAnsiTheme="minorHAnsi" w:cstheme="minorHAnsi"/>
          <w:sz w:val="22"/>
          <w:szCs w:val="22"/>
        </w:rPr>
        <w:t>(Triple should provide Co-financ</w:t>
      </w:r>
      <w:r w:rsidR="00C44EE9">
        <w:rPr>
          <w:rFonts w:asciiTheme="minorHAnsi" w:hAnsiTheme="minorHAnsi" w:cstheme="minorHAnsi"/>
          <w:sz w:val="22"/>
          <w:szCs w:val="22"/>
        </w:rPr>
        <w:t>ing of</w:t>
      </w:r>
      <w:r w:rsidR="00C44EE9" w:rsidRPr="00C44EE9">
        <w:rPr>
          <w:rFonts w:asciiTheme="minorHAnsi" w:hAnsiTheme="minorHAnsi" w:cstheme="minorHAnsi"/>
          <w:sz w:val="22"/>
          <w:szCs w:val="22"/>
        </w:rPr>
        <w:t xml:space="preserve"> USD 17 million – ProDoc</w:t>
      </w:r>
      <w:r w:rsidR="00C44EE9">
        <w:rPr>
          <w:rFonts w:asciiTheme="minorHAnsi" w:hAnsiTheme="minorHAnsi" w:cstheme="minorHAnsi"/>
          <w:sz w:val="22"/>
          <w:szCs w:val="22"/>
        </w:rPr>
        <w:t xml:space="preserve"> – but </w:t>
      </w:r>
      <w:r w:rsidR="009E2D4A">
        <w:rPr>
          <w:rFonts w:asciiTheme="minorHAnsi" w:hAnsiTheme="minorHAnsi" w:cstheme="minorHAnsi"/>
          <w:sz w:val="22"/>
          <w:szCs w:val="22"/>
        </w:rPr>
        <w:t xml:space="preserve">has suspended its wind energy projects and will not be </w:t>
      </w:r>
      <w:r w:rsidR="00C44EE9">
        <w:rPr>
          <w:rFonts w:asciiTheme="minorHAnsi" w:hAnsiTheme="minorHAnsi" w:cstheme="minorHAnsi"/>
          <w:sz w:val="22"/>
          <w:szCs w:val="22"/>
        </w:rPr>
        <w:t>investing</w:t>
      </w:r>
      <w:r w:rsidR="00C44EE9" w:rsidRPr="00C44EE9">
        <w:rPr>
          <w:rFonts w:asciiTheme="minorHAnsi" w:hAnsiTheme="minorHAnsi" w:cstheme="minorHAnsi"/>
          <w:sz w:val="22"/>
          <w:szCs w:val="22"/>
        </w:rPr>
        <w:t>)</w:t>
      </w:r>
      <w:r w:rsidR="005E1242">
        <w:rPr>
          <w:rFonts w:asciiTheme="minorHAnsi" w:hAnsiTheme="minorHAnsi" w:cstheme="minorHAnsi"/>
          <w:sz w:val="22"/>
          <w:szCs w:val="22"/>
        </w:rPr>
        <w:t xml:space="preserve">. Triple is </w:t>
      </w:r>
      <w:r w:rsidR="007B6B27">
        <w:rPr>
          <w:rFonts w:asciiTheme="minorHAnsi" w:hAnsiTheme="minorHAnsi" w:cstheme="minorHAnsi"/>
          <w:sz w:val="22"/>
          <w:szCs w:val="22"/>
        </w:rPr>
        <w:t>a member</w:t>
      </w:r>
      <w:r w:rsidR="00C44EE9">
        <w:rPr>
          <w:rFonts w:asciiTheme="minorHAnsi" w:hAnsiTheme="minorHAnsi" w:cstheme="minorHAnsi"/>
          <w:sz w:val="22"/>
          <w:szCs w:val="22"/>
        </w:rPr>
        <w:t xml:space="preserve"> of PSC, </w:t>
      </w:r>
      <w:r w:rsidR="00C44EE9" w:rsidRPr="00C44EE9">
        <w:rPr>
          <w:rFonts w:asciiTheme="minorHAnsi" w:hAnsiTheme="minorHAnsi" w:cstheme="minorHAnsi"/>
          <w:sz w:val="22"/>
          <w:szCs w:val="22"/>
        </w:rPr>
        <w:t>didn’t take any part in the discussions during the PSC meetings</w:t>
      </w:r>
      <w:r w:rsidR="00C44EE9">
        <w:rPr>
          <w:rFonts w:asciiTheme="minorHAnsi" w:hAnsiTheme="minorHAnsi" w:cstheme="minorHAnsi"/>
          <w:sz w:val="22"/>
          <w:szCs w:val="22"/>
        </w:rPr>
        <w:t>.</w:t>
      </w:r>
    </w:p>
    <w:p w14:paraId="77C20D14" w14:textId="7E36B2B1" w:rsidR="00585EB8" w:rsidRDefault="00585EB8" w:rsidP="001F383C">
      <w:pPr>
        <w:spacing w:before="120" w:after="1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MNREP has managed to get the quota for 25 MW windfarm with </w:t>
      </w:r>
      <w:r w:rsidR="00583C98">
        <w:rPr>
          <w:rFonts w:asciiTheme="minorHAnsi" w:hAnsiTheme="minorHAnsi" w:cstheme="minorHAnsi"/>
          <w:sz w:val="22"/>
          <w:szCs w:val="22"/>
        </w:rPr>
        <w:t xml:space="preserve">a </w:t>
      </w:r>
      <w:r>
        <w:rPr>
          <w:rFonts w:asciiTheme="minorHAnsi" w:hAnsiTheme="minorHAnsi" w:cstheme="minorHAnsi"/>
          <w:sz w:val="22"/>
          <w:szCs w:val="22"/>
        </w:rPr>
        <w:t>high multiplying factor</w:t>
      </w:r>
      <w:r w:rsidR="00583C98">
        <w:rPr>
          <w:rFonts w:asciiTheme="minorHAnsi" w:hAnsiTheme="minorHAnsi" w:cstheme="minorHAnsi"/>
          <w:sz w:val="22"/>
          <w:szCs w:val="22"/>
        </w:rPr>
        <w:t xml:space="preserve"> for one site</w:t>
      </w:r>
      <w:r>
        <w:rPr>
          <w:rFonts w:asciiTheme="minorHAnsi" w:hAnsiTheme="minorHAnsi" w:cstheme="minorHAnsi"/>
          <w:sz w:val="22"/>
          <w:szCs w:val="22"/>
        </w:rPr>
        <w:t>. This is a positive result but unfortunately, only for one particular project</w:t>
      </w:r>
      <w:r w:rsidR="00583C98">
        <w:rPr>
          <w:rFonts w:asciiTheme="minorHAnsi" w:hAnsiTheme="minorHAnsi" w:cstheme="minorHAnsi"/>
          <w:sz w:val="22"/>
          <w:szCs w:val="22"/>
        </w:rPr>
        <w:t xml:space="preserve"> and one site</w:t>
      </w:r>
      <w:r>
        <w:rPr>
          <w:rFonts w:asciiTheme="minorHAnsi" w:hAnsiTheme="minorHAnsi" w:cstheme="minorHAnsi"/>
          <w:sz w:val="22"/>
          <w:szCs w:val="22"/>
        </w:rPr>
        <w:t xml:space="preserve">; </w:t>
      </w:r>
      <w:r w:rsidR="00583C98">
        <w:rPr>
          <w:rFonts w:asciiTheme="minorHAnsi" w:hAnsiTheme="minorHAnsi" w:cstheme="minorHAnsi"/>
          <w:sz w:val="22"/>
          <w:szCs w:val="22"/>
        </w:rPr>
        <w:t xml:space="preserve">it is </w:t>
      </w:r>
      <w:r>
        <w:rPr>
          <w:rFonts w:asciiTheme="minorHAnsi" w:hAnsiTheme="minorHAnsi" w:cstheme="minorHAnsi"/>
          <w:sz w:val="22"/>
          <w:szCs w:val="22"/>
        </w:rPr>
        <w:t xml:space="preserve">unlikely </w:t>
      </w:r>
      <w:r w:rsidR="00583C98">
        <w:rPr>
          <w:rFonts w:asciiTheme="minorHAnsi" w:hAnsiTheme="minorHAnsi" w:cstheme="minorHAnsi"/>
          <w:sz w:val="22"/>
          <w:szCs w:val="22"/>
        </w:rPr>
        <w:t xml:space="preserve">that other projects </w:t>
      </w:r>
      <w:r>
        <w:rPr>
          <w:rFonts w:asciiTheme="minorHAnsi" w:hAnsiTheme="minorHAnsi" w:cstheme="minorHAnsi"/>
          <w:sz w:val="22"/>
          <w:szCs w:val="22"/>
        </w:rPr>
        <w:t xml:space="preserve">can </w:t>
      </w:r>
      <w:r w:rsidR="009E2D4A">
        <w:rPr>
          <w:rFonts w:asciiTheme="minorHAnsi" w:hAnsiTheme="minorHAnsi" w:cstheme="minorHAnsi"/>
          <w:sz w:val="22"/>
          <w:szCs w:val="22"/>
        </w:rPr>
        <w:t xml:space="preserve">enjoy a similar </w:t>
      </w:r>
      <w:r w:rsidR="007B6B27">
        <w:rPr>
          <w:rFonts w:asciiTheme="minorHAnsi" w:hAnsiTheme="minorHAnsi" w:cstheme="minorHAnsi"/>
          <w:sz w:val="22"/>
          <w:szCs w:val="22"/>
        </w:rPr>
        <w:t>high factor</w:t>
      </w:r>
      <w:r>
        <w:rPr>
          <w:rFonts w:asciiTheme="minorHAnsi" w:hAnsiTheme="minorHAnsi" w:cstheme="minorHAnsi"/>
          <w:sz w:val="22"/>
          <w:szCs w:val="22"/>
        </w:rPr>
        <w:t xml:space="preserve"> (if not supported by the MNREP).   </w:t>
      </w:r>
    </w:p>
    <w:p w14:paraId="6A7CAC1A" w14:textId="2AD1A3F1" w:rsidR="00585EB8" w:rsidRDefault="00585EB8" w:rsidP="004847F4">
      <w:pPr>
        <w:spacing w:before="120" w:after="1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During </w:t>
      </w:r>
      <w:r w:rsidR="009E2D4A">
        <w:rPr>
          <w:rFonts w:asciiTheme="minorHAnsi" w:hAnsiTheme="minorHAnsi" w:cstheme="minorHAnsi"/>
          <w:sz w:val="22"/>
          <w:szCs w:val="22"/>
        </w:rPr>
        <w:t xml:space="preserve">project </w:t>
      </w:r>
      <w:r>
        <w:rPr>
          <w:rFonts w:asciiTheme="minorHAnsi" w:hAnsiTheme="minorHAnsi" w:cstheme="minorHAnsi"/>
          <w:sz w:val="22"/>
          <w:szCs w:val="22"/>
        </w:rPr>
        <w:t xml:space="preserve">implementation </w:t>
      </w:r>
      <w:r w:rsidR="009E2D4A">
        <w:rPr>
          <w:rFonts w:asciiTheme="minorHAnsi" w:hAnsiTheme="minorHAnsi" w:cstheme="minorHAnsi"/>
          <w:sz w:val="22"/>
          <w:szCs w:val="22"/>
        </w:rPr>
        <w:t xml:space="preserve">a number of </w:t>
      </w:r>
      <w:r>
        <w:rPr>
          <w:rFonts w:asciiTheme="minorHAnsi" w:hAnsiTheme="minorHAnsi" w:cstheme="minorHAnsi"/>
          <w:sz w:val="22"/>
          <w:szCs w:val="22"/>
        </w:rPr>
        <w:t xml:space="preserve">issues </w:t>
      </w:r>
      <w:r w:rsidR="009E2D4A">
        <w:rPr>
          <w:rFonts w:asciiTheme="minorHAnsi" w:hAnsiTheme="minorHAnsi" w:cstheme="minorHAnsi"/>
          <w:sz w:val="22"/>
          <w:szCs w:val="22"/>
        </w:rPr>
        <w:t>came up</w:t>
      </w:r>
      <w:r>
        <w:rPr>
          <w:rFonts w:asciiTheme="minorHAnsi" w:hAnsiTheme="minorHAnsi" w:cstheme="minorHAnsi"/>
          <w:sz w:val="22"/>
          <w:szCs w:val="22"/>
        </w:rPr>
        <w:t xml:space="preserve">, which </w:t>
      </w:r>
      <w:r w:rsidR="009E2D4A">
        <w:rPr>
          <w:rFonts w:asciiTheme="minorHAnsi" w:hAnsiTheme="minorHAnsi" w:cstheme="minorHAnsi"/>
          <w:sz w:val="22"/>
          <w:szCs w:val="22"/>
        </w:rPr>
        <w:t xml:space="preserve">could have </w:t>
      </w:r>
      <w:r>
        <w:rPr>
          <w:rFonts w:asciiTheme="minorHAnsi" w:hAnsiTheme="minorHAnsi" w:cstheme="minorHAnsi"/>
          <w:sz w:val="22"/>
          <w:szCs w:val="22"/>
        </w:rPr>
        <w:t>be</w:t>
      </w:r>
      <w:r w:rsidR="009E2D4A">
        <w:rPr>
          <w:rFonts w:asciiTheme="minorHAnsi" w:hAnsiTheme="minorHAnsi" w:cstheme="minorHAnsi"/>
          <w:sz w:val="22"/>
          <w:szCs w:val="22"/>
        </w:rPr>
        <w:t>en</w:t>
      </w:r>
      <w:r>
        <w:rPr>
          <w:rFonts w:asciiTheme="minorHAnsi" w:hAnsiTheme="minorHAnsi" w:cstheme="minorHAnsi"/>
          <w:sz w:val="22"/>
          <w:szCs w:val="22"/>
        </w:rPr>
        <w:t xml:space="preserve"> prevented</w:t>
      </w:r>
      <w:r w:rsidR="00583C98">
        <w:rPr>
          <w:rFonts w:asciiTheme="minorHAnsi" w:hAnsiTheme="minorHAnsi" w:cstheme="minorHAnsi"/>
          <w:sz w:val="22"/>
          <w:szCs w:val="22"/>
        </w:rPr>
        <w:t xml:space="preserve">, if there had been </w:t>
      </w:r>
      <w:r w:rsidR="007B6B27">
        <w:rPr>
          <w:rFonts w:asciiTheme="minorHAnsi" w:hAnsiTheme="minorHAnsi" w:cstheme="minorHAnsi"/>
          <w:sz w:val="22"/>
          <w:szCs w:val="22"/>
        </w:rPr>
        <w:t>an appropriate</w:t>
      </w:r>
      <w:r>
        <w:rPr>
          <w:rFonts w:asciiTheme="minorHAnsi" w:hAnsiTheme="minorHAnsi" w:cstheme="minorHAnsi"/>
          <w:sz w:val="22"/>
          <w:szCs w:val="22"/>
        </w:rPr>
        <w:t xml:space="preserve"> management</w:t>
      </w:r>
      <w:r w:rsidR="009E2D4A">
        <w:rPr>
          <w:rFonts w:asciiTheme="minorHAnsi" w:hAnsiTheme="minorHAnsi" w:cstheme="minorHAnsi"/>
          <w:sz w:val="22"/>
          <w:szCs w:val="22"/>
        </w:rPr>
        <w:t xml:space="preserve"> response</w:t>
      </w:r>
      <w:r>
        <w:rPr>
          <w:rFonts w:asciiTheme="minorHAnsi" w:hAnsiTheme="minorHAnsi" w:cstheme="minorHAnsi"/>
          <w:sz w:val="22"/>
          <w:szCs w:val="22"/>
        </w:rPr>
        <w:t>:</w:t>
      </w:r>
    </w:p>
    <w:p w14:paraId="4BE35AC1" w14:textId="77777777" w:rsidR="00585EB8" w:rsidRDefault="009E2D4A" w:rsidP="00585EB8">
      <w:pPr>
        <w:pStyle w:val="ListParagraph"/>
        <w:numPr>
          <w:ilvl w:val="0"/>
          <w:numId w:val="7"/>
        </w:numPr>
        <w:spacing w:before="120" w:after="1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w:t>
      </w:r>
      <w:r w:rsidR="00585EB8">
        <w:rPr>
          <w:rFonts w:asciiTheme="minorHAnsi" w:hAnsiTheme="minorHAnsi" w:cstheme="minorHAnsi"/>
          <w:sz w:val="22"/>
          <w:szCs w:val="22"/>
        </w:rPr>
        <w:t xml:space="preserve">WPFI was established by two entities (the MNREP was main initiator of such setting), which never cooperated before; their cooperation after </w:t>
      </w:r>
      <w:r w:rsidR="00CE1430">
        <w:rPr>
          <w:rFonts w:asciiTheme="minorHAnsi" w:hAnsiTheme="minorHAnsi" w:cstheme="minorHAnsi"/>
          <w:sz w:val="22"/>
          <w:szCs w:val="22"/>
        </w:rPr>
        <w:t>the WPFI establishing is also very limited. The selection of WPFI director took long</w:t>
      </w:r>
    </w:p>
    <w:p w14:paraId="6C1D7ADF" w14:textId="77777777" w:rsidR="00CE1430" w:rsidRDefault="00CE1430" w:rsidP="00585EB8">
      <w:pPr>
        <w:pStyle w:val="ListParagraph"/>
        <w:numPr>
          <w:ilvl w:val="0"/>
          <w:numId w:val="7"/>
        </w:numPr>
        <w:spacing w:before="120" w:after="1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legal/regulatory initiatives/changes prepared by the Project, in most cases, weren’t adopted partly due to the inappropriate focus (only FiT scheme to support wind farm investments) </w:t>
      </w:r>
    </w:p>
    <w:p w14:paraId="41FFB845" w14:textId="2A5F5555" w:rsidR="00CE1430" w:rsidRDefault="00CE1430" w:rsidP="00585EB8">
      <w:pPr>
        <w:pStyle w:val="ListParagraph"/>
        <w:numPr>
          <w:ilvl w:val="0"/>
          <w:numId w:val="7"/>
        </w:numPr>
        <w:spacing w:before="120" w:after="1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No tangible progress in attracting of investors for selected wind projects partially due to the lack of </w:t>
      </w:r>
      <w:r w:rsidR="009E2D4A">
        <w:rPr>
          <w:rFonts w:asciiTheme="minorHAnsi" w:hAnsiTheme="minorHAnsi" w:cstheme="minorHAnsi"/>
          <w:sz w:val="22"/>
          <w:szCs w:val="22"/>
        </w:rPr>
        <w:t xml:space="preserve">an </w:t>
      </w:r>
      <w:r>
        <w:rPr>
          <w:rFonts w:asciiTheme="minorHAnsi" w:hAnsiTheme="minorHAnsi" w:cstheme="minorHAnsi"/>
          <w:sz w:val="22"/>
          <w:szCs w:val="22"/>
        </w:rPr>
        <w:t>international consultan</w:t>
      </w:r>
      <w:r w:rsidR="009E2D4A">
        <w:rPr>
          <w:rFonts w:asciiTheme="minorHAnsi" w:hAnsiTheme="minorHAnsi" w:cstheme="minorHAnsi"/>
          <w:sz w:val="22"/>
          <w:szCs w:val="22"/>
        </w:rPr>
        <w:t>t</w:t>
      </w:r>
      <w:r>
        <w:rPr>
          <w:rFonts w:asciiTheme="minorHAnsi" w:hAnsiTheme="minorHAnsi" w:cstheme="minorHAnsi"/>
          <w:sz w:val="22"/>
          <w:szCs w:val="22"/>
        </w:rPr>
        <w:t xml:space="preserve"> in 2017</w:t>
      </w:r>
    </w:p>
    <w:p w14:paraId="0A4D0144" w14:textId="26597552" w:rsidR="00CE1430" w:rsidRDefault="00CE1430" w:rsidP="00585EB8">
      <w:pPr>
        <w:pStyle w:val="ListParagraph"/>
        <w:numPr>
          <w:ilvl w:val="0"/>
          <w:numId w:val="7"/>
        </w:numPr>
        <w:spacing w:before="120" w:after="120"/>
        <w:jc w:val="both"/>
        <w:textAlignment w:val="baseline"/>
        <w:rPr>
          <w:rFonts w:asciiTheme="minorHAnsi" w:hAnsiTheme="minorHAnsi" w:cstheme="minorHAnsi"/>
          <w:sz w:val="22"/>
          <w:szCs w:val="22"/>
        </w:rPr>
      </w:pPr>
      <w:r>
        <w:rPr>
          <w:rFonts w:asciiTheme="minorHAnsi" w:hAnsiTheme="minorHAnsi" w:cstheme="minorHAnsi"/>
          <w:sz w:val="22"/>
          <w:szCs w:val="22"/>
        </w:rPr>
        <w:t>No adequate management of risks – de-risking study, conducted by the Project, has identified a number of risks, which weren’t included into the risk log; in some cases</w:t>
      </w:r>
      <w:r w:rsidR="00C44EE9">
        <w:rPr>
          <w:rFonts w:asciiTheme="minorHAnsi" w:hAnsiTheme="minorHAnsi" w:cstheme="minorHAnsi"/>
          <w:sz w:val="22"/>
          <w:szCs w:val="22"/>
        </w:rPr>
        <w:t>,</w:t>
      </w:r>
      <w:r>
        <w:rPr>
          <w:rFonts w:asciiTheme="minorHAnsi" w:hAnsiTheme="minorHAnsi" w:cstheme="minorHAnsi"/>
          <w:sz w:val="22"/>
          <w:szCs w:val="22"/>
        </w:rPr>
        <w:t xml:space="preserve"> the monitoring of </w:t>
      </w:r>
      <w:r>
        <w:rPr>
          <w:rFonts w:asciiTheme="minorHAnsi" w:hAnsiTheme="minorHAnsi" w:cstheme="minorHAnsi"/>
          <w:sz w:val="22"/>
          <w:szCs w:val="22"/>
        </w:rPr>
        <w:lastRenderedPageBreak/>
        <w:t xml:space="preserve">risks showed that the status was increased but no additional mitigation </w:t>
      </w:r>
      <w:r w:rsidR="00C44EE9">
        <w:rPr>
          <w:rFonts w:asciiTheme="minorHAnsi" w:hAnsiTheme="minorHAnsi" w:cstheme="minorHAnsi"/>
          <w:sz w:val="22"/>
          <w:szCs w:val="22"/>
        </w:rPr>
        <w:t>measures</w:t>
      </w:r>
      <w:r>
        <w:rPr>
          <w:rFonts w:asciiTheme="minorHAnsi" w:hAnsiTheme="minorHAnsi" w:cstheme="minorHAnsi"/>
          <w:sz w:val="22"/>
          <w:szCs w:val="22"/>
        </w:rPr>
        <w:t xml:space="preserve"> were elaborated</w:t>
      </w:r>
    </w:p>
    <w:p w14:paraId="47364B25" w14:textId="50F6A3A7" w:rsidR="00C44EE9" w:rsidRPr="00585EB8" w:rsidRDefault="00C44EE9" w:rsidP="00585EB8">
      <w:pPr>
        <w:pStyle w:val="ListParagraph"/>
        <w:numPr>
          <w:ilvl w:val="0"/>
          <w:numId w:val="7"/>
        </w:numPr>
        <w:spacing w:before="120" w:after="1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Implementing Partner, PMU, were strictly following the provisions of </w:t>
      </w:r>
      <w:r w:rsidR="009E2D4A">
        <w:rPr>
          <w:rFonts w:asciiTheme="minorHAnsi" w:hAnsiTheme="minorHAnsi" w:cstheme="minorHAnsi"/>
          <w:sz w:val="22"/>
          <w:szCs w:val="22"/>
        </w:rPr>
        <w:t xml:space="preserve">the </w:t>
      </w:r>
      <w:r>
        <w:rPr>
          <w:rFonts w:asciiTheme="minorHAnsi" w:hAnsiTheme="minorHAnsi" w:cstheme="minorHAnsi"/>
          <w:sz w:val="22"/>
          <w:szCs w:val="22"/>
        </w:rPr>
        <w:t xml:space="preserve">ProDoc and LogFrame, that in principle is correct, but they weren’t reviewing the baseline scenario and in case of its changes (e.g. Government’s priority has been shifted from </w:t>
      </w:r>
      <w:r w:rsidR="00082A88">
        <w:rPr>
          <w:rFonts w:asciiTheme="minorHAnsi" w:hAnsiTheme="minorHAnsi" w:cstheme="minorHAnsi"/>
          <w:sz w:val="22"/>
          <w:szCs w:val="22"/>
        </w:rPr>
        <w:t>feed-in</w:t>
      </w:r>
      <w:r>
        <w:rPr>
          <w:rFonts w:asciiTheme="minorHAnsi" w:hAnsiTheme="minorHAnsi" w:cstheme="minorHAnsi"/>
          <w:sz w:val="22"/>
          <w:szCs w:val="22"/>
        </w:rPr>
        <w:t xml:space="preserve"> premium to auctioning) didn’t revise the implementation strategy accordingly</w:t>
      </w:r>
      <w:r w:rsidR="009E2D4A">
        <w:rPr>
          <w:rFonts w:asciiTheme="minorHAnsi" w:hAnsiTheme="minorHAnsi" w:cstheme="minorHAnsi"/>
          <w:sz w:val="22"/>
          <w:szCs w:val="22"/>
        </w:rPr>
        <w:t>.</w:t>
      </w:r>
      <w:r>
        <w:rPr>
          <w:rFonts w:asciiTheme="minorHAnsi" w:hAnsiTheme="minorHAnsi" w:cstheme="minorHAnsi"/>
          <w:sz w:val="22"/>
          <w:szCs w:val="22"/>
        </w:rPr>
        <w:t xml:space="preserve">  </w:t>
      </w:r>
    </w:p>
    <w:p w14:paraId="08EDA230" w14:textId="77777777" w:rsidR="00A36A73" w:rsidRDefault="00A36A73" w:rsidP="004847F4">
      <w:pPr>
        <w:spacing w:before="120" w:after="120"/>
        <w:jc w:val="both"/>
        <w:textAlignment w:val="baseline"/>
        <w:rPr>
          <w:rFonts w:asciiTheme="minorHAnsi" w:hAnsiTheme="minorHAnsi" w:cstheme="minorHAnsi"/>
          <w:sz w:val="22"/>
          <w:szCs w:val="22"/>
        </w:rPr>
      </w:pPr>
    </w:p>
    <w:p w14:paraId="1F73B374" w14:textId="77777777" w:rsidR="002C7CDF" w:rsidRDefault="00E76EBB" w:rsidP="008A7925">
      <w:pPr>
        <w:pStyle w:val="Heading3"/>
        <w:numPr>
          <w:ilvl w:val="2"/>
          <w:numId w:val="1"/>
        </w:numPr>
        <w:rPr>
          <w:rFonts w:eastAsiaTheme="minorHAnsi"/>
          <w:sz w:val="24"/>
          <w:lang w:val="en-US"/>
        </w:rPr>
      </w:pPr>
      <w:bookmarkStart w:id="35" w:name="_Toc519149868"/>
      <w:r w:rsidRPr="002C7CDF">
        <w:rPr>
          <w:rFonts w:eastAsiaTheme="minorHAnsi"/>
          <w:sz w:val="24"/>
          <w:lang w:val="en-US"/>
        </w:rPr>
        <w:t>Work planning</w:t>
      </w:r>
      <w:bookmarkEnd w:id="35"/>
    </w:p>
    <w:p w14:paraId="34B81C78" w14:textId="77777777" w:rsidR="00305FF2" w:rsidRDefault="00305FF2" w:rsidP="00305FF2">
      <w:pPr>
        <w:spacing w:before="120" w:after="120"/>
        <w:jc w:val="both"/>
        <w:textAlignment w:val="baseline"/>
        <w:rPr>
          <w:rFonts w:ascii="Calibri" w:hAnsi="Calibri" w:cs="Calibri"/>
          <w:sz w:val="22"/>
        </w:rPr>
      </w:pPr>
      <w:r>
        <w:rPr>
          <w:rFonts w:ascii="Calibri" w:hAnsi="Calibri" w:cs="Calibri"/>
          <w:sz w:val="22"/>
        </w:rPr>
        <w:t>W</w:t>
      </w:r>
      <w:r w:rsidRPr="00305FF2">
        <w:rPr>
          <w:rFonts w:ascii="Calibri" w:hAnsi="Calibri" w:cs="Calibri"/>
          <w:sz w:val="22"/>
        </w:rPr>
        <w:t xml:space="preserve">ork planning </w:t>
      </w:r>
      <w:r>
        <w:rPr>
          <w:rFonts w:ascii="Calibri" w:hAnsi="Calibri" w:cs="Calibri"/>
          <w:sz w:val="22"/>
        </w:rPr>
        <w:t xml:space="preserve">is being </w:t>
      </w:r>
      <w:r w:rsidRPr="00305FF2">
        <w:rPr>
          <w:rFonts w:ascii="Calibri" w:hAnsi="Calibri" w:cs="Calibri"/>
          <w:sz w:val="22"/>
        </w:rPr>
        <w:t xml:space="preserve">carried out in a manner which is consistent with the </w:t>
      </w:r>
      <w:r>
        <w:rPr>
          <w:rFonts w:ascii="Calibri" w:hAnsi="Calibri" w:cs="Calibri"/>
          <w:sz w:val="22"/>
        </w:rPr>
        <w:t>ProDoc. In particular, it</w:t>
      </w:r>
      <w:r w:rsidRPr="00305FF2">
        <w:rPr>
          <w:rFonts w:ascii="Calibri" w:hAnsi="Calibri" w:cs="Calibri"/>
          <w:sz w:val="22"/>
        </w:rPr>
        <w:t xml:space="preserve"> is conducted on the basis of annual work plans (AWPs)</w:t>
      </w:r>
      <w:r>
        <w:rPr>
          <w:rFonts w:ascii="Calibri" w:hAnsi="Calibri" w:cs="Calibri"/>
          <w:sz w:val="22"/>
        </w:rPr>
        <w:t xml:space="preserve">, which </w:t>
      </w:r>
      <w:r w:rsidR="00C86934" w:rsidRPr="00C86934">
        <w:rPr>
          <w:rFonts w:ascii="Calibri" w:hAnsi="Calibri" w:cs="Calibri"/>
          <w:sz w:val="22"/>
        </w:rPr>
        <w:t xml:space="preserve">are reviewed and approved by the </w:t>
      </w:r>
      <w:r w:rsidR="00ED3242">
        <w:rPr>
          <w:rFonts w:ascii="Calibri" w:hAnsi="Calibri" w:cs="Calibri"/>
          <w:sz w:val="22"/>
        </w:rPr>
        <w:t>PSC</w:t>
      </w:r>
      <w:r w:rsidR="00C86934" w:rsidRPr="00C86934">
        <w:rPr>
          <w:rFonts w:ascii="Calibri" w:hAnsi="Calibri" w:cs="Calibri"/>
          <w:sz w:val="22"/>
        </w:rPr>
        <w:t xml:space="preserve">. </w:t>
      </w:r>
      <w:r w:rsidR="00222AD2">
        <w:rPr>
          <w:rFonts w:ascii="Calibri" w:hAnsi="Calibri" w:cs="Calibri"/>
          <w:sz w:val="22"/>
        </w:rPr>
        <w:t>In general</w:t>
      </w:r>
      <w:r w:rsidR="00D82EBC">
        <w:rPr>
          <w:rFonts w:ascii="Calibri" w:hAnsi="Calibri" w:cs="Calibri"/>
          <w:sz w:val="22"/>
        </w:rPr>
        <w:t>,</w:t>
      </w:r>
      <w:r w:rsidR="00222AD2">
        <w:rPr>
          <w:rFonts w:ascii="Calibri" w:hAnsi="Calibri" w:cs="Calibri"/>
          <w:sz w:val="22"/>
        </w:rPr>
        <w:t xml:space="preserve"> the planning is based on the Results-Based principles. </w:t>
      </w:r>
    </w:p>
    <w:p w14:paraId="1628EB55" w14:textId="77777777" w:rsidR="00222AD2" w:rsidRDefault="00222AD2" w:rsidP="00305FF2">
      <w:pPr>
        <w:spacing w:before="120" w:after="120"/>
        <w:jc w:val="both"/>
        <w:textAlignment w:val="baseline"/>
        <w:rPr>
          <w:rFonts w:ascii="Calibri" w:hAnsi="Calibri" w:cs="Calibri"/>
          <w:sz w:val="22"/>
        </w:rPr>
      </w:pPr>
      <w:r>
        <w:rPr>
          <w:rFonts w:ascii="Calibri" w:hAnsi="Calibri" w:cs="Calibri"/>
          <w:sz w:val="22"/>
        </w:rPr>
        <w:t xml:space="preserve">The delays in </w:t>
      </w:r>
      <w:r w:rsidRPr="00222AD2">
        <w:rPr>
          <w:rFonts w:ascii="Calibri" w:hAnsi="Calibri" w:cs="Calibri"/>
          <w:sz w:val="22"/>
        </w:rPr>
        <w:t>project start-up and implementation</w:t>
      </w:r>
      <w:r>
        <w:rPr>
          <w:rFonts w:ascii="Calibri" w:hAnsi="Calibri" w:cs="Calibri"/>
          <w:sz w:val="22"/>
        </w:rPr>
        <w:t xml:space="preserve">, as mentioned in </w:t>
      </w:r>
      <w:r w:rsidR="00D82EBC">
        <w:rPr>
          <w:rFonts w:ascii="Calibri" w:hAnsi="Calibri" w:cs="Calibri"/>
          <w:sz w:val="22"/>
        </w:rPr>
        <w:t>above</w:t>
      </w:r>
      <w:r>
        <w:rPr>
          <w:rFonts w:ascii="Calibri" w:hAnsi="Calibri" w:cs="Calibri"/>
          <w:sz w:val="22"/>
        </w:rPr>
        <w:t xml:space="preserve"> chapters of this report, were caused by the objective reasons and mostly beyond the Project control.  </w:t>
      </w:r>
    </w:p>
    <w:p w14:paraId="3AD8D726" w14:textId="77777777" w:rsidR="00D82EBC" w:rsidRDefault="00D82EBC" w:rsidP="00305FF2">
      <w:pPr>
        <w:spacing w:before="120" w:after="120"/>
        <w:jc w:val="both"/>
        <w:textAlignment w:val="baseline"/>
        <w:rPr>
          <w:rFonts w:ascii="Calibri" w:hAnsi="Calibri" w:cs="Calibri"/>
          <w:sz w:val="22"/>
        </w:rPr>
      </w:pPr>
    </w:p>
    <w:p w14:paraId="2BC29A48" w14:textId="77777777" w:rsidR="002C7CDF" w:rsidRDefault="00E76EBB" w:rsidP="008A7925">
      <w:pPr>
        <w:pStyle w:val="Heading3"/>
        <w:numPr>
          <w:ilvl w:val="2"/>
          <w:numId w:val="1"/>
        </w:numPr>
        <w:rPr>
          <w:rFonts w:eastAsiaTheme="minorHAnsi"/>
          <w:sz w:val="24"/>
          <w:lang w:val="en-US"/>
        </w:rPr>
      </w:pPr>
      <w:bookmarkStart w:id="36" w:name="_Toc519149869"/>
      <w:r w:rsidRPr="002C7CDF">
        <w:rPr>
          <w:rFonts w:eastAsiaTheme="minorHAnsi"/>
          <w:sz w:val="24"/>
          <w:lang w:val="en-US"/>
        </w:rPr>
        <w:t>Finance and co-finance</w:t>
      </w:r>
      <w:bookmarkEnd w:id="36"/>
    </w:p>
    <w:p w14:paraId="63A58EF3" w14:textId="77777777" w:rsidR="00D82EBC" w:rsidRDefault="00C1664D" w:rsidP="00C1664D">
      <w:pPr>
        <w:spacing w:before="120" w:after="120"/>
        <w:jc w:val="both"/>
        <w:textAlignment w:val="baseline"/>
        <w:rPr>
          <w:rFonts w:asciiTheme="minorHAnsi" w:hAnsiTheme="minorHAnsi" w:cstheme="minorHAnsi"/>
          <w:sz w:val="22"/>
          <w:szCs w:val="22"/>
          <w:lang w:val="en-GB"/>
        </w:rPr>
      </w:pPr>
      <w:r w:rsidRPr="006405C5">
        <w:rPr>
          <w:rFonts w:asciiTheme="minorHAnsi" w:hAnsiTheme="minorHAnsi" w:cstheme="minorHAnsi"/>
          <w:sz w:val="22"/>
          <w:szCs w:val="22"/>
          <w:lang w:val="en-GB"/>
        </w:rPr>
        <w:t xml:space="preserve">Project progress is reflected in the rate of expenditure </w:t>
      </w:r>
      <w:r>
        <w:rPr>
          <w:rFonts w:asciiTheme="minorHAnsi" w:hAnsiTheme="minorHAnsi" w:cstheme="minorHAnsi"/>
          <w:sz w:val="22"/>
          <w:szCs w:val="22"/>
          <w:lang w:val="en-GB"/>
        </w:rPr>
        <w:t xml:space="preserve">until </w:t>
      </w:r>
      <w:r w:rsidR="00055DAE" w:rsidRPr="00D82EBC">
        <w:rPr>
          <w:rFonts w:asciiTheme="minorHAnsi" w:hAnsiTheme="minorHAnsi" w:cstheme="minorHAnsi"/>
          <w:sz w:val="22"/>
          <w:szCs w:val="22"/>
          <w:lang w:val="en-GB"/>
        </w:rPr>
        <w:t>February 28</w:t>
      </w:r>
      <w:r w:rsidRPr="00D82EBC">
        <w:rPr>
          <w:rFonts w:asciiTheme="minorHAnsi" w:hAnsiTheme="minorHAnsi" w:cstheme="minorHAnsi"/>
          <w:sz w:val="22"/>
          <w:szCs w:val="22"/>
          <w:lang w:val="en-GB"/>
        </w:rPr>
        <w:t>, 201</w:t>
      </w:r>
      <w:r w:rsidR="00055DAE" w:rsidRPr="00D82EBC">
        <w:rPr>
          <w:rFonts w:asciiTheme="minorHAnsi" w:hAnsiTheme="minorHAnsi" w:cstheme="minorHAnsi"/>
          <w:sz w:val="22"/>
          <w:szCs w:val="22"/>
          <w:lang w:val="en-GB"/>
        </w:rPr>
        <w:t>8</w:t>
      </w:r>
      <w:r>
        <w:rPr>
          <w:rFonts w:asciiTheme="minorHAnsi" w:hAnsiTheme="minorHAnsi" w:cstheme="minorHAnsi"/>
          <w:sz w:val="22"/>
          <w:szCs w:val="22"/>
          <w:lang w:val="en-GB"/>
        </w:rPr>
        <w:t xml:space="preserve">. The original budget considered </w:t>
      </w:r>
      <w:r w:rsidR="00D82EBC">
        <w:rPr>
          <w:rFonts w:asciiTheme="minorHAnsi" w:hAnsiTheme="minorHAnsi" w:cstheme="minorHAnsi"/>
          <w:sz w:val="22"/>
          <w:szCs w:val="22"/>
          <w:lang w:val="en-GB"/>
        </w:rPr>
        <w:t xml:space="preserve">the following </w:t>
      </w:r>
      <w:r w:rsidRPr="00D82EBC">
        <w:rPr>
          <w:rFonts w:asciiTheme="minorHAnsi" w:hAnsiTheme="minorHAnsi" w:cstheme="minorHAnsi"/>
          <w:sz w:val="22"/>
          <w:szCs w:val="22"/>
          <w:lang w:val="en-GB"/>
        </w:rPr>
        <w:t>expenditures</w:t>
      </w:r>
      <w:r w:rsidR="00D82EBC">
        <w:rPr>
          <w:rFonts w:asciiTheme="minorHAnsi" w:hAnsiTheme="minorHAnsi" w:cstheme="minorHAnsi"/>
          <w:sz w:val="22"/>
          <w:szCs w:val="22"/>
          <w:lang w:val="en-GB"/>
        </w:rPr>
        <w:t>:</w:t>
      </w:r>
    </w:p>
    <w:p w14:paraId="6169F577" w14:textId="73BC1FDA" w:rsidR="002F1CCB" w:rsidRPr="002F1CCB" w:rsidRDefault="002F1CCB" w:rsidP="00C1664D">
      <w:pPr>
        <w:spacing w:before="120" w:after="120"/>
        <w:jc w:val="both"/>
        <w:textAlignment w:val="baseline"/>
        <w:rPr>
          <w:rFonts w:asciiTheme="minorHAnsi" w:hAnsiTheme="minorHAnsi" w:cstheme="minorHAnsi"/>
          <w:b/>
          <w:i/>
          <w:sz w:val="22"/>
          <w:szCs w:val="22"/>
          <w:lang w:val="en-GB"/>
        </w:rPr>
      </w:pPr>
      <w:bookmarkStart w:id="37" w:name="_Hlk515464757"/>
      <w:r w:rsidRPr="002F1CCB">
        <w:rPr>
          <w:rFonts w:asciiTheme="minorHAnsi" w:hAnsiTheme="minorHAnsi" w:cstheme="minorHAnsi"/>
          <w:b/>
          <w:i/>
          <w:sz w:val="22"/>
          <w:szCs w:val="22"/>
          <w:lang w:val="en-GB"/>
        </w:rPr>
        <w:t>Table 3: Planned budget (ProDoc)</w:t>
      </w:r>
    </w:p>
    <w:tbl>
      <w:tblPr>
        <w:tblW w:w="7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
        <w:gridCol w:w="1020"/>
        <w:gridCol w:w="1020"/>
        <w:gridCol w:w="1020"/>
        <w:gridCol w:w="1020"/>
        <w:gridCol w:w="1020"/>
        <w:gridCol w:w="1020"/>
      </w:tblGrid>
      <w:tr w:rsidR="00D82EBC" w:rsidRPr="00D82EBC" w14:paraId="3487E580" w14:textId="77777777" w:rsidTr="00D82EBC">
        <w:trPr>
          <w:cantSplit/>
        </w:trPr>
        <w:tc>
          <w:tcPr>
            <w:tcW w:w="1020" w:type="dxa"/>
            <w:shd w:val="clear" w:color="auto" w:fill="A6A6A6" w:themeFill="background1" w:themeFillShade="A6"/>
          </w:tcPr>
          <w:p w14:paraId="38FAB35E" w14:textId="77777777" w:rsidR="00D82EBC" w:rsidRPr="00D82EBC" w:rsidRDefault="00D82EBC" w:rsidP="00A006FE">
            <w:pPr>
              <w:spacing w:before="40" w:after="40"/>
              <w:ind w:right="-57"/>
              <w:rPr>
                <w:rFonts w:asciiTheme="minorHAnsi" w:hAnsiTheme="minorHAnsi" w:cstheme="minorHAnsi"/>
                <w:b/>
                <w:bCs/>
                <w:szCs w:val="18"/>
                <w:lang w:eastAsia="ru-RU"/>
              </w:rPr>
            </w:pPr>
            <w:r w:rsidRPr="00D82EBC">
              <w:rPr>
                <w:rFonts w:asciiTheme="minorHAnsi" w:hAnsiTheme="minorHAnsi" w:cstheme="minorHAnsi"/>
                <w:b/>
                <w:bCs/>
                <w:szCs w:val="18"/>
                <w:lang w:eastAsia="ru-RU"/>
              </w:rPr>
              <w:t>Source</w:t>
            </w:r>
          </w:p>
        </w:tc>
        <w:tc>
          <w:tcPr>
            <w:tcW w:w="1020" w:type="dxa"/>
            <w:shd w:val="clear" w:color="auto" w:fill="A6A6A6" w:themeFill="background1" w:themeFillShade="A6"/>
          </w:tcPr>
          <w:p w14:paraId="04BFEE86" w14:textId="77777777" w:rsidR="00D82EBC" w:rsidRPr="00D82EBC" w:rsidRDefault="00D82EBC" w:rsidP="00A006FE">
            <w:pPr>
              <w:spacing w:before="40" w:after="40"/>
              <w:ind w:right="-57"/>
              <w:rPr>
                <w:rFonts w:asciiTheme="minorHAnsi" w:hAnsiTheme="minorHAnsi" w:cstheme="minorHAnsi"/>
                <w:b/>
                <w:bCs/>
                <w:szCs w:val="18"/>
                <w:lang w:eastAsia="ru-RU"/>
              </w:rPr>
            </w:pPr>
            <w:r w:rsidRPr="00D82EBC">
              <w:rPr>
                <w:rFonts w:asciiTheme="minorHAnsi" w:hAnsiTheme="minorHAnsi" w:cstheme="minorHAnsi"/>
                <w:b/>
                <w:bCs/>
                <w:szCs w:val="18"/>
                <w:lang w:eastAsia="ru-RU"/>
              </w:rPr>
              <w:t>1</w:t>
            </w:r>
            <w:r w:rsidRPr="00D82EBC">
              <w:rPr>
                <w:rFonts w:asciiTheme="minorHAnsi" w:hAnsiTheme="minorHAnsi" w:cstheme="minorHAnsi"/>
                <w:b/>
                <w:bCs/>
                <w:szCs w:val="18"/>
                <w:vertAlign w:val="superscript"/>
                <w:lang w:eastAsia="ru-RU"/>
              </w:rPr>
              <w:t>st</w:t>
            </w:r>
            <w:r w:rsidRPr="00D82EBC">
              <w:rPr>
                <w:rFonts w:asciiTheme="minorHAnsi" w:hAnsiTheme="minorHAnsi" w:cstheme="minorHAnsi"/>
                <w:b/>
                <w:bCs/>
                <w:szCs w:val="18"/>
                <w:lang w:eastAsia="ru-RU"/>
              </w:rPr>
              <w:t xml:space="preserve"> year</w:t>
            </w:r>
          </w:p>
        </w:tc>
        <w:tc>
          <w:tcPr>
            <w:tcW w:w="1020" w:type="dxa"/>
            <w:shd w:val="clear" w:color="auto" w:fill="A6A6A6" w:themeFill="background1" w:themeFillShade="A6"/>
          </w:tcPr>
          <w:p w14:paraId="522E4832" w14:textId="77777777" w:rsidR="00D82EBC" w:rsidRPr="00D82EBC" w:rsidRDefault="00D82EBC" w:rsidP="00A006FE">
            <w:pPr>
              <w:spacing w:before="40" w:after="40"/>
              <w:ind w:right="-57"/>
              <w:rPr>
                <w:rFonts w:asciiTheme="minorHAnsi" w:hAnsiTheme="minorHAnsi" w:cstheme="minorHAnsi"/>
                <w:b/>
                <w:bCs/>
                <w:szCs w:val="18"/>
                <w:lang w:eastAsia="ru-RU"/>
              </w:rPr>
            </w:pPr>
            <w:r w:rsidRPr="00D82EBC">
              <w:rPr>
                <w:rFonts w:asciiTheme="minorHAnsi" w:hAnsiTheme="minorHAnsi" w:cstheme="minorHAnsi"/>
                <w:b/>
                <w:bCs/>
                <w:szCs w:val="18"/>
                <w:lang w:eastAsia="ru-RU"/>
              </w:rPr>
              <w:t>2</w:t>
            </w:r>
            <w:r w:rsidRPr="00D82EBC">
              <w:rPr>
                <w:rFonts w:asciiTheme="minorHAnsi" w:hAnsiTheme="minorHAnsi" w:cstheme="minorHAnsi"/>
                <w:b/>
                <w:bCs/>
                <w:szCs w:val="18"/>
                <w:vertAlign w:val="superscript"/>
                <w:lang w:eastAsia="ru-RU"/>
              </w:rPr>
              <w:t>nd</w:t>
            </w:r>
            <w:r w:rsidRPr="00D82EBC">
              <w:rPr>
                <w:rFonts w:asciiTheme="minorHAnsi" w:hAnsiTheme="minorHAnsi" w:cstheme="minorHAnsi"/>
                <w:b/>
                <w:bCs/>
                <w:szCs w:val="18"/>
                <w:lang w:eastAsia="ru-RU"/>
              </w:rPr>
              <w:t xml:space="preserve"> year</w:t>
            </w:r>
          </w:p>
        </w:tc>
        <w:tc>
          <w:tcPr>
            <w:tcW w:w="1020" w:type="dxa"/>
            <w:shd w:val="clear" w:color="auto" w:fill="A6A6A6" w:themeFill="background1" w:themeFillShade="A6"/>
          </w:tcPr>
          <w:p w14:paraId="549484DF" w14:textId="77777777" w:rsidR="00D82EBC" w:rsidRPr="00D82EBC" w:rsidRDefault="00D82EBC" w:rsidP="00A006FE">
            <w:pPr>
              <w:spacing w:before="40" w:after="40"/>
              <w:ind w:right="-57"/>
              <w:rPr>
                <w:rFonts w:asciiTheme="minorHAnsi" w:hAnsiTheme="minorHAnsi" w:cstheme="minorHAnsi"/>
                <w:b/>
                <w:bCs/>
                <w:szCs w:val="18"/>
                <w:lang w:eastAsia="ru-RU"/>
              </w:rPr>
            </w:pPr>
            <w:r w:rsidRPr="00D82EBC">
              <w:rPr>
                <w:rFonts w:asciiTheme="minorHAnsi" w:hAnsiTheme="minorHAnsi" w:cstheme="minorHAnsi"/>
                <w:b/>
                <w:bCs/>
                <w:szCs w:val="18"/>
                <w:lang w:eastAsia="ru-RU"/>
              </w:rPr>
              <w:t>3</w:t>
            </w:r>
            <w:r w:rsidRPr="00D82EBC">
              <w:rPr>
                <w:rFonts w:asciiTheme="minorHAnsi" w:hAnsiTheme="minorHAnsi" w:cstheme="minorHAnsi"/>
                <w:b/>
                <w:bCs/>
                <w:szCs w:val="18"/>
                <w:vertAlign w:val="superscript"/>
                <w:lang w:eastAsia="ru-RU"/>
              </w:rPr>
              <w:t>rd</w:t>
            </w:r>
            <w:r w:rsidRPr="00D82EBC">
              <w:rPr>
                <w:rFonts w:asciiTheme="minorHAnsi" w:hAnsiTheme="minorHAnsi" w:cstheme="minorHAnsi"/>
                <w:b/>
                <w:bCs/>
                <w:szCs w:val="18"/>
                <w:lang w:eastAsia="ru-RU"/>
              </w:rPr>
              <w:t xml:space="preserve"> year</w:t>
            </w:r>
          </w:p>
        </w:tc>
        <w:tc>
          <w:tcPr>
            <w:tcW w:w="1020" w:type="dxa"/>
            <w:shd w:val="clear" w:color="auto" w:fill="A6A6A6" w:themeFill="background1" w:themeFillShade="A6"/>
          </w:tcPr>
          <w:p w14:paraId="60BA4FA1" w14:textId="77777777" w:rsidR="00D82EBC" w:rsidRPr="00D82EBC" w:rsidRDefault="00D82EBC" w:rsidP="00A006FE">
            <w:pPr>
              <w:spacing w:before="40" w:after="40"/>
              <w:ind w:right="-57"/>
              <w:rPr>
                <w:rFonts w:asciiTheme="minorHAnsi" w:hAnsiTheme="minorHAnsi" w:cstheme="minorHAnsi"/>
                <w:b/>
                <w:bCs/>
                <w:szCs w:val="18"/>
                <w:lang w:eastAsia="ru-RU"/>
              </w:rPr>
            </w:pPr>
            <w:r w:rsidRPr="00D82EBC">
              <w:rPr>
                <w:rFonts w:asciiTheme="minorHAnsi" w:hAnsiTheme="minorHAnsi" w:cstheme="minorHAnsi"/>
                <w:b/>
                <w:bCs/>
                <w:szCs w:val="18"/>
                <w:lang w:eastAsia="ru-RU"/>
              </w:rPr>
              <w:t>4</w:t>
            </w:r>
            <w:r w:rsidRPr="00D82EBC">
              <w:rPr>
                <w:rFonts w:asciiTheme="minorHAnsi" w:hAnsiTheme="minorHAnsi" w:cstheme="minorHAnsi"/>
                <w:b/>
                <w:bCs/>
                <w:szCs w:val="18"/>
                <w:vertAlign w:val="superscript"/>
                <w:lang w:eastAsia="ru-RU"/>
              </w:rPr>
              <w:t>th</w:t>
            </w:r>
            <w:r w:rsidRPr="00D82EBC">
              <w:rPr>
                <w:rFonts w:asciiTheme="minorHAnsi" w:hAnsiTheme="minorHAnsi" w:cstheme="minorHAnsi"/>
                <w:b/>
                <w:bCs/>
                <w:szCs w:val="18"/>
                <w:lang w:eastAsia="ru-RU"/>
              </w:rPr>
              <w:t xml:space="preserve"> year</w:t>
            </w:r>
          </w:p>
        </w:tc>
        <w:tc>
          <w:tcPr>
            <w:tcW w:w="1020" w:type="dxa"/>
            <w:shd w:val="clear" w:color="auto" w:fill="A6A6A6" w:themeFill="background1" w:themeFillShade="A6"/>
          </w:tcPr>
          <w:p w14:paraId="668DAD8D" w14:textId="73DCD071" w:rsidR="00D82EBC" w:rsidRPr="00D82EBC" w:rsidRDefault="00D82EBC" w:rsidP="00A006FE">
            <w:pPr>
              <w:spacing w:before="40" w:after="40"/>
              <w:ind w:right="-57"/>
              <w:rPr>
                <w:rFonts w:asciiTheme="minorHAnsi" w:hAnsiTheme="minorHAnsi" w:cstheme="minorHAnsi"/>
                <w:b/>
                <w:bCs/>
                <w:szCs w:val="18"/>
                <w:lang w:eastAsia="ru-RU"/>
              </w:rPr>
            </w:pPr>
            <w:r w:rsidRPr="00D82EBC">
              <w:rPr>
                <w:rFonts w:asciiTheme="minorHAnsi" w:hAnsiTheme="minorHAnsi" w:cstheme="minorHAnsi"/>
                <w:b/>
                <w:bCs/>
                <w:szCs w:val="18"/>
                <w:lang w:eastAsia="ru-RU"/>
              </w:rPr>
              <w:t>5t</w:t>
            </w:r>
            <w:r w:rsidR="00583C98">
              <w:rPr>
                <w:rFonts w:asciiTheme="minorHAnsi" w:hAnsiTheme="minorHAnsi" w:cstheme="minorHAnsi"/>
                <w:b/>
                <w:bCs/>
                <w:szCs w:val="18"/>
                <w:lang w:eastAsia="ru-RU"/>
              </w:rPr>
              <w:t>h</w:t>
            </w:r>
            <w:r w:rsidRPr="00D82EBC">
              <w:rPr>
                <w:rFonts w:asciiTheme="minorHAnsi" w:hAnsiTheme="minorHAnsi" w:cstheme="minorHAnsi"/>
                <w:b/>
                <w:bCs/>
                <w:szCs w:val="18"/>
                <w:lang w:eastAsia="ru-RU"/>
              </w:rPr>
              <w:t xml:space="preserve"> year</w:t>
            </w:r>
          </w:p>
        </w:tc>
        <w:tc>
          <w:tcPr>
            <w:tcW w:w="1020" w:type="dxa"/>
            <w:shd w:val="clear" w:color="auto" w:fill="A6A6A6" w:themeFill="background1" w:themeFillShade="A6"/>
          </w:tcPr>
          <w:p w14:paraId="6447E0CC" w14:textId="77777777" w:rsidR="00D82EBC" w:rsidRPr="00D82EBC" w:rsidRDefault="00D82EBC" w:rsidP="00A006FE">
            <w:pPr>
              <w:spacing w:before="40" w:after="40"/>
              <w:ind w:right="-57"/>
              <w:rPr>
                <w:b/>
                <w:bCs/>
                <w:iCs/>
                <w:sz w:val="18"/>
                <w:szCs w:val="18"/>
                <w:lang w:val="en-US" w:eastAsia="ru-RU"/>
              </w:rPr>
            </w:pPr>
            <w:r w:rsidRPr="00D82EBC">
              <w:rPr>
                <w:b/>
                <w:bCs/>
                <w:iCs/>
                <w:sz w:val="18"/>
                <w:szCs w:val="18"/>
                <w:lang w:val="en-US" w:eastAsia="ru-RU"/>
              </w:rPr>
              <w:t>Total</w:t>
            </w:r>
          </w:p>
        </w:tc>
      </w:tr>
      <w:tr w:rsidR="00D82EBC" w:rsidRPr="00254ABC" w14:paraId="53C5E90C" w14:textId="77777777" w:rsidTr="00D82EBC">
        <w:trPr>
          <w:cantSplit/>
        </w:trPr>
        <w:tc>
          <w:tcPr>
            <w:tcW w:w="1020" w:type="dxa"/>
          </w:tcPr>
          <w:p w14:paraId="5C7C2ED9" w14:textId="77777777" w:rsidR="00D82EBC" w:rsidRPr="00D82EBC" w:rsidRDefault="00D82EBC" w:rsidP="00A006FE">
            <w:pPr>
              <w:spacing w:before="40" w:after="40"/>
              <w:ind w:right="-57"/>
              <w:rPr>
                <w:rFonts w:asciiTheme="minorHAnsi" w:hAnsiTheme="minorHAnsi" w:cstheme="minorHAnsi"/>
                <w:bCs/>
                <w:szCs w:val="18"/>
                <w:lang w:eastAsia="ru-RU"/>
              </w:rPr>
            </w:pPr>
            <w:r>
              <w:rPr>
                <w:rFonts w:asciiTheme="minorHAnsi" w:hAnsiTheme="minorHAnsi" w:cstheme="minorHAnsi"/>
                <w:bCs/>
                <w:szCs w:val="18"/>
                <w:lang w:eastAsia="ru-RU"/>
              </w:rPr>
              <w:t>GEF</w:t>
            </w:r>
          </w:p>
        </w:tc>
        <w:tc>
          <w:tcPr>
            <w:tcW w:w="1020" w:type="dxa"/>
            <w:shd w:val="clear" w:color="auto" w:fill="auto"/>
          </w:tcPr>
          <w:p w14:paraId="231E2263"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625</w:t>
            </w:r>
            <w:r>
              <w:rPr>
                <w:rFonts w:asciiTheme="minorHAnsi" w:hAnsiTheme="minorHAnsi" w:cstheme="minorHAnsi"/>
                <w:bCs/>
                <w:szCs w:val="18"/>
                <w:lang w:eastAsia="ru-RU"/>
              </w:rPr>
              <w:t>,</w:t>
            </w:r>
            <w:r w:rsidRPr="00D82EBC">
              <w:rPr>
                <w:rFonts w:asciiTheme="minorHAnsi" w:hAnsiTheme="minorHAnsi" w:cstheme="minorHAnsi"/>
                <w:bCs/>
                <w:szCs w:val="18"/>
                <w:lang w:eastAsia="ru-RU"/>
              </w:rPr>
              <w:t>232</w:t>
            </w:r>
          </w:p>
        </w:tc>
        <w:tc>
          <w:tcPr>
            <w:tcW w:w="1020" w:type="dxa"/>
            <w:shd w:val="clear" w:color="auto" w:fill="auto"/>
          </w:tcPr>
          <w:p w14:paraId="5619E47D"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826</w:t>
            </w:r>
            <w:r>
              <w:rPr>
                <w:rFonts w:asciiTheme="minorHAnsi" w:hAnsiTheme="minorHAnsi" w:cstheme="minorHAnsi"/>
                <w:bCs/>
                <w:szCs w:val="18"/>
                <w:lang w:eastAsia="ru-RU"/>
              </w:rPr>
              <w:t>,</w:t>
            </w:r>
            <w:r w:rsidRPr="00D82EBC">
              <w:rPr>
                <w:rFonts w:asciiTheme="minorHAnsi" w:hAnsiTheme="minorHAnsi" w:cstheme="minorHAnsi"/>
                <w:bCs/>
                <w:szCs w:val="18"/>
                <w:lang w:eastAsia="ru-RU"/>
              </w:rPr>
              <w:t>632</w:t>
            </w:r>
          </w:p>
        </w:tc>
        <w:tc>
          <w:tcPr>
            <w:tcW w:w="1020" w:type="dxa"/>
            <w:shd w:val="clear" w:color="auto" w:fill="auto"/>
          </w:tcPr>
          <w:p w14:paraId="3A5F75EA"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766</w:t>
            </w:r>
            <w:r>
              <w:rPr>
                <w:rFonts w:asciiTheme="minorHAnsi" w:hAnsiTheme="minorHAnsi" w:cstheme="minorHAnsi"/>
                <w:bCs/>
                <w:szCs w:val="18"/>
                <w:lang w:eastAsia="ru-RU"/>
              </w:rPr>
              <w:t>,</w:t>
            </w:r>
            <w:r w:rsidRPr="00D82EBC">
              <w:rPr>
                <w:rFonts w:asciiTheme="minorHAnsi" w:hAnsiTheme="minorHAnsi" w:cstheme="minorHAnsi"/>
                <w:bCs/>
                <w:szCs w:val="18"/>
                <w:lang w:eastAsia="ru-RU"/>
              </w:rPr>
              <w:t>032</w:t>
            </w:r>
          </w:p>
        </w:tc>
        <w:tc>
          <w:tcPr>
            <w:tcW w:w="1020" w:type="dxa"/>
            <w:shd w:val="clear" w:color="auto" w:fill="auto"/>
          </w:tcPr>
          <w:p w14:paraId="7B3B5810"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372</w:t>
            </w:r>
            <w:r>
              <w:rPr>
                <w:rFonts w:asciiTheme="minorHAnsi" w:hAnsiTheme="minorHAnsi" w:cstheme="minorHAnsi"/>
                <w:bCs/>
                <w:szCs w:val="18"/>
                <w:lang w:eastAsia="ru-RU"/>
              </w:rPr>
              <w:t>,</w:t>
            </w:r>
            <w:r w:rsidRPr="00D82EBC">
              <w:rPr>
                <w:rFonts w:asciiTheme="minorHAnsi" w:hAnsiTheme="minorHAnsi" w:cstheme="minorHAnsi"/>
                <w:bCs/>
                <w:szCs w:val="18"/>
                <w:lang w:eastAsia="ru-RU"/>
              </w:rPr>
              <w:t>392</w:t>
            </w:r>
          </w:p>
        </w:tc>
        <w:tc>
          <w:tcPr>
            <w:tcW w:w="1020" w:type="dxa"/>
            <w:shd w:val="clear" w:color="auto" w:fill="auto"/>
          </w:tcPr>
          <w:p w14:paraId="2EAE57A6"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454</w:t>
            </w:r>
            <w:r>
              <w:rPr>
                <w:rFonts w:asciiTheme="minorHAnsi" w:hAnsiTheme="minorHAnsi" w:cstheme="minorHAnsi"/>
                <w:bCs/>
                <w:szCs w:val="18"/>
                <w:lang w:eastAsia="ru-RU"/>
              </w:rPr>
              <w:t>,</w:t>
            </w:r>
            <w:r w:rsidRPr="00D82EBC">
              <w:rPr>
                <w:rFonts w:asciiTheme="minorHAnsi" w:hAnsiTheme="minorHAnsi" w:cstheme="minorHAnsi"/>
                <w:bCs/>
                <w:szCs w:val="18"/>
                <w:lang w:eastAsia="ru-RU"/>
              </w:rPr>
              <w:t>712</w:t>
            </w:r>
          </w:p>
        </w:tc>
        <w:tc>
          <w:tcPr>
            <w:tcW w:w="1020" w:type="dxa"/>
            <w:shd w:val="clear" w:color="auto" w:fill="auto"/>
          </w:tcPr>
          <w:p w14:paraId="71653C44" w14:textId="77777777" w:rsidR="00D82EBC" w:rsidRPr="00254ABC" w:rsidRDefault="00D82EBC" w:rsidP="00A006FE">
            <w:pPr>
              <w:spacing w:before="40" w:after="40"/>
              <w:ind w:right="-57"/>
              <w:rPr>
                <w:b/>
                <w:bCs/>
                <w:i/>
                <w:iCs/>
                <w:sz w:val="18"/>
                <w:szCs w:val="18"/>
                <w:lang w:val="ru-RU" w:eastAsia="ru-RU"/>
              </w:rPr>
            </w:pPr>
            <w:r w:rsidRPr="00254ABC">
              <w:rPr>
                <w:b/>
                <w:bCs/>
                <w:i/>
                <w:iCs/>
                <w:sz w:val="18"/>
                <w:szCs w:val="18"/>
                <w:lang w:val="ru-RU" w:eastAsia="ru-RU"/>
              </w:rPr>
              <w:t>3</w:t>
            </w:r>
            <w:r>
              <w:rPr>
                <w:b/>
                <w:bCs/>
                <w:i/>
                <w:iCs/>
                <w:sz w:val="18"/>
                <w:szCs w:val="18"/>
                <w:lang w:val="en-US" w:eastAsia="ru-RU"/>
              </w:rPr>
              <w:t>,</w:t>
            </w:r>
            <w:r w:rsidRPr="00254ABC">
              <w:rPr>
                <w:b/>
                <w:bCs/>
                <w:i/>
                <w:iCs/>
                <w:sz w:val="18"/>
                <w:szCs w:val="18"/>
                <w:lang w:val="ru-RU" w:eastAsia="ru-RU"/>
              </w:rPr>
              <w:t>045</w:t>
            </w:r>
            <w:r>
              <w:rPr>
                <w:b/>
                <w:bCs/>
                <w:i/>
                <w:iCs/>
                <w:sz w:val="18"/>
                <w:szCs w:val="18"/>
                <w:lang w:val="en-US" w:eastAsia="ru-RU"/>
              </w:rPr>
              <w:t>,</w:t>
            </w:r>
            <w:r w:rsidRPr="00254ABC">
              <w:rPr>
                <w:b/>
                <w:bCs/>
                <w:i/>
                <w:iCs/>
                <w:sz w:val="18"/>
                <w:szCs w:val="18"/>
                <w:lang w:val="ru-RU" w:eastAsia="ru-RU"/>
              </w:rPr>
              <w:t>000</w:t>
            </w:r>
          </w:p>
        </w:tc>
      </w:tr>
      <w:tr w:rsidR="00D82EBC" w:rsidRPr="00306301" w14:paraId="0D900BC1" w14:textId="77777777" w:rsidTr="00D82EBC">
        <w:trPr>
          <w:cantSplit/>
        </w:trPr>
        <w:tc>
          <w:tcPr>
            <w:tcW w:w="1020" w:type="dxa"/>
          </w:tcPr>
          <w:p w14:paraId="6A8A645F" w14:textId="77777777" w:rsidR="00D82EBC" w:rsidRPr="00D82EBC" w:rsidRDefault="00D82EBC" w:rsidP="00A006FE">
            <w:pPr>
              <w:spacing w:before="40" w:after="40"/>
              <w:ind w:right="-57"/>
              <w:rPr>
                <w:rFonts w:asciiTheme="minorHAnsi" w:hAnsiTheme="minorHAnsi" w:cstheme="minorHAnsi"/>
                <w:bCs/>
                <w:szCs w:val="18"/>
                <w:lang w:eastAsia="ru-RU"/>
              </w:rPr>
            </w:pPr>
            <w:r>
              <w:rPr>
                <w:rFonts w:asciiTheme="minorHAnsi" w:hAnsiTheme="minorHAnsi" w:cstheme="minorHAnsi"/>
                <w:bCs/>
                <w:szCs w:val="18"/>
                <w:lang w:eastAsia="ru-RU"/>
              </w:rPr>
              <w:t>UNDP</w:t>
            </w:r>
          </w:p>
        </w:tc>
        <w:tc>
          <w:tcPr>
            <w:tcW w:w="1020" w:type="dxa"/>
            <w:shd w:val="clear" w:color="auto" w:fill="auto"/>
          </w:tcPr>
          <w:p w14:paraId="5A3989BF"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68</w:t>
            </w:r>
            <w:r>
              <w:rPr>
                <w:rFonts w:asciiTheme="minorHAnsi" w:hAnsiTheme="minorHAnsi" w:cstheme="minorHAnsi"/>
                <w:bCs/>
                <w:szCs w:val="18"/>
                <w:lang w:eastAsia="ru-RU"/>
              </w:rPr>
              <w:t>,</w:t>
            </w:r>
            <w:r w:rsidRPr="00D82EBC">
              <w:rPr>
                <w:rFonts w:asciiTheme="minorHAnsi" w:hAnsiTheme="minorHAnsi" w:cstheme="minorHAnsi"/>
                <w:bCs/>
                <w:szCs w:val="18"/>
                <w:lang w:eastAsia="ru-RU"/>
              </w:rPr>
              <w:t>934</w:t>
            </w:r>
          </w:p>
        </w:tc>
        <w:tc>
          <w:tcPr>
            <w:tcW w:w="1020" w:type="dxa"/>
            <w:shd w:val="clear" w:color="auto" w:fill="auto"/>
          </w:tcPr>
          <w:p w14:paraId="6C663A2D"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68</w:t>
            </w:r>
            <w:r>
              <w:rPr>
                <w:rFonts w:asciiTheme="minorHAnsi" w:hAnsiTheme="minorHAnsi" w:cstheme="minorHAnsi"/>
                <w:bCs/>
                <w:szCs w:val="18"/>
                <w:lang w:eastAsia="ru-RU"/>
              </w:rPr>
              <w:t>,</w:t>
            </w:r>
            <w:r w:rsidRPr="00D82EBC">
              <w:rPr>
                <w:rFonts w:asciiTheme="minorHAnsi" w:hAnsiTheme="minorHAnsi" w:cstheme="minorHAnsi"/>
                <w:bCs/>
                <w:szCs w:val="18"/>
                <w:lang w:eastAsia="ru-RU"/>
              </w:rPr>
              <w:t>937</w:t>
            </w:r>
          </w:p>
        </w:tc>
        <w:tc>
          <w:tcPr>
            <w:tcW w:w="1020" w:type="dxa"/>
            <w:shd w:val="clear" w:color="auto" w:fill="auto"/>
          </w:tcPr>
          <w:p w14:paraId="28D2CFBA"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62</w:t>
            </w:r>
            <w:r>
              <w:rPr>
                <w:rFonts w:asciiTheme="minorHAnsi" w:hAnsiTheme="minorHAnsi" w:cstheme="minorHAnsi"/>
                <w:bCs/>
                <w:szCs w:val="18"/>
                <w:lang w:eastAsia="ru-RU"/>
              </w:rPr>
              <w:t>,</w:t>
            </w:r>
            <w:r w:rsidRPr="00D82EBC">
              <w:rPr>
                <w:rFonts w:asciiTheme="minorHAnsi" w:hAnsiTheme="minorHAnsi" w:cstheme="minorHAnsi"/>
                <w:bCs/>
                <w:szCs w:val="18"/>
                <w:lang w:eastAsia="ru-RU"/>
              </w:rPr>
              <w:t>005</w:t>
            </w:r>
          </w:p>
        </w:tc>
        <w:tc>
          <w:tcPr>
            <w:tcW w:w="1020" w:type="dxa"/>
            <w:shd w:val="clear" w:color="auto" w:fill="auto"/>
          </w:tcPr>
          <w:p w14:paraId="3A77E451"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52</w:t>
            </w:r>
            <w:r>
              <w:rPr>
                <w:rFonts w:asciiTheme="minorHAnsi" w:hAnsiTheme="minorHAnsi" w:cstheme="minorHAnsi"/>
                <w:bCs/>
                <w:szCs w:val="18"/>
                <w:lang w:eastAsia="ru-RU"/>
              </w:rPr>
              <w:t>,</w:t>
            </w:r>
            <w:r w:rsidRPr="00D82EBC">
              <w:rPr>
                <w:rFonts w:asciiTheme="minorHAnsi" w:hAnsiTheme="minorHAnsi" w:cstheme="minorHAnsi"/>
                <w:bCs/>
                <w:szCs w:val="18"/>
                <w:lang w:eastAsia="ru-RU"/>
              </w:rPr>
              <w:t>029</w:t>
            </w:r>
          </w:p>
        </w:tc>
        <w:tc>
          <w:tcPr>
            <w:tcW w:w="1020" w:type="dxa"/>
            <w:shd w:val="clear" w:color="auto" w:fill="auto"/>
          </w:tcPr>
          <w:p w14:paraId="247ED7C9"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48</w:t>
            </w:r>
            <w:r>
              <w:rPr>
                <w:rFonts w:asciiTheme="minorHAnsi" w:hAnsiTheme="minorHAnsi" w:cstheme="minorHAnsi"/>
                <w:bCs/>
                <w:szCs w:val="18"/>
                <w:lang w:eastAsia="ru-RU"/>
              </w:rPr>
              <w:t>,</w:t>
            </w:r>
            <w:r w:rsidRPr="00D82EBC">
              <w:rPr>
                <w:rFonts w:asciiTheme="minorHAnsi" w:hAnsiTheme="minorHAnsi" w:cstheme="minorHAnsi"/>
                <w:bCs/>
                <w:szCs w:val="18"/>
                <w:lang w:eastAsia="ru-RU"/>
              </w:rPr>
              <w:t>095</w:t>
            </w:r>
          </w:p>
        </w:tc>
        <w:tc>
          <w:tcPr>
            <w:tcW w:w="1020" w:type="dxa"/>
            <w:shd w:val="clear" w:color="auto" w:fill="auto"/>
          </w:tcPr>
          <w:p w14:paraId="31290420" w14:textId="77777777" w:rsidR="00D82EBC" w:rsidRPr="00306301" w:rsidRDefault="00D82EBC" w:rsidP="00A006FE">
            <w:pPr>
              <w:spacing w:before="40" w:after="40"/>
              <w:ind w:right="-57"/>
              <w:rPr>
                <w:b/>
                <w:bCs/>
                <w:i/>
                <w:iCs/>
                <w:sz w:val="18"/>
                <w:szCs w:val="18"/>
                <w:lang w:eastAsia="ru-RU"/>
              </w:rPr>
            </w:pPr>
            <w:r w:rsidRPr="00306301">
              <w:rPr>
                <w:b/>
                <w:bCs/>
                <w:i/>
                <w:iCs/>
                <w:sz w:val="18"/>
                <w:szCs w:val="18"/>
                <w:lang w:eastAsia="ru-RU"/>
              </w:rPr>
              <w:t>300</w:t>
            </w:r>
            <w:r>
              <w:rPr>
                <w:b/>
                <w:bCs/>
                <w:i/>
                <w:iCs/>
                <w:sz w:val="18"/>
                <w:szCs w:val="18"/>
                <w:lang w:eastAsia="ru-RU"/>
              </w:rPr>
              <w:t>,</w:t>
            </w:r>
            <w:r w:rsidRPr="00306301">
              <w:rPr>
                <w:b/>
                <w:bCs/>
                <w:i/>
                <w:iCs/>
                <w:sz w:val="18"/>
                <w:szCs w:val="18"/>
                <w:lang w:eastAsia="ru-RU"/>
              </w:rPr>
              <w:t>000</w:t>
            </w:r>
          </w:p>
        </w:tc>
      </w:tr>
      <w:tr w:rsidR="00D82EBC" w:rsidRPr="00306301" w14:paraId="6790358D" w14:textId="77777777" w:rsidTr="00D82EBC">
        <w:trPr>
          <w:cantSplit/>
        </w:trPr>
        <w:tc>
          <w:tcPr>
            <w:tcW w:w="1020" w:type="dxa"/>
          </w:tcPr>
          <w:p w14:paraId="6A1FB391" w14:textId="77777777" w:rsidR="00D82EBC" w:rsidRPr="00D82EBC" w:rsidRDefault="00D82EBC" w:rsidP="00A006FE">
            <w:pPr>
              <w:spacing w:before="40" w:after="40"/>
              <w:ind w:right="-57"/>
              <w:rPr>
                <w:rFonts w:asciiTheme="minorHAnsi" w:hAnsiTheme="minorHAnsi" w:cstheme="minorHAnsi"/>
                <w:bCs/>
                <w:szCs w:val="18"/>
                <w:lang w:eastAsia="ru-RU"/>
              </w:rPr>
            </w:pPr>
            <w:r>
              <w:rPr>
                <w:rFonts w:asciiTheme="minorHAnsi" w:hAnsiTheme="minorHAnsi" w:cstheme="minorHAnsi"/>
                <w:bCs/>
                <w:szCs w:val="18"/>
                <w:lang w:eastAsia="ru-RU"/>
              </w:rPr>
              <w:t>Total</w:t>
            </w:r>
          </w:p>
        </w:tc>
        <w:tc>
          <w:tcPr>
            <w:tcW w:w="1020" w:type="dxa"/>
            <w:shd w:val="clear" w:color="auto" w:fill="auto"/>
          </w:tcPr>
          <w:p w14:paraId="5D38B451" w14:textId="77777777" w:rsidR="00D82EBC" w:rsidRPr="00D82EBC" w:rsidRDefault="00D82EBC" w:rsidP="00A006FE">
            <w:pPr>
              <w:spacing w:before="40" w:after="40"/>
              <w:ind w:right="-57"/>
              <w:rPr>
                <w:rFonts w:asciiTheme="minorHAnsi" w:hAnsiTheme="minorHAnsi" w:cstheme="minorHAnsi"/>
                <w:bCs/>
                <w:szCs w:val="18"/>
                <w:lang w:eastAsia="ru-RU"/>
              </w:rPr>
            </w:pPr>
            <w:r w:rsidRPr="00D82EBC">
              <w:rPr>
                <w:rFonts w:asciiTheme="minorHAnsi" w:hAnsiTheme="minorHAnsi" w:cstheme="minorHAnsi"/>
                <w:bCs/>
                <w:szCs w:val="18"/>
                <w:lang w:eastAsia="ru-RU"/>
              </w:rPr>
              <w:t>694</w:t>
            </w:r>
            <w:r>
              <w:rPr>
                <w:rFonts w:asciiTheme="minorHAnsi" w:hAnsiTheme="minorHAnsi" w:cstheme="minorHAnsi"/>
                <w:bCs/>
                <w:szCs w:val="18"/>
                <w:lang w:eastAsia="ru-RU"/>
              </w:rPr>
              <w:t>,</w:t>
            </w:r>
            <w:r w:rsidRPr="00D82EBC">
              <w:rPr>
                <w:rFonts w:asciiTheme="minorHAnsi" w:hAnsiTheme="minorHAnsi" w:cstheme="minorHAnsi"/>
                <w:bCs/>
                <w:szCs w:val="18"/>
                <w:lang w:eastAsia="ru-RU"/>
              </w:rPr>
              <w:t>166</w:t>
            </w:r>
          </w:p>
        </w:tc>
        <w:tc>
          <w:tcPr>
            <w:tcW w:w="1020" w:type="dxa"/>
            <w:shd w:val="clear" w:color="auto" w:fill="auto"/>
          </w:tcPr>
          <w:p w14:paraId="636A5DD1" w14:textId="77777777" w:rsidR="00D82EBC" w:rsidRPr="00D82EBC" w:rsidRDefault="00D82EBC" w:rsidP="00A006FE">
            <w:pPr>
              <w:spacing w:before="40" w:after="40"/>
              <w:ind w:right="-57"/>
              <w:rPr>
                <w:rFonts w:asciiTheme="minorHAnsi" w:hAnsiTheme="minorHAnsi" w:cstheme="minorHAnsi"/>
                <w:bCs/>
                <w:szCs w:val="18"/>
                <w:lang w:val="ru-RU" w:eastAsia="ru-RU"/>
              </w:rPr>
            </w:pPr>
            <w:r w:rsidRPr="00D82EBC">
              <w:rPr>
                <w:rFonts w:asciiTheme="minorHAnsi" w:hAnsiTheme="minorHAnsi" w:cstheme="minorHAnsi"/>
                <w:bCs/>
                <w:szCs w:val="18"/>
                <w:lang w:val="ru-RU" w:eastAsia="ru-RU"/>
              </w:rPr>
              <w:t>895</w:t>
            </w:r>
            <w:r>
              <w:rPr>
                <w:rFonts w:asciiTheme="minorHAnsi" w:hAnsiTheme="minorHAnsi" w:cstheme="minorHAnsi"/>
                <w:bCs/>
                <w:szCs w:val="18"/>
                <w:lang w:val="en-US" w:eastAsia="ru-RU"/>
              </w:rPr>
              <w:t>,</w:t>
            </w:r>
            <w:r w:rsidRPr="00D82EBC">
              <w:rPr>
                <w:rFonts w:asciiTheme="minorHAnsi" w:hAnsiTheme="minorHAnsi" w:cstheme="minorHAnsi"/>
                <w:bCs/>
                <w:szCs w:val="18"/>
                <w:lang w:val="ru-RU" w:eastAsia="ru-RU"/>
              </w:rPr>
              <w:t>569</w:t>
            </w:r>
          </w:p>
        </w:tc>
        <w:tc>
          <w:tcPr>
            <w:tcW w:w="1020" w:type="dxa"/>
            <w:shd w:val="clear" w:color="auto" w:fill="auto"/>
          </w:tcPr>
          <w:p w14:paraId="029E0554" w14:textId="77777777" w:rsidR="00D82EBC" w:rsidRPr="00D82EBC" w:rsidRDefault="00D82EBC" w:rsidP="00A006FE">
            <w:pPr>
              <w:spacing w:before="40" w:after="40"/>
              <w:ind w:right="-57"/>
              <w:rPr>
                <w:rFonts w:asciiTheme="minorHAnsi" w:hAnsiTheme="minorHAnsi" w:cstheme="minorHAnsi"/>
                <w:bCs/>
                <w:szCs w:val="18"/>
                <w:lang w:val="ru-RU" w:eastAsia="ru-RU"/>
              </w:rPr>
            </w:pPr>
            <w:r w:rsidRPr="00D82EBC">
              <w:rPr>
                <w:rFonts w:asciiTheme="minorHAnsi" w:hAnsiTheme="minorHAnsi" w:cstheme="minorHAnsi"/>
                <w:bCs/>
                <w:szCs w:val="18"/>
                <w:lang w:val="ru-RU" w:eastAsia="ru-RU"/>
              </w:rPr>
              <w:t>828</w:t>
            </w:r>
            <w:r>
              <w:rPr>
                <w:rFonts w:asciiTheme="minorHAnsi" w:hAnsiTheme="minorHAnsi" w:cstheme="minorHAnsi"/>
                <w:bCs/>
                <w:szCs w:val="18"/>
                <w:lang w:val="en-US" w:eastAsia="ru-RU"/>
              </w:rPr>
              <w:t>,</w:t>
            </w:r>
            <w:r w:rsidRPr="00D82EBC">
              <w:rPr>
                <w:rFonts w:asciiTheme="minorHAnsi" w:hAnsiTheme="minorHAnsi" w:cstheme="minorHAnsi"/>
                <w:bCs/>
                <w:szCs w:val="18"/>
                <w:lang w:val="ru-RU" w:eastAsia="ru-RU"/>
              </w:rPr>
              <w:t>037</w:t>
            </w:r>
          </w:p>
        </w:tc>
        <w:tc>
          <w:tcPr>
            <w:tcW w:w="1020" w:type="dxa"/>
            <w:shd w:val="clear" w:color="auto" w:fill="auto"/>
          </w:tcPr>
          <w:p w14:paraId="033F184C" w14:textId="77777777" w:rsidR="00D82EBC" w:rsidRPr="00D82EBC" w:rsidRDefault="00D82EBC" w:rsidP="00A006FE">
            <w:pPr>
              <w:spacing w:before="40" w:after="40"/>
              <w:ind w:right="-57"/>
              <w:rPr>
                <w:rFonts w:asciiTheme="minorHAnsi" w:hAnsiTheme="minorHAnsi" w:cstheme="minorHAnsi"/>
                <w:bCs/>
                <w:szCs w:val="18"/>
                <w:lang w:val="ru-RU" w:eastAsia="ru-RU"/>
              </w:rPr>
            </w:pPr>
            <w:r w:rsidRPr="00D82EBC">
              <w:rPr>
                <w:rFonts w:asciiTheme="minorHAnsi" w:hAnsiTheme="minorHAnsi" w:cstheme="minorHAnsi"/>
                <w:bCs/>
                <w:szCs w:val="18"/>
                <w:lang w:val="ru-RU" w:eastAsia="ru-RU"/>
              </w:rPr>
              <w:t>424</w:t>
            </w:r>
            <w:r>
              <w:rPr>
                <w:rFonts w:asciiTheme="minorHAnsi" w:hAnsiTheme="minorHAnsi" w:cstheme="minorHAnsi"/>
                <w:bCs/>
                <w:szCs w:val="18"/>
                <w:lang w:val="en-US" w:eastAsia="ru-RU"/>
              </w:rPr>
              <w:t>,</w:t>
            </w:r>
            <w:r w:rsidRPr="00D82EBC">
              <w:rPr>
                <w:rFonts w:asciiTheme="minorHAnsi" w:hAnsiTheme="minorHAnsi" w:cstheme="minorHAnsi"/>
                <w:bCs/>
                <w:szCs w:val="18"/>
                <w:lang w:val="ru-RU" w:eastAsia="ru-RU"/>
              </w:rPr>
              <w:t>421</w:t>
            </w:r>
          </w:p>
        </w:tc>
        <w:tc>
          <w:tcPr>
            <w:tcW w:w="1020" w:type="dxa"/>
            <w:shd w:val="clear" w:color="auto" w:fill="auto"/>
          </w:tcPr>
          <w:p w14:paraId="2693D89B" w14:textId="77777777" w:rsidR="00D82EBC" w:rsidRPr="00D82EBC" w:rsidRDefault="00D82EBC" w:rsidP="00A006FE">
            <w:pPr>
              <w:spacing w:before="40" w:after="40"/>
              <w:ind w:right="-57"/>
              <w:rPr>
                <w:rFonts w:asciiTheme="minorHAnsi" w:hAnsiTheme="minorHAnsi" w:cstheme="minorHAnsi"/>
                <w:bCs/>
                <w:szCs w:val="18"/>
                <w:lang w:val="ru-RU" w:eastAsia="ru-RU"/>
              </w:rPr>
            </w:pPr>
            <w:r w:rsidRPr="00D82EBC">
              <w:rPr>
                <w:rFonts w:asciiTheme="minorHAnsi" w:hAnsiTheme="minorHAnsi" w:cstheme="minorHAnsi"/>
                <w:bCs/>
                <w:szCs w:val="18"/>
                <w:lang w:val="ru-RU" w:eastAsia="ru-RU"/>
              </w:rPr>
              <w:t>502</w:t>
            </w:r>
            <w:r>
              <w:rPr>
                <w:rFonts w:asciiTheme="minorHAnsi" w:hAnsiTheme="minorHAnsi" w:cstheme="minorHAnsi"/>
                <w:bCs/>
                <w:szCs w:val="18"/>
                <w:lang w:val="en-US" w:eastAsia="ru-RU"/>
              </w:rPr>
              <w:t>,</w:t>
            </w:r>
            <w:r w:rsidRPr="00D82EBC">
              <w:rPr>
                <w:rFonts w:asciiTheme="minorHAnsi" w:hAnsiTheme="minorHAnsi" w:cstheme="minorHAnsi"/>
                <w:bCs/>
                <w:szCs w:val="18"/>
                <w:lang w:val="ru-RU" w:eastAsia="ru-RU"/>
              </w:rPr>
              <w:t>807</w:t>
            </w:r>
          </w:p>
        </w:tc>
        <w:tc>
          <w:tcPr>
            <w:tcW w:w="1020" w:type="dxa"/>
            <w:shd w:val="clear" w:color="auto" w:fill="auto"/>
          </w:tcPr>
          <w:p w14:paraId="10E9773E" w14:textId="77777777" w:rsidR="00D82EBC" w:rsidRPr="00306301" w:rsidRDefault="00D82EBC" w:rsidP="00A006FE">
            <w:pPr>
              <w:spacing w:before="40" w:after="40"/>
              <w:ind w:right="-57"/>
              <w:rPr>
                <w:b/>
                <w:bCs/>
                <w:i/>
                <w:iCs/>
                <w:sz w:val="18"/>
                <w:szCs w:val="18"/>
                <w:lang w:eastAsia="ru-RU"/>
              </w:rPr>
            </w:pPr>
            <w:r w:rsidRPr="00306301">
              <w:rPr>
                <w:b/>
                <w:bCs/>
                <w:i/>
                <w:iCs/>
                <w:sz w:val="18"/>
                <w:szCs w:val="18"/>
                <w:lang w:eastAsia="ru-RU"/>
              </w:rPr>
              <w:t>3</w:t>
            </w:r>
            <w:r>
              <w:rPr>
                <w:b/>
                <w:bCs/>
                <w:i/>
                <w:iCs/>
                <w:sz w:val="18"/>
                <w:szCs w:val="18"/>
                <w:lang w:eastAsia="ru-RU"/>
              </w:rPr>
              <w:t>,</w:t>
            </w:r>
            <w:r w:rsidRPr="00306301">
              <w:rPr>
                <w:b/>
                <w:bCs/>
                <w:i/>
                <w:iCs/>
                <w:sz w:val="18"/>
                <w:szCs w:val="18"/>
                <w:lang w:eastAsia="ru-RU"/>
              </w:rPr>
              <w:t>345</w:t>
            </w:r>
            <w:r>
              <w:rPr>
                <w:b/>
                <w:bCs/>
                <w:i/>
                <w:iCs/>
                <w:sz w:val="18"/>
                <w:szCs w:val="18"/>
                <w:lang w:eastAsia="ru-RU"/>
              </w:rPr>
              <w:t>,</w:t>
            </w:r>
            <w:r w:rsidRPr="00306301">
              <w:rPr>
                <w:b/>
                <w:bCs/>
                <w:i/>
                <w:iCs/>
                <w:sz w:val="18"/>
                <w:szCs w:val="18"/>
                <w:lang w:eastAsia="ru-RU"/>
              </w:rPr>
              <w:t>000</w:t>
            </w:r>
          </w:p>
        </w:tc>
      </w:tr>
    </w:tbl>
    <w:p w14:paraId="3C3596D6" w14:textId="6422BF7F" w:rsidR="00651921" w:rsidRDefault="00C1664D" w:rsidP="002F1CCB">
      <w:pPr>
        <w:spacing w:before="240" w:after="120"/>
        <w:jc w:val="both"/>
        <w:textAlignment w:val="baseline"/>
        <w:rPr>
          <w:rFonts w:asciiTheme="minorHAnsi" w:hAnsiTheme="minorHAnsi" w:cstheme="minorHAnsi"/>
          <w:sz w:val="22"/>
          <w:lang w:val="en-US"/>
        </w:rPr>
      </w:pPr>
      <w:r w:rsidRPr="00D82EBC">
        <w:rPr>
          <w:rFonts w:asciiTheme="minorHAnsi" w:hAnsiTheme="minorHAnsi" w:cstheme="minorHAnsi"/>
          <w:sz w:val="22"/>
          <w:szCs w:val="22"/>
          <w:lang w:val="en-GB"/>
        </w:rPr>
        <w:t xml:space="preserve"> </w:t>
      </w:r>
      <w:r>
        <w:rPr>
          <w:rFonts w:asciiTheme="minorHAnsi" w:hAnsiTheme="minorHAnsi" w:cstheme="minorHAnsi"/>
          <w:sz w:val="22"/>
          <w:lang w:val="en-US"/>
        </w:rPr>
        <w:t>T</w:t>
      </w:r>
      <w:r w:rsidR="00FA6080">
        <w:rPr>
          <w:rFonts w:asciiTheme="minorHAnsi" w:hAnsiTheme="minorHAnsi" w:cstheme="minorHAnsi"/>
          <w:sz w:val="22"/>
          <w:lang w:val="en-US"/>
        </w:rPr>
        <w:t xml:space="preserve">he budget has been several times revised. This indicates that the financial control was in place. </w:t>
      </w:r>
      <w:bookmarkEnd w:id="37"/>
    </w:p>
    <w:p w14:paraId="567F46E7" w14:textId="77777777" w:rsidR="002F1CCB" w:rsidRDefault="002F1CCB" w:rsidP="002F1CCB">
      <w:pPr>
        <w:spacing w:before="240" w:after="120"/>
        <w:jc w:val="both"/>
        <w:textAlignment w:val="baseline"/>
        <w:rPr>
          <w:rFonts w:asciiTheme="minorHAnsi" w:hAnsiTheme="minorHAnsi" w:cstheme="minorHAnsi"/>
          <w:sz w:val="22"/>
          <w:lang w:val="en-US"/>
        </w:rPr>
      </w:pPr>
      <w:r>
        <w:rPr>
          <w:rFonts w:asciiTheme="minorHAnsi" w:hAnsiTheme="minorHAnsi" w:cstheme="minorHAnsi"/>
          <w:sz w:val="22"/>
          <w:lang w:val="en-US"/>
        </w:rPr>
        <w:t>The Project Team provided the following Co-financing table:</w:t>
      </w:r>
    </w:p>
    <w:p w14:paraId="6BCFEF45" w14:textId="77777777" w:rsidR="002F1CCB" w:rsidRPr="002F1CCB" w:rsidRDefault="002F1CCB" w:rsidP="002F1CCB">
      <w:pPr>
        <w:spacing w:before="240" w:after="120"/>
        <w:jc w:val="both"/>
        <w:textAlignment w:val="baseline"/>
        <w:rPr>
          <w:rFonts w:asciiTheme="minorHAnsi" w:hAnsiTheme="minorHAnsi" w:cstheme="minorHAnsi"/>
          <w:b/>
          <w:i/>
          <w:sz w:val="22"/>
          <w:lang w:val="en-US"/>
        </w:rPr>
      </w:pPr>
      <w:r w:rsidRPr="002F1CCB">
        <w:rPr>
          <w:rFonts w:asciiTheme="minorHAnsi" w:hAnsiTheme="minorHAnsi" w:cstheme="minorHAnsi"/>
          <w:b/>
          <w:i/>
          <w:sz w:val="22"/>
          <w:lang w:val="en-US"/>
        </w:rPr>
        <w:t>Table 4: Co-financing Table (provided by the Project Team)</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835"/>
        <w:gridCol w:w="2268"/>
      </w:tblGrid>
      <w:tr w:rsidR="000F493E" w:rsidRPr="002F1CCB" w14:paraId="3371A301" w14:textId="77777777" w:rsidTr="000F493E">
        <w:tc>
          <w:tcPr>
            <w:tcW w:w="1984" w:type="dxa"/>
            <w:shd w:val="clear" w:color="auto" w:fill="A6A6A6" w:themeFill="background1" w:themeFillShade="A6"/>
            <w:noWrap/>
            <w:hideMark/>
          </w:tcPr>
          <w:p w14:paraId="231B24BA" w14:textId="77777777" w:rsidR="000F493E" w:rsidRPr="002F1CCB" w:rsidRDefault="000F493E" w:rsidP="002F1CCB">
            <w:pPr>
              <w:jc w:val="center"/>
              <w:rPr>
                <w:rFonts w:asciiTheme="minorHAnsi" w:hAnsiTheme="minorHAnsi" w:cstheme="minorHAnsi"/>
                <w:b/>
                <w:color w:val="000000"/>
                <w:lang w:val="ka-GE" w:eastAsia="ka-GE"/>
              </w:rPr>
            </w:pPr>
            <w:r w:rsidRPr="002F1CCB">
              <w:rPr>
                <w:rFonts w:asciiTheme="minorHAnsi" w:hAnsiTheme="minorHAnsi" w:cstheme="minorHAnsi"/>
                <w:b/>
                <w:color w:val="000000"/>
                <w:lang w:val="ka-GE" w:eastAsia="ka-GE"/>
              </w:rPr>
              <w:t>Partner</w:t>
            </w:r>
          </w:p>
        </w:tc>
        <w:tc>
          <w:tcPr>
            <w:tcW w:w="2835" w:type="dxa"/>
            <w:shd w:val="clear" w:color="auto" w:fill="A6A6A6" w:themeFill="background1" w:themeFillShade="A6"/>
            <w:hideMark/>
          </w:tcPr>
          <w:p w14:paraId="635CB462" w14:textId="77777777" w:rsidR="000F493E" w:rsidRPr="002F1CCB" w:rsidRDefault="000F493E" w:rsidP="002F1CCB">
            <w:pPr>
              <w:jc w:val="center"/>
              <w:rPr>
                <w:rFonts w:asciiTheme="minorHAnsi" w:hAnsiTheme="minorHAnsi" w:cstheme="minorHAnsi"/>
                <w:b/>
                <w:color w:val="000000"/>
                <w:lang w:val="ka-GE" w:eastAsia="ka-GE"/>
              </w:rPr>
            </w:pPr>
            <w:r w:rsidRPr="002F1CCB">
              <w:rPr>
                <w:rFonts w:asciiTheme="minorHAnsi" w:hAnsiTheme="minorHAnsi" w:cstheme="minorHAnsi"/>
                <w:b/>
                <w:color w:val="000000"/>
                <w:lang w:val="ka-GE" w:eastAsia="ka-GE"/>
              </w:rPr>
              <w:t>Amount in USD as claimed in the Project document</w:t>
            </w:r>
          </w:p>
        </w:tc>
        <w:tc>
          <w:tcPr>
            <w:tcW w:w="2268" w:type="dxa"/>
            <w:shd w:val="clear" w:color="auto" w:fill="A6A6A6" w:themeFill="background1" w:themeFillShade="A6"/>
            <w:hideMark/>
          </w:tcPr>
          <w:p w14:paraId="7680F202" w14:textId="77777777" w:rsidR="000F493E" w:rsidRPr="002F1CCB" w:rsidRDefault="000F493E" w:rsidP="002F1CCB">
            <w:pPr>
              <w:jc w:val="center"/>
              <w:rPr>
                <w:rFonts w:asciiTheme="minorHAnsi" w:hAnsiTheme="minorHAnsi" w:cstheme="minorHAnsi"/>
                <w:b/>
                <w:color w:val="000000"/>
                <w:lang w:val="ka-GE" w:eastAsia="ka-GE"/>
              </w:rPr>
            </w:pPr>
            <w:r w:rsidRPr="002F1CCB">
              <w:rPr>
                <w:rFonts w:asciiTheme="minorHAnsi" w:hAnsiTheme="minorHAnsi" w:cstheme="minorHAnsi"/>
                <w:b/>
                <w:color w:val="000000"/>
                <w:lang w:val="ka-GE" w:eastAsia="ka-GE"/>
              </w:rPr>
              <w:t>Amount in USD as of Mid-term review</w:t>
            </w:r>
          </w:p>
        </w:tc>
      </w:tr>
      <w:tr w:rsidR="000F493E" w:rsidRPr="002F1CCB" w14:paraId="586BFDE4" w14:textId="77777777" w:rsidTr="000F493E">
        <w:trPr>
          <w:trHeight w:val="290"/>
        </w:trPr>
        <w:tc>
          <w:tcPr>
            <w:tcW w:w="1984" w:type="dxa"/>
            <w:shd w:val="clear" w:color="auto" w:fill="auto"/>
            <w:noWrap/>
            <w:vAlign w:val="center"/>
            <w:hideMark/>
          </w:tcPr>
          <w:p w14:paraId="2987230C"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 xml:space="preserve">UNDP             </w:t>
            </w:r>
          </w:p>
        </w:tc>
        <w:tc>
          <w:tcPr>
            <w:tcW w:w="2835" w:type="dxa"/>
            <w:shd w:val="clear" w:color="auto" w:fill="auto"/>
            <w:noWrap/>
            <w:hideMark/>
          </w:tcPr>
          <w:p w14:paraId="40585A5A"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300,000</w:t>
            </w:r>
          </w:p>
        </w:tc>
        <w:tc>
          <w:tcPr>
            <w:tcW w:w="2268" w:type="dxa"/>
            <w:shd w:val="clear" w:color="auto" w:fill="auto"/>
            <w:noWrap/>
            <w:hideMark/>
          </w:tcPr>
          <w:p w14:paraId="188F041E"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104,727</w:t>
            </w:r>
          </w:p>
        </w:tc>
      </w:tr>
      <w:tr w:rsidR="000F493E" w:rsidRPr="002F1CCB" w14:paraId="6A314D2E" w14:textId="77777777" w:rsidTr="000F493E">
        <w:trPr>
          <w:trHeight w:val="290"/>
        </w:trPr>
        <w:tc>
          <w:tcPr>
            <w:tcW w:w="1984" w:type="dxa"/>
            <w:shd w:val="clear" w:color="auto" w:fill="auto"/>
            <w:noWrap/>
            <w:vAlign w:val="center"/>
            <w:hideMark/>
          </w:tcPr>
          <w:p w14:paraId="41F7F250"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DEE</w:t>
            </w:r>
          </w:p>
        </w:tc>
        <w:tc>
          <w:tcPr>
            <w:tcW w:w="2835" w:type="dxa"/>
            <w:shd w:val="clear" w:color="auto" w:fill="auto"/>
            <w:noWrap/>
            <w:hideMark/>
          </w:tcPr>
          <w:p w14:paraId="6017C2C6"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70,000</w:t>
            </w:r>
          </w:p>
        </w:tc>
        <w:tc>
          <w:tcPr>
            <w:tcW w:w="2268" w:type="dxa"/>
            <w:shd w:val="clear" w:color="auto" w:fill="auto"/>
            <w:noWrap/>
            <w:hideMark/>
          </w:tcPr>
          <w:p w14:paraId="0A980C5C"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56,000</w:t>
            </w:r>
          </w:p>
        </w:tc>
      </w:tr>
      <w:tr w:rsidR="000F493E" w:rsidRPr="002F1CCB" w14:paraId="53D8AACC" w14:textId="77777777" w:rsidTr="000F493E">
        <w:trPr>
          <w:trHeight w:val="290"/>
        </w:trPr>
        <w:tc>
          <w:tcPr>
            <w:tcW w:w="1984" w:type="dxa"/>
            <w:shd w:val="clear" w:color="auto" w:fill="auto"/>
            <w:noWrap/>
            <w:vAlign w:val="center"/>
            <w:hideMark/>
          </w:tcPr>
          <w:p w14:paraId="006AC484"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M of Education</w:t>
            </w:r>
          </w:p>
        </w:tc>
        <w:tc>
          <w:tcPr>
            <w:tcW w:w="2835" w:type="dxa"/>
            <w:shd w:val="clear" w:color="auto" w:fill="auto"/>
            <w:noWrap/>
            <w:hideMark/>
          </w:tcPr>
          <w:p w14:paraId="1B01B786"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20,000</w:t>
            </w:r>
          </w:p>
        </w:tc>
        <w:tc>
          <w:tcPr>
            <w:tcW w:w="2268" w:type="dxa"/>
            <w:shd w:val="clear" w:color="auto" w:fill="auto"/>
            <w:noWrap/>
            <w:hideMark/>
          </w:tcPr>
          <w:p w14:paraId="2BEA52AB"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12,600</w:t>
            </w:r>
          </w:p>
        </w:tc>
      </w:tr>
      <w:tr w:rsidR="000F493E" w:rsidRPr="002F1CCB" w14:paraId="362EA6CC" w14:textId="77777777" w:rsidTr="000F493E">
        <w:trPr>
          <w:trHeight w:val="290"/>
        </w:trPr>
        <w:tc>
          <w:tcPr>
            <w:tcW w:w="1984" w:type="dxa"/>
            <w:shd w:val="clear" w:color="auto" w:fill="auto"/>
            <w:noWrap/>
            <w:vAlign w:val="center"/>
            <w:hideMark/>
          </w:tcPr>
          <w:p w14:paraId="3A1D2389"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M of Energy</w:t>
            </w:r>
          </w:p>
        </w:tc>
        <w:tc>
          <w:tcPr>
            <w:tcW w:w="2835" w:type="dxa"/>
            <w:shd w:val="clear" w:color="auto" w:fill="auto"/>
            <w:noWrap/>
            <w:hideMark/>
          </w:tcPr>
          <w:p w14:paraId="0AE906EE"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3,100,000</w:t>
            </w:r>
          </w:p>
        </w:tc>
        <w:tc>
          <w:tcPr>
            <w:tcW w:w="2268" w:type="dxa"/>
            <w:shd w:val="clear" w:color="auto" w:fill="auto"/>
            <w:noWrap/>
            <w:hideMark/>
          </w:tcPr>
          <w:p w14:paraId="28BB88DE" w14:textId="61AF3755"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13,000,000</w:t>
            </w:r>
          </w:p>
        </w:tc>
      </w:tr>
      <w:tr w:rsidR="000F493E" w:rsidRPr="002F1CCB" w14:paraId="73FF063E" w14:textId="77777777" w:rsidTr="000F493E">
        <w:trPr>
          <w:trHeight w:val="290"/>
        </w:trPr>
        <w:tc>
          <w:tcPr>
            <w:tcW w:w="1984" w:type="dxa"/>
            <w:shd w:val="clear" w:color="auto" w:fill="auto"/>
            <w:noWrap/>
            <w:vAlign w:val="center"/>
            <w:hideMark/>
          </w:tcPr>
          <w:p w14:paraId="36C19EFA"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 xml:space="preserve">M of Environment    </w:t>
            </w:r>
          </w:p>
        </w:tc>
        <w:tc>
          <w:tcPr>
            <w:tcW w:w="2835" w:type="dxa"/>
            <w:shd w:val="clear" w:color="auto" w:fill="auto"/>
            <w:noWrap/>
            <w:hideMark/>
          </w:tcPr>
          <w:p w14:paraId="3CFC9F82"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110,000</w:t>
            </w:r>
          </w:p>
        </w:tc>
        <w:tc>
          <w:tcPr>
            <w:tcW w:w="2268" w:type="dxa"/>
            <w:shd w:val="clear" w:color="auto" w:fill="auto"/>
            <w:noWrap/>
            <w:hideMark/>
          </w:tcPr>
          <w:p w14:paraId="42800B07"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47,000</w:t>
            </w:r>
          </w:p>
        </w:tc>
      </w:tr>
      <w:tr w:rsidR="000F493E" w:rsidRPr="002F1CCB" w14:paraId="19507DAA" w14:textId="77777777" w:rsidTr="000F493E">
        <w:tc>
          <w:tcPr>
            <w:tcW w:w="1984" w:type="dxa"/>
            <w:shd w:val="clear" w:color="auto" w:fill="auto"/>
            <w:noWrap/>
            <w:hideMark/>
          </w:tcPr>
          <w:p w14:paraId="199F78A7"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TDF-Ecotech</w:t>
            </w:r>
          </w:p>
        </w:tc>
        <w:tc>
          <w:tcPr>
            <w:tcW w:w="2835" w:type="dxa"/>
            <w:shd w:val="clear" w:color="auto" w:fill="auto"/>
            <w:noWrap/>
            <w:hideMark/>
          </w:tcPr>
          <w:p w14:paraId="15E46986"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20,000,000</w:t>
            </w:r>
          </w:p>
        </w:tc>
        <w:tc>
          <w:tcPr>
            <w:tcW w:w="2268" w:type="dxa"/>
            <w:shd w:val="clear" w:color="auto" w:fill="auto"/>
            <w:hideMark/>
          </w:tcPr>
          <w:p w14:paraId="76B0FEC3"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 xml:space="preserve">The company did not pursue the wind energy projects as it had been planned </w:t>
            </w:r>
          </w:p>
        </w:tc>
      </w:tr>
      <w:tr w:rsidR="000F493E" w:rsidRPr="002F1CCB" w14:paraId="620DD10A" w14:textId="77777777" w:rsidTr="000F493E">
        <w:tc>
          <w:tcPr>
            <w:tcW w:w="1984" w:type="dxa"/>
            <w:shd w:val="clear" w:color="auto" w:fill="auto"/>
            <w:noWrap/>
            <w:hideMark/>
          </w:tcPr>
          <w:p w14:paraId="3FF19CFA"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Triple LLC</w:t>
            </w:r>
          </w:p>
        </w:tc>
        <w:tc>
          <w:tcPr>
            <w:tcW w:w="2835" w:type="dxa"/>
            <w:shd w:val="clear" w:color="auto" w:fill="auto"/>
            <w:noWrap/>
            <w:hideMark/>
          </w:tcPr>
          <w:p w14:paraId="332001D5"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17,000,000</w:t>
            </w:r>
          </w:p>
        </w:tc>
        <w:tc>
          <w:tcPr>
            <w:tcW w:w="2268" w:type="dxa"/>
            <w:shd w:val="clear" w:color="auto" w:fill="auto"/>
            <w:hideMark/>
          </w:tcPr>
          <w:p w14:paraId="6DF30824"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 xml:space="preserve">The company did not pursue the wind energy projects as it had been planned </w:t>
            </w:r>
          </w:p>
        </w:tc>
      </w:tr>
      <w:tr w:rsidR="000F493E" w:rsidRPr="002F1CCB" w14:paraId="01EEB894" w14:textId="77777777" w:rsidTr="009C4ADE">
        <w:trPr>
          <w:trHeight w:val="567"/>
        </w:trPr>
        <w:tc>
          <w:tcPr>
            <w:tcW w:w="1984" w:type="dxa"/>
            <w:shd w:val="clear" w:color="auto" w:fill="auto"/>
            <w:noWrap/>
            <w:hideMark/>
          </w:tcPr>
          <w:p w14:paraId="47195FDF"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Conte Spa</w:t>
            </w:r>
          </w:p>
        </w:tc>
        <w:tc>
          <w:tcPr>
            <w:tcW w:w="2835" w:type="dxa"/>
            <w:shd w:val="clear" w:color="auto" w:fill="auto"/>
            <w:hideMark/>
          </w:tcPr>
          <w:p w14:paraId="337FD5CA"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 xml:space="preserve">New partner identified in the course of the project </w:t>
            </w:r>
          </w:p>
        </w:tc>
        <w:tc>
          <w:tcPr>
            <w:tcW w:w="2268" w:type="dxa"/>
            <w:shd w:val="clear" w:color="auto" w:fill="auto"/>
            <w:noWrap/>
            <w:hideMark/>
          </w:tcPr>
          <w:p w14:paraId="4A396FD0"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8,000,000</w:t>
            </w:r>
          </w:p>
        </w:tc>
      </w:tr>
      <w:tr w:rsidR="000F493E" w:rsidRPr="002F1CCB" w14:paraId="74C1576D" w14:textId="77777777" w:rsidTr="009C4ADE">
        <w:trPr>
          <w:trHeight w:val="510"/>
        </w:trPr>
        <w:tc>
          <w:tcPr>
            <w:tcW w:w="1984" w:type="dxa"/>
            <w:shd w:val="clear" w:color="auto" w:fill="auto"/>
            <w:noWrap/>
            <w:hideMark/>
          </w:tcPr>
          <w:p w14:paraId="3E2BA84F"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lastRenderedPageBreak/>
              <w:t xml:space="preserve">Belarusfneft </w:t>
            </w:r>
          </w:p>
        </w:tc>
        <w:tc>
          <w:tcPr>
            <w:tcW w:w="2835" w:type="dxa"/>
            <w:shd w:val="clear" w:color="auto" w:fill="auto"/>
            <w:hideMark/>
          </w:tcPr>
          <w:p w14:paraId="2BE4AE6D" w14:textId="77777777" w:rsidR="000F493E" w:rsidRPr="002F1CCB" w:rsidRDefault="000F493E" w:rsidP="002F1CCB">
            <w:pP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 xml:space="preserve">New partner identified in the course of the project </w:t>
            </w:r>
          </w:p>
        </w:tc>
        <w:tc>
          <w:tcPr>
            <w:tcW w:w="2268" w:type="dxa"/>
            <w:shd w:val="clear" w:color="auto" w:fill="auto"/>
            <w:noWrap/>
            <w:hideMark/>
          </w:tcPr>
          <w:p w14:paraId="7F046043" w14:textId="77777777" w:rsidR="000F493E" w:rsidRPr="002F1CCB" w:rsidRDefault="000F493E" w:rsidP="00CE1AEE">
            <w:pPr>
              <w:jc w:val="center"/>
              <w:rPr>
                <w:rFonts w:asciiTheme="minorHAnsi" w:hAnsiTheme="minorHAnsi" w:cstheme="minorHAnsi"/>
                <w:color w:val="000000"/>
                <w:lang w:val="ka-GE" w:eastAsia="ka-GE"/>
              </w:rPr>
            </w:pPr>
            <w:r w:rsidRPr="002F1CCB">
              <w:rPr>
                <w:rFonts w:asciiTheme="minorHAnsi" w:hAnsiTheme="minorHAnsi" w:cstheme="minorHAnsi"/>
                <w:color w:val="000000"/>
                <w:lang w:val="ka-GE" w:eastAsia="ka-GE"/>
              </w:rPr>
              <w:t>300,000</w:t>
            </w:r>
          </w:p>
        </w:tc>
      </w:tr>
      <w:tr w:rsidR="000F493E" w:rsidRPr="002F1CCB" w14:paraId="55C6B6CE" w14:textId="77777777" w:rsidTr="000F493E">
        <w:trPr>
          <w:trHeight w:val="290"/>
        </w:trPr>
        <w:tc>
          <w:tcPr>
            <w:tcW w:w="1984" w:type="dxa"/>
            <w:shd w:val="clear" w:color="auto" w:fill="auto"/>
            <w:noWrap/>
            <w:hideMark/>
          </w:tcPr>
          <w:p w14:paraId="3843F8AB" w14:textId="77777777" w:rsidR="000F493E" w:rsidRPr="002F1CCB" w:rsidRDefault="000F493E" w:rsidP="00CE1AEE">
            <w:pPr>
              <w:jc w:val="center"/>
              <w:rPr>
                <w:rFonts w:asciiTheme="minorHAnsi" w:hAnsiTheme="minorHAnsi" w:cstheme="minorHAnsi"/>
                <w:b/>
                <w:bCs/>
                <w:color w:val="000000"/>
                <w:lang w:val="ka-GE" w:eastAsia="ka-GE"/>
              </w:rPr>
            </w:pPr>
            <w:r w:rsidRPr="002F1CCB">
              <w:rPr>
                <w:rFonts w:asciiTheme="minorHAnsi" w:hAnsiTheme="minorHAnsi" w:cstheme="minorHAnsi"/>
                <w:b/>
                <w:bCs/>
                <w:color w:val="000000"/>
                <w:lang w:val="ka-GE" w:eastAsia="ka-GE"/>
              </w:rPr>
              <w:t>Total</w:t>
            </w:r>
          </w:p>
        </w:tc>
        <w:tc>
          <w:tcPr>
            <w:tcW w:w="2835" w:type="dxa"/>
            <w:shd w:val="clear" w:color="auto" w:fill="auto"/>
            <w:noWrap/>
            <w:hideMark/>
          </w:tcPr>
          <w:p w14:paraId="22A78C91" w14:textId="77777777" w:rsidR="000F493E" w:rsidRPr="002F1CCB" w:rsidRDefault="000F493E" w:rsidP="00CE1AEE">
            <w:pPr>
              <w:jc w:val="center"/>
              <w:rPr>
                <w:rFonts w:asciiTheme="minorHAnsi" w:hAnsiTheme="minorHAnsi" w:cstheme="minorHAnsi"/>
                <w:b/>
                <w:color w:val="000000"/>
                <w:lang w:val="ka-GE" w:eastAsia="ka-GE"/>
              </w:rPr>
            </w:pPr>
            <w:r w:rsidRPr="002F1CCB">
              <w:rPr>
                <w:rFonts w:asciiTheme="minorHAnsi" w:hAnsiTheme="minorHAnsi" w:cstheme="minorHAnsi"/>
                <w:b/>
                <w:color w:val="000000"/>
                <w:lang w:val="ka-GE" w:eastAsia="ka-GE"/>
              </w:rPr>
              <w:t>40,600,000</w:t>
            </w:r>
          </w:p>
        </w:tc>
        <w:tc>
          <w:tcPr>
            <w:tcW w:w="2268" w:type="dxa"/>
            <w:shd w:val="clear" w:color="auto" w:fill="auto"/>
            <w:noWrap/>
            <w:hideMark/>
          </w:tcPr>
          <w:p w14:paraId="10C8655B" w14:textId="77777777" w:rsidR="000F493E" w:rsidRPr="002F1CCB" w:rsidRDefault="000F493E" w:rsidP="00CE1AEE">
            <w:pPr>
              <w:jc w:val="center"/>
              <w:rPr>
                <w:rFonts w:asciiTheme="minorHAnsi" w:hAnsiTheme="minorHAnsi" w:cstheme="minorHAnsi"/>
                <w:b/>
                <w:color w:val="000000"/>
                <w:lang w:val="ka-GE" w:eastAsia="ka-GE"/>
              </w:rPr>
            </w:pPr>
            <w:r w:rsidRPr="002F1CCB">
              <w:rPr>
                <w:rFonts w:asciiTheme="minorHAnsi" w:hAnsiTheme="minorHAnsi" w:cstheme="minorHAnsi"/>
                <w:b/>
                <w:color w:val="000000"/>
                <w:lang w:val="ka-GE" w:eastAsia="ka-GE"/>
              </w:rPr>
              <w:t>21,520,327</w:t>
            </w:r>
          </w:p>
        </w:tc>
      </w:tr>
    </w:tbl>
    <w:p w14:paraId="00BCEE3F" w14:textId="61D88562" w:rsidR="000F493E" w:rsidRPr="000F493E" w:rsidRDefault="000F493E" w:rsidP="00CE1AEE">
      <w:pPr>
        <w:spacing w:before="240" w:after="120"/>
        <w:jc w:val="both"/>
        <w:textAlignment w:val="baseline"/>
        <w:rPr>
          <w:rFonts w:asciiTheme="minorHAnsi" w:hAnsiTheme="minorHAnsi" w:cstheme="minorHAnsi"/>
          <w:sz w:val="24"/>
          <w:lang w:val="en-US"/>
        </w:rPr>
      </w:pPr>
      <w:r w:rsidRPr="000F493E">
        <w:rPr>
          <w:rFonts w:asciiTheme="minorHAnsi" w:hAnsiTheme="minorHAnsi" w:cstheme="minorHAnsi"/>
          <w:sz w:val="22"/>
        </w:rPr>
        <w:t>An analysis of the co-financing suggests that the project may only leverage approximately half of the co-financing that was stated in the project document. The main reason for this is the failure of private sector co-financing to materialize from TDF-Ecotech and from Triple LLC</w:t>
      </w:r>
      <w:r w:rsidR="006D7602">
        <w:rPr>
          <w:rFonts w:asciiTheme="minorHAnsi" w:hAnsiTheme="minorHAnsi" w:cstheme="minorHAnsi"/>
          <w:sz w:val="22"/>
        </w:rPr>
        <w:t xml:space="preserve"> </w:t>
      </w:r>
      <w:r w:rsidR="006D7602" w:rsidRPr="006D7602">
        <w:rPr>
          <w:rFonts w:asciiTheme="minorHAnsi" w:hAnsiTheme="minorHAnsi" w:cstheme="minorHAnsi"/>
          <w:sz w:val="22"/>
        </w:rPr>
        <w:t>due to the decision of these companies to stop their wind energy developments altogether.</w:t>
      </w:r>
    </w:p>
    <w:p w14:paraId="435FDFF7" w14:textId="7B8C0ED1" w:rsidR="00CE1AEE" w:rsidRDefault="00CE1AEE" w:rsidP="006D7602">
      <w:pPr>
        <w:spacing w:after="120"/>
        <w:jc w:val="both"/>
        <w:textAlignment w:val="baseline"/>
        <w:rPr>
          <w:rFonts w:asciiTheme="minorHAnsi" w:hAnsiTheme="minorHAnsi" w:cstheme="minorHAnsi"/>
          <w:sz w:val="22"/>
          <w:lang w:val="en-US"/>
        </w:rPr>
      </w:pPr>
      <w:r>
        <w:rPr>
          <w:rFonts w:asciiTheme="minorHAnsi" w:hAnsiTheme="minorHAnsi" w:cstheme="minorHAnsi"/>
          <w:sz w:val="22"/>
          <w:lang w:val="en-US"/>
        </w:rPr>
        <w:t xml:space="preserve">Companies </w:t>
      </w:r>
      <w:r w:rsidRPr="00CE1AEE">
        <w:rPr>
          <w:rFonts w:asciiTheme="minorHAnsi" w:hAnsiTheme="minorHAnsi" w:cstheme="minorHAnsi"/>
          <w:sz w:val="22"/>
          <w:lang w:val="en-US"/>
        </w:rPr>
        <w:t>Triple and TDF Ecotekh did not pursue the</w:t>
      </w:r>
      <w:r w:rsidR="00651921">
        <w:rPr>
          <w:rFonts w:asciiTheme="minorHAnsi" w:hAnsiTheme="minorHAnsi" w:cstheme="minorHAnsi"/>
          <w:sz w:val="22"/>
          <w:lang w:val="en-US"/>
        </w:rPr>
        <w:t>ir</w:t>
      </w:r>
      <w:r w:rsidRPr="00CE1AEE">
        <w:rPr>
          <w:rFonts w:asciiTheme="minorHAnsi" w:hAnsiTheme="minorHAnsi" w:cstheme="minorHAnsi"/>
          <w:sz w:val="22"/>
          <w:lang w:val="en-US"/>
        </w:rPr>
        <w:t xml:space="preserve"> earlier planned projects in wind energy</w:t>
      </w:r>
      <w:r w:rsidR="00651921">
        <w:rPr>
          <w:rFonts w:asciiTheme="minorHAnsi" w:hAnsiTheme="minorHAnsi" w:cstheme="minorHAnsi"/>
          <w:sz w:val="22"/>
          <w:lang w:val="en-US"/>
        </w:rPr>
        <w:t xml:space="preserve"> and so their co-financing fell through.</w:t>
      </w:r>
      <w:r w:rsidRPr="00CE1AEE">
        <w:rPr>
          <w:rFonts w:asciiTheme="minorHAnsi" w:hAnsiTheme="minorHAnsi" w:cstheme="minorHAnsi"/>
          <w:sz w:val="22"/>
          <w:lang w:val="en-US"/>
        </w:rPr>
        <w:t xml:space="preserve">, </w:t>
      </w:r>
      <w:r w:rsidR="00651921">
        <w:rPr>
          <w:rFonts w:asciiTheme="minorHAnsi" w:hAnsiTheme="minorHAnsi" w:cstheme="minorHAnsi"/>
          <w:sz w:val="22"/>
          <w:lang w:val="en-US"/>
        </w:rPr>
        <w:t>Th</w:t>
      </w:r>
      <w:r>
        <w:rPr>
          <w:rFonts w:asciiTheme="minorHAnsi" w:hAnsiTheme="minorHAnsi" w:cstheme="minorHAnsi"/>
          <w:sz w:val="22"/>
          <w:lang w:val="en-US"/>
        </w:rPr>
        <w:t>erefore,</w:t>
      </w:r>
      <w:r w:rsidRPr="00CE1AEE">
        <w:rPr>
          <w:rFonts w:asciiTheme="minorHAnsi" w:hAnsiTheme="minorHAnsi" w:cstheme="minorHAnsi"/>
          <w:sz w:val="22"/>
          <w:lang w:val="en-US"/>
        </w:rPr>
        <w:t xml:space="preserve"> </w:t>
      </w:r>
      <w:r>
        <w:rPr>
          <w:rFonts w:asciiTheme="minorHAnsi" w:hAnsiTheme="minorHAnsi" w:cstheme="minorHAnsi"/>
          <w:sz w:val="22"/>
          <w:lang w:val="en-US"/>
        </w:rPr>
        <w:t>the Project</w:t>
      </w:r>
      <w:r w:rsidR="00651921">
        <w:rPr>
          <w:rFonts w:asciiTheme="minorHAnsi" w:hAnsiTheme="minorHAnsi" w:cstheme="minorHAnsi"/>
          <w:sz w:val="22"/>
          <w:lang w:val="en-US"/>
        </w:rPr>
        <w:t xml:space="preserve"> began to </w:t>
      </w:r>
      <w:r w:rsidRPr="00CE1AEE">
        <w:rPr>
          <w:rFonts w:asciiTheme="minorHAnsi" w:hAnsiTheme="minorHAnsi" w:cstheme="minorHAnsi"/>
          <w:sz w:val="22"/>
          <w:lang w:val="en-US"/>
        </w:rPr>
        <w:t xml:space="preserve">work with new partners - Belarusneft and Conte Spa to </w:t>
      </w:r>
      <w:r w:rsidR="00651921">
        <w:rPr>
          <w:rFonts w:asciiTheme="minorHAnsi" w:hAnsiTheme="minorHAnsi" w:cstheme="minorHAnsi"/>
          <w:sz w:val="22"/>
          <w:lang w:val="en-US"/>
        </w:rPr>
        <w:t xml:space="preserve">aim to </w:t>
      </w:r>
      <w:r w:rsidRPr="00CE1AEE">
        <w:rPr>
          <w:rFonts w:asciiTheme="minorHAnsi" w:hAnsiTheme="minorHAnsi" w:cstheme="minorHAnsi"/>
          <w:sz w:val="22"/>
          <w:lang w:val="en-US"/>
        </w:rPr>
        <w:t xml:space="preserve">ensure provision of the co-financing from the private sector </w:t>
      </w:r>
      <w:r w:rsidR="00651921">
        <w:rPr>
          <w:rFonts w:asciiTheme="minorHAnsi" w:hAnsiTheme="minorHAnsi" w:cstheme="minorHAnsi"/>
          <w:sz w:val="22"/>
          <w:lang w:val="en-US"/>
        </w:rPr>
        <w:t xml:space="preserve">with levels that are at least the same or more as the amounts that are </w:t>
      </w:r>
      <w:r w:rsidRPr="00CE1AEE">
        <w:rPr>
          <w:rFonts w:asciiTheme="minorHAnsi" w:hAnsiTheme="minorHAnsi" w:cstheme="minorHAnsi"/>
          <w:sz w:val="22"/>
          <w:lang w:val="en-US"/>
        </w:rPr>
        <w:t xml:space="preserve">indicated in the project document. </w:t>
      </w:r>
      <w:r>
        <w:rPr>
          <w:rFonts w:asciiTheme="minorHAnsi" w:hAnsiTheme="minorHAnsi" w:cstheme="minorHAnsi"/>
          <w:sz w:val="22"/>
          <w:lang w:val="en-US"/>
        </w:rPr>
        <w:t>This is appropriate, but the MTR Team hasn’t received evidence</w:t>
      </w:r>
      <w:r w:rsidR="00651921">
        <w:rPr>
          <w:rFonts w:asciiTheme="minorHAnsi" w:hAnsiTheme="minorHAnsi" w:cstheme="minorHAnsi"/>
          <w:sz w:val="22"/>
          <w:lang w:val="en-US"/>
        </w:rPr>
        <w:t xml:space="preserve"> yet</w:t>
      </w:r>
      <w:r>
        <w:rPr>
          <w:rFonts w:asciiTheme="minorHAnsi" w:hAnsiTheme="minorHAnsi" w:cstheme="minorHAnsi"/>
          <w:sz w:val="22"/>
          <w:lang w:val="en-US"/>
        </w:rPr>
        <w:t xml:space="preserve"> on:</w:t>
      </w:r>
    </w:p>
    <w:p w14:paraId="501FEC7C" w14:textId="77777777" w:rsidR="0011293E" w:rsidRDefault="00CE1AEE" w:rsidP="00CE1AEE">
      <w:pPr>
        <w:pStyle w:val="ListParagraph"/>
        <w:numPr>
          <w:ilvl w:val="0"/>
          <w:numId w:val="7"/>
        </w:numPr>
        <w:spacing w:after="120"/>
        <w:jc w:val="both"/>
        <w:textAlignment w:val="baseline"/>
        <w:rPr>
          <w:rFonts w:asciiTheme="minorHAnsi" w:hAnsiTheme="minorHAnsi" w:cstheme="minorHAnsi"/>
          <w:sz w:val="22"/>
          <w:lang w:val="en-US"/>
        </w:rPr>
      </w:pPr>
      <w:r>
        <w:rPr>
          <w:rFonts w:asciiTheme="minorHAnsi" w:hAnsiTheme="minorHAnsi" w:cstheme="minorHAnsi"/>
          <w:sz w:val="22"/>
          <w:lang w:val="en-US"/>
        </w:rPr>
        <w:t xml:space="preserve">Whether the partnership with Conte Spa and Belarusneft </w:t>
      </w:r>
      <w:r w:rsidR="0011293E">
        <w:rPr>
          <w:rFonts w:asciiTheme="minorHAnsi" w:hAnsiTheme="minorHAnsi" w:cstheme="minorHAnsi"/>
          <w:sz w:val="22"/>
          <w:lang w:val="en-US"/>
        </w:rPr>
        <w:t>means that these companies would be interested in implementation of 5 projects, being supported by the Project and if not, what kind of partnership is meant</w:t>
      </w:r>
    </w:p>
    <w:p w14:paraId="73C01E25" w14:textId="38D64EA1" w:rsidR="00CE1AEE" w:rsidRDefault="0011293E" w:rsidP="00CE1AEE">
      <w:pPr>
        <w:pStyle w:val="ListParagraph"/>
        <w:numPr>
          <w:ilvl w:val="0"/>
          <w:numId w:val="7"/>
        </w:numPr>
        <w:spacing w:after="120"/>
        <w:jc w:val="both"/>
        <w:textAlignment w:val="baseline"/>
        <w:rPr>
          <w:rFonts w:asciiTheme="minorHAnsi" w:hAnsiTheme="minorHAnsi" w:cstheme="minorHAnsi"/>
          <w:sz w:val="22"/>
          <w:lang w:val="en-US"/>
        </w:rPr>
      </w:pPr>
      <w:r>
        <w:rPr>
          <w:rFonts w:asciiTheme="minorHAnsi" w:hAnsiTheme="minorHAnsi" w:cstheme="minorHAnsi"/>
          <w:sz w:val="22"/>
          <w:lang w:val="en-US"/>
        </w:rPr>
        <w:t xml:space="preserve">Whether Conte Spa already has provided co-financing in amount of USD 8 million. In addition, it is unclear how the Project </w:t>
      </w:r>
      <w:r w:rsidR="0059071E">
        <w:rPr>
          <w:rFonts w:asciiTheme="minorHAnsi" w:hAnsiTheme="minorHAnsi" w:cstheme="minorHAnsi"/>
          <w:sz w:val="22"/>
          <w:lang w:val="en-US"/>
        </w:rPr>
        <w:t xml:space="preserve">has been </w:t>
      </w:r>
      <w:r>
        <w:rPr>
          <w:rFonts w:asciiTheme="minorHAnsi" w:hAnsiTheme="minorHAnsi" w:cstheme="minorHAnsi"/>
          <w:sz w:val="22"/>
          <w:lang w:val="en-US"/>
        </w:rPr>
        <w:t>supporting Conte Spa</w:t>
      </w:r>
      <w:r w:rsidR="00CE1AEE">
        <w:rPr>
          <w:rFonts w:asciiTheme="minorHAnsi" w:hAnsiTheme="minorHAnsi" w:cstheme="minorHAnsi"/>
          <w:sz w:val="22"/>
          <w:lang w:val="en-US"/>
        </w:rPr>
        <w:t xml:space="preserve"> </w:t>
      </w:r>
      <w:r>
        <w:rPr>
          <w:rFonts w:asciiTheme="minorHAnsi" w:hAnsiTheme="minorHAnsi" w:cstheme="minorHAnsi"/>
          <w:sz w:val="22"/>
          <w:lang w:val="en-US"/>
        </w:rPr>
        <w:t>in developing of wind farm project</w:t>
      </w:r>
      <w:r w:rsidR="0059071E">
        <w:rPr>
          <w:rFonts w:asciiTheme="minorHAnsi" w:hAnsiTheme="minorHAnsi" w:cstheme="minorHAnsi"/>
          <w:sz w:val="22"/>
          <w:lang w:val="en-US"/>
        </w:rPr>
        <w:t xml:space="preserve">. </w:t>
      </w:r>
      <w:r>
        <w:rPr>
          <w:rFonts w:asciiTheme="minorHAnsi" w:hAnsiTheme="minorHAnsi" w:cstheme="minorHAnsi"/>
          <w:sz w:val="22"/>
          <w:lang w:val="en-US"/>
        </w:rPr>
        <w:t xml:space="preserve"> </w:t>
      </w:r>
      <w:r w:rsidR="00CE1AEE" w:rsidRPr="00CE1AEE">
        <w:rPr>
          <w:rFonts w:asciiTheme="minorHAnsi" w:hAnsiTheme="minorHAnsi" w:cstheme="minorHAnsi"/>
          <w:sz w:val="22"/>
          <w:lang w:val="en-US"/>
        </w:rPr>
        <w:t xml:space="preserve"> </w:t>
      </w:r>
    </w:p>
    <w:p w14:paraId="1726CF74" w14:textId="0AFB3BC1" w:rsidR="00477278" w:rsidRPr="00477278" w:rsidRDefault="00477278" w:rsidP="00477278">
      <w:pPr>
        <w:spacing w:after="120"/>
        <w:jc w:val="both"/>
        <w:textAlignment w:val="baseline"/>
        <w:rPr>
          <w:rFonts w:asciiTheme="minorHAnsi" w:hAnsiTheme="minorHAnsi" w:cstheme="minorHAnsi"/>
          <w:sz w:val="22"/>
          <w:lang w:val="en-US"/>
        </w:rPr>
      </w:pPr>
      <w:r>
        <w:rPr>
          <w:rFonts w:asciiTheme="minorHAnsi" w:hAnsiTheme="minorHAnsi" w:cstheme="minorHAnsi"/>
          <w:sz w:val="22"/>
          <w:lang w:val="en-US"/>
        </w:rPr>
        <w:t xml:space="preserve">In addition, the co-financing by the Ministry of Energy </w:t>
      </w:r>
      <w:r w:rsidRPr="00477278">
        <w:rPr>
          <w:rFonts w:asciiTheme="minorHAnsi" w:hAnsiTheme="minorHAnsi" w:cstheme="minorHAnsi"/>
          <w:sz w:val="22"/>
          <w:lang w:val="en-US"/>
        </w:rPr>
        <w:t>requires justification; it might include financing of the 9</w:t>
      </w:r>
      <w:r w:rsidR="00992FF4">
        <w:rPr>
          <w:rFonts w:asciiTheme="minorHAnsi" w:hAnsiTheme="minorHAnsi" w:cstheme="minorHAnsi"/>
          <w:sz w:val="22"/>
          <w:lang w:val="en-US"/>
        </w:rPr>
        <w:t xml:space="preserve"> </w:t>
      </w:r>
      <w:r w:rsidRPr="00477278">
        <w:rPr>
          <w:rFonts w:asciiTheme="minorHAnsi" w:hAnsiTheme="minorHAnsi" w:cstheme="minorHAnsi"/>
          <w:sz w:val="22"/>
          <w:lang w:val="en-US"/>
        </w:rPr>
        <w:t>MW Grabniki windfarm (visited by the MTR Team). In this case, the project should already be claiming GHG ERs from this windfarm</w:t>
      </w:r>
      <w:r w:rsidR="00983719">
        <w:rPr>
          <w:rFonts w:asciiTheme="minorHAnsi" w:hAnsiTheme="minorHAnsi" w:cstheme="minorHAnsi"/>
          <w:sz w:val="22"/>
          <w:lang w:val="en-US"/>
        </w:rPr>
        <w:t xml:space="preserve"> (assuming that co-financing means that the Project has provided TA to that project; Otherwise the financing of the Grabniki windfarm cannot be considered as a co-financing of this UNDP/GEF project).</w:t>
      </w:r>
    </w:p>
    <w:p w14:paraId="2C516E20" w14:textId="77777777" w:rsidR="00C44EE9" w:rsidRDefault="00C44EE9" w:rsidP="00F74AB0">
      <w:pPr>
        <w:spacing w:before="120" w:after="120"/>
        <w:jc w:val="both"/>
        <w:textAlignment w:val="baseline"/>
        <w:rPr>
          <w:rFonts w:asciiTheme="minorHAnsi" w:hAnsiTheme="minorHAnsi" w:cstheme="minorHAnsi"/>
          <w:sz w:val="22"/>
          <w:lang w:val="en-US"/>
        </w:rPr>
      </w:pPr>
    </w:p>
    <w:p w14:paraId="4AFA7EB1" w14:textId="77777777" w:rsidR="002C7CDF" w:rsidRDefault="00E76EBB" w:rsidP="008A7925">
      <w:pPr>
        <w:pStyle w:val="Heading3"/>
        <w:numPr>
          <w:ilvl w:val="2"/>
          <w:numId w:val="1"/>
        </w:numPr>
        <w:rPr>
          <w:rFonts w:eastAsiaTheme="minorHAnsi"/>
          <w:sz w:val="24"/>
          <w:lang w:val="en-US"/>
        </w:rPr>
      </w:pPr>
      <w:bookmarkStart w:id="38" w:name="_Toc519149870"/>
      <w:r w:rsidRPr="002C7CDF">
        <w:rPr>
          <w:rFonts w:eastAsiaTheme="minorHAnsi"/>
          <w:sz w:val="24"/>
          <w:lang w:val="en-US"/>
        </w:rPr>
        <w:t>Project-level monitoring and evaluation systems</w:t>
      </w:r>
      <w:bookmarkEnd w:id="38"/>
    </w:p>
    <w:p w14:paraId="06DB2791" w14:textId="77777777" w:rsidR="00644397" w:rsidRDefault="00644397" w:rsidP="00644397">
      <w:pPr>
        <w:rPr>
          <w:rFonts w:eastAsiaTheme="minorHAnsi"/>
          <w:lang w:val="en-US"/>
        </w:rPr>
      </w:pPr>
    </w:p>
    <w:p w14:paraId="2089A24C" w14:textId="2F6F3CBD" w:rsidR="00B141A8" w:rsidRDefault="006B322A" w:rsidP="006B322A">
      <w:pPr>
        <w:spacing w:after="120" w:line="259" w:lineRule="auto"/>
        <w:jc w:val="both"/>
        <w:textAlignment w:val="baseline"/>
        <w:rPr>
          <w:rFonts w:ascii="Calibri" w:hAnsi="Calibri" w:cs="Calibri"/>
          <w:sz w:val="22"/>
        </w:rPr>
      </w:pPr>
      <w:r>
        <w:rPr>
          <w:rFonts w:ascii="Calibri" w:hAnsi="Calibri" w:cs="Calibri"/>
          <w:sz w:val="22"/>
        </w:rPr>
        <w:t>The project-level monitoring &amp; evaluation is in place</w:t>
      </w:r>
      <w:r w:rsidR="00B141A8">
        <w:rPr>
          <w:rFonts w:ascii="Calibri" w:hAnsi="Calibri" w:cs="Calibri"/>
          <w:sz w:val="22"/>
        </w:rPr>
        <w:t xml:space="preserve"> but at </w:t>
      </w:r>
      <w:r w:rsidR="00992FF4">
        <w:rPr>
          <w:rFonts w:ascii="Calibri" w:hAnsi="Calibri" w:cs="Calibri"/>
          <w:sz w:val="22"/>
        </w:rPr>
        <w:t>an</w:t>
      </w:r>
      <w:r w:rsidR="00B141A8">
        <w:rPr>
          <w:rFonts w:ascii="Calibri" w:hAnsi="Calibri" w:cs="Calibri"/>
          <w:sz w:val="22"/>
        </w:rPr>
        <w:t xml:space="preserve"> insufficient level.</w:t>
      </w:r>
      <w:r>
        <w:rPr>
          <w:rFonts w:ascii="Calibri" w:hAnsi="Calibri" w:cs="Calibri"/>
          <w:sz w:val="22"/>
        </w:rPr>
        <w:t xml:space="preserve"> </w:t>
      </w:r>
      <w:r w:rsidR="00B141A8">
        <w:rPr>
          <w:rFonts w:ascii="Calibri" w:hAnsi="Calibri" w:cs="Calibri"/>
          <w:sz w:val="22"/>
        </w:rPr>
        <w:t>The original Monitoring &amp; Evaluation plan included:</w:t>
      </w:r>
    </w:p>
    <w:p w14:paraId="5B23EF10" w14:textId="77777777" w:rsidR="00B141A8" w:rsidRDefault="00B141A8" w:rsidP="00B141A8">
      <w:pPr>
        <w:pStyle w:val="ListParagraph"/>
        <w:numPr>
          <w:ilvl w:val="0"/>
          <w:numId w:val="45"/>
        </w:numPr>
        <w:spacing w:after="120" w:line="259" w:lineRule="auto"/>
        <w:jc w:val="both"/>
        <w:textAlignment w:val="baseline"/>
        <w:rPr>
          <w:rFonts w:ascii="Calibri" w:hAnsi="Calibri" w:cs="Calibri"/>
          <w:sz w:val="22"/>
        </w:rPr>
      </w:pPr>
      <w:r w:rsidRPr="00B141A8">
        <w:rPr>
          <w:rFonts w:ascii="Calibri" w:hAnsi="Calibri" w:cs="Calibri"/>
          <w:sz w:val="22"/>
        </w:rPr>
        <w:t xml:space="preserve">Inception </w:t>
      </w:r>
      <w:r>
        <w:rPr>
          <w:rFonts w:ascii="Calibri" w:hAnsi="Calibri" w:cs="Calibri"/>
          <w:sz w:val="22"/>
        </w:rPr>
        <w:t xml:space="preserve">workshop and </w:t>
      </w:r>
      <w:r w:rsidRPr="00B141A8">
        <w:rPr>
          <w:rFonts w:ascii="Calibri" w:hAnsi="Calibri" w:cs="Calibri"/>
          <w:sz w:val="22"/>
        </w:rPr>
        <w:t xml:space="preserve">report </w:t>
      </w:r>
      <w:r>
        <w:rPr>
          <w:rFonts w:ascii="Calibri" w:hAnsi="Calibri" w:cs="Calibri"/>
          <w:sz w:val="22"/>
        </w:rPr>
        <w:t>–</w:t>
      </w:r>
      <w:r w:rsidRPr="00B141A8">
        <w:rPr>
          <w:rFonts w:ascii="Calibri" w:hAnsi="Calibri" w:cs="Calibri"/>
          <w:sz w:val="22"/>
        </w:rPr>
        <w:t xml:space="preserve"> </w:t>
      </w:r>
      <w:r>
        <w:rPr>
          <w:rFonts w:ascii="Calibri" w:hAnsi="Calibri" w:cs="Calibri"/>
          <w:sz w:val="22"/>
        </w:rPr>
        <w:t xml:space="preserve">practically no updates of baseline scenario, implementing strategy, LogFrame </w:t>
      </w:r>
    </w:p>
    <w:p w14:paraId="0C970E29" w14:textId="77777777" w:rsidR="00D75498" w:rsidRDefault="00B141A8" w:rsidP="00B141A8">
      <w:pPr>
        <w:pStyle w:val="ListParagraph"/>
        <w:numPr>
          <w:ilvl w:val="0"/>
          <w:numId w:val="45"/>
        </w:numPr>
        <w:spacing w:after="120" w:line="259" w:lineRule="auto"/>
        <w:jc w:val="both"/>
        <w:textAlignment w:val="baseline"/>
        <w:rPr>
          <w:rFonts w:ascii="Calibri" w:hAnsi="Calibri" w:cs="Calibri"/>
          <w:sz w:val="22"/>
        </w:rPr>
      </w:pPr>
      <w:r>
        <w:rPr>
          <w:rFonts w:ascii="Calibri" w:hAnsi="Calibri" w:cs="Calibri"/>
          <w:sz w:val="22"/>
        </w:rPr>
        <w:t xml:space="preserve">Regular update of the </w:t>
      </w:r>
      <w:r w:rsidRPr="00B141A8">
        <w:rPr>
          <w:rFonts w:ascii="Calibri" w:hAnsi="Calibri" w:cs="Calibri"/>
          <w:sz w:val="22"/>
        </w:rPr>
        <w:t xml:space="preserve">risk analysis </w:t>
      </w:r>
      <w:r>
        <w:rPr>
          <w:rFonts w:ascii="Calibri" w:hAnsi="Calibri" w:cs="Calibri"/>
          <w:sz w:val="22"/>
        </w:rPr>
        <w:t>– as mentioned above</w:t>
      </w:r>
      <w:r w:rsidR="008147AB">
        <w:rPr>
          <w:rFonts w:ascii="Calibri" w:hAnsi="Calibri" w:cs="Calibri"/>
          <w:sz w:val="22"/>
        </w:rPr>
        <w:t>,</w:t>
      </w:r>
      <w:r>
        <w:rPr>
          <w:rFonts w:ascii="Calibri" w:hAnsi="Calibri" w:cs="Calibri"/>
          <w:sz w:val="22"/>
        </w:rPr>
        <w:t xml:space="preserve"> risks were regularly monitored but the mitigation measures were not always adequate</w:t>
      </w:r>
    </w:p>
    <w:p w14:paraId="1A06EA1A" w14:textId="0AB788FA" w:rsidR="00A4728C" w:rsidRDefault="00A4728C" w:rsidP="00A4728C">
      <w:pPr>
        <w:spacing w:after="120" w:line="259" w:lineRule="auto"/>
        <w:jc w:val="both"/>
        <w:textAlignment w:val="baseline"/>
        <w:rPr>
          <w:rFonts w:ascii="Calibri" w:hAnsi="Calibri" w:cs="Calibri"/>
          <w:sz w:val="22"/>
        </w:rPr>
      </w:pPr>
      <w:r>
        <w:rPr>
          <w:rFonts w:ascii="Calibri" w:hAnsi="Calibri" w:cs="Calibri"/>
          <w:sz w:val="22"/>
        </w:rPr>
        <w:t>Positive examples of the adequate evaluation of the results of the monitoring, which have resulted in application of the adaptive management, are as follows:</w:t>
      </w:r>
    </w:p>
    <w:p w14:paraId="164FAB8F" w14:textId="3E0E9285" w:rsidR="00A4728C" w:rsidRDefault="00A4728C" w:rsidP="00A83EEA">
      <w:pPr>
        <w:pStyle w:val="ListParagraph"/>
        <w:numPr>
          <w:ilvl w:val="0"/>
          <w:numId w:val="45"/>
        </w:numPr>
        <w:spacing w:after="120" w:line="259" w:lineRule="auto"/>
        <w:ind w:left="714" w:hanging="357"/>
        <w:contextualSpacing w:val="0"/>
        <w:jc w:val="both"/>
        <w:textAlignment w:val="baseline"/>
        <w:rPr>
          <w:rFonts w:ascii="Calibri" w:hAnsi="Calibri" w:cs="Calibri"/>
          <w:sz w:val="22"/>
        </w:rPr>
      </w:pPr>
      <w:r w:rsidRPr="00A4728C">
        <w:rPr>
          <w:rFonts w:ascii="Calibri" w:hAnsi="Calibri" w:cs="Calibri"/>
          <w:sz w:val="22"/>
        </w:rPr>
        <w:t>Based on the analysis of the legal framework, the Project has identified opportunities for the development of wind power for the captive use. But industrial enterprises, which would be interested in installation of wind farms and thereby meet their own electricity demand, were not identified</w:t>
      </w:r>
      <w:r w:rsidR="008147AB">
        <w:rPr>
          <w:rFonts w:ascii="Calibri" w:hAnsi="Calibri" w:cs="Calibri"/>
          <w:sz w:val="22"/>
        </w:rPr>
        <w:t xml:space="preserve">. </w:t>
      </w:r>
    </w:p>
    <w:p w14:paraId="097544B3" w14:textId="77777777" w:rsidR="00BA21E4" w:rsidRDefault="00BA21E4" w:rsidP="00FE45EF">
      <w:pPr>
        <w:pStyle w:val="ListParagraph"/>
        <w:numPr>
          <w:ilvl w:val="0"/>
          <w:numId w:val="45"/>
        </w:numPr>
        <w:spacing w:after="120" w:line="259" w:lineRule="auto"/>
        <w:ind w:left="714" w:hanging="357"/>
        <w:contextualSpacing w:val="0"/>
        <w:jc w:val="both"/>
        <w:textAlignment w:val="baseline"/>
        <w:rPr>
          <w:rFonts w:ascii="Calibri" w:hAnsi="Calibri" w:cs="Calibri"/>
          <w:sz w:val="22"/>
        </w:rPr>
      </w:pPr>
      <w:r>
        <w:rPr>
          <w:rFonts w:ascii="Calibri" w:hAnsi="Calibri" w:cs="Calibri"/>
          <w:sz w:val="22"/>
        </w:rPr>
        <w:t>The Project has added to the</w:t>
      </w:r>
      <w:r w:rsidRPr="00BA21E4">
        <w:rPr>
          <w:rFonts w:ascii="Calibri" w:hAnsi="Calibri" w:cs="Calibri"/>
          <w:sz w:val="22"/>
        </w:rPr>
        <w:t xml:space="preserve"> Project beneficiaries </w:t>
      </w:r>
      <w:r>
        <w:rPr>
          <w:rFonts w:ascii="Calibri" w:hAnsi="Calibri" w:cs="Calibri"/>
          <w:sz w:val="22"/>
        </w:rPr>
        <w:t xml:space="preserve">the </w:t>
      </w:r>
      <w:r w:rsidRPr="00BA21E4">
        <w:rPr>
          <w:rFonts w:ascii="Calibri" w:hAnsi="Calibri" w:cs="Calibri"/>
          <w:sz w:val="22"/>
        </w:rPr>
        <w:t>Republican Centre for Hydrometeorology, Control of Radioactive Pollution and Environmental Monitoring</w:t>
      </w:r>
      <w:r>
        <w:rPr>
          <w:rFonts w:ascii="Calibri" w:hAnsi="Calibri" w:cs="Calibri"/>
          <w:sz w:val="22"/>
        </w:rPr>
        <w:t xml:space="preserve"> (Belhydromet). The purpose was that the Project would provide TA to the Belhydromet to increase the quality of the wind forecast.</w:t>
      </w:r>
      <w:r w:rsidR="00DE7DF2">
        <w:rPr>
          <w:rFonts w:ascii="Calibri" w:hAnsi="Calibri" w:cs="Calibri"/>
          <w:sz w:val="22"/>
        </w:rPr>
        <w:t xml:space="preserve"> </w:t>
      </w:r>
    </w:p>
    <w:p w14:paraId="72D93FE5" w14:textId="5017DEE5" w:rsidR="00FE45EF" w:rsidRDefault="00DE7DF2" w:rsidP="00FE45EF">
      <w:pPr>
        <w:pStyle w:val="ListParagraph"/>
        <w:spacing w:after="120" w:line="259" w:lineRule="auto"/>
        <w:contextualSpacing w:val="0"/>
        <w:jc w:val="both"/>
        <w:textAlignment w:val="baseline"/>
        <w:rPr>
          <w:rFonts w:ascii="Calibri" w:hAnsi="Calibri" w:cs="Calibri"/>
          <w:sz w:val="22"/>
        </w:rPr>
      </w:pPr>
      <w:r>
        <w:rPr>
          <w:rFonts w:ascii="Calibri" w:hAnsi="Calibri" w:cs="Calibri"/>
          <w:sz w:val="22"/>
        </w:rPr>
        <w:lastRenderedPageBreak/>
        <w:t xml:space="preserve">Due to the instable character of the daily energy generation grid operator must balance the power system by more stable power plants. For this purpose, grid operator, as a rule, purchases so called “reserved capacity”, in some days (1-2 days) </w:t>
      </w:r>
      <w:r w:rsidRPr="00DE7DF2">
        <w:rPr>
          <w:rFonts w:ascii="Calibri" w:hAnsi="Calibri" w:cs="Calibri"/>
          <w:sz w:val="22"/>
        </w:rPr>
        <w:t>advance</w:t>
      </w:r>
      <w:r>
        <w:rPr>
          <w:rFonts w:ascii="Calibri" w:hAnsi="Calibri" w:cs="Calibri"/>
          <w:sz w:val="22"/>
        </w:rPr>
        <w:t xml:space="preserve">. And </w:t>
      </w:r>
      <w:r w:rsidR="008147AB">
        <w:rPr>
          <w:rFonts w:ascii="Calibri" w:hAnsi="Calibri" w:cs="Calibri"/>
          <w:sz w:val="22"/>
        </w:rPr>
        <w:t xml:space="preserve">the </w:t>
      </w:r>
      <w:r w:rsidR="00FE45EF">
        <w:rPr>
          <w:rFonts w:ascii="Calibri" w:hAnsi="Calibri" w:cs="Calibri"/>
          <w:sz w:val="22"/>
        </w:rPr>
        <w:t>low</w:t>
      </w:r>
      <w:r w:rsidR="008147AB">
        <w:rPr>
          <w:rFonts w:ascii="Calibri" w:hAnsi="Calibri" w:cs="Calibri"/>
          <w:sz w:val="22"/>
        </w:rPr>
        <w:t>er</w:t>
      </w:r>
      <w:r w:rsidR="00FE45EF">
        <w:rPr>
          <w:rFonts w:ascii="Calibri" w:hAnsi="Calibri" w:cs="Calibri"/>
          <w:sz w:val="22"/>
        </w:rPr>
        <w:t xml:space="preserve"> the accuracy of the wind forecast is, as high</w:t>
      </w:r>
      <w:r w:rsidR="008147AB">
        <w:rPr>
          <w:rFonts w:ascii="Calibri" w:hAnsi="Calibri" w:cs="Calibri"/>
          <w:sz w:val="22"/>
        </w:rPr>
        <w:t>er</w:t>
      </w:r>
      <w:r w:rsidR="00FE45EF">
        <w:rPr>
          <w:rFonts w:ascii="Calibri" w:hAnsi="Calibri" w:cs="Calibri"/>
          <w:sz w:val="22"/>
        </w:rPr>
        <w:t xml:space="preserve"> </w:t>
      </w:r>
      <w:r w:rsidR="00FE45EF" w:rsidRPr="00FE45EF">
        <w:rPr>
          <w:rFonts w:ascii="Calibri" w:hAnsi="Calibri" w:cs="Calibri"/>
          <w:sz w:val="22"/>
        </w:rPr>
        <w:t>“reserved capacity”</w:t>
      </w:r>
      <w:r w:rsidR="00FE45EF">
        <w:rPr>
          <w:rFonts w:ascii="Calibri" w:hAnsi="Calibri" w:cs="Calibri"/>
          <w:sz w:val="22"/>
        </w:rPr>
        <w:t xml:space="preserve"> should be purchased. Therefore, increase of accuracy of wind forecast would lead to the decrease of the volume of </w:t>
      </w:r>
      <w:r w:rsidR="00FE45EF" w:rsidRPr="00FE45EF">
        <w:rPr>
          <w:rFonts w:ascii="Calibri" w:hAnsi="Calibri" w:cs="Calibri"/>
          <w:sz w:val="22"/>
        </w:rPr>
        <w:t>“reserved capacity”</w:t>
      </w:r>
      <w:r w:rsidR="00FE45EF">
        <w:rPr>
          <w:rFonts w:ascii="Calibri" w:hAnsi="Calibri" w:cs="Calibri"/>
          <w:sz w:val="22"/>
        </w:rPr>
        <w:t xml:space="preserve">, i.e. save funds of the grid operator. </w:t>
      </w:r>
      <w:r>
        <w:rPr>
          <w:rFonts w:ascii="Calibri" w:hAnsi="Calibri" w:cs="Calibri"/>
          <w:sz w:val="22"/>
        </w:rPr>
        <w:t xml:space="preserve"> </w:t>
      </w:r>
      <w:r w:rsidR="00FE45EF">
        <w:rPr>
          <w:rFonts w:ascii="Calibri" w:hAnsi="Calibri" w:cs="Calibri"/>
          <w:sz w:val="22"/>
        </w:rPr>
        <w:t>Therefore, assistance to Belhydromet in this direction is appropriate. At the same time, the economic effect of this assistance should be estimated and what is even more important, other funding sources should be identified (it would be not reasonable that all the related costs are covered by the Project)</w:t>
      </w:r>
    </w:p>
    <w:p w14:paraId="13752F3A" w14:textId="73617347" w:rsidR="00FE45EF" w:rsidRDefault="00FE45EF" w:rsidP="00962928">
      <w:pPr>
        <w:pStyle w:val="ListParagraph"/>
        <w:numPr>
          <w:ilvl w:val="0"/>
          <w:numId w:val="45"/>
        </w:numPr>
        <w:spacing w:after="120" w:line="259" w:lineRule="auto"/>
        <w:contextualSpacing w:val="0"/>
        <w:jc w:val="both"/>
        <w:textAlignment w:val="baseline"/>
        <w:rPr>
          <w:rFonts w:ascii="Calibri" w:hAnsi="Calibri" w:cs="Calibri"/>
          <w:sz w:val="22"/>
        </w:rPr>
      </w:pPr>
      <w:r>
        <w:rPr>
          <w:rFonts w:ascii="Calibri" w:hAnsi="Calibri" w:cs="Calibri"/>
          <w:sz w:val="22"/>
        </w:rPr>
        <w:t xml:space="preserve">The Project has organized </w:t>
      </w:r>
      <w:r w:rsidR="008147AB">
        <w:rPr>
          <w:rFonts w:ascii="Calibri" w:hAnsi="Calibri" w:cs="Calibri"/>
          <w:sz w:val="22"/>
        </w:rPr>
        <w:t xml:space="preserve">a study </w:t>
      </w:r>
      <w:r>
        <w:rPr>
          <w:rFonts w:ascii="Calibri" w:hAnsi="Calibri" w:cs="Calibri"/>
          <w:sz w:val="22"/>
        </w:rPr>
        <w:t>tour to Ukraine to learn the experience in conducting EIA for wind energy projects</w:t>
      </w:r>
      <w:r w:rsidR="00962928">
        <w:rPr>
          <w:rFonts w:ascii="Calibri" w:hAnsi="Calibri" w:cs="Calibri"/>
          <w:sz w:val="22"/>
        </w:rPr>
        <w:t xml:space="preserve">. </w:t>
      </w:r>
      <w:r w:rsidR="00962928" w:rsidRPr="00962928">
        <w:rPr>
          <w:rFonts w:ascii="Calibri" w:hAnsi="Calibri" w:cs="Calibri"/>
          <w:sz w:val="22"/>
        </w:rPr>
        <w:t>Within the framework of this event, a Reference Guide for conducting EIA for wind energy projects was also developed.</w:t>
      </w:r>
    </w:p>
    <w:p w14:paraId="11A18171" w14:textId="77777777" w:rsidR="00B141A8" w:rsidRPr="0015097B" w:rsidRDefault="00A4728C" w:rsidP="0015097B">
      <w:pPr>
        <w:spacing w:after="120" w:line="259" w:lineRule="auto"/>
        <w:jc w:val="both"/>
        <w:textAlignment w:val="baseline"/>
        <w:rPr>
          <w:rFonts w:ascii="Calibri" w:hAnsi="Calibri" w:cs="Calibri"/>
          <w:sz w:val="22"/>
        </w:rPr>
      </w:pPr>
      <w:r w:rsidRPr="0015097B">
        <w:rPr>
          <w:rFonts w:ascii="Calibri" w:hAnsi="Calibri" w:cs="Calibri"/>
          <w:sz w:val="22"/>
        </w:rPr>
        <w:t xml:space="preserve">At the same time, the scope of the adaptive management could be much broader. </w:t>
      </w:r>
      <w:r w:rsidR="00A006FE" w:rsidRPr="0015097B">
        <w:rPr>
          <w:rFonts w:ascii="Calibri" w:hAnsi="Calibri" w:cs="Calibri"/>
          <w:sz w:val="22"/>
        </w:rPr>
        <w:t>If the results of monitoring are adequately analysed and then evaluated, the following needs in adaptive management would be identified:</w:t>
      </w:r>
    </w:p>
    <w:p w14:paraId="7BEF7675" w14:textId="1D4A67B2" w:rsidR="00A006FE" w:rsidRDefault="00A006FE" w:rsidP="009B0575">
      <w:pPr>
        <w:pStyle w:val="ListParagraph"/>
        <w:numPr>
          <w:ilvl w:val="0"/>
          <w:numId w:val="45"/>
        </w:numPr>
        <w:spacing w:after="120" w:line="259" w:lineRule="auto"/>
        <w:ind w:left="714" w:hanging="357"/>
        <w:contextualSpacing w:val="0"/>
        <w:jc w:val="both"/>
        <w:textAlignment w:val="baseline"/>
        <w:rPr>
          <w:rFonts w:ascii="Calibri" w:hAnsi="Calibri" w:cs="Calibri"/>
          <w:sz w:val="22"/>
        </w:rPr>
      </w:pPr>
      <w:r>
        <w:rPr>
          <w:rFonts w:ascii="Calibri" w:hAnsi="Calibri" w:cs="Calibri"/>
          <w:sz w:val="22"/>
        </w:rPr>
        <w:t xml:space="preserve">To ensure achievement of Outcome 1: </w:t>
      </w:r>
      <w:r w:rsidRPr="00A006FE">
        <w:rPr>
          <w:rFonts w:ascii="Calibri" w:hAnsi="Calibri" w:cs="Calibri"/>
          <w:sz w:val="22"/>
        </w:rPr>
        <w:t>Secondary Legislation is in place to support wind energy with the support of the project</w:t>
      </w:r>
      <w:r>
        <w:rPr>
          <w:rFonts w:ascii="Calibri" w:hAnsi="Calibri" w:cs="Calibri"/>
          <w:sz w:val="22"/>
        </w:rPr>
        <w:t xml:space="preserve">, the focus should be shifted from FiT scheme to </w:t>
      </w:r>
      <w:r w:rsidR="008147AB">
        <w:rPr>
          <w:rFonts w:ascii="Calibri" w:hAnsi="Calibri" w:cs="Calibri"/>
          <w:sz w:val="22"/>
        </w:rPr>
        <w:t>auctioning</w:t>
      </w:r>
    </w:p>
    <w:p w14:paraId="2CA05F5D" w14:textId="2376A869" w:rsidR="00A006FE" w:rsidRPr="00965FFE" w:rsidRDefault="009B0575" w:rsidP="00F93A4E">
      <w:pPr>
        <w:pStyle w:val="ListParagraph"/>
        <w:numPr>
          <w:ilvl w:val="0"/>
          <w:numId w:val="45"/>
        </w:numPr>
        <w:spacing w:after="120" w:line="259" w:lineRule="auto"/>
        <w:contextualSpacing w:val="0"/>
        <w:jc w:val="both"/>
        <w:textAlignment w:val="baseline"/>
        <w:rPr>
          <w:rFonts w:ascii="Calibri" w:hAnsi="Calibri" w:cs="Calibri"/>
          <w:sz w:val="22"/>
        </w:rPr>
      </w:pPr>
      <w:r w:rsidRPr="00965FFE">
        <w:rPr>
          <w:rFonts w:ascii="Calibri" w:hAnsi="Calibri" w:cs="Calibri"/>
          <w:sz w:val="22"/>
        </w:rPr>
        <w:t xml:space="preserve">Future trend of electricity demand as well as the impact of commissioning of </w:t>
      </w:r>
      <w:r w:rsidR="008147AB">
        <w:rPr>
          <w:rFonts w:ascii="Calibri" w:hAnsi="Calibri" w:cs="Calibri"/>
          <w:sz w:val="22"/>
        </w:rPr>
        <w:t xml:space="preserve">the </w:t>
      </w:r>
      <w:r w:rsidRPr="00965FFE">
        <w:rPr>
          <w:rFonts w:ascii="Calibri" w:hAnsi="Calibri" w:cs="Calibri"/>
          <w:sz w:val="22"/>
        </w:rPr>
        <w:t>NPP on f</w:t>
      </w:r>
      <w:r w:rsidR="00A006FE" w:rsidRPr="00965FFE">
        <w:rPr>
          <w:rFonts w:ascii="Calibri" w:hAnsi="Calibri" w:cs="Calibri"/>
          <w:sz w:val="22"/>
        </w:rPr>
        <w:t xml:space="preserve">uture </w:t>
      </w:r>
      <w:r w:rsidRPr="00965FFE">
        <w:rPr>
          <w:rFonts w:ascii="Calibri" w:hAnsi="Calibri" w:cs="Calibri"/>
          <w:sz w:val="22"/>
        </w:rPr>
        <w:t>electricity supply should be carefully studied. This activity wasn’t planned in the ProDoc but is absolutely necessary for estimating optimum ratio of the RES in overall energy balance and elaboration of RES-supportive policy and strategy</w:t>
      </w:r>
      <w:r w:rsidR="00A4728C" w:rsidRPr="00965FFE">
        <w:rPr>
          <w:rFonts w:ascii="Calibri" w:hAnsi="Calibri" w:cs="Calibri"/>
          <w:sz w:val="22"/>
        </w:rPr>
        <w:t>. The experience of countries, with high RES potential but lower demand (e.g. Iceland), when the</w:t>
      </w:r>
      <w:r w:rsidR="008147AB">
        <w:rPr>
          <w:rFonts w:ascii="Calibri" w:hAnsi="Calibri" w:cs="Calibri"/>
          <w:sz w:val="22"/>
        </w:rPr>
        <w:t>ir</w:t>
      </w:r>
      <w:r w:rsidR="00A4728C" w:rsidRPr="00965FFE">
        <w:rPr>
          <w:rFonts w:ascii="Calibri" w:hAnsi="Calibri" w:cs="Calibri"/>
          <w:sz w:val="22"/>
        </w:rPr>
        <w:t xml:space="preserve"> </w:t>
      </w:r>
      <w:r w:rsidR="008147AB">
        <w:rPr>
          <w:rFonts w:ascii="Calibri" w:hAnsi="Calibri" w:cs="Calibri"/>
          <w:sz w:val="22"/>
        </w:rPr>
        <w:t>g</w:t>
      </w:r>
      <w:r w:rsidR="008147AB" w:rsidRPr="00965FFE">
        <w:rPr>
          <w:rFonts w:ascii="Calibri" w:hAnsi="Calibri" w:cs="Calibri"/>
          <w:sz w:val="22"/>
        </w:rPr>
        <w:t xml:space="preserve">overnments </w:t>
      </w:r>
      <w:r w:rsidR="00A4728C" w:rsidRPr="00965FFE">
        <w:rPr>
          <w:rFonts w:ascii="Calibri" w:hAnsi="Calibri" w:cs="Calibri"/>
          <w:sz w:val="22"/>
        </w:rPr>
        <w:t xml:space="preserve">support the development of high energy-consuming industries (of course, assuming that the efficiency of those technologies are at the advanced level), </w:t>
      </w:r>
      <w:r w:rsidR="00BA21E4" w:rsidRPr="00965FFE">
        <w:rPr>
          <w:rFonts w:ascii="Calibri" w:hAnsi="Calibri" w:cs="Calibri"/>
          <w:sz w:val="22"/>
        </w:rPr>
        <w:t xml:space="preserve">and the likelihood of application of similar approach in Belarus, </w:t>
      </w:r>
      <w:r w:rsidR="00A4728C" w:rsidRPr="00965FFE">
        <w:rPr>
          <w:rFonts w:ascii="Calibri" w:hAnsi="Calibri" w:cs="Calibri"/>
          <w:sz w:val="22"/>
        </w:rPr>
        <w:t>was not studied</w:t>
      </w:r>
      <w:r w:rsidR="00753A4E" w:rsidRPr="00965FFE">
        <w:rPr>
          <w:rFonts w:ascii="Calibri" w:hAnsi="Calibri" w:cs="Calibri"/>
          <w:sz w:val="22"/>
        </w:rPr>
        <w:t xml:space="preserve">. Other options for the increase of electricity consumption </w:t>
      </w:r>
      <w:r w:rsidR="00965FFE">
        <w:rPr>
          <w:rFonts w:ascii="Calibri" w:hAnsi="Calibri" w:cs="Calibri"/>
          <w:sz w:val="22"/>
        </w:rPr>
        <w:t xml:space="preserve">under the future national strategies </w:t>
      </w:r>
      <w:r w:rsidR="00753A4E" w:rsidRPr="00965FFE">
        <w:rPr>
          <w:rFonts w:ascii="Calibri" w:hAnsi="Calibri" w:cs="Calibri"/>
          <w:sz w:val="22"/>
        </w:rPr>
        <w:t xml:space="preserve">might </w:t>
      </w:r>
      <w:r w:rsidR="008147AB">
        <w:rPr>
          <w:rFonts w:ascii="Calibri" w:hAnsi="Calibri" w:cs="Calibri"/>
          <w:sz w:val="22"/>
        </w:rPr>
        <w:t xml:space="preserve">include </w:t>
      </w:r>
      <w:r w:rsidR="00965FFE">
        <w:rPr>
          <w:rFonts w:ascii="Calibri" w:hAnsi="Calibri" w:cs="Calibri"/>
          <w:sz w:val="22"/>
        </w:rPr>
        <w:t xml:space="preserve">switch to </w:t>
      </w:r>
      <w:r w:rsidR="00753A4E" w:rsidRPr="00965FFE">
        <w:rPr>
          <w:rFonts w:ascii="Calibri" w:hAnsi="Calibri" w:cs="Calibri"/>
          <w:sz w:val="22"/>
        </w:rPr>
        <w:t xml:space="preserve">electric </w:t>
      </w:r>
      <w:r w:rsidR="00965FFE">
        <w:rPr>
          <w:rFonts w:ascii="Calibri" w:hAnsi="Calibri" w:cs="Calibri"/>
          <w:sz w:val="22"/>
        </w:rPr>
        <w:t>transport</w:t>
      </w:r>
      <w:r w:rsidR="00753A4E" w:rsidRPr="00965FFE">
        <w:rPr>
          <w:rFonts w:ascii="Calibri" w:hAnsi="Calibri" w:cs="Calibri"/>
          <w:sz w:val="22"/>
        </w:rPr>
        <w:t>, electricity-based D</w:t>
      </w:r>
      <w:r w:rsidR="00965FFE">
        <w:rPr>
          <w:rFonts w:ascii="Calibri" w:hAnsi="Calibri" w:cs="Calibri"/>
          <w:sz w:val="22"/>
        </w:rPr>
        <w:t xml:space="preserve">istrict </w:t>
      </w:r>
      <w:r w:rsidR="00753A4E" w:rsidRPr="00965FFE">
        <w:rPr>
          <w:rFonts w:ascii="Calibri" w:hAnsi="Calibri" w:cs="Calibri"/>
          <w:sz w:val="22"/>
        </w:rPr>
        <w:t>H</w:t>
      </w:r>
      <w:r w:rsidR="00965FFE">
        <w:rPr>
          <w:rFonts w:ascii="Calibri" w:hAnsi="Calibri" w:cs="Calibri"/>
          <w:sz w:val="22"/>
        </w:rPr>
        <w:t>eating (DH), etc.</w:t>
      </w:r>
      <w:r w:rsidR="00753A4E" w:rsidRPr="00965FFE">
        <w:rPr>
          <w:rFonts w:ascii="Calibri" w:hAnsi="Calibri" w:cs="Calibri"/>
          <w:sz w:val="22"/>
        </w:rPr>
        <w:t xml:space="preserve"> </w:t>
      </w:r>
    </w:p>
    <w:p w14:paraId="1F774C2D" w14:textId="3ABD904A" w:rsidR="00753A4E" w:rsidRDefault="00753A4E" w:rsidP="00753A4E">
      <w:pPr>
        <w:pStyle w:val="ListParagraph"/>
        <w:spacing w:after="120" w:line="259" w:lineRule="auto"/>
        <w:ind w:left="714"/>
        <w:contextualSpacing w:val="0"/>
        <w:jc w:val="both"/>
        <w:textAlignment w:val="baseline"/>
        <w:rPr>
          <w:rFonts w:ascii="Calibri" w:hAnsi="Calibri" w:cs="Calibri"/>
          <w:sz w:val="22"/>
        </w:rPr>
      </w:pPr>
      <w:r>
        <w:rPr>
          <w:rFonts w:ascii="Calibri" w:hAnsi="Calibri" w:cs="Calibri"/>
          <w:sz w:val="22"/>
        </w:rPr>
        <w:t>It must be also noted that the representatives of the engineering-consulting companies active in the wind power sector and interviewed by the MTR Team, among other</w:t>
      </w:r>
      <w:r w:rsidR="008147AB">
        <w:rPr>
          <w:rFonts w:ascii="Calibri" w:hAnsi="Calibri" w:cs="Calibri"/>
          <w:sz w:val="22"/>
        </w:rPr>
        <w:t>s,</w:t>
      </w:r>
      <w:r>
        <w:rPr>
          <w:rFonts w:ascii="Calibri" w:hAnsi="Calibri" w:cs="Calibri"/>
          <w:sz w:val="22"/>
        </w:rPr>
        <w:t xml:space="preserve"> not</w:t>
      </w:r>
      <w:r w:rsidR="008147AB">
        <w:rPr>
          <w:rFonts w:ascii="Calibri" w:hAnsi="Calibri" w:cs="Calibri"/>
          <w:sz w:val="22"/>
        </w:rPr>
        <w:t>ed</w:t>
      </w:r>
      <w:r>
        <w:rPr>
          <w:rFonts w:ascii="Calibri" w:hAnsi="Calibri" w:cs="Calibri"/>
          <w:sz w:val="22"/>
        </w:rPr>
        <w:t xml:space="preserve"> that they see less prospects for </w:t>
      </w:r>
      <w:r w:rsidR="008147AB">
        <w:rPr>
          <w:rFonts w:ascii="Calibri" w:hAnsi="Calibri" w:cs="Calibri"/>
          <w:sz w:val="22"/>
        </w:rPr>
        <w:t xml:space="preserve">application of </w:t>
      </w:r>
      <w:r>
        <w:rPr>
          <w:rFonts w:ascii="Calibri" w:hAnsi="Calibri" w:cs="Calibri"/>
          <w:sz w:val="22"/>
        </w:rPr>
        <w:t xml:space="preserve">their knowledge in Belarus </w:t>
      </w:r>
      <w:r w:rsidR="00965FFE">
        <w:rPr>
          <w:rFonts w:ascii="Calibri" w:hAnsi="Calibri" w:cs="Calibri"/>
          <w:sz w:val="22"/>
        </w:rPr>
        <w:t xml:space="preserve">mostly because of low demand </w:t>
      </w:r>
      <w:r w:rsidR="008147AB">
        <w:rPr>
          <w:rFonts w:ascii="Calibri" w:hAnsi="Calibri" w:cs="Calibri"/>
          <w:sz w:val="22"/>
        </w:rPr>
        <w:t xml:space="preserve">for </w:t>
      </w:r>
      <w:r w:rsidR="00965FFE">
        <w:rPr>
          <w:rFonts w:ascii="Calibri" w:hAnsi="Calibri" w:cs="Calibri"/>
          <w:sz w:val="22"/>
        </w:rPr>
        <w:t xml:space="preserve">RES technologies in the future (from their point of view) </w:t>
      </w:r>
      <w:r>
        <w:rPr>
          <w:rFonts w:ascii="Calibri" w:hAnsi="Calibri" w:cs="Calibri"/>
          <w:sz w:val="22"/>
        </w:rPr>
        <w:t xml:space="preserve">and </w:t>
      </w:r>
      <w:r w:rsidR="00965FFE">
        <w:rPr>
          <w:rFonts w:ascii="Calibri" w:hAnsi="Calibri" w:cs="Calibri"/>
          <w:sz w:val="22"/>
        </w:rPr>
        <w:t xml:space="preserve">therefore, they </w:t>
      </w:r>
      <w:r>
        <w:rPr>
          <w:rFonts w:ascii="Calibri" w:hAnsi="Calibri" w:cs="Calibri"/>
          <w:sz w:val="22"/>
        </w:rPr>
        <w:t>are targeting at the neighbouring countries (e.g. Russia)</w:t>
      </w:r>
      <w:r w:rsidR="008147AB">
        <w:rPr>
          <w:rFonts w:ascii="Calibri" w:hAnsi="Calibri" w:cs="Calibri"/>
          <w:sz w:val="22"/>
        </w:rPr>
        <w:t>.</w:t>
      </w:r>
      <w:r>
        <w:rPr>
          <w:rFonts w:ascii="Calibri" w:hAnsi="Calibri" w:cs="Calibri"/>
          <w:sz w:val="22"/>
        </w:rPr>
        <w:t xml:space="preserve">   </w:t>
      </w:r>
    </w:p>
    <w:p w14:paraId="3EB22893" w14:textId="77777777" w:rsidR="009B0575" w:rsidRDefault="00A006FE" w:rsidP="009B0575">
      <w:pPr>
        <w:pStyle w:val="ListParagraph"/>
        <w:numPr>
          <w:ilvl w:val="0"/>
          <w:numId w:val="45"/>
        </w:numPr>
        <w:spacing w:after="120" w:line="259" w:lineRule="auto"/>
        <w:ind w:left="714" w:hanging="357"/>
        <w:contextualSpacing w:val="0"/>
        <w:jc w:val="both"/>
        <w:textAlignment w:val="baseline"/>
        <w:rPr>
          <w:rFonts w:ascii="Calibri" w:hAnsi="Calibri" w:cs="Calibri"/>
          <w:sz w:val="22"/>
        </w:rPr>
      </w:pPr>
      <w:r>
        <w:rPr>
          <w:rFonts w:ascii="Calibri" w:hAnsi="Calibri" w:cs="Calibri"/>
          <w:sz w:val="22"/>
        </w:rPr>
        <w:t xml:space="preserve">Since the WESU was established under the MNREP, which has limited capacity for promoting </w:t>
      </w:r>
      <w:r w:rsidR="009B0575">
        <w:rPr>
          <w:rFonts w:ascii="Calibri" w:hAnsi="Calibri" w:cs="Calibri"/>
          <w:sz w:val="22"/>
        </w:rPr>
        <w:t>wind power</w:t>
      </w:r>
      <w:r>
        <w:rPr>
          <w:rFonts w:ascii="Calibri" w:hAnsi="Calibri" w:cs="Calibri"/>
          <w:sz w:val="22"/>
        </w:rPr>
        <w:t xml:space="preserve"> development in Belarus, ways of engagement of relevant ministries and state agencies should be ensured to increase WESU’s </w:t>
      </w:r>
      <w:r w:rsidR="009B0575">
        <w:rPr>
          <w:rFonts w:ascii="Calibri" w:hAnsi="Calibri" w:cs="Calibri"/>
          <w:sz w:val="22"/>
        </w:rPr>
        <w:t>effectiveness</w:t>
      </w:r>
      <w:r w:rsidR="008147AB">
        <w:rPr>
          <w:rFonts w:ascii="Calibri" w:hAnsi="Calibri" w:cs="Calibri"/>
          <w:sz w:val="22"/>
        </w:rPr>
        <w:t>.</w:t>
      </w:r>
    </w:p>
    <w:p w14:paraId="53CB5B27" w14:textId="2805732C" w:rsidR="009B0575" w:rsidRPr="00D87EB6" w:rsidRDefault="009B0575" w:rsidP="00F93A4E">
      <w:pPr>
        <w:pStyle w:val="ListParagraph"/>
        <w:numPr>
          <w:ilvl w:val="0"/>
          <w:numId w:val="45"/>
        </w:numPr>
        <w:spacing w:after="120" w:line="259" w:lineRule="auto"/>
        <w:contextualSpacing w:val="0"/>
        <w:jc w:val="both"/>
        <w:textAlignment w:val="baseline"/>
        <w:rPr>
          <w:rFonts w:ascii="Calibri" w:hAnsi="Calibri" w:cs="Calibri"/>
          <w:sz w:val="22"/>
        </w:rPr>
      </w:pPr>
      <w:r w:rsidRPr="00D87EB6">
        <w:rPr>
          <w:rFonts w:ascii="Calibri" w:hAnsi="Calibri" w:cs="Calibri"/>
          <w:sz w:val="22"/>
        </w:rPr>
        <w:t xml:space="preserve">After getting clear signal that companies Ecotech and Triple would not pursue the wind energy projects as it had been planned, more attention should </w:t>
      </w:r>
      <w:r w:rsidR="008147AB">
        <w:rPr>
          <w:rFonts w:ascii="Calibri" w:hAnsi="Calibri" w:cs="Calibri"/>
          <w:sz w:val="22"/>
        </w:rPr>
        <w:t xml:space="preserve">have </w:t>
      </w:r>
      <w:r w:rsidRPr="00D87EB6">
        <w:rPr>
          <w:rFonts w:ascii="Calibri" w:hAnsi="Calibri" w:cs="Calibri"/>
          <w:sz w:val="22"/>
        </w:rPr>
        <w:t>be</w:t>
      </w:r>
      <w:r w:rsidR="008147AB">
        <w:rPr>
          <w:rFonts w:ascii="Calibri" w:hAnsi="Calibri" w:cs="Calibri"/>
          <w:sz w:val="22"/>
        </w:rPr>
        <w:t>en</w:t>
      </w:r>
      <w:r w:rsidRPr="00D87EB6">
        <w:rPr>
          <w:rFonts w:ascii="Calibri" w:hAnsi="Calibri" w:cs="Calibri"/>
          <w:sz w:val="22"/>
        </w:rPr>
        <w:t xml:space="preserve"> paid to</w:t>
      </w:r>
      <w:r w:rsidR="00D87EB6" w:rsidRPr="00D87EB6">
        <w:rPr>
          <w:rFonts w:ascii="Calibri" w:hAnsi="Calibri" w:cs="Calibri"/>
          <w:sz w:val="22"/>
        </w:rPr>
        <w:t xml:space="preserve"> the work aimed at identification of potential investors and enter</w:t>
      </w:r>
      <w:r w:rsidR="008147AB">
        <w:rPr>
          <w:rFonts w:ascii="Calibri" w:hAnsi="Calibri" w:cs="Calibri"/>
          <w:sz w:val="22"/>
        </w:rPr>
        <w:t>ing</w:t>
      </w:r>
      <w:r w:rsidR="00D87EB6" w:rsidRPr="00D87EB6">
        <w:rPr>
          <w:rFonts w:ascii="Calibri" w:hAnsi="Calibri" w:cs="Calibri"/>
          <w:sz w:val="22"/>
        </w:rPr>
        <w:t xml:space="preserve"> </w:t>
      </w:r>
      <w:r w:rsidR="008147AB">
        <w:rPr>
          <w:rFonts w:ascii="Calibri" w:hAnsi="Calibri" w:cs="Calibri"/>
          <w:sz w:val="22"/>
        </w:rPr>
        <w:t xml:space="preserve">into </w:t>
      </w:r>
      <w:r w:rsidR="00D87EB6" w:rsidRPr="00D87EB6">
        <w:rPr>
          <w:rFonts w:ascii="Calibri" w:hAnsi="Calibri" w:cs="Calibri"/>
          <w:sz w:val="22"/>
        </w:rPr>
        <w:t xml:space="preserve">active communication even before the WPFI announced a call for EoI. For the same purpose, closer cooperation could be </w:t>
      </w:r>
      <w:r w:rsidR="008147AB">
        <w:rPr>
          <w:rFonts w:ascii="Calibri" w:hAnsi="Calibri" w:cs="Calibri"/>
          <w:sz w:val="22"/>
        </w:rPr>
        <w:t>e</w:t>
      </w:r>
      <w:r w:rsidR="00D87EB6" w:rsidRPr="00D87EB6">
        <w:rPr>
          <w:rFonts w:ascii="Calibri" w:hAnsi="Calibri" w:cs="Calibri"/>
          <w:sz w:val="22"/>
        </w:rPr>
        <w:t xml:space="preserve">stablished with local and international FIs, which are/potentially might be financing wind projects. </w:t>
      </w:r>
      <w:r w:rsidR="008147AB">
        <w:rPr>
          <w:rFonts w:ascii="Calibri" w:hAnsi="Calibri" w:cs="Calibri"/>
          <w:sz w:val="22"/>
        </w:rPr>
        <w:t>In so d</w:t>
      </w:r>
      <w:r w:rsidR="00D87EB6" w:rsidRPr="00D87EB6">
        <w:rPr>
          <w:rFonts w:ascii="Calibri" w:hAnsi="Calibri" w:cs="Calibri"/>
          <w:sz w:val="22"/>
        </w:rPr>
        <w:t>oing</w:t>
      </w:r>
      <w:r w:rsidR="008147AB">
        <w:rPr>
          <w:rFonts w:ascii="Calibri" w:hAnsi="Calibri" w:cs="Calibri"/>
          <w:sz w:val="22"/>
        </w:rPr>
        <w:t>,</w:t>
      </w:r>
      <w:r w:rsidR="00D87EB6" w:rsidRPr="00D87EB6">
        <w:rPr>
          <w:rFonts w:ascii="Calibri" w:hAnsi="Calibri" w:cs="Calibri"/>
          <w:sz w:val="22"/>
        </w:rPr>
        <w:t xml:space="preserve"> the probability of successful implementation of those particular wind farm projects would be increased because of sharing project risks. In addition, the Project would spend less resources on identification of wind projects; instead more valuable assistance would be provided in the development of feasibility studies and detailed design. In addition, </w:t>
      </w:r>
      <w:r w:rsidR="00487444">
        <w:rPr>
          <w:rFonts w:ascii="Calibri" w:hAnsi="Calibri" w:cs="Calibri"/>
          <w:sz w:val="22"/>
        </w:rPr>
        <w:t xml:space="preserve">intensive </w:t>
      </w:r>
      <w:r w:rsidR="00487444">
        <w:rPr>
          <w:rFonts w:ascii="Calibri" w:hAnsi="Calibri" w:cs="Calibri"/>
          <w:sz w:val="22"/>
        </w:rPr>
        <w:lastRenderedPageBreak/>
        <w:t>communication with potential investors</w:t>
      </w:r>
      <w:r w:rsidR="00D87EB6" w:rsidRPr="00D87EB6">
        <w:rPr>
          <w:rFonts w:ascii="Calibri" w:hAnsi="Calibri" w:cs="Calibri"/>
          <w:sz w:val="22"/>
        </w:rPr>
        <w:t xml:space="preserve"> could help to better understand the problems that investors might face</w:t>
      </w:r>
      <w:r w:rsidR="00487444">
        <w:rPr>
          <w:rFonts w:ascii="Calibri" w:hAnsi="Calibri" w:cs="Calibri"/>
          <w:sz w:val="22"/>
        </w:rPr>
        <w:t>,</w:t>
      </w:r>
      <w:r w:rsidR="00D87EB6" w:rsidRPr="00D87EB6">
        <w:rPr>
          <w:rFonts w:ascii="Calibri" w:hAnsi="Calibri" w:cs="Calibri"/>
          <w:sz w:val="22"/>
        </w:rPr>
        <w:t xml:space="preserve"> and address them adequately</w:t>
      </w:r>
      <w:r w:rsidR="008147AB">
        <w:rPr>
          <w:rFonts w:ascii="Calibri" w:hAnsi="Calibri" w:cs="Calibri"/>
          <w:sz w:val="22"/>
        </w:rPr>
        <w:t>.</w:t>
      </w:r>
    </w:p>
    <w:p w14:paraId="3B74D982" w14:textId="77777777" w:rsidR="00A006FE" w:rsidRPr="00A006FE" w:rsidRDefault="00A006FE" w:rsidP="009B0575">
      <w:pPr>
        <w:pStyle w:val="ListParagraph"/>
        <w:spacing w:after="120" w:line="259" w:lineRule="auto"/>
        <w:ind w:left="714"/>
        <w:contextualSpacing w:val="0"/>
        <w:jc w:val="both"/>
        <w:textAlignment w:val="baseline"/>
        <w:rPr>
          <w:rFonts w:ascii="Calibri" w:hAnsi="Calibri" w:cs="Calibri"/>
          <w:sz w:val="22"/>
        </w:rPr>
      </w:pPr>
      <w:r>
        <w:rPr>
          <w:rFonts w:ascii="Calibri" w:hAnsi="Calibri" w:cs="Calibri"/>
          <w:sz w:val="22"/>
        </w:rPr>
        <w:t xml:space="preserve">   </w:t>
      </w:r>
    </w:p>
    <w:p w14:paraId="0CC9311D" w14:textId="77777777" w:rsidR="002C7CDF" w:rsidRDefault="00E76EBB" w:rsidP="008A7925">
      <w:pPr>
        <w:pStyle w:val="Heading3"/>
        <w:numPr>
          <w:ilvl w:val="2"/>
          <w:numId w:val="1"/>
        </w:numPr>
        <w:rPr>
          <w:rFonts w:eastAsiaTheme="minorHAnsi"/>
          <w:sz w:val="24"/>
          <w:lang w:val="en-US"/>
        </w:rPr>
      </w:pPr>
      <w:bookmarkStart w:id="39" w:name="_Toc519149871"/>
      <w:r w:rsidRPr="002C7CDF">
        <w:rPr>
          <w:rFonts w:eastAsiaTheme="minorHAnsi"/>
          <w:sz w:val="24"/>
          <w:lang w:val="en-US"/>
        </w:rPr>
        <w:t>Stakeholder engagement</w:t>
      </w:r>
      <w:bookmarkEnd w:id="39"/>
    </w:p>
    <w:p w14:paraId="1D6DD3B2" w14:textId="77777777" w:rsidR="004E7F8C" w:rsidRDefault="004E7F8C" w:rsidP="004E7F8C">
      <w:pPr>
        <w:spacing w:before="120" w:after="120" w:line="259" w:lineRule="auto"/>
        <w:jc w:val="both"/>
        <w:rPr>
          <w:rFonts w:ascii="Calibri" w:hAnsi="Calibri" w:cs="Calibri"/>
          <w:sz w:val="22"/>
        </w:rPr>
      </w:pPr>
      <w:r>
        <w:rPr>
          <w:rFonts w:ascii="Calibri" w:hAnsi="Calibri" w:cs="Calibri"/>
          <w:sz w:val="22"/>
        </w:rPr>
        <w:t>From the very beginning of the Project, it has established partnerships with all key stakeholders</w:t>
      </w:r>
      <w:r w:rsidR="00487444">
        <w:rPr>
          <w:rFonts w:ascii="Calibri" w:hAnsi="Calibri" w:cs="Calibri"/>
          <w:sz w:val="22"/>
        </w:rPr>
        <w:t xml:space="preserve"> by inviting them in the PSC</w:t>
      </w:r>
      <w:r>
        <w:rPr>
          <w:rFonts w:ascii="Calibri" w:hAnsi="Calibri" w:cs="Calibri"/>
          <w:sz w:val="22"/>
        </w:rPr>
        <w:t xml:space="preserve">. </w:t>
      </w:r>
      <w:r w:rsidR="00487444">
        <w:rPr>
          <w:rFonts w:ascii="Calibri" w:hAnsi="Calibri" w:cs="Calibri"/>
          <w:sz w:val="22"/>
        </w:rPr>
        <w:t xml:space="preserve">However, the level of effectiveness of their cooperation is not high enough.  </w:t>
      </w:r>
    </w:p>
    <w:p w14:paraId="195F02F2" w14:textId="77777777" w:rsidR="00965FFE" w:rsidRDefault="000B4436" w:rsidP="00965FFE">
      <w:pPr>
        <w:spacing w:before="120" w:after="120" w:line="259" w:lineRule="auto"/>
        <w:jc w:val="both"/>
        <w:rPr>
          <w:rFonts w:ascii="Calibri" w:hAnsi="Calibri" w:cs="Calibri"/>
          <w:sz w:val="22"/>
        </w:rPr>
      </w:pPr>
      <w:r>
        <w:rPr>
          <w:rFonts w:ascii="Calibri" w:hAnsi="Calibri" w:cs="Calibri"/>
          <w:sz w:val="22"/>
        </w:rPr>
        <w:t xml:space="preserve">During the MTR interviews all stakeholders expressed the full support to the Project, its objectives and implementation strategy. </w:t>
      </w:r>
      <w:r w:rsidR="00753A4E">
        <w:rPr>
          <w:rFonts w:ascii="Calibri" w:hAnsi="Calibri" w:cs="Calibri"/>
          <w:sz w:val="22"/>
        </w:rPr>
        <w:t>However, it</w:t>
      </w:r>
      <w:r w:rsidR="00753A4E" w:rsidRPr="0092495A">
        <w:rPr>
          <w:rFonts w:ascii="Calibri" w:hAnsi="Calibri" w:cs="Calibri"/>
          <w:sz w:val="22"/>
        </w:rPr>
        <w:t xml:space="preserve"> </w:t>
      </w:r>
      <w:r w:rsidR="00753A4E">
        <w:rPr>
          <w:rFonts w:ascii="Calibri" w:hAnsi="Calibri" w:cs="Calibri"/>
          <w:sz w:val="22"/>
        </w:rPr>
        <w:t>is</w:t>
      </w:r>
      <w:r w:rsidR="00753A4E" w:rsidRPr="0092495A">
        <w:rPr>
          <w:rFonts w:ascii="Calibri" w:hAnsi="Calibri" w:cs="Calibri"/>
          <w:sz w:val="22"/>
        </w:rPr>
        <w:t xml:space="preserve"> </w:t>
      </w:r>
      <w:r w:rsidR="00753A4E">
        <w:rPr>
          <w:rFonts w:ascii="Calibri" w:hAnsi="Calibri" w:cs="Calibri"/>
          <w:sz w:val="22"/>
        </w:rPr>
        <w:t xml:space="preserve">not always supported by the real cooperation aimed at improvement of the legal and regulatory framework for wind energy development. </w:t>
      </w:r>
      <w:r w:rsidR="00965FFE">
        <w:rPr>
          <w:rFonts w:ascii="Calibri" w:hAnsi="Calibri" w:cs="Calibri"/>
          <w:sz w:val="22"/>
        </w:rPr>
        <w:t xml:space="preserve">This was observed also by the other similar programmes as well. For instance, one of the Lessons Learned </w:t>
      </w:r>
      <w:r w:rsidR="004E6AD8">
        <w:rPr>
          <w:rFonts w:ascii="Calibri" w:hAnsi="Calibri" w:cs="Calibri"/>
          <w:sz w:val="22"/>
        </w:rPr>
        <w:t xml:space="preserve">from the EBRD funded </w:t>
      </w:r>
      <w:r w:rsidR="00965FFE">
        <w:rPr>
          <w:rFonts w:ascii="Calibri" w:hAnsi="Calibri" w:cs="Calibri"/>
          <w:sz w:val="22"/>
        </w:rPr>
        <w:t>Belarus Sustainable Energy Finance Facility (</w:t>
      </w:r>
      <w:r w:rsidR="00965FFE" w:rsidRPr="00965FFE">
        <w:rPr>
          <w:rFonts w:ascii="Calibri" w:hAnsi="Calibri" w:cs="Calibri"/>
          <w:sz w:val="22"/>
        </w:rPr>
        <w:t xml:space="preserve">BelSEFF), which provided loans in combination with TA (technical solutions, energy audit) and grants (for new technologies up to EUR 500,000 compensation), was that </w:t>
      </w:r>
      <w:r w:rsidR="00013219">
        <w:rPr>
          <w:rFonts w:ascii="Calibri" w:hAnsi="Calibri" w:cs="Calibri"/>
          <w:sz w:val="22"/>
        </w:rPr>
        <w:t>policy makers are</w:t>
      </w:r>
      <w:r w:rsidR="00965FFE" w:rsidRPr="00965FFE">
        <w:rPr>
          <w:rFonts w:ascii="Calibri" w:hAnsi="Calibri" w:cs="Calibri"/>
          <w:sz w:val="22"/>
        </w:rPr>
        <w:t xml:space="preserve"> supporting RES &amp; EE </w:t>
      </w:r>
      <w:r w:rsidR="00013219">
        <w:rPr>
          <w:rFonts w:ascii="Calibri" w:hAnsi="Calibri" w:cs="Calibri"/>
          <w:sz w:val="22"/>
        </w:rPr>
        <w:t>in general but not by the real actions</w:t>
      </w:r>
      <w:r w:rsidR="004E6AD8">
        <w:rPr>
          <w:rFonts w:ascii="Calibri" w:hAnsi="Calibri" w:cs="Calibri"/>
          <w:sz w:val="22"/>
        </w:rPr>
        <w:t xml:space="preserve">. And the Project couldn’t manage so far to sharply change the situation in a positive way. </w:t>
      </w:r>
    </w:p>
    <w:p w14:paraId="6D00C8FD" w14:textId="77777777" w:rsidR="0035377B" w:rsidRPr="0035377B" w:rsidRDefault="0035377B" w:rsidP="0035377B">
      <w:pPr>
        <w:spacing w:before="120" w:after="120" w:line="259" w:lineRule="auto"/>
        <w:jc w:val="both"/>
        <w:rPr>
          <w:rFonts w:ascii="Calibri" w:hAnsi="Calibri" w:cs="Calibri"/>
          <w:sz w:val="22"/>
        </w:rPr>
      </w:pPr>
      <w:r w:rsidRPr="0035377B">
        <w:rPr>
          <w:rFonts w:ascii="Calibri" w:hAnsi="Calibri" w:cs="Calibri"/>
          <w:sz w:val="22"/>
        </w:rPr>
        <w:t xml:space="preserve">The Project could cooperate with the Ministry of Energy </w:t>
      </w:r>
      <w:r>
        <w:rPr>
          <w:rFonts w:ascii="Calibri" w:hAnsi="Calibri" w:cs="Calibri"/>
          <w:sz w:val="22"/>
        </w:rPr>
        <w:t xml:space="preserve">on abolishing of un-used quotas (this issue was flagged during the interviews as well as the need in corresponding TA). </w:t>
      </w:r>
    </w:p>
    <w:p w14:paraId="522B9243" w14:textId="77777777" w:rsidR="0035377B" w:rsidRPr="00E66F19" w:rsidRDefault="0035377B" w:rsidP="0035377B">
      <w:pPr>
        <w:spacing w:before="120" w:after="120" w:line="259" w:lineRule="auto"/>
        <w:jc w:val="both"/>
        <w:rPr>
          <w:rFonts w:ascii="Calibri" w:hAnsi="Calibri" w:cs="Calibri"/>
          <w:sz w:val="22"/>
        </w:rPr>
      </w:pPr>
      <w:r w:rsidRPr="00E66F19">
        <w:rPr>
          <w:rFonts w:ascii="Calibri" w:hAnsi="Calibri" w:cs="Calibri"/>
          <w:sz w:val="22"/>
        </w:rPr>
        <w:t xml:space="preserve">Cooperation with the National Agency for Investments and Privatization also has to be improved. The Agency could share the Road map for investors </w:t>
      </w:r>
      <w:r w:rsidR="00E66F19" w:rsidRPr="00E66F19">
        <w:rPr>
          <w:rFonts w:ascii="Calibri" w:hAnsi="Calibri" w:cs="Calibri"/>
          <w:sz w:val="22"/>
        </w:rPr>
        <w:t xml:space="preserve">with the Project </w:t>
      </w:r>
      <w:r w:rsidRPr="00E66F19">
        <w:rPr>
          <w:rFonts w:ascii="Calibri" w:hAnsi="Calibri" w:cs="Calibri"/>
          <w:sz w:val="22"/>
        </w:rPr>
        <w:t xml:space="preserve">and also to look for investors for </w:t>
      </w:r>
      <w:r w:rsidR="00E66F19" w:rsidRPr="00E66F19">
        <w:rPr>
          <w:rFonts w:ascii="Calibri" w:hAnsi="Calibri" w:cs="Calibri"/>
          <w:sz w:val="22"/>
        </w:rPr>
        <w:t xml:space="preserve">the selected </w:t>
      </w:r>
      <w:r w:rsidRPr="00E66F19">
        <w:rPr>
          <w:rFonts w:ascii="Calibri" w:hAnsi="Calibri" w:cs="Calibri"/>
          <w:sz w:val="22"/>
        </w:rPr>
        <w:t>windfar</w:t>
      </w:r>
      <w:r w:rsidR="00E66F19">
        <w:rPr>
          <w:rFonts w:ascii="Calibri" w:hAnsi="Calibri" w:cs="Calibri"/>
          <w:sz w:val="22"/>
        </w:rPr>
        <w:t>ms.</w:t>
      </w:r>
    </w:p>
    <w:p w14:paraId="6C96F405" w14:textId="77777777" w:rsidR="00013219" w:rsidRDefault="00013219" w:rsidP="0035377B">
      <w:pPr>
        <w:spacing w:before="120" w:after="120" w:line="259" w:lineRule="auto"/>
        <w:jc w:val="both"/>
        <w:rPr>
          <w:rFonts w:asciiTheme="minorHAnsi" w:hAnsiTheme="minorHAnsi" w:cstheme="minorHAnsi"/>
          <w:sz w:val="22"/>
          <w:lang w:val="en-US"/>
        </w:rPr>
      </w:pPr>
      <w:r w:rsidRPr="00013219">
        <w:rPr>
          <w:rFonts w:ascii="Calibri" w:hAnsi="Calibri" w:cs="Calibri"/>
          <w:sz w:val="22"/>
        </w:rPr>
        <w:t xml:space="preserve">The Project could more </w:t>
      </w:r>
      <w:r>
        <w:rPr>
          <w:rFonts w:ascii="Calibri" w:hAnsi="Calibri" w:cs="Calibri"/>
          <w:sz w:val="22"/>
        </w:rPr>
        <w:t xml:space="preserve">intensively cooperate with </w:t>
      </w:r>
      <w:r w:rsidRPr="00013219">
        <w:rPr>
          <w:rFonts w:asciiTheme="minorHAnsi" w:hAnsiTheme="minorHAnsi" w:cstheme="minorHAnsi"/>
          <w:sz w:val="22"/>
          <w:lang w:val="en-US"/>
        </w:rPr>
        <w:t>EBRD</w:t>
      </w:r>
      <w:r>
        <w:rPr>
          <w:rFonts w:asciiTheme="minorHAnsi" w:hAnsiTheme="minorHAnsi" w:cstheme="minorHAnsi"/>
          <w:sz w:val="22"/>
          <w:lang w:val="en-US"/>
        </w:rPr>
        <w:t>, which</w:t>
      </w:r>
      <w:r w:rsidRPr="00013219">
        <w:rPr>
          <w:rFonts w:asciiTheme="minorHAnsi" w:hAnsiTheme="minorHAnsi" w:cstheme="minorHAnsi"/>
          <w:sz w:val="22"/>
          <w:lang w:val="en-US"/>
        </w:rPr>
        <w:t xml:space="preserve"> conducted L</w:t>
      </w:r>
      <w:r>
        <w:rPr>
          <w:rFonts w:asciiTheme="minorHAnsi" w:hAnsiTheme="minorHAnsi" w:cstheme="minorHAnsi"/>
          <w:sz w:val="22"/>
          <w:lang w:val="en-US"/>
        </w:rPr>
        <w:t xml:space="preserve">egal </w:t>
      </w:r>
      <w:r w:rsidRPr="00013219">
        <w:rPr>
          <w:rFonts w:asciiTheme="minorHAnsi" w:hAnsiTheme="minorHAnsi" w:cstheme="minorHAnsi"/>
          <w:sz w:val="22"/>
          <w:lang w:val="en-US"/>
        </w:rPr>
        <w:t>&amp;</w:t>
      </w:r>
      <w:r>
        <w:rPr>
          <w:rFonts w:asciiTheme="minorHAnsi" w:hAnsiTheme="minorHAnsi" w:cstheme="minorHAnsi"/>
          <w:sz w:val="22"/>
          <w:lang w:val="en-US"/>
        </w:rPr>
        <w:t xml:space="preserve"> </w:t>
      </w:r>
      <w:r w:rsidRPr="00013219">
        <w:rPr>
          <w:rFonts w:asciiTheme="minorHAnsi" w:hAnsiTheme="minorHAnsi" w:cstheme="minorHAnsi"/>
          <w:sz w:val="22"/>
          <w:lang w:val="en-US"/>
        </w:rPr>
        <w:t>R</w:t>
      </w:r>
      <w:r>
        <w:rPr>
          <w:rFonts w:asciiTheme="minorHAnsi" w:hAnsiTheme="minorHAnsi" w:cstheme="minorHAnsi"/>
          <w:sz w:val="22"/>
          <w:lang w:val="en-US"/>
        </w:rPr>
        <w:t>egulatory</w:t>
      </w:r>
      <w:r w:rsidRPr="00013219">
        <w:rPr>
          <w:rFonts w:asciiTheme="minorHAnsi" w:hAnsiTheme="minorHAnsi" w:cstheme="minorHAnsi"/>
          <w:sz w:val="22"/>
          <w:lang w:val="en-US"/>
        </w:rPr>
        <w:t xml:space="preserve"> framework analysis and identified gaps (IFC also did similar with more efforts on RES)</w:t>
      </w:r>
      <w:r>
        <w:rPr>
          <w:rFonts w:asciiTheme="minorHAnsi" w:hAnsiTheme="minorHAnsi" w:cstheme="minorHAnsi"/>
          <w:sz w:val="22"/>
          <w:lang w:val="en-US"/>
        </w:rPr>
        <w:t xml:space="preserve">. </w:t>
      </w:r>
    </w:p>
    <w:p w14:paraId="761C624B" w14:textId="77777777" w:rsidR="00E66F19" w:rsidRPr="00E66F19" w:rsidRDefault="00E66F19" w:rsidP="00E66F19">
      <w:pPr>
        <w:spacing w:before="120" w:after="120" w:line="259" w:lineRule="auto"/>
        <w:jc w:val="both"/>
        <w:rPr>
          <w:rFonts w:asciiTheme="minorHAnsi" w:hAnsiTheme="minorHAnsi" w:cstheme="minorHAnsi"/>
          <w:sz w:val="22"/>
          <w:lang w:val="en-US"/>
        </w:rPr>
      </w:pPr>
      <w:r w:rsidRPr="00E66F19">
        <w:rPr>
          <w:rFonts w:asciiTheme="minorHAnsi" w:hAnsiTheme="minorHAnsi" w:cstheme="minorHAnsi"/>
          <w:sz w:val="22"/>
          <w:lang w:val="en-US"/>
        </w:rPr>
        <w:t xml:space="preserve">The Project is not actively cooperating with the RES Association (even </w:t>
      </w:r>
      <w:r w:rsidR="003F4C67">
        <w:rPr>
          <w:rFonts w:asciiTheme="minorHAnsi" w:hAnsiTheme="minorHAnsi" w:cstheme="minorHAnsi"/>
          <w:sz w:val="22"/>
          <w:lang w:val="en-US"/>
        </w:rPr>
        <w:t xml:space="preserve">though </w:t>
      </w:r>
      <w:r w:rsidRPr="00E66F19">
        <w:rPr>
          <w:rFonts w:asciiTheme="minorHAnsi" w:hAnsiTheme="minorHAnsi" w:cstheme="minorHAnsi"/>
          <w:sz w:val="22"/>
          <w:lang w:val="en-US"/>
        </w:rPr>
        <w:t xml:space="preserve">the Association </w:t>
      </w:r>
      <w:r w:rsidR="003F4C67">
        <w:rPr>
          <w:rFonts w:asciiTheme="minorHAnsi" w:hAnsiTheme="minorHAnsi" w:cstheme="minorHAnsi"/>
          <w:sz w:val="22"/>
          <w:lang w:val="en-US"/>
        </w:rPr>
        <w:t xml:space="preserve">itself </w:t>
      </w:r>
      <w:r w:rsidRPr="00E66F19">
        <w:rPr>
          <w:rFonts w:asciiTheme="minorHAnsi" w:hAnsiTheme="minorHAnsi" w:cstheme="minorHAnsi"/>
          <w:sz w:val="22"/>
          <w:lang w:val="en-US"/>
        </w:rPr>
        <w:t>is not very effective)</w:t>
      </w:r>
      <w:r>
        <w:rPr>
          <w:rFonts w:asciiTheme="minorHAnsi" w:hAnsiTheme="minorHAnsi" w:cstheme="minorHAnsi"/>
          <w:sz w:val="22"/>
          <w:lang w:val="en-US"/>
        </w:rPr>
        <w:t>.</w:t>
      </w:r>
      <w:r w:rsidRPr="00E66F19">
        <w:rPr>
          <w:rFonts w:asciiTheme="minorHAnsi" w:hAnsiTheme="minorHAnsi" w:cstheme="minorHAnsi"/>
          <w:sz w:val="22"/>
          <w:lang w:val="en-US"/>
        </w:rPr>
        <w:t xml:space="preserve">  </w:t>
      </w:r>
    </w:p>
    <w:p w14:paraId="39F3C877" w14:textId="77777777" w:rsidR="002C7CDF" w:rsidRDefault="00E76EBB" w:rsidP="008A7925">
      <w:pPr>
        <w:pStyle w:val="Heading3"/>
        <w:numPr>
          <w:ilvl w:val="2"/>
          <w:numId w:val="1"/>
        </w:numPr>
        <w:rPr>
          <w:rFonts w:eastAsiaTheme="minorHAnsi"/>
          <w:sz w:val="24"/>
          <w:lang w:val="en-US"/>
        </w:rPr>
      </w:pPr>
      <w:bookmarkStart w:id="40" w:name="_Toc519149872"/>
      <w:r w:rsidRPr="002C7CDF">
        <w:rPr>
          <w:rFonts w:eastAsiaTheme="minorHAnsi"/>
          <w:sz w:val="24"/>
          <w:lang w:val="en-US"/>
        </w:rPr>
        <w:t>Reporting</w:t>
      </w:r>
      <w:bookmarkEnd w:id="40"/>
    </w:p>
    <w:p w14:paraId="585E4263" w14:textId="7420142E" w:rsidR="009955E4" w:rsidRDefault="0098758B" w:rsidP="0098758B">
      <w:pPr>
        <w:spacing w:before="120" w:after="120" w:line="259" w:lineRule="auto"/>
        <w:jc w:val="both"/>
        <w:rPr>
          <w:rFonts w:eastAsiaTheme="minorHAnsi"/>
          <w:lang w:val="en-US"/>
        </w:rPr>
      </w:pPr>
      <w:r w:rsidRPr="0098758B">
        <w:rPr>
          <w:rFonts w:ascii="Calibri" w:hAnsi="Calibri" w:cs="Calibri"/>
          <w:sz w:val="22"/>
          <w:lang w:val="en-US"/>
        </w:rPr>
        <w:t xml:space="preserve">The Project </w:t>
      </w:r>
      <w:r w:rsidR="003F4C67" w:rsidRPr="0098758B">
        <w:rPr>
          <w:rFonts w:ascii="Calibri" w:hAnsi="Calibri" w:cs="Calibri"/>
          <w:sz w:val="22"/>
          <w:lang w:val="en-US"/>
        </w:rPr>
        <w:t>prepar</w:t>
      </w:r>
      <w:r w:rsidR="003F4C67">
        <w:rPr>
          <w:rFonts w:ascii="Calibri" w:hAnsi="Calibri" w:cs="Calibri"/>
          <w:sz w:val="22"/>
          <w:lang w:val="en-US"/>
        </w:rPr>
        <w:t>es</w:t>
      </w:r>
      <w:r w:rsidR="003F4C67" w:rsidRPr="0098758B">
        <w:rPr>
          <w:rFonts w:ascii="Calibri" w:hAnsi="Calibri" w:cs="Calibri"/>
          <w:sz w:val="22"/>
          <w:lang w:val="en-US"/>
        </w:rPr>
        <w:t xml:space="preserve"> </w:t>
      </w:r>
      <w:r w:rsidRPr="0098758B">
        <w:rPr>
          <w:rFonts w:ascii="Calibri" w:hAnsi="Calibri" w:cs="Calibri"/>
          <w:sz w:val="22"/>
          <w:lang w:val="en-US"/>
        </w:rPr>
        <w:t>annual progress reports as well as PIRs. PIRs follow the standard UNDP/GEF format and provide general ratings and comments on Project progress from the Project Manager</w:t>
      </w:r>
      <w:r w:rsidR="00F83D76">
        <w:rPr>
          <w:rFonts w:ascii="Calibri" w:hAnsi="Calibri" w:cs="Calibri"/>
          <w:sz w:val="22"/>
          <w:lang w:val="en-US"/>
        </w:rPr>
        <w:t>,</w:t>
      </w:r>
      <w:r w:rsidRPr="0098758B">
        <w:rPr>
          <w:rFonts w:ascii="Calibri" w:hAnsi="Calibri" w:cs="Calibri"/>
          <w:sz w:val="22"/>
          <w:lang w:val="en-US"/>
        </w:rPr>
        <w:t xml:space="preserve"> </w:t>
      </w:r>
      <w:r w:rsidRPr="0098758B">
        <w:rPr>
          <w:rFonts w:ascii="Calibri" w:hAnsi="Calibri" w:cs="Calibri"/>
          <w:sz w:val="22"/>
        </w:rPr>
        <w:t>UNDP Country Office Programme Officer</w:t>
      </w:r>
      <w:r w:rsidRPr="0098758B">
        <w:rPr>
          <w:rFonts w:ascii="Calibri" w:hAnsi="Calibri" w:cs="Calibri"/>
          <w:sz w:val="22"/>
          <w:lang w:val="en-US"/>
        </w:rPr>
        <w:t xml:space="preserve"> and the Regional Technical Advisor. </w:t>
      </w:r>
      <w:r>
        <w:rPr>
          <w:rFonts w:ascii="Calibri" w:hAnsi="Calibri" w:cs="Calibri"/>
          <w:sz w:val="22"/>
          <w:lang w:val="en-US"/>
        </w:rPr>
        <w:t>The reports are well-structured and provide information on planned and implemented activities. However, n</w:t>
      </w:r>
      <w:r w:rsidR="009955E4" w:rsidRPr="0098758B">
        <w:rPr>
          <w:rFonts w:ascii="Calibri" w:hAnsi="Calibri" w:cs="Calibri"/>
          <w:sz w:val="22"/>
          <w:lang w:val="en-US"/>
        </w:rPr>
        <w:t xml:space="preserve">ot all activities </w:t>
      </w:r>
      <w:r w:rsidRPr="0098758B">
        <w:rPr>
          <w:rFonts w:ascii="Calibri" w:hAnsi="Calibri" w:cs="Calibri"/>
          <w:sz w:val="22"/>
          <w:lang w:val="en-US"/>
        </w:rPr>
        <w:t xml:space="preserve">implemented </w:t>
      </w:r>
      <w:r w:rsidR="009955E4" w:rsidRPr="0098758B">
        <w:rPr>
          <w:rFonts w:ascii="Calibri" w:hAnsi="Calibri" w:cs="Calibri"/>
          <w:sz w:val="22"/>
          <w:lang w:val="en-US"/>
        </w:rPr>
        <w:t xml:space="preserve">are documented, especially </w:t>
      </w:r>
      <w:r w:rsidRPr="0098758B">
        <w:rPr>
          <w:rFonts w:ascii="Calibri" w:hAnsi="Calibri" w:cs="Calibri"/>
          <w:sz w:val="22"/>
          <w:lang w:val="en-US"/>
        </w:rPr>
        <w:t xml:space="preserve">the details on </w:t>
      </w:r>
      <w:r w:rsidR="009955E4" w:rsidRPr="0098758B">
        <w:rPr>
          <w:rFonts w:ascii="Calibri" w:hAnsi="Calibri" w:cs="Calibri"/>
          <w:sz w:val="22"/>
          <w:lang w:val="en-US"/>
        </w:rPr>
        <w:t>why and how the adaptive management has been applied</w:t>
      </w:r>
      <w:r w:rsidRPr="0098758B">
        <w:rPr>
          <w:rFonts w:ascii="Calibri" w:hAnsi="Calibri" w:cs="Calibri"/>
          <w:sz w:val="22"/>
          <w:lang w:val="en-US"/>
        </w:rPr>
        <w:t>. Such details are very important for</w:t>
      </w:r>
      <w:r>
        <w:rPr>
          <w:rFonts w:ascii="Calibri" w:hAnsi="Calibri" w:cs="Calibri"/>
          <w:sz w:val="22"/>
          <w:lang w:val="en-US"/>
        </w:rPr>
        <w:t xml:space="preserve"> better understanding of the Project implemented environment, reasons for delay and not implementation of the planned activities at the full-scale (e.g. why the recommended changes of legal/regulatory framework </w:t>
      </w:r>
      <w:r w:rsidR="00CD349F">
        <w:rPr>
          <w:rFonts w:ascii="Calibri" w:hAnsi="Calibri" w:cs="Calibri"/>
          <w:sz w:val="22"/>
          <w:lang w:val="en-US"/>
        </w:rPr>
        <w:t xml:space="preserve">were </w:t>
      </w:r>
      <w:r w:rsidR="00E52242">
        <w:rPr>
          <w:rFonts w:ascii="Calibri" w:hAnsi="Calibri" w:cs="Calibri"/>
          <w:sz w:val="22"/>
          <w:lang w:val="en-US"/>
        </w:rPr>
        <w:t>not adopted</w:t>
      </w:r>
      <w:r w:rsidR="00CD349F">
        <w:rPr>
          <w:rFonts w:ascii="Calibri" w:hAnsi="Calibri" w:cs="Calibri"/>
          <w:sz w:val="22"/>
          <w:lang w:val="en-US"/>
        </w:rPr>
        <w:t>). The Project really did its best for its successful implementation and learning its experience from the reports, documents, publications, wo</w:t>
      </w:r>
      <w:r w:rsidR="00624C67">
        <w:rPr>
          <w:rFonts w:ascii="Calibri" w:hAnsi="Calibri" w:cs="Calibri"/>
          <w:sz w:val="22"/>
          <w:lang w:val="en-US"/>
        </w:rPr>
        <w:t>u</w:t>
      </w:r>
      <w:r w:rsidR="00CD349F">
        <w:rPr>
          <w:rFonts w:ascii="Calibri" w:hAnsi="Calibri" w:cs="Calibri"/>
          <w:sz w:val="22"/>
          <w:lang w:val="en-US"/>
        </w:rPr>
        <w:t xml:space="preserve">ld be very helpful for other similar projects.  </w:t>
      </w:r>
      <w:r>
        <w:rPr>
          <w:rFonts w:eastAsiaTheme="minorHAnsi"/>
          <w:lang w:val="en-US"/>
        </w:rPr>
        <w:t xml:space="preserve"> </w:t>
      </w:r>
    </w:p>
    <w:p w14:paraId="3325C2E8" w14:textId="77777777" w:rsidR="00D75498" w:rsidRDefault="00D75498" w:rsidP="009955E4">
      <w:pPr>
        <w:rPr>
          <w:rFonts w:eastAsiaTheme="minorHAnsi"/>
          <w:lang w:val="en-US"/>
        </w:rPr>
      </w:pPr>
    </w:p>
    <w:p w14:paraId="4AB30A2F" w14:textId="77777777" w:rsidR="002C7CDF" w:rsidRDefault="00E76EBB" w:rsidP="008A7925">
      <w:pPr>
        <w:pStyle w:val="Heading3"/>
        <w:numPr>
          <w:ilvl w:val="2"/>
          <w:numId w:val="1"/>
        </w:numPr>
        <w:rPr>
          <w:rFonts w:eastAsiaTheme="minorHAnsi"/>
          <w:sz w:val="24"/>
          <w:lang w:val="en-US"/>
        </w:rPr>
      </w:pPr>
      <w:bookmarkStart w:id="41" w:name="_Toc519149873"/>
      <w:r w:rsidRPr="002C7CDF">
        <w:rPr>
          <w:rFonts w:eastAsiaTheme="minorHAnsi"/>
          <w:sz w:val="24"/>
          <w:lang w:val="en-US"/>
        </w:rPr>
        <w:t>Communications</w:t>
      </w:r>
      <w:bookmarkEnd w:id="41"/>
    </w:p>
    <w:p w14:paraId="519A86FD" w14:textId="77777777" w:rsidR="008C1938" w:rsidRDefault="001828AF" w:rsidP="001828AF">
      <w:pPr>
        <w:spacing w:before="120" w:after="120" w:line="259" w:lineRule="auto"/>
        <w:jc w:val="both"/>
        <w:textAlignment w:val="baseline"/>
        <w:rPr>
          <w:rFonts w:asciiTheme="minorHAnsi" w:hAnsiTheme="minorHAnsi" w:cstheme="minorHAnsi"/>
          <w:color w:val="000000"/>
          <w:sz w:val="22"/>
          <w:szCs w:val="22"/>
          <w:lang w:val="en-GB"/>
        </w:rPr>
      </w:pPr>
      <w:r w:rsidRPr="001828AF">
        <w:rPr>
          <w:rFonts w:asciiTheme="minorHAnsi" w:hAnsiTheme="minorHAnsi" w:cstheme="minorHAnsi"/>
          <w:color w:val="000000"/>
          <w:sz w:val="22"/>
          <w:szCs w:val="22"/>
          <w:lang w:val="en-GB"/>
        </w:rPr>
        <w:t xml:space="preserve">The internal communications between the Project and its stakeholders is </w:t>
      </w:r>
      <w:r>
        <w:rPr>
          <w:rFonts w:asciiTheme="minorHAnsi" w:hAnsiTheme="minorHAnsi" w:cstheme="minorHAnsi"/>
          <w:color w:val="000000"/>
          <w:sz w:val="22"/>
          <w:szCs w:val="22"/>
          <w:lang w:val="en-GB"/>
        </w:rPr>
        <w:t xml:space="preserve">regular </w:t>
      </w:r>
      <w:r w:rsidRPr="001828AF">
        <w:rPr>
          <w:rFonts w:asciiTheme="minorHAnsi" w:hAnsiTheme="minorHAnsi" w:cstheme="minorHAnsi"/>
          <w:color w:val="000000"/>
          <w:sz w:val="22"/>
          <w:szCs w:val="22"/>
          <w:lang w:val="en-GB"/>
        </w:rPr>
        <w:t>through e-mail, phone, informal meetings</w:t>
      </w:r>
      <w:r>
        <w:rPr>
          <w:rFonts w:asciiTheme="minorHAnsi" w:hAnsiTheme="minorHAnsi" w:cstheme="minorHAnsi"/>
          <w:color w:val="000000"/>
          <w:sz w:val="22"/>
          <w:szCs w:val="22"/>
          <w:lang w:val="en-GB"/>
        </w:rPr>
        <w:t>,</w:t>
      </w:r>
      <w:r w:rsidRPr="001828AF">
        <w:rPr>
          <w:rFonts w:asciiTheme="minorHAnsi" w:hAnsiTheme="minorHAnsi" w:cstheme="minorHAnsi"/>
          <w:color w:val="000000"/>
          <w:sz w:val="22"/>
          <w:szCs w:val="22"/>
          <w:lang w:val="en-GB"/>
        </w:rPr>
        <w:t xml:space="preserve"> and at a higher level, the </w:t>
      </w:r>
      <w:r w:rsidR="00624C67">
        <w:rPr>
          <w:rFonts w:asciiTheme="minorHAnsi" w:hAnsiTheme="minorHAnsi" w:cstheme="minorHAnsi"/>
          <w:color w:val="000000"/>
          <w:sz w:val="22"/>
          <w:szCs w:val="22"/>
          <w:lang w:val="en-GB"/>
        </w:rPr>
        <w:t>PSC</w:t>
      </w:r>
      <w:r>
        <w:rPr>
          <w:rFonts w:asciiTheme="minorHAnsi" w:hAnsiTheme="minorHAnsi" w:cstheme="minorHAnsi"/>
          <w:color w:val="000000"/>
          <w:sz w:val="22"/>
          <w:szCs w:val="22"/>
          <w:lang w:val="en-GB"/>
        </w:rPr>
        <w:t xml:space="preserve"> </w:t>
      </w:r>
      <w:r w:rsidRPr="001828AF">
        <w:rPr>
          <w:rFonts w:asciiTheme="minorHAnsi" w:hAnsiTheme="minorHAnsi" w:cstheme="minorHAnsi"/>
          <w:color w:val="000000"/>
          <w:sz w:val="22"/>
          <w:szCs w:val="22"/>
          <w:lang w:val="en-GB"/>
        </w:rPr>
        <w:t xml:space="preserve">meetings. </w:t>
      </w:r>
      <w:r>
        <w:rPr>
          <w:rFonts w:asciiTheme="minorHAnsi" w:hAnsiTheme="minorHAnsi" w:cstheme="minorHAnsi"/>
          <w:color w:val="000000"/>
          <w:sz w:val="22"/>
          <w:szCs w:val="22"/>
          <w:lang w:val="en-GB"/>
        </w:rPr>
        <w:t xml:space="preserve">None of the key </w:t>
      </w:r>
      <w:r w:rsidRPr="001828AF">
        <w:rPr>
          <w:rFonts w:asciiTheme="minorHAnsi" w:hAnsiTheme="minorHAnsi" w:cstheme="minorHAnsi"/>
          <w:color w:val="000000"/>
          <w:sz w:val="22"/>
          <w:szCs w:val="22"/>
          <w:lang w:val="en-GB"/>
        </w:rPr>
        <w:t>stakeholders is left out of communication</w:t>
      </w:r>
      <w:r>
        <w:rPr>
          <w:rFonts w:asciiTheme="minorHAnsi" w:hAnsiTheme="minorHAnsi" w:cstheme="minorHAnsi"/>
          <w:color w:val="000000"/>
          <w:sz w:val="22"/>
          <w:szCs w:val="22"/>
          <w:lang w:val="en-GB"/>
        </w:rPr>
        <w:t xml:space="preserve">. The stakeholders participate in the </w:t>
      </w:r>
      <w:r w:rsidR="00624C67">
        <w:rPr>
          <w:rFonts w:asciiTheme="minorHAnsi" w:hAnsiTheme="minorHAnsi" w:cstheme="minorHAnsi"/>
          <w:color w:val="000000"/>
          <w:sz w:val="22"/>
          <w:szCs w:val="22"/>
          <w:lang w:val="en-GB"/>
        </w:rPr>
        <w:t>PSC</w:t>
      </w:r>
      <w:r>
        <w:rPr>
          <w:rFonts w:asciiTheme="minorHAnsi" w:hAnsiTheme="minorHAnsi" w:cstheme="minorHAnsi"/>
          <w:color w:val="000000"/>
          <w:sz w:val="22"/>
          <w:szCs w:val="22"/>
          <w:lang w:val="en-GB"/>
        </w:rPr>
        <w:t xml:space="preserve"> </w:t>
      </w:r>
      <w:r w:rsidRPr="001828AF">
        <w:rPr>
          <w:rFonts w:asciiTheme="minorHAnsi" w:hAnsiTheme="minorHAnsi" w:cstheme="minorHAnsi"/>
          <w:color w:val="000000"/>
          <w:sz w:val="22"/>
          <w:szCs w:val="22"/>
          <w:lang w:val="en-GB"/>
        </w:rPr>
        <w:t>meetings</w:t>
      </w:r>
      <w:r>
        <w:rPr>
          <w:rFonts w:asciiTheme="minorHAnsi" w:hAnsiTheme="minorHAnsi" w:cstheme="minorHAnsi"/>
          <w:color w:val="000000"/>
          <w:sz w:val="22"/>
          <w:szCs w:val="22"/>
          <w:lang w:val="en-GB"/>
        </w:rPr>
        <w:t xml:space="preserve">, provide feedbacks to the legislative initiatives; participate in the awareness raising activities, etc. The </w:t>
      </w:r>
      <w:r w:rsidR="00624C67">
        <w:rPr>
          <w:rFonts w:asciiTheme="minorHAnsi" w:hAnsiTheme="minorHAnsi" w:cstheme="minorHAnsi"/>
          <w:color w:val="000000"/>
          <w:sz w:val="22"/>
          <w:szCs w:val="22"/>
          <w:lang w:val="en-GB"/>
        </w:rPr>
        <w:t>MTR Team</w:t>
      </w:r>
      <w:r>
        <w:rPr>
          <w:rFonts w:asciiTheme="minorHAnsi" w:hAnsiTheme="minorHAnsi" w:cstheme="minorHAnsi"/>
          <w:color w:val="000000"/>
          <w:sz w:val="22"/>
          <w:szCs w:val="22"/>
          <w:lang w:val="en-GB"/>
        </w:rPr>
        <w:t xml:space="preserve"> can confirm that all the stakeholders interviewed are aware on the objectives and strategy of the Project </w:t>
      </w:r>
      <w:r w:rsidR="00624C67">
        <w:rPr>
          <w:rFonts w:asciiTheme="minorHAnsi" w:hAnsiTheme="minorHAnsi" w:cstheme="minorHAnsi"/>
          <w:color w:val="000000"/>
          <w:sz w:val="22"/>
          <w:szCs w:val="22"/>
          <w:lang w:val="en-GB"/>
        </w:rPr>
        <w:t xml:space="preserve">as well </w:t>
      </w:r>
      <w:r w:rsidR="00624C67">
        <w:rPr>
          <w:rFonts w:asciiTheme="minorHAnsi" w:hAnsiTheme="minorHAnsi" w:cstheme="minorHAnsi"/>
          <w:color w:val="000000"/>
          <w:sz w:val="22"/>
          <w:szCs w:val="22"/>
          <w:lang w:val="en-GB"/>
        </w:rPr>
        <w:lastRenderedPageBreak/>
        <w:t xml:space="preserve">as its </w:t>
      </w:r>
      <w:r w:rsidR="008C1938">
        <w:rPr>
          <w:rFonts w:asciiTheme="minorHAnsi" w:hAnsiTheme="minorHAnsi" w:cstheme="minorHAnsi"/>
          <w:color w:val="000000"/>
          <w:sz w:val="22"/>
          <w:szCs w:val="22"/>
          <w:lang w:val="en-GB"/>
        </w:rPr>
        <w:t>current s</w:t>
      </w:r>
      <w:r w:rsidR="00624C67">
        <w:rPr>
          <w:rFonts w:asciiTheme="minorHAnsi" w:hAnsiTheme="minorHAnsi" w:cstheme="minorHAnsi"/>
          <w:color w:val="000000"/>
          <w:sz w:val="22"/>
          <w:szCs w:val="22"/>
          <w:lang w:val="en-GB"/>
        </w:rPr>
        <w:t xml:space="preserve">tatus </w:t>
      </w:r>
      <w:r w:rsidR="008C1938">
        <w:rPr>
          <w:rFonts w:asciiTheme="minorHAnsi" w:hAnsiTheme="minorHAnsi" w:cstheme="minorHAnsi"/>
          <w:color w:val="000000"/>
          <w:sz w:val="22"/>
          <w:szCs w:val="22"/>
          <w:lang w:val="en-GB"/>
        </w:rPr>
        <w:t xml:space="preserve">and </w:t>
      </w:r>
      <w:r w:rsidR="00624C67">
        <w:rPr>
          <w:rFonts w:asciiTheme="minorHAnsi" w:hAnsiTheme="minorHAnsi" w:cstheme="minorHAnsi"/>
          <w:color w:val="000000"/>
          <w:sz w:val="22"/>
          <w:szCs w:val="22"/>
          <w:lang w:val="en-GB"/>
        </w:rPr>
        <w:t>future plans</w:t>
      </w:r>
      <w:r w:rsidR="008C1938">
        <w:rPr>
          <w:rFonts w:asciiTheme="minorHAnsi" w:hAnsiTheme="minorHAnsi" w:cstheme="minorHAnsi"/>
          <w:color w:val="000000"/>
          <w:sz w:val="22"/>
          <w:szCs w:val="22"/>
          <w:lang w:val="en-GB"/>
        </w:rPr>
        <w:t xml:space="preserve">. One of the reasons for that might be that the </w:t>
      </w:r>
      <w:r w:rsidR="00624C67">
        <w:rPr>
          <w:rFonts w:asciiTheme="minorHAnsi" w:hAnsiTheme="minorHAnsi" w:cstheme="minorHAnsi"/>
          <w:color w:val="000000"/>
          <w:sz w:val="22"/>
          <w:szCs w:val="22"/>
          <w:lang w:val="en-GB"/>
        </w:rPr>
        <w:t xml:space="preserve">PSC consists of about 20 members </w:t>
      </w:r>
      <w:r w:rsidR="008C1938">
        <w:rPr>
          <w:rFonts w:asciiTheme="minorHAnsi" w:hAnsiTheme="minorHAnsi" w:cstheme="minorHAnsi"/>
          <w:color w:val="000000"/>
          <w:sz w:val="22"/>
          <w:szCs w:val="22"/>
          <w:lang w:val="en-GB"/>
        </w:rPr>
        <w:t xml:space="preserve">representing different stakeholder groups. </w:t>
      </w:r>
    </w:p>
    <w:p w14:paraId="3039708D" w14:textId="0DB32791" w:rsidR="001828AF" w:rsidRDefault="008C1938" w:rsidP="001828AF">
      <w:pPr>
        <w:spacing w:before="120" w:after="120" w:line="259" w:lineRule="auto"/>
        <w:jc w:val="both"/>
        <w:textAlignment w:val="baseline"/>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To date the external communication was mostly ensured through the Project </w:t>
      </w:r>
      <w:r w:rsidR="003F4C67">
        <w:rPr>
          <w:rFonts w:asciiTheme="minorHAnsi" w:hAnsiTheme="minorHAnsi" w:cstheme="minorHAnsi"/>
          <w:color w:val="000000"/>
          <w:sz w:val="22"/>
          <w:szCs w:val="22"/>
          <w:lang w:val="en-GB"/>
        </w:rPr>
        <w:t>website</w:t>
      </w:r>
      <w:r>
        <w:rPr>
          <w:rFonts w:asciiTheme="minorHAnsi" w:hAnsiTheme="minorHAnsi" w:cstheme="minorHAnsi"/>
          <w:color w:val="000000"/>
          <w:sz w:val="22"/>
          <w:szCs w:val="22"/>
          <w:lang w:val="en-GB"/>
        </w:rPr>
        <w:t xml:space="preserve">, dissemination of prepared publications, </w:t>
      </w:r>
      <w:r w:rsidRPr="00F21506">
        <w:rPr>
          <w:rFonts w:asciiTheme="minorHAnsi" w:hAnsiTheme="minorHAnsi" w:cstheme="minorHAnsi"/>
          <w:color w:val="000000"/>
          <w:sz w:val="22"/>
          <w:szCs w:val="22"/>
          <w:lang w:val="en-GB"/>
        </w:rPr>
        <w:t xml:space="preserve">organized </w:t>
      </w:r>
      <w:r w:rsidR="00624C67">
        <w:rPr>
          <w:rFonts w:asciiTheme="minorHAnsi" w:hAnsiTheme="minorHAnsi" w:cstheme="minorHAnsi"/>
          <w:color w:val="000000"/>
          <w:sz w:val="22"/>
          <w:szCs w:val="22"/>
          <w:lang w:val="en-GB"/>
        </w:rPr>
        <w:t>Wind</w:t>
      </w:r>
      <w:r w:rsidRPr="00F21506">
        <w:rPr>
          <w:rFonts w:asciiTheme="minorHAnsi" w:hAnsiTheme="minorHAnsi" w:cstheme="minorHAnsi"/>
          <w:color w:val="000000"/>
          <w:sz w:val="22"/>
          <w:szCs w:val="22"/>
          <w:lang w:val="en-GB"/>
        </w:rPr>
        <w:t xml:space="preserve"> Energy Days, etc.</w:t>
      </w:r>
      <w:r>
        <w:rPr>
          <w:rFonts w:asciiTheme="minorHAnsi" w:hAnsiTheme="minorHAnsi" w:cstheme="minorHAnsi"/>
          <w:color w:val="000000"/>
          <w:sz w:val="22"/>
          <w:szCs w:val="22"/>
          <w:lang w:val="en-GB"/>
        </w:rPr>
        <w:t xml:space="preserve">  </w:t>
      </w:r>
    </w:p>
    <w:p w14:paraId="269FA67E" w14:textId="77777777" w:rsidR="00D75498" w:rsidRPr="007823AB" w:rsidRDefault="008C1938" w:rsidP="008C1938">
      <w:pPr>
        <w:pStyle w:val="Heading4"/>
        <w:rPr>
          <w:sz w:val="22"/>
          <w:lang w:val="en-US"/>
        </w:rPr>
      </w:pPr>
      <w:r w:rsidRPr="007823AB">
        <w:rPr>
          <w:sz w:val="22"/>
          <w:lang w:val="en-US"/>
        </w:rPr>
        <w:t>Summary of the P</w:t>
      </w:r>
      <w:r w:rsidR="00D75498" w:rsidRPr="007823AB">
        <w:rPr>
          <w:sz w:val="22"/>
          <w:lang w:val="en-US"/>
        </w:rPr>
        <w:t>roject’s progress towards results in terms of contribution to sustainable development benefits, as well a</w:t>
      </w:r>
      <w:r w:rsidRPr="007823AB">
        <w:rPr>
          <w:sz w:val="22"/>
          <w:lang w:val="en-US"/>
        </w:rPr>
        <w:t>s global environmental benefits</w:t>
      </w:r>
    </w:p>
    <w:p w14:paraId="55C2FE5F" w14:textId="2D01AD15" w:rsidR="00DD2CFD" w:rsidRPr="00F93A4E" w:rsidRDefault="007823AB" w:rsidP="006D32DB">
      <w:pPr>
        <w:spacing w:before="120" w:after="120" w:line="259" w:lineRule="auto"/>
        <w:jc w:val="both"/>
        <w:textAlignment w:val="baseline"/>
        <w:rPr>
          <w:rFonts w:asciiTheme="minorHAnsi" w:hAnsiTheme="minorHAnsi" w:cstheme="minorHAnsi"/>
          <w:sz w:val="22"/>
        </w:rPr>
      </w:pPr>
      <w:r w:rsidRPr="00F93A4E">
        <w:rPr>
          <w:rFonts w:asciiTheme="minorHAnsi" w:hAnsiTheme="minorHAnsi" w:cstheme="minorHAnsi"/>
          <w:sz w:val="22"/>
        </w:rPr>
        <w:t xml:space="preserve">The </w:t>
      </w:r>
      <w:r w:rsidR="006D32DB" w:rsidRPr="00F93A4E">
        <w:rPr>
          <w:rFonts w:asciiTheme="minorHAnsi" w:hAnsiTheme="minorHAnsi" w:cstheme="minorHAnsi"/>
          <w:sz w:val="22"/>
        </w:rPr>
        <w:t xml:space="preserve">Project has ambitious goal to </w:t>
      </w:r>
      <w:r w:rsidR="00F93A4E" w:rsidRPr="00F93A4E">
        <w:rPr>
          <w:rFonts w:asciiTheme="minorHAnsi" w:hAnsiTheme="minorHAnsi" w:cstheme="minorHAnsi"/>
          <w:sz w:val="22"/>
        </w:rPr>
        <w:t xml:space="preserve">remove barriers </w:t>
      </w:r>
      <w:r w:rsidR="00F93A4E" w:rsidRPr="007626A5">
        <w:rPr>
          <w:rFonts w:asciiTheme="minorHAnsi" w:hAnsiTheme="minorHAnsi" w:cstheme="minorHAnsi"/>
          <w:sz w:val="22"/>
        </w:rPr>
        <w:t>to the widespread implementation of wind energy projects in Belarus</w:t>
      </w:r>
      <w:r w:rsidR="006D32DB" w:rsidRPr="00F93A4E">
        <w:rPr>
          <w:rFonts w:asciiTheme="minorHAnsi" w:hAnsiTheme="minorHAnsi" w:cstheme="minorHAnsi"/>
          <w:sz w:val="22"/>
        </w:rPr>
        <w:t xml:space="preserve">. The Project has 4 main targets to be achieved: (i) to have corresponding </w:t>
      </w:r>
      <w:r w:rsidR="008668AB">
        <w:rPr>
          <w:rFonts w:asciiTheme="minorHAnsi" w:hAnsiTheme="minorHAnsi" w:cstheme="minorHAnsi"/>
          <w:sz w:val="22"/>
        </w:rPr>
        <w:t xml:space="preserve">secondary </w:t>
      </w:r>
      <w:r w:rsidR="00F93A4E">
        <w:rPr>
          <w:rFonts w:asciiTheme="minorHAnsi" w:hAnsiTheme="minorHAnsi" w:cstheme="minorHAnsi"/>
          <w:sz w:val="22"/>
        </w:rPr>
        <w:t>legal</w:t>
      </w:r>
      <w:r w:rsidR="006D32DB" w:rsidRPr="00F93A4E">
        <w:rPr>
          <w:rFonts w:asciiTheme="minorHAnsi" w:hAnsiTheme="minorHAnsi" w:cstheme="minorHAnsi"/>
          <w:sz w:val="22"/>
        </w:rPr>
        <w:t xml:space="preserve">/regulatory framework in place, which would allow </w:t>
      </w:r>
      <w:r w:rsidR="00F93A4E">
        <w:rPr>
          <w:rFonts w:asciiTheme="minorHAnsi" w:hAnsiTheme="minorHAnsi" w:cstheme="minorHAnsi"/>
          <w:sz w:val="22"/>
        </w:rPr>
        <w:t>wind energy projects to ensure the payback of investments</w:t>
      </w:r>
      <w:r w:rsidR="006D32DB" w:rsidRPr="00F93A4E">
        <w:rPr>
          <w:rFonts w:asciiTheme="minorHAnsi" w:hAnsiTheme="minorHAnsi" w:cstheme="minorHAnsi"/>
          <w:sz w:val="22"/>
        </w:rPr>
        <w:t xml:space="preserve">; (ii) </w:t>
      </w:r>
      <w:r w:rsidR="00F93A4E">
        <w:rPr>
          <w:rFonts w:asciiTheme="minorHAnsi" w:hAnsiTheme="minorHAnsi" w:cstheme="minorHAnsi"/>
          <w:sz w:val="22"/>
        </w:rPr>
        <w:t>wind farms be integrated into the national power grid</w:t>
      </w:r>
      <w:r w:rsidR="006D32DB" w:rsidRPr="00F93A4E">
        <w:rPr>
          <w:rFonts w:asciiTheme="minorHAnsi" w:hAnsiTheme="minorHAnsi" w:cstheme="minorHAnsi"/>
          <w:sz w:val="22"/>
        </w:rPr>
        <w:t xml:space="preserve">; (iii) to </w:t>
      </w:r>
      <w:r w:rsidR="00F93A4E">
        <w:rPr>
          <w:rFonts w:asciiTheme="minorHAnsi" w:hAnsiTheme="minorHAnsi" w:cstheme="minorHAnsi"/>
          <w:sz w:val="22"/>
        </w:rPr>
        <w:t>create a private company (WPFI) capable for wind energy development</w:t>
      </w:r>
      <w:r w:rsidR="006D32DB" w:rsidRPr="00F93A4E">
        <w:rPr>
          <w:rFonts w:asciiTheme="minorHAnsi" w:hAnsiTheme="minorHAnsi" w:cstheme="minorHAnsi"/>
          <w:sz w:val="22"/>
        </w:rPr>
        <w:t xml:space="preserve">; and (iv) to </w:t>
      </w:r>
      <w:r w:rsidR="00F93A4E">
        <w:rPr>
          <w:rFonts w:asciiTheme="minorHAnsi" w:hAnsiTheme="minorHAnsi" w:cstheme="minorHAnsi"/>
          <w:sz w:val="22"/>
        </w:rPr>
        <w:t>implement windfarm projects with total capacity of 25 MW or more</w:t>
      </w:r>
      <w:r w:rsidR="006D32DB" w:rsidRPr="00F93A4E">
        <w:rPr>
          <w:rFonts w:asciiTheme="minorHAnsi" w:hAnsiTheme="minorHAnsi" w:cstheme="minorHAnsi"/>
          <w:sz w:val="22"/>
        </w:rPr>
        <w:t xml:space="preserve">. Nowadays the Project has reached its critical stage when practically all </w:t>
      </w:r>
      <w:r w:rsidR="00F93A4E">
        <w:rPr>
          <w:rFonts w:asciiTheme="minorHAnsi" w:hAnsiTheme="minorHAnsi" w:cstheme="minorHAnsi"/>
          <w:sz w:val="22"/>
        </w:rPr>
        <w:t>pre-investment activities are completed, which</w:t>
      </w:r>
      <w:r w:rsidR="005D0B1D" w:rsidRPr="00F93A4E">
        <w:rPr>
          <w:rFonts w:asciiTheme="minorHAnsi" w:hAnsiTheme="minorHAnsi" w:cstheme="minorHAnsi"/>
          <w:sz w:val="22"/>
        </w:rPr>
        <w:t xml:space="preserve"> created a basis for the sound move to the second stage, </w:t>
      </w:r>
      <w:r w:rsidR="00F93A4E">
        <w:rPr>
          <w:rFonts w:asciiTheme="minorHAnsi" w:hAnsiTheme="minorHAnsi" w:cstheme="minorHAnsi"/>
          <w:sz w:val="22"/>
        </w:rPr>
        <w:t xml:space="preserve">more important one, </w:t>
      </w:r>
      <w:r w:rsidR="005D0B1D" w:rsidRPr="00F93A4E">
        <w:rPr>
          <w:rFonts w:asciiTheme="minorHAnsi" w:hAnsiTheme="minorHAnsi" w:cstheme="minorHAnsi"/>
          <w:sz w:val="22"/>
        </w:rPr>
        <w:t xml:space="preserve">main outcomes of which are finalization of legal provisions and </w:t>
      </w:r>
      <w:r w:rsidR="00F93A4E">
        <w:rPr>
          <w:rFonts w:asciiTheme="minorHAnsi" w:hAnsiTheme="minorHAnsi" w:cstheme="minorHAnsi"/>
          <w:sz w:val="22"/>
        </w:rPr>
        <w:t>attraction of the private investors and following successful implementation of the selected windfarm projects.</w:t>
      </w:r>
      <w:r w:rsidR="005D0B1D" w:rsidRPr="00F93A4E">
        <w:rPr>
          <w:rFonts w:asciiTheme="minorHAnsi" w:hAnsiTheme="minorHAnsi" w:cstheme="minorHAnsi"/>
          <w:sz w:val="22"/>
        </w:rPr>
        <w:t xml:space="preserve"> </w:t>
      </w:r>
      <w:r w:rsidR="00DC2D2D">
        <w:rPr>
          <w:rFonts w:asciiTheme="minorHAnsi" w:hAnsiTheme="minorHAnsi" w:cstheme="minorHAnsi"/>
          <w:sz w:val="22"/>
        </w:rPr>
        <w:t>Feasibility studies for those projects showed technical, environmental and financial attractiveness of them</w:t>
      </w:r>
      <w:r w:rsidR="008668AB">
        <w:rPr>
          <w:rFonts w:asciiTheme="minorHAnsi" w:hAnsiTheme="minorHAnsi" w:cstheme="minorHAnsi"/>
          <w:sz w:val="22"/>
        </w:rPr>
        <w:t xml:space="preserve"> through standard approaches applied to investment projects in Belarus</w:t>
      </w:r>
      <w:r w:rsidR="00DC2D2D">
        <w:rPr>
          <w:rFonts w:asciiTheme="minorHAnsi" w:hAnsiTheme="minorHAnsi" w:cstheme="minorHAnsi"/>
          <w:sz w:val="22"/>
        </w:rPr>
        <w:t>. But all this has to be confirmed by the actual implementation</w:t>
      </w:r>
      <w:r w:rsidR="008668AB">
        <w:rPr>
          <w:rFonts w:asciiTheme="minorHAnsi" w:hAnsiTheme="minorHAnsi" w:cstheme="minorHAnsi"/>
          <w:sz w:val="22"/>
        </w:rPr>
        <w:t xml:space="preserve"> of investor-backed projects</w:t>
      </w:r>
      <w:r w:rsidR="005D0B1D" w:rsidRPr="00F93A4E">
        <w:rPr>
          <w:rFonts w:asciiTheme="minorHAnsi" w:hAnsiTheme="minorHAnsi" w:cstheme="minorHAnsi"/>
          <w:sz w:val="22"/>
        </w:rPr>
        <w:t xml:space="preserve">. </w:t>
      </w:r>
      <w:r w:rsidR="00DC2D2D">
        <w:rPr>
          <w:rFonts w:asciiTheme="minorHAnsi" w:hAnsiTheme="minorHAnsi" w:cstheme="minorHAnsi"/>
          <w:sz w:val="22"/>
        </w:rPr>
        <w:t>S</w:t>
      </w:r>
      <w:r w:rsidR="005D0B1D" w:rsidRPr="00F93A4E">
        <w:rPr>
          <w:rFonts w:asciiTheme="minorHAnsi" w:hAnsiTheme="minorHAnsi" w:cstheme="minorHAnsi"/>
          <w:sz w:val="22"/>
        </w:rPr>
        <w:t>ustainability of such projects</w:t>
      </w:r>
      <w:r w:rsidR="00DC2D2D">
        <w:rPr>
          <w:rFonts w:asciiTheme="minorHAnsi" w:hAnsiTheme="minorHAnsi" w:cstheme="minorHAnsi"/>
          <w:sz w:val="22"/>
        </w:rPr>
        <w:t xml:space="preserve"> would be one of the pre-condition</w:t>
      </w:r>
      <w:r w:rsidR="008668AB">
        <w:rPr>
          <w:rFonts w:asciiTheme="minorHAnsi" w:hAnsiTheme="minorHAnsi" w:cstheme="minorHAnsi"/>
          <w:sz w:val="22"/>
        </w:rPr>
        <w:t>s</w:t>
      </w:r>
      <w:r w:rsidR="00DC2D2D">
        <w:rPr>
          <w:rFonts w:asciiTheme="minorHAnsi" w:hAnsiTheme="minorHAnsi" w:cstheme="minorHAnsi"/>
          <w:sz w:val="22"/>
        </w:rPr>
        <w:t xml:space="preserve"> for the </w:t>
      </w:r>
      <w:r w:rsidR="005D0B1D" w:rsidRPr="00F93A4E">
        <w:rPr>
          <w:rFonts w:asciiTheme="minorHAnsi" w:hAnsiTheme="minorHAnsi" w:cstheme="minorHAnsi"/>
          <w:sz w:val="22"/>
        </w:rPr>
        <w:t>accelerat</w:t>
      </w:r>
      <w:r w:rsidR="00DC2D2D">
        <w:rPr>
          <w:rFonts w:asciiTheme="minorHAnsi" w:hAnsiTheme="minorHAnsi" w:cstheme="minorHAnsi"/>
          <w:sz w:val="22"/>
        </w:rPr>
        <w:t>ion of wind energy development in Belarus (other critical factors are related to the impact of NPP commissioning on the power market)</w:t>
      </w:r>
      <w:r w:rsidR="00DD2CFD" w:rsidRPr="00F93A4E">
        <w:rPr>
          <w:rFonts w:asciiTheme="minorHAnsi" w:hAnsiTheme="minorHAnsi" w:cstheme="minorHAnsi"/>
          <w:sz w:val="22"/>
        </w:rPr>
        <w:t>.</w:t>
      </w:r>
      <w:r w:rsidR="005D0B1D" w:rsidRPr="00F93A4E">
        <w:rPr>
          <w:rFonts w:asciiTheme="minorHAnsi" w:hAnsiTheme="minorHAnsi" w:cstheme="minorHAnsi"/>
          <w:sz w:val="22"/>
        </w:rPr>
        <w:t xml:space="preserve"> </w:t>
      </w:r>
    </w:p>
    <w:p w14:paraId="34A5711B" w14:textId="77777777" w:rsidR="00DD2CFD" w:rsidRDefault="00DD2CFD" w:rsidP="006D32DB">
      <w:pPr>
        <w:spacing w:before="120" w:after="120" w:line="259" w:lineRule="auto"/>
        <w:jc w:val="both"/>
        <w:textAlignment w:val="baseline"/>
        <w:rPr>
          <w:rFonts w:asciiTheme="minorHAnsi" w:hAnsiTheme="minorHAnsi" w:cstheme="minorHAnsi"/>
          <w:sz w:val="22"/>
          <w:lang w:val="en-US"/>
        </w:rPr>
      </w:pPr>
      <w:r w:rsidRPr="00DC2D2D">
        <w:rPr>
          <w:rFonts w:asciiTheme="minorHAnsi" w:hAnsiTheme="minorHAnsi" w:cstheme="minorHAnsi"/>
          <w:sz w:val="22"/>
          <w:lang w:val="en-US"/>
        </w:rPr>
        <w:t xml:space="preserve">The Project will contribute to both local and global environmental benefits. The </w:t>
      </w:r>
      <w:r w:rsidR="00DC2D2D">
        <w:rPr>
          <w:rFonts w:asciiTheme="minorHAnsi" w:hAnsiTheme="minorHAnsi" w:cstheme="minorHAnsi"/>
          <w:sz w:val="22"/>
          <w:lang w:val="en-US"/>
        </w:rPr>
        <w:t xml:space="preserve">EIA shows that the </w:t>
      </w:r>
      <w:r w:rsidRPr="00DC2D2D">
        <w:rPr>
          <w:rFonts w:asciiTheme="minorHAnsi" w:hAnsiTheme="minorHAnsi" w:cstheme="minorHAnsi"/>
          <w:sz w:val="22"/>
          <w:lang w:val="en-US"/>
        </w:rPr>
        <w:t xml:space="preserve">impact </w:t>
      </w:r>
      <w:r w:rsidR="00DC2D2D">
        <w:rPr>
          <w:rFonts w:asciiTheme="minorHAnsi" w:hAnsiTheme="minorHAnsi" w:cstheme="minorHAnsi"/>
          <w:sz w:val="22"/>
          <w:lang w:val="en-US"/>
        </w:rPr>
        <w:t xml:space="preserve">of selected projects </w:t>
      </w:r>
      <w:r w:rsidRPr="00DC2D2D">
        <w:rPr>
          <w:rFonts w:asciiTheme="minorHAnsi" w:hAnsiTheme="minorHAnsi" w:cstheme="minorHAnsi"/>
          <w:sz w:val="22"/>
          <w:lang w:val="en-US"/>
        </w:rPr>
        <w:t xml:space="preserve">on the local environment; </w:t>
      </w:r>
      <w:r w:rsidR="00DC2D2D">
        <w:rPr>
          <w:rFonts w:asciiTheme="minorHAnsi" w:hAnsiTheme="minorHAnsi" w:cstheme="minorHAnsi"/>
          <w:sz w:val="22"/>
          <w:lang w:val="en-US"/>
        </w:rPr>
        <w:t>air, water</w:t>
      </w:r>
      <w:r w:rsidRPr="00DC2D2D">
        <w:rPr>
          <w:rFonts w:asciiTheme="minorHAnsi" w:hAnsiTheme="minorHAnsi" w:cstheme="minorHAnsi"/>
          <w:sz w:val="22"/>
          <w:lang w:val="en-US"/>
        </w:rPr>
        <w:t xml:space="preserve"> and soil pollutions are negligible; </w:t>
      </w:r>
      <w:r w:rsidR="00FF2188">
        <w:rPr>
          <w:rFonts w:asciiTheme="minorHAnsi" w:hAnsiTheme="minorHAnsi" w:cstheme="minorHAnsi"/>
          <w:sz w:val="22"/>
          <w:lang w:val="en-US"/>
        </w:rPr>
        <w:t xml:space="preserve">implementation </w:t>
      </w:r>
      <w:r w:rsidR="00FF2188" w:rsidRPr="00FF2188">
        <w:rPr>
          <w:rFonts w:asciiTheme="minorHAnsi" w:hAnsiTheme="minorHAnsi" w:cstheme="minorHAnsi"/>
          <w:sz w:val="22"/>
          <w:lang w:val="en-US"/>
        </w:rPr>
        <w:t>will not lead to a significant loss of species diversity of soil insects</w:t>
      </w:r>
      <w:r w:rsidR="00FF2188">
        <w:rPr>
          <w:rFonts w:asciiTheme="minorHAnsi" w:hAnsiTheme="minorHAnsi" w:cstheme="minorHAnsi"/>
          <w:sz w:val="22"/>
          <w:lang w:val="en-US"/>
        </w:rPr>
        <w:t xml:space="preserve">; </w:t>
      </w:r>
      <w:r w:rsidR="00FF2188" w:rsidRPr="00FF2188">
        <w:rPr>
          <w:rFonts w:asciiTheme="minorHAnsi" w:hAnsiTheme="minorHAnsi" w:cstheme="minorHAnsi"/>
          <w:sz w:val="22"/>
          <w:lang w:val="en-US"/>
        </w:rPr>
        <w:t>the conservation of biological diversity</w:t>
      </w:r>
      <w:r w:rsidR="00FF2188">
        <w:rPr>
          <w:rFonts w:asciiTheme="minorHAnsi" w:hAnsiTheme="minorHAnsi" w:cstheme="minorHAnsi"/>
          <w:sz w:val="22"/>
          <w:lang w:val="en-US"/>
        </w:rPr>
        <w:t xml:space="preserve"> will be not affected</w:t>
      </w:r>
      <w:r w:rsidR="008668AB">
        <w:rPr>
          <w:rFonts w:asciiTheme="minorHAnsi" w:hAnsiTheme="minorHAnsi" w:cstheme="minorHAnsi"/>
          <w:sz w:val="22"/>
          <w:lang w:val="en-US"/>
        </w:rPr>
        <w:t xml:space="preserve"> negatively</w:t>
      </w:r>
      <w:r w:rsidR="00FF2188">
        <w:rPr>
          <w:rFonts w:asciiTheme="minorHAnsi" w:hAnsiTheme="minorHAnsi" w:cstheme="minorHAnsi"/>
          <w:sz w:val="22"/>
          <w:lang w:val="en-US"/>
        </w:rPr>
        <w:t>.</w:t>
      </w:r>
    </w:p>
    <w:p w14:paraId="49F0F68B" w14:textId="77777777" w:rsidR="008C1938" w:rsidRPr="006D32DB" w:rsidRDefault="00DD2CFD" w:rsidP="006D32DB">
      <w:pPr>
        <w:spacing w:before="120" w:after="120" w:line="259" w:lineRule="auto"/>
        <w:jc w:val="both"/>
        <w:textAlignment w:val="baseline"/>
        <w:rPr>
          <w:rFonts w:asciiTheme="minorHAnsi" w:hAnsiTheme="minorHAnsi" w:cstheme="minorHAnsi"/>
          <w:sz w:val="22"/>
          <w:lang w:val="en-US"/>
        </w:rPr>
      </w:pPr>
      <w:r>
        <w:rPr>
          <w:rFonts w:asciiTheme="minorHAnsi" w:hAnsiTheme="minorHAnsi" w:cstheme="minorHAnsi"/>
          <w:sz w:val="22"/>
          <w:lang w:val="en-US"/>
        </w:rPr>
        <w:t xml:space="preserve">As for the global environment benefits the Project contributes to the reduction of GHG emissions due to the replacement of </w:t>
      </w:r>
      <w:r w:rsidR="00FF2188">
        <w:rPr>
          <w:rFonts w:asciiTheme="minorHAnsi" w:hAnsiTheme="minorHAnsi" w:cstheme="minorHAnsi"/>
          <w:sz w:val="22"/>
          <w:lang w:val="en-US"/>
        </w:rPr>
        <w:t>electricity from the gas-fired generating facilities by the green energy</w:t>
      </w:r>
      <w:r>
        <w:rPr>
          <w:rFonts w:asciiTheme="minorHAnsi" w:hAnsiTheme="minorHAnsi" w:cstheme="minorHAnsi"/>
          <w:sz w:val="22"/>
          <w:lang w:val="en-US"/>
        </w:rPr>
        <w:t xml:space="preserve">. </w:t>
      </w:r>
    </w:p>
    <w:p w14:paraId="3C2F1541" w14:textId="77777777" w:rsidR="00E76EBB" w:rsidRDefault="00E76EBB" w:rsidP="008A7925">
      <w:pPr>
        <w:pStyle w:val="Heading2"/>
        <w:numPr>
          <w:ilvl w:val="1"/>
          <w:numId w:val="1"/>
        </w:numPr>
        <w:rPr>
          <w:rFonts w:eastAsiaTheme="minorHAnsi"/>
          <w:lang w:val="en-US"/>
        </w:rPr>
      </w:pPr>
      <w:bookmarkStart w:id="42" w:name="_Toc519149874"/>
      <w:r w:rsidRPr="002C7CDF">
        <w:rPr>
          <w:rFonts w:eastAsiaTheme="minorHAnsi"/>
          <w:lang w:val="en-US"/>
        </w:rPr>
        <w:t>Sustainability</w:t>
      </w:r>
      <w:bookmarkEnd w:id="42"/>
    </w:p>
    <w:p w14:paraId="754F2185" w14:textId="77777777" w:rsidR="00D75498" w:rsidRDefault="004307F3" w:rsidP="00033036">
      <w:pPr>
        <w:spacing w:before="120" w:after="120" w:line="259" w:lineRule="auto"/>
        <w:jc w:val="both"/>
        <w:textAlignment w:val="baseline"/>
        <w:rPr>
          <w:rFonts w:asciiTheme="minorHAnsi" w:hAnsiTheme="minorHAnsi" w:cstheme="minorHAnsi"/>
          <w:sz w:val="22"/>
        </w:rPr>
      </w:pPr>
      <w:r>
        <w:rPr>
          <w:rFonts w:asciiTheme="minorHAnsi" w:hAnsiTheme="minorHAnsi" w:cstheme="minorHAnsi"/>
          <w:sz w:val="22"/>
        </w:rPr>
        <w:t>In the P</w:t>
      </w:r>
      <w:r w:rsidRPr="004307F3">
        <w:rPr>
          <w:rFonts w:asciiTheme="minorHAnsi" w:hAnsiTheme="minorHAnsi" w:cstheme="minorHAnsi"/>
          <w:sz w:val="22"/>
        </w:rPr>
        <w:t>ro</w:t>
      </w:r>
      <w:r>
        <w:rPr>
          <w:rFonts w:asciiTheme="minorHAnsi" w:hAnsiTheme="minorHAnsi" w:cstheme="minorHAnsi"/>
          <w:sz w:val="22"/>
        </w:rPr>
        <w:t>D</w:t>
      </w:r>
      <w:r w:rsidRPr="004307F3">
        <w:rPr>
          <w:rFonts w:asciiTheme="minorHAnsi" w:hAnsiTheme="minorHAnsi" w:cstheme="minorHAnsi"/>
          <w:sz w:val="22"/>
        </w:rPr>
        <w:t xml:space="preserve">oc </w:t>
      </w:r>
      <w:r>
        <w:rPr>
          <w:rFonts w:asciiTheme="minorHAnsi" w:hAnsiTheme="minorHAnsi" w:cstheme="minorHAnsi"/>
          <w:sz w:val="22"/>
        </w:rPr>
        <w:t>t</w:t>
      </w:r>
      <w:r w:rsidRPr="004307F3">
        <w:rPr>
          <w:rFonts w:asciiTheme="minorHAnsi" w:hAnsiTheme="minorHAnsi" w:cstheme="minorHAnsi"/>
          <w:sz w:val="22"/>
        </w:rPr>
        <w:t xml:space="preserve">he </w:t>
      </w:r>
      <w:r>
        <w:rPr>
          <w:rFonts w:asciiTheme="minorHAnsi" w:hAnsiTheme="minorHAnsi" w:cstheme="minorHAnsi"/>
          <w:sz w:val="22"/>
        </w:rPr>
        <w:t xml:space="preserve">risks have been identified and potential mitigation measures discussed. Since the ProDoc was not based on the comprehensive barrier analysis, not all the risks were identified and first of all, financial risks (bioenergy projects might be not feasible, instable national currency). In addition, political and institutional risks, related to the political changes in 2014, which couldn’t be predicted during the ProDoc preparation, became critical from the beginning. Therefore, the Project should pay a big attention to the risk management. This was not fully addressed/presented in the </w:t>
      </w:r>
      <w:r w:rsidR="00D75498" w:rsidRPr="004307F3">
        <w:rPr>
          <w:rFonts w:asciiTheme="minorHAnsi" w:hAnsiTheme="minorHAnsi" w:cstheme="minorHAnsi"/>
          <w:sz w:val="22"/>
        </w:rPr>
        <w:t>Annual Project Review/PIRs</w:t>
      </w:r>
      <w:r>
        <w:rPr>
          <w:rFonts w:asciiTheme="minorHAnsi" w:hAnsiTheme="minorHAnsi" w:cstheme="minorHAnsi"/>
          <w:sz w:val="22"/>
        </w:rPr>
        <w:t>. On the other hand</w:t>
      </w:r>
      <w:r w:rsidR="00A83EEA">
        <w:rPr>
          <w:rFonts w:asciiTheme="minorHAnsi" w:hAnsiTheme="minorHAnsi" w:cstheme="minorHAnsi"/>
          <w:sz w:val="22"/>
        </w:rPr>
        <w:t>,</w:t>
      </w:r>
      <w:r>
        <w:rPr>
          <w:rFonts w:asciiTheme="minorHAnsi" w:hAnsiTheme="minorHAnsi" w:cstheme="minorHAnsi"/>
          <w:sz w:val="22"/>
        </w:rPr>
        <w:t xml:space="preserve"> the information from the </w:t>
      </w:r>
      <w:r w:rsidR="00D75498" w:rsidRPr="004307F3">
        <w:rPr>
          <w:rFonts w:asciiTheme="minorHAnsi" w:hAnsiTheme="minorHAnsi" w:cstheme="minorHAnsi"/>
          <w:sz w:val="22"/>
        </w:rPr>
        <w:t xml:space="preserve">ATLAS Risk Management Module </w:t>
      </w:r>
      <w:r>
        <w:rPr>
          <w:rFonts w:asciiTheme="minorHAnsi" w:hAnsiTheme="minorHAnsi" w:cstheme="minorHAnsi"/>
          <w:sz w:val="22"/>
        </w:rPr>
        <w:t xml:space="preserve">(Annex 10) shows that the </w:t>
      </w:r>
      <w:r w:rsidR="00033036">
        <w:rPr>
          <w:rFonts w:asciiTheme="minorHAnsi" w:hAnsiTheme="minorHAnsi" w:cstheme="minorHAnsi"/>
          <w:sz w:val="22"/>
        </w:rPr>
        <w:t xml:space="preserve">political, institutional and some financial risks have been increased by the date of Project start and thus should be carefully monitored. It must be noted that due to the risk mitigation measures many risks have been decreased. However, the political risk: </w:t>
      </w:r>
      <w:r w:rsidR="00033036" w:rsidRPr="00033036">
        <w:rPr>
          <w:rFonts w:asciiTheme="minorHAnsi" w:hAnsiTheme="minorHAnsi" w:cstheme="minorHAnsi"/>
          <w:sz w:val="22"/>
        </w:rPr>
        <w:t xml:space="preserve">Lack of political will to adopt a necessary policy and </w:t>
      </w:r>
      <w:r w:rsidR="00033036">
        <w:rPr>
          <w:rFonts w:asciiTheme="minorHAnsi" w:hAnsiTheme="minorHAnsi" w:cstheme="minorHAnsi"/>
          <w:sz w:val="22"/>
        </w:rPr>
        <w:t>legal/regulatory framework, remains critical. It must be also noted that the Project only monitored the already identified (in the ProDoc) risks but didn’t identify new ones.  Theoretically this might be due to insufficient monitoring of risks.</w:t>
      </w:r>
    </w:p>
    <w:p w14:paraId="77C5F362" w14:textId="77777777" w:rsidR="001E6302" w:rsidRDefault="001E6302" w:rsidP="008C1272">
      <w:pPr>
        <w:autoSpaceDE w:val="0"/>
        <w:autoSpaceDN w:val="0"/>
        <w:adjustRightInd w:val="0"/>
        <w:spacing w:after="120"/>
        <w:jc w:val="both"/>
        <w:rPr>
          <w:rFonts w:asciiTheme="minorHAnsi" w:hAnsiTheme="minorHAnsi" w:cstheme="minorHAnsi"/>
          <w:b/>
          <w:sz w:val="22"/>
        </w:rPr>
      </w:pPr>
      <w:r w:rsidRPr="001E6302">
        <w:rPr>
          <w:rFonts w:asciiTheme="minorHAnsi" w:hAnsiTheme="minorHAnsi" w:cstheme="minorHAnsi"/>
          <w:b/>
          <w:sz w:val="22"/>
        </w:rPr>
        <w:t>Overall rating for sustainability is Moderately Likely (ML), i.e. moderate risks, but expectations that at least some outcomes will be sustained due to the progress</w:t>
      </w:r>
      <w:r w:rsidR="00154B70" w:rsidRPr="00154B70">
        <w:rPr>
          <w:rFonts w:asciiTheme="minorHAnsi" w:hAnsiTheme="minorHAnsi" w:cstheme="minorHAnsi"/>
          <w:sz w:val="22"/>
        </w:rPr>
        <w:t xml:space="preserve"> </w:t>
      </w:r>
      <w:r w:rsidR="00154B70" w:rsidRPr="00154B70">
        <w:rPr>
          <w:rFonts w:asciiTheme="minorHAnsi" w:hAnsiTheme="minorHAnsi" w:cstheme="minorHAnsi"/>
          <w:b/>
          <w:sz w:val="22"/>
        </w:rPr>
        <w:t>towards results on outcomes at the Midterm Review</w:t>
      </w:r>
    </w:p>
    <w:p w14:paraId="0B3817E6" w14:textId="77777777" w:rsidR="00E76EBB" w:rsidRDefault="00E76EBB" w:rsidP="008A7925">
      <w:pPr>
        <w:pStyle w:val="Heading3"/>
        <w:numPr>
          <w:ilvl w:val="2"/>
          <w:numId w:val="1"/>
        </w:numPr>
        <w:rPr>
          <w:rFonts w:eastAsiaTheme="minorHAnsi"/>
          <w:sz w:val="24"/>
          <w:lang w:val="en-US"/>
        </w:rPr>
      </w:pPr>
      <w:bookmarkStart w:id="43" w:name="_Toc519149875"/>
      <w:r w:rsidRPr="002C7CDF">
        <w:rPr>
          <w:rFonts w:eastAsiaTheme="minorHAnsi"/>
          <w:sz w:val="24"/>
          <w:lang w:val="en-US"/>
        </w:rPr>
        <w:lastRenderedPageBreak/>
        <w:t>Financial risks to sustainability</w:t>
      </w:r>
      <w:bookmarkEnd w:id="43"/>
      <w:r w:rsidRPr="002C7CDF">
        <w:rPr>
          <w:rFonts w:eastAsiaTheme="minorHAnsi"/>
          <w:sz w:val="24"/>
          <w:lang w:val="en-US"/>
        </w:rPr>
        <w:t xml:space="preserve"> </w:t>
      </w:r>
    </w:p>
    <w:p w14:paraId="01F9825D" w14:textId="77777777" w:rsidR="00D75498" w:rsidRDefault="00580E54" w:rsidP="00580E54">
      <w:pPr>
        <w:spacing w:before="120" w:after="120" w:line="259" w:lineRule="auto"/>
        <w:ind w:left="851" w:hanging="851"/>
        <w:jc w:val="both"/>
        <w:textAlignment w:val="baseline"/>
        <w:rPr>
          <w:rFonts w:asciiTheme="minorHAnsi" w:hAnsiTheme="minorHAnsi" w:cstheme="minorHAnsi"/>
          <w:sz w:val="22"/>
        </w:rPr>
      </w:pPr>
      <w:r w:rsidRPr="00580E54">
        <w:rPr>
          <w:rFonts w:asciiTheme="minorHAnsi" w:hAnsiTheme="minorHAnsi" w:cstheme="minorHAnsi"/>
          <w:sz w:val="22"/>
          <w:u w:val="single"/>
        </w:rPr>
        <w:t>Question</w:t>
      </w:r>
      <w:r w:rsidR="008C1272">
        <w:rPr>
          <w:rStyle w:val="FootnoteReference"/>
          <w:rFonts w:asciiTheme="minorHAnsi" w:hAnsiTheme="minorHAnsi" w:cstheme="minorHAnsi"/>
          <w:sz w:val="22"/>
          <w:u w:val="single"/>
        </w:rPr>
        <w:footnoteReference w:id="13"/>
      </w:r>
      <w:r>
        <w:rPr>
          <w:rFonts w:asciiTheme="minorHAnsi" w:hAnsiTheme="minorHAnsi" w:cstheme="minorHAnsi"/>
          <w:sz w:val="22"/>
        </w:rPr>
        <w:t xml:space="preserve">: </w:t>
      </w:r>
      <w:r w:rsidR="00D75498" w:rsidRPr="00580E54">
        <w:rPr>
          <w:rFonts w:asciiTheme="minorHAnsi" w:hAnsiTheme="minorHAnsi" w:cstheme="minorHAnsi"/>
          <w:sz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5C0AE692" w14:textId="734C074C" w:rsidR="0082744B" w:rsidRDefault="00580E54" w:rsidP="00580E54">
      <w:pPr>
        <w:spacing w:before="120" w:after="120" w:line="259" w:lineRule="auto"/>
        <w:ind w:left="851" w:hanging="851"/>
        <w:jc w:val="both"/>
        <w:textAlignment w:val="baseline"/>
        <w:rPr>
          <w:rFonts w:asciiTheme="minorHAnsi" w:hAnsiTheme="minorHAnsi" w:cstheme="minorHAnsi"/>
          <w:sz w:val="22"/>
        </w:rPr>
      </w:pPr>
      <w:r>
        <w:rPr>
          <w:rFonts w:asciiTheme="minorHAnsi" w:hAnsiTheme="minorHAnsi" w:cstheme="minorHAnsi"/>
          <w:sz w:val="22"/>
          <w:u w:val="single"/>
        </w:rPr>
        <w:t>Answer</w:t>
      </w:r>
      <w:r w:rsidRPr="00580E54">
        <w:rPr>
          <w:rFonts w:asciiTheme="minorHAnsi" w:hAnsiTheme="minorHAnsi" w:cstheme="minorHAnsi"/>
          <w:sz w:val="22"/>
        </w:rPr>
        <w:t>:</w:t>
      </w:r>
      <w:r w:rsidR="00DF6479">
        <w:rPr>
          <w:rFonts w:asciiTheme="minorHAnsi" w:hAnsiTheme="minorHAnsi" w:cstheme="minorHAnsi"/>
          <w:sz w:val="22"/>
        </w:rPr>
        <w:t xml:space="preserve">  </w:t>
      </w:r>
      <w:r w:rsidR="00E63DC8" w:rsidRPr="00FE79B6">
        <w:rPr>
          <w:rFonts w:asciiTheme="minorHAnsi" w:hAnsiTheme="minorHAnsi" w:cstheme="minorHAnsi"/>
          <w:b/>
          <w:sz w:val="22"/>
        </w:rPr>
        <w:t>Moderately likely</w:t>
      </w:r>
      <w:r w:rsidR="00E63DC8">
        <w:rPr>
          <w:rFonts w:asciiTheme="minorHAnsi" w:hAnsiTheme="minorHAnsi" w:cstheme="minorHAnsi"/>
          <w:sz w:val="22"/>
        </w:rPr>
        <w:t xml:space="preserve">. </w:t>
      </w:r>
      <w:r w:rsidR="00FE79B6">
        <w:rPr>
          <w:rFonts w:asciiTheme="minorHAnsi" w:hAnsiTheme="minorHAnsi" w:cstheme="minorHAnsi"/>
          <w:sz w:val="22"/>
        </w:rPr>
        <w:t>As it was mentioned above the financial barriers are not removed yet and thus the financial risks rem</w:t>
      </w:r>
      <w:r w:rsidR="008668AB">
        <w:rPr>
          <w:rFonts w:asciiTheme="minorHAnsi" w:hAnsiTheme="minorHAnsi" w:cstheme="minorHAnsi"/>
          <w:sz w:val="22"/>
        </w:rPr>
        <w:t>a</w:t>
      </w:r>
      <w:r w:rsidR="00FE79B6">
        <w:rPr>
          <w:rFonts w:asciiTheme="minorHAnsi" w:hAnsiTheme="minorHAnsi" w:cstheme="minorHAnsi"/>
          <w:sz w:val="22"/>
        </w:rPr>
        <w:t xml:space="preserve">in by the date of MTR. </w:t>
      </w:r>
      <w:r w:rsidR="00E63DC8">
        <w:rPr>
          <w:rFonts w:asciiTheme="minorHAnsi" w:hAnsiTheme="minorHAnsi" w:cstheme="minorHAnsi"/>
          <w:sz w:val="22"/>
        </w:rPr>
        <w:t xml:space="preserve">This risk is related to the overall investment climate in the country but not specifically to the </w:t>
      </w:r>
      <w:r w:rsidR="00FE79B6">
        <w:rPr>
          <w:rFonts w:asciiTheme="minorHAnsi" w:hAnsiTheme="minorHAnsi" w:cstheme="minorHAnsi"/>
          <w:sz w:val="22"/>
        </w:rPr>
        <w:t>wind</w:t>
      </w:r>
      <w:r w:rsidR="00E63DC8">
        <w:rPr>
          <w:rFonts w:asciiTheme="minorHAnsi" w:hAnsiTheme="minorHAnsi" w:cstheme="minorHAnsi"/>
          <w:sz w:val="22"/>
        </w:rPr>
        <w:t xml:space="preserve"> energy projects</w:t>
      </w:r>
      <w:r w:rsidR="00FE79B6">
        <w:rPr>
          <w:rFonts w:asciiTheme="minorHAnsi" w:hAnsiTheme="minorHAnsi" w:cstheme="minorHAnsi"/>
          <w:sz w:val="22"/>
        </w:rPr>
        <w:t xml:space="preserve">. Access to financing is limited, cost of equity and cost of loan are </w:t>
      </w:r>
      <w:r w:rsidR="008668AB">
        <w:rPr>
          <w:rFonts w:asciiTheme="minorHAnsi" w:hAnsiTheme="minorHAnsi" w:cstheme="minorHAnsi"/>
          <w:sz w:val="22"/>
        </w:rPr>
        <w:t xml:space="preserve">relatively </w:t>
      </w:r>
      <w:r w:rsidR="00FE79B6">
        <w:rPr>
          <w:rFonts w:asciiTheme="minorHAnsi" w:hAnsiTheme="minorHAnsi" w:cstheme="minorHAnsi"/>
          <w:sz w:val="22"/>
        </w:rPr>
        <w:t xml:space="preserve">high in the country; if the projects are financed </w:t>
      </w:r>
      <w:r w:rsidR="008668AB">
        <w:rPr>
          <w:rFonts w:asciiTheme="minorHAnsi" w:hAnsiTheme="minorHAnsi" w:cstheme="minorHAnsi"/>
          <w:sz w:val="22"/>
        </w:rPr>
        <w:t xml:space="preserve">by </w:t>
      </w:r>
      <w:r w:rsidR="00FE79B6">
        <w:rPr>
          <w:rFonts w:asciiTheme="minorHAnsi" w:hAnsiTheme="minorHAnsi" w:cstheme="minorHAnsi"/>
          <w:sz w:val="22"/>
        </w:rPr>
        <w:t xml:space="preserve">foreign sources (foreign investor, WTG supplier), then there is a risk related to the conversion and exchange rate variation. </w:t>
      </w:r>
      <w:r w:rsidR="00E63DC8">
        <w:rPr>
          <w:rFonts w:asciiTheme="minorHAnsi" w:hAnsiTheme="minorHAnsi" w:cstheme="minorHAnsi"/>
          <w:sz w:val="22"/>
        </w:rPr>
        <w:t xml:space="preserve"> </w:t>
      </w:r>
      <w:r w:rsidR="001E6302">
        <w:rPr>
          <w:rFonts w:asciiTheme="minorHAnsi" w:hAnsiTheme="minorHAnsi" w:cstheme="minorHAnsi"/>
          <w:sz w:val="22"/>
        </w:rPr>
        <w:t xml:space="preserve"> </w:t>
      </w:r>
    </w:p>
    <w:p w14:paraId="293C4CF2" w14:textId="77777777" w:rsidR="00580E54" w:rsidRDefault="001E6302" w:rsidP="00580E54">
      <w:pPr>
        <w:spacing w:before="120" w:after="120" w:line="259" w:lineRule="auto"/>
        <w:ind w:left="851" w:hanging="851"/>
        <w:jc w:val="both"/>
        <w:textAlignment w:val="baseline"/>
        <w:rPr>
          <w:rFonts w:asciiTheme="minorHAnsi" w:hAnsiTheme="minorHAnsi" w:cstheme="minorHAnsi"/>
          <w:sz w:val="22"/>
        </w:rPr>
      </w:pPr>
      <w:r>
        <w:rPr>
          <w:rFonts w:asciiTheme="minorHAnsi" w:hAnsiTheme="minorHAnsi" w:cstheme="minorHAnsi"/>
          <w:sz w:val="22"/>
        </w:rPr>
        <w:t xml:space="preserve"> </w:t>
      </w:r>
      <w:r w:rsidR="00DF6479">
        <w:rPr>
          <w:rFonts w:asciiTheme="minorHAnsi" w:hAnsiTheme="minorHAnsi" w:cstheme="minorHAnsi"/>
          <w:sz w:val="22"/>
        </w:rPr>
        <w:t xml:space="preserve">  </w:t>
      </w:r>
    </w:p>
    <w:p w14:paraId="0960B962" w14:textId="77777777" w:rsidR="00E76EBB" w:rsidRDefault="00E76EBB" w:rsidP="008A7925">
      <w:pPr>
        <w:pStyle w:val="Heading3"/>
        <w:numPr>
          <w:ilvl w:val="2"/>
          <w:numId w:val="1"/>
        </w:numPr>
        <w:rPr>
          <w:rFonts w:eastAsiaTheme="minorHAnsi"/>
          <w:sz w:val="24"/>
          <w:lang w:val="en-US"/>
        </w:rPr>
      </w:pPr>
      <w:bookmarkStart w:id="44" w:name="_Toc519149876"/>
      <w:r w:rsidRPr="002C7CDF">
        <w:rPr>
          <w:rFonts w:eastAsiaTheme="minorHAnsi"/>
          <w:sz w:val="24"/>
          <w:lang w:val="en-US"/>
        </w:rPr>
        <w:t>Socio-economic to sustainability</w:t>
      </w:r>
      <w:bookmarkEnd w:id="44"/>
    </w:p>
    <w:p w14:paraId="5EB4936E" w14:textId="77777777" w:rsidR="00D75498" w:rsidRDefault="00580E54" w:rsidP="00580E54">
      <w:pPr>
        <w:spacing w:before="120" w:after="120" w:line="259" w:lineRule="auto"/>
        <w:ind w:left="851" w:hanging="851"/>
        <w:jc w:val="both"/>
        <w:textAlignment w:val="baseline"/>
        <w:rPr>
          <w:rFonts w:asciiTheme="minorHAnsi" w:hAnsiTheme="minorHAnsi" w:cstheme="minorHAnsi"/>
          <w:sz w:val="22"/>
        </w:rPr>
      </w:pPr>
      <w:r>
        <w:rPr>
          <w:rFonts w:asciiTheme="minorHAnsi" w:hAnsiTheme="minorHAnsi" w:cstheme="minorHAnsi"/>
          <w:sz w:val="22"/>
          <w:u w:val="single"/>
        </w:rPr>
        <w:t>Question</w:t>
      </w:r>
      <w:r w:rsidRPr="00580E54">
        <w:rPr>
          <w:rFonts w:asciiTheme="minorHAnsi" w:hAnsiTheme="minorHAnsi" w:cstheme="minorHAnsi"/>
          <w:sz w:val="22"/>
        </w:rPr>
        <w:t xml:space="preserve">: </w:t>
      </w:r>
      <w:r w:rsidR="00D75498" w:rsidRPr="00580E54">
        <w:rPr>
          <w:rFonts w:asciiTheme="minorHAnsi" w:hAnsiTheme="minorHAnsi" w:cstheme="minorHAnsi"/>
          <w:sz w:val="22"/>
        </w:rPr>
        <w:t>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w:t>
      </w:r>
    </w:p>
    <w:p w14:paraId="5088D0F4" w14:textId="46C0D0D7" w:rsidR="00580E54" w:rsidRDefault="00580E54" w:rsidP="00154B70">
      <w:pPr>
        <w:spacing w:before="120" w:after="120" w:line="259" w:lineRule="auto"/>
        <w:ind w:left="851" w:hanging="851"/>
        <w:jc w:val="both"/>
        <w:textAlignment w:val="baseline"/>
        <w:rPr>
          <w:rFonts w:asciiTheme="minorHAnsi" w:hAnsiTheme="minorHAnsi" w:cstheme="minorHAnsi"/>
          <w:sz w:val="22"/>
        </w:rPr>
      </w:pPr>
      <w:r>
        <w:rPr>
          <w:rFonts w:asciiTheme="minorHAnsi" w:hAnsiTheme="minorHAnsi" w:cstheme="minorHAnsi"/>
          <w:sz w:val="22"/>
          <w:u w:val="single"/>
        </w:rPr>
        <w:t>Answer</w:t>
      </w:r>
      <w:r w:rsidRPr="00580E54">
        <w:rPr>
          <w:rFonts w:asciiTheme="minorHAnsi" w:hAnsiTheme="minorHAnsi" w:cstheme="minorHAnsi"/>
          <w:sz w:val="22"/>
        </w:rPr>
        <w:t>:</w:t>
      </w:r>
      <w:r>
        <w:rPr>
          <w:rFonts w:asciiTheme="minorHAnsi" w:hAnsiTheme="minorHAnsi" w:cstheme="minorHAnsi"/>
          <w:sz w:val="22"/>
        </w:rPr>
        <w:t xml:space="preserve"> </w:t>
      </w:r>
      <w:r w:rsidR="00E63DC8">
        <w:rPr>
          <w:rFonts w:asciiTheme="minorHAnsi" w:hAnsiTheme="minorHAnsi" w:cstheme="minorHAnsi"/>
          <w:sz w:val="22"/>
        </w:rPr>
        <w:t xml:space="preserve">No social risks can be identified. But </w:t>
      </w:r>
      <w:r w:rsidR="00154B70">
        <w:rPr>
          <w:rFonts w:asciiTheme="minorHAnsi" w:hAnsiTheme="minorHAnsi" w:cstheme="minorHAnsi"/>
          <w:sz w:val="22"/>
        </w:rPr>
        <w:t xml:space="preserve">there exist </w:t>
      </w:r>
      <w:r w:rsidR="00E63DC8">
        <w:rPr>
          <w:rFonts w:asciiTheme="minorHAnsi" w:hAnsiTheme="minorHAnsi" w:cstheme="minorHAnsi"/>
          <w:sz w:val="22"/>
        </w:rPr>
        <w:t xml:space="preserve">the </w:t>
      </w:r>
      <w:r w:rsidR="0094443B">
        <w:rPr>
          <w:rFonts w:asciiTheme="minorHAnsi" w:hAnsiTheme="minorHAnsi" w:cstheme="minorHAnsi"/>
          <w:sz w:val="22"/>
        </w:rPr>
        <w:t>political</w:t>
      </w:r>
      <w:r w:rsidR="00E63DC8">
        <w:rPr>
          <w:rFonts w:asciiTheme="minorHAnsi" w:hAnsiTheme="minorHAnsi" w:cstheme="minorHAnsi"/>
          <w:sz w:val="22"/>
        </w:rPr>
        <w:t xml:space="preserve"> risks </w:t>
      </w:r>
      <w:r w:rsidR="00154B70">
        <w:rPr>
          <w:rFonts w:asciiTheme="minorHAnsi" w:hAnsiTheme="minorHAnsi" w:cstheme="minorHAnsi"/>
          <w:sz w:val="22"/>
        </w:rPr>
        <w:t xml:space="preserve">that after commissioning of </w:t>
      </w:r>
      <w:r w:rsidR="008668AB">
        <w:rPr>
          <w:rFonts w:asciiTheme="minorHAnsi" w:hAnsiTheme="minorHAnsi" w:cstheme="minorHAnsi"/>
          <w:sz w:val="22"/>
        </w:rPr>
        <w:t xml:space="preserve">the </w:t>
      </w:r>
      <w:r w:rsidR="00154B70">
        <w:rPr>
          <w:rFonts w:asciiTheme="minorHAnsi" w:hAnsiTheme="minorHAnsi" w:cstheme="minorHAnsi"/>
          <w:sz w:val="22"/>
        </w:rPr>
        <w:t xml:space="preserve">NPP there might be significant excess of energy, and </w:t>
      </w:r>
      <w:r w:rsidR="00154B70" w:rsidRPr="00154B70">
        <w:rPr>
          <w:rFonts w:asciiTheme="minorHAnsi" w:hAnsiTheme="minorHAnsi" w:cstheme="minorHAnsi"/>
          <w:sz w:val="22"/>
        </w:rPr>
        <w:t>a ban on development of new wind power</w:t>
      </w:r>
      <w:r w:rsidR="00154B70">
        <w:rPr>
          <w:rFonts w:asciiTheme="minorHAnsi" w:hAnsiTheme="minorHAnsi" w:cstheme="minorHAnsi"/>
          <w:sz w:val="22"/>
        </w:rPr>
        <w:t xml:space="preserve"> (and other types of RES)</w:t>
      </w:r>
      <w:r w:rsidR="00154B70" w:rsidRPr="00154B70">
        <w:rPr>
          <w:rFonts w:asciiTheme="minorHAnsi" w:hAnsiTheme="minorHAnsi" w:cstheme="minorHAnsi"/>
          <w:sz w:val="22"/>
        </w:rPr>
        <w:t xml:space="preserve"> </w:t>
      </w:r>
      <w:r w:rsidR="00154B70">
        <w:rPr>
          <w:rFonts w:asciiTheme="minorHAnsi" w:hAnsiTheme="minorHAnsi" w:cstheme="minorHAnsi"/>
          <w:sz w:val="22"/>
        </w:rPr>
        <w:t>might be imposed</w:t>
      </w:r>
      <w:r w:rsidR="00154B70" w:rsidRPr="00154B70">
        <w:rPr>
          <w:rFonts w:asciiTheme="minorHAnsi" w:hAnsiTheme="minorHAnsi" w:cstheme="minorHAnsi"/>
          <w:sz w:val="22"/>
        </w:rPr>
        <w:t>.</w:t>
      </w:r>
      <w:r w:rsidR="00154B70">
        <w:rPr>
          <w:rFonts w:asciiTheme="minorHAnsi" w:hAnsiTheme="minorHAnsi" w:cstheme="minorHAnsi"/>
          <w:sz w:val="22"/>
        </w:rPr>
        <w:t xml:space="preserve"> Management of this risk </w:t>
      </w:r>
      <w:r w:rsidR="00E63DC8">
        <w:rPr>
          <w:rFonts w:asciiTheme="minorHAnsi" w:hAnsiTheme="minorHAnsi" w:cstheme="minorHAnsi"/>
          <w:sz w:val="22"/>
        </w:rPr>
        <w:t xml:space="preserve">is a critical factor to achieve the outcomes.  </w:t>
      </w:r>
    </w:p>
    <w:p w14:paraId="2BC5135B" w14:textId="77777777" w:rsidR="00D75498" w:rsidRPr="00580E54" w:rsidRDefault="00580E54" w:rsidP="00580E54">
      <w:pPr>
        <w:spacing w:before="120" w:after="120" w:line="259" w:lineRule="auto"/>
        <w:ind w:left="851" w:hanging="851"/>
        <w:jc w:val="both"/>
        <w:textAlignment w:val="baseline"/>
        <w:rPr>
          <w:rFonts w:asciiTheme="minorHAnsi" w:hAnsiTheme="minorHAnsi" w:cstheme="minorHAnsi"/>
          <w:sz w:val="22"/>
        </w:rPr>
      </w:pPr>
      <w:r w:rsidRPr="00580E54">
        <w:rPr>
          <w:rFonts w:asciiTheme="minorHAnsi" w:hAnsiTheme="minorHAnsi" w:cstheme="minorHAnsi"/>
          <w:sz w:val="22"/>
          <w:u w:val="single"/>
        </w:rPr>
        <w:t>Question</w:t>
      </w:r>
      <w:r>
        <w:rPr>
          <w:rFonts w:asciiTheme="minorHAnsi" w:hAnsiTheme="minorHAnsi" w:cstheme="minorHAnsi"/>
          <w:sz w:val="22"/>
        </w:rPr>
        <w:t xml:space="preserve">: </w:t>
      </w:r>
      <w:r w:rsidR="00D75498" w:rsidRPr="00580E54">
        <w:rPr>
          <w:rFonts w:asciiTheme="minorHAnsi" w:hAnsiTheme="minorHAnsi" w:cstheme="minorHAnsi"/>
          <w:sz w:val="22"/>
        </w:rPr>
        <w:t>Do the various key stakeholders see that it is in their interest that the project benefits continue to flow? Is there sufficient public / stakeholder awareness in support of the long term objectives of the project? Are lessons learned being documented by the Project Team on a continual basis and shared/ transferred to appropriate parties who could learn from the project and potentially replicate and/or scale it in the future?</w:t>
      </w:r>
    </w:p>
    <w:p w14:paraId="4284676B" w14:textId="6E18A70A" w:rsidR="00580E54" w:rsidRPr="00580E54" w:rsidRDefault="00580E54" w:rsidP="00580E54">
      <w:pPr>
        <w:spacing w:before="120" w:after="120" w:line="259" w:lineRule="auto"/>
        <w:ind w:left="851" w:hanging="851"/>
        <w:jc w:val="both"/>
        <w:textAlignment w:val="baseline"/>
        <w:rPr>
          <w:rFonts w:asciiTheme="minorHAnsi" w:hAnsiTheme="minorHAnsi" w:cstheme="minorHAnsi"/>
          <w:sz w:val="22"/>
        </w:rPr>
      </w:pPr>
      <w:r>
        <w:rPr>
          <w:rFonts w:asciiTheme="minorHAnsi" w:hAnsiTheme="minorHAnsi" w:cstheme="minorHAnsi"/>
          <w:sz w:val="22"/>
          <w:u w:val="single"/>
        </w:rPr>
        <w:t>Answer</w:t>
      </w:r>
      <w:r w:rsidRPr="00580E54">
        <w:rPr>
          <w:rFonts w:asciiTheme="minorHAnsi" w:hAnsiTheme="minorHAnsi" w:cstheme="minorHAnsi"/>
          <w:sz w:val="22"/>
        </w:rPr>
        <w:t>:</w:t>
      </w:r>
      <w:r>
        <w:rPr>
          <w:rFonts w:asciiTheme="minorHAnsi" w:hAnsiTheme="minorHAnsi" w:cstheme="minorHAnsi"/>
          <w:sz w:val="22"/>
        </w:rPr>
        <w:t xml:space="preserve"> </w:t>
      </w:r>
      <w:r w:rsidR="00E63DC8">
        <w:rPr>
          <w:rFonts w:asciiTheme="minorHAnsi" w:hAnsiTheme="minorHAnsi" w:cstheme="minorHAnsi"/>
          <w:sz w:val="22"/>
        </w:rPr>
        <w:t xml:space="preserve">Certainly yes, stakeholders are interested in successful implementation of the Project because </w:t>
      </w:r>
      <w:r w:rsidR="00AE664A">
        <w:rPr>
          <w:rFonts w:asciiTheme="minorHAnsi" w:hAnsiTheme="minorHAnsi" w:cstheme="minorHAnsi"/>
          <w:sz w:val="22"/>
        </w:rPr>
        <w:t xml:space="preserve">either </w:t>
      </w:r>
      <w:r w:rsidR="00E63DC8">
        <w:rPr>
          <w:rFonts w:asciiTheme="minorHAnsi" w:hAnsiTheme="minorHAnsi" w:cstheme="minorHAnsi"/>
          <w:sz w:val="22"/>
        </w:rPr>
        <w:t xml:space="preserve">they will benefit </w:t>
      </w:r>
      <w:r w:rsidR="008668AB">
        <w:rPr>
          <w:rFonts w:asciiTheme="minorHAnsi" w:hAnsiTheme="minorHAnsi" w:cstheme="minorHAnsi"/>
          <w:sz w:val="22"/>
        </w:rPr>
        <w:t xml:space="preserve">from </w:t>
      </w:r>
      <w:r w:rsidR="00E63DC8">
        <w:rPr>
          <w:rFonts w:asciiTheme="minorHAnsi" w:hAnsiTheme="minorHAnsi" w:cstheme="minorHAnsi"/>
          <w:sz w:val="22"/>
        </w:rPr>
        <w:t>it</w:t>
      </w:r>
      <w:r w:rsidR="00AE664A">
        <w:rPr>
          <w:rFonts w:asciiTheme="minorHAnsi" w:hAnsiTheme="minorHAnsi" w:cstheme="minorHAnsi"/>
          <w:sz w:val="22"/>
        </w:rPr>
        <w:t xml:space="preserve"> or, at least, it would be in line with the declared energy policy priorities. </w:t>
      </w:r>
      <w:r w:rsidR="00E63DC8">
        <w:rPr>
          <w:rFonts w:asciiTheme="minorHAnsi" w:hAnsiTheme="minorHAnsi" w:cstheme="minorHAnsi"/>
          <w:sz w:val="22"/>
        </w:rPr>
        <w:t xml:space="preserve">For instance, </w:t>
      </w:r>
      <w:r w:rsidR="00AE664A">
        <w:rPr>
          <w:rFonts w:asciiTheme="minorHAnsi" w:hAnsiTheme="minorHAnsi" w:cstheme="minorHAnsi"/>
          <w:sz w:val="22"/>
        </w:rPr>
        <w:t>MNREP</w:t>
      </w:r>
      <w:r w:rsidR="00E63DC8">
        <w:rPr>
          <w:rFonts w:asciiTheme="minorHAnsi" w:hAnsiTheme="minorHAnsi" w:cstheme="minorHAnsi"/>
          <w:sz w:val="22"/>
        </w:rPr>
        <w:t xml:space="preserve"> will </w:t>
      </w:r>
      <w:r w:rsidR="00AE664A">
        <w:rPr>
          <w:rFonts w:asciiTheme="minorHAnsi" w:hAnsiTheme="minorHAnsi" w:cstheme="minorHAnsi"/>
          <w:sz w:val="22"/>
        </w:rPr>
        <w:t xml:space="preserve">facilitate the achievement of Sustainable Development Goals (SDGs) and </w:t>
      </w:r>
      <w:r w:rsidR="00AE664A" w:rsidRPr="00AE664A">
        <w:rPr>
          <w:rFonts w:asciiTheme="minorHAnsi" w:hAnsiTheme="minorHAnsi" w:cstheme="minorHAnsi"/>
          <w:sz w:val="22"/>
        </w:rPr>
        <w:t>Intended Nationally Determined Contribution</w:t>
      </w:r>
      <w:r w:rsidR="00AE664A">
        <w:rPr>
          <w:rFonts w:asciiTheme="minorHAnsi" w:hAnsiTheme="minorHAnsi" w:cstheme="minorHAnsi"/>
          <w:sz w:val="22"/>
        </w:rPr>
        <w:t xml:space="preserve"> (INDC)</w:t>
      </w:r>
      <w:r w:rsidR="00E63DC8">
        <w:rPr>
          <w:rFonts w:asciiTheme="minorHAnsi" w:hAnsiTheme="minorHAnsi" w:cstheme="minorHAnsi"/>
          <w:sz w:val="22"/>
        </w:rPr>
        <w:t>; Ministry of E</w:t>
      </w:r>
      <w:r w:rsidR="00AE664A">
        <w:rPr>
          <w:rFonts w:asciiTheme="minorHAnsi" w:hAnsiTheme="minorHAnsi" w:cstheme="minorHAnsi"/>
          <w:sz w:val="22"/>
        </w:rPr>
        <w:t>nergy</w:t>
      </w:r>
      <w:r w:rsidR="00E63DC8">
        <w:rPr>
          <w:rFonts w:asciiTheme="minorHAnsi" w:hAnsiTheme="minorHAnsi" w:cstheme="minorHAnsi"/>
          <w:sz w:val="22"/>
        </w:rPr>
        <w:t xml:space="preserve"> will </w:t>
      </w:r>
      <w:r w:rsidR="00AE664A">
        <w:rPr>
          <w:rFonts w:asciiTheme="minorHAnsi" w:hAnsiTheme="minorHAnsi" w:cstheme="minorHAnsi"/>
          <w:sz w:val="22"/>
        </w:rPr>
        <w:t>develop more realistic energy scenario</w:t>
      </w:r>
      <w:r w:rsidR="00E63DC8">
        <w:rPr>
          <w:rFonts w:asciiTheme="minorHAnsi" w:hAnsiTheme="minorHAnsi" w:cstheme="minorHAnsi"/>
          <w:sz w:val="22"/>
        </w:rPr>
        <w:t xml:space="preserve">; FIs will diversify their credit portfolio; project developers (engineering/consulting) will have more job opportunities, etc.    </w:t>
      </w:r>
    </w:p>
    <w:p w14:paraId="6C805A25" w14:textId="77777777" w:rsidR="00D75498" w:rsidRDefault="00AE664A" w:rsidP="00580E54">
      <w:pPr>
        <w:spacing w:before="120" w:after="120" w:line="259" w:lineRule="auto"/>
        <w:ind w:left="851" w:hanging="851"/>
        <w:jc w:val="both"/>
        <w:textAlignment w:val="baseline"/>
        <w:rPr>
          <w:rFonts w:asciiTheme="minorHAnsi" w:hAnsiTheme="minorHAnsi" w:cstheme="minorHAnsi"/>
          <w:b/>
          <w:sz w:val="22"/>
        </w:rPr>
      </w:pPr>
      <w:r w:rsidRPr="00AE664A">
        <w:rPr>
          <w:rFonts w:asciiTheme="minorHAnsi" w:hAnsiTheme="minorHAnsi" w:cstheme="minorHAnsi"/>
          <w:b/>
          <w:sz w:val="22"/>
        </w:rPr>
        <w:t>Rating: Likely</w:t>
      </w:r>
    </w:p>
    <w:p w14:paraId="130F3B53" w14:textId="77777777" w:rsidR="0082744B" w:rsidRDefault="0082744B" w:rsidP="00580E54">
      <w:pPr>
        <w:spacing w:before="120" w:after="120" w:line="259" w:lineRule="auto"/>
        <w:ind w:left="851" w:hanging="851"/>
        <w:jc w:val="both"/>
        <w:textAlignment w:val="baseline"/>
        <w:rPr>
          <w:rFonts w:asciiTheme="minorHAnsi" w:hAnsiTheme="minorHAnsi" w:cstheme="minorHAnsi"/>
          <w:b/>
          <w:sz w:val="22"/>
        </w:rPr>
      </w:pPr>
    </w:p>
    <w:p w14:paraId="4A63989F" w14:textId="77777777" w:rsidR="00E76EBB" w:rsidRDefault="00E76EBB" w:rsidP="008A7925">
      <w:pPr>
        <w:pStyle w:val="Heading3"/>
        <w:numPr>
          <w:ilvl w:val="2"/>
          <w:numId w:val="1"/>
        </w:numPr>
        <w:rPr>
          <w:rFonts w:eastAsiaTheme="minorHAnsi"/>
          <w:sz w:val="24"/>
          <w:lang w:val="en-US"/>
        </w:rPr>
      </w:pPr>
      <w:bookmarkStart w:id="45" w:name="_Toc519149877"/>
      <w:r w:rsidRPr="002C7CDF">
        <w:rPr>
          <w:rFonts w:eastAsiaTheme="minorHAnsi"/>
          <w:sz w:val="24"/>
          <w:lang w:val="en-US"/>
        </w:rPr>
        <w:t>Institutional framework and governance risks to sustainability</w:t>
      </w:r>
      <w:bookmarkEnd w:id="45"/>
    </w:p>
    <w:p w14:paraId="69E2F1D0" w14:textId="77777777" w:rsidR="00D75498" w:rsidRDefault="00580E54" w:rsidP="00580E54">
      <w:pPr>
        <w:spacing w:before="120" w:after="120" w:line="259" w:lineRule="auto"/>
        <w:ind w:left="851" w:hanging="851"/>
        <w:jc w:val="both"/>
        <w:textAlignment w:val="baseline"/>
        <w:rPr>
          <w:rFonts w:asciiTheme="minorHAnsi" w:hAnsiTheme="minorHAnsi" w:cstheme="minorHAnsi"/>
          <w:sz w:val="22"/>
        </w:rPr>
      </w:pPr>
      <w:r>
        <w:rPr>
          <w:rFonts w:asciiTheme="minorHAnsi" w:hAnsiTheme="minorHAnsi" w:cstheme="minorHAnsi"/>
          <w:sz w:val="22"/>
          <w:u w:val="single"/>
        </w:rPr>
        <w:t>Question</w:t>
      </w:r>
      <w:r w:rsidRPr="00580E54">
        <w:rPr>
          <w:rFonts w:asciiTheme="minorHAnsi" w:hAnsiTheme="minorHAnsi" w:cstheme="minorHAnsi"/>
          <w:sz w:val="22"/>
        </w:rPr>
        <w:t>:</w:t>
      </w:r>
      <w:r>
        <w:rPr>
          <w:rFonts w:asciiTheme="minorHAnsi" w:hAnsiTheme="minorHAnsi" w:cstheme="minorHAnsi"/>
          <w:sz w:val="22"/>
        </w:rPr>
        <w:t xml:space="preserve"> </w:t>
      </w:r>
      <w:r w:rsidR="00D75498" w:rsidRPr="00580E54">
        <w:rPr>
          <w:rFonts w:asciiTheme="minorHAnsi" w:hAnsiTheme="minorHAnsi" w:cstheme="minorHAnsi"/>
          <w:sz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w:t>
      </w:r>
      <w:r>
        <w:rPr>
          <w:rFonts w:asciiTheme="minorHAnsi" w:hAnsiTheme="minorHAnsi" w:cstheme="minorHAnsi"/>
          <w:sz w:val="22"/>
        </w:rPr>
        <w:t>place</w:t>
      </w:r>
    </w:p>
    <w:p w14:paraId="4263A18A" w14:textId="17247C2C" w:rsidR="00580E54" w:rsidRPr="00580E54" w:rsidRDefault="00580E54" w:rsidP="00580E54">
      <w:pPr>
        <w:spacing w:before="120" w:after="120" w:line="259" w:lineRule="auto"/>
        <w:ind w:left="851" w:hanging="851"/>
        <w:jc w:val="both"/>
        <w:textAlignment w:val="baseline"/>
        <w:rPr>
          <w:rFonts w:asciiTheme="minorHAnsi" w:hAnsiTheme="minorHAnsi" w:cstheme="minorHAnsi"/>
          <w:sz w:val="22"/>
        </w:rPr>
      </w:pPr>
      <w:r>
        <w:rPr>
          <w:rFonts w:asciiTheme="minorHAnsi" w:hAnsiTheme="minorHAnsi" w:cstheme="minorHAnsi"/>
          <w:sz w:val="22"/>
          <w:u w:val="single"/>
        </w:rPr>
        <w:lastRenderedPageBreak/>
        <w:t>Answer</w:t>
      </w:r>
      <w:r w:rsidRPr="00580E54">
        <w:rPr>
          <w:rFonts w:asciiTheme="minorHAnsi" w:hAnsiTheme="minorHAnsi" w:cstheme="minorHAnsi"/>
          <w:sz w:val="22"/>
        </w:rPr>
        <w:t>:</w:t>
      </w:r>
      <w:r>
        <w:rPr>
          <w:rFonts w:asciiTheme="minorHAnsi" w:hAnsiTheme="minorHAnsi" w:cstheme="minorHAnsi"/>
          <w:sz w:val="22"/>
        </w:rPr>
        <w:t xml:space="preserve"> </w:t>
      </w:r>
      <w:r w:rsidR="000F3737">
        <w:rPr>
          <w:rFonts w:asciiTheme="minorHAnsi" w:hAnsiTheme="minorHAnsi" w:cstheme="minorHAnsi"/>
          <w:sz w:val="22"/>
        </w:rPr>
        <w:t xml:space="preserve">The coordination of activities </w:t>
      </w:r>
      <w:r w:rsidR="0082744B">
        <w:rPr>
          <w:rFonts w:asciiTheme="minorHAnsi" w:hAnsiTheme="minorHAnsi" w:cstheme="minorHAnsi"/>
          <w:sz w:val="22"/>
        </w:rPr>
        <w:t xml:space="preserve">of various institutions supporting RES development </w:t>
      </w:r>
      <w:r w:rsidR="000F3737">
        <w:rPr>
          <w:rFonts w:asciiTheme="minorHAnsi" w:hAnsiTheme="minorHAnsi" w:cstheme="minorHAnsi"/>
          <w:sz w:val="22"/>
        </w:rPr>
        <w:t xml:space="preserve">is very important and the establishing of the </w:t>
      </w:r>
      <w:r w:rsidR="00AE664A">
        <w:rPr>
          <w:rFonts w:asciiTheme="minorHAnsi" w:hAnsiTheme="minorHAnsi" w:cstheme="minorHAnsi"/>
          <w:sz w:val="22"/>
        </w:rPr>
        <w:t>WESU</w:t>
      </w:r>
      <w:r w:rsidR="000F3737">
        <w:rPr>
          <w:rFonts w:asciiTheme="minorHAnsi" w:hAnsiTheme="minorHAnsi" w:cstheme="minorHAnsi"/>
          <w:sz w:val="22"/>
        </w:rPr>
        <w:t xml:space="preserve"> was appropriate to ensure </w:t>
      </w:r>
      <w:r w:rsidR="00AE664A">
        <w:rPr>
          <w:rFonts w:asciiTheme="minorHAnsi" w:hAnsiTheme="minorHAnsi" w:cstheme="minorHAnsi"/>
          <w:sz w:val="22"/>
        </w:rPr>
        <w:t>the</w:t>
      </w:r>
      <w:r w:rsidR="000F3737">
        <w:rPr>
          <w:rFonts w:asciiTheme="minorHAnsi" w:hAnsiTheme="minorHAnsi" w:cstheme="minorHAnsi"/>
          <w:sz w:val="22"/>
        </w:rPr>
        <w:t xml:space="preserve"> coordination of the different </w:t>
      </w:r>
      <w:r w:rsidR="00AE664A">
        <w:rPr>
          <w:rFonts w:asciiTheme="minorHAnsi" w:hAnsiTheme="minorHAnsi" w:cstheme="minorHAnsi"/>
          <w:sz w:val="22"/>
        </w:rPr>
        <w:t xml:space="preserve">Governmental </w:t>
      </w:r>
      <w:r w:rsidR="000F3737">
        <w:rPr>
          <w:rFonts w:asciiTheme="minorHAnsi" w:hAnsiTheme="minorHAnsi" w:cstheme="minorHAnsi"/>
          <w:sz w:val="22"/>
        </w:rPr>
        <w:t xml:space="preserve">institutions </w:t>
      </w:r>
      <w:r w:rsidR="00AE664A">
        <w:rPr>
          <w:rFonts w:asciiTheme="minorHAnsi" w:hAnsiTheme="minorHAnsi" w:cstheme="minorHAnsi"/>
          <w:sz w:val="22"/>
        </w:rPr>
        <w:t>and private businesses</w:t>
      </w:r>
      <w:r w:rsidR="000F3737">
        <w:rPr>
          <w:rFonts w:asciiTheme="minorHAnsi" w:hAnsiTheme="minorHAnsi" w:cstheme="minorHAnsi"/>
          <w:sz w:val="22"/>
        </w:rPr>
        <w:t xml:space="preserve">. </w:t>
      </w:r>
      <w:r w:rsidR="00AE664A">
        <w:rPr>
          <w:rFonts w:asciiTheme="minorHAnsi" w:hAnsiTheme="minorHAnsi" w:cstheme="minorHAnsi"/>
          <w:sz w:val="22"/>
        </w:rPr>
        <w:t xml:space="preserve">However, then WESU was established not exactly </w:t>
      </w:r>
      <w:r w:rsidR="00D41905">
        <w:rPr>
          <w:rFonts w:asciiTheme="minorHAnsi" w:hAnsiTheme="minorHAnsi" w:cstheme="minorHAnsi"/>
          <w:sz w:val="22"/>
        </w:rPr>
        <w:t>as planed and t</w:t>
      </w:r>
      <w:r w:rsidR="000F3737">
        <w:rPr>
          <w:rFonts w:asciiTheme="minorHAnsi" w:hAnsiTheme="minorHAnsi" w:cstheme="minorHAnsi"/>
          <w:sz w:val="22"/>
        </w:rPr>
        <w:t xml:space="preserve">herefore, there is a risk that </w:t>
      </w:r>
      <w:r w:rsidR="00D41905">
        <w:rPr>
          <w:rFonts w:asciiTheme="minorHAnsi" w:hAnsiTheme="minorHAnsi" w:cstheme="minorHAnsi"/>
          <w:sz w:val="22"/>
        </w:rPr>
        <w:t xml:space="preserve">it </w:t>
      </w:r>
      <w:r w:rsidR="000F3737">
        <w:rPr>
          <w:rFonts w:asciiTheme="minorHAnsi" w:hAnsiTheme="minorHAnsi" w:cstheme="minorHAnsi"/>
          <w:sz w:val="22"/>
        </w:rPr>
        <w:t>wouldn’t be able to adequately address the</w:t>
      </w:r>
      <w:r w:rsidR="00D41905">
        <w:rPr>
          <w:rFonts w:asciiTheme="minorHAnsi" w:hAnsiTheme="minorHAnsi" w:cstheme="minorHAnsi"/>
          <w:sz w:val="22"/>
        </w:rPr>
        <w:t xml:space="preserve"> existing</w:t>
      </w:r>
      <w:r w:rsidR="000F3737">
        <w:rPr>
          <w:rFonts w:asciiTheme="minorHAnsi" w:hAnsiTheme="minorHAnsi" w:cstheme="minorHAnsi"/>
          <w:sz w:val="22"/>
        </w:rPr>
        <w:t xml:space="preserve"> challenges</w:t>
      </w:r>
      <w:r w:rsidR="00131AB6">
        <w:rPr>
          <w:rFonts w:asciiTheme="minorHAnsi" w:hAnsiTheme="minorHAnsi" w:cstheme="minorHAnsi"/>
          <w:sz w:val="22"/>
        </w:rPr>
        <w:t>.</w:t>
      </w:r>
      <w:r w:rsidR="000F3737">
        <w:rPr>
          <w:rFonts w:asciiTheme="minorHAnsi" w:hAnsiTheme="minorHAnsi" w:cstheme="minorHAnsi"/>
          <w:sz w:val="22"/>
        </w:rPr>
        <w:t xml:space="preserve"> </w:t>
      </w:r>
      <w:r w:rsidR="001F290C">
        <w:rPr>
          <w:rFonts w:asciiTheme="minorHAnsi" w:hAnsiTheme="minorHAnsi" w:cstheme="minorHAnsi"/>
          <w:sz w:val="22"/>
        </w:rPr>
        <w:t>This risk can be overcom</w:t>
      </w:r>
      <w:r w:rsidR="006D7602">
        <w:rPr>
          <w:rFonts w:asciiTheme="minorHAnsi" w:hAnsiTheme="minorHAnsi" w:cstheme="minorHAnsi"/>
          <w:sz w:val="22"/>
        </w:rPr>
        <w:t>e</w:t>
      </w:r>
      <w:r w:rsidR="001F290C">
        <w:rPr>
          <w:rFonts w:asciiTheme="minorHAnsi" w:hAnsiTheme="minorHAnsi" w:cstheme="minorHAnsi"/>
          <w:sz w:val="22"/>
        </w:rPr>
        <w:t xml:space="preserve"> by strengthening the WESU and making it more effective.</w:t>
      </w:r>
    </w:p>
    <w:p w14:paraId="0338F0F8" w14:textId="77777777" w:rsidR="0094443B" w:rsidRPr="0082744B" w:rsidRDefault="0082744B" w:rsidP="00580E54">
      <w:pPr>
        <w:spacing w:before="120" w:after="120" w:line="259" w:lineRule="auto"/>
        <w:ind w:left="851" w:hanging="851"/>
        <w:jc w:val="both"/>
        <w:textAlignment w:val="baseline"/>
        <w:rPr>
          <w:rFonts w:asciiTheme="minorHAnsi" w:hAnsiTheme="minorHAnsi" w:cstheme="minorHAnsi"/>
          <w:b/>
          <w:sz w:val="22"/>
        </w:rPr>
      </w:pPr>
      <w:r w:rsidRPr="0082744B">
        <w:rPr>
          <w:rFonts w:asciiTheme="minorHAnsi" w:hAnsiTheme="minorHAnsi" w:cstheme="minorHAnsi"/>
          <w:b/>
          <w:sz w:val="22"/>
        </w:rPr>
        <w:t xml:space="preserve">Rating: </w:t>
      </w:r>
      <w:r>
        <w:rPr>
          <w:rFonts w:asciiTheme="minorHAnsi" w:hAnsiTheme="minorHAnsi" w:cstheme="minorHAnsi"/>
          <w:b/>
          <w:sz w:val="22"/>
        </w:rPr>
        <w:t xml:space="preserve">Moderately </w:t>
      </w:r>
      <w:r w:rsidRPr="0082744B">
        <w:rPr>
          <w:rFonts w:asciiTheme="minorHAnsi" w:hAnsiTheme="minorHAnsi" w:cstheme="minorHAnsi"/>
          <w:b/>
          <w:sz w:val="22"/>
        </w:rPr>
        <w:t>Likely</w:t>
      </w:r>
    </w:p>
    <w:p w14:paraId="3A8118A9" w14:textId="77777777" w:rsidR="00E76EBB" w:rsidRDefault="00E76EBB" w:rsidP="008A7925">
      <w:pPr>
        <w:pStyle w:val="Heading3"/>
        <w:numPr>
          <w:ilvl w:val="2"/>
          <w:numId w:val="1"/>
        </w:numPr>
        <w:rPr>
          <w:rFonts w:eastAsiaTheme="minorHAnsi"/>
          <w:sz w:val="24"/>
          <w:lang w:val="en-US"/>
        </w:rPr>
      </w:pPr>
      <w:bookmarkStart w:id="46" w:name="_Toc519149878"/>
      <w:r w:rsidRPr="002C7CDF">
        <w:rPr>
          <w:rFonts w:eastAsiaTheme="minorHAnsi"/>
          <w:sz w:val="24"/>
          <w:lang w:val="en-US"/>
        </w:rPr>
        <w:t>Environmental risks to sustainability</w:t>
      </w:r>
      <w:bookmarkEnd w:id="46"/>
      <w:r w:rsidRPr="002C7CDF">
        <w:rPr>
          <w:rFonts w:eastAsiaTheme="minorHAnsi"/>
          <w:sz w:val="24"/>
          <w:lang w:val="en-US"/>
        </w:rPr>
        <w:t xml:space="preserve"> </w:t>
      </w:r>
    </w:p>
    <w:p w14:paraId="059BD894" w14:textId="6B55CADA" w:rsidR="00D75498" w:rsidRDefault="00580E54" w:rsidP="00580E54">
      <w:pPr>
        <w:spacing w:before="120" w:after="120" w:line="360" w:lineRule="auto"/>
        <w:ind w:left="851" w:hanging="851"/>
        <w:jc w:val="both"/>
        <w:rPr>
          <w:rFonts w:asciiTheme="minorHAnsi" w:hAnsiTheme="minorHAnsi" w:cstheme="minorHAnsi"/>
          <w:sz w:val="22"/>
        </w:rPr>
      </w:pPr>
      <w:r>
        <w:rPr>
          <w:rFonts w:asciiTheme="minorHAnsi" w:hAnsiTheme="minorHAnsi" w:cstheme="minorHAnsi"/>
          <w:sz w:val="22"/>
          <w:u w:val="single"/>
        </w:rPr>
        <w:t>Question</w:t>
      </w:r>
      <w:r w:rsidRPr="00580E54">
        <w:rPr>
          <w:rFonts w:asciiTheme="minorHAnsi" w:hAnsiTheme="minorHAnsi" w:cstheme="minorHAnsi"/>
          <w:sz w:val="22"/>
        </w:rPr>
        <w:t>:</w:t>
      </w:r>
      <w:r>
        <w:rPr>
          <w:rFonts w:asciiTheme="minorHAnsi" w:hAnsiTheme="minorHAnsi" w:cstheme="minorHAnsi"/>
          <w:sz w:val="22"/>
        </w:rPr>
        <w:t xml:space="preserve"> </w:t>
      </w:r>
      <w:r w:rsidR="00D75498" w:rsidRPr="00580E54">
        <w:rPr>
          <w:rFonts w:asciiTheme="minorHAnsi" w:hAnsiTheme="minorHAnsi" w:cstheme="minorHAnsi"/>
          <w:sz w:val="22"/>
        </w:rPr>
        <w:t xml:space="preserve">Are there any environmental risks that may jeopardize </w:t>
      </w:r>
      <w:r w:rsidR="009D775A">
        <w:rPr>
          <w:rFonts w:asciiTheme="minorHAnsi" w:hAnsiTheme="minorHAnsi" w:cstheme="minorHAnsi"/>
          <w:sz w:val="22"/>
        </w:rPr>
        <w:t>sustainability</w:t>
      </w:r>
      <w:r w:rsidR="00D75498" w:rsidRPr="00580E54">
        <w:rPr>
          <w:rFonts w:asciiTheme="minorHAnsi" w:hAnsiTheme="minorHAnsi" w:cstheme="minorHAnsi"/>
          <w:sz w:val="22"/>
        </w:rPr>
        <w:t xml:space="preserve"> of project outcomes?</w:t>
      </w:r>
    </w:p>
    <w:p w14:paraId="46D04D54" w14:textId="77777777" w:rsidR="00580E54" w:rsidRPr="00580E54" w:rsidRDefault="00580E54" w:rsidP="00580E54">
      <w:pPr>
        <w:spacing w:before="120" w:after="120" w:line="259" w:lineRule="auto"/>
        <w:ind w:left="851" w:hanging="851"/>
        <w:jc w:val="both"/>
        <w:textAlignment w:val="baseline"/>
        <w:rPr>
          <w:rFonts w:asciiTheme="minorHAnsi" w:hAnsiTheme="minorHAnsi" w:cstheme="minorHAnsi"/>
          <w:sz w:val="22"/>
        </w:rPr>
      </w:pPr>
      <w:r>
        <w:rPr>
          <w:rFonts w:asciiTheme="minorHAnsi" w:hAnsiTheme="minorHAnsi" w:cstheme="minorHAnsi"/>
          <w:sz w:val="22"/>
          <w:u w:val="single"/>
        </w:rPr>
        <w:t>Answer</w:t>
      </w:r>
      <w:r w:rsidRPr="00580E54">
        <w:rPr>
          <w:rFonts w:asciiTheme="minorHAnsi" w:hAnsiTheme="minorHAnsi" w:cstheme="minorHAnsi"/>
          <w:sz w:val="22"/>
        </w:rPr>
        <w:t>:</w:t>
      </w:r>
      <w:r>
        <w:rPr>
          <w:rFonts w:asciiTheme="minorHAnsi" w:hAnsiTheme="minorHAnsi" w:cstheme="minorHAnsi"/>
          <w:sz w:val="22"/>
        </w:rPr>
        <w:t xml:space="preserve"> </w:t>
      </w:r>
      <w:r w:rsidR="000F3737">
        <w:rPr>
          <w:rFonts w:asciiTheme="minorHAnsi" w:hAnsiTheme="minorHAnsi" w:cstheme="minorHAnsi"/>
          <w:sz w:val="22"/>
        </w:rPr>
        <w:t xml:space="preserve">Not really; </w:t>
      </w:r>
      <w:r w:rsidR="000F3737">
        <w:rPr>
          <w:rFonts w:asciiTheme="minorHAnsi" w:hAnsiTheme="minorHAnsi" w:cstheme="minorHAnsi"/>
          <w:sz w:val="22"/>
          <w:lang w:val="en-US"/>
        </w:rPr>
        <w:t>water and soil pollutions are negligible; air pollution is within the standards</w:t>
      </w:r>
      <w:r w:rsidR="003B2060">
        <w:rPr>
          <w:rFonts w:asciiTheme="minorHAnsi" w:hAnsiTheme="minorHAnsi" w:cstheme="minorHAnsi"/>
          <w:sz w:val="22"/>
          <w:lang w:val="en-US"/>
        </w:rPr>
        <w:t>. As for the risk associated w</w:t>
      </w:r>
      <w:r w:rsidR="003B2060" w:rsidRPr="003B2060">
        <w:rPr>
          <w:rFonts w:asciiTheme="minorHAnsi" w:hAnsiTheme="minorHAnsi" w:cstheme="minorHAnsi"/>
          <w:sz w:val="22"/>
          <w:lang w:val="en-US"/>
        </w:rPr>
        <w:t>ith a decrease in biomass resource due to climatic conditions, this is unlikely to happen within the project timeframe</w:t>
      </w:r>
      <w:r w:rsidR="003B2060">
        <w:rPr>
          <w:rFonts w:asciiTheme="minorHAnsi" w:hAnsiTheme="minorHAnsi" w:cstheme="minorHAnsi"/>
          <w:sz w:val="22"/>
          <w:lang w:val="en-US"/>
        </w:rPr>
        <w:t>.</w:t>
      </w:r>
    </w:p>
    <w:p w14:paraId="403365C2" w14:textId="77777777" w:rsidR="00580E54" w:rsidRDefault="0082744B" w:rsidP="00580E54">
      <w:pPr>
        <w:spacing w:before="120" w:after="120" w:line="360" w:lineRule="auto"/>
        <w:jc w:val="both"/>
        <w:rPr>
          <w:rFonts w:asciiTheme="minorHAnsi" w:eastAsiaTheme="minorHAnsi" w:hAnsiTheme="minorHAnsi" w:cstheme="minorHAnsi"/>
          <w:b/>
          <w:sz w:val="22"/>
          <w:lang w:val="en-US"/>
        </w:rPr>
      </w:pPr>
      <w:r w:rsidRPr="0082744B">
        <w:rPr>
          <w:rFonts w:asciiTheme="minorHAnsi" w:eastAsiaTheme="minorHAnsi" w:hAnsiTheme="minorHAnsi" w:cstheme="minorHAnsi"/>
          <w:b/>
          <w:sz w:val="22"/>
          <w:lang w:val="en-US"/>
        </w:rPr>
        <w:t>Rating: Likely</w:t>
      </w:r>
    </w:p>
    <w:p w14:paraId="0ED39FF1" w14:textId="77777777" w:rsidR="0082744B" w:rsidRDefault="0082744B">
      <w:pPr>
        <w:spacing w:after="200" w:line="276" w:lineRule="auto"/>
        <w:rPr>
          <w:rFonts w:asciiTheme="minorHAnsi" w:eastAsiaTheme="minorHAnsi" w:hAnsiTheme="minorHAnsi" w:cstheme="minorHAnsi"/>
          <w:b/>
          <w:sz w:val="22"/>
          <w:lang w:val="en-US"/>
        </w:rPr>
      </w:pPr>
      <w:r>
        <w:rPr>
          <w:rFonts w:asciiTheme="minorHAnsi" w:eastAsiaTheme="minorHAnsi" w:hAnsiTheme="minorHAnsi" w:cstheme="minorHAnsi"/>
          <w:bCs/>
          <w:sz w:val="22"/>
          <w:lang w:val="en-US"/>
        </w:rPr>
        <w:br w:type="page"/>
      </w:r>
    </w:p>
    <w:p w14:paraId="67AB9992" w14:textId="77777777" w:rsidR="00E76EBB" w:rsidRPr="00E76EBB" w:rsidRDefault="00E76EBB" w:rsidP="008A7925">
      <w:pPr>
        <w:pStyle w:val="Heading1"/>
        <w:numPr>
          <w:ilvl w:val="0"/>
          <w:numId w:val="1"/>
        </w:numPr>
        <w:rPr>
          <w:rFonts w:eastAsiaTheme="minorHAnsi"/>
          <w:lang w:val="en-US"/>
        </w:rPr>
      </w:pPr>
      <w:bookmarkStart w:id="47" w:name="_Toc519149879"/>
      <w:r w:rsidRPr="002C7CDF">
        <w:rPr>
          <w:rFonts w:eastAsiaTheme="minorHAnsi"/>
          <w:lang w:val="en-US"/>
        </w:rPr>
        <w:lastRenderedPageBreak/>
        <w:t>Conclusions</w:t>
      </w:r>
      <w:r w:rsidRPr="00E76EBB">
        <w:rPr>
          <w:rFonts w:eastAsiaTheme="minorHAnsi"/>
          <w:lang w:val="en-US"/>
        </w:rPr>
        <w:t xml:space="preserve"> and Recommendations</w:t>
      </w:r>
      <w:bookmarkEnd w:id="47"/>
    </w:p>
    <w:p w14:paraId="3D2F58A5" w14:textId="77777777" w:rsidR="00E76EBB" w:rsidRDefault="00E76EBB" w:rsidP="00885A19">
      <w:pPr>
        <w:pStyle w:val="Heading2"/>
        <w:numPr>
          <w:ilvl w:val="1"/>
          <w:numId w:val="1"/>
        </w:numPr>
        <w:rPr>
          <w:rFonts w:eastAsiaTheme="minorHAnsi"/>
          <w:lang w:val="en-US"/>
        </w:rPr>
      </w:pPr>
      <w:bookmarkStart w:id="48" w:name="_Toc519149880"/>
      <w:r w:rsidRPr="00E76EBB">
        <w:rPr>
          <w:rFonts w:eastAsiaTheme="minorHAnsi"/>
          <w:lang w:val="en-US"/>
        </w:rPr>
        <w:t>Conclusions</w:t>
      </w:r>
      <w:bookmarkEnd w:id="48"/>
      <w:r w:rsidRPr="00E76EBB">
        <w:rPr>
          <w:rFonts w:eastAsiaTheme="minorHAnsi"/>
          <w:lang w:val="en-US"/>
        </w:rPr>
        <w:t xml:space="preserve"> </w:t>
      </w:r>
    </w:p>
    <w:p w14:paraId="5C688D47" w14:textId="398929B4" w:rsidR="004818E7" w:rsidRDefault="0082744B" w:rsidP="0080100E">
      <w:pPr>
        <w:spacing w:before="120" w:after="120" w:line="259" w:lineRule="auto"/>
        <w:jc w:val="both"/>
        <w:rPr>
          <w:rFonts w:asciiTheme="minorHAnsi" w:eastAsiaTheme="minorHAnsi" w:hAnsiTheme="minorHAnsi" w:cstheme="minorHAnsi"/>
          <w:sz w:val="22"/>
          <w:lang w:val="en-US"/>
        </w:rPr>
      </w:pPr>
      <w:r w:rsidRPr="0080100E">
        <w:rPr>
          <w:rFonts w:asciiTheme="minorHAnsi" w:eastAsiaTheme="minorHAnsi" w:hAnsiTheme="minorHAnsi" w:cstheme="minorHAnsi"/>
          <w:sz w:val="22"/>
          <w:lang w:val="en-US"/>
        </w:rPr>
        <w:t xml:space="preserve">The Project has </w:t>
      </w:r>
      <w:r w:rsidR="00B13ACD">
        <w:rPr>
          <w:rFonts w:asciiTheme="minorHAnsi" w:eastAsiaTheme="minorHAnsi" w:hAnsiTheme="minorHAnsi" w:cstheme="minorHAnsi"/>
          <w:sz w:val="22"/>
          <w:lang w:val="en-US"/>
        </w:rPr>
        <w:t xml:space="preserve">been </w:t>
      </w:r>
      <w:r w:rsidR="004818E7" w:rsidRPr="0080100E">
        <w:rPr>
          <w:rFonts w:asciiTheme="minorHAnsi" w:eastAsiaTheme="minorHAnsi" w:hAnsiTheme="minorHAnsi" w:cstheme="minorHAnsi"/>
          <w:sz w:val="22"/>
          <w:lang w:val="en-US"/>
        </w:rPr>
        <w:t xml:space="preserve">designed without thorough analysis </w:t>
      </w:r>
      <w:r w:rsidR="0080100E">
        <w:rPr>
          <w:rFonts w:asciiTheme="minorHAnsi" w:eastAsiaTheme="minorHAnsi" w:hAnsiTheme="minorHAnsi" w:cstheme="minorHAnsi"/>
          <w:sz w:val="22"/>
          <w:lang w:val="en-US"/>
        </w:rPr>
        <w:t>of the current (pre-project) situation and future trends at global and national levels. As a result</w:t>
      </w:r>
      <w:r w:rsidR="001F290C">
        <w:rPr>
          <w:rFonts w:asciiTheme="minorHAnsi" w:eastAsiaTheme="minorHAnsi" w:hAnsiTheme="minorHAnsi" w:cstheme="minorHAnsi"/>
          <w:sz w:val="22"/>
          <w:lang w:val="en-US"/>
        </w:rPr>
        <w:t>,</w:t>
      </w:r>
      <w:r w:rsidR="0080100E">
        <w:rPr>
          <w:rFonts w:asciiTheme="minorHAnsi" w:eastAsiaTheme="minorHAnsi" w:hAnsiTheme="minorHAnsi" w:cstheme="minorHAnsi"/>
          <w:sz w:val="22"/>
          <w:lang w:val="en-US"/>
        </w:rPr>
        <w:t xml:space="preserve"> </w:t>
      </w:r>
      <w:r w:rsidR="004818E7" w:rsidRPr="0080100E">
        <w:rPr>
          <w:rFonts w:asciiTheme="minorHAnsi" w:eastAsiaTheme="minorHAnsi" w:hAnsiTheme="minorHAnsi" w:cstheme="minorHAnsi"/>
          <w:sz w:val="22"/>
          <w:lang w:val="en-US"/>
        </w:rPr>
        <w:t xml:space="preserve">the </w:t>
      </w:r>
      <w:r w:rsidR="0080100E">
        <w:rPr>
          <w:rFonts w:asciiTheme="minorHAnsi" w:eastAsiaTheme="minorHAnsi" w:hAnsiTheme="minorHAnsi" w:cstheme="minorHAnsi"/>
          <w:sz w:val="22"/>
          <w:lang w:val="en-US"/>
        </w:rPr>
        <w:t xml:space="preserve">considered </w:t>
      </w:r>
      <w:r w:rsidR="004818E7" w:rsidRPr="0080100E">
        <w:rPr>
          <w:rFonts w:asciiTheme="minorHAnsi" w:eastAsiaTheme="minorHAnsi" w:hAnsiTheme="minorHAnsi" w:cstheme="minorHAnsi"/>
          <w:sz w:val="22"/>
          <w:lang w:val="en-US"/>
        </w:rPr>
        <w:t>baseline scenario</w:t>
      </w:r>
      <w:r w:rsidR="0080100E">
        <w:rPr>
          <w:rFonts w:asciiTheme="minorHAnsi" w:eastAsiaTheme="minorHAnsi" w:hAnsiTheme="minorHAnsi" w:cstheme="minorHAnsi"/>
          <w:sz w:val="22"/>
          <w:lang w:val="en-US"/>
        </w:rPr>
        <w:t xml:space="preserve"> was not confirmed by the actual developments. In particular:</w:t>
      </w:r>
    </w:p>
    <w:p w14:paraId="3200C6BE" w14:textId="77777777" w:rsidR="0080100E" w:rsidRDefault="0080100E" w:rsidP="0080100E">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At the global level:</w:t>
      </w:r>
    </w:p>
    <w:p w14:paraId="62D53AB7" w14:textId="4EFD7E99" w:rsidR="0080100E" w:rsidRDefault="0080100E" w:rsidP="0080100E">
      <w:pPr>
        <w:pStyle w:val="ListParagraph"/>
        <w:numPr>
          <w:ilvl w:val="1"/>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Decrease of costs of wind energy technologies ha</w:t>
      </w:r>
      <w:r w:rsidR="00B13ACD">
        <w:rPr>
          <w:rFonts w:asciiTheme="minorHAnsi" w:eastAsiaTheme="minorHAnsi" w:hAnsiTheme="minorHAnsi" w:cstheme="minorHAnsi"/>
          <w:sz w:val="22"/>
          <w:lang w:val="en-US"/>
        </w:rPr>
        <w:t>s</w:t>
      </w:r>
      <w:r>
        <w:rPr>
          <w:rFonts w:asciiTheme="minorHAnsi" w:eastAsiaTheme="minorHAnsi" w:hAnsiTheme="minorHAnsi" w:cstheme="minorHAnsi"/>
          <w:sz w:val="22"/>
          <w:lang w:val="en-US"/>
        </w:rPr>
        <w:t xml:space="preserve"> been observed</w:t>
      </w:r>
    </w:p>
    <w:p w14:paraId="293A7A90" w14:textId="77777777" w:rsidR="0080100E" w:rsidRPr="0080100E" w:rsidRDefault="0080100E" w:rsidP="0080100E">
      <w:pPr>
        <w:pStyle w:val="ListParagraph"/>
        <w:numPr>
          <w:ilvl w:val="1"/>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Replacement of Feed-in-Tariff scheme by market-oriented schemes supporting the wind energy development (</w:t>
      </w:r>
      <w:r w:rsidR="00082A88">
        <w:rPr>
          <w:rFonts w:asciiTheme="minorHAnsi" w:eastAsiaTheme="minorHAnsi" w:hAnsiTheme="minorHAnsi" w:cstheme="minorHAnsi"/>
          <w:sz w:val="22"/>
          <w:lang w:val="en-US"/>
        </w:rPr>
        <w:t>feed-in</w:t>
      </w:r>
      <w:r>
        <w:rPr>
          <w:rFonts w:asciiTheme="minorHAnsi" w:eastAsiaTheme="minorHAnsi" w:hAnsiTheme="minorHAnsi" w:cstheme="minorHAnsi"/>
          <w:sz w:val="22"/>
          <w:lang w:val="en-US"/>
        </w:rPr>
        <w:t xml:space="preserve">, auctioning) has been also observed </w:t>
      </w:r>
    </w:p>
    <w:p w14:paraId="437CB85C" w14:textId="77777777" w:rsidR="0080100E" w:rsidRDefault="0080100E" w:rsidP="0080100E">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At the national level:</w:t>
      </w:r>
    </w:p>
    <w:p w14:paraId="22B9774B" w14:textId="5DD0B5AF" w:rsidR="00867159" w:rsidRDefault="00867159" w:rsidP="00867159">
      <w:pPr>
        <w:pStyle w:val="ListParagraph"/>
        <w:numPr>
          <w:ilvl w:val="1"/>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W</w:t>
      </w:r>
      <w:r w:rsidRPr="00867159">
        <w:rPr>
          <w:rFonts w:asciiTheme="minorHAnsi" w:eastAsiaTheme="minorHAnsi" w:hAnsiTheme="minorHAnsi" w:cstheme="minorHAnsi"/>
          <w:sz w:val="22"/>
          <w:lang w:val="en-US"/>
        </w:rPr>
        <w:t xml:space="preserve">indfarms </w:t>
      </w:r>
      <w:r>
        <w:rPr>
          <w:rFonts w:asciiTheme="minorHAnsi" w:eastAsiaTheme="minorHAnsi" w:hAnsiTheme="minorHAnsi" w:cstheme="minorHAnsi"/>
          <w:sz w:val="22"/>
          <w:lang w:val="en-US"/>
        </w:rPr>
        <w:t xml:space="preserve">with the total installed capacity of </w:t>
      </w:r>
      <w:r w:rsidRPr="00867159">
        <w:rPr>
          <w:rFonts w:asciiTheme="minorHAnsi" w:eastAsiaTheme="minorHAnsi" w:hAnsiTheme="minorHAnsi" w:cstheme="minorHAnsi"/>
          <w:sz w:val="22"/>
          <w:lang w:val="en-US"/>
        </w:rPr>
        <w:t>82 MW</w:t>
      </w:r>
      <w:r>
        <w:rPr>
          <w:rFonts w:asciiTheme="minorHAnsi" w:eastAsiaTheme="minorHAnsi" w:hAnsiTheme="minorHAnsi" w:cstheme="minorHAnsi"/>
          <w:sz w:val="22"/>
          <w:lang w:val="en-US"/>
        </w:rPr>
        <w:t xml:space="preserve"> were constructed under the </w:t>
      </w:r>
      <w:r w:rsidR="00B13ACD">
        <w:rPr>
          <w:rFonts w:asciiTheme="minorHAnsi" w:eastAsiaTheme="minorHAnsi" w:hAnsiTheme="minorHAnsi" w:cstheme="minorHAnsi"/>
          <w:sz w:val="22"/>
          <w:lang w:val="en-US"/>
        </w:rPr>
        <w:t>business</w:t>
      </w:r>
      <w:r>
        <w:rPr>
          <w:rFonts w:asciiTheme="minorHAnsi" w:eastAsiaTheme="minorHAnsi" w:hAnsiTheme="minorHAnsi" w:cstheme="minorHAnsi"/>
          <w:sz w:val="22"/>
          <w:lang w:val="en-US"/>
        </w:rPr>
        <w:t xml:space="preserve">-as-usual </w:t>
      </w:r>
      <w:r w:rsidR="001F290C">
        <w:rPr>
          <w:rFonts w:asciiTheme="minorHAnsi" w:eastAsiaTheme="minorHAnsi" w:hAnsiTheme="minorHAnsi" w:cstheme="minorHAnsi"/>
          <w:sz w:val="22"/>
          <w:lang w:val="en-US"/>
        </w:rPr>
        <w:t>scenario,</w:t>
      </w:r>
      <w:r w:rsidR="00B9555F">
        <w:rPr>
          <w:rFonts w:asciiTheme="minorHAnsi" w:eastAsiaTheme="minorHAnsi" w:hAnsiTheme="minorHAnsi" w:cstheme="minorHAnsi"/>
          <w:sz w:val="22"/>
          <w:lang w:val="en-US"/>
        </w:rPr>
        <w:t xml:space="preserve"> compared to </w:t>
      </w:r>
      <w:r w:rsidR="001F290C">
        <w:rPr>
          <w:rFonts w:asciiTheme="minorHAnsi" w:eastAsiaTheme="minorHAnsi" w:hAnsiTheme="minorHAnsi" w:cstheme="minorHAnsi"/>
          <w:sz w:val="22"/>
          <w:lang w:val="en-US"/>
        </w:rPr>
        <w:t>&lt; 5 MW</w:t>
      </w:r>
      <w:r w:rsidR="00B9555F">
        <w:rPr>
          <w:rFonts w:asciiTheme="minorHAnsi" w:eastAsiaTheme="minorHAnsi" w:hAnsiTheme="minorHAnsi" w:cstheme="minorHAnsi"/>
          <w:sz w:val="22"/>
          <w:lang w:val="en-US"/>
        </w:rPr>
        <w:t xml:space="preserve"> whi</w:t>
      </w:r>
      <w:r w:rsidR="00AA2B52">
        <w:rPr>
          <w:rFonts w:asciiTheme="minorHAnsi" w:eastAsiaTheme="minorHAnsi" w:hAnsiTheme="minorHAnsi" w:cstheme="minorHAnsi"/>
          <w:sz w:val="22"/>
          <w:lang w:val="en-US"/>
        </w:rPr>
        <w:t>ch was estimated in the project</w:t>
      </w:r>
      <w:r w:rsidR="00B9555F">
        <w:rPr>
          <w:rFonts w:asciiTheme="minorHAnsi" w:eastAsiaTheme="minorHAnsi" w:hAnsiTheme="minorHAnsi" w:cstheme="minorHAnsi"/>
          <w:sz w:val="22"/>
          <w:lang w:val="en-US"/>
        </w:rPr>
        <w:t xml:space="preserve"> document</w:t>
      </w:r>
    </w:p>
    <w:p w14:paraId="402231DE" w14:textId="4E945103" w:rsidR="0080100E" w:rsidRDefault="00867159" w:rsidP="00867159">
      <w:pPr>
        <w:pStyle w:val="ListParagraph"/>
        <w:numPr>
          <w:ilvl w:val="1"/>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nuclear power plant, construction of which was approved before the Project start, will generate </w:t>
      </w:r>
      <w:r w:rsidRPr="00867159">
        <w:rPr>
          <w:rFonts w:asciiTheme="minorHAnsi" w:eastAsiaTheme="minorHAnsi" w:hAnsiTheme="minorHAnsi" w:cstheme="minorHAnsi"/>
          <w:sz w:val="22"/>
          <w:lang w:val="en-US"/>
        </w:rPr>
        <w:t>about 50% of the current power supply</w:t>
      </w:r>
    </w:p>
    <w:p w14:paraId="7ADFDF45" w14:textId="77777777" w:rsidR="00867159" w:rsidRDefault="00867159" w:rsidP="00867159">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abovementioned (not precisely identified baseline scenario) led to the </w:t>
      </w:r>
      <w:r w:rsidR="00762AA4">
        <w:rPr>
          <w:rFonts w:asciiTheme="minorHAnsi" w:eastAsiaTheme="minorHAnsi" w:hAnsiTheme="minorHAnsi" w:cstheme="minorHAnsi"/>
          <w:sz w:val="22"/>
          <w:lang w:val="en-US"/>
        </w:rPr>
        <w:t>not always justifiable assumptions. Among them:</w:t>
      </w:r>
    </w:p>
    <w:p w14:paraId="79856129" w14:textId="77777777" w:rsidR="00762AA4" w:rsidRDefault="00762AA4" w:rsidP="00762AA4">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sidRPr="00762AA4">
        <w:rPr>
          <w:rFonts w:asciiTheme="minorHAnsi" w:eastAsiaTheme="minorHAnsi" w:hAnsiTheme="minorHAnsi" w:cstheme="minorHAnsi"/>
          <w:sz w:val="22"/>
          <w:lang w:val="en-US"/>
        </w:rPr>
        <w:t>It was assumed that tariff level for windfarms should be high enough (at least 14 US cent/kWh) to make investments financially feasible. Therefore, only FiT scheme would be effective. Actually, the lower tariff is also attractive for investors and therefore, many governments opt auctioning schemes instead</w:t>
      </w:r>
    </w:p>
    <w:p w14:paraId="0CED4EEB" w14:textId="768419B6" w:rsidR="005774E4" w:rsidRDefault="005774E4" w:rsidP="005774E4">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It was implicitly assumed that there will be no significant excess of electricity generation in the country and the energy generated by the RES would </w:t>
      </w:r>
      <w:r w:rsidR="00B13ACD">
        <w:rPr>
          <w:rFonts w:asciiTheme="minorHAnsi" w:eastAsiaTheme="minorHAnsi" w:hAnsiTheme="minorHAnsi" w:cstheme="minorHAnsi"/>
          <w:sz w:val="22"/>
          <w:lang w:val="en-US"/>
        </w:rPr>
        <w:t xml:space="preserve">be </w:t>
      </w:r>
      <w:r>
        <w:rPr>
          <w:rFonts w:asciiTheme="minorHAnsi" w:eastAsiaTheme="minorHAnsi" w:hAnsiTheme="minorHAnsi" w:cstheme="minorHAnsi"/>
          <w:sz w:val="22"/>
          <w:lang w:val="en-US"/>
        </w:rPr>
        <w:t xml:space="preserve">easily supplied to the power grid. In the reality, after the commissioning NPP there would be huge excess of energy, to deal with, the Government is seriously considering switching to the electricity-based district heating (at least for new buildings), to make obligatory for RES to participate in the </w:t>
      </w:r>
      <w:r w:rsidR="00B13ACD">
        <w:rPr>
          <w:rFonts w:asciiTheme="minorHAnsi" w:eastAsiaTheme="minorHAnsi" w:hAnsiTheme="minorHAnsi" w:cstheme="minorHAnsi"/>
          <w:sz w:val="22"/>
          <w:lang w:val="en-US"/>
        </w:rPr>
        <w:t xml:space="preserve">curtailment </w:t>
      </w:r>
      <w:r>
        <w:rPr>
          <w:rFonts w:asciiTheme="minorHAnsi" w:eastAsiaTheme="minorHAnsi" w:hAnsiTheme="minorHAnsi" w:cstheme="minorHAnsi"/>
          <w:sz w:val="22"/>
          <w:lang w:val="en-US"/>
        </w:rPr>
        <w:t>scheme (i.e. not 100% of the generated energy might be supplied to the grid), etc.  This means that the attractiveness of the development of wind energy is mostly due to its green nature</w:t>
      </w:r>
    </w:p>
    <w:p w14:paraId="06F94BF1" w14:textId="262EE29B" w:rsidR="00E10641" w:rsidRDefault="00E10641" w:rsidP="005774E4">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To demonstrate that the Project would have a significant impact on the wind energy development in Belarus, it was planned to have not a single but more investment projects, implemented under the </w:t>
      </w:r>
      <w:r w:rsidR="00B13ACD">
        <w:rPr>
          <w:rFonts w:asciiTheme="minorHAnsi" w:eastAsiaTheme="minorHAnsi" w:hAnsiTheme="minorHAnsi" w:cstheme="minorHAnsi"/>
          <w:sz w:val="22"/>
          <w:lang w:val="en-US"/>
        </w:rPr>
        <w:t xml:space="preserve">technical </w:t>
      </w:r>
      <w:r>
        <w:rPr>
          <w:rFonts w:asciiTheme="minorHAnsi" w:eastAsiaTheme="minorHAnsi" w:hAnsiTheme="minorHAnsi" w:cstheme="minorHAnsi"/>
          <w:sz w:val="22"/>
          <w:lang w:val="en-US"/>
        </w:rPr>
        <w:t xml:space="preserve">assistance of the Project. It was understood that within the budget the Project could not provide TA to the projects with tens of MWs and as a compromise, it was planned to have at least 5 projects with at least 25 MW total installed capacity. But in this case (5MW individual windfarms) only local SMEs would be interested in such projects. Individual projects would </w:t>
      </w:r>
      <w:r w:rsidR="00B13ACD">
        <w:rPr>
          <w:rFonts w:asciiTheme="minorHAnsi" w:eastAsiaTheme="minorHAnsi" w:hAnsiTheme="minorHAnsi" w:cstheme="minorHAnsi"/>
          <w:sz w:val="22"/>
          <w:lang w:val="en-US"/>
        </w:rPr>
        <w:t xml:space="preserve">consist of </w:t>
      </w:r>
      <w:r>
        <w:rPr>
          <w:rFonts w:asciiTheme="minorHAnsi" w:eastAsiaTheme="minorHAnsi" w:hAnsiTheme="minorHAnsi" w:cstheme="minorHAnsi"/>
          <w:sz w:val="22"/>
          <w:lang w:val="en-US"/>
        </w:rPr>
        <w:t xml:space="preserve">1-2 wind turbines only and the purchase of advanced equipment would be a problem (procurement would take long because such projects wouldn’t be </w:t>
      </w:r>
      <w:r w:rsidR="000433C3">
        <w:rPr>
          <w:rFonts w:asciiTheme="minorHAnsi" w:eastAsiaTheme="minorHAnsi" w:hAnsiTheme="minorHAnsi" w:cstheme="minorHAnsi"/>
          <w:sz w:val="22"/>
          <w:lang w:val="en-US"/>
        </w:rPr>
        <w:t xml:space="preserve">a priority of </w:t>
      </w:r>
      <w:r>
        <w:rPr>
          <w:rFonts w:asciiTheme="minorHAnsi" w:eastAsiaTheme="minorHAnsi" w:hAnsiTheme="minorHAnsi" w:cstheme="minorHAnsi"/>
          <w:sz w:val="22"/>
          <w:lang w:val="en-US"/>
        </w:rPr>
        <w:t>suppliers</w:t>
      </w:r>
      <w:r w:rsidR="000433C3">
        <w:rPr>
          <w:rFonts w:asciiTheme="minorHAnsi" w:eastAsiaTheme="minorHAnsi" w:hAnsiTheme="minorHAnsi" w:cstheme="minorHAnsi"/>
          <w:sz w:val="22"/>
          <w:lang w:val="en-US"/>
        </w:rPr>
        <w:t xml:space="preserve">); in addition, the transaction costs (per MW) would be higher </w:t>
      </w:r>
      <w:r>
        <w:rPr>
          <w:rFonts w:asciiTheme="minorHAnsi" w:eastAsiaTheme="minorHAnsi" w:hAnsiTheme="minorHAnsi" w:cstheme="minorHAnsi"/>
          <w:sz w:val="22"/>
          <w:lang w:val="en-US"/>
        </w:rPr>
        <w:t xml:space="preserve"> </w:t>
      </w:r>
    </w:p>
    <w:p w14:paraId="24E3035E" w14:textId="77777777" w:rsidR="000433C3" w:rsidRDefault="005774E4" w:rsidP="005774E4">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Due to the abovementioned some targets </w:t>
      </w:r>
      <w:r w:rsidR="00E10641">
        <w:rPr>
          <w:rFonts w:asciiTheme="minorHAnsi" w:eastAsiaTheme="minorHAnsi" w:hAnsiTheme="minorHAnsi" w:cstheme="minorHAnsi"/>
          <w:sz w:val="22"/>
          <w:lang w:val="en-US"/>
        </w:rPr>
        <w:t>had to be modified (e.g. legal improvements not to be focused on FiT only</w:t>
      </w:r>
      <w:r w:rsidR="000433C3">
        <w:rPr>
          <w:rFonts w:asciiTheme="minorHAnsi" w:eastAsiaTheme="minorHAnsi" w:hAnsiTheme="minorHAnsi" w:cstheme="minorHAnsi"/>
          <w:sz w:val="22"/>
          <w:lang w:val="en-US"/>
        </w:rPr>
        <w:t>; to reduce the number of projects without reducing the total capacity</w:t>
      </w:r>
      <w:r w:rsidR="00E10641">
        <w:rPr>
          <w:rFonts w:asciiTheme="minorHAnsi" w:eastAsiaTheme="minorHAnsi" w:hAnsiTheme="minorHAnsi" w:cstheme="minorHAnsi"/>
          <w:sz w:val="22"/>
          <w:lang w:val="en-US"/>
        </w:rPr>
        <w:t>)</w:t>
      </w:r>
      <w:r w:rsidR="000433C3">
        <w:rPr>
          <w:rFonts w:asciiTheme="minorHAnsi" w:eastAsiaTheme="minorHAnsi" w:hAnsiTheme="minorHAnsi" w:cstheme="minorHAnsi"/>
          <w:sz w:val="22"/>
          <w:lang w:val="en-US"/>
        </w:rPr>
        <w:t xml:space="preserve"> and the adaptive management would be widely applied.</w:t>
      </w:r>
    </w:p>
    <w:p w14:paraId="3404E412" w14:textId="77777777" w:rsidR="000433C3" w:rsidRDefault="000433C3" w:rsidP="005774E4">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implementation of the Project can be evaluated from two angles: </w:t>
      </w:r>
    </w:p>
    <w:p w14:paraId="3AAE65D9" w14:textId="37461A4B" w:rsidR="000433C3" w:rsidRDefault="000433C3" w:rsidP="000433C3">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lastRenderedPageBreak/>
        <w:t>T</w:t>
      </w:r>
      <w:r w:rsidRPr="000433C3">
        <w:rPr>
          <w:rFonts w:asciiTheme="minorHAnsi" w:eastAsiaTheme="minorHAnsi" w:hAnsiTheme="minorHAnsi" w:cstheme="minorHAnsi"/>
          <w:sz w:val="22"/>
          <w:lang w:val="en-US"/>
        </w:rPr>
        <w:t xml:space="preserve">he Project strictly followed the implementation strategy of ProDoc and implemented all planned activities (not all of them are completed by the MTR) but due to the problems in the design mentioned above, </w:t>
      </w:r>
      <w:r w:rsidR="00B9555F">
        <w:rPr>
          <w:rFonts w:asciiTheme="minorHAnsi" w:eastAsiaTheme="minorHAnsi" w:hAnsiTheme="minorHAnsi" w:cstheme="minorHAnsi"/>
          <w:sz w:val="22"/>
          <w:lang w:val="en-US"/>
        </w:rPr>
        <w:t xml:space="preserve">the project is not on track </w:t>
      </w:r>
      <w:r w:rsidR="001F290C">
        <w:rPr>
          <w:rFonts w:asciiTheme="minorHAnsi" w:eastAsiaTheme="minorHAnsi" w:hAnsiTheme="minorHAnsi" w:cstheme="minorHAnsi"/>
          <w:sz w:val="22"/>
          <w:lang w:val="en-US"/>
        </w:rPr>
        <w:t>to achieve</w:t>
      </w:r>
      <w:r w:rsidRPr="000433C3">
        <w:rPr>
          <w:rFonts w:asciiTheme="minorHAnsi" w:eastAsiaTheme="minorHAnsi" w:hAnsiTheme="minorHAnsi" w:cstheme="minorHAnsi"/>
          <w:sz w:val="22"/>
          <w:lang w:val="en-US"/>
        </w:rPr>
        <w:t xml:space="preserve"> all targets</w:t>
      </w:r>
    </w:p>
    <w:p w14:paraId="4F861178" w14:textId="77777777" w:rsidR="005774E4" w:rsidRPr="000433C3" w:rsidRDefault="000433C3" w:rsidP="000433C3">
      <w:pPr>
        <w:pStyle w:val="ListParagraph"/>
        <w:numPr>
          <w:ilvl w:val="0"/>
          <w:numId w:val="46"/>
        </w:num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need in the </w:t>
      </w:r>
      <w:r w:rsidR="00DA0D35">
        <w:rPr>
          <w:rFonts w:asciiTheme="minorHAnsi" w:eastAsiaTheme="minorHAnsi" w:hAnsiTheme="minorHAnsi" w:cstheme="minorHAnsi"/>
          <w:sz w:val="22"/>
          <w:lang w:val="en-US"/>
        </w:rPr>
        <w:t>revision of some targets (without revising Outcomes; they are still achievable), was not always identified. Therefore, application of the adaptive management was (and still is) limited</w:t>
      </w:r>
      <w:r w:rsidRPr="000433C3">
        <w:rPr>
          <w:rFonts w:asciiTheme="minorHAnsi" w:eastAsiaTheme="minorHAnsi" w:hAnsiTheme="minorHAnsi" w:cstheme="minorHAnsi"/>
          <w:sz w:val="22"/>
          <w:lang w:val="en-US"/>
        </w:rPr>
        <w:t xml:space="preserve"> </w:t>
      </w:r>
    </w:p>
    <w:p w14:paraId="6559080D" w14:textId="77777777" w:rsidR="00DA0D35" w:rsidRDefault="00DA0D35" w:rsidP="00DA0D35">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Selection of the Ministry of Natural Resources and Environment Protection as an Implementing Partner was not the best solution (MNREP has limited experience in developing energy policy as well as attracting investments) but if the MTR recommendations are followed, the Project Objective and Outcomes can be achieved under the MNREP execution. The main reason for that are as follows: </w:t>
      </w:r>
    </w:p>
    <w:p w14:paraId="2396C44C" w14:textId="6FB81246" w:rsidR="006275BB" w:rsidRDefault="00DA0D35" w:rsidP="00135BB2">
      <w:pPr>
        <w:pStyle w:val="ListParagraph"/>
        <w:numPr>
          <w:ilvl w:val="0"/>
          <w:numId w:val="46"/>
        </w:numPr>
        <w:spacing w:before="120" w:after="120" w:line="259" w:lineRule="auto"/>
        <w:ind w:left="357" w:hanging="357"/>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Project </w:t>
      </w:r>
      <w:r w:rsidR="0082744B" w:rsidRPr="00DA0D35">
        <w:rPr>
          <w:rFonts w:asciiTheme="minorHAnsi" w:eastAsiaTheme="minorHAnsi" w:hAnsiTheme="minorHAnsi" w:cstheme="minorHAnsi"/>
          <w:sz w:val="22"/>
          <w:lang w:val="en-US"/>
        </w:rPr>
        <w:t>ma</w:t>
      </w:r>
      <w:r w:rsidR="004D47C7" w:rsidRPr="00DA0D35">
        <w:rPr>
          <w:rFonts w:asciiTheme="minorHAnsi" w:eastAsiaTheme="minorHAnsi" w:hAnsiTheme="minorHAnsi" w:cstheme="minorHAnsi"/>
          <w:sz w:val="22"/>
          <w:lang w:val="en-US"/>
        </w:rPr>
        <w:t>n</w:t>
      </w:r>
      <w:r w:rsidR="009C4577" w:rsidRPr="00DA0D35">
        <w:rPr>
          <w:rFonts w:asciiTheme="minorHAnsi" w:eastAsiaTheme="minorHAnsi" w:hAnsiTheme="minorHAnsi" w:cstheme="minorHAnsi"/>
          <w:sz w:val="22"/>
          <w:lang w:val="en-US"/>
        </w:rPr>
        <w:t>aged</w:t>
      </w:r>
      <w:r w:rsidR="0082744B" w:rsidRPr="00DA0D35">
        <w:rPr>
          <w:rFonts w:asciiTheme="minorHAnsi" w:eastAsiaTheme="minorHAnsi" w:hAnsiTheme="minorHAnsi" w:cstheme="minorHAnsi"/>
          <w:sz w:val="22"/>
          <w:lang w:val="en-US"/>
        </w:rPr>
        <w:t xml:space="preserve"> </w:t>
      </w:r>
      <w:r w:rsidR="00B13ACD">
        <w:rPr>
          <w:rFonts w:asciiTheme="minorHAnsi" w:eastAsiaTheme="minorHAnsi" w:hAnsiTheme="minorHAnsi" w:cstheme="minorHAnsi"/>
          <w:sz w:val="22"/>
          <w:lang w:val="en-US"/>
        </w:rPr>
        <w:t xml:space="preserve">to ensure </w:t>
      </w:r>
      <w:r w:rsidR="0082744B" w:rsidRPr="00DA0D35">
        <w:rPr>
          <w:rFonts w:asciiTheme="minorHAnsi" w:eastAsiaTheme="minorHAnsi" w:hAnsiTheme="minorHAnsi" w:cstheme="minorHAnsi"/>
          <w:sz w:val="22"/>
          <w:lang w:val="en-US"/>
        </w:rPr>
        <w:t xml:space="preserve">that all stakeholders understood the importance of the development of </w:t>
      </w:r>
      <w:r w:rsidR="006275BB">
        <w:rPr>
          <w:rFonts w:asciiTheme="minorHAnsi" w:eastAsiaTheme="minorHAnsi" w:hAnsiTheme="minorHAnsi" w:cstheme="minorHAnsi"/>
          <w:sz w:val="22"/>
          <w:lang w:val="en-US"/>
        </w:rPr>
        <w:t>wind</w:t>
      </w:r>
      <w:r w:rsidR="0082744B" w:rsidRPr="00DA0D35">
        <w:rPr>
          <w:rFonts w:asciiTheme="minorHAnsi" w:eastAsiaTheme="minorHAnsi" w:hAnsiTheme="minorHAnsi" w:cstheme="minorHAnsi"/>
          <w:sz w:val="22"/>
          <w:lang w:val="en-US"/>
        </w:rPr>
        <w:t xml:space="preserve"> energy in achieving the </w:t>
      </w:r>
      <w:r w:rsidR="00B13ACD">
        <w:rPr>
          <w:rFonts w:asciiTheme="minorHAnsi" w:eastAsiaTheme="minorHAnsi" w:hAnsiTheme="minorHAnsi" w:cstheme="minorHAnsi"/>
          <w:sz w:val="22"/>
          <w:lang w:val="en-US"/>
        </w:rPr>
        <w:t>n</w:t>
      </w:r>
      <w:r w:rsidR="00B13ACD" w:rsidRPr="00DA0D35">
        <w:rPr>
          <w:rFonts w:asciiTheme="minorHAnsi" w:eastAsiaTheme="minorHAnsi" w:hAnsiTheme="minorHAnsi" w:cstheme="minorHAnsi"/>
          <w:sz w:val="22"/>
          <w:lang w:val="en-US"/>
        </w:rPr>
        <w:t xml:space="preserve">ational </w:t>
      </w:r>
      <w:r w:rsidR="0082744B" w:rsidRPr="00DA0D35">
        <w:rPr>
          <w:rFonts w:asciiTheme="minorHAnsi" w:eastAsiaTheme="minorHAnsi" w:hAnsiTheme="minorHAnsi" w:cstheme="minorHAnsi"/>
          <w:sz w:val="22"/>
          <w:lang w:val="en-US"/>
        </w:rPr>
        <w:t>strategic goals</w:t>
      </w:r>
    </w:p>
    <w:p w14:paraId="69F56ED3" w14:textId="497BF90C" w:rsidR="006275BB" w:rsidRDefault="006275BB" w:rsidP="00135BB2">
      <w:pPr>
        <w:pStyle w:val="ListParagraph"/>
        <w:numPr>
          <w:ilvl w:val="0"/>
          <w:numId w:val="46"/>
        </w:numPr>
        <w:spacing w:before="120" w:after="120" w:line="259" w:lineRule="auto"/>
        <w:ind w:left="357" w:hanging="357"/>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MNREP has managed to obtain quota for </w:t>
      </w:r>
      <w:r w:rsidR="00B87626">
        <w:rPr>
          <w:rFonts w:asciiTheme="minorHAnsi" w:eastAsiaTheme="minorHAnsi" w:hAnsiTheme="minorHAnsi" w:cstheme="minorHAnsi"/>
          <w:sz w:val="22"/>
          <w:lang w:val="en-US"/>
        </w:rPr>
        <w:t>1 location (</w:t>
      </w:r>
      <w:r>
        <w:rPr>
          <w:rFonts w:asciiTheme="minorHAnsi" w:eastAsiaTheme="minorHAnsi" w:hAnsiTheme="minorHAnsi" w:cstheme="minorHAnsi"/>
          <w:sz w:val="22"/>
          <w:lang w:val="en-US"/>
        </w:rPr>
        <w:t>25 MW windfarm</w:t>
      </w:r>
      <w:r w:rsidR="00B87626">
        <w:rPr>
          <w:rFonts w:asciiTheme="minorHAnsi" w:eastAsiaTheme="minorHAnsi" w:hAnsiTheme="minorHAnsi" w:cstheme="minorHAnsi"/>
          <w:sz w:val="22"/>
          <w:lang w:val="en-US"/>
        </w:rPr>
        <w:t>)</w:t>
      </w:r>
      <w:r>
        <w:rPr>
          <w:rFonts w:asciiTheme="minorHAnsi" w:eastAsiaTheme="minorHAnsi" w:hAnsiTheme="minorHAnsi" w:cstheme="minorHAnsi"/>
          <w:sz w:val="22"/>
          <w:lang w:val="en-US"/>
        </w:rPr>
        <w:t>;</w:t>
      </w:r>
      <w:r w:rsidR="00B9555F">
        <w:rPr>
          <w:rFonts w:asciiTheme="minorHAnsi" w:eastAsiaTheme="minorHAnsi" w:hAnsiTheme="minorHAnsi" w:cstheme="minorHAnsi"/>
          <w:sz w:val="22"/>
          <w:lang w:val="en-US"/>
        </w:rPr>
        <w:t xml:space="preserve"> </w:t>
      </w:r>
      <w:r>
        <w:rPr>
          <w:rFonts w:asciiTheme="minorHAnsi" w:eastAsiaTheme="minorHAnsi" w:hAnsiTheme="minorHAnsi" w:cstheme="minorHAnsi"/>
          <w:sz w:val="22"/>
          <w:lang w:val="en-US"/>
        </w:rPr>
        <w:t>there is a high probability that quotas for 4 other locations also would be obtained</w:t>
      </w:r>
    </w:p>
    <w:p w14:paraId="07A97EFB" w14:textId="24E95CA9" w:rsidR="006275BB" w:rsidRDefault="006275BB" w:rsidP="00135BB2">
      <w:pPr>
        <w:pStyle w:val="ListParagraph"/>
        <w:numPr>
          <w:ilvl w:val="0"/>
          <w:numId w:val="46"/>
        </w:numPr>
        <w:spacing w:before="120" w:after="120" w:line="259" w:lineRule="auto"/>
        <w:ind w:left="357" w:hanging="357"/>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WPFI, WESU are established and if their capacity and</w:t>
      </w:r>
      <w:r w:rsidR="00B13ACD">
        <w:rPr>
          <w:rFonts w:asciiTheme="minorHAnsi" w:eastAsiaTheme="minorHAnsi" w:hAnsiTheme="minorHAnsi" w:cstheme="minorHAnsi"/>
          <w:sz w:val="22"/>
          <w:lang w:val="en-US"/>
        </w:rPr>
        <w:t>,</w:t>
      </w:r>
      <w:r>
        <w:rPr>
          <w:rFonts w:asciiTheme="minorHAnsi" w:eastAsiaTheme="minorHAnsi" w:hAnsiTheme="minorHAnsi" w:cstheme="minorHAnsi"/>
          <w:sz w:val="22"/>
          <w:lang w:val="en-US"/>
        </w:rPr>
        <w:t xml:space="preserve"> as a result</w:t>
      </w:r>
      <w:r w:rsidR="00B13ACD">
        <w:rPr>
          <w:rFonts w:asciiTheme="minorHAnsi" w:eastAsiaTheme="minorHAnsi" w:hAnsiTheme="minorHAnsi" w:cstheme="minorHAnsi"/>
          <w:sz w:val="22"/>
          <w:lang w:val="en-US"/>
        </w:rPr>
        <w:t>,</w:t>
      </w:r>
      <w:r>
        <w:rPr>
          <w:rFonts w:asciiTheme="minorHAnsi" w:eastAsiaTheme="minorHAnsi" w:hAnsiTheme="minorHAnsi" w:cstheme="minorHAnsi"/>
          <w:sz w:val="22"/>
          <w:lang w:val="en-US"/>
        </w:rPr>
        <w:t xml:space="preserve"> effectiveness </w:t>
      </w:r>
      <w:r w:rsidR="00135BB2">
        <w:rPr>
          <w:rFonts w:asciiTheme="minorHAnsi" w:eastAsiaTheme="minorHAnsi" w:hAnsiTheme="minorHAnsi" w:cstheme="minorHAnsi"/>
          <w:sz w:val="22"/>
          <w:lang w:val="en-US"/>
        </w:rPr>
        <w:t>is</w:t>
      </w:r>
      <w:r>
        <w:rPr>
          <w:rFonts w:asciiTheme="minorHAnsi" w:eastAsiaTheme="minorHAnsi" w:hAnsiTheme="minorHAnsi" w:cstheme="minorHAnsi"/>
          <w:sz w:val="22"/>
          <w:lang w:val="en-US"/>
        </w:rPr>
        <w:t xml:space="preserve"> increased, they would be able to improve the legal &amp; regulatory framework for wind energy development and attract private investors</w:t>
      </w:r>
    </w:p>
    <w:p w14:paraId="0C790CFF" w14:textId="77777777" w:rsidR="006275BB" w:rsidRDefault="006275BB" w:rsidP="00135BB2">
      <w:pPr>
        <w:pStyle w:val="ListParagraph"/>
        <w:numPr>
          <w:ilvl w:val="0"/>
          <w:numId w:val="46"/>
        </w:numPr>
        <w:spacing w:before="120" w:after="120" w:line="259" w:lineRule="auto"/>
        <w:ind w:left="357" w:hanging="357"/>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There is a local capacity for the development of wind energy projects, which, if guided by the experienced international consultant, would ensure implementation of engineering-consulting and construction works at the necessary level (in the commissioning and operation, </w:t>
      </w:r>
      <w:r w:rsidR="00890F74">
        <w:rPr>
          <w:rFonts w:asciiTheme="minorHAnsi" w:eastAsiaTheme="minorHAnsi" w:hAnsiTheme="minorHAnsi" w:cstheme="minorHAnsi"/>
          <w:sz w:val="22"/>
          <w:lang w:val="en-US"/>
        </w:rPr>
        <w:t>supplier’s assistance would be needed)</w:t>
      </w:r>
      <w:r>
        <w:rPr>
          <w:rFonts w:asciiTheme="minorHAnsi" w:eastAsiaTheme="minorHAnsi" w:hAnsiTheme="minorHAnsi" w:cstheme="minorHAnsi"/>
          <w:sz w:val="22"/>
          <w:lang w:val="en-US"/>
        </w:rPr>
        <w:t xml:space="preserve">     </w:t>
      </w:r>
    </w:p>
    <w:p w14:paraId="1AF453C1" w14:textId="657752AA" w:rsidR="00890F74" w:rsidRDefault="0082744B" w:rsidP="00135BB2">
      <w:pPr>
        <w:pStyle w:val="ListParagraph"/>
        <w:numPr>
          <w:ilvl w:val="0"/>
          <w:numId w:val="46"/>
        </w:numPr>
        <w:spacing w:before="120" w:after="120" w:line="259" w:lineRule="auto"/>
        <w:ind w:left="357" w:hanging="357"/>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The Project </w:t>
      </w:r>
      <w:r w:rsidR="001F290C">
        <w:rPr>
          <w:rFonts w:asciiTheme="minorHAnsi" w:eastAsiaTheme="minorHAnsi" w:hAnsiTheme="minorHAnsi" w:cstheme="minorHAnsi"/>
          <w:sz w:val="22"/>
          <w:lang w:val="en-US"/>
        </w:rPr>
        <w:t>paid</w:t>
      </w:r>
      <w:r w:rsidR="000E16CD">
        <w:rPr>
          <w:rFonts w:asciiTheme="minorHAnsi" w:eastAsiaTheme="minorHAnsi" w:hAnsiTheme="minorHAnsi" w:cstheme="minorHAnsi"/>
          <w:sz w:val="22"/>
          <w:lang w:val="en-US"/>
        </w:rPr>
        <w:t xml:space="preserve"> high level</w:t>
      </w:r>
      <w:r w:rsidR="00890F74">
        <w:rPr>
          <w:rFonts w:asciiTheme="minorHAnsi" w:eastAsiaTheme="minorHAnsi" w:hAnsiTheme="minorHAnsi" w:cstheme="minorHAnsi"/>
          <w:sz w:val="22"/>
          <w:lang w:val="en-US"/>
        </w:rPr>
        <w:t xml:space="preserve"> attention to increase of the level of professional understanding of the policy and economic aspects of the wind energy development among the policy makers as well as other interested parties, by organizing study tours, focused events, preparing publications, etc.</w:t>
      </w:r>
    </w:p>
    <w:p w14:paraId="2A3DC0AC" w14:textId="3CDD2CF5" w:rsidR="00890F74" w:rsidRDefault="00890F74" w:rsidP="0082744B">
      <w:pPr>
        <w:pStyle w:val="ListParagraph"/>
        <w:numPr>
          <w:ilvl w:val="0"/>
          <w:numId w:val="46"/>
        </w:numPr>
        <w:spacing w:before="120" w:after="120" w:line="259" w:lineRule="auto"/>
        <w:contextualSpacing w:val="0"/>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The Project also paid attention to the environmental and social impact that the windfarms might have</w:t>
      </w:r>
      <w:r w:rsidR="000E16CD">
        <w:rPr>
          <w:rFonts w:asciiTheme="minorHAnsi" w:eastAsiaTheme="minorHAnsi" w:hAnsiTheme="minorHAnsi" w:cstheme="minorHAnsi"/>
          <w:sz w:val="22"/>
          <w:lang w:val="en-US"/>
        </w:rPr>
        <w:t xml:space="preserve"> through carrying out environmental impact assessments</w:t>
      </w:r>
    </w:p>
    <w:p w14:paraId="1E154ABF" w14:textId="77777777" w:rsidR="0082744B" w:rsidRPr="00893FDE" w:rsidRDefault="0082744B" w:rsidP="0082744B">
      <w:pPr>
        <w:pStyle w:val="ListParagraph"/>
        <w:numPr>
          <w:ilvl w:val="0"/>
          <w:numId w:val="46"/>
        </w:numPr>
        <w:spacing w:before="120" w:after="120" w:line="259" w:lineRule="auto"/>
        <w:contextualSpacing w:val="0"/>
        <w:jc w:val="both"/>
        <w:rPr>
          <w:rFonts w:asciiTheme="minorHAnsi" w:eastAsiaTheme="minorHAnsi" w:hAnsiTheme="minorHAnsi" w:cstheme="minorHAnsi"/>
          <w:sz w:val="22"/>
          <w:lang w:val="en-US"/>
        </w:rPr>
      </w:pPr>
      <w:r w:rsidRPr="00893FDE">
        <w:rPr>
          <w:rFonts w:asciiTheme="minorHAnsi" w:eastAsiaTheme="minorHAnsi" w:hAnsiTheme="minorHAnsi" w:cstheme="minorHAnsi"/>
          <w:sz w:val="22"/>
          <w:szCs w:val="22"/>
          <w:lang w:val="en-US"/>
        </w:rPr>
        <w:t xml:space="preserve">The Project objective and outcomes are </w:t>
      </w:r>
      <w:r w:rsidRPr="00893FDE">
        <w:rPr>
          <w:rFonts w:asciiTheme="minorHAnsi" w:hAnsiTheme="minorHAnsi" w:cstheme="minorHAnsi"/>
          <w:sz w:val="22"/>
          <w:szCs w:val="22"/>
        </w:rPr>
        <w:t>on target to be achieved</w:t>
      </w:r>
      <w:r>
        <w:rPr>
          <w:rFonts w:asciiTheme="minorHAnsi" w:hAnsiTheme="minorHAnsi" w:cstheme="minorHAnsi"/>
          <w:sz w:val="22"/>
          <w:szCs w:val="22"/>
        </w:rPr>
        <w:t xml:space="preserve">. However, to </w:t>
      </w:r>
      <w:r>
        <w:rPr>
          <w:rFonts w:asciiTheme="minorHAnsi" w:eastAsiaTheme="minorHAnsi" w:hAnsiTheme="minorHAnsi" w:cstheme="minorHAnsi"/>
          <w:sz w:val="22"/>
          <w:szCs w:val="22"/>
          <w:lang w:val="en-US"/>
        </w:rPr>
        <w:t>achieve</w:t>
      </w:r>
      <w:r w:rsidRPr="00893FDE">
        <w:rPr>
          <w:rFonts w:asciiTheme="minorHAnsi" w:eastAsiaTheme="minorHAnsi" w:hAnsiTheme="minorHAnsi" w:cstheme="minorHAnsi"/>
          <w:sz w:val="22"/>
          <w:szCs w:val="22"/>
          <w:lang w:val="en-US"/>
        </w:rPr>
        <w:t xml:space="preserve"> </w:t>
      </w:r>
      <w:r>
        <w:rPr>
          <w:rFonts w:asciiTheme="minorHAnsi" w:eastAsiaTheme="minorHAnsi" w:hAnsiTheme="minorHAnsi" w:cstheme="minorHAnsi"/>
          <w:sz w:val="22"/>
          <w:szCs w:val="22"/>
          <w:lang w:val="en-US"/>
        </w:rPr>
        <w:t xml:space="preserve">the </w:t>
      </w:r>
      <w:r w:rsidRPr="00893FDE">
        <w:rPr>
          <w:rFonts w:asciiTheme="minorHAnsi" w:eastAsiaTheme="minorHAnsi" w:hAnsiTheme="minorHAnsi" w:cstheme="minorHAnsi"/>
          <w:sz w:val="22"/>
          <w:szCs w:val="22"/>
          <w:lang w:val="en-US"/>
        </w:rPr>
        <w:t xml:space="preserve">end-of-project targets </w:t>
      </w:r>
      <w:r>
        <w:rPr>
          <w:rFonts w:asciiTheme="minorHAnsi" w:eastAsiaTheme="minorHAnsi" w:hAnsiTheme="minorHAnsi" w:cstheme="minorHAnsi"/>
          <w:sz w:val="22"/>
          <w:szCs w:val="22"/>
          <w:lang w:val="en-US"/>
        </w:rPr>
        <w:t xml:space="preserve">without </w:t>
      </w:r>
      <w:r w:rsidRPr="00893FDE">
        <w:rPr>
          <w:rFonts w:asciiTheme="minorHAnsi" w:eastAsiaTheme="minorHAnsi" w:hAnsiTheme="minorHAnsi" w:cstheme="minorHAnsi"/>
          <w:sz w:val="22"/>
          <w:szCs w:val="22"/>
          <w:lang w:val="en-US"/>
        </w:rPr>
        <w:t xml:space="preserve">significant </w:t>
      </w:r>
      <w:r w:rsidRPr="00893FDE">
        <w:rPr>
          <w:rFonts w:asciiTheme="minorHAnsi" w:eastAsiaTheme="minorHAnsi" w:hAnsiTheme="minorHAnsi" w:cstheme="minorHAnsi"/>
          <w:sz w:val="22"/>
          <w:lang w:val="en-US"/>
        </w:rPr>
        <w:t>shortcomings</w:t>
      </w:r>
      <w:r w:rsidR="00890F74">
        <w:rPr>
          <w:rFonts w:asciiTheme="minorHAnsi" w:eastAsiaTheme="minorHAnsi" w:hAnsiTheme="minorHAnsi" w:cstheme="minorHAnsi"/>
          <w:sz w:val="22"/>
          <w:lang w:val="en-US"/>
        </w:rPr>
        <w:t>,</w:t>
      </w:r>
      <w:r>
        <w:rPr>
          <w:rFonts w:asciiTheme="minorHAnsi" w:eastAsiaTheme="minorHAnsi" w:hAnsiTheme="minorHAnsi" w:cstheme="minorHAnsi"/>
          <w:sz w:val="22"/>
          <w:lang w:val="en-US"/>
        </w:rPr>
        <w:t xml:space="preserve"> the efforts, in addition to the planned activities, shall be made. These efforts are formulated in the next Chapter, Recommendations. </w:t>
      </w:r>
      <w:r w:rsidRPr="00893FDE">
        <w:rPr>
          <w:rFonts w:asciiTheme="minorHAnsi" w:eastAsiaTheme="minorHAnsi" w:hAnsiTheme="minorHAnsi" w:cstheme="minorHAnsi"/>
          <w:sz w:val="22"/>
          <w:lang w:val="en-US"/>
        </w:rPr>
        <w:t xml:space="preserve">  </w:t>
      </w:r>
    </w:p>
    <w:p w14:paraId="31E14712" w14:textId="77777777" w:rsidR="00885A19" w:rsidRPr="00A25EBB" w:rsidRDefault="0082744B" w:rsidP="00A25EBB">
      <w:pPr>
        <w:spacing w:before="120" w:after="120" w:line="259" w:lineRule="auto"/>
        <w:jc w:val="both"/>
        <w:rPr>
          <w:rFonts w:asciiTheme="minorHAnsi" w:eastAsiaTheme="minorHAnsi" w:hAnsiTheme="minorHAnsi" w:cstheme="minorHAnsi"/>
          <w:sz w:val="22"/>
          <w:lang w:val="en-US"/>
        </w:rPr>
      </w:pPr>
      <w:r>
        <w:rPr>
          <w:rFonts w:asciiTheme="minorHAnsi" w:eastAsiaTheme="minorHAnsi" w:hAnsiTheme="minorHAnsi" w:cstheme="minorHAnsi"/>
          <w:sz w:val="22"/>
          <w:lang w:val="en-US"/>
        </w:rPr>
        <w:t xml:space="preserve"> </w:t>
      </w:r>
      <w:r w:rsidR="00A25EBB">
        <w:rPr>
          <w:rFonts w:asciiTheme="minorHAnsi" w:eastAsiaTheme="minorHAnsi" w:hAnsiTheme="minorHAnsi" w:cstheme="minorHAnsi"/>
          <w:sz w:val="22"/>
          <w:lang w:val="en-US"/>
        </w:rPr>
        <w:t xml:space="preserve"> </w:t>
      </w:r>
    </w:p>
    <w:p w14:paraId="2A705488" w14:textId="77777777" w:rsidR="00E76EBB" w:rsidRDefault="00E76EBB" w:rsidP="008A7925">
      <w:pPr>
        <w:pStyle w:val="Heading2"/>
        <w:numPr>
          <w:ilvl w:val="1"/>
          <w:numId w:val="1"/>
        </w:numPr>
        <w:rPr>
          <w:rFonts w:eastAsiaTheme="minorHAnsi"/>
          <w:lang w:val="en-US"/>
        </w:rPr>
      </w:pPr>
      <w:bookmarkStart w:id="49" w:name="_Toc519149881"/>
      <w:r w:rsidRPr="002C7CDF">
        <w:rPr>
          <w:rFonts w:eastAsiaTheme="minorHAnsi"/>
          <w:lang w:val="en-US"/>
        </w:rPr>
        <w:t>Recommendations</w:t>
      </w:r>
      <w:bookmarkEnd w:id="49"/>
      <w:r w:rsidRPr="002C7CDF">
        <w:rPr>
          <w:rFonts w:eastAsiaTheme="minorHAnsi"/>
          <w:lang w:val="en-US"/>
        </w:rPr>
        <w:t xml:space="preserve"> </w:t>
      </w:r>
    </w:p>
    <w:p w14:paraId="3267BAD3" w14:textId="77777777" w:rsidR="009C4577" w:rsidRPr="009C4577" w:rsidRDefault="009C4577" w:rsidP="009C4577">
      <w:pPr>
        <w:spacing w:before="120" w:after="120" w:line="259" w:lineRule="auto"/>
        <w:rPr>
          <w:rFonts w:asciiTheme="minorHAnsi" w:eastAsia="Calibri" w:hAnsiTheme="minorHAnsi" w:cstheme="minorHAnsi"/>
          <w:sz w:val="22"/>
          <w:szCs w:val="22"/>
          <w:lang w:val="en-US"/>
        </w:rPr>
      </w:pPr>
      <w:r w:rsidRPr="009C4577">
        <w:rPr>
          <w:rFonts w:asciiTheme="minorHAnsi" w:eastAsia="Calibri" w:hAnsiTheme="minorHAnsi" w:cstheme="minorHAnsi"/>
          <w:sz w:val="22"/>
          <w:szCs w:val="22"/>
          <w:lang w:val="en-US"/>
        </w:rPr>
        <w:t xml:space="preserve">Objective and Outcomes are expected to be achieved subject to following recommendations: </w:t>
      </w:r>
    </w:p>
    <w:p w14:paraId="208ECEA8" w14:textId="77777777" w:rsidR="009C4ADE" w:rsidRDefault="009C4577" w:rsidP="00333300">
      <w:pPr>
        <w:pStyle w:val="CommentText"/>
        <w:tabs>
          <w:tab w:val="left" w:pos="-1701"/>
        </w:tabs>
        <w:spacing w:after="120"/>
        <w:jc w:val="both"/>
        <w:rPr>
          <w:rFonts w:asciiTheme="minorHAnsi" w:eastAsia="Calibri" w:hAnsiTheme="minorHAnsi" w:cstheme="minorHAnsi"/>
          <w:b/>
          <w:sz w:val="22"/>
          <w:szCs w:val="22"/>
          <w:u w:val="single"/>
          <w:lang w:val="en-US"/>
        </w:rPr>
      </w:pPr>
      <w:bookmarkStart w:id="50" w:name="_Hlk519147380"/>
      <w:r w:rsidRPr="00A42E42">
        <w:rPr>
          <w:rFonts w:asciiTheme="minorHAnsi" w:eastAsia="Calibri" w:hAnsiTheme="minorHAnsi" w:cstheme="minorHAnsi"/>
          <w:b/>
          <w:sz w:val="22"/>
          <w:szCs w:val="22"/>
          <w:u w:val="single"/>
          <w:lang w:val="en-US"/>
        </w:rPr>
        <w:t xml:space="preserve">Recommendation </w:t>
      </w:r>
      <w:r w:rsidRPr="00AA31D6">
        <w:rPr>
          <w:rFonts w:asciiTheme="minorHAnsi" w:eastAsia="Calibri" w:hAnsiTheme="minorHAnsi" w:cstheme="minorHAnsi"/>
          <w:b/>
          <w:sz w:val="22"/>
          <w:szCs w:val="22"/>
          <w:u w:val="single"/>
          <w:lang w:val="en-US"/>
        </w:rPr>
        <w:t>1:</w:t>
      </w:r>
      <w:r w:rsidR="00A42E42" w:rsidRPr="00A42E42">
        <w:rPr>
          <w:rFonts w:asciiTheme="minorHAnsi" w:eastAsia="Calibri" w:hAnsiTheme="minorHAnsi" w:cstheme="minorHAnsi"/>
          <w:sz w:val="22"/>
          <w:szCs w:val="22"/>
          <w:lang w:val="en-US"/>
        </w:rPr>
        <w:t xml:space="preserve"> </w:t>
      </w:r>
      <w:r w:rsidR="001F290C">
        <w:rPr>
          <w:rFonts w:asciiTheme="minorHAnsi" w:eastAsia="Calibri" w:hAnsiTheme="minorHAnsi" w:cstheme="minorHAnsi"/>
          <w:b/>
          <w:sz w:val="22"/>
          <w:szCs w:val="22"/>
          <w:u w:val="single"/>
          <w:lang w:val="en-US"/>
        </w:rPr>
        <w:t>Hire and e</w:t>
      </w:r>
      <w:r w:rsidR="001F290C" w:rsidRPr="00AA31D6">
        <w:rPr>
          <w:rFonts w:asciiTheme="minorHAnsi" w:eastAsia="Calibri" w:hAnsiTheme="minorHAnsi" w:cstheme="minorHAnsi"/>
          <w:b/>
          <w:sz w:val="22"/>
          <w:szCs w:val="22"/>
          <w:u w:val="single"/>
          <w:lang w:val="en-US"/>
        </w:rPr>
        <w:t>ngage the international consultant for investment component</w:t>
      </w:r>
      <w:r w:rsidR="001F290C">
        <w:rPr>
          <w:rFonts w:asciiTheme="minorHAnsi" w:eastAsia="Calibri" w:hAnsiTheme="minorHAnsi" w:cstheme="minorHAnsi"/>
          <w:b/>
          <w:sz w:val="22"/>
          <w:szCs w:val="22"/>
          <w:u w:val="single"/>
          <w:lang w:val="en-US"/>
        </w:rPr>
        <w:t xml:space="preserve"> on Wind Energy Financing</w:t>
      </w:r>
    </w:p>
    <w:p w14:paraId="77C95C52" w14:textId="67A74935" w:rsidR="00962FC4" w:rsidRPr="00417138" w:rsidRDefault="00EB3270" w:rsidP="009C4ADE">
      <w:pPr>
        <w:pStyle w:val="CommentText"/>
        <w:tabs>
          <w:tab w:val="left" w:pos="-1701"/>
        </w:tabs>
        <w:spacing w:after="120" w:line="259" w:lineRule="auto"/>
        <w:jc w:val="both"/>
        <w:rPr>
          <w:rFonts w:asciiTheme="minorHAnsi" w:eastAsia="Calibri" w:hAnsiTheme="minorHAnsi" w:cstheme="minorHAnsi"/>
          <w:sz w:val="22"/>
          <w:szCs w:val="22"/>
          <w:lang w:val="en-US"/>
        </w:rPr>
      </w:pPr>
      <w:r w:rsidRPr="00EB3270">
        <w:rPr>
          <w:rFonts w:asciiTheme="minorHAnsi" w:eastAsia="Calibri" w:hAnsiTheme="minorHAnsi" w:cstheme="minorHAnsi"/>
          <w:sz w:val="22"/>
          <w:szCs w:val="22"/>
          <w:lang w:val="en-US"/>
        </w:rPr>
        <w:t xml:space="preserve">The drafts of the pre-investment documentation have been already developed, which must be reviewed by the experienced expert(s) and revised if needed. This will ensure the high quality of the pre-investment documentation, which in turn will make them more attractive for the investors. </w:t>
      </w:r>
      <w:r w:rsidR="00962FC4">
        <w:rPr>
          <w:rFonts w:asciiTheme="minorHAnsi" w:eastAsia="Calibri" w:hAnsiTheme="minorHAnsi" w:cstheme="minorHAnsi"/>
          <w:sz w:val="22"/>
          <w:szCs w:val="22"/>
          <w:lang w:val="en-US"/>
        </w:rPr>
        <w:t>These activities should be implemented in line with the recommendation of the 5</w:t>
      </w:r>
      <w:r w:rsidR="00962FC4" w:rsidRPr="00417138">
        <w:rPr>
          <w:rFonts w:asciiTheme="minorHAnsi" w:eastAsia="Calibri" w:hAnsiTheme="minorHAnsi" w:cstheme="minorHAnsi"/>
          <w:sz w:val="22"/>
          <w:szCs w:val="22"/>
          <w:vertAlign w:val="superscript"/>
          <w:lang w:val="en-US"/>
        </w:rPr>
        <w:t>th</w:t>
      </w:r>
      <w:r w:rsidR="00962FC4">
        <w:rPr>
          <w:rFonts w:asciiTheme="minorHAnsi" w:eastAsia="Calibri" w:hAnsiTheme="minorHAnsi" w:cstheme="minorHAnsi"/>
          <w:sz w:val="22"/>
          <w:szCs w:val="22"/>
          <w:lang w:val="en-US"/>
        </w:rPr>
        <w:t xml:space="preserve"> meeting of PSC (</w:t>
      </w:r>
      <w:r w:rsidR="00962FC4" w:rsidRPr="00417138">
        <w:rPr>
          <w:rFonts w:asciiTheme="minorHAnsi" w:eastAsia="Calibri" w:hAnsiTheme="minorHAnsi" w:cstheme="minorHAnsi"/>
          <w:sz w:val="22"/>
          <w:szCs w:val="22"/>
          <w:lang w:val="en-US"/>
        </w:rPr>
        <w:t>to attract the investor to the design process in order to take into account specific wind power equipment that the investor will be ready to purchase in the elaborated project documentation. In the future, this will improve the quality and value of the acquired pre-investment asset for an investor)</w:t>
      </w:r>
      <w:r w:rsidR="00962FC4">
        <w:rPr>
          <w:rFonts w:asciiTheme="minorHAnsi" w:eastAsia="Calibri" w:hAnsiTheme="minorHAnsi" w:cstheme="minorHAnsi"/>
          <w:sz w:val="22"/>
          <w:szCs w:val="22"/>
          <w:lang w:val="en-US"/>
        </w:rPr>
        <w:t>”</w:t>
      </w:r>
    </w:p>
    <w:p w14:paraId="5D64DA0D" w14:textId="33FE4B49" w:rsidR="001F290C" w:rsidRDefault="001F290C" w:rsidP="001F290C">
      <w:pPr>
        <w:spacing w:before="120" w:after="120" w:line="259" w:lineRule="auto"/>
        <w:ind w:left="360"/>
        <w:jc w:val="both"/>
        <w:rPr>
          <w:rFonts w:asciiTheme="minorHAnsi" w:eastAsia="Calibri" w:hAnsiTheme="minorHAnsi" w:cstheme="minorHAnsi"/>
          <w:sz w:val="22"/>
          <w:szCs w:val="22"/>
          <w:lang w:val="en-US"/>
        </w:rPr>
      </w:pPr>
      <w:r w:rsidRPr="00EB3270">
        <w:rPr>
          <w:rFonts w:asciiTheme="minorHAnsi" w:eastAsia="Calibri" w:hAnsiTheme="minorHAnsi" w:cstheme="minorHAnsi"/>
          <w:sz w:val="22"/>
          <w:szCs w:val="22"/>
          <w:lang w:val="en-US"/>
        </w:rPr>
        <w:lastRenderedPageBreak/>
        <w:t xml:space="preserve">However, under the current conditions, when there is a lack of investors in the country with the relevant experience in wind energy, due to the under-developed wind energy sector, additional efforts should be made to attract investors. These efforts among others may include: </w:t>
      </w:r>
    </w:p>
    <w:p w14:paraId="010E0FE0" w14:textId="77777777" w:rsidR="001F290C" w:rsidRDefault="001F290C" w:rsidP="001F290C">
      <w:pPr>
        <w:pStyle w:val="ListParagraph"/>
        <w:numPr>
          <w:ilvl w:val="0"/>
          <w:numId w:val="49"/>
        </w:numPr>
        <w:spacing w:before="120" w:after="120" w:line="259" w:lineRule="auto"/>
        <w:jc w:val="both"/>
        <w:rPr>
          <w:rFonts w:asciiTheme="minorHAnsi" w:eastAsia="Calibri" w:hAnsiTheme="minorHAnsi" w:cstheme="minorHAnsi"/>
          <w:sz w:val="22"/>
          <w:szCs w:val="22"/>
          <w:lang w:val="en-US"/>
        </w:rPr>
      </w:pPr>
      <w:r w:rsidRPr="000D7C2D">
        <w:rPr>
          <w:rFonts w:asciiTheme="minorHAnsi" w:eastAsia="Calibri" w:hAnsiTheme="minorHAnsi" w:cstheme="minorHAnsi"/>
          <w:sz w:val="22"/>
          <w:szCs w:val="22"/>
          <w:lang w:val="en-US"/>
        </w:rPr>
        <w:t>Screening of local potential investors and sharing information (brief summaries of the Project objectives, activities and pre-investment information of 5 selected projects) with them</w:t>
      </w:r>
    </w:p>
    <w:p w14:paraId="1383AE1D" w14:textId="77777777" w:rsidR="001F290C" w:rsidRDefault="001F290C" w:rsidP="001F290C">
      <w:pPr>
        <w:pStyle w:val="ListParagraph"/>
        <w:numPr>
          <w:ilvl w:val="0"/>
          <w:numId w:val="49"/>
        </w:numPr>
        <w:spacing w:before="120" w:after="120" w:line="259" w:lineRule="auto"/>
        <w:jc w:val="both"/>
        <w:rPr>
          <w:rFonts w:asciiTheme="minorHAnsi" w:eastAsia="Calibri" w:hAnsiTheme="minorHAnsi" w:cstheme="minorHAnsi"/>
          <w:sz w:val="22"/>
          <w:szCs w:val="22"/>
          <w:lang w:val="en-US"/>
        </w:rPr>
      </w:pPr>
      <w:r w:rsidRPr="000D7C2D">
        <w:rPr>
          <w:rFonts w:asciiTheme="minorHAnsi" w:eastAsia="Calibri" w:hAnsiTheme="minorHAnsi" w:cstheme="minorHAnsi"/>
          <w:sz w:val="22"/>
          <w:szCs w:val="22"/>
          <w:lang w:val="en-US"/>
        </w:rPr>
        <w:t>Realistic estimation of the market values of the pre-investment documentation and their selling prices (considering the urgency of attracting investors, the selling price may be lower than the market value)</w:t>
      </w:r>
    </w:p>
    <w:p w14:paraId="3DBB48AE" w14:textId="77777777" w:rsidR="001F290C" w:rsidRDefault="001F290C" w:rsidP="001F290C">
      <w:pPr>
        <w:pStyle w:val="ListParagraph"/>
        <w:numPr>
          <w:ilvl w:val="0"/>
          <w:numId w:val="49"/>
        </w:numPr>
        <w:spacing w:before="120"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P</w:t>
      </w:r>
      <w:r w:rsidRPr="000D7C2D">
        <w:rPr>
          <w:rFonts w:asciiTheme="minorHAnsi" w:eastAsia="Calibri" w:hAnsiTheme="minorHAnsi" w:cstheme="minorHAnsi"/>
          <w:sz w:val="22"/>
          <w:szCs w:val="22"/>
          <w:lang w:val="en-US"/>
        </w:rPr>
        <w:t>reparation of materials for the selection process of investors</w:t>
      </w:r>
      <w:r>
        <w:rPr>
          <w:rFonts w:asciiTheme="minorHAnsi" w:eastAsia="Calibri" w:hAnsiTheme="minorHAnsi" w:cstheme="minorHAnsi"/>
          <w:sz w:val="22"/>
          <w:szCs w:val="22"/>
          <w:lang w:val="en-US"/>
        </w:rPr>
        <w:t xml:space="preserve"> and </w:t>
      </w:r>
      <w:r w:rsidRPr="000D7C2D">
        <w:rPr>
          <w:rFonts w:asciiTheme="minorHAnsi" w:eastAsia="Calibri" w:hAnsiTheme="minorHAnsi" w:cstheme="minorHAnsi"/>
          <w:sz w:val="22"/>
          <w:szCs w:val="22"/>
          <w:lang w:val="en-US"/>
        </w:rPr>
        <w:t>evaluation of candidates</w:t>
      </w:r>
    </w:p>
    <w:p w14:paraId="54E01EC1" w14:textId="77777777" w:rsidR="001F290C" w:rsidRDefault="001F290C" w:rsidP="001F290C">
      <w:pPr>
        <w:pStyle w:val="ListParagraph"/>
        <w:numPr>
          <w:ilvl w:val="0"/>
          <w:numId w:val="49"/>
        </w:numPr>
        <w:spacing w:before="120"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C</w:t>
      </w:r>
      <w:r w:rsidRPr="000D7C2D">
        <w:rPr>
          <w:rFonts w:asciiTheme="minorHAnsi" w:eastAsia="Calibri" w:hAnsiTheme="minorHAnsi" w:cstheme="minorHAnsi"/>
          <w:sz w:val="22"/>
          <w:szCs w:val="22"/>
          <w:lang w:val="en-US"/>
        </w:rPr>
        <w:t>ontract negotiation between the WPFI and the investor (contract among others should include provisions for non-compliance, e.g. if the investor will not invest)</w:t>
      </w:r>
    </w:p>
    <w:p w14:paraId="3508A4AF" w14:textId="77777777" w:rsidR="001F290C" w:rsidRDefault="001F290C" w:rsidP="001F290C">
      <w:pPr>
        <w:pStyle w:val="ListParagraph"/>
        <w:numPr>
          <w:ilvl w:val="0"/>
          <w:numId w:val="49"/>
        </w:numPr>
        <w:spacing w:before="120"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Identification of the scope of TA to be provided to the investor (e.g. in detailed design, procurement of the equipment, project financing, management of the supervision of the construction) </w:t>
      </w:r>
    </w:p>
    <w:p w14:paraId="27A2ADDC" w14:textId="77777777" w:rsidR="001F290C" w:rsidRDefault="001F290C" w:rsidP="001F290C">
      <w:pPr>
        <w:pStyle w:val="ListParagraph"/>
        <w:numPr>
          <w:ilvl w:val="0"/>
          <w:numId w:val="49"/>
        </w:numPr>
        <w:spacing w:before="120"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O</w:t>
      </w:r>
      <w:r w:rsidRPr="000D7C2D">
        <w:rPr>
          <w:rFonts w:asciiTheme="minorHAnsi" w:eastAsia="Calibri" w:hAnsiTheme="minorHAnsi" w:cstheme="minorHAnsi"/>
          <w:sz w:val="22"/>
          <w:szCs w:val="22"/>
          <w:lang w:val="en-US"/>
        </w:rPr>
        <w:t>versight of construction</w:t>
      </w:r>
    </w:p>
    <w:p w14:paraId="26F4940F" w14:textId="77777777" w:rsidR="001F290C" w:rsidRPr="00741097" w:rsidRDefault="001F290C" w:rsidP="001F290C">
      <w:pPr>
        <w:pStyle w:val="ListParagraph"/>
        <w:numPr>
          <w:ilvl w:val="0"/>
          <w:numId w:val="49"/>
        </w:numPr>
        <w:spacing w:before="120"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Assist the WPFI in the development of the short-term (for 2-3 years) </w:t>
      </w:r>
      <w:r w:rsidRPr="00AA31D6">
        <w:rPr>
          <w:rFonts w:asciiTheme="minorHAnsi" w:eastAsia="Calibri" w:hAnsiTheme="minorHAnsi" w:cstheme="minorHAnsi"/>
          <w:sz w:val="22"/>
          <w:szCs w:val="22"/>
          <w:lang w:val="en-US"/>
        </w:rPr>
        <w:t>strategy</w:t>
      </w:r>
      <w:r>
        <w:rPr>
          <w:rFonts w:asciiTheme="minorHAnsi" w:eastAsia="Calibri" w:hAnsiTheme="minorHAnsi" w:cstheme="minorHAnsi"/>
          <w:sz w:val="22"/>
          <w:szCs w:val="22"/>
          <w:lang w:val="en-US"/>
        </w:rPr>
        <w:t xml:space="preserve">  </w:t>
      </w:r>
    </w:p>
    <w:p w14:paraId="0FE0D3B3" w14:textId="77777777" w:rsidR="001F290C" w:rsidRDefault="001F290C" w:rsidP="001F290C">
      <w:pPr>
        <w:spacing w:before="120" w:after="120" w:line="259" w:lineRule="auto"/>
        <w:ind w:left="360"/>
        <w:jc w:val="both"/>
        <w:rPr>
          <w:rFonts w:asciiTheme="minorHAnsi" w:eastAsia="Calibri" w:hAnsiTheme="minorHAnsi" w:cstheme="minorHAnsi"/>
          <w:sz w:val="22"/>
          <w:szCs w:val="22"/>
          <w:lang w:val="en-US"/>
        </w:rPr>
      </w:pPr>
      <w:r w:rsidRPr="000D7C2D">
        <w:rPr>
          <w:rFonts w:asciiTheme="minorHAnsi" w:eastAsia="Calibri" w:hAnsiTheme="minorHAnsi" w:cstheme="minorHAnsi"/>
          <w:sz w:val="22"/>
          <w:szCs w:val="22"/>
          <w:lang w:val="en-US"/>
        </w:rPr>
        <w:t xml:space="preserve">These tasks have to be planned and supervised under the guidance provided by the Chief International </w:t>
      </w:r>
      <w:r>
        <w:rPr>
          <w:rFonts w:asciiTheme="minorHAnsi" w:eastAsia="Calibri" w:hAnsiTheme="minorHAnsi" w:cstheme="minorHAnsi"/>
          <w:sz w:val="22"/>
          <w:szCs w:val="22"/>
          <w:lang w:val="en-US"/>
        </w:rPr>
        <w:t xml:space="preserve">Technical Advisor on wind energy financing (CTA), who will be focused on providing advice/guidance to the WPFI on </w:t>
      </w:r>
      <w:r w:rsidRPr="000D7C2D">
        <w:rPr>
          <w:rFonts w:asciiTheme="minorHAnsi" w:eastAsia="Calibri" w:hAnsiTheme="minorHAnsi" w:cstheme="minorHAnsi"/>
          <w:sz w:val="22"/>
          <w:szCs w:val="22"/>
          <w:lang w:val="en-US"/>
        </w:rPr>
        <w:t>attraction</w:t>
      </w:r>
      <w:r>
        <w:rPr>
          <w:rFonts w:asciiTheme="minorHAnsi" w:eastAsia="Calibri" w:hAnsiTheme="minorHAnsi" w:cstheme="minorHAnsi"/>
          <w:sz w:val="22"/>
          <w:szCs w:val="22"/>
          <w:lang w:val="en-US"/>
        </w:rPr>
        <w:t xml:space="preserve"> of private investments for wind energy projects. </w:t>
      </w:r>
      <w:r w:rsidRPr="000D7C2D">
        <w:rPr>
          <w:rFonts w:asciiTheme="minorHAnsi" w:eastAsia="Calibri" w:hAnsiTheme="minorHAnsi" w:cstheme="minorHAnsi"/>
          <w:sz w:val="22"/>
          <w:szCs w:val="22"/>
          <w:lang w:val="en-US"/>
        </w:rPr>
        <w:t xml:space="preserve">The </w:t>
      </w:r>
      <w:r>
        <w:rPr>
          <w:rFonts w:asciiTheme="minorHAnsi" w:eastAsia="Calibri" w:hAnsiTheme="minorHAnsi" w:cstheme="minorHAnsi"/>
          <w:sz w:val="22"/>
          <w:szCs w:val="22"/>
          <w:lang w:val="en-US"/>
        </w:rPr>
        <w:t>early engagement of the CTA is of crucial importance</w:t>
      </w:r>
      <w:r w:rsidRPr="006472A9">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as the WPFI is at the final stage of the preparation of pre-investment documentation, which is to be sold to the investors. Besides, the Project has been without an international expert on wind energy financing for over 1 ½ years now. The International CTA has to have practical experience in developing of wind farm projects including project financing. The CTA has to spend the majority of his/her time under the assignment in Belarus</w:t>
      </w:r>
      <w:r w:rsidRPr="00210D92">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 xml:space="preserve">and it is essential that he/she has previous experience with successfully raising finance for renewable energy projects.   </w:t>
      </w:r>
    </w:p>
    <w:p w14:paraId="3F26421C" w14:textId="77777777" w:rsidR="001F290C" w:rsidRDefault="001F290C" w:rsidP="001F290C">
      <w:pPr>
        <w:spacing w:before="120" w:after="120" w:line="259" w:lineRule="auto"/>
        <w:ind w:left="36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The project team has taken early steps to implementing the above recommendation by announcing the vacancy for  the position of the </w:t>
      </w:r>
      <w:r w:rsidRPr="009C3B1F">
        <w:rPr>
          <w:rFonts w:asciiTheme="minorHAnsi" w:eastAsia="Calibri" w:hAnsiTheme="minorHAnsi" w:cstheme="minorHAnsi"/>
          <w:sz w:val="22"/>
          <w:szCs w:val="22"/>
          <w:lang w:val="en-US"/>
        </w:rPr>
        <w:t>Wind Energy Financing Expert</w:t>
      </w:r>
      <w:r>
        <w:rPr>
          <w:rFonts w:asciiTheme="minorHAnsi" w:eastAsia="Calibri" w:hAnsiTheme="minorHAnsi" w:cstheme="minorHAnsi"/>
          <w:sz w:val="22"/>
          <w:szCs w:val="22"/>
          <w:lang w:val="en-US"/>
        </w:rPr>
        <w:t xml:space="preserve"> (i.e. International CTA) before the finalization of the MTR report (</w:t>
      </w:r>
      <w:hyperlink r:id="rId16" w:history="1">
        <w:r w:rsidRPr="00E83BA4">
          <w:rPr>
            <w:rStyle w:val="Hyperlink"/>
            <w:rFonts w:asciiTheme="minorHAnsi" w:eastAsia="Calibri" w:hAnsiTheme="minorHAnsi" w:cstheme="minorHAnsi"/>
            <w:sz w:val="22"/>
            <w:szCs w:val="22"/>
            <w:lang w:val="en-US"/>
          </w:rPr>
          <w:t>http://minpriroda.gov.by/ru/mezdunarod/</w:t>
        </w:r>
      </w:hyperlink>
      <w:r>
        <w:rPr>
          <w:rFonts w:asciiTheme="minorHAnsi" w:eastAsia="Calibri" w:hAnsiTheme="minorHAnsi" w:cstheme="minorHAnsi"/>
          <w:sz w:val="22"/>
          <w:szCs w:val="22"/>
          <w:lang w:val="en-US"/>
        </w:rPr>
        <w:t xml:space="preserve">). </w:t>
      </w:r>
    </w:p>
    <w:p w14:paraId="39C2FBF9" w14:textId="77777777" w:rsidR="001F290C" w:rsidRDefault="001F290C" w:rsidP="001F290C">
      <w:pPr>
        <w:spacing w:before="120" w:after="120" w:line="259" w:lineRule="auto"/>
        <w:ind w:left="36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The duties of the Expert, as indicated in the above vacancy, include:</w:t>
      </w:r>
    </w:p>
    <w:p w14:paraId="08494418" w14:textId="77777777" w:rsidR="001F290C" w:rsidRPr="009C3B1F" w:rsidRDefault="001F290C" w:rsidP="001F290C">
      <w:pPr>
        <w:pStyle w:val="ListParagraph"/>
        <w:numPr>
          <w:ilvl w:val="0"/>
          <w:numId w:val="49"/>
        </w:numPr>
        <w:spacing w:before="120" w:after="120" w:line="259" w:lineRule="auto"/>
        <w:jc w:val="both"/>
        <w:rPr>
          <w:rFonts w:asciiTheme="minorHAnsi" w:eastAsia="Calibri" w:hAnsiTheme="minorHAnsi" w:cstheme="minorHAnsi"/>
          <w:sz w:val="22"/>
          <w:szCs w:val="22"/>
          <w:lang w:val="en-US"/>
        </w:rPr>
      </w:pPr>
      <w:r w:rsidRPr="009C3B1F">
        <w:rPr>
          <w:rFonts w:asciiTheme="minorHAnsi" w:eastAsia="Calibri" w:hAnsiTheme="minorHAnsi" w:cstheme="minorHAnsi"/>
          <w:sz w:val="22"/>
          <w:szCs w:val="22"/>
          <w:lang w:val="en-US"/>
        </w:rPr>
        <w:t>Part I: Preparation for Wind Energy Investor Attraction (25 days total):</w:t>
      </w:r>
    </w:p>
    <w:p w14:paraId="7DC60EE1" w14:textId="77777777" w:rsidR="001F290C" w:rsidRDefault="001F290C" w:rsidP="001F290C">
      <w:pPr>
        <w:pStyle w:val="ListParagraph"/>
        <w:numPr>
          <w:ilvl w:val="1"/>
          <w:numId w:val="49"/>
        </w:numPr>
        <w:spacing w:before="120" w:after="120" w:line="259" w:lineRule="auto"/>
        <w:jc w:val="both"/>
        <w:rPr>
          <w:rFonts w:asciiTheme="minorHAnsi" w:eastAsia="Calibri" w:hAnsiTheme="minorHAnsi" w:cstheme="minorHAnsi"/>
          <w:sz w:val="22"/>
          <w:szCs w:val="22"/>
          <w:lang w:val="en-US"/>
        </w:rPr>
      </w:pPr>
      <w:r w:rsidRPr="009C3B1F">
        <w:rPr>
          <w:rFonts w:asciiTheme="minorHAnsi" w:eastAsia="Calibri" w:hAnsiTheme="minorHAnsi" w:cstheme="minorHAnsi"/>
          <w:sz w:val="22"/>
          <w:szCs w:val="22"/>
          <w:lang w:val="en-US"/>
        </w:rPr>
        <w:t>Development of the qualification criteria for the identification of potential investors for the pre-investment assets developed in the framework of the project</w:t>
      </w:r>
    </w:p>
    <w:p w14:paraId="3235B67D" w14:textId="77777777" w:rsidR="001F290C" w:rsidRDefault="001F290C" w:rsidP="001F290C">
      <w:pPr>
        <w:pStyle w:val="ListParagraph"/>
        <w:numPr>
          <w:ilvl w:val="1"/>
          <w:numId w:val="49"/>
        </w:numPr>
        <w:spacing w:before="120" w:after="120" w:line="259" w:lineRule="auto"/>
        <w:jc w:val="both"/>
        <w:rPr>
          <w:rFonts w:asciiTheme="minorHAnsi" w:eastAsia="Calibri" w:hAnsiTheme="minorHAnsi" w:cstheme="minorHAnsi"/>
          <w:sz w:val="22"/>
          <w:szCs w:val="22"/>
          <w:lang w:val="en-US"/>
        </w:rPr>
      </w:pPr>
      <w:r w:rsidRPr="009C3B1F">
        <w:rPr>
          <w:rFonts w:asciiTheme="minorHAnsi" w:eastAsia="Calibri" w:hAnsiTheme="minorHAnsi" w:cstheme="minorHAnsi"/>
          <w:sz w:val="22"/>
          <w:szCs w:val="22"/>
          <w:lang w:val="en-US"/>
        </w:rPr>
        <w:t xml:space="preserve">Development of a Brief Strategy Guide for Investor Attraction for Wind Energy for Republic of Belarus </w:t>
      </w:r>
    </w:p>
    <w:p w14:paraId="51A6B0DA" w14:textId="77777777" w:rsidR="001F290C" w:rsidRDefault="001F290C" w:rsidP="001F290C">
      <w:pPr>
        <w:pStyle w:val="ListParagraph"/>
        <w:numPr>
          <w:ilvl w:val="0"/>
          <w:numId w:val="49"/>
        </w:numPr>
        <w:spacing w:before="120" w:after="120" w:line="259" w:lineRule="auto"/>
        <w:jc w:val="both"/>
        <w:rPr>
          <w:rFonts w:asciiTheme="minorHAnsi" w:eastAsia="Calibri" w:hAnsiTheme="minorHAnsi" w:cstheme="minorHAnsi"/>
          <w:sz w:val="22"/>
          <w:szCs w:val="22"/>
          <w:lang w:val="en-US"/>
        </w:rPr>
      </w:pPr>
      <w:r w:rsidRPr="009C3B1F">
        <w:rPr>
          <w:rFonts w:asciiTheme="minorHAnsi" w:eastAsia="Calibri" w:hAnsiTheme="minorHAnsi" w:cstheme="minorHAnsi"/>
          <w:sz w:val="22"/>
          <w:szCs w:val="22"/>
          <w:lang w:val="en-US"/>
        </w:rPr>
        <w:t>Part II: General Support Related to launch for Wind Energy Private Sector Finance Initiative (35 working days total)</w:t>
      </w:r>
    </w:p>
    <w:p w14:paraId="02DB7410" w14:textId="77777777" w:rsidR="001F290C" w:rsidRPr="009C3B1F" w:rsidRDefault="001F290C" w:rsidP="001F290C">
      <w:pPr>
        <w:pStyle w:val="ListParagraph"/>
        <w:numPr>
          <w:ilvl w:val="1"/>
          <w:numId w:val="49"/>
        </w:numPr>
        <w:spacing w:before="120" w:after="120" w:line="259" w:lineRule="auto"/>
        <w:jc w:val="both"/>
        <w:rPr>
          <w:rFonts w:asciiTheme="minorHAnsi" w:eastAsia="Calibri" w:hAnsiTheme="minorHAnsi" w:cstheme="minorHAnsi"/>
          <w:sz w:val="22"/>
          <w:szCs w:val="22"/>
          <w:lang w:val="en-US"/>
        </w:rPr>
      </w:pPr>
      <w:r w:rsidRPr="009C3B1F">
        <w:rPr>
          <w:rFonts w:asciiTheme="minorHAnsi" w:eastAsia="Calibri" w:hAnsiTheme="minorHAnsi" w:cstheme="minorHAnsi"/>
          <w:sz w:val="22"/>
          <w:szCs w:val="22"/>
          <w:lang w:val="en-US"/>
        </w:rPr>
        <w:t>Support the WPFI with drafting the marketing strategy to promote the services that WPFI provides in acco</w:t>
      </w:r>
      <w:r>
        <w:rPr>
          <w:rFonts w:asciiTheme="minorHAnsi" w:eastAsia="Calibri" w:hAnsiTheme="minorHAnsi" w:cstheme="minorHAnsi"/>
          <w:sz w:val="22"/>
          <w:szCs w:val="22"/>
          <w:lang w:val="en-US"/>
        </w:rPr>
        <w:t>r</w:t>
      </w:r>
      <w:r w:rsidRPr="009C3B1F">
        <w:rPr>
          <w:rFonts w:asciiTheme="minorHAnsi" w:eastAsia="Calibri" w:hAnsiTheme="minorHAnsi" w:cstheme="minorHAnsi"/>
          <w:sz w:val="22"/>
          <w:szCs w:val="22"/>
          <w:lang w:val="en-US"/>
        </w:rPr>
        <w:t>dance with the project document and its statutory documents</w:t>
      </w:r>
    </w:p>
    <w:p w14:paraId="38004DA0" w14:textId="77777777" w:rsidR="001F290C" w:rsidRPr="009C3B1F" w:rsidRDefault="001F290C" w:rsidP="001F290C">
      <w:pPr>
        <w:pStyle w:val="ListParagraph"/>
        <w:numPr>
          <w:ilvl w:val="1"/>
          <w:numId w:val="49"/>
        </w:numPr>
        <w:spacing w:before="120" w:after="120" w:line="259" w:lineRule="auto"/>
        <w:jc w:val="both"/>
        <w:rPr>
          <w:rFonts w:asciiTheme="minorHAnsi" w:eastAsia="Calibri" w:hAnsiTheme="minorHAnsi" w:cstheme="minorHAnsi"/>
          <w:sz w:val="22"/>
          <w:szCs w:val="22"/>
          <w:lang w:val="en-US"/>
        </w:rPr>
      </w:pPr>
      <w:r w:rsidRPr="009C3B1F">
        <w:rPr>
          <w:rFonts w:asciiTheme="minorHAnsi" w:eastAsia="Calibri" w:hAnsiTheme="minorHAnsi" w:cstheme="minorHAnsi"/>
          <w:sz w:val="22"/>
          <w:szCs w:val="22"/>
          <w:lang w:val="en-US"/>
        </w:rPr>
        <w:t>Support the Project and WPFI in the process of the investment tender with evaluation of the proposals submitted by potential investors; review of the proposals, compilation of the short list of the investors, identification of the best proposal</w:t>
      </w:r>
    </w:p>
    <w:p w14:paraId="7EAEB55C" w14:textId="77777777" w:rsidR="001F290C" w:rsidRPr="009C3B1F" w:rsidRDefault="001F290C" w:rsidP="001F290C">
      <w:pPr>
        <w:pStyle w:val="ListParagraph"/>
        <w:numPr>
          <w:ilvl w:val="1"/>
          <w:numId w:val="49"/>
        </w:numPr>
        <w:spacing w:before="120" w:after="120" w:line="259" w:lineRule="auto"/>
        <w:jc w:val="both"/>
        <w:rPr>
          <w:rFonts w:asciiTheme="minorHAnsi" w:eastAsia="Calibri" w:hAnsiTheme="minorHAnsi" w:cstheme="minorHAnsi"/>
          <w:sz w:val="22"/>
          <w:szCs w:val="22"/>
          <w:lang w:val="en-US"/>
        </w:rPr>
      </w:pPr>
      <w:r w:rsidRPr="009C3B1F">
        <w:rPr>
          <w:rFonts w:asciiTheme="minorHAnsi" w:eastAsia="Calibri" w:hAnsiTheme="minorHAnsi" w:cstheme="minorHAnsi"/>
          <w:sz w:val="22"/>
          <w:szCs w:val="22"/>
          <w:lang w:val="en-US"/>
        </w:rPr>
        <w:lastRenderedPageBreak/>
        <w:t xml:space="preserve">Make a presentation at the conference in November 2018 on investing in wind energy in Belarus and other countries </w:t>
      </w:r>
    </w:p>
    <w:p w14:paraId="0F709125" w14:textId="4EBBB83F" w:rsidR="001F290C" w:rsidRDefault="001F290C" w:rsidP="001F290C">
      <w:pPr>
        <w:spacing w:before="120" w:after="120" w:line="259" w:lineRule="auto"/>
        <w:ind w:left="36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These duties are generally in line with the recommendation but don’t cover all the aspects of the recommended TA. In particular, the above terms of reference don’t address a need in additional TA to the investor</w:t>
      </w:r>
      <w:r w:rsidRPr="00210D92">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 xml:space="preserve">once the pilot sites have been selected, monitoring and evaluation of the implemented projects and assistance to </w:t>
      </w:r>
      <w:r w:rsidRPr="00AA31D6">
        <w:rPr>
          <w:rFonts w:asciiTheme="minorHAnsi" w:eastAsia="Calibri" w:hAnsiTheme="minorHAnsi" w:cstheme="minorHAnsi"/>
          <w:sz w:val="22"/>
          <w:szCs w:val="22"/>
          <w:lang w:val="en-US"/>
        </w:rPr>
        <w:t>the WPFI in the development of the short-term strategy</w:t>
      </w:r>
      <w:r>
        <w:rPr>
          <w:rFonts w:asciiTheme="minorHAnsi" w:eastAsia="Calibri" w:hAnsiTheme="minorHAnsi" w:cstheme="minorHAnsi"/>
          <w:sz w:val="22"/>
          <w:szCs w:val="22"/>
          <w:lang w:val="en-US"/>
        </w:rPr>
        <w:t>.</w:t>
      </w:r>
      <w:r w:rsidRPr="00AA31D6">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It is thus recommended to extend the scope of the CTA to include these elements (either by the contract amendment or under a new contract).</w:t>
      </w:r>
    </w:p>
    <w:p w14:paraId="5849F9F4" w14:textId="77777777" w:rsidR="001F290C" w:rsidRDefault="001F290C" w:rsidP="00AA31D6">
      <w:pPr>
        <w:spacing w:before="120" w:after="120" w:line="259" w:lineRule="auto"/>
        <w:ind w:left="360"/>
        <w:jc w:val="both"/>
        <w:rPr>
          <w:rFonts w:asciiTheme="minorHAnsi" w:eastAsia="Calibri" w:hAnsiTheme="minorHAnsi" w:cstheme="minorHAnsi"/>
          <w:sz w:val="22"/>
          <w:szCs w:val="22"/>
          <w:lang w:val="en-US"/>
        </w:rPr>
      </w:pPr>
    </w:p>
    <w:p w14:paraId="33B14265" w14:textId="3774CF04" w:rsidR="009C4577" w:rsidRPr="00D6303C" w:rsidRDefault="009C4577" w:rsidP="009C4577">
      <w:pPr>
        <w:spacing w:before="120" w:after="120" w:line="259" w:lineRule="auto"/>
        <w:rPr>
          <w:rFonts w:asciiTheme="minorHAnsi" w:eastAsia="Calibri" w:hAnsiTheme="minorHAnsi" w:cstheme="minorHAnsi"/>
          <w:sz w:val="22"/>
          <w:szCs w:val="22"/>
          <w:u w:val="single"/>
          <w:lang w:val="en-US"/>
        </w:rPr>
      </w:pPr>
      <w:r w:rsidRPr="00D6303C">
        <w:rPr>
          <w:rFonts w:asciiTheme="minorHAnsi" w:eastAsia="Calibri" w:hAnsiTheme="minorHAnsi" w:cstheme="minorHAnsi"/>
          <w:b/>
          <w:sz w:val="22"/>
          <w:szCs w:val="22"/>
          <w:u w:val="single"/>
          <w:lang w:val="en-US"/>
        </w:rPr>
        <w:t xml:space="preserve">Recommendation </w:t>
      </w:r>
      <w:r>
        <w:rPr>
          <w:rFonts w:asciiTheme="minorHAnsi" w:eastAsia="Calibri" w:hAnsiTheme="minorHAnsi" w:cstheme="minorHAnsi"/>
          <w:b/>
          <w:sz w:val="22"/>
          <w:szCs w:val="22"/>
          <w:u w:val="single"/>
          <w:lang w:val="en-US"/>
        </w:rPr>
        <w:t>2</w:t>
      </w:r>
      <w:r w:rsidRPr="00D6303C">
        <w:rPr>
          <w:rFonts w:asciiTheme="minorHAnsi" w:eastAsia="Calibri" w:hAnsiTheme="minorHAnsi" w:cstheme="minorHAnsi"/>
          <w:sz w:val="22"/>
          <w:szCs w:val="22"/>
          <w:u w:val="single"/>
          <w:lang w:val="en-US"/>
        </w:rPr>
        <w:t xml:space="preserve">: </w:t>
      </w:r>
      <w:r w:rsidR="00AA31D6" w:rsidRPr="00AA31D6">
        <w:rPr>
          <w:rFonts w:asciiTheme="minorHAnsi" w:eastAsia="Calibri" w:hAnsiTheme="minorHAnsi" w:cstheme="minorHAnsi"/>
          <w:b/>
          <w:sz w:val="22"/>
          <w:szCs w:val="22"/>
          <w:u w:val="single"/>
          <w:lang w:val="en-US"/>
        </w:rPr>
        <w:t xml:space="preserve">Strengthening </w:t>
      </w:r>
      <w:r w:rsidR="00AA31D6">
        <w:rPr>
          <w:rFonts w:asciiTheme="minorHAnsi" w:eastAsia="Calibri" w:hAnsiTheme="minorHAnsi" w:cstheme="minorHAnsi"/>
          <w:b/>
          <w:sz w:val="22"/>
          <w:szCs w:val="22"/>
          <w:u w:val="single"/>
          <w:lang w:val="en-US"/>
        </w:rPr>
        <w:t xml:space="preserve">the capacity of </w:t>
      </w:r>
      <w:r w:rsidR="00AA31D6" w:rsidRPr="00AA31D6">
        <w:rPr>
          <w:rFonts w:asciiTheme="minorHAnsi" w:eastAsia="Calibri" w:hAnsiTheme="minorHAnsi" w:cstheme="minorHAnsi"/>
          <w:b/>
          <w:sz w:val="22"/>
          <w:szCs w:val="22"/>
          <w:u w:val="single"/>
          <w:lang w:val="en-US"/>
        </w:rPr>
        <w:t>WESU</w:t>
      </w:r>
      <w:r w:rsidR="00884562" w:rsidRPr="00884562">
        <w:rPr>
          <w:rFonts w:asciiTheme="minorHAnsi" w:eastAsia="Calibri" w:hAnsiTheme="minorHAnsi" w:cstheme="minorHAnsi"/>
          <w:b/>
          <w:sz w:val="22"/>
          <w:szCs w:val="22"/>
          <w:u w:val="single"/>
          <w:lang w:val="en-US"/>
        </w:rPr>
        <w:t xml:space="preserve"> </w:t>
      </w:r>
      <w:r w:rsidR="00884562">
        <w:rPr>
          <w:rFonts w:asciiTheme="minorHAnsi" w:eastAsia="Calibri" w:hAnsiTheme="minorHAnsi" w:cstheme="minorHAnsi"/>
          <w:b/>
          <w:sz w:val="22"/>
          <w:szCs w:val="22"/>
          <w:u w:val="single"/>
          <w:lang w:val="en-US"/>
        </w:rPr>
        <w:t>through nominating of additional WESU members and regular meetings and follow-up</w:t>
      </w:r>
    </w:p>
    <w:p w14:paraId="53AC2D37" w14:textId="76CE263F" w:rsidR="00C006A8" w:rsidRDefault="00AA31D6" w:rsidP="00C006A8">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Wind Energy Support Unit was established under the Implementing Partner, Ministry of Natural Resources and Environment Protection. The MNREP is </w:t>
      </w:r>
      <w:r w:rsidR="00197B7A">
        <w:rPr>
          <w:rFonts w:asciiTheme="minorHAnsi" w:eastAsia="Calibri" w:hAnsiTheme="minorHAnsi" w:cstheme="minorHAnsi"/>
          <w:sz w:val="22"/>
          <w:szCs w:val="22"/>
          <w:lang w:val="en-US"/>
        </w:rPr>
        <w:t xml:space="preserve">lacking the capacity and experience in attracting of investors for energy projects. Nevertheless, the Project was registered </w:t>
      </w:r>
      <w:r w:rsidR="00B13ACD">
        <w:rPr>
          <w:rFonts w:asciiTheme="minorHAnsi" w:eastAsia="Calibri" w:hAnsiTheme="minorHAnsi" w:cstheme="minorHAnsi"/>
          <w:sz w:val="22"/>
          <w:szCs w:val="22"/>
          <w:lang w:val="en-US"/>
        </w:rPr>
        <w:t xml:space="preserve">(a process of formal endorsement by the government followed by all technical assistance projects in Belarus) </w:t>
      </w:r>
      <w:r w:rsidR="00197B7A">
        <w:rPr>
          <w:rFonts w:asciiTheme="minorHAnsi" w:eastAsia="Calibri" w:hAnsiTheme="minorHAnsi" w:cstheme="minorHAnsi"/>
          <w:sz w:val="22"/>
          <w:szCs w:val="22"/>
          <w:lang w:val="en-US"/>
        </w:rPr>
        <w:t xml:space="preserve">under these circumstances. If the Implementing Partner is replaced, WESU would </w:t>
      </w:r>
      <w:r w:rsidR="00884562">
        <w:rPr>
          <w:rFonts w:asciiTheme="minorHAnsi" w:eastAsia="Calibri" w:hAnsiTheme="minorHAnsi" w:cstheme="minorHAnsi"/>
          <w:sz w:val="22"/>
          <w:szCs w:val="22"/>
          <w:lang w:val="en-US"/>
        </w:rPr>
        <w:t>also (potentially)</w:t>
      </w:r>
      <w:r w:rsidR="00C006A8">
        <w:rPr>
          <w:rStyle w:val="FootnoteReference"/>
          <w:rFonts w:asciiTheme="minorHAnsi" w:eastAsia="Calibri" w:hAnsiTheme="minorHAnsi" w:cstheme="minorHAnsi"/>
          <w:sz w:val="22"/>
          <w:szCs w:val="22"/>
          <w:lang w:val="en-US"/>
        </w:rPr>
        <w:footnoteReference w:id="14"/>
      </w:r>
      <w:r w:rsidR="00884562">
        <w:rPr>
          <w:rFonts w:asciiTheme="minorHAnsi" w:eastAsia="Calibri" w:hAnsiTheme="minorHAnsi" w:cstheme="minorHAnsi"/>
          <w:sz w:val="22"/>
          <w:szCs w:val="22"/>
          <w:lang w:val="en-US"/>
        </w:rPr>
        <w:t xml:space="preserve"> </w:t>
      </w:r>
      <w:r w:rsidR="00197B7A">
        <w:rPr>
          <w:rFonts w:asciiTheme="minorHAnsi" w:eastAsia="Calibri" w:hAnsiTheme="minorHAnsi" w:cstheme="minorHAnsi"/>
          <w:sz w:val="22"/>
          <w:szCs w:val="22"/>
          <w:lang w:val="en-US"/>
        </w:rPr>
        <w:t xml:space="preserve">need to be re-established and the Project re-registered. </w:t>
      </w:r>
      <w:r w:rsidR="00C006A8">
        <w:rPr>
          <w:rFonts w:asciiTheme="minorHAnsi" w:eastAsia="Calibri" w:hAnsiTheme="minorHAnsi" w:cstheme="minorHAnsi"/>
          <w:sz w:val="22"/>
          <w:szCs w:val="22"/>
          <w:lang w:val="en-US"/>
        </w:rPr>
        <w:t>All this would lead to dramatic delays in implementation, which would seriously (negatively) affect the possibility of attracting private investors. At the same time, the MNREP has already entered the process of wind energy development (is developing and lobbying the legal/regulatory changes, applying for quotas, supervising WESU and WPFI activities, cooperating with the stakeholders, etc.) and achieved some positive results. Therefore, it is not recommended to replace the Implementing Partner. Instead, it is recommended to strengthen the WESU and thereby increase its effectiveness and efficiency. The WESU is already strengthened by inclusion of a representative of the hydrometeorological centre, which makes its activities in the field of wind measurements more professional. However, ways for WESU’s further strengthening have to be carefully investigated. The best option would be if a representative of the Ministry of Energy is assigned to work as part of WESU. Additional WESU members should also be considered. It is recommended that the WESU members meet once per month and the MNREP provide the minutes from each meeting, outlining the roles and responsibilities of the various Parties in implementing the decisions made. This would be very useful not only for WESU (the elaboration of the wind energy supportive policies and measures will take into account the opinion of the main actor in the energy sector) but for the Ministry of Energy as well (more valuable inputs will be received for the development of sectoral strategies and action plans). It is also recommended that the Project will develop an exit strategy for the usage of WESU’s capacity beyond the Project timeframe, including the development of a website for WESU and ensuring there is funding available to support WESU operation beyond the lifetime of the project.</w:t>
      </w:r>
    </w:p>
    <w:p w14:paraId="4C55BFB1" w14:textId="06662917" w:rsidR="00751CFA" w:rsidRDefault="00751CFA" w:rsidP="009C4577">
      <w:pPr>
        <w:spacing w:after="120" w:line="259" w:lineRule="auto"/>
        <w:jc w:val="both"/>
        <w:rPr>
          <w:rFonts w:asciiTheme="minorHAnsi" w:eastAsia="Calibri" w:hAnsiTheme="minorHAnsi" w:cstheme="minorHAnsi"/>
          <w:sz w:val="22"/>
          <w:szCs w:val="22"/>
          <w:lang w:val="en-US"/>
        </w:rPr>
      </w:pPr>
    </w:p>
    <w:p w14:paraId="10A7C803" w14:textId="5292CC1F" w:rsidR="009C4577" w:rsidRPr="00D6303C" w:rsidRDefault="009C4577" w:rsidP="009C4577">
      <w:pPr>
        <w:spacing w:after="120" w:line="259" w:lineRule="auto"/>
        <w:rPr>
          <w:rFonts w:asciiTheme="minorHAnsi" w:hAnsiTheme="minorHAnsi" w:cstheme="minorHAnsi"/>
          <w:b/>
          <w:sz w:val="22"/>
          <w:szCs w:val="22"/>
          <w:u w:val="single"/>
        </w:rPr>
      </w:pPr>
      <w:r>
        <w:rPr>
          <w:rFonts w:asciiTheme="minorHAnsi" w:hAnsiTheme="minorHAnsi" w:cstheme="minorHAnsi"/>
          <w:b/>
          <w:sz w:val="22"/>
          <w:szCs w:val="22"/>
          <w:u w:val="single"/>
          <w:lang w:val="en-US"/>
        </w:rPr>
        <w:t>Recommendation 3</w:t>
      </w:r>
      <w:r w:rsidRPr="00D6303C">
        <w:rPr>
          <w:rFonts w:asciiTheme="minorHAnsi" w:hAnsiTheme="minorHAnsi" w:cstheme="minorHAnsi"/>
          <w:b/>
          <w:sz w:val="22"/>
          <w:szCs w:val="22"/>
          <w:u w:val="single"/>
          <w:lang w:val="en-US"/>
        </w:rPr>
        <w:t xml:space="preserve">: </w:t>
      </w:r>
      <w:r w:rsidR="00751CFA">
        <w:rPr>
          <w:rFonts w:asciiTheme="minorHAnsi" w:hAnsiTheme="minorHAnsi" w:cstheme="minorHAnsi"/>
          <w:b/>
          <w:sz w:val="22"/>
          <w:szCs w:val="22"/>
          <w:u w:val="single"/>
          <w:lang w:val="en-US"/>
        </w:rPr>
        <w:t xml:space="preserve">To shift the focus for the improvement of the legal &amp; Regulatory framework from </w:t>
      </w:r>
      <w:r w:rsidR="00BA2B44">
        <w:rPr>
          <w:rFonts w:asciiTheme="minorHAnsi" w:hAnsiTheme="minorHAnsi" w:cstheme="minorHAnsi"/>
          <w:b/>
          <w:sz w:val="22"/>
          <w:szCs w:val="22"/>
          <w:u w:val="single"/>
          <w:lang w:val="en-US"/>
        </w:rPr>
        <w:t xml:space="preserve">the </w:t>
      </w:r>
      <w:r w:rsidR="00751CFA">
        <w:rPr>
          <w:rFonts w:asciiTheme="minorHAnsi" w:hAnsiTheme="minorHAnsi" w:cstheme="minorHAnsi"/>
          <w:b/>
          <w:sz w:val="22"/>
          <w:szCs w:val="22"/>
          <w:u w:val="single"/>
          <w:lang w:val="en-US"/>
        </w:rPr>
        <w:t>Fee</w:t>
      </w:r>
      <w:r w:rsidR="00BA2B44">
        <w:rPr>
          <w:rFonts w:asciiTheme="minorHAnsi" w:hAnsiTheme="minorHAnsi" w:cstheme="minorHAnsi"/>
          <w:b/>
          <w:sz w:val="22"/>
          <w:szCs w:val="22"/>
          <w:u w:val="single"/>
          <w:lang w:val="en-US"/>
        </w:rPr>
        <w:t>d</w:t>
      </w:r>
      <w:r w:rsidR="00751CFA">
        <w:rPr>
          <w:rFonts w:asciiTheme="minorHAnsi" w:hAnsiTheme="minorHAnsi" w:cstheme="minorHAnsi"/>
          <w:b/>
          <w:sz w:val="22"/>
          <w:szCs w:val="22"/>
          <w:u w:val="single"/>
          <w:lang w:val="en-US"/>
        </w:rPr>
        <w:t>-in-Tariff scheme to the Auction</w:t>
      </w:r>
      <w:r w:rsidR="00A03704">
        <w:rPr>
          <w:rFonts w:asciiTheme="minorHAnsi" w:hAnsiTheme="minorHAnsi" w:cstheme="minorHAnsi"/>
          <w:b/>
          <w:sz w:val="22"/>
          <w:szCs w:val="22"/>
          <w:u w:val="single"/>
          <w:lang w:val="en-US"/>
        </w:rPr>
        <w:t xml:space="preserve"> mechanism</w:t>
      </w:r>
    </w:p>
    <w:p w14:paraId="540AA309" w14:textId="77777777" w:rsidR="00C006A8" w:rsidRDefault="00C006A8" w:rsidP="00C006A8">
      <w:pPr>
        <w:spacing w:after="24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The world experience shows that for the initial take-off of renewable energy technologies, the strong financial incentives should be offered to the private investors. The most frequently used tool for this </w:t>
      </w:r>
      <w:r>
        <w:rPr>
          <w:rFonts w:asciiTheme="minorHAnsi" w:eastAsia="Calibri" w:hAnsiTheme="minorHAnsi" w:cstheme="minorHAnsi"/>
          <w:sz w:val="22"/>
          <w:szCs w:val="22"/>
          <w:lang w:val="en-US"/>
        </w:rPr>
        <w:lastRenderedPageBreak/>
        <w:t xml:space="preserve">purpose is so called Fee-in-Tariff scheme, which </w:t>
      </w:r>
      <w:r w:rsidRPr="00A03704">
        <w:rPr>
          <w:rFonts w:asciiTheme="minorHAnsi" w:eastAsia="Calibri" w:hAnsiTheme="minorHAnsi" w:cstheme="minorHAnsi"/>
          <w:sz w:val="22"/>
          <w:szCs w:val="22"/>
          <w:lang w:val="en-US"/>
        </w:rPr>
        <w:t>offer</w:t>
      </w:r>
      <w:r>
        <w:rPr>
          <w:rFonts w:asciiTheme="minorHAnsi" w:eastAsia="Calibri" w:hAnsiTheme="minorHAnsi" w:cstheme="minorHAnsi"/>
          <w:sz w:val="22"/>
          <w:szCs w:val="22"/>
          <w:lang w:val="en-US"/>
        </w:rPr>
        <w:t>s</w:t>
      </w:r>
      <w:r w:rsidRPr="00A03704">
        <w:rPr>
          <w:rFonts w:asciiTheme="minorHAnsi" w:eastAsia="Calibri" w:hAnsiTheme="minorHAnsi" w:cstheme="minorHAnsi"/>
          <w:sz w:val="22"/>
          <w:szCs w:val="22"/>
          <w:lang w:val="en-US"/>
        </w:rPr>
        <w:t xml:space="preserve"> long-term contracts to </w:t>
      </w:r>
      <w:r>
        <w:rPr>
          <w:rFonts w:asciiTheme="minorHAnsi" w:eastAsia="Calibri" w:hAnsiTheme="minorHAnsi" w:cstheme="minorHAnsi"/>
          <w:sz w:val="22"/>
          <w:szCs w:val="22"/>
          <w:lang w:val="en-US"/>
        </w:rPr>
        <w:t>RE</w:t>
      </w:r>
      <w:r w:rsidRPr="00A03704">
        <w:rPr>
          <w:rFonts w:asciiTheme="minorHAnsi" w:eastAsia="Calibri" w:hAnsiTheme="minorHAnsi" w:cstheme="minorHAnsi"/>
          <w:sz w:val="22"/>
          <w:szCs w:val="22"/>
          <w:lang w:val="en-US"/>
        </w:rPr>
        <w:t xml:space="preserve"> producers typically based on the </w:t>
      </w:r>
      <w:r>
        <w:rPr>
          <w:rFonts w:asciiTheme="minorHAnsi" w:eastAsia="Calibri" w:hAnsiTheme="minorHAnsi" w:cstheme="minorHAnsi"/>
          <w:sz w:val="22"/>
          <w:szCs w:val="22"/>
          <w:lang w:val="en-US"/>
        </w:rPr>
        <w:t xml:space="preserve">average </w:t>
      </w:r>
      <w:r w:rsidRPr="00A03704">
        <w:rPr>
          <w:rFonts w:asciiTheme="minorHAnsi" w:eastAsia="Calibri" w:hAnsiTheme="minorHAnsi" w:cstheme="minorHAnsi"/>
          <w:sz w:val="22"/>
          <w:szCs w:val="22"/>
          <w:lang w:val="en-US"/>
        </w:rPr>
        <w:t>cost of generation of each technology.</w:t>
      </w:r>
      <w:r>
        <w:rPr>
          <w:rFonts w:asciiTheme="minorHAnsi" w:eastAsia="Calibri" w:hAnsiTheme="minorHAnsi" w:cstheme="minorHAnsi"/>
          <w:sz w:val="22"/>
          <w:szCs w:val="22"/>
          <w:lang w:val="en-US"/>
        </w:rPr>
        <w:t xml:space="preserve"> In many cases this scheme includes also a guarantee that 100% of the generated electricity will be purchased. However, it was also observed recently that the costs of RE technologies, including wind energy equipment, have significantly decreased and the RE market strengthened (became more developed). Therefore, buyers of the RE tend to reduce their costs and are willing that RE producers also take on at least some share of the market risks. Therefore, many countries, including EU member states, have been introducing new schemes for RE investors. Among them the feed-in premium and auctioning are some of the most frequently used ones. </w:t>
      </w:r>
    </w:p>
    <w:p w14:paraId="371D66D0" w14:textId="77777777" w:rsidR="00C006A8" w:rsidRDefault="00C006A8" w:rsidP="00C006A8">
      <w:pPr>
        <w:spacing w:after="24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The RE legislation in Belarus that had existed before the Project start was similar to a “feed-in premium”, which considers that </w:t>
      </w:r>
      <w:r w:rsidRPr="00082A88">
        <w:rPr>
          <w:rFonts w:asciiTheme="minorHAnsi" w:eastAsia="Calibri" w:hAnsiTheme="minorHAnsi" w:cstheme="minorHAnsi"/>
          <w:sz w:val="22"/>
          <w:szCs w:val="22"/>
          <w:lang w:val="en-US"/>
        </w:rPr>
        <w:t>RE generators sell their electricity directly in the market; support is paid as a premium in addition to the market price</w:t>
      </w:r>
      <w:r>
        <w:rPr>
          <w:rFonts w:asciiTheme="minorHAnsi" w:eastAsia="Calibri" w:hAnsiTheme="minorHAnsi" w:cstheme="minorHAnsi"/>
          <w:sz w:val="22"/>
          <w:szCs w:val="22"/>
          <w:lang w:val="en-US"/>
        </w:rPr>
        <w:t xml:space="preserve">. Indeed, in Belarus the multiplying factors were introduced (1.3 for the wind energy, i.e. wind farms were receiving 30% more compared with the base tariff). This means that already by that time the Belarusian legislation has had introduced one-step forward scheme compared with FiT and objectively it would be very difficult to convince the Government to “come back” by introducing FiT. </w:t>
      </w:r>
    </w:p>
    <w:p w14:paraId="7DFE0B88" w14:textId="5896C242" w:rsidR="00C006A8" w:rsidRDefault="00C006A8" w:rsidP="00C006A8">
      <w:pPr>
        <w:spacing w:after="240" w:line="259" w:lineRule="auto"/>
        <w:jc w:val="both"/>
        <w:rPr>
          <w:rFonts w:asciiTheme="minorHAnsi" w:eastAsia="Calibri" w:hAnsiTheme="minorHAnsi" w:cstheme="minorHAnsi"/>
          <w:sz w:val="22"/>
          <w:szCs w:val="22"/>
          <w:lang w:val="en-US"/>
        </w:rPr>
      </w:pPr>
      <w:r w:rsidRPr="00BB3E9C">
        <w:rPr>
          <w:rFonts w:asciiTheme="minorHAnsi" w:eastAsia="Calibri" w:hAnsiTheme="minorHAnsi" w:cstheme="minorHAnsi"/>
          <w:sz w:val="22"/>
          <w:szCs w:val="22"/>
          <w:lang w:val="en-US"/>
        </w:rPr>
        <w:t>Over the recent past, auction schemes have gained popularity given their inherent advantage in minimi</w:t>
      </w:r>
      <w:r>
        <w:rPr>
          <w:rFonts w:asciiTheme="minorHAnsi" w:eastAsia="Calibri" w:hAnsiTheme="minorHAnsi" w:cstheme="minorHAnsi"/>
          <w:sz w:val="22"/>
          <w:szCs w:val="22"/>
          <w:lang w:val="en-US"/>
        </w:rPr>
        <w:t>z</w:t>
      </w:r>
      <w:r w:rsidRPr="00BB3E9C">
        <w:rPr>
          <w:rFonts w:asciiTheme="minorHAnsi" w:eastAsia="Calibri" w:hAnsiTheme="minorHAnsi" w:cstheme="minorHAnsi"/>
          <w:sz w:val="22"/>
          <w:szCs w:val="22"/>
          <w:lang w:val="en-US"/>
        </w:rPr>
        <w:t xml:space="preserve">ing support costs </w:t>
      </w:r>
      <w:r>
        <w:rPr>
          <w:rFonts w:asciiTheme="minorHAnsi" w:eastAsia="Calibri" w:hAnsiTheme="minorHAnsi" w:cstheme="minorHAnsi"/>
          <w:sz w:val="22"/>
          <w:szCs w:val="22"/>
          <w:lang w:val="en-US"/>
        </w:rPr>
        <w:t xml:space="preserve">(which is a better solution for governments as they obtain increased investment in renewable energy at the lowest marginal cost) </w:t>
      </w:r>
      <w:r w:rsidRPr="00BB3E9C">
        <w:rPr>
          <w:rFonts w:asciiTheme="minorHAnsi" w:eastAsia="Calibri" w:hAnsiTheme="minorHAnsi" w:cstheme="minorHAnsi"/>
          <w:sz w:val="22"/>
          <w:szCs w:val="22"/>
          <w:lang w:val="en-US"/>
        </w:rPr>
        <w:t>and regulating the deployment of RE</w:t>
      </w:r>
      <w:r>
        <w:rPr>
          <w:rFonts w:asciiTheme="minorHAnsi" w:eastAsia="Calibri" w:hAnsiTheme="minorHAnsi" w:cstheme="minorHAnsi"/>
          <w:sz w:val="22"/>
          <w:szCs w:val="22"/>
          <w:lang w:val="en-US"/>
        </w:rPr>
        <w:t xml:space="preserve">. The feature of the auctioning is that </w:t>
      </w:r>
      <w:r w:rsidRPr="00F4377B">
        <w:rPr>
          <w:rFonts w:asciiTheme="minorHAnsi" w:eastAsia="Calibri" w:hAnsiTheme="minorHAnsi" w:cstheme="minorHAnsi"/>
          <w:sz w:val="22"/>
          <w:szCs w:val="22"/>
          <w:lang w:val="en-US"/>
        </w:rPr>
        <w:t>only selected RE-based electricity generators benefit from the support tariff, and the tariff level is based on the prices indicated by the project developers in their bids during the auction process.</w:t>
      </w:r>
      <w:r>
        <w:rPr>
          <w:rFonts w:asciiTheme="minorHAnsi" w:eastAsia="Calibri" w:hAnsiTheme="minorHAnsi" w:cstheme="minorHAnsi"/>
          <w:sz w:val="22"/>
          <w:szCs w:val="22"/>
          <w:lang w:val="en-US"/>
        </w:rPr>
        <w:t xml:space="preserve"> Since RE quotas introduction in 2015, the legal framework for RES development in Belarus has been resembling auctioning. Indeed, the bidders offer competitive multiplying factors to get quotas. But the difference with the auctioning is that in Belarus investors are offered uncertain (for the long-term) tariffs because the tariff is determined by the factor and the base tariff for industrial consumers, which might change over the contract (PPA) duration and this possible change makes the cash flow unpredictable, which in turn increases the financial risks.</w:t>
      </w:r>
    </w:p>
    <w:p w14:paraId="160D55AC" w14:textId="77777777" w:rsidR="00C006A8" w:rsidRDefault="00C006A8" w:rsidP="00C006A8">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Therefore, the Project has to redirect its efforts and try to convince the Government to fix in the PPA the absolute value of the tariff (e.g. current tariff of industrial consumers times the multiplying factor) rather than multiplying factor. The Project, WESU, CTA have to provide analysis of the application of auctioning in countries with similar economies and energy markets including the impact of auctioning on overall cost of energy, lessons learned, best practice, etc.</w:t>
      </w:r>
    </w:p>
    <w:p w14:paraId="7A3F09F4" w14:textId="77777777" w:rsidR="00C006A8" w:rsidRDefault="00C006A8" w:rsidP="00C006A8">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It is recommended that an international consultant is hired for developing issues and options related to the auction mechanism.  </w:t>
      </w:r>
    </w:p>
    <w:p w14:paraId="7EF88B07" w14:textId="77777777" w:rsidR="00C006A8" w:rsidRDefault="00C006A8" w:rsidP="00701F70">
      <w:pPr>
        <w:spacing w:after="120" w:line="259" w:lineRule="auto"/>
        <w:jc w:val="both"/>
        <w:rPr>
          <w:rFonts w:asciiTheme="minorHAnsi" w:eastAsia="Calibri" w:hAnsiTheme="minorHAnsi" w:cstheme="minorHAnsi"/>
          <w:sz w:val="22"/>
          <w:szCs w:val="22"/>
          <w:lang w:val="en-US"/>
        </w:rPr>
      </w:pPr>
    </w:p>
    <w:p w14:paraId="6CBB20CC" w14:textId="44711BD4" w:rsidR="009C4577" w:rsidRDefault="009C4577" w:rsidP="009C4ADE">
      <w:pPr>
        <w:spacing w:after="120" w:line="259" w:lineRule="auto"/>
        <w:jc w:val="both"/>
        <w:rPr>
          <w:rFonts w:asciiTheme="minorHAnsi" w:eastAsia="Calibri" w:hAnsiTheme="minorHAnsi" w:cstheme="minorHAnsi"/>
          <w:b/>
          <w:sz w:val="22"/>
          <w:szCs w:val="22"/>
          <w:u w:val="single"/>
          <w:lang w:val="en-US"/>
        </w:rPr>
      </w:pPr>
      <w:r>
        <w:rPr>
          <w:rFonts w:asciiTheme="minorHAnsi" w:eastAsia="Calibri" w:hAnsiTheme="minorHAnsi" w:cstheme="minorHAnsi"/>
          <w:b/>
          <w:sz w:val="22"/>
          <w:szCs w:val="22"/>
          <w:u w:val="single"/>
          <w:lang w:val="en-US"/>
        </w:rPr>
        <w:t xml:space="preserve">Recommendation 4: </w:t>
      </w:r>
      <w:r w:rsidR="00701F70">
        <w:rPr>
          <w:rFonts w:asciiTheme="minorHAnsi" w:eastAsia="Calibri" w:hAnsiTheme="minorHAnsi" w:cstheme="minorHAnsi"/>
          <w:b/>
          <w:sz w:val="22"/>
          <w:szCs w:val="22"/>
          <w:u w:val="single"/>
          <w:lang w:val="en-US"/>
        </w:rPr>
        <w:t>Provide TA for development of future electricity demand-supply patterns</w:t>
      </w:r>
    </w:p>
    <w:p w14:paraId="75D8C011" w14:textId="77777777" w:rsidR="00C006A8" w:rsidRDefault="00C006A8" w:rsidP="00C006A8">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The overall objective of the Project can be achieved only if the development of wind energy is a priority direction of the National energy strategy. This, in turn, depends on whether the development of RES is conditioned by the environmental reasons alone or increased level of energy security and/or are economically feasibility. Of course, diversification of supply increases the level of energy security especially if there a suppressed demand in the country (</w:t>
      </w:r>
      <w:r w:rsidRPr="00CA3D51">
        <w:rPr>
          <w:rFonts w:asciiTheme="minorHAnsi" w:eastAsia="Calibri" w:hAnsiTheme="minorHAnsi" w:cstheme="minorHAnsi"/>
          <w:sz w:val="22"/>
          <w:szCs w:val="22"/>
          <w:lang w:val="en-US"/>
        </w:rPr>
        <w:t>the situation where energy services provided</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are</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insufficient</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due</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to</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poverty</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or</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lack</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of</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access</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to</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modern energy infrastructure –</w:t>
      </w:r>
      <w:r>
        <w:rPr>
          <w:rFonts w:asciiTheme="minorHAnsi" w:eastAsia="Calibri" w:hAnsiTheme="minorHAnsi" w:cstheme="minorHAnsi"/>
          <w:sz w:val="22"/>
          <w:szCs w:val="22"/>
          <w:lang w:val="en-US"/>
        </w:rPr>
        <w:t xml:space="preserve"> </w:t>
      </w:r>
      <w:r w:rsidRPr="00CA3D51">
        <w:rPr>
          <w:rFonts w:asciiTheme="minorHAnsi" w:eastAsia="Calibri" w:hAnsiTheme="minorHAnsi" w:cstheme="minorHAnsi"/>
          <w:sz w:val="22"/>
          <w:szCs w:val="22"/>
          <w:lang w:val="en-US"/>
        </w:rPr>
        <w:t xml:space="preserve">to meet the needs of stakeholders given their human development needs). </w:t>
      </w:r>
      <w:r>
        <w:rPr>
          <w:rFonts w:asciiTheme="minorHAnsi" w:eastAsia="Calibri" w:hAnsiTheme="minorHAnsi" w:cstheme="minorHAnsi"/>
          <w:sz w:val="22"/>
          <w:szCs w:val="22"/>
          <w:lang w:val="en-US"/>
        </w:rPr>
        <w:t xml:space="preserve"> But the situation of Belarus is rather the </w:t>
      </w:r>
      <w:r>
        <w:rPr>
          <w:rFonts w:asciiTheme="minorHAnsi" w:eastAsia="Calibri" w:hAnsiTheme="minorHAnsi" w:cstheme="minorHAnsi"/>
          <w:sz w:val="22"/>
          <w:szCs w:val="22"/>
          <w:lang w:val="en-US"/>
        </w:rPr>
        <w:lastRenderedPageBreak/>
        <w:t xml:space="preserve">opposite. After commissioning of the nuclear power plant, there will be an excess of the electricity in the country. During the MTR mission the evaluators met the Ministry of Energy, Department of Energy Efficiency, Institute of Housing, etc. to get understanding on the value of this excess and have got an opinion that still there is a significant uncertainty on this matter. Therefore, there is an urgent need in development of a baseline scenario of the electricity demand and supply based on the integrated resource planning principles. Then an alternative scenario with the increased generation by RES should be developed and analyzed. It is recommended to hire a national consultant (or national consultants) to study in detail this issue. </w:t>
      </w:r>
    </w:p>
    <w:p w14:paraId="174D3AEC" w14:textId="77777777" w:rsidR="00C006A8" w:rsidRDefault="00C006A8" w:rsidP="00C006A8">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These work needs to be implemented in close cooperation with the Ministry of Energy and other key sectoral stakeholders. The scope of work may include but not limited to:</w:t>
      </w:r>
    </w:p>
    <w:p w14:paraId="08DA3532" w14:textId="77777777" w:rsidR="00C006A8" w:rsidRDefault="00C006A8" w:rsidP="00C006A8">
      <w:pPr>
        <w:pStyle w:val="ListParagraph"/>
        <w:numPr>
          <w:ilvl w:val="0"/>
          <w:numId w:val="49"/>
        </w:num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Assessment of the export opportunities for the nuclear-based electricity</w:t>
      </w:r>
    </w:p>
    <w:p w14:paraId="36378140" w14:textId="77777777" w:rsidR="00C006A8" w:rsidRDefault="00C006A8" w:rsidP="00C006A8">
      <w:pPr>
        <w:pStyle w:val="ListParagraph"/>
        <w:numPr>
          <w:ilvl w:val="0"/>
          <w:numId w:val="49"/>
        </w:num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Assessment of the energy demand for heating (considering existing Energy Efficiency programs)</w:t>
      </w:r>
      <w:r w:rsidRPr="00047C23">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and share of demand, which could be met by electricity</w:t>
      </w:r>
    </w:p>
    <w:p w14:paraId="0A665609" w14:textId="77777777" w:rsidR="00C006A8" w:rsidRDefault="00C006A8" w:rsidP="00C006A8">
      <w:pPr>
        <w:pStyle w:val="ListParagraph"/>
        <w:numPr>
          <w:ilvl w:val="0"/>
          <w:numId w:val="49"/>
        </w:num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Assessment of electricity demand of different sectors of economy</w:t>
      </w:r>
    </w:p>
    <w:p w14:paraId="12FF4C52" w14:textId="77777777" w:rsidR="00C006A8" w:rsidRDefault="00C006A8" w:rsidP="00C006A8">
      <w:pPr>
        <w:pStyle w:val="ListParagraph"/>
        <w:numPr>
          <w:ilvl w:val="0"/>
          <w:numId w:val="49"/>
        </w:num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Assessment of the lifetimes of the existing generating facilities and </w:t>
      </w:r>
      <w:r w:rsidRPr="00704269">
        <w:rPr>
          <w:rFonts w:asciiTheme="minorHAnsi" w:eastAsia="Calibri" w:hAnsiTheme="minorHAnsi" w:cstheme="minorHAnsi"/>
          <w:sz w:val="22"/>
          <w:szCs w:val="22"/>
          <w:lang w:val="en-US"/>
        </w:rPr>
        <w:t>leve</w:t>
      </w:r>
      <w:r>
        <w:rPr>
          <w:rFonts w:asciiTheme="minorHAnsi" w:eastAsia="Calibri" w:hAnsiTheme="minorHAnsi" w:cstheme="minorHAnsi"/>
          <w:sz w:val="22"/>
          <w:szCs w:val="22"/>
          <w:lang w:val="en-US"/>
        </w:rPr>
        <w:t>l</w:t>
      </w:r>
      <w:r w:rsidRPr="00704269">
        <w:rPr>
          <w:rFonts w:asciiTheme="minorHAnsi" w:eastAsia="Calibri" w:hAnsiTheme="minorHAnsi" w:cstheme="minorHAnsi"/>
          <w:sz w:val="22"/>
          <w:szCs w:val="22"/>
          <w:lang w:val="en-US"/>
        </w:rPr>
        <w:t>ized cost of electricity (LCOE</w:t>
      </w:r>
      <w:r>
        <w:rPr>
          <w:rFonts w:asciiTheme="minorHAnsi" w:eastAsia="Calibri" w:hAnsiTheme="minorHAnsi" w:cstheme="minorHAnsi"/>
          <w:sz w:val="22"/>
          <w:szCs w:val="22"/>
          <w:lang w:val="en-US"/>
        </w:rPr>
        <w:t>) in case of planned/necessary retrofits</w:t>
      </w:r>
    </w:p>
    <w:p w14:paraId="671FB057" w14:textId="77777777" w:rsidR="00C006A8" w:rsidRDefault="00C006A8" w:rsidP="00C006A8">
      <w:pPr>
        <w:pStyle w:val="ListParagraph"/>
        <w:numPr>
          <w:ilvl w:val="0"/>
          <w:numId w:val="49"/>
        </w:num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Assessment of GHG reduction costs for wind energy projects and comparing with other mitigation projects</w:t>
      </w:r>
    </w:p>
    <w:p w14:paraId="45BCEF8B" w14:textId="77777777" w:rsidR="00C006A8" w:rsidRDefault="00C006A8" w:rsidP="00C006A8">
      <w:pPr>
        <w:pStyle w:val="ListParagraph"/>
        <w:numPr>
          <w:ilvl w:val="0"/>
          <w:numId w:val="49"/>
        </w:num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Development of future energy balances for the baseline and alternative scenarios and estimation of corresponding costs and benefits (including GHG reductions)</w:t>
      </w:r>
    </w:p>
    <w:p w14:paraId="7C3E7D96" w14:textId="77777777" w:rsidR="00C006A8" w:rsidRDefault="00C006A8" w:rsidP="00C006A8">
      <w:pPr>
        <w:pStyle w:val="ListParagraph"/>
        <w:numPr>
          <w:ilvl w:val="0"/>
          <w:numId w:val="49"/>
        </w:num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Determination of the optimum ratio of wind energy in the energy balance (in which economic and environmental costs and benefits will be balanced/optimized) </w:t>
      </w:r>
    </w:p>
    <w:p w14:paraId="0464D862" w14:textId="77777777" w:rsidR="00C006A8" w:rsidRDefault="00C006A8" w:rsidP="00C006A8">
      <w:pPr>
        <w:pStyle w:val="ListParagraph"/>
        <w:numPr>
          <w:ilvl w:val="0"/>
          <w:numId w:val="49"/>
        </w:num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Active participation in the development of strategic documents and action plans in the field of sustainable energy</w:t>
      </w:r>
    </w:p>
    <w:p w14:paraId="2BCDE8DE" w14:textId="77777777" w:rsidR="00C006A8" w:rsidRDefault="00C006A8" w:rsidP="00C006A8">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Findings and results of all past and ongoing programs aimed at similar goals should be carefully studied; cooperation with ongoing programs/projects should be established.</w:t>
      </w:r>
      <w:r w:rsidRPr="00564F5B">
        <w:rPr>
          <w:rFonts w:asciiTheme="minorHAnsi" w:eastAsia="Calibri" w:hAnsiTheme="minorHAnsi" w:cstheme="minorHAnsi"/>
          <w:sz w:val="22"/>
          <w:szCs w:val="22"/>
          <w:lang w:val="en-US"/>
        </w:rPr>
        <w:t xml:space="preserve"> </w:t>
      </w:r>
    </w:p>
    <w:p w14:paraId="7567E564" w14:textId="14B197D6" w:rsidR="00704269" w:rsidRDefault="00704269" w:rsidP="00564F5B">
      <w:pPr>
        <w:spacing w:after="120" w:line="259" w:lineRule="auto"/>
        <w:jc w:val="both"/>
        <w:rPr>
          <w:rFonts w:asciiTheme="minorHAnsi" w:eastAsia="Calibri" w:hAnsiTheme="minorHAnsi" w:cstheme="minorHAnsi"/>
          <w:sz w:val="22"/>
          <w:szCs w:val="22"/>
          <w:lang w:val="en-US"/>
        </w:rPr>
      </w:pPr>
      <w:r w:rsidRPr="00564F5B">
        <w:rPr>
          <w:rFonts w:asciiTheme="minorHAnsi" w:eastAsia="Calibri" w:hAnsiTheme="minorHAnsi" w:cstheme="minorHAnsi"/>
          <w:sz w:val="22"/>
          <w:szCs w:val="22"/>
          <w:lang w:val="en-US"/>
        </w:rPr>
        <w:t xml:space="preserve"> </w:t>
      </w:r>
    </w:p>
    <w:p w14:paraId="2DD817A7" w14:textId="4A48F36A" w:rsidR="009C4577" w:rsidRDefault="009C4577" w:rsidP="00486D02">
      <w:pPr>
        <w:spacing w:after="120" w:line="259" w:lineRule="auto"/>
        <w:jc w:val="both"/>
        <w:rPr>
          <w:rFonts w:asciiTheme="minorHAnsi" w:eastAsia="Calibri" w:hAnsiTheme="minorHAnsi" w:cstheme="minorHAnsi"/>
          <w:b/>
          <w:sz w:val="22"/>
          <w:szCs w:val="22"/>
          <w:u w:val="single"/>
          <w:lang w:val="en-US"/>
        </w:rPr>
      </w:pPr>
      <w:r>
        <w:rPr>
          <w:rFonts w:asciiTheme="minorHAnsi" w:eastAsia="Calibri" w:hAnsiTheme="minorHAnsi" w:cstheme="minorHAnsi"/>
          <w:b/>
          <w:sz w:val="22"/>
          <w:szCs w:val="22"/>
          <w:u w:val="single"/>
          <w:lang w:val="en-US"/>
        </w:rPr>
        <w:t xml:space="preserve">Recommendation 5: </w:t>
      </w:r>
      <w:r w:rsidR="00250B9B">
        <w:rPr>
          <w:rFonts w:asciiTheme="minorHAnsi" w:eastAsia="Calibri" w:hAnsiTheme="minorHAnsi" w:cstheme="minorHAnsi"/>
          <w:b/>
          <w:sz w:val="22"/>
          <w:szCs w:val="22"/>
          <w:u w:val="single"/>
          <w:lang w:val="en-US"/>
        </w:rPr>
        <w:t>Support Project Developers with establishing c</w:t>
      </w:r>
      <w:r w:rsidR="00250B9B" w:rsidRPr="00564F5B">
        <w:rPr>
          <w:rFonts w:asciiTheme="minorHAnsi" w:eastAsia="Calibri" w:hAnsiTheme="minorHAnsi" w:cstheme="minorHAnsi"/>
          <w:b/>
          <w:sz w:val="22"/>
          <w:szCs w:val="22"/>
          <w:u w:val="single"/>
          <w:lang w:val="en-US"/>
        </w:rPr>
        <w:t>lose</w:t>
      </w:r>
      <w:r w:rsidR="00250B9B">
        <w:rPr>
          <w:rFonts w:asciiTheme="minorHAnsi" w:eastAsia="Calibri" w:hAnsiTheme="minorHAnsi" w:cstheme="minorHAnsi"/>
          <w:b/>
          <w:sz w:val="22"/>
          <w:szCs w:val="22"/>
          <w:u w:val="single"/>
          <w:lang w:val="en-US"/>
        </w:rPr>
        <w:t>r</w:t>
      </w:r>
      <w:r w:rsidR="00250B9B" w:rsidRPr="00564F5B">
        <w:rPr>
          <w:rFonts w:asciiTheme="minorHAnsi" w:eastAsia="Calibri" w:hAnsiTheme="minorHAnsi" w:cstheme="minorHAnsi"/>
          <w:b/>
          <w:sz w:val="22"/>
          <w:szCs w:val="22"/>
          <w:u w:val="single"/>
          <w:lang w:val="en-US"/>
        </w:rPr>
        <w:t xml:space="preserve"> cooperation with IFIs, local </w:t>
      </w:r>
      <w:r w:rsidR="00250B9B">
        <w:rPr>
          <w:rFonts w:asciiTheme="minorHAnsi" w:eastAsia="Calibri" w:hAnsiTheme="minorHAnsi" w:cstheme="minorHAnsi"/>
          <w:b/>
          <w:sz w:val="22"/>
          <w:szCs w:val="22"/>
          <w:u w:val="single"/>
          <w:lang w:val="en-US"/>
        </w:rPr>
        <w:t>Banks involved in financing of wind energy projects</w:t>
      </w:r>
    </w:p>
    <w:p w14:paraId="2E755E7D" w14:textId="04242CCA" w:rsidR="00250B9B" w:rsidRDefault="00250B9B" w:rsidP="00250B9B">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Though </w:t>
      </w:r>
      <w:r w:rsidRPr="008A685C">
        <w:rPr>
          <w:rFonts w:asciiTheme="minorHAnsi" w:eastAsia="Calibri" w:hAnsiTheme="minorHAnsi" w:cstheme="minorHAnsi"/>
          <w:sz w:val="22"/>
          <w:szCs w:val="22"/>
          <w:lang w:val="en-US"/>
        </w:rPr>
        <w:t xml:space="preserve">the cost of </w:t>
      </w:r>
      <w:r>
        <w:rPr>
          <w:rFonts w:asciiTheme="minorHAnsi" w:eastAsia="Calibri" w:hAnsiTheme="minorHAnsi" w:cstheme="minorHAnsi"/>
          <w:sz w:val="22"/>
          <w:szCs w:val="22"/>
          <w:lang w:val="en-US"/>
        </w:rPr>
        <w:t xml:space="preserve">debt </w:t>
      </w:r>
      <w:r w:rsidRPr="008A685C">
        <w:rPr>
          <w:rFonts w:asciiTheme="minorHAnsi" w:eastAsia="Calibri" w:hAnsiTheme="minorHAnsi" w:cstheme="minorHAnsi"/>
          <w:sz w:val="22"/>
          <w:szCs w:val="22"/>
          <w:lang w:val="en-US"/>
        </w:rPr>
        <w:t xml:space="preserve">in Belarus is high, </w:t>
      </w:r>
      <w:r>
        <w:rPr>
          <w:rFonts w:asciiTheme="minorHAnsi" w:eastAsia="Calibri" w:hAnsiTheme="minorHAnsi" w:cstheme="minorHAnsi"/>
          <w:sz w:val="22"/>
          <w:szCs w:val="22"/>
          <w:lang w:val="en-US"/>
        </w:rPr>
        <w:t xml:space="preserve">it is </w:t>
      </w:r>
      <w:r w:rsidRPr="008A685C">
        <w:rPr>
          <w:rFonts w:asciiTheme="minorHAnsi" w:eastAsia="Calibri" w:hAnsiTheme="minorHAnsi" w:cstheme="minorHAnsi"/>
          <w:sz w:val="22"/>
          <w:szCs w:val="22"/>
          <w:lang w:val="en-US"/>
        </w:rPr>
        <w:t xml:space="preserve">unlikely </w:t>
      </w:r>
      <w:r>
        <w:rPr>
          <w:rFonts w:asciiTheme="minorHAnsi" w:eastAsia="Calibri" w:hAnsiTheme="minorHAnsi" w:cstheme="minorHAnsi"/>
          <w:sz w:val="22"/>
          <w:szCs w:val="22"/>
          <w:lang w:val="en-US"/>
        </w:rPr>
        <w:t xml:space="preserve">that </w:t>
      </w:r>
      <w:r w:rsidRPr="008A685C">
        <w:rPr>
          <w:rFonts w:asciiTheme="minorHAnsi" w:eastAsia="Calibri" w:hAnsiTheme="minorHAnsi" w:cstheme="minorHAnsi"/>
          <w:sz w:val="22"/>
          <w:szCs w:val="22"/>
          <w:lang w:val="en-US"/>
        </w:rPr>
        <w:t>wind project</w:t>
      </w:r>
      <w:r>
        <w:rPr>
          <w:rFonts w:asciiTheme="minorHAnsi" w:eastAsia="Calibri" w:hAnsiTheme="minorHAnsi" w:cstheme="minorHAnsi"/>
          <w:sz w:val="22"/>
          <w:szCs w:val="22"/>
          <w:lang w:val="en-US"/>
        </w:rPr>
        <w:t>s,</w:t>
      </w:r>
      <w:r w:rsidRPr="008A685C">
        <w:rPr>
          <w:rFonts w:asciiTheme="minorHAnsi" w:eastAsia="Calibri" w:hAnsiTheme="minorHAnsi" w:cstheme="minorHAnsi"/>
          <w:sz w:val="22"/>
          <w:szCs w:val="22"/>
          <w:lang w:val="en-US"/>
        </w:rPr>
        <w:t xml:space="preserve"> except very small-scale ones, would be financed by equity financing </w:t>
      </w:r>
      <w:r>
        <w:rPr>
          <w:rFonts w:asciiTheme="minorHAnsi" w:eastAsia="Calibri" w:hAnsiTheme="minorHAnsi" w:cstheme="minorHAnsi"/>
          <w:sz w:val="22"/>
          <w:szCs w:val="22"/>
          <w:lang w:val="en-US"/>
        </w:rPr>
        <w:t>alone</w:t>
      </w:r>
      <w:r w:rsidRPr="008A685C">
        <w:rPr>
          <w:rFonts w:asciiTheme="minorHAnsi" w:eastAsia="Calibri" w:hAnsiTheme="minorHAnsi" w:cstheme="minorHAnsi"/>
          <w:sz w:val="22"/>
          <w:szCs w:val="22"/>
          <w:lang w:val="en-US"/>
        </w:rPr>
        <w:t>. Most probably loan financing will be involved for financing of the major part costs (at least for purchase of equipment). Financial institutions in Belarus, especially local banks, have a limited experience in financing of wind projects. Therefore, they would need outsourcing of expertise for the appraisal of loan application including technical due diligence.</w:t>
      </w:r>
      <w:r>
        <w:rPr>
          <w:rFonts w:asciiTheme="minorHAnsi" w:eastAsia="Calibri" w:hAnsiTheme="minorHAnsi" w:cstheme="minorHAnsi"/>
          <w:sz w:val="22"/>
          <w:szCs w:val="22"/>
          <w:lang w:val="en-US"/>
        </w:rPr>
        <w:t xml:space="preserve"> In addition, they might have loan applicants not only for 5 selected windfarms but from other projects as well. In both cases the Project can provide TA (subject to budget availability) and thereby enhance the Project benefits (due to more MWs installed; MWhs generated). </w:t>
      </w:r>
    </w:p>
    <w:p w14:paraId="67B6B82D" w14:textId="77777777" w:rsidR="00250B9B" w:rsidRDefault="00250B9B" w:rsidP="00250B9B">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It is recommended that the international CTA and the Project Manager, together with the local project developers including the WPFI, meet regularly with IFIs, and local banks and discuss financing opportunities for the wind energy projects. </w:t>
      </w:r>
    </w:p>
    <w:p w14:paraId="22FD43CD" w14:textId="77777777" w:rsidR="00250B9B" w:rsidRDefault="00250B9B" w:rsidP="005560E3">
      <w:pPr>
        <w:spacing w:after="120" w:line="259" w:lineRule="auto"/>
        <w:jc w:val="both"/>
        <w:rPr>
          <w:rFonts w:asciiTheme="minorHAnsi" w:eastAsia="Calibri" w:hAnsiTheme="minorHAnsi" w:cstheme="minorHAnsi"/>
          <w:sz w:val="22"/>
          <w:szCs w:val="22"/>
          <w:lang w:val="en-US"/>
        </w:rPr>
      </w:pPr>
    </w:p>
    <w:p w14:paraId="4657CC74" w14:textId="77777777" w:rsidR="005560E3" w:rsidRDefault="005560E3" w:rsidP="009C4577">
      <w:pPr>
        <w:spacing w:after="120" w:line="259" w:lineRule="auto"/>
        <w:rPr>
          <w:rFonts w:asciiTheme="minorHAnsi" w:eastAsia="Calibri" w:hAnsiTheme="minorHAnsi" w:cstheme="minorHAnsi"/>
          <w:b/>
          <w:sz w:val="22"/>
          <w:szCs w:val="22"/>
          <w:u w:val="single"/>
          <w:lang w:val="en-US"/>
        </w:rPr>
      </w:pPr>
    </w:p>
    <w:p w14:paraId="314B4DF1" w14:textId="77777777" w:rsidR="009C4577" w:rsidRPr="00D27B8C" w:rsidRDefault="009C4577" w:rsidP="009C4577">
      <w:pPr>
        <w:spacing w:after="120" w:line="259" w:lineRule="auto"/>
        <w:rPr>
          <w:rFonts w:asciiTheme="minorHAnsi" w:eastAsia="Calibri" w:hAnsiTheme="minorHAnsi" w:cstheme="minorHAnsi"/>
          <w:sz w:val="22"/>
          <w:szCs w:val="22"/>
          <w:lang w:val="en-US"/>
        </w:rPr>
      </w:pPr>
      <w:r>
        <w:rPr>
          <w:rFonts w:asciiTheme="minorHAnsi" w:eastAsia="Calibri" w:hAnsiTheme="minorHAnsi" w:cstheme="minorHAnsi"/>
          <w:b/>
          <w:sz w:val="22"/>
          <w:szCs w:val="22"/>
          <w:u w:val="single"/>
          <w:lang w:val="en-US"/>
        </w:rPr>
        <w:lastRenderedPageBreak/>
        <w:t xml:space="preserve">Recommendation 6: </w:t>
      </w:r>
      <w:r w:rsidR="00486D02">
        <w:rPr>
          <w:rFonts w:asciiTheme="minorHAnsi" w:eastAsia="Calibri" w:hAnsiTheme="minorHAnsi" w:cstheme="minorHAnsi"/>
          <w:b/>
          <w:sz w:val="22"/>
          <w:szCs w:val="22"/>
          <w:u w:val="single"/>
          <w:lang w:val="en-US"/>
        </w:rPr>
        <w:t>A</w:t>
      </w:r>
      <w:r w:rsidR="00DC2D74">
        <w:rPr>
          <w:rFonts w:asciiTheme="minorHAnsi" w:eastAsia="Calibri" w:hAnsiTheme="minorHAnsi" w:cstheme="minorHAnsi"/>
          <w:b/>
          <w:sz w:val="22"/>
          <w:szCs w:val="22"/>
          <w:u w:val="single"/>
          <w:lang w:val="en-US"/>
        </w:rPr>
        <w:t>dd an Output under the Outcome 4 on daily projection of the windfarm generation</w:t>
      </w:r>
      <w:r w:rsidRPr="00D27B8C">
        <w:rPr>
          <w:rFonts w:asciiTheme="minorHAnsi" w:eastAsia="Calibri" w:hAnsiTheme="minorHAnsi" w:cstheme="minorHAnsi"/>
          <w:sz w:val="22"/>
          <w:szCs w:val="22"/>
          <w:lang w:val="en-US"/>
        </w:rPr>
        <w:t xml:space="preserve"> </w:t>
      </w:r>
    </w:p>
    <w:p w14:paraId="0E68C3E5" w14:textId="57B95A27" w:rsidR="00250B9B" w:rsidRDefault="00250B9B" w:rsidP="00250B9B">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One of the main disadvantages of wind energy is the instability of generation (depending on the wind). Therefore, the grid operator that windfarm will supply the electricity to cannot rely only on this source and must have a possibility to compensate for insufficient generation by the windfarm because the grid has to meet the consumers’ energy demand regardless of the wind speed. For this purpose, the grid operator reserves the capacity (usually thermal power plants), which might be immediately switched-in when the wind turbine generates less electricity (compared with the situation when the wind farm would be working at full capacity). The services of “reserved capacity” are payable even if they are not used at all (when the wind farm is working at full capacity). </w:t>
      </w:r>
    </w:p>
    <w:p w14:paraId="642FD705" w14:textId="77777777" w:rsidR="00250B9B" w:rsidRDefault="00250B9B" w:rsidP="00250B9B">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Another issue is that the higher the precision of the “reserve capacity” requirement estimate the lower the grid operator’s payment for it will be. But the reserving should be done at least 1-2 days in advance (“reserved” plants need to be prepared for switching in) and thus the projection of the “reserved capacity” can be done only if the future generation of the wind farm is known, which in turn, can be done only based on the wind generation forecast. This explains the need for precise forecast of meteorological elements, first of all, wind speed. In the case of a reliable forecast, purchase of unnecessary “reserved capacity” will be avoided. </w:t>
      </w:r>
    </w:p>
    <w:p w14:paraId="3BEC6452" w14:textId="0ED675C5" w:rsidR="00DC2D74" w:rsidRDefault="00250B9B" w:rsidP="00250B9B">
      <w:pPr>
        <w:spacing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The experience of leading countries in wind energy development shows that this target is achievable. For this purpose, the Project has already supported the hydrometeorological centre in training of its staff members in Meteo France. However, that training alone would not be enough to improve the quality of wind generation forecasts. It might be necessary to: (i) establish observations on additional parameters by involving of additional measurement equipment; (ii) purchase software; (iii) provide on-job training of the dedicated staff. The project could assist the hydrometeorological centre in the above issues as well as necessary marketing aimed at finding of clients for such services. However, the Project cannot cover all the related costs. Other sources for financing also have to be identified. All planned costs shall be approved by the Project Board (PSC).</w:t>
      </w:r>
    </w:p>
    <w:p w14:paraId="70DC03D2" w14:textId="77777777" w:rsidR="00250B9B" w:rsidRDefault="00250B9B" w:rsidP="00250B9B">
      <w:pPr>
        <w:spacing w:after="120" w:line="259" w:lineRule="auto"/>
        <w:jc w:val="both"/>
        <w:rPr>
          <w:rFonts w:asciiTheme="minorHAnsi" w:eastAsia="Calibri" w:hAnsiTheme="minorHAnsi" w:cstheme="minorHAnsi"/>
          <w:sz w:val="22"/>
          <w:szCs w:val="22"/>
          <w:lang w:val="en-US"/>
        </w:rPr>
      </w:pPr>
    </w:p>
    <w:p w14:paraId="76D176A7" w14:textId="095233F9" w:rsidR="009C4577" w:rsidRPr="007C0F57" w:rsidRDefault="009C4577" w:rsidP="00802EEB">
      <w:pPr>
        <w:spacing w:after="120" w:line="259" w:lineRule="auto"/>
        <w:jc w:val="both"/>
        <w:rPr>
          <w:rFonts w:asciiTheme="minorHAnsi" w:eastAsia="Calibri" w:hAnsiTheme="minorHAnsi" w:cstheme="minorHAnsi"/>
          <w:b/>
          <w:sz w:val="22"/>
          <w:szCs w:val="22"/>
          <w:u w:val="single"/>
          <w:lang w:val="en-US"/>
        </w:rPr>
      </w:pPr>
      <w:r w:rsidRPr="00D66CCB">
        <w:rPr>
          <w:rFonts w:asciiTheme="minorHAnsi" w:eastAsia="Calibri" w:hAnsiTheme="minorHAnsi" w:cstheme="minorHAnsi"/>
          <w:b/>
          <w:sz w:val="22"/>
          <w:szCs w:val="22"/>
          <w:u w:val="single"/>
          <w:lang w:val="en-US"/>
        </w:rPr>
        <w:t xml:space="preserve">Recommendation </w:t>
      </w:r>
      <w:r>
        <w:rPr>
          <w:rFonts w:asciiTheme="minorHAnsi" w:eastAsia="Calibri" w:hAnsiTheme="minorHAnsi" w:cstheme="minorHAnsi"/>
          <w:b/>
          <w:sz w:val="22"/>
          <w:szCs w:val="22"/>
          <w:u w:val="single"/>
          <w:lang w:val="en-US"/>
        </w:rPr>
        <w:t>7</w:t>
      </w:r>
      <w:r w:rsidRPr="00D66CCB">
        <w:rPr>
          <w:rFonts w:asciiTheme="minorHAnsi" w:eastAsia="Calibri" w:hAnsiTheme="minorHAnsi" w:cstheme="minorHAnsi"/>
          <w:b/>
          <w:sz w:val="22"/>
          <w:szCs w:val="22"/>
          <w:u w:val="single"/>
          <w:lang w:val="en-US"/>
        </w:rPr>
        <w:t>:</w:t>
      </w:r>
      <w:r>
        <w:rPr>
          <w:rFonts w:asciiTheme="minorHAnsi" w:eastAsia="Calibri" w:hAnsiTheme="minorHAnsi" w:cstheme="minorHAnsi"/>
          <w:b/>
          <w:sz w:val="22"/>
          <w:szCs w:val="22"/>
          <w:u w:val="single"/>
          <w:lang w:val="en-US"/>
        </w:rPr>
        <w:t xml:space="preserve"> </w:t>
      </w:r>
      <w:r w:rsidR="00802EEB">
        <w:rPr>
          <w:rFonts w:asciiTheme="minorHAnsi" w:eastAsia="Calibri" w:hAnsiTheme="minorHAnsi" w:cstheme="minorHAnsi"/>
          <w:b/>
          <w:sz w:val="22"/>
          <w:szCs w:val="22"/>
          <w:u w:val="single"/>
          <w:lang w:val="en-US"/>
        </w:rPr>
        <w:t>E</w:t>
      </w:r>
      <w:r w:rsidR="00802EEB" w:rsidRPr="00802EEB">
        <w:rPr>
          <w:rFonts w:asciiTheme="minorHAnsi" w:eastAsia="Calibri" w:hAnsiTheme="minorHAnsi" w:cstheme="minorHAnsi"/>
          <w:b/>
          <w:sz w:val="22"/>
          <w:szCs w:val="22"/>
          <w:u w:val="single"/>
          <w:lang w:val="en-US"/>
        </w:rPr>
        <w:t xml:space="preserve">xtend the </w:t>
      </w:r>
      <w:r w:rsidR="007C0F57">
        <w:rPr>
          <w:rFonts w:asciiTheme="minorHAnsi" w:eastAsia="Calibri" w:hAnsiTheme="minorHAnsi" w:cstheme="minorHAnsi"/>
          <w:b/>
          <w:sz w:val="22"/>
          <w:szCs w:val="22"/>
          <w:u w:val="single"/>
          <w:lang w:val="en-US"/>
        </w:rPr>
        <w:t>P</w:t>
      </w:r>
      <w:r w:rsidR="00802EEB" w:rsidRPr="00802EEB">
        <w:rPr>
          <w:rFonts w:asciiTheme="minorHAnsi" w:eastAsia="Calibri" w:hAnsiTheme="minorHAnsi" w:cstheme="minorHAnsi"/>
          <w:b/>
          <w:sz w:val="22"/>
          <w:szCs w:val="22"/>
          <w:u w:val="single"/>
          <w:lang w:val="en-US"/>
        </w:rPr>
        <w:t xml:space="preserve">roject duration until </w:t>
      </w:r>
      <w:r w:rsidR="00250B9B">
        <w:rPr>
          <w:rFonts w:asciiTheme="minorHAnsi" w:eastAsia="Calibri" w:hAnsiTheme="minorHAnsi" w:cstheme="minorHAnsi"/>
          <w:b/>
          <w:sz w:val="22"/>
          <w:szCs w:val="22"/>
          <w:u w:val="single"/>
          <w:lang w:val="en-US"/>
        </w:rPr>
        <w:t>December 31</w:t>
      </w:r>
      <w:r w:rsidR="00802EEB" w:rsidRPr="00802EEB">
        <w:rPr>
          <w:rFonts w:asciiTheme="minorHAnsi" w:eastAsia="Calibri" w:hAnsiTheme="minorHAnsi" w:cstheme="minorHAnsi"/>
          <w:b/>
          <w:sz w:val="22"/>
          <w:szCs w:val="22"/>
          <w:u w:val="single"/>
          <w:lang w:val="en-US"/>
        </w:rPr>
        <w:t>, 202</w:t>
      </w:r>
      <w:r w:rsidR="00250B9B">
        <w:rPr>
          <w:rFonts w:asciiTheme="minorHAnsi" w:eastAsia="Calibri" w:hAnsiTheme="minorHAnsi" w:cstheme="minorHAnsi"/>
          <w:b/>
          <w:sz w:val="22"/>
          <w:szCs w:val="22"/>
          <w:u w:val="single"/>
          <w:lang w:val="en-US"/>
        </w:rPr>
        <w:t>0</w:t>
      </w:r>
      <w:r w:rsidR="00802EEB" w:rsidRPr="00802EEB">
        <w:rPr>
          <w:rFonts w:asciiTheme="minorHAnsi" w:eastAsia="Calibri" w:hAnsiTheme="minorHAnsi" w:cstheme="minorHAnsi"/>
          <w:b/>
          <w:sz w:val="22"/>
          <w:szCs w:val="22"/>
          <w:u w:val="single"/>
          <w:lang w:val="en-US"/>
        </w:rPr>
        <w:t xml:space="preserve"> </w:t>
      </w:r>
      <w:r w:rsidR="009A5138">
        <w:rPr>
          <w:rFonts w:asciiTheme="minorHAnsi" w:eastAsia="Calibri" w:hAnsiTheme="minorHAnsi" w:cstheme="minorHAnsi"/>
          <w:b/>
          <w:sz w:val="22"/>
          <w:szCs w:val="22"/>
          <w:u w:val="single"/>
          <w:lang w:val="en-US"/>
        </w:rPr>
        <w:t xml:space="preserve">as a </w:t>
      </w:r>
      <w:r w:rsidR="00250B9B">
        <w:rPr>
          <w:rFonts w:asciiTheme="minorHAnsi" w:eastAsia="Calibri" w:hAnsiTheme="minorHAnsi" w:cstheme="minorHAnsi"/>
          <w:b/>
          <w:sz w:val="22"/>
          <w:szCs w:val="22"/>
          <w:u w:val="single"/>
          <w:lang w:val="en-US"/>
        </w:rPr>
        <w:t>no cost</w:t>
      </w:r>
      <w:r w:rsidR="00802EEB" w:rsidRPr="00802EEB">
        <w:rPr>
          <w:rFonts w:asciiTheme="minorHAnsi" w:eastAsia="Calibri" w:hAnsiTheme="minorHAnsi" w:cstheme="minorHAnsi"/>
          <w:b/>
          <w:sz w:val="22"/>
          <w:szCs w:val="22"/>
          <w:u w:val="single"/>
          <w:lang w:val="en-US"/>
        </w:rPr>
        <w:t xml:space="preserve"> extension</w:t>
      </w:r>
      <w:r w:rsidRPr="00D66CCB">
        <w:rPr>
          <w:rFonts w:asciiTheme="minorHAnsi" w:eastAsia="Calibri" w:hAnsiTheme="minorHAnsi" w:cstheme="minorHAnsi"/>
          <w:b/>
          <w:sz w:val="22"/>
          <w:szCs w:val="22"/>
          <w:u w:val="single"/>
          <w:lang w:val="en-US"/>
        </w:rPr>
        <w:t xml:space="preserve"> </w:t>
      </w:r>
    </w:p>
    <w:p w14:paraId="1D88198F" w14:textId="77777777" w:rsidR="00250B9B" w:rsidRDefault="00250B9B" w:rsidP="00250B9B">
      <w:pPr>
        <w:tabs>
          <w:tab w:val="left" w:pos="-1701"/>
        </w:tabs>
        <w:spacing w:before="120" w:after="120" w:line="259" w:lineRule="auto"/>
        <w:jc w:val="both"/>
        <w:rPr>
          <w:rFonts w:asciiTheme="minorHAnsi" w:eastAsia="Calibri" w:hAnsiTheme="minorHAnsi" w:cstheme="minorHAnsi"/>
          <w:sz w:val="22"/>
          <w:szCs w:val="22"/>
          <w:lang w:val="en-US"/>
        </w:rPr>
      </w:pPr>
      <w:r w:rsidRPr="007C0F57">
        <w:rPr>
          <w:rFonts w:asciiTheme="minorHAnsi" w:eastAsia="Calibri" w:hAnsiTheme="minorHAnsi" w:cstheme="minorHAnsi"/>
          <w:sz w:val="22"/>
          <w:szCs w:val="22"/>
          <w:lang w:val="en-US"/>
        </w:rPr>
        <w:t xml:space="preserve">Outcome 1 </w:t>
      </w:r>
      <w:r>
        <w:rPr>
          <w:rFonts w:asciiTheme="minorHAnsi" w:eastAsia="Calibri" w:hAnsiTheme="minorHAnsi" w:cstheme="minorHAnsi"/>
          <w:sz w:val="22"/>
          <w:szCs w:val="22"/>
          <w:lang w:val="en-US"/>
        </w:rPr>
        <w:t>of the Project has not been achieved yet mostly due to the unrealistic target, to have FiT scheme in place. If the MTR recommendation 1 is followed, the Outcome 1 can be achieved but in the best case, in a year’s time. But the practical application of auctioning when the bidders would offer competitive tariffs instead of multiplying factors can take even longer.</w:t>
      </w:r>
    </w:p>
    <w:p w14:paraId="09494D82" w14:textId="77777777" w:rsidR="00250B9B" w:rsidRDefault="00250B9B" w:rsidP="00250B9B">
      <w:pPr>
        <w:tabs>
          <w:tab w:val="left" w:pos="-1701"/>
        </w:tabs>
        <w:spacing w:before="120"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The WPFI hasn’t launched the process of attraction of investors. A call for the International CTA - </w:t>
      </w:r>
      <w:r w:rsidRPr="00A83EEA">
        <w:rPr>
          <w:rFonts w:asciiTheme="minorHAnsi" w:eastAsia="Calibri" w:hAnsiTheme="minorHAnsi" w:cstheme="minorHAnsi"/>
          <w:sz w:val="22"/>
          <w:szCs w:val="22"/>
          <w:lang w:val="en-US"/>
        </w:rPr>
        <w:t>Wind Energy Financing Expert</w:t>
      </w:r>
      <w:r>
        <w:rPr>
          <w:rFonts w:asciiTheme="minorHAnsi" w:eastAsia="Calibri" w:hAnsiTheme="minorHAnsi" w:cstheme="minorHAnsi"/>
          <w:sz w:val="22"/>
          <w:szCs w:val="22"/>
          <w:lang w:val="en-US"/>
        </w:rPr>
        <w:t xml:space="preserve">, who is supposed to assist the WPFI in this, has been just recently announced. Therefore, the process can be launched in about three months (to contract the Expert; to organize his/her first mission; to develop the strategy for attracting of investors). Then the activities under the Outcomes 3 and 4 will be launched, including selection of </w:t>
      </w:r>
      <w:r w:rsidRPr="00A83EEA">
        <w:rPr>
          <w:rFonts w:asciiTheme="minorHAnsi" w:eastAsia="Calibri" w:hAnsiTheme="minorHAnsi" w:cstheme="minorHAnsi"/>
          <w:sz w:val="22"/>
          <w:szCs w:val="22"/>
          <w:lang w:val="en-US"/>
        </w:rPr>
        <w:t>investor</w:t>
      </w:r>
      <w:r>
        <w:rPr>
          <w:rFonts w:asciiTheme="minorHAnsi" w:eastAsia="Calibri" w:hAnsiTheme="minorHAnsi" w:cstheme="minorHAnsi"/>
          <w:sz w:val="22"/>
          <w:szCs w:val="22"/>
          <w:lang w:val="en-US"/>
        </w:rPr>
        <w:t xml:space="preserve">s for the 5 sites. As mentioned above, investors would need to do some work before making decision on bidding, which is a time-consuming process. Then the contracts with the selected investors should be negotiated individually (it is unlikely that there will be only one investor selected for all sites). The investors then have to close the financing and look for WTGs. Considering that just a few sets of WTGs will be needed for each project, the suppliers wouldn’t be interested in those projects and the purchase of turbines can be a long process. The construction has to be completed at least 6 months prior the Project closure to evaluate the results and present them to the terminal evaluation team.   </w:t>
      </w:r>
    </w:p>
    <w:p w14:paraId="5C2F1D70" w14:textId="77777777" w:rsidR="00250B9B" w:rsidRDefault="00250B9B" w:rsidP="00250B9B">
      <w:pPr>
        <w:tabs>
          <w:tab w:val="left" w:pos="-1701"/>
        </w:tabs>
        <w:spacing w:before="120" w:after="120" w:line="259" w:lineRule="auto"/>
        <w:jc w:val="both"/>
        <w:rPr>
          <w:rFonts w:asciiTheme="minorHAnsi" w:eastAsia="Calibri" w:hAnsiTheme="minorHAnsi" w:cstheme="minorHAnsi"/>
          <w:sz w:val="22"/>
          <w:szCs w:val="22"/>
          <w:lang w:val="en-US"/>
        </w:rPr>
      </w:pPr>
      <w:r w:rsidRPr="007C0F57">
        <w:rPr>
          <w:rFonts w:asciiTheme="minorHAnsi" w:eastAsia="Calibri" w:hAnsiTheme="minorHAnsi" w:cstheme="minorHAnsi"/>
          <w:sz w:val="22"/>
          <w:szCs w:val="22"/>
          <w:lang w:val="en-US"/>
        </w:rPr>
        <w:lastRenderedPageBreak/>
        <w:t xml:space="preserve">Considering above mentioned it is recommended to extend the duration of the Project without cost until </w:t>
      </w:r>
      <w:r>
        <w:rPr>
          <w:rFonts w:asciiTheme="minorHAnsi" w:eastAsia="Calibri" w:hAnsiTheme="minorHAnsi" w:cstheme="minorHAnsi"/>
          <w:sz w:val="22"/>
          <w:szCs w:val="22"/>
          <w:lang w:val="en-US"/>
        </w:rPr>
        <w:t>December 31</w:t>
      </w:r>
      <w:r w:rsidRPr="007C0F57">
        <w:rPr>
          <w:rFonts w:asciiTheme="minorHAnsi" w:eastAsia="Calibri" w:hAnsiTheme="minorHAnsi" w:cstheme="minorHAnsi"/>
          <w:sz w:val="22"/>
          <w:szCs w:val="22"/>
          <w:lang w:val="en-US"/>
        </w:rPr>
        <w:t>, 20</w:t>
      </w:r>
      <w:r>
        <w:rPr>
          <w:rFonts w:asciiTheme="minorHAnsi" w:eastAsia="Calibri" w:hAnsiTheme="minorHAnsi" w:cstheme="minorHAnsi"/>
          <w:sz w:val="22"/>
          <w:szCs w:val="22"/>
          <w:lang w:val="en-US"/>
        </w:rPr>
        <w:t>20</w:t>
      </w:r>
      <w:r w:rsidRPr="007C0F57">
        <w:rPr>
          <w:rFonts w:asciiTheme="minorHAnsi" w:eastAsia="Calibri" w:hAnsiTheme="minorHAnsi" w:cstheme="minorHAnsi"/>
          <w:sz w:val="22"/>
          <w:szCs w:val="22"/>
          <w:lang w:val="en-US"/>
        </w:rPr>
        <w:t>.</w:t>
      </w:r>
      <w:r>
        <w:rPr>
          <w:rFonts w:asciiTheme="minorHAnsi" w:eastAsia="Calibri" w:hAnsiTheme="minorHAnsi" w:cstheme="minorHAnsi"/>
          <w:sz w:val="22"/>
          <w:szCs w:val="22"/>
          <w:lang w:val="en-US"/>
        </w:rPr>
        <w:t xml:space="preserve"> </w:t>
      </w:r>
    </w:p>
    <w:p w14:paraId="771B60F3" w14:textId="256C682A" w:rsidR="00250B9B" w:rsidRDefault="00250B9B" w:rsidP="00250B9B">
      <w:pPr>
        <w:tabs>
          <w:tab w:val="left" w:pos="-1701"/>
        </w:tabs>
        <w:spacing w:before="120" w:after="120" w:line="259" w:lineRule="auto"/>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The extension request should be prepared as soon as possible, along with the supporting justification that clearly explains why the extension of the project will greatly increase the chance of the project meeting its objective. The extension request should first be approved by the Project Board and then sent to UNDP Istanbul Regional Hub and UNDP HQ</w:t>
      </w:r>
    </w:p>
    <w:p w14:paraId="5D343A3B" w14:textId="77777777" w:rsidR="00586E3C" w:rsidRDefault="00586E3C" w:rsidP="007C0F57">
      <w:pPr>
        <w:tabs>
          <w:tab w:val="left" w:pos="-1701"/>
        </w:tabs>
        <w:spacing w:before="120" w:after="120" w:line="259" w:lineRule="auto"/>
        <w:jc w:val="both"/>
        <w:rPr>
          <w:rFonts w:asciiTheme="minorHAnsi" w:eastAsia="Calibri" w:hAnsiTheme="minorHAnsi" w:cstheme="minorHAnsi"/>
          <w:sz w:val="22"/>
          <w:szCs w:val="22"/>
          <w:lang w:val="en-US"/>
        </w:rPr>
      </w:pPr>
    </w:p>
    <w:p w14:paraId="37AADB7A" w14:textId="66019C19" w:rsidR="009C4577" w:rsidRPr="00D6303C" w:rsidRDefault="009C4577" w:rsidP="009C4577">
      <w:pPr>
        <w:spacing w:after="120" w:line="259" w:lineRule="auto"/>
        <w:rPr>
          <w:rFonts w:asciiTheme="minorHAnsi" w:hAnsiTheme="minorHAnsi" w:cstheme="minorHAnsi"/>
          <w:b/>
          <w:sz w:val="22"/>
          <w:szCs w:val="22"/>
          <w:u w:val="single"/>
        </w:rPr>
      </w:pPr>
      <w:r w:rsidRPr="00D66CCB">
        <w:rPr>
          <w:rFonts w:asciiTheme="minorHAnsi" w:eastAsia="Calibri" w:hAnsiTheme="minorHAnsi" w:cstheme="minorHAnsi"/>
          <w:b/>
          <w:sz w:val="22"/>
          <w:szCs w:val="22"/>
          <w:u w:val="single"/>
          <w:lang w:val="en-US"/>
        </w:rPr>
        <w:t xml:space="preserve">Recommendation </w:t>
      </w:r>
      <w:r>
        <w:rPr>
          <w:rFonts w:asciiTheme="minorHAnsi" w:eastAsia="Calibri" w:hAnsiTheme="minorHAnsi" w:cstheme="minorHAnsi"/>
          <w:b/>
          <w:sz w:val="22"/>
          <w:szCs w:val="22"/>
          <w:u w:val="single"/>
          <w:lang w:val="en-US"/>
        </w:rPr>
        <w:t>8</w:t>
      </w:r>
      <w:r w:rsidRPr="00D66CCB">
        <w:rPr>
          <w:rFonts w:asciiTheme="minorHAnsi" w:eastAsia="Calibri" w:hAnsiTheme="minorHAnsi" w:cstheme="minorHAnsi"/>
          <w:b/>
          <w:sz w:val="22"/>
          <w:szCs w:val="22"/>
          <w:u w:val="single"/>
          <w:lang w:val="en-US"/>
        </w:rPr>
        <w:t>:</w:t>
      </w:r>
      <w:r>
        <w:rPr>
          <w:rFonts w:asciiTheme="minorHAnsi" w:eastAsia="Calibri" w:hAnsiTheme="minorHAnsi" w:cstheme="minorHAnsi"/>
          <w:b/>
          <w:sz w:val="22"/>
          <w:szCs w:val="22"/>
          <w:u w:val="single"/>
          <w:lang w:val="en-US"/>
        </w:rPr>
        <w:t xml:space="preserve"> </w:t>
      </w:r>
      <w:r w:rsidRPr="00D6303C">
        <w:rPr>
          <w:rFonts w:asciiTheme="minorHAnsi" w:hAnsiTheme="minorHAnsi" w:cstheme="minorHAnsi"/>
          <w:b/>
          <w:sz w:val="22"/>
          <w:szCs w:val="22"/>
          <w:u w:val="single"/>
          <w:lang w:val="en-US"/>
        </w:rPr>
        <w:t>Revis</w:t>
      </w:r>
      <w:r w:rsidR="00A5473E">
        <w:rPr>
          <w:rFonts w:asciiTheme="minorHAnsi" w:hAnsiTheme="minorHAnsi" w:cstheme="minorHAnsi"/>
          <w:b/>
          <w:sz w:val="22"/>
          <w:szCs w:val="22"/>
          <w:u w:val="single"/>
          <w:lang w:val="en-US"/>
        </w:rPr>
        <w:t>ion of</w:t>
      </w:r>
      <w:r w:rsidRPr="00D6303C">
        <w:rPr>
          <w:rFonts w:asciiTheme="minorHAnsi" w:hAnsiTheme="minorHAnsi" w:cstheme="minorHAnsi"/>
          <w:b/>
          <w:sz w:val="22"/>
          <w:szCs w:val="22"/>
          <w:u w:val="single"/>
          <w:lang w:val="en-US"/>
        </w:rPr>
        <w:t xml:space="preserve"> the </w:t>
      </w:r>
      <w:r>
        <w:rPr>
          <w:rFonts w:asciiTheme="minorHAnsi" w:hAnsiTheme="minorHAnsi" w:cstheme="minorHAnsi"/>
          <w:b/>
          <w:sz w:val="22"/>
          <w:szCs w:val="22"/>
          <w:u w:val="single"/>
          <w:lang w:val="en-US"/>
        </w:rPr>
        <w:t>Project Results Framework</w:t>
      </w:r>
      <w:r w:rsidR="00A5473E">
        <w:rPr>
          <w:rFonts w:asciiTheme="minorHAnsi" w:hAnsiTheme="minorHAnsi" w:cstheme="minorHAnsi"/>
          <w:b/>
          <w:sz w:val="22"/>
          <w:szCs w:val="22"/>
          <w:u w:val="single"/>
          <w:lang w:val="en-US"/>
        </w:rPr>
        <w:t xml:space="preserve"> by the international CTA and the Project Manager</w:t>
      </w:r>
    </w:p>
    <w:p w14:paraId="4F242785" w14:textId="10F88EDE" w:rsidR="006B032A" w:rsidRDefault="00250B9B" w:rsidP="00225B00">
      <w:pPr>
        <w:spacing w:after="120" w:line="259" w:lineRule="auto"/>
        <w:jc w:val="both"/>
        <w:rPr>
          <w:rFonts w:eastAsiaTheme="minorHAnsi"/>
          <w:lang w:val="en-US"/>
        </w:rPr>
      </w:pPr>
      <w:r>
        <w:rPr>
          <w:rFonts w:asciiTheme="minorHAnsi" w:hAnsiTheme="minorHAnsi" w:cstheme="minorHAnsi"/>
          <w:sz w:val="22"/>
        </w:rPr>
        <w:t>If the above proposed recommendations are accepted,</w:t>
      </w:r>
      <w:r w:rsidRPr="005E437E">
        <w:rPr>
          <w:rFonts w:asciiTheme="minorHAnsi" w:hAnsiTheme="minorHAnsi" w:cstheme="minorHAnsi"/>
          <w:sz w:val="22"/>
        </w:rPr>
        <w:t xml:space="preserve"> </w:t>
      </w:r>
      <w:r>
        <w:rPr>
          <w:rFonts w:asciiTheme="minorHAnsi" w:hAnsiTheme="minorHAnsi" w:cstheme="minorHAnsi"/>
          <w:sz w:val="22"/>
        </w:rPr>
        <w:t>and following the completion of the UNDP Management Response to the Mid-Term Review, the Project Results Framework needs to be revised accordingly</w:t>
      </w:r>
      <w:r w:rsidRPr="005E437E">
        <w:rPr>
          <w:rFonts w:asciiTheme="minorHAnsi" w:hAnsiTheme="minorHAnsi" w:cstheme="minorHAnsi"/>
          <w:sz w:val="22"/>
        </w:rPr>
        <w:t xml:space="preserve"> </w:t>
      </w:r>
      <w:r>
        <w:rPr>
          <w:rFonts w:asciiTheme="minorHAnsi" w:hAnsiTheme="minorHAnsi" w:cstheme="minorHAnsi"/>
          <w:sz w:val="22"/>
        </w:rPr>
        <w:t>by the international CTA – Wind Energy Financing Expert in partnership with the Project Manager. In particular, targets should be consistent</w:t>
      </w:r>
      <w:r w:rsidRPr="005E437E">
        <w:rPr>
          <w:rFonts w:asciiTheme="minorHAnsi" w:hAnsiTheme="minorHAnsi" w:cstheme="minorHAnsi"/>
          <w:sz w:val="22"/>
        </w:rPr>
        <w:t xml:space="preserve"> </w:t>
      </w:r>
      <w:r>
        <w:rPr>
          <w:rFonts w:asciiTheme="minorHAnsi" w:hAnsiTheme="minorHAnsi" w:cstheme="minorHAnsi"/>
          <w:sz w:val="22"/>
        </w:rPr>
        <w:t>and the overall level of ambition of the project should not be reduced; the number of selected projects can be reduced</w:t>
      </w:r>
      <w:r w:rsidRPr="005E437E">
        <w:rPr>
          <w:rFonts w:asciiTheme="minorHAnsi" w:hAnsiTheme="minorHAnsi" w:cstheme="minorHAnsi"/>
          <w:sz w:val="22"/>
        </w:rPr>
        <w:t xml:space="preserve"> </w:t>
      </w:r>
      <w:r>
        <w:rPr>
          <w:rFonts w:asciiTheme="minorHAnsi" w:hAnsiTheme="minorHAnsi" w:cstheme="minorHAnsi"/>
          <w:sz w:val="22"/>
        </w:rPr>
        <w:t>but the overall target can and should stay unchanged (at least 25 MW); the target for Outcome 1 shouldn’t include FiT scheme; an Output should be added (see the Recommendation 6) to the Outcome 4.</w:t>
      </w:r>
      <w:bookmarkEnd w:id="50"/>
    </w:p>
    <w:p w14:paraId="390CED76" w14:textId="77777777" w:rsidR="00F67B0A" w:rsidRDefault="00F67B0A" w:rsidP="00893FDE">
      <w:pPr>
        <w:spacing w:after="120" w:line="259" w:lineRule="auto"/>
        <w:jc w:val="both"/>
        <w:rPr>
          <w:rFonts w:asciiTheme="minorHAnsi" w:hAnsiTheme="minorHAnsi" w:cstheme="minorHAnsi"/>
          <w:sz w:val="22"/>
          <w:szCs w:val="22"/>
          <w:lang w:val="en-US"/>
        </w:rPr>
      </w:pPr>
      <w:r>
        <w:rPr>
          <w:rFonts w:asciiTheme="minorHAnsi" w:hAnsiTheme="minorHAnsi" w:cstheme="minorHAnsi"/>
          <w:sz w:val="22"/>
          <w:szCs w:val="22"/>
          <w:lang w:val="en-US"/>
        </w:rPr>
        <w:br w:type="page"/>
      </w:r>
    </w:p>
    <w:p w14:paraId="3FFEA108" w14:textId="77777777" w:rsidR="002C7CDF" w:rsidRDefault="002C7CDF" w:rsidP="008A7925">
      <w:pPr>
        <w:pStyle w:val="Heading1"/>
        <w:numPr>
          <w:ilvl w:val="0"/>
          <w:numId w:val="1"/>
        </w:numPr>
        <w:rPr>
          <w:rFonts w:eastAsiaTheme="minorHAnsi"/>
          <w:lang w:val="en-US"/>
        </w:rPr>
      </w:pPr>
      <w:bookmarkStart w:id="51" w:name="_Toc519149882"/>
      <w:r>
        <w:rPr>
          <w:rFonts w:eastAsiaTheme="minorHAnsi"/>
          <w:lang w:val="en-US"/>
        </w:rPr>
        <w:lastRenderedPageBreak/>
        <w:t>Annexes</w:t>
      </w:r>
      <w:bookmarkEnd w:id="51"/>
    </w:p>
    <w:p w14:paraId="26748F97" w14:textId="77777777" w:rsidR="002C7CDF" w:rsidRDefault="002C7CDF" w:rsidP="002C7CDF">
      <w:pPr>
        <w:pStyle w:val="Heading2"/>
        <w:rPr>
          <w:rFonts w:eastAsiaTheme="minorHAnsi" w:cs="Calibri"/>
          <w:lang w:val="en-US"/>
        </w:rPr>
      </w:pPr>
      <w:bookmarkStart w:id="52" w:name="_Toc519149883"/>
      <w:r w:rsidRPr="00961662">
        <w:rPr>
          <w:rFonts w:eastAsiaTheme="minorHAnsi"/>
          <w:lang w:val="en-US"/>
        </w:rPr>
        <w:t xml:space="preserve">Annex 1: </w:t>
      </w:r>
      <w:r w:rsidRPr="00961662">
        <w:rPr>
          <w:rFonts w:eastAsiaTheme="minorHAnsi" w:cs="Calibri"/>
          <w:lang w:val="en-US"/>
        </w:rPr>
        <w:t xml:space="preserve">MTR ToR </w:t>
      </w:r>
      <w:r w:rsidR="004D1F39">
        <w:rPr>
          <w:rFonts w:eastAsiaTheme="minorHAnsi" w:cs="Calibri"/>
          <w:lang w:val="en-US"/>
        </w:rPr>
        <w:t>(excluding annexes)</w:t>
      </w:r>
      <w:bookmarkEnd w:id="52"/>
    </w:p>
    <w:p w14:paraId="60B56BF8" w14:textId="77777777" w:rsidR="00055DAE" w:rsidRDefault="00055DAE" w:rsidP="00055DAE">
      <w:pPr>
        <w:rPr>
          <w:rFonts w:eastAsiaTheme="minorHAnsi"/>
          <w:lang w:val="en-US"/>
        </w:rPr>
      </w:pPr>
    </w:p>
    <w:p w14:paraId="2AFBFA50" w14:textId="77777777" w:rsidR="00055DAE" w:rsidRPr="00BE7FD4" w:rsidRDefault="00055DAE" w:rsidP="007D50D3">
      <w:pPr>
        <w:pStyle w:val="BodyText"/>
        <w:numPr>
          <w:ilvl w:val="0"/>
          <w:numId w:val="10"/>
        </w:numPr>
        <w:spacing w:before="120" w:after="120"/>
        <w:ind w:left="360"/>
        <w:rPr>
          <w:rFonts w:ascii="Garamond" w:hAnsi="Garamond"/>
          <w:b/>
          <w:bCs/>
          <w:sz w:val="28"/>
          <w:szCs w:val="28"/>
        </w:rPr>
      </w:pPr>
      <w:r w:rsidRPr="00BE7FD4">
        <w:rPr>
          <w:rFonts w:ascii="Garamond" w:hAnsi="Garamond"/>
          <w:b/>
          <w:bCs/>
          <w:sz w:val="28"/>
          <w:szCs w:val="28"/>
        </w:rPr>
        <w:t xml:space="preserve">INTRODUCTION </w:t>
      </w:r>
    </w:p>
    <w:p w14:paraId="1FBE9426" w14:textId="77777777" w:rsidR="00055DAE" w:rsidRDefault="00055DAE" w:rsidP="00055DAE">
      <w:pPr>
        <w:jc w:val="both"/>
        <w:rPr>
          <w:rFonts w:ascii="Garamond" w:hAnsi="Garamond"/>
        </w:rPr>
      </w:pPr>
      <w:r>
        <w:rPr>
          <w:rFonts w:ascii="Garamond" w:hAnsi="Garamond"/>
        </w:rPr>
        <w:t xml:space="preserve">This is the </w:t>
      </w:r>
      <w:r>
        <w:rPr>
          <w:rFonts w:ascii="Garamond" w:hAnsi="Garamond"/>
          <w:color w:val="000000"/>
          <w:lang w:val="en-GB"/>
        </w:rPr>
        <w:t>Terms of Reference (To</w:t>
      </w:r>
      <w:r w:rsidRPr="002D731C">
        <w:rPr>
          <w:rFonts w:ascii="Garamond" w:hAnsi="Garamond"/>
          <w:color w:val="000000"/>
          <w:lang w:val="en-GB"/>
        </w:rPr>
        <w:t xml:space="preserve">R) </w:t>
      </w:r>
      <w:r>
        <w:rPr>
          <w:rFonts w:ascii="Garamond" w:hAnsi="Garamond"/>
        </w:rPr>
        <w:t>for the UNDP-GEF</w:t>
      </w:r>
      <w:r>
        <w:rPr>
          <w:rFonts w:ascii="Garamond" w:hAnsi="Garamond" w:cs="Arial"/>
          <w:lang w:eastAsia="ja-JP"/>
        </w:rPr>
        <w:t xml:space="preserve"> Mid</w:t>
      </w:r>
      <w:r w:rsidRPr="002D731C">
        <w:rPr>
          <w:rFonts w:ascii="Garamond" w:hAnsi="Garamond" w:cs="Arial"/>
          <w:lang w:eastAsia="ja-JP"/>
        </w:rPr>
        <w:t xml:space="preserve">term </w:t>
      </w:r>
      <w:r>
        <w:rPr>
          <w:rFonts w:ascii="Garamond" w:hAnsi="Garamond" w:cs="Arial"/>
          <w:lang w:eastAsia="ja-JP"/>
        </w:rPr>
        <w:t>Review</w:t>
      </w:r>
      <w:r w:rsidRPr="002D731C">
        <w:rPr>
          <w:rFonts w:ascii="Garamond" w:hAnsi="Garamond" w:cs="Arial"/>
          <w:lang w:eastAsia="ja-JP"/>
        </w:rPr>
        <w:t xml:space="preserve"> </w:t>
      </w:r>
      <w:r>
        <w:rPr>
          <w:rFonts w:ascii="Garamond" w:hAnsi="Garamond" w:cs="Arial"/>
          <w:lang w:eastAsia="ja-JP"/>
        </w:rPr>
        <w:t xml:space="preserve">(MTR) </w:t>
      </w:r>
      <w:r w:rsidRPr="002D731C">
        <w:rPr>
          <w:rFonts w:ascii="Garamond" w:hAnsi="Garamond" w:cs="Arial"/>
          <w:lang w:eastAsia="ja-JP"/>
        </w:rPr>
        <w:t>of the</w:t>
      </w:r>
      <w:r>
        <w:rPr>
          <w:rFonts w:ascii="Garamond" w:hAnsi="Garamond" w:cs="Arial"/>
          <w:lang w:eastAsia="ja-JP"/>
        </w:rPr>
        <w:t xml:space="preserve"> </w:t>
      </w:r>
      <w:r w:rsidRPr="00055DAE">
        <w:rPr>
          <w:rFonts w:ascii="Garamond" w:hAnsi="Garamond" w:cs="Arial"/>
          <w:lang w:eastAsia="ja-JP"/>
        </w:rPr>
        <w:t>full-sized project titled Removing Barriers to Wind Power Development in Belarus (PIMS #4462) implemented through the</w:t>
      </w:r>
      <w:r w:rsidRPr="00055DAE">
        <w:t xml:space="preserve"> </w:t>
      </w:r>
      <w:r w:rsidRPr="00055DAE">
        <w:rPr>
          <w:rFonts w:ascii="Garamond" w:hAnsi="Garamond" w:cs="Arial"/>
          <w:lang w:eastAsia="ja-JP"/>
        </w:rPr>
        <w:t xml:space="preserve">Ministry of Natural Resources and Environmental Protection of Belarus (Ministry of Environment), which is to be undertaken in December 2017-March 2018. </w:t>
      </w:r>
      <w:r w:rsidRPr="00055DAE">
        <w:rPr>
          <w:rFonts w:ascii="Garamond" w:hAnsi="Garamond"/>
        </w:rPr>
        <w:t xml:space="preserve">The project is in its second year of implementation (the Standard Letter of Agreement between UNDP and the Ministry of Environment to carry out activities when UNDP provides support services to the Project was signed on 30 September 2015). </w:t>
      </w:r>
      <w:r w:rsidRPr="00055DAE">
        <w:rPr>
          <w:rFonts w:ascii="Garamond" w:hAnsi="Garamond"/>
          <w:color w:val="000000"/>
          <w:lang w:val="en-GB"/>
        </w:rPr>
        <w:t>This</w:t>
      </w:r>
      <w:r w:rsidRPr="002D731C">
        <w:rPr>
          <w:rFonts w:ascii="Garamond" w:hAnsi="Garamond"/>
          <w:color w:val="000000"/>
          <w:lang w:val="en-GB"/>
        </w:rPr>
        <w:t xml:space="preserve"> </w:t>
      </w:r>
      <w:r>
        <w:rPr>
          <w:rFonts w:ascii="Garamond" w:hAnsi="Garamond"/>
          <w:color w:val="000000"/>
          <w:lang w:val="en-GB"/>
        </w:rPr>
        <w:t>ToR</w:t>
      </w:r>
      <w:r w:rsidRPr="002D731C">
        <w:rPr>
          <w:rFonts w:ascii="Garamond" w:hAnsi="Garamond"/>
          <w:color w:val="000000"/>
          <w:lang w:val="en-GB"/>
        </w:rPr>
        <w:t xml:space="preserve"> sets ou</w:t>
      </w:r>
      <w:r>
        <w:rPr>
          <w:rFonts w:ascii="Garamond" w:hAnsi="Garamond"/>
          <w:color w:val="000000"/>
          <w:lang w:val="en-GB"/>
        </w:rPr>
        <w:t>t the expectations for this MTR</w:t>
      </w:r>
      <w:r w:rsidRPr="002D731C">
        <w:rPr>
          <w:rFonts w:ascii="Garamond" w:hAnsi="Garamond"/>
          <w:color w:val="000000"/>
          <w:lang w:val="en-GB"/>
        </w:rPr>
        <w:t>.</w:t>
      </w:r>
      <w:r>
        <w:rPr>
          <w:rFonts w:ascii="Garamond" w:hAnsi="Garamond"/>
          <w:color w:val="000000"/>
          <w:lang w:val="en-GB"/>
        </w:rPr>
        <w:t xml:space="preserve">  The MTR process must follow the guidance outlined in the document </w:t>
      </w:r>
      <w:hyperlink r:id="rId17" w:history="1">
        <w:r w:rsidRPr="00084F01">
          <w:rPr>
            <w:rStyle w:val="Hyperlink"/>
            <w:rFonts w:ascii="Garamond" w:hAnsi="Garamond"/>
            <w:lang w:val="en-GB"/>
          </w:rPr>
          <w:t>Guidance For Conducting Midterm Reviews of UNDP-Supported, GEF-Financed Projects</w:t>
        </w:r>
      </w:hyperlink>
      <w:r w:rsidRPr="00014537">
        <w:rPr>
          <w:rFonts w:ascii="Garamond" w:hAnsi="Garamond"/>
        </w:rPr>
        <w:t>.</w:t>
      </w:r>
    </w:p>
    <w:p w14:paraId="6D463B69" w14:textId="77777777" w:rsidR="00055DAE" w:rsidRPr="003E7B58" w:rsidRDefault="00055DAE" w:rsidP="00055DAE">
      <w:pPr>
        <w:jc w:val="both"/>
        <w:rPr>
          <w:rFonts w:ascii="Garamond" w:hAnsi="Garamond"/>
        </w:rPr>
      </w:pPr>
    </w:p>
    <w:p w14:paraId="3A622188" w14:textId="77777777" w:rsidR="00055DAE" w:rsidRPr="00BA1A05" w:rsidRDefault="00055DAE" w:rsidP="00055DAE">
      <w:pPr>
        <w:jc w:val="both"/>
        <w:rPr>
          <w:rFonts w:ascii="Garamond" w:hAnsi="Garamond"/>
          <w:b/>
          <w:sz w:val="28"/>
          <w:szCs w:val="28"/>
        </w:rPr>
      </w:pPr>
      <w:r>
        <w:rPr>
          <w:rFonts w:ascii="Garamond" w:hAnsi="Garamond"/>
          <w:b/>
          <w:sz w:val="28"/>
          <w:szCs w:val="28"/>
        </w:rPr>
        <w:t xml:space="preserve">2.  PROJECT BACKGROUND INFORMATION </w:t>
      </w:r>
    </w:p>
    <w:p w14:paraId="61AD37F2" w14:textId="77777777" w:rsidR="00055DAE" w:rsidRPr="00084F01" w:rsidRDefault="00055DAE" w:rsidP="00055DAE">
      <w:pPr>
        <w:jc w:val="both"/>
        <w:rPr>
          <w:rFonts w:ascii="Garamond" w:hAnsi="Garamond"/>
        </w:rPr>
      </w:pPr>
      <w:r w:rsidRPr="00084F01">
        <w:rPr>
          <w:rFonts w:ascii="Garamond" w:hAnsi="Garamond"/>
        </w:rPr>
        <w:t>The United Nations Development Programme (hereinafter – UNDP) plays a key role as a partner of the Government of Belarus in the implementation of programs and policies to improve energy efficiency and introduce renewable energy sources. In particular, UNDP supports the Government of Belarus by virtue of the country's capacity building and arrangement of conditions for wind power development to achieve the goals to reduce the GDP energy intensity within the framework of the project “Removing Barriers to Wind Power Development in Belarus” financed by the GEF under the Climate Change Strategy.</w:t>
      </w:r>
    </w:p>
    <w:p w14:paraId="4D481B13" w14:textId="77777777" w:rsidR="00055DAE" w:rsidRPr="00084F01" w:rsidRDefault="00055DAE" w:rsidP="00055DAE">
      <w:pPr>
        <w:jc w:val="both"/>
        <w:rPr>
          <w:rFonts w:ascii="Garamond" w:hAnsi="Garamond"/>
        </w:rPr>
      </w:pPr>
    </w:p>
    <w:p w14:paraId="624391C6" w14:textId="77777777" w:rsidR="00055DAE" w:rsidRPr="00055DAE" w:rsidRDefault="00055DAE" w:rsidP="00055DAE">
      <w:pPr>
        <w:jc w:val="both"/>
        <w:rPr>
          <w:rFonts w:ascii="Garamond" w:hAnsi="Garamond"/>
        </w:rPr>
      </w:pPr>
      <w:r w:rsidRPr="00084F01">
        <w:rPr>
          <w:rFonts w:ascii="Garamond" w:hAnsi="Garamond"/>
        </w:rPr>
        <w:t xml:space="preserve">This project provides for support in removing barriers to the implementation of </w:t>
      </w:r>
      <w:r w:rsidRPr="00055DAE">
        <w:rPr>
          <w:rFonts w:ascii="Garamond" w:hAnsi="Garamond"/>
        </w:rPr>
        <w:t>projects in the field of wind power in the Republic of Belarus. Within the framework of this project, it is proposed to create financially viable partnership between the state and the private sector in order to promote investment activities in the Republic of Belarus through initial capital and to demonstrate practical elaborations in wind power on a market basis. By the time of the project completion it is expected to create stable incentive conditions and procedures for the assistance in the implementation of wind power projects with a total installed capacity of not less than 25 MW.</w:t>
      </w:r>
    </w:p>
    <w:p w14:paraId="553C4C05" w14:textId="77777777" w:rsidR="00055DAE" w:rsidRPr="00055DAE" w:rsidRDefault="00055DAE" w:rsidP="00055DAE">
      <w:pPr>
        <w:jc w:val="both"/>
        <w:rPr>
          <w:rFonts w:ascii="Garamond" w:hAnsi="Garamond"/>
        </w:rPr>
      </w:pPr>
    </w:p>
    <w:p w14:paraId="053D35A9" w14:textId="77777777" w:rsidR="00055DAE" w:rsidRDefault="00055DAE" w:rsidP="00055DAE">
      <w:pPr>
        <w:jc w:val="both"/>
        <w:rPr>
          <w:rFonts w:ascii="Garamond" w:hAnsi="Garamond"/>
        </w:rPr>
      </w:pPr>
      <w:r w:rsidRPr="00055DAE">
        <w:rPr>
          <w:rFonts w:ascii="Garamond" w:hAnsi="Garamond"/>
        </w:rPr>
        <w:t>The project aims to render assistance in removing barriers to wind power development in the Republic of Belarus. The project's contribution to the achievement of this goal will be measured by its success in the development of not less than 5 sites for the construction of wind farms, that will directly or indirectly lead to obtaining permits, financing and construction of wind mills with a capacity of at least 25 MW in Belarus. The project task is the creation and application of such a mechanism for these wind power stations, which will become a standard scheme in the future and will open up opportunities for the prospective development of wind power stations by private developer’s companies. The major problem that the project seeks to address is that wind power in Belarus is not commercially attractive to private investments in the</w:t>
      </w:r>
      <w:r w:rsidRPr="00084F01">
        <w:rPr>
          <w:rFonts w:ascii="Garamond" w:hAnsi="Garamond"/>
        </w:rPr>
        <w:t xml:space="preserve"> creation of wind farms due to certain barriers. In order to support the development of wind power in the Republic of Belarus, it is necessary to overcome a number of obstacles. In the course of the project, such obstacles are identified and practical measures to overcome them are developed and introduced.</w:t>
      </w:r>
    </w:p>
    <w:p w14:paraId="18403FB5" w14:textId="77777777" w:rsidR="00055DAE" w:rsidRPr="005C6140" w:rsidRDefault="00055DAE" w:rsidP="00055DAE">
      <w:pPr>
        <w:jc w:val="both"/>
        <w:rPr>
          <w:rFonts w:ascii="Garamond" w:hAnsi="Garamond"/>
          <w:i/>
        </w:rPr>
      </w:pPr>
    </w:p>
    <w:p w14:paraId="73D8B5C7" w14:textId="77777777" w:rsidR="00055DAE" w:rsidRPr="00BE7FD4" w:rsidRDefault="00055DAE" w:rsidP="00055DAE">
      <w:pPr>
        <w:jc w:val="both"/>
        <w:rPr>
          <w:rFonts w:ascii="Garamond" w:hAnsi="Garamond"/>
          <w:b/>
          <w:bCs/>
          <w:sz w:val="28"/>
          <w:szCs w:val="28"/>
        </w:rPr>
      </w:pPr>
      <w:r w:rsidRPr="00BE7FD4">
        <w:rPr>
          <w:rFonts w:ascii="Garamond" w:hAnsi="Garamond"/>
          <w:b/>
          <w:bCs/>
          <w:sz w:val="28"/>
          <w:szCs w:val="28"/>
        </w:rPr>
        <w:t xml:space="preserve">3. </w:t>
      </w:r>
      <w:r>
        <w:rPr>
          <w:rFonts w:ascii="Garamond" w:hAnsi="Garamond"/>
          <w:b/>
          <w:bCs/>
          <w:sz w:val="28"/>
          <w:szCs w:val="28"/>
        </w:rPr>
        <w:t xml:space="preserve"> </w:t>
      </w:r>
      <w:r w:rsidRPr="00BE7FD4">
        <w:rPr>
          <w:rFonts w:ascii="Garamond" w:hAnsi="Garamond"/>
          <w:b/>
          <w:bCs/>
          <w:sz w:val="28"/>
          <w:szCs w:val="28"/>
        </w:rPr>
        <w:t xml:space="preserve">OBJECTIVES </w:t>
      </w:r>
      <w:r>
        <w:rPr>
          <w:rFonts w:ascii="Garamond" w:hAnsi="Garamond"/>
          <w:b/>
          <w:bCs/>
          <w:sz w:val="28"/>
          <w:szCs w:val="28"/>
        </w:rPr>
        <w:t xml:space="preserve">OF THE </w:t>
      </w:r>
      <w:r w:rsidRPr="00BE7FD4">
        <w:rPr>
          <w:rFonts w:ascii="Garamond" w:hAnsi="Garamond"/>
          <w:b/>
          <w:bCs/>
          <w:sz w:val="28"/>
          <w:szCs w:val="28"/>
        </w:rPr>
        <w:t>MTR</w:t>
      </w:r>
    </w:p>
    <w:p w14:paraId="5BC287E1" w14:textId="77777777" w:rsidR="00055DAE" w:rsidRPr="00147776" w:rsidRDefault="00055DAE" w:rsidP="00055DAE">
      <w:pPr>
        <w:tabs>
          <w:tab w:val="left" w:pos="0"/>
        </w:tabs>
        <w:jc w:val="both"/>
        <w:rPr>
          <w:rFonts w:ascii="Garamond" w:hAnsi="Garamond"/>
        </w:rPr>
      </w:pPr>
      <w:r>
        <w:rPr>
          <w:rFonts w:ascii="Garamond" w:hAnsi="Garamond"/>
        </w:rPr>
        <w:t>The MTR</w:t>
      </w:r>
      <w:r w:rsidRPr="002D731C">
        <w:rPr>
          <w:rFonts w:ascii="Garamond" w:hAnsi="Garamond"/>
        </w:rPr>
        <w:t xml:space="preserve"> will</w:t>
      </w:r>
      <w:r>
        <w:rPr>
          <w:rFonts w:ascii="Garamond" w:hAnsi="Garamond"/>
        </w:rPr>
        <w:t xml:space="preserve"> </w:t>
      </w:r>
      <w:r w:rsidRPr="002D731C">
        <w:rPr>
          <w:rFonts w:ascii="Garamond" w:hAnsi="Garamond"/>
          <w:lang w:val="en-GB"/>
        </w:rPr>
        <w:t>assess progress towards the achievement of the project objective</w:t>
      </w:r>
      <w:r>
        <w:rPr>
          <w:rFonts w:ascii="Garamond" w:hAnsi="Garamond"/>
          <w:lang w:val="en-GB"/>
        </w:rPr>
        <w:t>s and outcomes as specified in the Project Document</w:t>
      </w:r>
      <w:r w:rsidRPr="002D731C">
        <w:rPr>
          <w:rFonts w:ascii="Garamond" w:hAnsi="Garamond"/>
          <w:lang w:val="en-GB"/>
        </w:rPr>
        <w:t xml:space="preserve">, and </w:t>
      </w:r>
      <w:r w:rsidRPr="002D731C">
        <w:rPr>
          <w:rFonts w:ascii="Garamond" w:hAnsi="Garamond"/>
        </w:rPr>
        <w:t xml:space="preserve">assess early signs of project success or failure </w:t>
      </w:r>
      <w:r>
        <w:rPr>
          <w:rFonts w:ascii="Garamond" w:hAnsi="Garamond"/>
        </w:rPr>
        <w:t xml:space="preserve">with the goal of </w:t>
      </w:r>
      <w:r w:rsidRPr="002D731C">
        <w:rPr>
          <w:rFonts w:ascii="Garamond" w:hAnsi="Garamond"/>
        </w:rPr>
        <w:t>identify</w:t>
      </w:r>
      <w:r>
        <w:rPr>
          <w:rFonts w:ascii="Garamond" w:hAnsi="Garamond"/>
        </w:rPr>
        <w:t>ing</w:t>
      </w:r>
      <w:r w:rsidRPr="002D731C">
        <w:rPr>
          <w:rFonts w:ascii="Garamond" w:hAnsi="Garamond"/>
        </w:rPr>
        <w:t xml:space="preserve"> the necessary changes to be </w:t>
      </w:r>
      <w:r>
        <w:rPr>
          <w:rFonts w:ascii="Garamond" w:hAnsi="Garamond"/>
        </w:rPr>
        <w:t xml:space="preserve">made in order to set the project on-track to achieve its intended results. </w:t>
      </w:r>
      <w:r w:rsidRPr="002D731C">
        <w:rPr>
          <w:rFonts w:ascii="Garamond" w:hAnsi="Garamond"/>
        </w:rPr>
        <w:t xml:space="preserve">The </w:t>
      </w:r>
      <w:r>
        <w:rPr>
          <w:rFonts w:ascii="Garamond" w:hAnsi="Garamond"/>
        </w:rPr>
        <w:t>MTR</w:t>
      </w:r>
      <w:r w:rsidRPr="002D731C">
        <w:rPr>
          <w:rFonts w:ascii="Garamond" w:hAnsi="Garamond"/>
        </w:rPr>
        <w:t xml:space="preserve"> will also </w:t>
      </w:r>
      <w:r>
        <w:rPr>
          <w:rFonts w:ascii="Garamond" w:hAnsi="Garamond"/>
        </w:rPr>
        <w:t>review the project’s strategy, its risks to sustainability.</w:t>
      </w:r>
    </w:p>
    <w:p w14:paraId="50E3B4DA" w14:textId="77777777" w:rsidR="00055DAE" w:rsidRPr="009D2E65" w:rsidRDefault="00055DAE" w:rsidP="00055DAE">
      <w:pPr>
        <w:jc w:val="both"/>
        <w:rPr>
          <w:rFonts w:ascii="Garamond" w:hAnsi="Garamond"/>
          <w:lang w:val="en-GB"/>
        </w:rPr>
      </w:pPr>
      <w:r w:rsidRPr="009D2E65">
        <w:rPr>
          <w:rFonts w:ascii="Garamond" w:hAnsi="Garamond"/>
          <w:b/>
          <w:sz w:val="28"/>
          <w:szCs w:val="28"/>
        </w:rPr>
        <w:t>4. MTR APPROACH &amp; METHODOLOGY</w:t>
      </w:r>
      <w:r w:rsidRPr="009D2E65">
        <w:rPr>
          <w:rFonts w:ascii="Garamond" w:hAnsi="Garamond"/>
          <w:lang w:val="en-GB"/>
        </w:rPr>
        <w:t xml:space="preserve">  </w:t>
      </w:r>
    </w:p>
    <w:p w14:paraId="4A9E0189" w14:textId="77777777" w:rsidR="00055DAE" w:rsidRPr="00064A1D" w:rsidRDefault="00055DAE" w:rsidP="00055DAE">
      <w:pPr>
        <w:jc w:val="both"/>
        <w:rPr>
          <w:rFonts w:ascii="Garamond" w:hAnsi="Garamond"/>
        </w:rPr>
      </w:pPr>
      <w:r w:rsidRPr="002D731C">
        <w:rPr>
          <w:rFonts w:ascii="Garamond" w:hAnsi="Garamond"/>
          <w:lang w:val="en-GB"/>
        </w:rPr>
        <w:t xml:space="preserve">The </w:t>
      </w:r>
      <w:r>
        <w:rPr>
          <w:rFonts w:ascii="Garamond" w:hAnsi="Garamond"/>
          <w:lang w:val="en-GB"/>
        </w:rPr>
        <w:t>MTR</w:t>
      </w:r>
      <w:r w:rsidRPr="002D731C">
        <w:rPr>
          <w:rFonts w:ascii="Garamond" w:hAnsi="Garamond"/>
          <w:lang w:val="en-GB"/>
        </w:rPr>
        <w:t xml:space="preserve"> must provide evidence based information that is credible, reliable and useful. </w:t>
      </w:r>
      <w:r w:rsidRPr="002D731C">
        <w:rPr>
          <w:rFonts w:ascii="Garamond" w:hAnsi="Garamond"/>
        </w:rPr>
        <w:t xml:space="preserve">The </w:t>
      </w:r>
      <w:r>
        <w:rPr>
          <w:rFonts w:ascii="Garamond" w:hAnsi="Garamond"/>
        </w:rPr>
        <w:t>MTR</w:t>
      </w:r>
      <w:r w:rsidRPr="002D731C">
        <w:rPr>
          <w:rFonts w:ascii="Garamond" w:hAnsi="Garamond"/>
        </w:rPr>
        <w:t xml:space="preserve"> team will review all relevant sources of information</w:t>
      </w:r>
      <w:r>
        <w:rPr>
          <w:rFonts w:ascii="Garamond" w:hAnsi="Garamond"/>
        </w:rPr>
        <w:t xml:space="preserve"> including documents prepared during the preparation phase (i.e. PIF, UNDP Initiation Plan, UNDP </w:t>
      </w:r>
      <w:r w:rsidRPr="002E4D06">
        <w:rPr>
          <w:rFonts w:ascii="Garamond" w:hAnsi="Garamond"/>
        </w:rPr>
        <w:t xml:space="preserve">Environmental &amp; Social Safeguard Policy, </w:t>
      </w:r>
      <w:r>
        <w:rPr>
          <w:rFonts w:ascii="Garamond" w:hAnsi="Garamond"/>
        </w:rPr>
        <w:t>the Project D</w:t>
      </w:r>
      <w:r w:rsidRPr="002D731C">
        <w:rPr>
          <w:rFonts w:ascii="Garamond" w:hAnsi="Garamond"/>
        </w:rPr>
        <w:t xml:space="preserve">ocument, project reports including </w:t>
      </w:r>
      <w:r w:rsidRPr="00D11DD6">
        <w:rPr>
          <w:rFonts w:ascii="Garamond" w:hAnsi="Garamond"/>
        </w:rPr>
        <w:t>Annual Project Re</w:t>
      </w:r>
      <w:r>
        <w:rPr>
          <w:rFonts w:ascii="Garamond" w:hAnsi="Garamond"/>
        </w:rPr>
        <w:t>view</w:t>
      </w:r>
      <w:r w:rsidRPr="002D731C">
        <w:rPr>
          <w:rFonts w:ascii="Garamond" w:hAnsi="Garamond"/>
        </w:rPr>
        <w:t xml:space="preserve">/PIRs, project budget revisions, </w:t>
      </w:r>
      <w:r>
        <w:rPr>
          <w:rFonts w:ascii="Garamond" w:hAnsi="Garamond"/>
        </w:rPr>
        <w:t>lesson learned reports,</w:t>
      </w:r>
      <w:r w:rsidRPr="002D731C">
        <w:rPr>
          <w:rFonts w:ascii="Garamond" w:hAnsi="Garamond"/>
        </w:rPr>
        <w:t xml:space="preserve"> national strategic and legal documents, and any other materials that the team considers useful for this evidence-based </w:t>
      </w:r>
      <w:r>
        <w:rPr>
          <w:rFonts w:ascii="Garamond" w:hAnsi="Garamond"/>
        </w:rPr>
        <w:t>review)</w:t>
      </w:r>
      <w:r w:rsidRPr="002D731C">
        <w:rPr>
          <w:rFonts w:ascii="Garamond" w:hAnsi="Garamond"/>
        </w:rPr>
        <w:t xml:space="preserve">. </w:t>
      </w:r>
      <w:r>
        <w:rPr>
          <w:rFonts w:ascii="Garamond" w:hAnsi="Garamond"/>
        </w:rPr>
        <w:t>The</w:t>
      </w:r>
      <w:r w:rsidRPr="002D731C">
        <w:rPr>
          <w:rFonts w:ascii="Garamond" w:hAnsi="Garamond"/>
        </w:rPr>
        <w:t xml:space="preserve"> </w:t>
      </w:r>
      <w:r>
        <w:rPr>
          <w:rFonts w:ascii="Garamond" w:hAnsi="Garamond"/>
        </w:rPr>
        <w:t>MTR</w:t>
      </w:r>
      <w:r w:rsidRPr="002D731C">
        <w:rPr>
          <w:rFonts w:ascii="Garamond" w:hAnsi="Garamond"/>
        </w:rPr>
        <w:t xml:space="preserve"> team</w:t>
      </w:r>
      <w:r>
        <w:rPr>
          <w:rFonts w:ascii="Garamond" w:hAnsi="Garamond"/>
        </w:rPr>
        <w:t xml:space="preserve"> will </w:t>
      </w:r>
      <w:r w:rsidRPr="002D731C">
        <w:rPr>
          <w:rFonts w:ascii="Garamond" w:hAnsi="Garamond"/>
        </w:rPr>
        <w:t xml:space="preserve">review </w:t>
      </w:r>
      <w:r>
        <w:rPr>
          <w:rFonts w:ascii="Garamond" w:hAnsi="Garamond"/>
        </w:rPr>
        <w:t xml:space="preserve">the baseline </w:t>
      </w:r>
      <w:r w:rsidRPr="002D731C">
        <w:rPr>
          <w:rFonts w:ascii="Garamond" w:hAnsi="Garamond"/>
        </w:rPr>
        <w:t>GEF focal area Tracking Tool</w:t>
      </w:r>
      <w:r>
        <w:rPr>
          <w:rFonts w:ascii="Garamond" w:hAnsi="Garamond"/>
        </w:rPr>
        <w:t xml:space="preserve"> submitted to the GEF at CEO endorsement, and the midterm GEF focal area Tracking Tool that must be completed before the MTR field mission begins. </w:t>
      </w:r>
      <w:r w:rsidRPr="002D731C">
        <w:rPr>
          <w:rFonts w:ascii="Garamond" w:hAnsi="Garamond"/>
          <w:lang w:val="en-GB"/>
        </w:rPr>
        <w:t xml:space="preserve"> </w:t>
      </w:r>
    </w:p>
    <w:p w14:paraId="2AADC5A7" w14:textId="77777777" w:rsidR="00055DAE" w:rsidRPr="004F7F73" w:rsidRDefault="00055DAE" w:rsidP="00055DAE">
      <w:pPr>
        <w:keepLines/>
        <w:widowControl w:val="0"/>
        <w:overflowPunct w:val="0"/>
        <w:autoSpaceDE w:val="0"/>
        <w:autoSpaceDN w:val="0"/>
        <w:adjustRightInd w:val="0"/>
        <w:jc w:val="both"/>
        <w:rPr>
          <w:rFonts w:ascii="Garamond" w:hAnsi="Garamond"/>
        </w:rPr>
      </w:pPr>
      <w:r>
        <w:rPr>
          <w:rFonts w:ascii="Garamond" w:hAnsi="Garamond"/>
          <w:lang w:val="en-GB"/>
        </w:rPr>
        <w:lastRenderedPageBreak/>
        <w:t xml:space="preserve">The MTR </w:t>
      </w:r>
      <w:r w:rsidRPr="009E4054">
        <w:rPr>
          <w:rFonts w:ascii="Garamond" w:hAnsi="Garamond"/>
          <w:lang w:val="en-GB"/>
        </w:rPr>
        <w:t xml:space="preserve">team is expected to follow a collaborative and participatory </w:t>
      </w:r>
      <w:r w:rsidRPr="009E4054">
        <w:rPr>
          <w:rFonts w:ascii="Garamond" w:hAnsi="Garamond"/>
        </w:rPr>
        <w:t>approach</w:t>
      </w:r>
      <w:r>
        <w:rPr>
          <w:rStyle w:val="FootnoteReference"/>
          <w:rFonts w:ascii="Garamond" w:hAnsi="Garamond"/>
        </w:rPr>
        <w:footnoteReference w:id="15"/>
      </w:r>
      <w:r w:rsidRPr="009E4054">
        <w:rPr>
          <w:rFonts w:ascii="Garamond" w:hAnsi="Garamond"/>
        </w:rPr>
        <w:t xml:space="preserve"> ensuring clo</w:t>
      </w:r>
      <w:r>
        <w:rPr>
          <w:rFonts w:ascii="Garamond" w:hAnsi="Garamond"/>
        </w:rPr>
        <w:t>se engagement with the Project T</w:t>
      </w:r>
      <w:r w:rsidRPr="009E4054">
        <w:rPr>
          <w:rFonts w:ascii="Garamond" w:hAnsi="Garamond"/>
        </w:rPr>
        <w:t xml:space="preserve">eam, government </w:t>
      </w:r>
      <w:r>
        <w:rPr>
          <w:rFonts w:ascii="Garamond" w:hAnsi="Garamond"/>
        </w:rPr>
        <w:t>counterparts (the GEF Operational Focal P</w:t>
      </w:r>
      <w:r w:rsidRPr="002D731C">
        <w:rPr>
          <w:rFonts w:ascii="Garamond" w:hAnsi="Garamond"/>
        </w:rPr>
        <w:t>oint</w:t>
      </w:r>
      <w:r>
        <w:rPr>
          <w:rFonts w:ascii="Garamond" w:hAnsi="Garamond"/>
        </w:rPr>
        <w:t xml:space="preserve">), the </w:t>
      </w:r>
      <w:r w:rsidRPr="009E4054">
        <w:rPr>
          <w:rFonts w:ascii="Garamond" w:hAnsi="Garamond"/>
        </w:rPr>
        <w:t xml:space="preserve">UNDP </w:t>
      </w:r>
      <w:r>
        <w:rPr>
          <w:rFonts w:ascii="Garamond" w:hAnsi="Garamond"/>
        </w:rPr>
        <w:t xml:space="preserve">Country Office(s), UNDP-GEF Regional </w:t>
      </w:r>
      <w:r w:rsidRPr="002D731C">
        <w:rPr>
          <w:rFonts w:ascii="Garamond" w:hAnsi="Garamond"/>
        </w:rPr>
        <w:t>Technical Adviser</w:t>
      </w:r>
      <w:r>
        <w:rPr>
          <w:rFonts w:ascii="Garamond" w:hAnsi="Garamond"/>
        </w:rPr>
        <w:t>s, and other</w:t>
      </w:r>
      <w:r w:rsidRPr="002D731C">
        <w:rPr>
          <w:rFonts w:ascii="Garamond" w:hAnsi="Garamond"/>
        </w:rPr>
        <w:t xml:space="preserve"> key stakeholders. </w:t>
      </w:r>
    </w:p>
    <w:p w14:paraId="67846C2F" w14:textId="77777777" w:rsidR="00055DAE" w:rsidRPr="004B1591" w:rsidRDefault="00055DAE" w:rsidP="00055DAE">
      <w:pPr>
        <w:jc w:val="both"/>
        <w:rPr>
          <w:rFonts w:ascii="Garamond" w:hAnsi="Garamond"/>
        </w:rPr>
      </w:pPr>
      <w:r>
        <w:rPr>
          <w:rFonts w:ascii="Garamond" w:hAnsi="Garamond"/>
          <w:lang w:val="en-GB"/>
        </w:rPr>
        <w:t>Engagement of stakeholders is vital to a successful MTR.</w:t>
      </w:r>
      <w:r>
        <w:rPr>
          <w:rStyle w:val="FootnoteReference"/>
          <w:rFonts w:ascii="Garamond" w:hAnsi="Garamond"/>
          <w:lang w:val="en-GB"/>
        </w:rPr>
        <w:footnoteReference w:id="16"/>
      </w:r>
      <w:r>
        <w:rPr>
          <w:rFonts w:ascii="Garamond" w:hAnsi="Garamond"/>
          <w:lang w:val="en-GB"/>
        </w:rPr>
        <w:t xml:space="preserve"> </w:t>
      </w:r>
      <w:r>
        <w:rPr>
          <w:rFonts w:ascii="Garamond" w:hAnsi="Garamond"/>
        </w:rPr>
        <w:t>Stakeholder involvement should include interviews with stakeholders</w:t>
      </w:r>
      <w:r w:rsidRPr="002D731C">
        <w:rPr>
          <w:rFonts w:ascii="Garamond" w:hAnsi="Garamond"/>
        </w:rPr>
        <w:t xml:space="preserve"> who have project responsibilities</w:t>
      </w:r>
      <w:r>
        <w:rPr>
          <w:rFonts w:ascii="Garamond" w:hAnsi="Garamond"/>
        </w:rPr>
        <w:t xml:space="preserve">, including </w:t>
      </w:r>
      <w:r w:rsidRPr="00055DAE">
        <w:rPr>
          <w:rFonts w:ascii="Garamond" w:hAnsi="Garamond"/>
        </w:rPr>
        <w:t>but not limited to</w:t>
      </w:r>
      <w:r w:rsidRPr="00055DAE">
        <w:t xml:space="preserve"> </w:t>
      </w:r>
      <w:r w:rsidRPr="00055DAE">
        <w:rPr>
          <w:rFonts w:ascii="Garamond" w:hAnsi="Garamond"/>
        </w:rPr>
        <w:t xml:space="preserve">UNDP Belarus, Ministry of Natural Resources and Environment protection of the Republic of Belarus, Wind Energy Support Unit (WESU), Wind Private Finance Initiative (WPFI), etc.; executing agencies, senior officials and task team/ component leaders, key experts and consultants in the subject area, Project Board, project stakeholders, academia, local government and CSOs, etc. Additionally, the MTR team is expected to conduct 8-days mission to Belarus, including the following project </w:t>
      </w:r>
      <w:r w:rsidRPr="00055DAE">
        <w:rPr>
          <w:rFonts w:ascii="Garamond" w:hAnsi="Garamond"/>
          <w:shd w:val="clear" w:color="auto" w:fill="FFFFFF"/>
        </w:rPr>
        <w:t>sites: a site for wind farm development near Veleshkovichi village (Liozno district, Vitebsk region); and a site for wind turbines installation near the village of Yanovichi, Novogrudok district, Grodno region</w:t>
      </w:r>
      <w:r w:rsidRPr="00055DAE">
        <w:rPr>
          <w:rFonts w:ascii="Garamond" w:hAnsi="Garamond"/>
        </w:rPr>
        <w:t>.</w:t>
      </w:r>
    </w:p>
    <w:p w14:paraId="5E374314" w14:textId="77777777" w:rsidR="00055DAE" w:rsidRDefault="00055DAE" w:rsidP="00055DAE">
      <w:pPr>
        <w:jc w:val="both"/>
        <w:rPr>
          <w:rFonts w:ascii="Garamond" w:hAnsi="Garamond"/>
        </w:rPr>
      </w:pPr>
      <w:r w:rsidRPr="00084F01">
        <w:rPr>
          <w:rFonts w:ascii="Garamond" w:hAnsi="Garamond"/>
        </w:rPr>
        <w:t xml:space="preserve">In case, an additional mission to Belarus </w:t>
      </w:r>
      <w:r>
        <w:rPr>
          <w:rFonts w:ascii="Garamond" w:hAnsi="Garamond"/>
        </w:rPr>
        <w:t>is</w:t>
      </w:r>
      <w:r w:rsidRPr="00084F01">
        <w:rPr>
          <w:rFonts w:ascii="Garamond" w:hAnsi="Garamond"/>
        </w:rPr>
        <w:t xml:space="preserve"> deemed necessary, the consultant sh</w:t>
      </w:r>
      <w:r>
        <w:rPr>
          <w:rFonts w:ascii="Garamond" w:hAnsi="Garamond"/>
        </w:rPr>
        <w:t>all</w:t>
      </w:r>
      <w:r w:rsidRPr="00084F01">
        <w:rPr>
          <w:rFonts w:ascii="Garamond" w:hAnsi="Garamond"/>
        </w:rPr>
        <w:t xml:space="preserve"> provide thorough justification, and discuss the issue with the UNDP Belarus Country Office and the UNDP/GEF Regional Technical Advisor. If required, the costs of travel and per diem for a second mission would be paid separately from the costs of this assignment but the time would be included within the overall 30 days.</w:t>
      </w:r>
    </w:p>
    <w:p w14:paraId="091547B6" w14:textId="77777777" w:rsidR="00055DAE" w:rsidRDefault="00055DAE" w:rsidP="00055DAE">
      <w:pPr>
        <w:pStyle w:val="BodyText"/>
        <w:rPr>
          <w:rFonts w:ascii="Garamond" w:hAnsi="Garamond"/>
          <w:szCs w:val="22"/>
        </w:rPr>
      </w:pPr>
      <w:r>
        <w:rPr>
          <w:rFonts w:ascii="Garamond" w:hAnsi="Garamond"/>
          <w:szCs w:val="22"/>
          <w:lang w:val="en-GB"/>
        </w:rPr>
        <w:t>The</w:t>
      </w:r>
      <w:r w:rsidRPr="0069030A">
        <w:rPr>
          <w:rFonts w:ascii="Garamond" w:hAnsi="Garamond"/>
          <w:szCs w:val="22"/>
        </w:rPr>
        <w:t xml:space="preserve"> final </w:t>
      </w:r>
      <w:r>
        <w:rPr>
          <w:rFonts w:ascii="Garamond" w:hAnsi="Garamond"/>
          <w:szCs w:val="22"/>
        </w:rPr>
        <w:t>MTR report should</w:t>
      </w:r>
      <w:r w:rsidRPr="0069030A">
        <w:rPr>
          <w:rFonts w:ascii="Garamond" w:hAnsi="Garamond"/>
          <w:szCs w:val="22"/>
        </w:rPr>
        <w:t xml:space="preserve"> describe the </w:t>
      </w:r>
      <w:r>
        <w:rPr>
          <w:rFonts w:ascii="Garamond" w:hAnsi="Garamond"/>
          <w:szCs w:val="22"/>
        </w:rPr>
        <w:t xml:space="preserve">full MTR </w:t>
      </w:r>
      <w:r w:rsidRPr="0069030A">
        <w:rPr>
          <w:rFonts w:ascii="Garamond" w:hAnsi="Garamond"/>
          <w:szCs w:val="22"/>
        </w:rPr>
        <w:t>approach</w:t>
      </w:r>
      <w:r>
        <w:rPr>
          <w:rFonts w:ascii="Garamond" w:hAnsi="Garamond"/>
          <w:szCs w:val="22"/>
        </w:rPr>
        <w:t xml:space="preserve"> taken and</w:t>
      </w:r>
      <w:r w:rsidRPr="0069030A">
        <w:rPr>
          <w:rFonts w:ascii="Garamond" w:hAnsi="Garamond"/>
          <w:szCs w:val="22"/>
        </w:rPr>
        <w:t xml:space="preserve"> the rationale for the</w:t>
      </w:r>
      <w:r>
        <w:rPr>
          <w:rFonts w:ascii="Garamond" w:hAnsi="Garamond"/>
          <w:szCs w:val="22"/>
        </w:rPr>
        <w:t xml:space="preserve"> approach making explicit the underlying assumptions, challenges, strengths and weaknesses about the methods and approach of the review.</w:t>
      </w:r>
    </w:p>
    <w:p w14:paraId="106CC4BF" w14:textId="77777777" w:rsidR="00055DAE" w:rsidRPr="005A0E07" w:rsidRDefault="00055DAE" w:rsidP="00055DAE">
      <w:pPr>
        <w:pStyle w:val="BodyText"/>
        <w:rPr>
          <w:rFonts w:ascii="Garamond" w:hAnsi="Garamond"/>
          <w:sz w:val="26"/>
          <w:szCs w:val="26"/>
        </w:rPr>
      </w:pPr>
    </w:p>
    <w:p w14:paraId="37C48CA2" w14:textId="77777777" w:rsidR="00055DAE" w:rsidRPr="00BE7FD4" w:rsidRDefault="00055DAE" w:rsidP="00055DAE">
      <w:pPr>
        <w:jc w:val="both"/>
        <w:rPr>
          <w:rFonts w:ascii="Garamond" w:hAnsi="Garamond"/>
          <w:b/>
          <w:sz w:val="28"/>
          <w:szCs w:val="28"/>
        </w:rPr>
      </w:pPr>
      <w:r>
        <w:rPr>
          <w:rFonts w:ascii="Garamond" w:hAnsi="Garamond"/>
          <w:b/>
          <w:sz w:val="28"/>
          <w:szCs w:val="28"/>
        </w:rPr>
        <w:t>5.  DETAILED SCOPE OF THE MTR</w:t>
      </w:r>
    </w:p>
    <w:p w14:paraId="0A53F401" w14:textId="77777777" w:rsidR="00055DAE" w:rsidRDefault="00055DAE" w:rsidP="00055DAE">
      <w:pPr>
        <w:jc w:val="both"/>
        <w:rPr>
          <w:rFonts w:ascii="Garamond" w:hAnsi="Garamond"/>
        </w:rPr>
      </w:pPr>
      <w:r w:rsidRPr="002D731C">
        <w:rPr>
          <w:rFonts w:ascii="Garamond" w:hAnsi="Garamond"/>
        </w:rPr>
        <w:t xml:space="preserve">The </w:t>
      </w:r>
      <w:r>
        <w:rPr>
          <w:rFonts w:ascii="Garamond" w:hAnsi="Garamond"/>
        </w:rPr>
        <w:t>MTR</w:t>
      </w:r>
      <w:r w:rsidRPr="002D731C">
        <w:rPr>
          <w:rFonts w:ascii="Garamond" w:hAnsi="Garamond"/>
        </w:rPr>
        <w:t xml:space="preserve"> team 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See the </w:t>
      </w:r>
      <w:r w:rsidRPr="00EB462F">
        <w:rPr>
          <w:rFonts w:ascii="Garamond" w:hAnsi="Garamond"/>
          <w:i/>
          <w:lang w:val="en-GB"/>
        </w:rPr>
        <w:t>Guidance For Conducting Midterm Reviews of UNDP-Supported, GEF-Financed Projects</w:t>
      </w:r>
      <w:r>
        <w:rPr>
          <w:rFonts w:ascii="Garamond" w:hAnsi="Garamond"/>
          <w:lang w:val="en-GB"/>
        </w:rPr>
        <w:t xml:space="preserve"> for extended descriptions. </w:t>
      </w:r>
    </w:p>
    <w:p w14:paraId="51C472F9" w14:textId="77777777" w:rsidR="00055DAE" w:rsidRPr="002D731C" w:rsidRDefault="00055DAE" w:rsidP="00055DAE">
      <w:pPr>
        <w:jc w:val="both"/>
        <w:rPr>
          <w:rFonts w:ascii="Garamond" w:hAnsi="Garamond"/>
        </w:rPr>
      </w:pPr>
    </w:p>
    <w:p w14:paraId="787BA587" w14:textId="77777777" w:rsidR="00055DAE" w:rsidRPr="00055DAE" w:rsidRDefault="00055DAE" w:rsidP="00055DAE">
      <w:pPr>
        <w:jc w:val="both"/>
        <w:rPr>
          <w:rFonts w:ascii="Garamond" w:hAnsi="Garamond"/>
          <w:b/>
          <w:color w:val="000000"/>
          <w:lang w:val="en-GB"/>
        </w:rPr>
      </w:pPr>
      <w:r w:rsidRPr="00055DAE">
        <w:rPr>
          <w:rFonts w:ascii="Garamond" w:hAnsi="Garamond"/>
          <w:b/>
          <w:color w:val="000000"/>
          <w:lang w:val="en-GB"/>
        </w:rPr>
        <w:t>i.    Project Strategy</w:t>
      </w:r>
    </w:p>
    <w:p w14:paraId="3A8A1B89" w14:textId="77777777" w:rsidR="00055DAE" w:rsidRPr="00055DAE" w:rsidRDefault="00055DAE" w:rsidP="00055DAE">
      <w:pPr>
        <w:jc w:val="both"/>
        <w:rPr>
          <w:rFonts w:ascii="Garamond" w:hAnsi="Garamond"/>
          <w:lang w:val="en-GB"/>
        </w:rPr>
      </w:pPr>
      <w:r w:rsidRPr="00055DAE">
        <w:rPr>
          <w:rFonts w:ascii="Garamond" w:hAnsi="Garamond"/>
          <w:u w:val="single"/>
          <w:lang w:val="en-GB"/>
        </w:rPr>
        <w:t>Project design</w:t>
      </w:r>
      <w:r w:rsidRPr="00055DAE">
        <w:rPr>
          <w:rFonts w:ascii="Garamond" w:hAnsi="Garamond"/>
          <w:lang w:val="en-GB"/>
        </w:rPr>
        <w:t xml:space="preserve">: </w:t>
      </w:r>
    </w:p>
    <w:p w14:paraId="5F4F3B66" w14:textId="77777777" w:rsidR="00055DAE" w:rsidRPr="002D731C" w:rsidRDefault="00055DAE" w:rsidP="007D50D3">
      <w:pPr>
        <w:pStyle w:val="ListParagraph"/>
        <w:numPr>
          <w:ilvl w:val="0"/>
          <w:numId w:val="11"/>
        </w:numPr>
        <w:contextualSpacing w:val="0"/>
        <w:jc w:val="both"/>
        <w:rPr>
          <w:rFonts w:ascii="Garamond" w:hAnsi="Garamond"/>
          <w:color w:val="000000"/>
          <w:sz w:val="22"/>
          <w:szCs w:val="22"/>
          <w:lang w:val="en-GB"/>
        </w:rPr>
      </w:pPr>
      <w:r w:rsidRPr="00055DAE">
        <w:rPr>
          <w:rFonts w:ascii="Garamond" w:hAnsi="Garamond"/>
          <w:sz w:val="22"/>
          <w:szCs w:val="22"/>
          <w:lang w:val="en-GB"/>
        </w:rPr>
        <w:t>Review the</w:t>
      </w:r>
      <w:r w:rsidRPr="002D731C">
        <w:rPr>
          <w:rFonts w:ascii="Garamond" w:hAnsi="Garamond"/>
          <w:sz w:val="22"/>
          <w:szCs w:val="22"/>
          <w:lang w:val="en-GB"/>
        </w:rPr>
        <w:t xml:space="preserve"> problem addressed by the project and </w:t>
      </w:r>
      <w:r w:rsidRPr="002D731C">
        <w:rPr>
          <w:rFonts w:ascii="Garamond" w:hAnsi="Garamond"/>
          <w:color w:val="000000"/>
          <w:sz w:val="22"/>
          <w:szCs w:val="22"/>
          <w:lang w:val="en-GB"/>
        </w:rPr>
        <w:t xml:space="preserve">the underlying assumptions.  Review the effect of any incorrect assumptions </w:t>
      </w:r>
      <w:r>
        <w:rPr>
          <w:rFonts w:ascii="Garamond" w:hAnsi="Garamond"/>
          <w:color w:val="000000"/>
          <w:sz w:val="22"/>
          <w:szCs w:val="22"/>
          <w:lang w:val="en-GB"/>
        </w:rPr>
        <w:t>or changes to the context to achieving the project results as outlined in the Project Document.</w:t>
      </w:r>
    </w:p>
    <w:p w14:paraId="7DA68FB8" w14:textId="77777777" w:rsidR="00055DAE" w:rsidRPr="002D731C" w:rsidRDefault="00055DAE" w:rsidP="007D50D3">
      <w:pPr>
        <w:pStyle w:val="ListParagraph"/>
        <w:numPr>
          <w:ilvl w:val="0"/>
          <w:numId w:val="11"/>
        </w:numPr>
        <w:contextualSpacing w:val="0"/>
        <w:jc w:val="both"/>
        <w:rPr>
          <w:rFonts w:ascii="Garamond" w:hAnsi="Garamond"/>
          <w:sz w:val="22"/>
          <w:szCs w:val="22"/>
        </w:rPr>
      </w:pPr>
      <w:r w:rsidRPr="002D731C">
        <w:rPr>
          <w:rFonts w:ascii="Garamond" w:hAnsi="Garamond"/>
          <w:sz w:val="22"/>
          <w:szCs w:val="22"/>
          <w:lang w:val="en-GB"/>
        </w:rPr>
        <w:t xml:space="preserve">Review the relevance of the project strategy and </w:t>
      </w:r>
      <w:r w:rsidRPr="002D731C">
        <w:rPr>
          <w:rFonts w:ascii="Garamond" w:hAnsi="Garamond"/>
          <w:color w:val="000000"/>
          <w:sz w:val="22"/>
          <w:szCs w:val="22"/>
          <w:lang w:val="en-GB"/>
        </w:rPr>
        <w:t xml:space="preserve">assess whether it provides the most effective route towards expected/intended results.  </w:t>
      </w:r>
      <w:r w:rsidRPr="002D731C">
        <w:rPr>
          <w:rFonts w:ascii="Garamond" w:eastAsiaTheme="minorHAnsi" w:hAnsi="Garamond" w:cs="ArialMT"/>
          <w:sz w:val="22"/>
          <w:szCs w:val="22"/>
        </w:rPr>
        <w:t>Were lessons from other relevant projects properly incorporated into the project design?</w:t>
      </w:r>
    </w:p>
    <w:p w14:paraId="79E4739C" w14:textId="77777777" w:rsidR="00055DAE" w:rsidRPr="00616BED" w:rsidRDefault="00055DAE" w:rsidP="007D50D3">
      <w:pPr>
        <w:pStyle w:val="ListParagraph"/>
        <w:numPr>
          <w:ilvl w:val="0"/>
          <w:numId w:val="11"/>
        </w:numPr>
        <w:contextualSpacing w:val="0"/>
        <w:jc w:val="both"/>
        <w:rPr>
          <w:rFonts w:ascii="Garamond" w:hAnsi="Garamond"/>
          <w:sz w:val="22"/>
          <w:szCs w:val="22"/>
        </w:rPr>
      </w:pPr>
      <w:r w:rsidRPr="002D731C">
        <w:rPr>
          <w:rFonts w:ascii="Garamond" w:hAnsi="Garamond"/>
          <w:sz w:val="22"/>
          <w:szCs w:val="22"/>
          <w:lang w:val="en-GB"/>
        </w:rPr>
        <w:t xml:space="preserve">Review how the project addresses country priorities. Review country ownership. </w:t>
      </w:r>
      <w:r w:rsidRPr="002D731C">
        <w:rPr>
          <w:rFonts w:ascii="Garamond" w:eastAsiaTheme="minorHAnsi" w:hAnsi="Garamond" w:cs="ArialMT"/>
          <w:sz w:val="22"/>
          <w:szCs w:val="22"/>
        </w:rPr>
        <w:t>Was the project concept in line</w:t>
      </w:r>
      <w:r>
        <w:rPr>
          <w:rFonts w:ascii="Garamond" w:eastAsiaTheme="minorHAnsi" w:hAnsi="Garamond" w:cs="ArialMT"/>
          <w:sz w:val="22"/>
          <w:szCs w:val="22"/>
        </w:rPr>
        <w:t xml:space="preserve"> with the national sector </w:t>
      </w:r>
      <w:r w:rsidRPr="002D731C">
        <w:rPr>
          <w:rFonts w:ascii="Garamond" w:eastAsiaTheme="minorHAnsi" w:hAnsi="Garamond" w:cs="ArialMT"/>
          <w:sz w:val="22"/>
          <w:szCs w:val="22"/>
        </w:rPr>
        <w:t>development priorities and plans of the country (or of participating countries in the case of multi-country projects)?</w:t>
      </w:r>
    </w:p>
    <w:p w14:paraId="4C342BEB" w14:textId="77777777" w:rsidR="00055DAE" w:rsidRPr="0013208A" w:rsidRDefault="00055DAE" w:rsidP="007D50D3">
      <w:pPr>
        <w:pStyle w:val="ListParagraph"/>
        <w:numPr>
          <w:ilvl w:val="0"/>
          <w:numId w:val="11"/>
        </w:numPr>
        <w:contextualSpacing w:val="0"/>
        <w:jc w:val="both"/>
        <w:rPr>
          <w:rFonts w:ascii="Garamond" w:hAnsi="Garamond"/>
          <w:b/>
          <w:sz w:val="22"/>
          <w:szCs w:val="22"/>
          <w:lang w:val="en-GB"/>
        </w:rPr>
      </w:pPr>
      <w:r>
        <w:rPr>
          <w:rFonts w:ascii="Garamond" w:hAnsi="Garamond"/>
          <w:sz w:val="22"/>
          <w:szCs w:val="22"/>
          <w:lang w:val="en-GB"/>
        </w:rPr>
        <w:t>Review d</w:t>
      </w:r>
      <w:r w:rsidRPr="00A44477">
        <w:rPr>
          <w:rFonts w:ascii="Garamond" w:hAnsi="Garamond"/>
          <w:sz w:val="22"/>
          <w:szCs w:val="22"/>
          <w:lang w:val="en-GB"/>
        </w:rPr>
        <w:t xml:space="preserve">ecision-making processes: </w:t>
      </w:r>
      <w:r w:rsidRPr="00A44477">
        <w:rPr>
          <w:rFonts w:ascii="Garamond" w:eastAsiaTheme="minorHAnsi" w:hAnsi="Garamond" w:cs="ArialMT"/>
          <w:sz w:val="22"/>
          <w:szCs w:val="22"/>
        </w:rPr>
        <w:t>were perspectives of those who would be affected by project decisions, those who could affect the outcomes, and those who could contribute information or other resources to the process, taken into account during project design processes?</w:t>
      </w:r>
      <w:r>
        <w:rPr>
          <w:rFonts w:ascii="Garamond" w:eastAsiaTheme="minorHAnsi" w:hAnsi="Garamond" w:cs="ArialMT"/>
          <w:sz w:val="22"/>
          <w:szCs w:val="22"/>
        </w:rPr>
        <w:t xml:space="preserve"> </w:t>
      </w:r>
    </w:p>
    <w:p w14:paraId="0885C724" w14:textId="77777777" w:rsidR="00055DAE" w:rsidRPr="0013208A" w:rsidRDefault="00055DAE" w:rsidP="007D50D3">
      <w:pPr>
        <w:pStyle w:val="ListParagraph"/>
        <w:numPr>
          <w:ilvl w:val="0"/>
          <w:numId w:val="11"/>
        </w:numPr>
        <w:contextualSpacing w:val="0"/>
        <w:jc w:val="both"/>
        <w:rPr>
          <w:rFonts w:ascii="Garamond" w:hAnsi="Garamond"/>
          <w:noProof/>
          <w:sz w:val="22"/>
          <w:szCs w:val="22"/>
        </w:rPr>
      </w:pPr>
      <w:r>
        <w:rPr>
          <w:rFonts w:ascii="Garamond" w:hAnsi="Garamond"/>
          <w:sz w:val="22"/>
          <w:szCs w:val="22"/>
          <w:lang w:val="en-GB"/>
        </w:rPr>
        <w:t>Review the</w:t>
      </w:r>
      <w:r w:rsidRPr="0013208A">
        <w:rPr>
          <w:rFonts w:ascii="Garamond" w:hAnsi="Garamond"/>
          <w:sz w:val="22"/>
          <w:szCs w:val="22"/>
          <w:lang w:val="en-GB"/>
        </w:rPr>
        <w:t xml:space="preserve"> extent to which relevant gender issues were raised in the project design.</w:t>
      </w:r>
      <w:r w:rsidRPr="0013208A">
        <w:rPr>
          <w:rFonts w:ascii="Garamond" w:hAnsi="Garamond"/>
          <w:noProof/>
          <w:sz w:val="22"/>
          <w:szCs w:val="22"/>
        </w:rPr>
        <w:t xml:space="preserve"> </w:t>
      </w:r>
      <w:r w:rsidRPr="0013208A">
        <w:rPr>
          <w:rFonts w:ascii="Garamond" w:hAnsi="Garamond"/>
          <w:sz w:val="22"/>
          <w:szCs w:val="22"/>
          <w:lang w:val="en-GB"/>
        </w:rPr>
        <w:t xml:space="preserve">See </w:t>
      </w:r>
      <w:r w:rsidRPr="00C46FBC">
        <w:rPr>
          <w:rFonts w:ascii="Garamond" w:hAnsi="Garamond"/>
          <w:sz w:val="22"/>
          <w:szCs w:val="22"/>
          <w:lang w:val="en-GB"/>
        </w:rPr>
        <w:t xml:space="preserve">Annex 9 of </w:t>
      </w:r>
      <w:r w:rsidRPr="00C46FBC">
        <w:rPr>
          <w:rFonts w:ascii="Garamond" w:hAnsi="Garamond"/>
          <w:i/>
          <w:sz w:val="22"/>
          <w:szCs w:val="22"/>
          <w:lang w:val="en-GB"/>
        </w:rPr>
        <w:t>Guidance For Conducting Midterm Reviews of UNDP-Supported, GEF-Financed Projects</w:t>
      </w:r>
      <w:r w:rsidRPr="00014537">
        <w:rPr>
          <w:rFonts w:ascii="Garamond" w:hAnsi="Garamond"/>
          <w:lang w:val="en-GB"/>
        </w:rPr>
        <w:t xml:space="preserve"> </w:t>
      </w:r>
      <w:r>
        <w:rPr>
          <w:rFonts w:ascii="Garamond" w:hAnsi="Garamond"/>
          <w:sz w:val="22"/>
          <w:szCs w:val="22"/>
          <w:lang w:val="en-GB"/>
        </w:rPr>
        <w:t>for further guidelines.</w:t>
      </w:r>
    </w:p>
    <w:p w14:paraId="0F3571B8" w14:textId="77777777" w:rsidR="00055DAE" w:rsidRPr="00055DAE" w:rsidRDefault="00055DAE" w:rsidP="007D50D3">
      <w:pPr>
        <w:pStyle w:val="ListParagraph"/>
        <w:numPr>
          <w:ilvl w:val="0"/>
          <w:numId w:val="11"/>
        </w:numPr>
        <w:contextualSpacing w:val="0"/>
        <w:jc w:val="both"/>
        <w:rPr>
          <w:rFonts w:ascii="Garamond" w:hAnsi="Garamond"/>
          <w:sz w:val="22"/>
          <w:szCs w:val="22"/>
        </w:rPr>
      </w:pPr>
      <w:r>
        <w:rPr>
          <w:rFonts w:ascii="Garamond" w:eastAsiaTheme="minorHAnsi" w:hAnsi="Garamond" w:cs="ArialMT"/>
          <w:sz w:val="22"/>
          <w:szCs w:val="22"/>
        </w:rPr>
        <w:t xml:space="preserve">If </w:t>
      </w:r>
      <w:r w:rsidRPr="00055DAE">
        <w:rPr>
          <w:rFonts w:ascii="Garamond" w:eastAsiaTheme="minorHAnsi" w:hAnsi="Garamond" w:cs="ArialMT"/>
          <w:sz w:val="22"/>
          <w:szCs w:val="22"/>
        </w:rPr>
        <w:t xml:space="preserve">there are major areas of concern, recommend areas for improvement. </w:t>
      </w:r>
    </w:p>
    <w:p w14:paraId="105857D2" w14:textId="77777777" w:rsidR="00055DAE" w:rsidRPr="00055DAE" w:rsidRDefault="00055DAE" w:rsidP="00055DAE">
      <w:pPr>
        <w:pStyle w:val="ListParagraph"/>
        <w:ind w:left="360"/>
        <w:rPr>
          <w:rFonts w:ascii="Garamond" w:hAnsi="Garamond"/>
          <w:sz w:val="22"/>
          <w:szCs w:val="22"/>
        </w:rPr>
      </w:pPr>
    </w:p>
    <w:p w14:paraId="282DBAB4" w14:textId="77777777" w:rsidR="00055DAE" w:rsidRPr="00055DAE" w:rsidRDefault="00055DAE" w:rsidP="00055DAE">
      <w:pPr>
        <w:jc w:val="both"/>
        <w:rPr>
          <w:rFonts w:ascii="Garamond" w:hAnsi="Garamond"/>
        </w:rPr>
      </w:pPr>
      <w:r w:rsidRPr="00055DAE">
        <w:rPr>
          <w:rFonts w:ascii="Garamond" w:hAnsi="Garamond"/>
          <w:u w:val="single"/>
        </w:rPr>
        <w:t>Results Framework/Logframe</w:t>
      </w:r>
      <w:r w:rsidRPr="00055DAE">
        <w:rPr>
          <w:rFonts w:ascii="Garamond" w:hAnsi="Garamond"/>
        </w:rPr>
        <w:t>:</w:t>
      </w:r>
    </w:p>
    <w:p w14:paraId="7D6053B1" w14:textId="77777777" w:rsidR="00055DAE" w:rsidRPr="00A77981" w:rsidRDefault="00055DAE" w:rsidP="007D50D3">
      <w:pPr>
        <w:pStyle w:val="ListParagraph"/>
        <w:numPr>
          <w:ilvl w:val="0"/>
          <w:numId w:val="11"/>
        </w:numPr>
        <w:contextualSpacing w:val="0"/>
        <w:jc w:val="both"/>
        <w:rPr>
          <w:rFonts w:ascii="Garamond" w:hAnsi="Garamond"/>
          <w:sz w:val="22"/>
          <w:szCs w:val="22"/>
        </w:rPr>
      </w:pPr>
      <w:r w:rsidRPr="00055DAE">
        <w:rPr>
          <w:rFonts w:ascii="Garamond" w:hAnsi="Garamond"/>
          <w:color w:val="000000"/>
          <w:sz w:val="22"/>
          <w:szCs w:val="22"/>
          <w:lang w:val="en-GB"/>
        </w:rPr>
        <w:t>Undertake a critical analysis</w:t>
      </w:r>
      <w:r w:rsidRPr="00A42F8C">
        <w:rPr>
          <w:rFonts w:ascii="Garamond" w:hAnsi="Garamond"/>
          <w:color w:val="000000"/>
          <w:sz w:val="22"/>
          <w:szCs w:val="22"/>
          <w:lang w:val="en-GB"/>
        </w:rPr>
        <w:t xml:space="preserve"> of the project’s logframe indicators</w:t>
      </w:r>
      <w:r>
        <w:rPr>
          <w:rFonts w:ascii="Garamond" w:hAnsi="Garamond"/>
          <w:color w:val="000000"/>
          <w:sz w:val="22"/>
          <w:szCs w:val="22"/>
          <w:lang w:val="en-GB"/>
        </w:rPr>
        <w:t xml:space="preserve"> and targets, </w:t>
      </w:r>
      <w:r w:rsidRPr="00A42F8C">
        <w:rPr>
          <w:rFonts w:ascii="Garamond" w:hAnsi="Garamond"/>
          <w:color w:val="000000"/>
          <w:sz w:val="22"/>
          <w:szCs w:val="22"/>
          <w:lang w:val="en-GB"/>
        </w:rPr>
        <w:t>assess how “SMART” the</w:t>
      </w:r>
      <w:r>
        <w:rPr>
          <w:rFonts w:ascii="Garamond" w:hAnsi="Garamond"/>
          <w:color w:val="000000"/>
          <w:sz w:val="22"/>
          <w:szCs w:val="22"/>
          <w:lang w:val="en-GB"/>
        </w:rPr>
        <w:t xml:space="preserve"> midterm and end-of-project targets</w:t>
      </w:r>
      <w:r w:rsidRPr="00A42F8C">
        <w:rPr>
          <w:rFonts w:ascii="Garamond" w:hAnsi="Garamond"/>
          <w:color w:val="000000"/>
          <w:sz w:val="22"/>
          <w:szCs w:val="22"/>
          <w:lang w:val="en-GB"/>
        </w:rPr>
        <w:t xml:space="preserve"> are (Specific, Measurable, Attainable, Relevant, Time-bound</w:t>
      </w:r>
      <w:r>
        <w:rPr>
          <w:rFonts w:ascii="Garamond" w:hAnsi="Garamond"/>
          <w:color w:val="000000"/>
          <w:sz w:val="22"/>
          <w:szCs w:val="22"/>
          <w:lang w:val="en-GB"/>
        </w:rPr>
        <w:t>), and suggest specific amendments/revisions to the targets and indicators as necessary.</w:t>
      </w:r>
    </w:p>
    <w:p w14:paraId="7377B85D" w14:textId="77777777" w:rsidR="00055DAE" w:rsidRPr="00A77981" w:rsidRDefault="00055DAE" w:rsidP="007D50D3">
      <w:pPr>
        <w:pStyle w:val="ListParagraph"/>
        <w:numPr>
          <w:ilvl w:val="0"/>
          <w:numId w:val="11"/>
        </w:numPr>
        <w:contextualSpacing w:val="0"/>
        <w:jc w:val="both"/>
        <w:rPr>
          <w:rFonts w:ascii="Garamond" w:hAnsi="Garamond"/>
          <w:sz w:val="22"/>
          <w:szCs w:val="22"/>
        </w:rPr>
      </w:pPr>
      <w:r w:rsidRPr="00A42F8C">
        <w:rPr>
          <w:rFonts w:ascii="Garamond" w:eastAsiaTheme="minorHAnsi" w:hAnsi="Garamond" w:cs="ArialMT"/>
          <w:sz w:val="22"/>
          <w:szCs w:val="22"/>
        </w:rPr>
        <w:t>Are the project’s objectives and outcomes or components clear, practical, and feasible within its time frame?</w:t>
      </w:r>
    </w:p>
    <w:p w14:paraId="52E8CCC8" w14:textId="77777777" w:rsidR="00055DAE" w:rsidRPr="00A77981" w:rsidRDefault="00055DAE" w:rsidP="007D50D3">
      <w:pPr>
        <w:pStyle w:val="ListParagraph"/>
        <w:numPr>
          <w:ilvl w:val="0"/>
          <w:numId w:val="11"/>
        </w:numPr>
        <w:contextualSpacing w:val="0"/>
        <w:jc w:val="both"/>
        <w:rPr>
          <w:rFonts w:ascii="Garamond" w:hAnsi="Garamond"/>
          <w:sz w:val="22"/>
          <w:szCs w:val="22"/>
        </w:rPr>
      </w:pPr>
      <w:r w:rsidRPr="002D731C">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4804FE61" w14:textId="77777777" w:rsidR="00055DAE" w:rsidRPr="00055DAE" w:rsidRDefault="00055DAE" w:rsidP="007D50D3">
      <w:pPr>
        <w:numPr>
          <w:ilvl w:val="0"/>
          <w:numId w:val="11"/>
        </w:numPr>
        <w:jc w:val="both"/>
        <w:rPr>
          <w:rFonts w:ascii="Garamond" w:hAnsi="Garamond"/>
          <w:color w:val="000000"/>
          <w:lang w:val="en-GB"/>
        </w:rPr>
      </w:pPr>
      <w:r w:rsidRPr="002D731C">
        <w:rPr>
          <w:rFonts w:ascii="Garamond" w:hAnsi="Garamond"/>
          <w:color w:val="000000"/>
          <w:lang w:val="en-GB"/>
        </w:rPr>
        <w:lastRenderedPageBreak/>
        <w:t xml:space="preserve">Ensure broader development and gender aspects of the project are being monitored effectively.  Develop and </w:t>
      </w:r>
      <w:r w:rsidRPr="00055DAE">
        <w:rPr>
          <w:rFonts w:ascii="Garamond" w:hAnsi="Garamond"/>
          <w:color w:val="000000"/>
          <w:lang w:val="en-GB"/>
        </w:rPr>
        <w:t xml:space="preserve">recommend SMART ‘development’ indicators, including sex-disaggregated indicators and indicators that capture development benefits. </w:t>
      </w:r>
    </w:p>
    <w:p w14:paraId="029FB465" w14:textId="77777777" w:rsidR="00055DAE" w:rsidRPr="00055DAE" w:rsidRDefault="00055DAE" w:rsidP="00055DAE">
      <w:pPr>
        <w:ind w:left="360"/>
        <w:jc w:val="both"/>
        <w:rPr>
          <w:rFonts w:ascii="Garamond" w:hAnsi="Garamond"/>
          <w:color w:val="000000"/>
          <w:lang w:val="en-GB"/>
        </w:rPr>
      </w:pPr>
    </w:p>
    <w:p w14:paraId="43D84269" w14:textId="77777777" w:rsidR="00055DAE" w:rsidRPr="00055DAE" w:rsidRDefault="00055DAE" w:rsidP="00055DAE">
      <w:pPr>
        <w:jc w:val="both"/>
        <w:rPr>
          <w:rFonts w:ascii="Garamond" w:hAnsi="Garamond"/>
          <w:b/>
          <w:lang w:val="en-GB"/>
        </w:rPr>
      </w:pPr>
      <w:r w:rsidRPr="00055DAE">
        <w:rPr>
          <w:rFonts w:ascii="Garamond" w:hAnsi="Garamond"/>
          <w:b/>
          <w:lang w:val="en-GB"/>
        </w:rPr>
        <w:t>ii.    Progress Towards Results</w:t>
      </w:r>
    </w:p>
    <w:p w14:paraId="5A788711" w14:textId="77777777" w:rsidR="00055DAE" w:rsidRPr="00055DAE" w:rsidRDefault="00055DAE" w:rsidP="00055DAE">
      <w:pPr>
        <w:jc w:val="both"/>
        <w:rPr>
          <w:rFonts w:ascii="Garamond" w:hAnsi="Garamond"/>
          <w:color w:val="000000"/>
          <w:lang w:val="en-GB"/>
        </w:rPr>
      </w:pPr>
    </w:p>
    <w:p w14:paraId="5CE28E9C" w14:textId="77777777" w:rsidR="00055DAE" w:rsidRPr="00055DAE" w:rsidRDefault="00055DAE" w:rsidP="00055DAE">
      <w:pPr>
        <w:jc w:val="both"/>
        <w:rPr>
          <w:rFonts w:ascii="Garamond" w:hAnsi="Garamond"/>
        </w:rPr>
      </w:pPr>
      <w:r w:rsidRPr="00055DAE">
        <w:rPr>
          <w:rFonts w:ascii="Garamond" w:hAnsi="Garamond"/>
          <w:u w:val="single"/>
        </w:rPr>
        <w:t>Progress Towards Outcomes Analysis</w:t>
      </w:r>
      <w:r w:rsidRPr="00055DAE">
        <w:rPr>
          <w:rFonts w:ascii="Garamond" w:hAnsi="Garamond"/>
        </w:rPr>
        <w:t>:</w:t>
      </w:r>
    </w:p>
    <w:p w14:paraId="7A85E50A" w14:textId="77777777" w:rsidR="00055DAE" w:rsidRPr="00185A8A" w:rsidRDefault="00055DAE" w:rsidP="007D50D3">
      <w:pPr>
        <w:pStyle w:val="ListParagraph"/>
        <w:numPr>
          <w:ilvl w:val="0"/>
          <w:numId w:val="11"/>
        </w:numPr>
        <w:contextualSpacing w:val="0"/>
        <w:jc w:val="both"/>
        <w:rPr>
          <w:rFonts w:ascii="Garamond" w:hAnsi="Garamond"/>
          <w:color w:val="000000"/>
          <w:sz w:val="22"/>
          <w:szCs w:val="22"/>
          <w:lang w:val="en-GB"/>
        </w:rPr>
      </w:pPr>
      <w:r w:rsidRPr="00055DAE">
        <w:rPr>
          <w:rFonts w:ascii="Garamond" w:hAnsi="Garamond"/>
          <w:color w:val="000000"/>
          <w:sz w:val="22"/>
          <w:szCs w:val="22"/>
          <w:lang w:val="en-GB"/>
        </w:rPr>
        <w:t>Review the logframe indicators</w:t>
      </w:r>
      <w:r w:rsidRPr="002D731C">
        <w:rPr>
          <w:rFonts w:ascii="Garamond" w:hAnsi="Garamond"/>
          <w:color w:val="000000"/>
          <w:sz w:val="22"/>
          <w:szCs w:val="22"/>
          <w:lang w:val="en-GB"/>
        </w:rPr>
        <w:t xml:space="preserve"> against progress made towards the</w:t>
      </w:r>
      <w:r>
        <w:rPr>
          <w:rFonts w:ascii="Garamond" w:hAnsi="Garamond"/>
          <w:color w:val="000000"/>
          <w:sz w:val="22"/>
          <w:szCs w:val="22"/>
          <w:lang w:val="en-GB"/>
        </w:rPr>
        <w:t xml:space="preserve"> </w:t>
      </w:r>
      <w:r w:rsidRPr="005D50E1">
        <w:rPr>
          <w:rFonts w:ascii="Garamond" w:hAnsi="Garamond"/>
          <w:sz w:val="22"/>
          <w:szCs w:val="22"/>
        </w:rPr>
        <w:t>end-of-project targets</w:t>
      </w:r>
      <w:r w:rsidRPr="005D50E1">
        <w:rPr>
          <w:rFonts w:ascii="Garamond" w:hAnsi="Garamond" w:cs="Calibri"/>
          <w:sz w:val="22"/>
          <w:szCs w:val="22"/>
          <w:lang w:val="en-GB"/>
        </w:rPr>
        <w:t xml:space="preserve"> </w:t>
      </w:r>
      <w:r w:rsidRPr="002D731C">
        <w:rPr>
          <w:rFonts w:ascii="Garamond" w:hAnsi="Garamond"/>
          <w:color w:val="000000"/>
          <w:sz w:val="22"/>
          <w:szCs w:val="22"/>
          <w:lang w:val="en-GB"/>
        </w:rPr>
        <w:t xml:space="preserve">using </w:t>
      </w:r>
      <w:r>
        <w:rPr>
          <w:rFonts w:ascii="Garamond" w:hAnsi="Garamond"/>
          <w:sz w:val="22"/>
          <w:szCs w:val="22"/>
          <w:lang w:val="en-GB"/>
        </w:rPr>
        <w:t xml:space="preserve">the Progress Towards Results Matrix and following the </w:t>
      </w:r>
      <w:r w:rsidRPr="005A0E07">
        <w:rPr>
          <w:rFonts w:ascii="Garamond" w:hAnsi="Garamond"/>
          <w:i/>
          <w:sz w:val="22"/>
          <w:szCs w:val="22"/>
          <w:lang w:val="en-GB"/>
        </w:rPr>
        <w:t>Guidance For Conducting Midterm Reviews of UNDP-Supported, GEF-Financed Projects</w:t>
      </w:r>
      <w:r w:rsidRPr="001E20F1">
        <w:rPr>
          <w:rFonts w:ascii="Garamond" w:hAnsi="Garamond"/>
          <w:color w:val="000000"/>
          <w:sz w:val="22"/>
          <w:szCs w:val="22"/>
          <w:lang w:val="en-GB"/>
        </w:rPr>
        <w:t>; colour code progress in a “traffic light system” based on the level of progress achieved</w:t>
      </w:r>
      <w:r>
        <w:rPr>
          <w:rFonts w:ascii="Garamond" w:hAnsi="Garamond"/>
          <w:color w:val="000000"/>
          <w:sz w:val="22"/>
          <w:szCs w:val="22"/>
          <w:lang w:val="en-GB"/>
        </w:rPr>
        <w:t xml:space="preserve">; </w:t>
      </w:r>
      <w:r w:rsidRPr="001E20F1">
        <w:rPr>
          <w:rFonts w:ascii="Garamond" w:hAnsi="Garamond"/>
          <w:color w:val="000000"/>
          <w:sz w:val="22"/>
          <w:szCs w:val="22"/>
          <w:lang w:val="en-GB"/>
        </w:rPr>
        <w:t>assign a rati</w:t>
      </w:r>
      <w:r>
        <w:rPr>
          <w:rFonts w:ascii="Garamond" w:hAnsi="Garamond"/>
          <w:color w:val="000000"/>
          <w:sz w:val="22"/>
          <w:szCs w:val="22"/>
          <w:lang w:val="en-GB"/>
        </w:rPr>
        <w:t xml:space="preserve">ng on progress for each outcome; </w:t>
      </w:r>
      <w:r w:rsidRPr="001E20F1">
        <w:rPr>
          <w:rFonts w:ascii="Garamond" w:hAnsi="Garamond"/>
          <w:color w:val="000000"/>
          <w:sz w:val="22"/>
          <w:szCs w:val="22"/>
          <w:lang w:val="en-GB"/>
        </w:rPr>
        <w:t>make recommendations from the areas marked as “</w:t>
      </w:r>
      <w:r>
        <w:rPr>
          <w:rFonts w:ascii="Garamond" w:hAnsi="Garamond"/>
          <w:sz w:val="22"/>
          <w:szCs w:val="22"/>
          <w:lang w:val="en-GB"/>
        </w:rPr>
        <w:t>Not on target to be achieved</w:t>
      </w:r>
      <w:r w:rsidRPr="001E20F1">
        <w:rPr>
          <w:rFonts w:ascii="Garamond" w:hAnsi="Garamond"/>
          <w:sz w:val="22"/>
          <w:szCs w:val="22"/>
          <w:lang w:val="en-GB"/>
        </w:rPr>
        <w:t xml:space="preserve">” (red). </w:t>
      </w:r>
    </w:p>
    <w:p w14:paraId="7DB09FD3" w14:textId="77777777" w:rsidR="00055DAE" w:rsidRPr="00EB462F" w:rsidRDefault="00055DAE" w:rsidP="00055DAE">
      <w:pPr>
        <w:pStyle w:val="ListParagraph"/>
        <w:ind w:left="360"/>
        <w:rPr>
          <w:rFonts w:ascii="Garamond" w:hAnsi="Garamond"/>
          <w:color w:val="000000"/>
          <w:lang w:val="en-GB"/>
        </w:rPr>
      </w:pPr>
    </w:p>
    <w:p w14:paraId="7BF050C5" w14:textId="77777777" w:rsidR="00055DAE" w:rsidRPr="00031804" w:rsidRDefault="00055DAE" w:rsidP="00055DAE">
      <w:pPr>
        <w:pStyle w:val="Caption"/>
        <w:keepNext/>
        <w:ind w:left="360"/>
      </w:pPr>
      <w:r>
        <w:t xml:space="preserve">Table. </w:t>
      </w:r>
      <w:r w:rsidRPr="00031804">
        <w:t>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055DAE" w:rsidRPr="007E17D6" w14:paraId="2109FE71" w14:textId="77777777" w:rsidTr="00055DAE">
        <w:trPr>
          <w:cantSplit/>
          <w:trHeight w:val="629"/>
        </w:trPr>
        <w:tc>
          <w:tcPr>
            <w:tcW w:w="1170" w:type="dxa"/>
            <w:shd w:val="clear" w:color="auto" w:fill="D9D9D9" w:themeFill="background1" w:themeFillShade="D9"/>
          </w:tcPr>
          <w:p w14:paraId="4D577DCB" w14:textId="77777777" w:rsidR="00055DAE" w:rsidRPr="007E17D6" w:rsidRDefault="00055DAE" w:rsidP="00055DAE">
            <w:pPr>
              <w:rPr>
                <w:rFonts w:ascii="Garamond" w:hAnsi="Garamond"/>
                <w:b/>
                <w:sz w:val="18"/>
                <w:szCs w:val="18"/>
              </w:rPr>
            </w:pPr>
            <w:r w:rsidRPr="007E17D6">
              <w:rPr>
                <w:rFonts w:ascii="Garamond" w:hAnsi="Garamond"/>
                <w:b/>
                <w:sz w:val="18"/>
                <w:szCs w:val="18"/>
              </w:rPr>
              <w:t>Project Strategy</w:t>
            </w:r>
          </w:p>
        </w:tc>
        <w:tc>
          <w:tcPr>
            <w:tcW w:w="1260" w:type="dxa"/>
            <w:shd w:val="clear" w:color="auto" w:fill="D9D9D9" w:themeFill="background1" w:themeFillShade="D9"/>
          </w:tcPr>
          <w:p w14:paraId="3081A1B3" w14:textId="77777777" w:rsidR="00055DAE" w:rsidRPr="007E17D6" w:rsidRDefault="00055DAE" w:rsidP="00055DAE">
            <w:pPr>
              <w:rPr>
                <w:rFonts w:ascii="Garamond" w:hAnsi="Garamond"/>
                <w:b/>
                <w:sz w:val="18"/>
                <w:szCs w:val="18"/>
              </w:rPr>
            </w:pPr>
            <w:r w:rsidRPr="007E17D6">
              <w:rPr>
                <w:rFonts w:ascii="Garamond" w:hAnsi="Garamond"/>
                <w:b/>
                <w:sz w:val="18"/>
                <w:szCs w:val="18"/>
              </w:rPr>
              <w:t>Indicator</w:t>
            </w:r>
            <w:r w:rsidRPr="007E17D6">
              <w:rPr>
                <w:rStyle w:val="FootnoteReference"/>
                <w:rFonts w:ascii="Garamond" w:hAnsi="Garamond"/>
                <w:b/>
                <w:sz w:val="18"/>
                <w:szCs w:val="18"/>
              </w:rPr>
              <w:footnoteReference w:id="17"/>
            </w:r>
          </w:p>
        </w:tc>
        <w:tc>
          <w:tcPr>
            <w:tcW w:w="990" w:type="dxa"/>
            <w:shd w:val="clear" w:color="auto" w:fill="D9D9D9" w:themeFill="background1" w:themeFillShade="D9"/>
          </w:tcPr>
          <w:p w14:paraId="78251868" w14:textId="77777777" w:rsidR="00055DAE" w:rsidRPr="00385FBC" w:rsidRDefault="00055DAE" w:rsidP="00055DAE">
            <w:pPr>
              <w:rPr>
                <w:rFonts w:ascii="Garamond" w:hAnsi="Garamond"/>
                <w:b/>
                <w:sz w:val="18"/>
                <w:szCs w:val="18"/>
              </w:rPr>
            </w:pPr>
            <w:r w:rsidRPr="00385FBC">
              <w:rPr>
                <w:rFonts w:ascii="Garamond" w:hAnsi="Garamond"/>
                <w:b/>
                <w:sz w:val="18"/>
                <w:szCs w:val="18"/>
              </w:rPr>
              <w:t>Baseline Level</w:t>
            </w:r>
            <w:r>
              <w:rPr>
                <w:rStyle w:val="FootnoteReference"/>
                <w:rFonts w:ascii="Garamond" w:hAnsi="Garamond"/>
                <w:b/>
                <w:sz w:val="18"/>
                <w:szCs w:val="18"/>
              </w:rPr>
              <w:footnoteReference w:id="18"/>
            </w:r>
          </w:p>
        </w:tc>
        <w:tc>
          <w:tcPr>
            <w:tcW w:w="1080" w:type="dxa"/>
            <w:shd w:val="clear" w:color="auto" w:fill="D9D9D9" w:themeFill="background1" w:themeFillShade="D9"/>
          </w:tcPr>
          <w:p w14:paraId="42263974" w14:textId="77777777" w:rsidR="00055DAE" w:rsidRPr="00385FBC" w:rsidRDefault="00055DAE" w:rsidP="00055DAE">
            <w:pPr>
              <w:rPr>
                <w:rFonts w:ascii="Garamond" w:hAnsi="Garamond"/>
                <w:b/>
                <w:sz w:val="18"/>
                <w:szCs w:val="18"/>
              </w:rPr>
            </w:pPr>
            <w:r w:rsidRPr="00385FBC">
              <w:rPr>
                <w:rFonts w:ascii="Garamond" w:hAnsi="Garamond"/>
                <w:b/>
                <w:sz w:val="18"/>
                <w:szCs w:val="18"/>
              </w:rPr>
              <w:t>Level in 1</w:t>
            </w:r>
            <w:r w:rsidRPr="00385FBC">
              <w:rPr>
                <w:rFonts w:ascii="Garamond" w:hAnsi="Garamond"/>
                <w:b/>
                <w:sz w:val="18"/>
                <w:szCs w:val="18"/>
                <w:vertAlign w:val="superscript"/>
              </w:rPr>
              <w:t>st</w:t>
            </w:r>
            <w:r>
              <w:rPr>
                <w:rFonts w:ascii="Garamond" w:hAnsi="Garamond"/>
                <w:b/>
                <w:sz w:val="18"/>
                <w:szCs w:val="18"/>
              </w:rPr>
              <w:t xml:space="preserve"> PIR</w:t>
            </w:r>
            <w:r w:rsidRPr="00385FBC">
              <w:rPr>
                <w:rFonts w:ascii="Garamond" w:hAnsi="Garamond"/>
                <w:b/>
                <w:sz w:val="18"/>
                <w:szCs w:val="18"/>
              </w:rPr>
              <w:t xml:space="preserve"> (self- reported)</w:t>
            </w:r>
          </w:p>
        </w:tc>
        <w:tc>
          <w:tcPr>
            <w:tcW w:w="990" w:type="dxa"/>
            <w:shd w:val="clear" w:color="auto" w:fill="D9D9D9" w:themeFill="background1" w:themeFillShade="D9"/>
          </w:tcPr>
          <w:p w14:paraId="4F76F1BA" w14:textId="77777777" w:rsidR="00055DAE" w:rsidRPr="00385FBC" w:rsidRDefault="00055DAE" w:rsidP="00055DAE">
            <w:pPr>
              <w:rPr>
                <w:rFonts w:ascii="Garamond" w:hAnsi="Garamond"/>
                <w:b/>
                <w:sz w:val="18"/>
                <w:szCs w:val="18"/>
              </w:rPr>
            </w:pPr>
            <w:r w:rsidRPr="00385FBC">
              <w:rPr>
                <w:rFonts w:ascii="Garamond" w:hAnsi="Garamond"/>
                <w:b/>
                <w:sz w:val="18"/>
                <w:szCs w:val="18"/>
              </w:rPr>
              <w:t>Midterm Target</w:t>
            </w:r>
            <w:r w:rsidRPr="00385FBC">
              <w:rPr>
                <w:rStyle w:val="FootnoteReference"/>
                <w:rFonts w:ascii="Garamond" w:hAnsi="Garamond"/>
                <w:b/>
                <w:sz w:val="18"/>
                <w:szCs w:val="18"/>
              </w:rPr>
              <w:footnoteReference w:id="19"/>
            </w:r>
          </w:p>
        </w:tc>
        <w:tc>
          <w:tcPr>
            <w:tcW w:w="900" w:type="dxa"/>
            <w:shd w:val="clear" w:color="auto" w:fill="D9D9D9" w:themeFill="background1" w:themeFillShade="D9"/>
          </w:tcPr>
          <w:p w14:paraId="21245D90" w14:textId="77777777" w:rsidR="00055DAE" w:rsidRPr="00385FBC" w:rsidRDefault="00055DAE" w:rsidP="00055DAE">
            <w:pPr>
              <w:rPr>
                <w:rFonts w:ascii="Garamond" w:hAnsi="Garamond"/>
                <w:b/>
                <w:sz w:val="18"/>
                <w:szCs w:val="18"/>
              </w:rPr>
            </w:pPr>
            <w:r w:rsidRPr="00385FBC">
              <w:rPr>
                <w:rFonts w:ascii="Garamond" w:hAnsi="Garamond"/>
                <w:b/>
                <w:sz w:val="18"/>
                <w:szCs w:val="18"/>
              </w:rPr>
              <w:t>End-of-project Target</w:t>
            </w:r>
          </w:p>
        </w:tc>
        <w:tc>
          <w:tcPr>
            <w:tcW w:w="1260" w:type="dxa"/>
            <w:shd w:val="clear" w:color="auto" w:fill="D9D9D9" w:themeFill="background1" w:themeFillShade="D9"/>
          </w:tcPr>
          <w:p w14:paraId="0B2633DC" w14:textId="77777777" w:rsidR="00055DAE" w:rsidRPr="00385FBC" w:rsidRDefault="00055DAE" w:rsidP="00055DAE">
            <w:pPr>
              <w:rPr>
                <w:rFonts w:ascii="Garamond" w:hAnsi="Garamond"/>
                <w:b/>
                <w:sz w:val="18"/>
                <w:szCs w:val="18"/>
              </w:rPr>
            </w:pPr>
            <w:r w:rsidRPr="00385FBC">
              <w:rPr>
                <w:rFonts w:ascii="Garamond" w:hAnsi="Garamond"/>
                <w:b/>
                <w:sz w:val="18"/>
                <w:szCs w:val="18"/>
              </w:rPr>
              <w:t>Midterm Level &amp; Assessment</w:t>
            </w:r>
            <w:r w:rsidRPr="00385FBC">
              <w:rPr>
                <w:rStyle w:val="FootnoteReference"/>
                <w:rFonts w:ascii="Garamond" w:hAnsi="Garamond"/>
                <w:b/>
                <w:sz w:val="18"/>
                <w:szCs w:val="18"/>
              </w:rPr>
              <w:footnoteReference w:id="20"/>
            </w:r>
          </w:p>
        </w:tc>
        <w:tc>
          <w:tcPr>
            <w:tcW w:w="1260" w:type="dxa"/>
            <w:shd w:val="clear" w:color="auto" w:fill="D9D9D9" w:themeFill="background1" w:themeFillShade="D9"/>
          </w:tcPr>
          <w:p w14:paraId="53A02A87" w14:textId="77777777" w:rsidR="00055DAE" w:rsidRDefault="00055DAE" w:rsidP="00055DAE">
            <w:pPr>
              <w:rPr>
                <w:rFonts w:ascii="Garamond" w:hAnsi="Garamond"/>
                <w:b/>
                <w:sz w:val="18"/>
                <w:szCs w:val="18"/>
              </w:rPr>
            </w:pPr>
            <w:r>
              <w:rPr>
                <w:rFonts w:ascii="Garamond" w:hAnsi="Garamond"/>
                <w:b/>
                <w:sz w:val="18"/>
                <w:szCs w:val="18"/>
              </w:rPr>
              <w:t>Achievement Rating</w:t>
            </w:r>
            <w:r>
              <w:rPr>
                <w:rStyle w:val="FootnoteReference"/>
                <w:rFonts w:ascii="Garamond" w:hAnsi="Garamond"/>
                <w:b/>
                <w:sz w:val="18"/>
                <w:szCs w:val="18"/>
              </w:rPr>
              <w:footnoteReference w:id="21"/>
            </w:r>
          </w:p>
        </w:tc>
        <w:tc>
          <w:tcPr>
            <w:tcW w:w="1170" w:type="dxa"/>
            <w:shd w:val="clear" w:color="auto" w:fill="D9D9D9" w:themeFill="background1" w:themeFillShade="D9"/>
          </w:tcPr>
          <w:p w14:paraId="428C724E" w14:textId="77777777" w:rsidR="00055DAE" w:rsidRPr="007E17D6" w:rsidRDefault="00055DAE" w:rsidP="00055DAE">
            <w:pPr>
              <w:rPr>
                <w:rFonts w:ascii="Garamond" w:hAnsi="Garamond"/>
                <w:b/>
                <w:sz w:val="18"/>
                <w:szCs w:val="18"/>
              </w:rPr>
            </w:pPr>
            <w:r>
              <w:rPr>
                <w:rFonts w:ascii="Garamond" w:hAnsi="Garamond"/>
                <w:b/>
                <w:sz w:val="18"/>
                <w:szCs w:val="18"/>
              </w:rPr>
              <w:t xml:space="preserve">Justification for Rating </w:t>
            </w:r>
          </w:p>
        </w:tc>
      </w:tr>
      <w:tr w:rsidR="00055DAE" w:rsidRPr="007E17D6" w14:paraId="140AAC3B" w14:textId="77777777" w:rsidTr="00055DAE">
        <w:trPr>
          <w:cantSplit/>
          <w:trHeight w:val="470"/>
        </w:trPr>
        <w:tc>
          <w:tcPr>
            <w:tcW w:w="1170" w:type="dxa"/>
            <w:shd w:val="clear" w:color="auto" w:fill="auto"/>
          </w:tcPr>
          <w:p w14:paraId="1773024E" w14:textId="77777777" w:rsidR="00055DAE" w:rsidRPr="007E17D6" w:rsidRDefault="00055DAE" w:rsidP="00055DAE">
            <w:pPr>
              <w:autoSpaceDE w:val="0"/>
              <w:autoSpaceDN w:val="0"/>
              <w:adjustRightInd w:val="0"/>
              <w:rPr>
                <w:rFonts w:ascii="Garamond" w:hAnsi="Garamond" w:cs="Arial Narrow"/>
                <w:sz w:val="18"/>
                <w:szCs w:val="18"/>
              </w:rPr>
            </w:pPr>
            <w:r w:rsidRPr="007E17D6">
              <w:rPr>
                <w:rFonts w:ascii="Garamond" w:hAnsi="Garamond"/>
                <w:b/>
                <w:sz w:val="18"/>
                <w:szCs w:val="18"/>
              </w:rPr>
              <w:t xml:space="preserve">Objective: </w:t>
            </w:r>
          </w:p>
          <w:p w14:paraId="322C283A"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shd w:val="clear" w:color="auto" w:fill="auto"/>
          </w:tcPr>
          <w:p w14:paraId="63101442" w14:textId="77777777" w:rsidR="00055DAE" w:rsidRPr="00202422" w:rsidRDefault="00055DAE" w:rsidP="00055DAE">
            <w:pPr>
              <w:rPr>
                <w:rFonts w:ascii="Garamond" w:hAnsi="Garamond"/>
              </w:rPr>
            </w:pPr>
            <w:r w:rsidRPr="00202422">
              <w:rPr>
                <w:rFonts w:ascii="Garamond" w:hAnsi="Garamond"/>
              </w:rPr>
              <w:t>Indicator (if applicable):</w:t>
            </w:r>
          </w:p>
        </w:tc>
        <w:tc>
          <w:tcPr>
            <w:tcW w:w="990" w:type="dxa"/>
            <w:shd w:val="clear" w:color="auto" w:fill="auto"/>
          </w:tcPr>
          <w:p w14:paraId="7AE603FC" w14:textId="77777777" w:rsidR="00055DAE" w:rsidRPr="007E17D6" w:rsidRDefault="00055DAE" w:rsidP="00055DAE">
            <w:pPr>
              <w:autoSpaceDE w:val="0"/>
              <w:autoSpaceDN w:val="0"/>
              <w:adjustRightInd w:val="0"/>
              <w:rPr>
                <w:rFonts w:ascii="Garamond" w:hAnsi="Garamond" w:cs="Arial Narrow"/>
                <w:sz w:val="18"/>
                <w:szCs w:val="18"/>
              </w:rPr>
            </w:pPr>
          </w:p>
        </w:tc>
        <w:tc>
          <w:tcPr>
            <w:tcW w:w="1080" w:type="dxa"/>
            <w:shd w:val="clear" w:color="auto" w:fill="auto"/>
          </w:tcPr>
          <w:p w14:paraId="6533DCD8" w14:textId="77777777" w:rsidR="00055DAE" w:rsidRPr="007E17D6" w:rsidRDefault="00055DAE" w:rsidP="00055DAE">
            <w:pPr>
              <w:autoSpaceDE w:val="0"/>
              <w:autoSpaceDN w:val="0"/>
              <w:adjustRightInd w:val="0"/>
              <w:rPr>
                <w:rFonts w:ascii="Garamond" w:hAnsi="Garamond" w:cs="Arial Narrow"/>
                <w:sz w:val="18"/>
                <w:szCs w:val="18"/>
              </w:rPr>
            </w:pPr>
          </w:p>
        </w:tc>
        <w:tc>
          <w:tcPr>
            <w:tcW w:w="990" w:type="dxa"/>
            <w:shd w:val="clear" w:color="auto" w:fill="auto"/>
          </w:tcPr>
          <w:p w14:paraId="11AC45E1" w14:textId="77777777" w:rsidR="00055DAE" w:rsidRPr="007E17D6" w:rsidRDefault="00055DAE" w:rsidP="00055DAE">
            <w:pPr>
              <w:rPr>
                <w:rFonts w:ascii="Garamond" w:hAnsi="Garamond"/>
                <w:sz w:val="18"/>
                <w:szCs w:val="18"/>
                <w:highlight w:val="yellow"/>
              </w:rPr>
            </w:pPr>
          </w:p>
        </w:tc>
        <w:tc>
          <w:tcPr>
            <w:tcW w:w="900" w:type="dxa"/>
          </w:tcPr>
          <w:p w14:paraId="19018270"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shd w:val="clear" w:color="auto" w:fill="auto"/>
          </w:tcPr>
          <w:p w14:paraId="69F5B0EB"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tcPr>
          <w:p w14:paraId="119103FC" w14:textId="77777777" w:rsidR="00055DAE" w:rsidRPr="001239A4" w:rsidRDefault="00055DAE" w:rsidP="00055DAE">
            <w:pPr>
              <w:autoSpaceDE w:val="0"/>
              <w:autoSpaceDN w:val="0"/>
              <w:adjustRightInd w:val="0"/>
              <w:rPr>
                <w:rFonts w:ascii="Garamond" w:hAnsi="Garamond"/>
                <w:sz w:val="18"/>
                <w:szCs w:val="18"/>
              </w:rPr>
            </w:pPr>
          </w:p>
        </w:tc>
        <w:tc>
          <w:tcPr>
            <w:tcW w:w="1170" w:type="dxa"/>
          </w:tcPr>
          <w:p w14:paraId="0352A182" w14:textId="77777777" w:rsidR="00055DAE" w:rsidRPr="001239A4" w:rsidRDefault="00055DAE" w:rsidP="00055DAE">
            <w:pPr>
              <w:autoSpaceDE w:val="0"/>
              <w:autoSpaceDN w:val="0"/>
              <w:adjustRightInd w:val="0"/>
              <w:rPr>
                <w:rFonts w:ascii="Garamond" w:hAnsi="Garamond"/>
                <w:sz w:val="18"/>
                <w:szCs w:val="18"/>
              </w:rPr>
            </w:pPr>
          </w:p>
        </w:tc>
      </w:tr>
      <w:tr w:rsidR="00055DAE" w:rsidRPr="007E17D6" w14:paraId="69BE4390" w14:textId="77777777" w:rsidTr="00055DAE">
        <w:trPr>
          <w:cantSplit/>
          <w:trHeight w:val="219"/>
        </w:trPr>
        <w:tc>
          <w:tcPr>
            <w:tcW w:w="1170" w:type="dxa"/>
            <w:vMerge w:val="restart"/>
            <w:shd w:val="clear" w:color="auto" w:fill="auto"/>
          </w:tcPr>
          <w:p w14:paraId="787E0928" w14:textId="77777777" w:rsidR="00055DAE" w:rsidRPr="00D34128" w:rsidRDefault="00055DAE" w:rsidP="00055DAE">
            <w:pPr>
              <w:autoSpaceDE w:val="0"/>
              <w:autoSpaceDN w:val="0"/>
              <w:adjustRightInd w:val="0"/>
              <w:rPr>
                <w:rFonts w:ascii="Garamond" w:hAnsi="Garamond" w:cs="Arial Narrow"/>
                <w:b/>
                <w:sz w:val="18"/>
                <w:szCs w:val="18"/>
              </w:rPr>
            </w:pPr>
            <w:r w:rsidRPr="00D34128">
              <w:rPr>
                <w:rFonts w:ascii="Garamond" w:hAnsi="Garamond" w:cs="Arial Narrow"/>
                <w:b/>
                <w:sz w:val="18"/>
                <w:szCs w:val="18"/>
              </w:rPr>
              <w:t>Outcome 1:</w:t>
            </w:r>
          </w:p>
        </w:tc>
        <w:tc>
          <w:tcPr>
            <w:tcW w:w="1260" w:type="dxa"/>
            <w:shd w:val="clear" w:color="auto" w:fill="auto"/>
          </w:tcPr>
          <w:p w14:paraId="16323D71" w14:textId="77777777" w:rsidR="00055DAE" w:rsidRPr="00202422" w:rsidRDefault="00055DAE" w:rsidP="00055DAE">
            <w:pPr>
              <w:rPr>
                <w:rFonts w:ascii="Garamond" w:hAnsi="Garamond"/>
              </w:rPr>
            </w:pPr>
            <w:r w:rsidRPr="00202422">
              <w:rPr>
                <w:rFonts w:ascii="Garamond" w:hAnsi="Garamond"/>
              </w:rPr>
              <w:t>Indicator 1:</w:t>
            </w:r>
          </w:p>
        </w:tc>
        <w:tc>
          <w:tcPr>
            <w:tcW w:w="990" w:type="dxa"/>
            <w:shd w:val="clear" w:color="auto" w:fill="auto"/>
          </w:tcPr>
          <w:p w14:paraId="206BDFE9" w14:textId="77777777" w:rsidR="00055DAE" w:rsidRPr="007E17D6" w:rsidRDefault="00055DAE" w:rsidP="00055DAE">
            <w:pPr>
              <w:autoSpaceDE w:val="0"/>
              <w:autoSpaceDN w:val="0"/>
              <w:adjustRightInd w:val="0"/>
              <w:rPr>
                <w:rFonts w:ascii="Garamond" w:hAnsi="Garamond" w:cs="Arial Narrow"/>
                <w:sz w:val="18"/>
                <w:szCs w:val="18"/>
              </w:rPr>
            </w:pPr>
          </w:p>
        </w:tc>
        <w:tc>
          <w:tcPr>
            <w:tcW w:w="1080" w:type="dxa"/>
            <w:shd w:val="clear" w:color="auto" w:fill="auto"/>
          </w:tcPr>
          <w:p w14:paraId="6579A889" w14:textId="77777777" w:rsidR="00055DAE" w:rsidRPr="007E17D6" w:rsidRDefault="00055DAE" w:rsidP="00055DAE">
            <w:pPr>
              <w:autoSpaceDE w:val="0"/>
              <w:autoSpaceDN w:val="0"/>
              <w:adjustRightInd w:val="0"/>
              <w:rPr>
                <w:rFonts w:ascii="Garamond" w:hAnsi="Garamond" w:cs="Arial Narrow"/>
                <w:sz w:val="18"/>
                <w:szCs w:val="18"/>
              </w:rPr>
            </w:pPr>
          </w:p>
        </w:tc>
        <w:tc>
          <w:tcPr>
            <w:tcW w:w="990" w:type="dxa"/>
            <w:shd w:val="clear" w:color="auto" w:fill="auto"/>
          </w:tcPr>
          <w:p w14:paraId="07438722" w14:textId="77777777" w:rsidR="00055DAE" w:rsidRPr="007E17D6" w:rsidRDefault="00055DAE" w:rsidP="00055DAE">
            <w:pPr>
              <w:autoSpaceDE w:val="0"/>
              <w:autoSpaceDN w:val="0"/>
              <w:adjustRightInd w:val="0"/>
              <w:rPr>
                <w:rFonts w:ascii="Garamond" w:hAnsi="Garamond" w:cs="Arial Narrow"/>
                <w:sz w:val="18"/>
                <w:szCs w:val="18"/>
              </w:rPr>
            </w:pPr>
          </w:p>
        </w:tc>
        <w:tc>
          <w:tcPr>
            <w:tcW w:w="900" w:type="dxa"/>
          </w:tcPr>
          <w:p w14:paraId="44A3E464"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shd w:val="clear" w:color="auto" w:fill="auto"/>
          </w:tcPr>
          <w:p w14:paraId="5E7D9D47"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vMerge w:val="restart"/>
          </w:tcPr>
          <w:p w14:paraId="14079B8A" w14:textId="77777777" w:rsidR="00055DAE" w:rsidRPr="007E17D6" w:rsidRDefault="00055DAE" w:rsidP="00055DAE">
            <w:pPr>
              <w:autoSpaceDE w:val="0"/>
              <w:autoSpaceDN w:val="0"/>
              <w:adjustRightInd w:val="0"/>
              <w:rPr>
                <w:rFonts w:ascii="Garamond" w:hAnsi="Garamond" w:cs="Arial Narrow"/>
                <w:sz w:val="18"/>
                <w:szCs w:val="18"/>
              </w:rPr>
            </w:pPr>
          </w:p>
        </w:tc>
        <w:tc>
          <w:tcPr>
            <w:tcW w:w="1170" w:type="dxa"/>
            <w:vMerge w:val="restart"/>
          </w:tcPr>
          <w:p w14:paraId="02E6C272" w14:textId="77777777" w:rsidR="00055DAE" w:rsidRPr="007E17D6" w:rsidRDefault="00055DAE" w:rsidP="00055DAE">
            <w:pPr>
              <w:autoSpaceDE w:val="0"/>
              <w:autoSpaceDN w:val="0"/>
              <w:adjustRightInd w:val="0"/>
              <w:rPr>
                <w:rFonts w:ascii="Garamond" w:hAnsi="Garamond" w:cs="Arial Narrow"/>
                <w:sz w:val="18"/>
                <w:szCs w:val="18"/>
              </w:rPr>
            </w:pPr>
          </w:p>
        </w:tc>
      </w:tr>
      <w:tr w:rsidR="00055DAE" w:rsidRPr="007E17D6" w14:paraId="69271E3F" w14:textId="77777777" w:rsidTr="00055DAE">
        <w:trPr>
          <w:cantSplit/>
          <w:trHeight w:val="150"/>
        </w:trPr>
        <w:tc>
          <w:tcPr>
            <w:tcW w:w="1170" w:type="dxa"/>
            <w:vMerge/>
            <w:shd w:val="clear" w:color="auto" w:fill="auto"/>
          </w:tcPr>
          <w:p w14:paraId="4332D557" w14:textId="77777777" w:rsidR="00055DAE" w:rsidRPr="007E17D6" w:rsidRDefault="00055DAE" w:rsidP="00055DAE">
            <w:pPr>
              <w:rPr>
                <w:rFonts w:ascii="Garamond" w:hAnsi="Garamond"/>
                <w:b/>
                <w:sz w:val="18"/>
                <w:szCs w:val="18"/>
              </w:rPr>
            </w:pPr>
          </w:p>
        </w:tc>
        <w:tc>
          <w:tcPr>
            <w:tcW w:w="1260" w:type="dxa"/>
            <w:shd w:val="clear" w:color="auto" w:fill="auto"/>
          </w:tcPr>
          <w:p w14:paraId="102F35E9" w14:textId="77777777" w:rsidR="00055DAE" w:rsidRPr="00202422" w:rsidRDefault="00055DAE" w:rsidP="00055DAE">
            <w:pPr>
              <w:rPr>
                <w:rFonts w:ascii="Garamond" w:hAnsi="Garamond"/>
              </w:rPr>
            </w:pPr>
            <w:r w:rsidRPr="00202422">
              <w:rPr>
                <w:rFonts w:ascii="Garamond" w:hAnsi="Garamond"/>
              </w:rPr>
              <w:t>Indicator 2:</w:t>
            </w:r>
          </w:p>
        </w:tc>
        <w:tc>
          <w:tcPr>
            <w:tcW w:w="990" w:type="dxa"/>
            <w:shd w:val="clear" w:color="auto" w:fill="auto"/>
          </w:tcPr>
          <w:p w14:paraId="7E33F42C" w14:textId="77777777" w:rsidR="00055DAE" w:rsidRPr="007E17D6" w:rsidRDefault="00055DAE" w:rsidP="00055DAE">
            <w:pPr>
              <w:autoSpaceDE w:val="0"/>
              <w:autoSpaceDN w:val="0"/>
              <w:adjustRightInd w:val="0"/>
              <w:rPr>
                <w:rFonts w:ascii="Garamond" w:hAnsi="Garamond" w:cs="Arial Narrow"/>
                <w:sz w:val="18"/>
                <w:szCs w:val="18"/>
              </w:rPr>
            </w:pPr>
          </w:p>
        </w:tc>
        <w:tc>
          <w:tcPr>
            <w:tcW w:w="1080" w:type="dxa"/>
            <w:shd w:val="clear" w:color="auto" w:fill="auto"/>
          </w:tcPr>
          <w:p w14:paraId="2A2B3598" w14:textId="77777777" w:rsidR="00055DAE" w:rsidRPr="007E17D6" w:rsidRDefault="00055DAE" w:rsidP="00055DAE">
            <w:pPr>
              <w:autoSpaceDE w:val="0"/>
              <w:autoSpaceDN w:val="0"/>
              <w:adjustRightInd w:val="0"/>
              <w:rPr>
                <w:rFonts w:ascii="Garamond" w:hAnsi="Garamond" w:cs="Arial Narrow"/>
                <w:sz w:val="18"/>
                <w:szCs w:val="18"/>
              </w:rPr>
            </w:pPr>
          </w:p>
        </w:tc>
        <w:tc>
          <w:tcPr>
            <w:tcW w:w="990" w:type="dxa"/>
            <w:shd w:val="clear" w:color="auto" w:fill="auto"/>
          </w:tcPr>
          <w:p w14:paraId="56B3DA90" w14:textId="77777777" w:rsidR="00055DAE" w:rsidRPr="007E17D6" w:rsidRDefault="00055DAE" w:rsidP="00055DAE">
            <w:pPr>
              <w:autoSpaceDE w:val="0"/>
              <w:autoSpaceDN w:val="0"/>
              <w:adjustRightInd w:val="0"/>
              <w:rPr>
                <w:rFonts w:ascii="Garamond" w:hAnsi="Garamond" w:cs="Arial Narrow"/>
                <w:sz w:val="18"/>
                <w:szCs w:val="18"/>
              </w:rPr>
            </w:pPr>
          </w:p>
        </w:tc>
        <w:tc>
          <w:tcPr>
            <w:tcW w:w="900" w:type="dxa"/>
          </w:tcPr>
          <w:p w14:paraId="4CD4B80E"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shd w:val="clear" w:color="auto" w:fill="auto"/>
          </w:tcPr>
          <w:p w14:paraId="17A5C096"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vMerge/>
          </w:tcPr>
          <w:p w14:paraId="4CDA099E" w14:textId="77777777" w:rsidR="00055DAE" w:rsidRPr="00414EE4" w:rsidRDefault="00055DAE" w:rsidP="00055DAE">
            <w:pPr>
              <w:autoSpaceDE w:val="0"/>
              <w:autoSpaceDN w:val="0"/>
              <w:adjustRightInd w:val="0"/>
              <w:rPr>
                <w:rFonts w:ascii="Garamond" w:hAnsi="Garamond" w:cs="Arial Narrow"/>
                <w:sz w:val="18"/>
                <w:szCs w:val="18"/>
              </w:rPr>
            </w:pPr>
          </w:p>
        </w:tc>
        <w:tc>
          <w:tcPr>
            <w:tcW w:w="1170" w:type="dxa"/>
            <w:vMerge/>
          </w:tcPr>
          <w:p w14:paraId="63AFC50B" w14:textId="77777777" w:rsidR="00055DAE" w:rsidRPr="00414EE4" w:rsidRDefault="00055DAE" w:rsidP="00055DAE">
            <w:pPr>
              <w:autoSpaceDE w:val="0"/>
              <w:autoSpaceDN w:val="0"/>
              <w:adjustRightInd w:val="0"/>
              <w:rPr>
                <w:rFonts w:ascii="Garamond" w:hAnsi="Garamond" w:cs="Arial Narrow"/>
                <w:sz w:val="18"/>
                <w:szCs w:val="18"/>
              </w:rPr>
            </w:pPr>
          </w:p>
        </w:tc>
      </w:tr>
      <w:tr w:rsidR="00055DAE" w:rsidRPr="007E17D6" w14:paraId="749B90B5" w14:textId="77777777" w:rsidTr="00055DAE">
        <w:trPr>
          <w:cantSplit/>
          <w:trHeight w:val="235"/>
        </w:trPr>
        <w:tc>
          <w:tcPr>
            <w:tcW w:w="1170" w:type="dxa"/>
            <w:vMerge w:val="restart"/>
            <w:shd w:val="clear" w:color="auto" w:fill="auto"/>
          </w:tcPr>
          <w:p w14:paraId="1CC03C44" w14:textId="77777777" w:rsidR="00055DAE" w:rsidRPr="007E17D6" w:rsidRDefault="00055DAE" w:rsidP="00055DAE">
            <w:pPr>
              <w:rPr>
                <w:rFonts w:ascii="Garamond" w:hAnsi="Garamond"/>
                <w:b/>
                <w:sz w:val="18"/>
                <w:szCs w:val="18"/>
              </w:rPr>
            </w:pPr>
            <w:r>
              <w:rPr>
                <w:rFonts w:ascii="Garamond" w:hAnsi="Garamond"/>
                <w:b/>
                <w:sz w:val="18"/>
                <w:szCs w:val="18"/>
              </w:rPr>
              <w:t>Outcome 2:</w:t>
            </w:r>
          </w:p>
        </w:tc>
        <w:tc>
          <w:tcPr>
            <w:tcW w:w="1260" w:type="dxa"/>
            <w:shd w:val="clear" w:color="auto" w:fill="auto"/>
          </w:tcPr>
          <w:p w14:paraId="15D4CD54" w14:textId="77777777" w:rsidR="00055DAE" w:rsidRPr="00202422" w:rsidRDefault="00055DAE" w:rsidP="00055DAE">
            <w:pPr>
              <w:rPr>
                <w:rFonts w:ascii="Garamond" w:hAnsi="Garamond"/>
              </w:rPr>
            </w:pPr>
            <w:r w:rsidRPr="00202422">
              <w:rPr>
                <w:rFonts w:ascii="Garamond" w:hAnsi="Garamond"/>
              </w:rPr>
              <w:t>Indicator 3:</w:t>
            </w:r>
          </w:p>
        </w:tc>
        <w:tc>
          <w:tcPr>
            <w:tcW w:w="990" w:type="dxa"/>
            <w:shd w:val="clear" w:color="auto" w:fill="auto"/>
          </w:tcPr>
          <w:p w14:paraId="1FD5D414" w14:textId="77777777" w:rsidR="00055DAE" w:rsidRPr="007E17D6" w:rsidRDefault="00055DAE" w:rsidP="00055DAE">
            <w:pPr>
              <w:autoSpaceDE w:val="0"/>
              <w:autoSpaceDN w:val="0"/>
              <w:adjustRightInd w:val="0"/>
              <w:rPr>
                <w:rFonts w:ascii="Garamond" w:hAnsi="Garamond" w:cs="Arial Narrow"/>
                <w:sz w:val="18"/>
                <w:szCs w:val="18"/>
              </w:rPr>
            </w:pPr>
          </w:p>
        </w:tc>
        <w:tc>
          <w:tcPr>
            <w:tcW w:w="1080" w:type="dxa"/>
            <w:shd w:val="clear" w:color="auto" w:fill="auto"/>
          </w:tcPr>
          <w:p w14:paraId="6935BE75" w14:textId="77777777" w:rsidR="00055DAE" w:rsidRPr="007E17D6" w:rsidRDefault="00055DAE" w:rsidP="00055DAE">
            <w:pPr>
              <w:autoSpaceDE w:val="0"/>
              <w:autoSpaceDN w:val="0"/>
              <w:adjustRightInd w:val="0"/>
              <w:rPr>
                <w:rFonts w:ascii="Garamond" w:hAnsi="Garamond" w:cs="Arial Narrow"/>
                <w:sz w:val="18"/>
                <w:szCs w:val="18"/>
              </w:rPr>
            </w:pPr>
          </w:p>
        </w:tc>
        <w:tc>
          <w:tcPr>
            <w:tcW w:w="990" w:type="dxa"/>
            <w:shd w:val="clear" w:color="auto" w:fill="auto"/>
          </w:tcPr>
          <w:p w14:paraId="4DD87B60" w14:textId="77777777" w:rsidR="00055DAE" w:rsidRPr="007E17D6" w:rsidRDefault="00055DAE" w:rsidP="00055DAE">
            <w:pPr>
              <w:autoSpaceDE w:val="0"/>
              <w:autoSpaceDN w:val="0"/>
              <w:adjustRightInd w:val="0"/>
              <w:rPr>
                <w:rFonts w:ascii="Garamond" w:hAnsi="Garamond" w:cs="Arial Narrow"/>
                <w:sz w:val="18"/>
                <w:szCs w:val="18"/>
              </w:rPr>
            </w:pPr>
          </w:p>
        </w:tc>
        <w:tc>
          <w:tcPr>
            <w:tcW w:w="900" w:type="dxa"/>
          </w:tcPr>
          <w:p w14:paraId="0501E8CC"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shd w:val="clear" w:color="auto" w:fill="auto"/>
          </w:tcPr>
          <w:p w14:paraId="354C8232"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vMerge w:val="restart"/>
          </w:tcPr>
          <w:p w14:paraId="532B98D2" w14:textId="77777777" w:rsidR="00055DAE" w:rsidRPr="00414EE4" w:rsidRDefault="00055DAE" w:rsidP="00055DAE">
            <w:pPr>
              <w:autoSpaceDE w:val="0"/>
              <w:autoSpaceDN w:val="0"/>
              <w:adjustRightInd w:val="0"/>
              <w:rPr>
                <w:rFonts w:ascii="Garamond" w:hAnsi="Garamond" w:cs="Arial Narrow"/>
                <w:sz w:val="18"/>
                <w:szCs w:val="18"/>
              </w:rPr>
            </w:pPr>
          </w:p>
        </w:tc>
        <w:tc>
          <w:tcPr>
            <w:tcW w:w="1170" w:type="dxa"/>
            <w:vMerge w:val="restart"/>
          </w:tcPr>
          <w:p w14:paraId="4A929644" w14:textId="77777777" w:rsidR="00055DAE" w:rsidRPr="00414EE4" w:rsidRDefault="00055DAE" w:rsidP="00055DAE">
            <w:pPr>
              <w:autoSpaceDE w:val="0"/>
              <w:autoSpaceDN w:val="0"/>
              <w:adjustRightInd w:val="0"/>
              <w:rPr>
                <w:rFonts w:ascii="Garamond" w:hAnsi="Garamond" w:cs="Arial Narrow"/>
                <w:sz w:val="18"/>
                <w:szCs w:val="18"/>
              </w:rPr>
            </w:pPr>
          </w:p>
        </w:tc>
      </w:tr>
      <w:tr w:rsidR="00055DAE" w:rsidRPr="007E17D6" w14:paraId="0F185886" w14:textId="77777777" w:rsidTr="00055DAE">
        <w:trPr>
          <w:cantSplit/>
          <w:trHeight w:val="150"/>
        </w:trPr>
        <w:tc>
          <w:tcPr>
            <w:tcW w:w="1170" w:type="dxa"/>
            <w:vMerge/>
            <w:shd w:val="clear" w:color="auto" w:fill="auto"/>
          </w:tcPr>
          <w:p w14:paraId="0F0B6013" w14:textId="77777777" w:rsidR="00055DAE" w:rsidRPr="007E17D6" w:rsidRDefault="00055DAE" w:rsidP="00055DAE">
            <w:pPr>
              <w:rPr>
                <w:rFonts w:ascii="Garamond" w:hAnsi="Garamond"/>
                <w:b/>
                <w:sz w:val="18"/>
                <w:szCs w:val="18"/>
              </w:rPr>
            </w:pPr>
          </w:p>
        </w:tc>
        <w:tc>
          <w:tcPr>
            <w:tcW w:w="1260" w:type="dxa"/>
            <w:shd w:val="clear" w:color="auto" w:fill="auto"/>
          </w:tcPr>
          <w:p w14:paraId="4271772B" w14:textId="77777777" w:rsidR="00055DAE" w:rsidRPr="00202422" w:rsidRDefault="00055DAE" w:rsidP="00055DAE">
            <w:pPr>
              <w:rPr>
                <w:rFonts w:ascii="Garamond" w:hAnsi="Garamond"/>
              </w:rPr>
            </w:pPr>
            <w:r w:rsidRPr="00202422">
              <w:rPr>
                <w:rFonts w:ascii="Garamond" w:hAnsi="Garamond"/>
              </w:rPr>
              <w:t>Indicator 4:</w:t>
            </w:r>
          </w:p>
        </w:tc>
        <w:tc>
          <w:tcPr>
            <w:tcW w:w="990" w:type="dxa"/>
            <w:shd w:val="clear" w:color="auto" w:fill="auto"/>
          </w:tcPr>
          <w:p w14:paraId="15F5844A" w14:textId="77777777" w:rsidR="00055DAE" w:rsidRPr="007E17D6" w:rsidRDefault="00055DAE" w:rsidP="00055DAE">
            <w:pPr>
              <w:autoSpaceDE w:val="0"/>
              <w:autoSpaceDN w:val="0"/>
              <w:adjustRightInd w:val="0"/>
              <w:rPr>
                <w:rFonts w:ascii="Garamond" w:hAnsi="Garamond" w:cs="Arial Narrow"/>
                <w:sz w:val="18"/>
                <w:szCs w:val="18"/>
              </w:rPr>
            </w:pPr>
          </w:p>
        </w:tc>
        <w:tc>
          <w:tcPr>
            <w:tcW w:w="1080" w:type="dxa"/>
            <w:shd w:val="clear" w:color="auto" w:fill="auto"/>
          </w:tcPr>
          <w:p w14:paraId="06E0D24B" w14:textId="77777777" w:rsidR="00055DAE" w:rsidRPr="007E17D6" w:rsidRDefault="00055DAE" w:rsidP="00055DAE">
            <w:pPr>
              <w:autoSpaceDE w:val="0"/>
              <w:autoSpaceDN w:val="0"/>
              <w:adjustRightInd w:val="0"/>
              <w:rPr>
                <w:rFonts w:ascii="Garamond" w:hAnsi="Garamond" w:cs="Arial Narrow"/>
                <w:sz w:val="18"/>
                <w:szCs w:val="18"/>
              </w:rPr>
            </w:pPr>
          </w:p>
        </w:tc>
        <w:tc>
          <w:tcPr>
            <w:tcW w:w="990" w:type="dxa"/>
            <w:shd w:val="clear" w:color="auto" w:fill="auto"/>
          </w:tcPr>
          <w:p w14:paraId="79F03EB1" w14:textId="77777777" w:rsidR="00055DAE" w:rsidRPr="007E17D6" w:rsidRDefault="00055DAE" w:rsidP="00055DAE">
            <w:pPr>
              <w:autoSpaceDE w:val="0"/>
              <w:autoSpaceDN w:val="0"/>
              <w:adjustRightInd w:val="0"/>
              <w:rPr>
                <w:rFonts w:ascii="Garamond" w:hAnsi="Garamond" w:cs="Arial Narrow"/>
                <w:sz w:val="18"/>
                <w:szCs w:val="18"/>
              </w:rPr>
            </w:pPr>
          </w:p>
        </w:tc>
        <w:tc>
          <w:tcPr>
            <w:tcW w:w="900" w:type="dxa"/>
          </w:tcPr>
          <w:p w14:paraId="10A1F607"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shd w:val="clear" w:color="auto" w:fill="auto"/>
          </w:tcPr>
          <w:p w14:paraId="30682969"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vMerge/>
          </w:tcPr>
          <w:p w14:paraId="270963D5" w14:textId="77777777" w:rsidR="00055DAE" w:rsidRPr="00414EE4" w:rsidRDefault="00055DAE" w:rsidP="00055DAE">
            <w:pPr>
              <w:autoSpaceDE w:val="0"/>
              <w:autoSpaceDN w:val="0"/>
              <w:adjustRightInd w:val="0"/>
              <w:rPr>
                <w:rFonts w:ascii="Garamond" w:hAnsi="Garamond" w:cs="Arial Narrow"/>
                <w:sz w:val="18"/>
                <w:szCs w:val="18"/>
              </w:rPr>
            </w:pPr>
          </w:p>
        </w:tc>
        <w:tc>
          <w:tcPr>
            <w:tcW w:w="1170" w:type="dxa"/>
            <w:vMerge/>
          </w:tcPr>
          <w:p w14:paraId="2E47AF2F" w14:textId="77777777" w:rsidR="00055DAE" w:rsidRPr="00414EE4" w:rsidRDefault="00055DAE" w:rsidP="00055DAE">
            <w:pPr>
              <w:autoSpaceDE w:val="0"/>
              <w:autoSpaceDN w:val="0"/>
              <w:adjustRightInd w:val="0"/>
              <w:rPr>
                <w:rFonts w:ascii="Garamond" w:hAnsi="Garamond" w:cs="Arial Narrow"/>
                <w:sz w:val="18"/>
                <w:szCs w:val="18"/>
              </w:rPr>
            </w:pPr>
          </w:p>
        </w:tc>
      </w:tr>
      <w:tr w:rsidR="00055DAE" w:rsidRPr="007E17D6" w14:paraId="1764EA3E" w14:textId="77777777" w:rsidTr="00055DAE">
        <w:trPr>
          <w:cantSplit/>
          <w:trHeight w:val="150"/>
        </w:trPr>
        <w:tc>
          <w:tcPr>
            <w:tcW w:w="1170" w:type="dxa"/>
            <w:vMerge/>
            <w:shd w:val="clear" w:color="auto" w:fill="auto"/>
          </w:tcPr>
          <w:p w14:paraId="3408B3DE" w14:textId="77777777" w:rsidR="00055DAE" w:rsidRPr="007E17D6" w:rsidRDefault="00055DAE" w:rsidP="00055DAE">
            <w:pPr>
              <w:rPr>
                <w:rFonts w:ascii="Garamond" w:hAnsi="Garamond"/>
                <w:b/>
                <w:sz w:val="18"/>
                <w:szCs w:val="18"/>
              </w:rPr>
            </w:pPr>
          </w:p>
        </w:tc>
        <w:tc>
          <w:tcPr>
            <w:tcW w:w="1260" w:type="dxa"/>
            <w:shd w:val="clear" w:color="auto" w:fill="auto"/>
          </w:tcPr>
          <w:p w14:paraId="4CE92569" w14:textId="77777777" w:rsidR="00055DAE" w:rsidRPr="00202422" w:rsidRDefault="00055DAE" w:rsidP="00055DAE">
            <w:pPr>
              <w:rPr>
                <w:rFonts w:ascii="Garamond" w:hAnsi="Garamond"/>
              </w:rPr>
            </w:pPr>
            <w:r w:rsidRPr="00202422">
              <w:rPr>
                <w:rFonts w:ascii="Garamond" w:hAnsi="Garamond"/>
              </w:rPr>
              <w:t>Etc.</w:t>
            </w:r>
          </w:p>
        </w:tc>
        <w:tc>
          <w:tcPr>
            <w:tcW w:w="990" w:type="dxa"/>
            <w:shd w:val="clear" w:color="auto" w:fill="auto"/>
          </w:tcPr>
          <w:p w14:paraId="274D1E37" w14:textId="77777777" w:rsidR="00055DAE" w:rsidRPr="007E17D6" w:rsidRDefault="00055DAE" w:rsidP="00055DAE">
            <w:pPr>
              <w:autoSpaceDE w:val="0"/>
              <w:autoSpaceDN w:val="0"/>
              <w:adjustRightInd w:val="0"/>
              <w:rPr>
                <w:rFonts w:ascii="Garamond" w:hAnsi="Garamond" w:cs="Arial Narrow"/>
                <w:sz w:val="18"/>
                <w:szCs w:val="18"/>
              </w:rPr>
            </w:pPr>
          </w:p>
        </w:tc>
        <w:tc>
          <w:tcPr>
            <w:tcW w:w="1080" w:type="dxa"/>
            <w:shd w:val="clear" w:color="auto" w:fill="auto"/>
          </w:tcPr>
          <w:p w14:paraId="548CDB20" w14:textId="77777777" w:rsidR="00055DAE" w:rsidRPr="007E17D6" w:rsidRDefault="00055DAE" w:rsidP="00055DAE">
            <w:pPr>
              <w:autoSpaceDE w:val="0"/>
              <w:autoSpaceDN w:val="0"/>
              <w:adjustRightInd w:val="0"/>
              <w:rPr>
                <w:rFonts w:ascii="Garamond" w:hAnsi="Garamond" w:cs="Arial Narrow"/>
                <w:sz w:val="18"/>
                <w:szCs w:val="18"/>
              </w:rPr>
            </w:pPr>
          </w:p>
        </w:tc>
        <w:tc>
          <w:tcPr>
            <w:tcW w:w="990" w:type="dxa"/>
            <w:shd w:val="clear" w:color="auto" w:fill="auto"/>
          </w:tcPr>
          <w:p w14:paraId="3ABF4ED7" w14:textId="77777777" w:rsidR="00055DAE" w:rsidRPr="007E17D6" w:rsidRDefault="00055DAE" w:rsidP="00055DAE">
            <w:pPr>
              <w:autoSpaceDE w:val="0"/>
              <w:autoSpaceDN w:val="0"/>
              <w:adjustRightInd w:val="0"/>
              <w:rPr>
                <w:rFonts w:ascii="Garamond" w:hAnsi="Garamond" w:cs="Arial Narrow"/>
                <w:sz w:val="18"/>
                <w:szCs w:val="18"/>
              </w:rPr>
            </w:pPr>
          </w:p>
        </w:tc>
        <w:tc>
          <w:tcPr>
            <w:tcW w:w="900" w:type="dxa"/>
          </w:tcPr>
          <w:p w14:paraId="58405D61"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shd w:val="clear" w:color="auto" w:fill="auto"/>
          </w:tcPr>
          <w:p w14:paraId="384B32D2" w14:textId="77777777" w:rsidR="00055DAE" w:rsidRPr="007E17D6" w:rsidRDefault="00055DAE" w:rsidP="00055DAE">
            <w:pPr>
              <w:autoSpaceDE w:val="0"/>
              <w:autoSpaceDN w:val="0"/>
              <w:adjustRightInd w:val="0"/>
              <w:rPr>
                <w:rFonts w:ascii="Garamond" w:hAnsi="Garamond" w:cs="Arial Narrow"/>
                <w:sz w:val="18"/>
                <w:szCs w:val="18"/>
              </w:rPr>
            </w:pPr>
          </w:p>
        </w:tc>
        <w:tc>
          <w:tcPr>
            <w:tcW w:w="1260" w:type="dxa"/>
            <w:vMerge/>
          </w:tcPr>
          <w:p w14:paraId="37E9814D" w14:textId="77777777" w:rsidR="00055DAE" w:rsidRPr="00414EE4" w:rsidRDefault="00055DAE" w:rsidP="00055DAE">
            <w:pPr>
              <w:autoSpaceDE w:val="0"/>
              <w:autoSpaceDN w:val="0"/>
              <w:adjustRightInd w:val="0"/>
              <w:rPr>
                <w:rFonts w:ascii="Garamond" w:hAnsi="Garamond" w:cs="Arial Narrow"/>
                <w:sz w:val="18"/>
                <w:szCs w:val="18"/>
              </w:rPr>
            </w:pPr>
          </w:p>
        </w:tc>
        <w:tc>
          <w:tcPr>
            <w:tcW w:w="1170" w:type="dxa"/>
            <w:vMerge/>
          </w:tcPr>
          <w:p w14:paraId="141226BD" w14:textId="77777777" w:rsidR="00055DAE" w:rsidRPr="00414EE4" w:rsidRDefault="00055DAE" w:rsidP="00055DAE">
            <w:pPr>
              <w:autoSpaceDE w:val="0"/>
              <w:autoSpaceDN w:val="0"/>
              <w:adjustRightInd w:val="0"/>
              <w:rPr>
                <w:rFonts w:ascii="Garamond" w:hAnsi="Garamond" w:cs="Arial Narrow"/>
                <w:sz w:val="18"/>
                <w:szCs w:val="18"/>
              </w:rPr>
            </w:pPr>
          </w:p>
        </w:tc>
      </w:tr>
      <w:tr w:rsidR="00055DAE" w:rsidRPr="007E17D6" w14:paraId="504F1701" w14:textId="77777777" w:rsidTr="00055DAE">
        <w:trPr>
          <w:cantSplit/>
          <w:trHeight w:val="150"/>
        </w:trPr>
        <w:tc>
          <w:tcPr>
            <w:tcW w:w="1170" w:type="dxa"/>
            <w:shd w:val="clear" w:color="auto" w:fill="auto"/>
          </w:tcPr>
          <w:p w14:paraId="157B0E3D" w14:textId="77777777" w:rsidR="00055DAE" w:rsidRPr="007E17D6" w:rsidRDefault="00055DAE" w:rsidP="00055DAE">
            <w:pPr>
              <w:rPr>
                <w:rFonts w:ascii="Garamond" w:hAnsi="Garamond"/>
                <w:b/>
                <w:sz w:val="18"/>
                <w:szCs w:val="18"/>
              </w:rPr>
            </w:pPr>
            <w:r w:rsidRPr="007E17D6">
              <w:rPr>
                <w:rFonts w:ascii="Garamond" w:hAnsi="Garamond"/>
                <w:b/>
                <w:sz w:val="18"/>
                <w:szCs w:val="18"/>
              </w:rPr>
              <w:t>Etc.</w:t>
            </w:r>
          </w:p>
        </w:tc>
        <w:tc>
          <w:tcPr>
            <w:tcW w:w="1260" w:type="dxa"/>
            <w:shd w:val="clear" w:color="auto" w:fill="auto"/>
          </w:tcPr>
          <w:p w14:paraId="2CDDF91A" w14:textId="77777777" w:rsidR="00055DAE" w:rsidRPr="007E17D6" w:rsidRDefault="00055DAE" w:rsidP="00055DAE">
            <w:pPr>
              <w:rPr>
                <w:rFonts w:ascii="Garamond" w:hAnsi="Garamond"/>
                <w:sz w:val="18"/>
                <w:szCs w:val="18"/>
              </w:rPr>
            </w:pPr>
          </w:p>
        </w:tc>
        <w:tc>
          <w:tcPr>
            <w:tcW w:w="990" w:type="dxa"/>
            <w:shd w:val="clear" w:color="auto" w:fill="auto"/>
          </w:tcPr>
          <w:p w14:paraId="5AAA2419" w14:textId="77777777" w:rsidR="00055DAE" w:rsidRPr="007E17D6" w:rsidRDefault="00055DAE" w:rsidP="00055DAE">
            <w:pPr>
              <w:rPr>
                <w:rFonts w:ascii="Garamond" w:hAnsi="Garamond"/>
                <w:color w:val="000000"/>
                <w:sz w:val="18"/>
                <w:szCs w:val="18"/>
              </w:rPr>
            </w:pPr>
          </w:p>
        </w:tc>
        <w:tc>
          <w:tcPr>
            <w:tcW w:w="1080" w:type="dxa"/>
            <w:shd w:val="clear" w:color="auto" w:fill="auto"/>
          </w:tcPr>
          <w:p w14:paraId="4C37C220" w14:textId="77777777" w:rsidR="00055DAE" w:rsidRPr="007E17D6" w:rsidRDefault="00055DAE" w:rsidP="00055DAE">
            <w:pPr>
              <w:rPr>
                <w:rFonts w:ascii="Garamond" w:hAnsi="Garamond"/>
                <w:b/>
                <w:sz w:val="18"/>
                <w:szCs w:val="18"/>
              </w:rPr>
            </w:pPr>
          </w:p>
        </w:tc>
        <w:tc>
          <w:tcPr>
            <w:tcW w:w="990" w:type="dxa"/>
            <w:shd w:val="clear" w:color="auto" w:fill="auto"/>
          </w:tcPr>
          <w:p w14:paraId="121F26CF" w14:textId="77777777" w:rsidR="00055DAE" w:rsidRPr="007E17D6" w:rsidRDefault="00055DAE" w:rsidP="00055DAE">
            <w:pPr>
              <w:rPr>
                <w:rFonts w:ascii="Garamond" w:hAnsi="Garamond"/>
                <w:b/>
                <w:sz w:val="18"/>
                <w:szCs w:val="18"/>
              </w:rPr>
            </w:pPr>
          </w:p>
        </w:tc>
        <w:tc>
          <w:tcPr>
            <w:tcW w:w="900" w:type="dxa"/>
          </w:tcPr>
          <w:p w14:paraId="50209D3A" w14:textId="77777777" w:rsidR="00055DAE" w:rsidRPr="007E17D6" w:rsidRDefault="00055DAE" w:rsidP="00055DAE">
            <w:pPr>
              <w:rPr>
                <w:rFonts w:ascii="Garamond" w:hAnsi="Garamond"/>
                <w:b/>
                <w:sz w:val="18"/>
                <w:szCs w:val="18"/>
              </w:rPr>
            </w:pPr>
          </w:p>
        </w:tc>
        <w:tc>
          <w:tcPr>
            <w:tcW w:w="1260" w:type="dxa"/>
            <w:shd w:val="clear" w:color="auto" w:fill="auto"/>
          </w:tcPr>
          <w:p w14:paraId="0E3CA599" w14:textId="77777777" w:rsidR="00055DAE" w:rsidRPr="007E17D6" w:rsidRDefault="00055DAE" w:rsidP="00055DAE">
            <w:pPr>
              <w:rPr>
                <w:rFonts w:ascii="Garamond" w:hAnsi="Garamond"/>
                <w:b/>
                <w:sz w:val="18"/>
                <w:szCs w:val="18"/>
              </w:rPr>
            </w:pPr>
          </w:p>
        </w:tc>
        <w:tc>
          <w:tcPr>
            <w:tcW w:w="1260" w:type="dxa"/>
          </w:tcPr>
          <w:p w14:paraId="47A984CC" w14:textId="77777777" w:rsidR="00055DAE" w:rsidRPr="007E17D6" w:rsidRDefault="00055DAE" w:rsidP="00055DAE">
            <w:pPr>
              <w:rPr>
                <w:rFonts w:ascii="Garamond" w:hAnsi="Garamond"/>
                <w:sz w:val="18"/>
                <w:szCs w:val="18"/>
                <w:highlight w:val="yellow"/>
              </w:rPr>
            </w:pPr>
          </w:p>
        </w:tc>
        <w:tc>
          <w:tcPr>
            <w:tcW w:w="1170" w:type="dxa"/>
          </w:tcPr>
          <w:p w14:paraId="4D585203" w14:textId="77777777" w:rsidR="00055DAE" w:rsidRPr="007E17D6" w:rsidRDefault="00055DAE" w:rsidP="00055DAE">
            <w:pPr>
              <w:rPr>
                <w:rFonts w:ascii="Garamond" w:hAnsi="Garamond"/>
                <w:sz w:val="18"/>
                <w:szCs w:val="18"/>
                <w:highlight w:val="yellow"/>
              </w:rPr>
            </w:pPr>
          </w:p>
        </w:tc>
      </w:tr>
    </w:tbl>
    <w:p w14:paraId="05325A02" w14:textId="77777777" w:rsidR="00055DAE" w:rsidRPr="005A0E07" w:rsidRDefault="00055DAE" w:rsidP="00055DAE">
      <w:pPr>
        <w:rPr>
          <w:rFonts w:ascii="Garamond" w:hAnsi="Garamond"/>
          <w:b/>
          <w:sz w:val="14"/>
          <w:szCs w:val="14"/>
          <w:u w:val="single"/>
        </w:rPr>
      </w:pPr>
    </w:p>
    <w:p w14:paraId="77B3ADA1" w14:textId="77777777" w:rsidR="00055DAE" w:rsidRPr="00185A8A" w:rsidRDefault="00055DAE" w:rsidP="00055DAE">
      <w:pPr>
        <w:pStyle w:val="ListParagraph"/>
        <w:ind w:left="360"/>
        <w:rPr>
          <w:rFonts w:ascii="Garamond" w:hAnsi="Garamond"/>
          <w:b/>
          <w:u w:val="single"/>
        </w:rPr>
      </w:pPr>
      <w:r>
        <w:rPr>
          <w:rFonts w:ascii="Garamond" w:hAnsi="Garamond"/>
          <w:b/>
          <w:u w:val="single"/>
        </w:rPr>
        <w:t xml:space="preserve">Indicator Assessment </w:t>
      </w:r>
      <w:r w:rsidRPr="00185A8A">
        <w:rPr>
          <w:rFonts w:ascii="Garamond" w:hAnsi="Garamond"/>
          <w:b/>
          <w:u w:val="single"/>
        </w:rPr>
        <w:t>Key</w:t>
      </w:r>
    </w:p>
    <w:tbl>
      <w:tblPr>
        <w:tblW w:w="0" w:type="auto"/>
        <w:tblInd w:w="108" w:type="dxa"/>
        <w:tblLook w:val="04A0" w:firstRow="1" w:lastRow="0" w:firstColumn="1" w:lastColumn="0" w:noHBand="0" w:noVBand="1"/>
      </w:tblPr>
      <w:tblGrid>
        <w:gridCol w:w="2751"/>
        <w:gridCol w:w="3000"/>
        <w:gridCol w:w="3167"/>
      </w:tblGrid>
      <w:tr w:rsidR="00055DAE" w14:paraId="412ECF88" w14:textId="77777777" w:rsidTr="00055DAE">
        <w:tc>
          <w:tcPr>
            <w:tcW w:w="2880" w:type="dxa"/>
            <w:shd w:val="clear" w:color="auto" w:fill="00B050"/>
          </w:tcPr>
          <w:p w14:paraId="4318EE74" w14:textId="77777777" w:rsidR="00055DAE" w:rsidRDefault="00055DAE" w:rsidP="00055DAE">
            <w:pPr>
              <w:rPr>
                <w:rFonts w:ascii="Garamond" w:hAnsi="Garamond"/>
              </w:rPr>
            </w:pPr>
            <w:r>
              <w:rPr>
                <w:rFonts w:ascii="Garamond" w:hAnsi="Garamond"/>
              </w:rPr>
              <w:t>Green= Achieved</w:t>
            </w:r>
          </w:p>
        </w:tc>
        <w:tc>
          <w:tcPr>
            <w:tcW w:w="3150" w:type="dxa"/>
            <w:shd w:val="clear" w:color="auto" w:fill="FFFF00"/>
          </w:tcPr>
          <w:p w14:paraId="2E80A073" w14:textId="77777777" w:rsidR="00055DAE" w:rsidRDefault="00055DAE" w:rsidP="00055DAE">
            <w:pPr>
              <w:rPr>
                <w:rFonts w:ascii="Garamond" w:hAnsi="Garamond"/>
              </w:rPr>
            </w:pPr>
            <w:r>
              <w:rPr>
                <w:rFonts w:ascii="Garamond" w:hAnsi="Garamond"/>
              </w:rPr>
              <w:t>Yellow= On target to be achieved</w:t>
            </w:r>
          </w:p>
        </w:tc>
        <w:tc>
          <w:tcPr>
            <w:tcW w:w="3330" w:type="dxa"/>
            <w:shd w:val="clear" w:color="auto" w:fill="FF0000"/>
          </w:tcPr>
          <w:p w14:paraId="17981A1F" w14:textId="77777777" w:rsidR="00055DAE" w:rsidRDefault="00055DAE" w:rsidP="00055DAE">
            <w:pPr>
              <w:rPr>
                <w:rFonts w:ascii="Garamond" w:hAnsi="Garamond"/>
              </w:rPr>
            </w:pPr>
            <w:r>
              <w:rPr>
                <w:rFonts w:ascii="Garamond" w:hAnsi="Garamond"/>
              </w:rPr>
              <w:t>Red= Not on target to be achieved</w:t>
            </w:r>
          </w:p>
        </w:tc>
      </w:tr>
    </w:tbl>
    <w:p w14:paraId="3BDC7E0E" w14:textId="77777777" w:rsidR="00055DAE" w:rsidRPr="00185A8A" w:rsidRDefault="00055DAE" w:rsidP="00055DAE">
      <w:pPr>
        <w:rPr>
          <w:rFonts w:ascii="Garamond" w:hAnsi="Garamond"/>
          <w:color w:val="000000"/>
          <w:lang w:val="en-GB"/>
        </w:rPr>
      </w:pPr>
    </w:p>
    <w:p w14:paraId="14DCBD46" w14:textId="77777777" w:rsidR="00055DAE" w:rsidRPr="00185A8A" w:rsidRDefault="00055DAE" w:rsidP="00055DAE">
      <w:pPr>
        <w:rPr>
          <w:rFonts w:ascii="Garamond" w:hAnsi="Garamond"/>
          <w:color w:val="000000"/>
          <w:lang w:val="en-GB"/>
        </w:rPr>
      </w:pPr>
      <w:r w:rsidRPr="00185A8A">
        <w:rPr>
          <w:rFonts w:ascii="Garamond" w:hAnsi="Garamond"/>
          <w:lang w:val="en-GB"/>
        </w:rPr>
        <w:t>In addition to the progress towards outcomes analysis:</w:t>
      </w:r>
    </w:p>
    <w:p w14:paraId="7355E644" w14:textId="77777777" w:rsidR="00055DAE" w:rsidRPr="00BE7FD4" w:rsidRDefault="00055DAE" w:rsidP="007D50D3">
      <w:pPr>
        <w:pStyle w:val="ListParagraph"/>
        <w:numPr>
          <w:ilvl w:val="0"/>
          <w:numId w:val="11"/>
        </w:numPr>
        <w:contextualSpacing w:val="0"/>
        <w:jc w:val="both"/>
        <w:rPr>
          <w:rFonts w:ascii="Garamond" w:hAnsi="Garamond"/>
          <w:color w:val="000000"/>
          <w:sz w:val="22"/>
          <w:szCs w:val="22"/>
          <w:lang w:val="en-GB"/>
        </w:rPr>
      </w:pPr>
      <w:r>
        <w:rPr>
          <w:rFonts w:ascii="Garamond" w:hAnsi="Garamond"/>
          <w:sz w:val="22"/>
          <w:szCs w:val="22"/>
          <w:lang w:val="en-GB"/>
        </w:rPr>
        <w:t>C</w:t>
      </w:r>
      <w:r w:rsidRPr="00BE7FD4">
        <w:rPr>
          <w:rFonts w:ascii="Garamond" w:hAnsi="Garamond"/>
          <w:sz w:val="22"/>
          <w:szCs w:val="22"/>
          <w:lang w:val="en-GB"/>
        </w:rPr>
        <w:t>o</w:t>
      </w:r>
      <w:r>
        <w:rPr>
          <w:rFonts w:ascii="Garamond" w:hAnsi="Garamond"/>
          <w:sz w:val="22"/>
          <w:szCs w:val="22"/>
          <w:lang w:val="en-GB"/>
        </w:rPr>
        <w:t>mpare and analyse the GEF Tracking Tool</w:t>
      </w:r>
      <w:r w:rsidRPr="00BE7FD4">
        <w:rPr>
          <w:rFonts w:ascii="Garamond" w:hAnsi="Garamond"/>
          <w:sz w:val="22"/>
          <w:szCs w:val="22"/>
          <w:lang w:val="en-GB"/>
        </w:rPr>
        <w:t xml:space="preserve"> at the Baseline </w:t>
      </w:r>
      <w:r>
        <w:rPr>
          <w:rFonts w:ascii="Garamond" w:hAnsi="Garamond"/>
          <w:sz w:val="22"/>
          <w:szCs w:val="22"/>
          <w:lang w:val="en-GB"/>
        </w:rPr>
        <w:t>with</w:t>
      </w:r>
      <w:r w:rsidRPr="00BE7FD4">
        <w:rPr>
          <w:rFonts w:ascii="Garamond" w:hAnsi="Garamond"/>
          <w:sz w:val="22"/>
          <w:szCs w:val="22"/>
          <w:lang w:val="en-GB"/>
        </w:rPr>
        <w:t xml:space="preserve"> the one completed right before the Midterm Review</w:t>
      </w:r>
      <w:r>
        <w:rPr>
          <w:rFonts w:ascii="Garamond" w:hAnsi="Garamond"/>
          <w:sz w:val="22"/>
          <w:szCs w:val="22"/>
          <w:lang w:val="en-GB"/>
        </w:rPr>
        <w:t>.</w:t>
      </w:r>
    </w:p>
    <w:p w14:paraId="416FB59D" w14:textId="77777777" w:rsidR="00055DAE" w:rsidRPr="001F7827" w:rsidRDefault="00055DAE" w:rsidP="007D50D3">
      <w:pPr>
        <w:pStyle w:val="ListParagraph"/>
        <w:numPr>
          <w:ilvl w:val="0"/>
          <w:numId w:val="11"/>
        </w:numPr>
        <w:contextualSpacing w:val="0"/>
        <w:jc w:val="both"/>
        <w:rPr>
          <w:rFonts w:ascii="Garamond" w:hAnsi="Garamond"/>
          <w:color w:val="000000"/>
          <w:lang w:val="en-GB"/>
        </w:rPr>
      </w:pPr>
      <w:r w:rsidRPr="001F7827">
        <w:rPr>
          <w:rFonts w:ascii="Garamond" w:hAnsi="Garamond"/>
          <w:color w:val="000000"/>
          <w:sz w:val="22"/>
          <w:szCs w:val="22"/>
          <w:lang w:val="en-GB"/>
        </w:rPr>
        <w:t>Identify remaining barriers to achieving the project objective</w:t>
      </w:r>
      <w:r>
        <w:rPr>
          <w:rFonts w:ascii="Garamond" w:hAnsi="Garamond"/>
          <w:color w:val="000000"/>
          <w:sz w:val="22"/>
          <w:szCs w:val="22"/>
          <w:lang w:val="en-GB"/>
        </w:rPr>
        <w:t xml:space="preserve"> in the remainder of the project</w:t>
      </w:r>
      <w:r w:rsidRPr="001F7827">
        <w:rPr>
          <w:rFonts w:ascii="Garamond" w:hAnsi="Garamond"/>
          <w:color w:val="000000"/>
          <w:sz w:val="22"/>
          <w:szCs w:val="22"/>
          <w:lang w:val="en-GB"/>
        </w:rPr>
        <w:t xml:space="preserve">. </w:t>
      </w:r>
    </w:p>
    <w:p w14:paraId="75972C10" w14:textId="77777777" w:rsidR="00055DAE" w:rsidRPr="00055DAE" w:rsidRDefault="00055DAE" w:rsidP="007D50D3">
      <w:pPr>
        <w:pStyle w:val="ListParagraph"/>
        <w:numPr>
          <w:ilvl w:val="0"/>
          <w:numId w:val="11"/>
        </w:numPr>
        <w:contextualSpacing w:val="0"/>
        <w:jc w:val="both"/>
        <w:rPr>
          <w:rFonts w:ascii="Garamond" w:hAnsi="Garamond"/>
          <w:color w:val="000000"/>
          <w:sz w:val="22"/>
          <w:szCs w:val="22"/>
          <w:lang w:val="en-GB"/>
        </w:rPr>
      </w:pPr>
      <w:r w:rsidRPr="00BE7FD4">
        <w:rPr>
          <w:rFonts w:ascii="Garamond" w:hAnsi="Garamond"/>
          <w:color w:val="000000"/>
          <w:sz w:val="22"/>
          <w:szCs w:val="22"/>
          <w:lang w:val="en-GB"/>
        </w:rPr>
        <w:t xml:space="preserve">By reviewing the aspects of the project that have already been successful, identify ways in which the project </w:t>
      </w:r>
      <w:r w:rsidRPr="00055DAE">
        <w:rPr>
          <w:rFonts w:ascii="Garamond" w:hAnsi="Garamond"/>
          <w:color w:val="000000"/>
          <w:sz w:val="22"/>
          <w:szCs w:val="22"/>
          <w:lang w:val="en-GB"/>
        </w:rPr>
        <w:t>can further expand these benefits.</w:t>
      </w:r>
    </w:p>
    <w:p w14:paraId="43824E75" w14:textId="77777777" w:rsidR="00055DAE" w:rsidRPr="00055DAE" w:rsidRDefault="00055DAE" w:rsidP="00055DAE">
      <w:pPr>
        <w:pStyle w:val="ListParagraph"/>
        <w:ind w:left="360"/>
        <w:rPr>
          <w:rFonts w:ascii="Garamond" w:hAnsi="Garamond"/>
          <w:color w:val="000000"/>
          <w:lang w:val="en-GB"/>
        </w:rPr>
      </w:pPr>
    </w:p>
    <w:p w14:paraId="7908C707" w14:textId="77777777" w:rsidR="00055DAE" w:rsidRPr="00055DAE" w:rsidRDefault="00055DAE" w:rsidP="00055DAE">
      <w:pPr>
        <w:tabs>
          <w:tab w:val="left" w:pos="0"/>
        </w:tabs>
        <w:rPr>
          <w:rFonts w:ascii="Garamond" w:hAnsi="Garamond"/>
          <w:b/>
          <w:color w:val="000000"/>
          <w:lang w:val="en-GB"/>
        </w:rPr>
      </w:pPr>
      <w:r w:rsidRPr="00055DAE">
        <w:rPr>
          <w:rFonts w:ascii="Garamond" w:hAnsi="Garamond"/>
          <w:b/>
          <w:lang w:val="en-GB"/>
        </w:rPr>
        <w:t xml:space="preserve">iii.   Project Implementation </w:t>
      </w:r>
      <w:r w:rsidRPr="00055DAE">
        <w:rPr>
          <w:rFonts w:ascii="Garamond" w:hAnsi="Garamond"/>
          <w:b/>
          <w:color w:val="000000"/>
          <w:lang w:val="en-GB"/>
        </w:rPr>
        <w:t>and Adaptive Management</w:t>
      </w:r>
    </w:p>
    <w:p w14:paraId="60C8404B" w14:textId="77777777" w:rsidR="00055DAE" w:rsidRPr="00055DAE" w:rsidRDefault="00055DAE" w:rsidP="00055DAE">
      <w:pPr>
        <w:tabs>
          <w:tab w:val="left" w:pos="0"/>
        </w:tabs>
        <w:rPr>
          <w:rFonts w:ascii="Garamond" w:hAnsi="Garamond"/>
          <w:b/>
          <w:lang w:val="en-GB"/>
        </w:rPr>
      </w:pPr>
    </w:p>
    <w:p w14:paraId="7D5754AF" w14:textId="77777777" w:rsidR="00055DAE" w:rsidRPr="00055DAE" w:rsidRDefault="00055DAE" w:rsidP="00055DAE">
      <w:pPr>
        <w:jc w:val="both"/>
        <w:rPr>
          <w:rFonts w:ascii="Garamond" w:hAnsi="Garamond"/>
          <w:color w:val="000000"/>
          <w:u w:val="single"/>
          <w:lang w:val="en-GB"/>
        </w:rPr>
      </w:pPr>
      <w:r w:rsidRPr="00055DAE">
        <w:rPr>
          <w:rFonts w:ascii="Garamond" w:hAnsi="Garamond"/>
          <w:color w:val="000000"/>
          <w:u w:val="single"/>
          <w:lang w:val="en-GB"/>
        </w:rPr>
        <w:t>Management Arrangements:</w:t>
      </w:r>
    </w:p>
    <w:p w14:paraId="1A58BCCE" w14:textId="77777777" w:rsidR="00055DAE" w:rsidRPr="002D731C" w:rsidRDefault="00055DAE" w:rsidP="007D50D3">
      <w:pPr>
        <w:numPr>
          <w:ilvl w:val="0"/>
          <w:numId w:val="16"/>
        </w:numPr>
        <w:jc w:val="both"/>
        <w:rPr>
          <w:rFonts w:ascii="Garamond" w:hAnsi="Garamond"/>
          <w:color w:val="000000"/>
          <w:lang w:val="en-GB"/>
        </w:rPr>
      </w:pPr>
      <w:r w:rsidRPr="00055DAE">
        <w:rPr>
          <w:rFonts w:ascii="Garamond" w:hAnsi="Garamond"/>
          <w:color w:val="000000"/>
          <w:lang w:val="en-GB"/>
        </w:rPr>
        <w:t>Review overall effectiveness of project management as outlined in the Project Document.  Have changes been made and are they</w:t>
      </w:r>
      <w:r w:rsidRPr="002D731C">
        <w:rPr>
          <w:rFonts w:ascii="Garamond" w:hAnsi="Garamond"/>
          <w:color w:val="000000"/>
          <w:lang w:val="en-GB"/>
        </w:rPr>
        <w:t xml:space="preserve"> effective?  Are responsibilities and reporting lines clear?  Is decision-making transparent and undertaken in a timely manner?  Recommend areas for improvement.</w:t>
      </w:r>
    </w:p>
    <w:p w14:paraId="594FEECB" w14:textId="77777777" w:rsidR="00055DAE" w:rsidRPr="002D731C" w:rsidRDefault="00055DAE" w:rsidP="007D50D3">
      <w:pPr>
        <w:numPr>
          <w:ilvl w:val="0"/>
          <w:numId w:val="16"/>
        </w:numPr>
        <w:jc w:val="both"/>
        <w:rPr>
          <w:rFonts w:ascii="Garamond" w:hAnsi="Garamond"/>
          <w:u w:val="single"/>
        </w:rPr>
      </w:pPr>
      <w:r w:rsidRPr="002D731C">
        <w:rPr>
          <w:rFonts w:ascii="Garamond" w:hAnsi="Garamond"/>
          <w:color w:val="000000"/>
          <w:lang w:val="en-GB"/>
        </w:rPr>
        <w:t xml:space="preserve">Review the quality of execution of the </w:t>
      </w:r>
      <w:r>
        <w:rPr>
          <w:rFonts w:ascii="Garamond" w:hAnsi="Garamond"/>
          <w:color w:val="000000"/>
          <w:lang w:val="en-GB"/>
        </w:rPr>
        <w:t>Executing Agency/</w:t>
      </w:r>
      <w:r w:rsidRPr="002D731C">
        <w:rPr>
          <w:rFonts w:ascii="Garamond" w:hAnsi="Garamond"/>
          <w:color w:val="000000"/>
          <w:lang w:val="en-GB"/>
        </w:rPr>
        <w:t>Implementing Partner</w:t>
      </w:r>
      <w:r>
        <w:rPr>
          <w:rFonts w:ascii="Garamond" w:hAnsi="Garamond"/>
          <w:color w:val="000000"/>
          <w:lang w:val="en-GB"/>
        </w:rPr>
        <w:t>(</w:t>
      </w:r>
      <w:r w:rsidRPr="002D731C">
        <w:rPr>
          <w:rFonts w:ascii="Garamond" w:hAnsi="Garamond"/>
          <w:color w:val="000000"/>
          <w:lang w:val="en-GB"/>
        </w:rPr>
        <w:t>s</w:t>
      </w:r>
      <w:r>
        <w:rPr>
          <w:rFonts w:ascii="Garamond" w:hAnsi="Garamond"/>
          <w:color w:val="000000"/>
          <w:lang w:val="en-GB"/>
        </w:rPr>
        <w:t>)</w:t>
      </w:r>
      <w:r w:rsidRPr="002D731C">
        <w:rPr>
          <w:rFonts w:ascii="Garamond" w:hAnsi="Garamond"/>
          <w:color w:val="000000"/>
          <w:lang w:val="en-GB"/>
        </w:rPr>
        <w:t xml:space="preserve"> and recommend areas for improvement.</w:t>
      </w:r>
    </w:p>
    <w:p w14:paraId="6A88D848" w14:textId="77777777" w:rsidR="00055DAE" w:rsidRPr="007446AA" w:rsidRDefault="00055DAE" w:rsidP="007D50D3">
      <w:pPr>
        <w:numPr>
          <w:ilvl w:val="0"/>
          <w:numId w:val="16"/>
        </w:numPr>
        <w:jc w:val="both"/>
        <w:rPr>
          <w:rFonts w:ascii="Garamond" w:hAnsi="Garamond"/>
          <w:u w:val="single"/>
        </w:rPr>
      </w:pPr>
      <w:r w:rsidRPr="002D731C">
        <w:rPr>
          <w:rFonts w:ascii="Garamond" w:hAnsi="Garamond"/>
          <w:color w:val="000000"/>
          <w:lang w:val="en-GB"/>
        </w:rPr>
        <w:t xml:space="preserve">Review the quality of support provided by </w:t>
      </w:r>
      <w:r>
        <w:rPr>
          <w:rFonts w:ascii="Garamond" w:hAnsi="Garamond"/>
          <w:color w:val="000000"/>
          <w:lang w:val="en-GB"/>
        </w:rPr>
        <w:t>the GEF Partner Agency (</w:t>
      </w:r>
      <w:r w:rsidRPr="002D731C">
        <w:rPr>
          <w:rFonts w:ascii="Garamond" w:hAnsi="Garamond"/>
          <w:color w:val="000000"/>
          <w:lang w:val="en-GB"/>
        </w:rPr>
        <w:t>UNDP</w:t>
      </w:r>
      <w:r>
        <w:rPr>
          <w:rFonts w:ascii="Garamond" w:hAnsi="Garamond"/>
          <w:color w:val="000000"/>
          <w:lang w:val="en-GB"/>
        </w:rPr>
        <w:t>)</w:t>
      </w:r>
      <w:r w:rsidRPr="002D731C">
        <w:rPr>
          <w:rFonts w:ascii="Garamond" w:hAnsi="Garamond"/>
          <w:color w:val="000000"/>
          <w:lang w:val="en-GB"/>
        </w:rPr>
        <w:t xml:space="preserve"> and recommend areas for improvement.</w:t>
      </w:r>
    </w:p>
    <w:p w14:paraId="1EDE29A2" w14:textId="77777777" w:rsidR="00055DAE" w:rsidRDefault="00055DAE" w:rsidP="00055DAE">
      <w:pPr>
        <w:keepNext/>
        <w:jc w:val="both"/>
        <w:rPr>
          <w:rFonts w:ascii="Garamond" w:hAnsi="Garamond"/>
          <w:color w:val="000000"/>
          <w:u w:val="single"/>
          <w:lang w:val="en-GB"/>
        </w:rPr>
      </w:pPr>
    </w:p>
    <w:p w14:paraId="4BEFFFC5" w14:textId="77777777" w:rsidR="00055DAE" w:rsidRPr="00055DAE" w:rsidRDefault="00055DAE" w:rsidP="00055DAE">
      <w:pPr>
        <w:keepNext/>
        <w:jc w:val="both"/>
        <w:rPr>
          <w:rFonts w:ascii="Garamond" w:hAnsi="Garamond"/>
          <w:color w:val="000000"/>
          <w:u w:val="single"/>
          <w:lang w:val="en-GB"/>
        </w:rPr>
      </w:pPr>
      <w:r w:rsidRPr="00055DAE">
        <w:rPr>
          <w:rFonts w:ascii="Garamond" w:hAnsi="Garamond"/>
          <w:color w:val="000000"/>
          <w:u w:val="single"/>
          <w:lang w:val="en-GB"/>
        </w:rPr>
        <w:t>Work Planning:</w:t>
      </w:r>
    </w:p>
    <w:p w14:paraId="51341330" w14:textId="77777777" w:rsidR="00055DAE" w:rsidRPr="00055DAE" w:rsidRDefault="00055DAE" w:rsidP="007D50D3">
      <w:pPr>
        <w:pStyle w:val="ListParagraph"/>
        <w:numPr>
          <w:ilvl w:val="0"/>
          <w:numId w:val="12"/>
        </w:numPr>
        <w:contextualSpacing w:val="0"/>
        <w:jc w:val="both"/>
        <w:rPr>
          <w:rFonts w:ascii="Garamond" w:hAnsi="Garamond"/>
          <w:sz w:val="22"/>
          <w:szCs w:val="22"/>
        </w:rPr>
      </w:pPr>
      <w:r w:rsidRPr="00055DAE">
        <w:rPr>
          <w:rFonts w:ascii="Garamond" w:eastAsia="SymbolMT" w:hAnsi="Garamond" w:cs="Arial-ItalicMT"/>
          <w:iCs/>
          <w:color w:val="000000"/>
          <w:sz w:val="22"/>
          <w:szCs w:val="22"/>
          <w:lang w:val="en-GB"/>
        </w:rPr>
        <w:t xml:space="preserve">Review </w:t>
      </w:r>
      <w:r w:rsidRPr="00055DAE">
        <w:rPr>
          <w:rFonts w:ascii="Garamond" w:eastAsia="SymbolMT" w:hAnsi="Garamond" w:cs="Arial-ItalicMT"/>
          <w:iCs/>
          <w:sz w:val="22"/>
          <w:szCs w:val="22"/>
        </w:rPr>
        <w:t>any delays in project start-up and implementation, identify the causes and examine if they have been resolved.</w:t>
      </w:r>
    </w:p>
    <w:p w14:paraId="55D1047C" w14:textId="77777777" w:rsidR="00055DAE" w:rsidRPr="00055DAE" w:rsidRDefault="00055DAE" w:rsidP="007D50D3">
      <w:pPr>
        <w:numPr>
          <w:ilvl w:val="0"/>
          <w:numId w:val="12"/>
        </w:numPr>
        <w:jc w:val="both"/>
        <w:rPr>
          <w:rFonts w:ascii="Garamond" w:hAnsi="Garamond"/>
          <w:color w:val="000000"/>
          <w:lang w:val="en-GB"/>
        </w:rPr>
      </w:pPr>
      <w:r w:rsidRPr="00055DAE">
        <w:rPr>
          <w:rFonts w:ascii="Garamond" w:hAnsi="Garamond"/>
          <w:color w:val="000000"/>
          <w:lang w:val="en-GB"/>
        </w:rPr>
        <w:lastRenderedPageBreak/>
        <w:t>Are work-planning processes results-based?  If not, suggest ways to re-orientate work planning to focus on results?</w:t>
      </w:r>
    </w:p>
    <w:p w14:paraId="4EA5E00A" w14:textId="77777777" w:rsidR="00055DAE" w:rsidRPr="00055DAE" w:rsidRDefault="00055DAE" w:rsidP="007D50D3">
      <w:pPr>
        <w:numPr>
          <w:ilvl w:val="0"/>
          <w:numId w:val="12"/>
        </w:numPr>
        <w:jc w:val="both"/>
        <w:rPr>
          <w:rFonts w:ascii="Garamond" w:hAnsi="Garamond"/>
          <w:color w:val="000000"/>
          <w:lang w:val="en-GB"/>
        </w:rPr>
      </w:pPr>
      <w:r w:rsidRPr="00055DAE">
        <w:rPr>
          <w:rFonts w:ascii="Garamond" w:hAnsi="Garamond"/>
          <w:color w:val="000000"/>
          <w:lang w:val="en-GB"/>
        </w:rPr>
        <w:t xml:space="preserve">Examine the use of the project’s results framework/ logframe as a management tool and review any changes made to it since project start.  </w:t>
      </w:r>
    </w:p>
    <w:p w14:paraId="4C90B50D" w14:textId="77777777" w:rsidR="00055DAE" w:rsidRPr="00055DAE" w:rsidRDefault="00055DAE" w:rsidP="00055DAE">
      <w:pPr>
        <w:ind w:left="360"/>
        <w:jc w:val="both"/>
        <w:rPr>
          <w:rFonts w:ascii="Garamond" w:hAnsi="Garamond"/>
          <w:color w:val="000000"/>
          <w:sz w:val="32"/>
          <w:szCs w:val="32"/>
          <w:lang w:val="en-GB"/>
        </w:rPr>
      </w:pPr>
    </w:p>
    <w:p w14:paraId="667E9042" w14:textId="77777777" w:rsidR="00055DAE" w:rsidRPr="00055DAE" w:rsidRDefault="00055DAE" w:rsidP="00055DAE">
      <w:pPr>
        <w:jc w:val="both"/>
        <w:rPr>
          <w:rFonts w:ascii="Garamond" w:hAnsi="Garamond"/>
          <w:color w:val="000000"/>
          <w:lang w:val="en-GB"/>
        </w:rPr>
      </w:pPr>
      <w:r w:rsidRPr="00055DAE">
        <w:rPr>
          <w:rFonts w:ascii="Garamond" w:hAnsi="Garamond"/>
          <w:color w:val="000000"/>
          <w:u w:val="single"/>
          <w:lang w:val="en-GB"/>
        </w:rPr>
        <w:t>Finance and co-finance</w:t>
      </w:r>
      <w:r w:rsidRPr="00055DAE">
        <w:rPr>
          <w:rFonts w:ascii="Garamond" w:hAnsi="Garamond"/>
          <w:color w:val="000000"/>
          <w:lang w:val="en-GB"/>
        </w:rPr>
        <w:t>:</w:t>
      </w:r>
    </w:p>
    <w:p w14:paraId="20711A55" w14:textId="77777777" w:rsidR="00055DAE" w:rsidRPr="002D731C" w:rsidRDefault="00055DAE" w:rsidP="007D50D3">
      <w:pPr>
        <w:pStyle w:val="ListParagraph"/>
        <w:numPr>
          <w:ilvl w:val="0"/>
          <w:numId w:val="17"/>
        </w:numPr>
        <w:contextualSpacing w:val="0"/>
        <w:jc w:val="both"/>
        <w:rPr>
          <w:rFonts w:ascii="Garamond" w:hAnsi="Garamond"/>
          <w:color w:val="000000"/>
          <w:sz w:val="22"/>
          <w:szCs w:val="22"/>
          <w:lang w:val="en-GB"/>
        </w:rPr>
      </w:pPr>
      <w:r w:rsidRPr="00055DAE">
        <w:rPr>
          <w:rFonts w:ascii="Garamond" w:hAnsi="Garamond"/>
          <w:color w:val="000000"/>
          <w:sz w:val="22"/>
          <w:szCs w:val="22"/>
          <w:lang w:val="en-GB"/>
        </w:rPr>
        <w:t>Consider the financial management</w:t>
      </w:r>
      <w:r w:rsidRPr="002D731C">
        <w:rPr>
          <w:rFonts w:ascii="Garamond" w:hAnsi="Garamond"/>
          <w:color w:val="000000"/>
          <w:sz w:val="22"/>
          <w:szCs w:val="22"/>
          <w:lang w:val="en-GB"/>
        </w:rPr>
        <w:t xml:space="preserve"> of the project, with specific reference to the cost-effectiveness of interventions.  </w:t>
      </w:r>
    </w:p>
    <w:p w14:paraId="2E0BE700" w14:textId="77777777" w:rsidR="00055DAE" w:rsidRPr="002D731C" w:rsidRDefault="00055DAE" w:rsidP="007D50D3">
      <w:pPr>
        <w:pStyle w:val="ListParagraph"/>
        <w:numPr>
          <w:ilvl w:val="0"/>
          <w:numId w:val="17"/>
        </w:numPr>
        <w:contextualSpacing w:val="0"/>
        <w:jc w:val="both"/>
        <w:rPr>
          <w:rFonts w:ascii="Garamond" w:hAnsi="Garamond"/>
          <w:color w:val="000000"/>
          <w:sz w:val="22"/>
          <w:szCs w:val="22"/>
          <w:lang w:val="en-GB"/>
        </w:rPr>
      </w:pPr>
      <w:r w:rsidRPr="002D731C">
        <w:rPr>
          <w:rFonts w:ascii="Garamond" w:hAnsi="Garamond"/>
          <w:sz w:val="22"/>
          <w:szCs w:val="22"/>
          <w:lang w:val="en-GB"/>
        </w:rPr>
        <w:t>Review the changes to fund allocations as a result of budget revisions and assess the appropriateness and relevance of such revisions.</w:t>
      </w:r>
    </w:p>
    <w:p w14:paraId="19A9C6B7" w14:textId="77777777" w:rsidR="00055DAE" w:rsidRPr="00A77981" w:rsidRDefault="00055DAE" w:rsidP="007D50D3">
      <w:pPr>
        <w:pStyle w:val="ListParagraph"/>
        <w:numPr>
          <w:ilvl w:val="0"/>
          <w:numId w:val="17"/>
        </w:numPr>
        <w:contextualSpacing w:val="0"/>
        <w:jc w:val="both"/>
        <w:rPr>
          <w:rFonts w:ascii="Garamond" w:hAnsi="Garamond"/>
          <w:color w:val="000000"/>
          <w:sz w:val="22"/>
          <w:szCs w:val="22"/>
          <w:lang w:val="en-GB"/>
        </w:rPr>
      </w:pPr>
      <w:r w:rsidRPr="002D731C">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14:paraId="21391A8C" w14:textId="77777777" w:rsidR="00055DAE" w:rsidRPr="00055DAE" w:rsidRDefault="00055DAE" w:rsidP="007D50D3">
      <w:pPr>
        <w:pStyle w:val="ListParagraph"/>
        <w:numPr>
          <w:ilvl w:val="0"/>
          <w:numId w:val="17"/>
        </w:numPr>
        <w:contextualSpacing w:val="0"/>
        <w:jc w:val="both"/>
        <w:rPr>
          <w:rFonts w:ascii="Garamond" w:hAnsi="Garamond"/>
          <w:color w:val="000000"/>
          <w:sz w:val="22"/>
          <w:szCs w:val="22"/>
          <w:lang w:val="en-GB"/>
        </w:rPr>
      </w:pPr>
      <w:r>
        <w:rPr>
          <w:rFonts w:ascii="Garamond" w:hAnsi="Garamond"/>
          <w:color w:val="000000"/>
          <w:sz w:val="22"/>
          <w:szCs w:val="22"/>
          <w:lang w:val="en-GB"/>
        </w:rPr>
        <w:t>Informed by</w:t>
      </w:r>
      <w:r w:rsidRPr="002D731C">
        <w:rPr>
          <w:rFonts w:ascii="Garamond" w:hAnsi="Garamond"/>
          <w:color w:val="000000"/>
          <w:sz w:val="22"/>
          <w:szCs w:val="22"/>
          <w:lang w:val="en-GB"/>
        </w:rPr>
        <w:t xml:space="preserve"> the co-financing monitoring table</w:t>
      </w:r>
      <w:r>
        <w:rPr>
          <w:rFonts w:ascii="Garamond" w:hAnsi="Garamond"/>
          <w:color w:val="000000"/>
          <w:sz w:val="22"/>
          <w:szCs w:val="22"/>
          <w:lang w:val="en-GB"/>
        </w:rPr>
        <w:t xml:space="preserve"> to be filled out</w:t>
      </w:r>
      <w:r w:rsidRPr="002D731C">
        <w:rPr>
          <w:rFonts w:ascii="Garamond" w:hAnsi="Garamond"/>
          <w:color w:val="000000"/>
          <w:sz w:val="22"/>
          <w:szCs w:val="22"/>
          <w:lang w:val="en-GB"/>
        </w:rPr>
        <w:t xml:space="preserve">, provide commentary on co-financing: is co-financing being used strategically to help the objectives of the project? </w:t>
      </w:r>
      <w:r>
        <w:rPr>
          <w:rFonts w:ascii="Garamond" w:hAnsi="Garamond"/>
          <w:color w:val="000000"/>
          <w:sz w:val="22"/>
          <w:szCs w:val="22"/>
          <w:lang w:val="en-GB"/>
        </w:rPr>
        <w:t>Is the</w:t>
      </w:r>
      <w:r w:rsidRPr="002D731C">
        <w:rPr>
          <w:rFonts w:ascii="Garamond" w:hAnsi="Garamond"/>
          <w:color w:val="000000"/>
          <w:sz w:val="22"/>
          <w:szCs w:val="22"/>
          <w:lang w:val="en-GB"/>
        </w:rPr>
        <w:t xml:space="preserve"> </w:t>
      </w:r>
      <w:r w:rsidRPr="005E3F2A">
        <w:rPr>
          <w:rFonts w:ascii="Garamond" w:hAnsi="Garamond"/>
          <w:sz w:val="22"/>
          <w:szCs w:val="22"/>
        </w:rPr>
        <w:t>Project Team</w:t>
      </w:r>
      <w:r>
        <w:rPr>
          <w:rFonts w:ascii="Garamond" w:hAnsi="Garamond"/>
        </w:rPr>
        <w:t xml:space="preserve"> </w:t>
      </w:r>
      <w:r w:rsidRPr="00055DAE">
        <w:rPr>
          <w:rFonts w:ascii="Garamond" w:hAnsi="Garamond"/>
          <w:color w:val="000000"/>
          <w:sz w:val="22"/>
          <w:szCs w:val="22"/>
          <w:lang w:val="en-GB"/>
        </w:rPr>
        <w:t>meeting with all co-financing partners regularly in order to align financing priorities and annual work plans?</w:t>
      </w:r>
    </w:p>
    <w:p w14:paraId="26BC2BF3" w14:textId="77777777" w:rsidR="00055DAE" w:rsidRPr="00055DAE" w:rsidRDefault="00055DAE" w:rsidP="00055DAE">
      <w:pPr>
        <w:pStyle w:val="ListParagraph"/>
        <w:ind w:left="360"/>
        <w:rPr>
          <w:rFonts w:ascii="Garamond" w:hAnsi="Garamond"/>
          <w:color w:val="000000"/>
          <w:sz w:val="22"/>
          <w:szCs w:val="22"/>
          <w:lang w:val="en-GB"/>
        </w:rPr>
      </w:pPr>
    </w:p>
    <w:p w14:paraId="1BEEE0DF" w14:textId="77777777" w:rsidR="00055DAE" w:rsidRPr="00055DAE" w:rsidRDefault="00055DAE" w:rsidP="00055DAE">
      <w:pPr>
        <w:jc w:val="both"/>
        <w:rPr>
          <w:rFonts w:ascii="Garamond" w:hAnsi="Garamond"/>
          <w:color w:val="000000"/>
          <w:lang w:val="en-GB"/>
        </w:rPr>
      </w:pPr>
      <w:r w:rsidRPr="00055DAE">
        <w:rPr>
          <w:rFonts w:ascii="Garamond" w:hAnsi="Garamond"/>
          <w:color w:val="000000"/>
          <w:u w:val="single"/>
          <w:lang w:val="en-GB"/>
        </w:rPr>
        <w:t>Project-level Monitoring and Evaluation Systems</w:t>
      </w:r>
      <w:r w:rsidRPr="00055DAE">
        <w:rPr>
          <w:rFonts w:ascii="Garamond" w:hAnsi="Garamond"/>
          <w:color w:val="000000"/>
          <w:lang w:val="en-GB"/>
        </w:rPr>
        <w:t>:</w:t>
      </w:r>
    </w:p>
    <w:p w14:paraId="36358B73" w14:textId="77777777" w:rsidR="00055DAE" w:rsidRPr="00055DAE" w:rsidRDefault="00055DAE" w:rsidP="007D50D3">
      <w:pPr>
        <w:numPr>
          <w:ilvl w:val="0"/>
          <w:numId w:val="13"/>
        </w:numPr>
        <w:jc w:val="both"/>
        <w:rPr>
          <w:rFonts w:ascii="Garamond" w:hAnsi="Garamond"/>
          <w:color w:val="000000"/>
          <w:lang w:val="en-GB"/>
        </w:rPr>
      </w:pPr>
      <w:r w:rsidRPr="00055DAE">
        <w:rPr>
          <w:rFonts w:ascii="Garamond" w:hAnsi="Garamond"/>
          <w:color w:val="000000"/>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3F339CB6" w14:textId="77777777" w:rsidR="00055DAE" w:rsidRPr="00055DAE" w:rsidRDefault="00055DAE" w:rsidP="007D50D3">
      <w:pPr>
        <w:numPr>
          <w:ilvl w:val="0"/>
          <w:numId w:val="13"/>
        </w:numPr>
        <w:jc w:val="both"/>
        <w:rPr>
          <w:rFonts w:ascii="Garamond" w:hAnsi="Garamond"/>
          <w:color w:val="000000"/>
          <w:lang w:val="en-GB"/>
        </w:rPr>
      </w:pPr>
      <w:r w:rsidRPr="00055DAE">
        <w:rPr>
          <w:rFonts w:ascii="Garamond" w:hAnsi="Garamond"/>
          <w:color w:val="000000"/>
          <w:lang w:val="en-GB"/>
        </w:rPr>
        <w:t>Examine the financial management of the project monitoring and evaluation budget.  Are sufficient resources being allocated to monitoring and evaluation? Are these resources being allocated effectively?</w:t>
      </w:r>
    </w:p>
    <w:p w14:paraId="3A0FB51B" w14:textId="77777777" w:rsidR="00055DAE" w:rsidRPr="00055DAE" w:rsidRDefault="00055DAE" w:rsidP="00055DAE">
      <w:pPr>
        <w:ind w:left="360"/>
        <w:jc w:val="both"/>
        <w:rPr>
          <w:rFonts w:ascii="Garamond" w:hAnsi="Garamond"/>
          <w:color w:val="000000"/>
          <w:lang w:val="en-GB"/>
        </w:rPr>
      </w:pPr>
    </w:p>
    <w:p w14:paraId="07A38F20" w14:textId="77777777" w:rsidR="00055DAE" w:rsidRPr="00055DAE" w:rsidRDefault="00055DAE" w:rsidP="00055DAE">
      <w:pPr>
        <w:jc w:val="both"/>
        <w:rPr>
          <w:rFonts w:ascii="Garamond" w:hAnsi="Garamond"/>
          <w:color w:val="000000"/>
          <w:u w:val="single"/>
          <w:lang w:val="en-GB"/>
        </w:rPr>
      </w:pPr>
      <w:r w:rsidRPr="00055DAE">
        <w:rPr>
          <w:rFonts w:ascii="Garamond" w:hAnsi="Garamond"/>
          <w:color w:val="000000"/>
          <w:u w:val="single"/>
          <w:lang w:val="en-GB"/>
        </w:rPr>
        <w:t>Stakeholder Engagement:</w:t>
      </w:r>
    </w:p>
    <w:p w14:paraId="28B66896" w14:textId="77777777" w:rsidR="00055DAE" w:rsidRPr="00974D21" w:rsidRDefault="00055DAE" w:rsidP="007D50D3">
      <w:pPr>
        <w:numPr>
          <w:ilvl w:val="0"/>
          <w:numId w:val="20"/>
        </w:numPr>
        <w:ind w:left="360"/>
        <w:rPr>
          <w:rFonts w:ascii="Garamond" w:hAnsi="Garamond"/>
        </w:rPr>
      </w:pPr>
      <w:r w:rsidRPr="00055DAE">
        <w:rPr>
          <w:rFonts w:ascii="Garamond" w:hAnsi="Garamond"/>
        </w:rPr>
        <w:t>Project management: Has the</w:t>
      </w:r>
      <w:r w:rsidRPr="00974D21">
        <w:rPr>
          <w:rFonts w:ascii="Garamond" w:hAnsi="Garamond"/>
        </w:rPr>
        <w:t xml:space="preserve"> project developed and leveraged the necessary and appropriate partnerships with direct and tangential stakeholders?</w:t>
      </w:r>
    </w:p>
    <w:p w14:paraId="78D7118A" w14:textId="77777777" w:rsidR="00055DAE" w:rsidRPr="00974D21" w:rsidRDefault="00055DAE" w:rsidP="007D50D3">
      <w:pPr>
        <w:numPr>
          <w:ilvl w:val="0"/>
          <w:numId w:val="20"/>
        </w:numPr>
        <w:ind w:left="360"/>
        <w:rPr>
          <w:rFonts w:ascii="Garamond" w:hAnsi="Garamond"/>
        </w:rPr>
      </w:pPr>
      <w:r w:rsidRPr="00974D21">
        <w:rPr>
          <w:rFonts w:ascii="Garamond" w:hAnsi="Garamond"/>
          <w:lang w:val="en-GB"/>
        </w:rPr>
        <w:t>Participation and country-driven</w:t>
      </w:r>
      <w:r>
        <w:rPr>
          <w:rFonts w:ascii="Garamond" w:hAnsi="Garamond"/>
          <w:lang w:val="en-GB"/>
        </w:rPr>
        <w:t xml:space="preserve"> processes</w:t>
      </w:r>
      <w:r w:rsidRPr="00974D21">
        <w:rPr>
          <w:rFonts w:ascii="Garamond" w:hAnsi="Garamond"/>
          <w:lang w:val="en-GB"/>
        </w:rPr>
        <w:t xml:space="preserve">: </w:t>
      </w:r>
      <w:r w:rsidRPr="00974D21">
        <w:rPr>
          <w:rFonts w:ascii="Garamond" w:hAnsi="Garamond"/>
        </w:rPr>
        <w:t xml:space="preserve">Do local and national government stakeholders support the objectives of the project?  Do they continue to have an active role in project decision-making that supports </w:t>
      </w:r>
      <w:r w:rsidRPr="00974D21">
        <w:rPr>
          <w:rFonts w:ascii="Garamond" w:hAnsi="Garamond"/>
          <w:color w:val="000000"/>
          <w:lang w:val="en-GB"/>
        </w:rPr>
        <w:t>efficient and effective project implementation?</w:t>
      </w:r>
    </w:p>
    <w:p w14:paraId="6DC8CD2C" w14:textId="77777777" w:rsidR="00055DAE" w:rsidRPr="00055DAE" w:rsidRDefault="00055DAE" w:rsidP="007D50D3">
      <w:pPr>
        <w:numPr>
          <w:ilvl w:val="0"/>
          <w:numId w:val="20"/>
        </w:numPr>
        <w:ind w:left="360"/>
        <w:rPr>
          <w:rFonts w:ascii="Garamond" w:hAnsi="Garamond"/>
        </w:rPr>
      </w:pPr>
      <w:r>
        <w:rPr>
          <w:rFonts w:ascii="Garamond" w:hAnsi="Garamond"/>
        </w:rPr>
        <w:t>Participation and p</w:t>
      </w:r>
      <w:r w:rsidRPr="00974D21">
        <w:rPr>
          <w:rFonts w:ascii="Garamond" w:hAnsi="Garamond"/>
        </w:rPr>
        <w:t xml:space="preserve">ublic awareness: </w:t>
      </w:r>
      <w:r>
        <w:rPr>
          <w:rFonts w:ascii="Garamond" w:hAnsi="Garamond"/>
        </w:rPr>
        <w:t xml:space="preserve">To what extent </w:t>
      </w:r>
      <w:r w:rsidRPr="00974D21">
        <w:rPr>
          <w:rFonts w:ascii="Garamond" w:hAnsi="Garamond"/>
        </w:rPr>
        <w:t xml:space="preserve">has stakeholder involvement and public awareness </w:t>
      </w:r>
      <w:r w:rsidRPr="00055DAE">
        <w:rPr>
          <w:rFonts w:ascii="Garamond" w:hAnsi="Garamond"/>
        </w:rPr>
        <w:t>contributed to the progress towards achievement of project objectives?</w:t>
      </w:r>
      <w:r w:rsidRPr="00055DAE">
        <w:rPr>
          <w:rFonts w:ascii="Garamond" w:hAnsi="Garamond"/>
          <w:lang w:val="en-GB"/>
        </w:rPr>
        <w:t xml:space="preserve"> </w:t>
      </w:r>
    </w:p>
    <w:p w14:paraId="4B73FC82" w14:textId="77777777" w:rsidR="00055DAE" w:rsidRPr="00055DAE" w:rsidRDefault="00055DAE" w:rsidP="00055DAE">
      <w:pPr>
        <w:jc w:val="both"/>
        <w:rPr>
          <w:rFonts w:ascii="Garamond" w:hAnsi="Garamond"/>
          <w:color w:val="000000"/>
          <w:u w:val="single"/>
          <w:lang w:val="en-GB"/>
        </w:rPr>
      </w:pPr>
    </w:p>
    <w:p w14:paraId="3BAAD3E1" w14:textId="77777777" w:rsidR="00055DAE" w:rsidRPr="00055DAE" w:rsidRDefault="00055DAE" w:rsidP="00055DAE">
      <w:pPr>
        <w:jc w:val="both"/>
        <w:rPr>
          <w:rFonts w:ascii="Garamond" w:hAnsi="Garamond"/>
          <w:color w:val="000000"/>
          <w:u w:val="single"/>
          <w:lang w:val="en-GB"/>
        </w:rPr>
      </w:pPr>
      <w:r w:rsidRPr="00055DAE">
        <w:rPr>
          <w:rFonts w:ascii="Garamond" w:hAnsi="Garamond"/>
          <w:color w:val="000000"/>
          <w:u w:val="single"/>
          <w:lang w:val="en-GB"/>
        </w:rPr>
        <w:t>Reporting:</w:t>
      </w:r>
    </w:p>
    <w:p w14:paraId="238F319C" w14:textId="77777777" w:rsidR="00055DAE" w:rsidRPr="00055DAE" w:rsidRDefault="00055DAE" w:rsidP="007D50D3">
      <w:pPr>
        <w:numPr>
          <w:ilvl w:val="0"/>
          <w:numId w:val="14"/>
        </w:numPr>
        <w:jc w:val="both"/>
        <w:rPr>
          <w:rFonts w:ascii="Garamond" w:hAnsi="Garamond"/>
          <w:color w:val="000000"/>
          <w:lang w:val="en-GB"/>
        </w:rPr>
      </w:pPr>
      <w:r w:rsidRPr="00055DAE">
        <w:rPr>
          <w:rFonts w:ascii="Garamond" w:hAnsi="Garamond"/>
          <w:color w:val="000000"/>
          <w:lang w:val="en-GB"/>
        </w:rPr>
        <w:t>Assess how adaptive management changes have been reported by the project management and shared with the Project Board.</w:t>
      </w:r>
    </w:p>
    <w:p w14:paraId="476F0377" w14:textId="77777777" w:rsidR="00055DAE" w:rsidRPr="00055DAE" w:rsidRDefault="00055DAE" w:rsidP="007D50D3">
      <w:pPr>
        <w:numPr>
          <w:ilvl w:val="0"/>
          <w:numId w:val="14"/>
        </w:numPr>
        <w:jc w:val="both"/>
        <w:rPr>
          <w:rFonts w:ascii="Garamond" w:hAnsi="Garamond"/>
          <w:color w:val="000000"/>
          <w:lang w:val="en-GB"/>
        </w:rPr>
      </w:pPr>
      <w:r w:rsidRPr="00055DAE">
        <w:rPr>
          <w:rFonts w:ascii="Garamond" w:hAnsi="Garamond"/>
          <w:color w:val="000000"/>
          <w:lang w:val="en-GB"/>
        </w:rPr>
        <w:t>Assess how well the Project Team and partners undertake and fulfil GEF reporting requirements (i.e. how have they addressed poorly-rated PIRs, if applicable?)</w:t>
      </w:r>
    </w:p>
    <w:p w14:paraId="08E4C540" w14:textId="77777777" w:rsidR="00055DAE" w:rsidRPr="00055DAE" w:rsidRDefault="00055DAE" w:rsidP="007D50D3">
      <w:pPr>
        <w:numPr>
          <w:ilvl w:val="0"/>
          <w:numId w:val="14"/>
        </w:numPr>
        <w:jc w:val="both"/>
        <w:rPr>
          <w:rFonts w:ascii="Garamond" w:hAnsi="Garamond"/>
          <w:color w:val="000000"/>
          <w:lang w:val="en-GB"/>
        </w:rPr>
      </w:pPr>
      <w:r w:rsidRPr="00055DAE">
        <w:rPr>
          <w:rFonts w:ascii="Garamond" w:hAnsi="Garamond"/>
          <w:color w:val="000000"/>
          <w:lang w:val="en-GB"/>
        </w:rPr>
        <w:t>Assess how lessons derived from the adaptive management process have been documented, shared with key partners and internalized by partners.</w:t>
      </w:r>
    </w:p>
    <w:p w14:paraId="4B6FD3A2" w14:textId="77777777" w:rsidR="00055DAE" w:rsidRPr="00055DAE" w:rsidRDefault="00055DAE" w:rsidP="00055DAE">
      <w:pPr>
        <w:jc w:val="both"/>
        <w:rPr>
          <w:rFonts w:ascii="Garamond" w:hAnsi="Garamond"/>
          <w:color w:val="000000"/>
          <w:lang w:val="en-GB"/>
        </w:rPr>
      </w:pPr>
    </w:p>
    <w:p w14:paraId="1C16CE36" w14:textId="77777777" w:rsidR="00055DAE" w:rsidRPr="00055DAE" w:rsidRDefault="00055DAE" w:rsidP="00055DAE">
      <w:pPr>
        <w:jc w:val="both"/>
        <w:rPr>
          <w:rFonts w:ascii="Garamond" w:hAnsi="Garamond"/>
          <w:color w:val="000000"/>
          <w:lang w:val="en-GB"/>
        </w:rPr>
      </w:pPr>
      <w:r w:rsidRPr="00055DAE">
        <w:rPr>
          <w:rFonts w:ascii="Garamond" w:hAnsi="Garamond"/>
          <w:color w:val="000000"/>
          <w:u w:val="single"/>
          <w:lang w:val="en-GB"/>
        </w:rPr>
        <w:t>Communications</w:t>
      </w:r>
      <w:r w:rsidRPr="00055DAE">
        <w:rPr>
          <w:rFonts w:ascii="Garamond" w:hAnsi="Garamond"/>
          <w:color w:val="000000"/>
          <w:lang w:val="en-GB"/>
        </w:rPr>
        <w:t>:</w:t>
      </w:r>
    </w:p>
    <w:p w14:paraId="31F1B7B9" w14:textId="77777777" w:rsidR="00055DAE" w:rsidRPr="00C10D70" w:rsidRDefault="00055DAE" w:rsidP="007D50D3">
      <w:pPr>
        <w:pStyle w:val="ListParagraph"/>
        <w:numPr>
          <w:ilvl w:val="0"/>
          <w:numId w:val="15"/>
        </w:numPr>
        <w:contextualSpacing w:val="0"/>
        <w:jc w:val="both"/>
        <w:rPr>
          <w:rFonts w:ascii="Garamond" w:hAnsi="Garamond"/>
          <w:color w:val="000000"/>
          <w:sz w:val="22"/>
          <w:szCs w:val="22"/>
          <w:lang w:val="en-GB"/>
        </w:rPr>
      </w:pPr>
      <w:r w:rsidRPr="00055DAE">
        <w:rPr>
          <w:rFonts w:ascii="Garamond" w:hAnsi="Garamond"/>
          <w:color w:val="000000"/>
          <w:sz w:val="22"/>
          <w:szCs w:val="22"/>
          <w:lang w:val="en-GB"/>
        </w:rPr>
        <w:t>Review internal project</w:t>
      </w:r>
      <w:r w:rsidRPr="00BC6EEC">
        <w:rPr>
          <w:rFonts w:ascii="Garamond" w:hAnsi="Garamond"/>
          <w:color w:val="000000"/>
          <w:sz w:val="22"/>
          <w:szCs w:val="22"/>
          <w:lang w:val="en-GB"/>
        </w:rPr>
        <w:t xml:space="preserve"> communication with stakeholders: Is communication regular and effective? Are there key stakeholders left out of communication? Are there feedback mechanisms when communication is received?</w:t>
      </w:r>
      <w:r>
        <w:rPr>
          <w:rFonts w:ascii="Garamond" w:hAnsi="Garamond"/>
          <w:color w:val="000000"/>
          <w:sz w:val="22"/>
          <w:szCs w:val="22"/>
          <w:lang w:val="en-GB"/>
        </w:rPr>
        <w:t xml:space="preserve"> </w:t>
      </w:r>
      <w:r w:rsidRPr="00C10D70">
        <w:rPr>
          <w:rFonts w:ascii="Garamond" w:hAnsi="Garamond"/>
          <w:color w:val="000000"/>
          <w:sz w:val="22"/>
          <w:szCs w:val="22"/>
          <w:lang w:val="en-GB"/>
        </w:rPr>
        <w:t>Does this communication with stakeholders contribute to their</w:t>
      </w:r>
      <w:r w:rsidRPr="00C10D70">
        <w:rPr>
          <w:rFonts w:ascii="Garamond" w:hAnsi="Garamond"/>
          <w:sz w:val="22"/>
          <w:szCs w:val="22"/>
          <w:lang w:val="en-GB"/>
        </w:rPr>
        <w:t xml:space="preserve"> awareness of project outcomes and activities and investment in the sustainability of project results?</w:t>
      </w:r>
    </w:p>
    <w:p w14:paraId="21220056" w14:textId="77777777" w:rsidR="00055DAE" w:rsidRDefault="00055DAE" w:rsidP="007D50D3">
      <w:pPr>
        <w:pStyle w:val="ListParagraph"/>
        <w:numPr>
          <w:ilvl w:val="0"/>
          <w:numId w:val="15"/>
        </w:numPr>
        <w:contextualSpacing w:val="0"/>
        <w:jc w:val="both"/>
        <w:rPr>
          <w:rFonts w:ascii="Garamond" w:hAnsi="Garamond"/>
          <w:color w:val="000000"/>
          <w:sz w:val="22"/>
          <w:szCs w:val="22"/>
          <w:lang w:val="en-GB"/>
        </w:rPr>
      </w:pPr>
      <w:r w:rsidRPr="00BC6EEC">
        <w:rPr>
          <w:rFonts w:ascii="Garamond" w:hAnsi="Garamond"/>
          <w:color w:val="000000"/>
          <w:sz w:val="22"/>
          <w:szCs w:val="22"/>
          <w:lang w:val="en-GB"/>
        </w:rPr>
        <w:t xml:space="preserve">Review external project communication: Are proper means of communication established or being established to express the project progress and intended impact to the public (is there a </w:t>
      </w:r>
      <w:r>
        <w:rPr>
          <w:rFonts w:ascii="Garamond" w:hAnsi="Garamond"/>
          <w:color w:val="000000"/>
          <w:sz w:val="22"/>
          <w:szCs w:val="22"/>
          <w:lang w:val="en-GB"/>
        </w:rPr>
        <w:t>web presence</w:t>
      </w:r>
      <w:r w:rsidRPr="00BC6EEC">
        <w:rPr>
          <w:rFonts w:ascii="Garamond" w:hAnsi="Garamond"/>
          <w:color w:val="000000"/>
          <w:sz w:val="22"/>
          <w:szCs w:val="22"/>
          <w:lang w:val="en-GB"/>
        </w:rPr>
        <w:t xml:space="preserve">, for example? Or </w:t>
      </w:r>
      <w:r w:rsidRPr="00BC6EEC">
        <w:rPr>
          <w:rFonts w:ascii="Garamond" w:eastAsiaTheme="minorHAnsi" w:hAnsi="Garamond" w:cs="ArialMT"/>
          <w:sz w:val="22"/>
          <w:szCs w:val="22"/>
        </w:rPr>
        <w:t>did the project implement appropriate outreach and public awareness campaigns?</w:t>
      </w:r>
      <w:r w:rsidRPr="00BC6EEC">
        <w:rPr>
          <w:rFonts w:ascii="Garamond" w:hAnsi="Garamond"/>
          <w:color w:val="000000"/>
          <w:sz w:val="22"/>
          <w:szCs w:val="22"/>
          <w:lang w:val="en-GB"/>
        </w:rPr>
        <w:t>)</w:t>
      </w:r>
    </w:p>
    <w:p w14:paraId="3073ABB3" w14:textId="77777777" w:rsidR="00055DAE" w:rsidRPr="00055DAE" w:rsidRDefault="00055DAE" w:rsidP="007D50D3">
      <w:pPr>
        <w:pStyle w:val="ListParagraph"/>
        <w:numPr>
          <w:ilvl w:val="0"/>
          <w:numId w:val="15"/>
        </w:numPr>
        <w:contextualSpacing w:val="0"/>
        <w:jc w:val="both"/>
        <w:rPr>
          <w:rFonts w:ascii="Garamond" w:hAnsi="Garamond"/>
          <w:color w:val="000000"/>
          <w:sz w:val="22"/>
          <w:szCs w:val="22"/>
          <w:lang w:val="en-GB"/>
        </w:rPr>
      </w:pPr>
      <w:r>
        <w:rPr>
          <w:rFonts w:ascii="Garamond" w:hAnsi="Garamond"/>
          <w:color w:val="000000"/>
          <w:sz w:val="22"/>
          <w:szCs w:val="22"/>
          <w:lang w:val="en-GB"/>
        </w:rPr>
        <w:t xml:space="preserve">For reporting purposes, </w:t>
      </w:r>
      <w:r w:rsidRPr="00D316F9">
        <w:rPr>
          <w:rFonts w:ascii="Garamond" w:hAnsi="Garamond"/>
          <w:color w:val="000000"/>
          <w:sz w:val="22"/>
          <w:szCs w:val="22"/>
          <w:lang w:val="en-GB"/>
        </w:rPr>
        <w:t xml:space="preserve">write one half-page paragraph that summarizes the project’s progress towards results </w:t>
      </w:r>
      <w:r w:rsidRPr="00055DAE">
        <w:rPr>
          <w:rFonts w:ascii="Garamond" w:hAnsi="Garamond"/>
          <w:color w:val="000000"/>
          <w:sz w:val="22"/>
          <w:szCs w:val="22"/>
          <w:lang w:val="en-GB"/>
        </w:rPr>
        <w:t xml:space="preserve">in terms of contribution to sustainable development benefits, as well as global environmental benefits. </w:t>
      </w:r>
    </w:p>
    <w:p w14:paraId="608EBE4D" w14:textId="77777777" w:rsidR="00055DAE" w:rsidRPr="00055DAE" w:rsidRDefault="00055DAE" w:rsidP="00055DAE">
      <w:pPr>
        <w:jc w:val="both"/>
        <w:rPr>
          <w:rFonts w:ascii="Garamond" w:hAnsi="Garamond"/>
          <w:color w:val="000000"/>
          <w:u w:val="single"/>
          <w:lang w:val="en-GB"/>
        </w:rPr>
      </w:pPr>
    </w:p>
    <w:p w14:paraId="5F278CBA" w14:textId="77777777" w:rsidR="00055DAE" w:rsidRPr="00055DAE" w:rsidRDefault="00055DAE" w:rsidP="00055DAE">
      <w:pPr>
        <w:tabs>
          <w:tab w:val="left" w:pos="0"/>
        </w:tabs>
        <w:rPr>
          <w:rFonts w:ascii="Garamond" w:hAnsi="Garamond"/>
          <w:b/>
          <w:lang w:val="en-GB"/>
        </w:rPr>
      </w:pPr>
      <w:r w:rsidRPr="00055DAE">
        <w:rPr>
          <w:rFonts w:ascii="Garamond" w:hAnsi="Garamond"/>
          <w:b/>
          <w:lang w:val="en-GB"/>
        </w:rPr>
        <w:t>iv.   Sustainability</w:t>
      </w:r>
    </w:p>
    <w:p w14:paraId="0B4EA5F9" w14:textId="77777777" w:rsidR="00055DAE" w:rsidRPr="00055DAE" w:rsidRDefault="00055DAE" w:rsidP="007D50D3">
      <w:pPr>
        <w:pStyle w:val="ListParagraph"/>
        <w:numPr>
          <w:ilvl w:val="0"/>
          <w:numId w:val="21"/>
        </w:numPr>
        <w:ind w:left="360"/>
        <w:contextualSpacing w:val="0"/>
        <w:jc w:val="both"/>
        <w:rPr>
          <w:rFonts w:ascii="Garamond" w:hAnsi="Garamond"/>
          <w:color w:val="000000"/>
          <w:sz w:val="22"/>
          <w:szCs w:val="22"/>
          <w:lang w:val="en-GB"/>
        </w:rPr>
      </w:pPr>
      <w:r w:rsidRPr="00055DAE">
        <w:rPr>
          <w:rFonts w:ascii="Garamond" w:hAnsi="Garamond"/>
          <w:color w:val="000000"/>
          <w:sz w:val="22"/>
          <w:szCs w:val="22"/>
          <w:lang w:val="en-GB"/>
        </w:rPr>
        <w:lastRenderedPageBreak/>
        <w:t xml:space="preserve">Validate whether the risks identified in the Project Document, </w:t>
      </w:r>
      <w:r w:rsidRPr="00055DAE">
        <w:rPr>
          <w:rFonts w:ascii="Garamond" w:hAnsi="Garamond"/>
          <w:sz w:val="22"/>
          <w:szCs w:val="22"/>
        </w:rPr>
        <w:t>Annual Project Review</w:t>
      </w:r>
      <w:r w:rsidRPr="00055DAE">
        <w:rPr>
          <w:rFonts w:ascii="Garamond" w:hAnsi="Garamond"/>
          <w:color w:val="000000"/>
          <w:sz w:val="22"/>
          <w:szCs w:val="22"/>
          <w:lang w:val="en-GB"/>
        </w:rPr>
        <w:t xml:space="preserve">/PIRs and the ATLAS Risk Management Module are the most important and whether the risk ratings applied are appropriate and up to date. If not, explain why. </w:t>
      </w:r>
    </w:p>
    <w:p w14:paraId="6341F23C" w14:textId="77777777" w:rsidR="00055DAE" w:rsidRPr="00055DAE" w:rsidRDefault="00055DAE" w:rsidP="007D50D3">
      <w:pPr>
        <w:pStyle w:val="ListParagraph"/>
        <w:numPr>
          <w:ilvl w:val="0"/>
          <w:numId w:val="21"/>
        </w:numPr>
        <w:ind w:left="360"/>
        <w:contextualSpacing w:val="0"/>
        <w:jc w:val="both"/>
        <w:rPr>
          <w:rFonts w:ascii="Garamond" w:hAnsi="Garamond"/>
          <w:color w:val="000000"/>
          <w:sz w:val="22"/>
          <w:szCs w:val="22"/>
          <w:lang w:val="en-GB"/>
        </w:rPr>
      </w:pPr>
      <w:r w:rsidRPr="00055DAE">
        <w:rPr>
          <w:rFonts w:ascii="Garamond" w:hAnsi="Garamond"/>
          <w:color w:val="000000"/>
          <w:sz w:val="22"/>
          <w:szCs w:val="22"/>
          <w:lang w:val="en-GB"/>
        </w:rPr>
        <w:t>In addition, assess the following risks to sustainability:</w:t>
      </w:r>
    </w:p>
    <w:p w14:paraId="73F6CB26" w14:textId="77777777" w:rsidR="00055DAE" w:rsidRPr="00055DAE" w:rsidRDefault="00055DAE" w:rsidP="00055DAE">
      <w:pPr>
        <w:ind w:left="360"/>
        <w:jc w:val="both"/>
        <w:rPr>
          <w:rFonts w:ascii="Garamond" w:hAnsi="Garamond"/>
          <w:color w:val="000000"/>
          <w:lang w:val="en-GB"/>
        </w:rPr>
      </w:pPr>
    </w:p>
    <w:p w14:paraId="5DDC6B76" w14:textId="77777777" w:rsidR="00055DAE" w:rsidRPr="00055DAE" w:rsidRDefault="00055DAE" w:rsidP="00055DAE">
      <w:pPr>
        <w:contextualSpacing/>
        <w:rPr>
          <w:rFonts w:ascii="Garamond" w:hAnsi="Garamond"/>
          <w:color w:val="000000"/>
          <w:lang w:val="en-GB"/>
        </w:rPr>
      </w:pPr>
      <w:r w:rsidRPr="00055DAE">
        <w:rPr>
          <w:rFonts w:ascii="Garamond" w:hAnsi="Garamond"/>
          <w:color w:val="000000"/>
          <w:u w:val="single"/>
          <w:lang w:val="en-GB"/>
        </w:rPr>
        <w:t>Financial risks to sustainability:</w:t>
      </w:r>
      <w:r w:rsidRPr="00055DAE">
        <w:rPr>
          <w:rFonts w:ascii="Garamond" w:hAnsi="Garamond"/>
          <w:color w:val="000000"/>
          <w:lang w:val="en-GB"/>
        </w:rPr>
        <w:t xml:space="preserve"> </w:t>
      </w:r>
    </w:p>
    <w:p w14:paraId="6C13750B" w14:textId="77777777" w:rsidR="00055DAE" w:rsidRPr="00055DAE" w:rsidRDefault="00055DAE" w:rsidP="007D50D3">
      <w:pPr>
        <w:pStyle w:val="ListParagraph"/>
        <w:numPr>
          <w:ilvl w:val="0"/>
          <w:numId w:val="22"/>
        </w:numPr>
        <w:ind w:left="360"/>
        <w:jc w:val="both"/>
        <w:rPr>
          <w:rFonts w:ascii="Garamond" w:hAnsi="Garamond"/>
          <w:sz w:val="22"/>
          <w:szCs w:val="22"/>
        </w:rPr>
      </w:pPr>
      <w:r w:rsidRPr="00055DAE">
        <w:rPr>
          <w:rFonts w:ascii="Garamond" w:hAnsi="Garamond"/>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417E0568" w14:textId="77777777" w:rsidR="00055DAE" w:rsidRPr="00055DAE" w:rsidRDefault="00055DAE" w:rsidP="00055DAE">
      <w:pPr>
        <w:contextualSpacing/>
        <w:rPr>
          <w:rFonts w:ascii="Garamond" w:hAnsi="Garamond"/>
        </w:rPr>
      </w:pPr>
    </w:p>
    <w:p w14:paraId="1AA23B87" w14:textId="77777777" w:rsidR="00055DAE" w:rsidRPr="00055DAE" w:rsidRDefault="00055DAE" w:rsidP="00055DAE">
      <w:pPr>
        <w:rPr>
          <w:rFonts w:ascii="Garamond" w:hAnsi="Garamond"/>
          <w:color w:val="000000"/>
          <w:lang w:val="en-GB"/>
        </w:rPr>
      </w:pPr>
      <w:r w:rsidRPr="00055DAE">
        <w:rPr>
          <w:rFonts w:ascii="Garamond" w:hAnsi="Garamond"/>
          <w:color w:val="000000"/>
          <w:u w:val="single"/>
          <w:lang w:val="en-GB"/>
        </w:rPr>
        <w:t>Socio-economic risks to sustainability:</w:t>
      </w:r>
      <w:r w:rsidRPr="00055DAE">
        <w:rPr>
          <w:rFonts w:ascii="Garamond" w:hAnsi="Garamond"/>
          <w:color w:val="000000"/>
          <w:lang w:val="en-GB"/>
        </w:rPr>
        <w:t xml:space="preserve"> </w:t>
      </w:r>
    </w:p>
    <w:p w14:paraId="5CD26E3A" w14:textId="77777777" w:rsidR="00055DAE" w:rsidRPr="00055DAE" w:rsidRDefault="00055DAE" w:rsidP="007D50D3">
      <w:pPr>
        <w:pStyle w:val="ListParagraph"/>
        <w:numPr>
          <w:ilvl w:val="0"/>
          <w:numId w:val="22"/>
        </w:numPr>
        <w:ind w:left="360"/>
        <w:contextualSpacing w:val="0"/>
        <w:jc w:val="both"/>
        <w:rPr>
          <w:rFonts w:ascii="Garamond" w:hAnsi="Garamond"/>
          <w:color w:val="000000"/>
          <w:sz w:val="22"/>
          <w:szCs w:val="22"/>
          <w:lang w:val="en-GB"/>
        </w:rPr>
      </w:pPr>
      <w:r w:rsidRPr="00055DAE">
        <w:rPr>
          <w:rFonts w:ascii="Garamond" w:hAnsi="Garamond"/>
          <w:sz w:val="22"/>
          <w:szCs w:val="22"/>
        </w:rPr>
        <w:t>Are there any social or political risks</w:t>
      </w:r>
      <w:r w:rsidRPr="001B6CF6">
        <w:rPr>
          <w:rFonts w:ascii="Garamond" w:hAnsi="Garamond"/>
          <w:sz w:val="22"/>
          <w:szCs w:val="22"/>
        </w:rPr>
        <w:t xml:space="preserve">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1B6CF6">
        <w:rPr>
          <w:rFonts w:ascii="Garamond" w:hAnsi="Garamond"/>
          <w:color w:val="000000"/>
          <w:sz w:val="22"/>
          <w:szCs w:val="22"/>
          <w:lang w:val="en-GB"/>
        </w:rPr>
        <w:t xml:space="preserve">Are </w:t>
      </w:r>
      <w:r w:rsidRPr="00055DAE">
        <w:rPr>
          <w:rFonts w:ascii="Garamond" w:hAnsi="Garamond"/>
          <w:color w:val="000000"/>
          <w:sz w:val="22"/>
          <w:szCs w:val="22"/>
          <w:lang w:val="en-GB"/>
        </w:rPr>
        <w:t xml:space="preserve">lessons learned being documented by the </w:t>
      </w:r>
      <w:r w:rsidRPr="00055DAE">
        <w:rPr>
          <w:rFonts w:ascii="Garamond" w:hAnsi="Garamond"/>
          <w:sz w:val="22"/>
          <w:szCs w:val="22"/>
        </w:rPr>
        <w:t xml:space="preserve">Project Team </w:t>
      </w:r>
      <w:r w:rsidRPr="00055DAE">
        <w:rPr>
          <w:rFonts w:ascii="Garamond" w:hAnsi="Garamond"/>
          <w:color w:val="000000"/>
          <w:sz w:val="22"/>
          <w:szCs w:val="22"/>
          <w:lang w:val="en-GB"/>
        </w:rPr>
        <w:t>on a continual basis and shared/ transferred to appropriate parties who could learn from the project and potentially replicate and/or scale it in the future?</w:t>
      </w:r>
    </w:p>
    <w:p w14:paraId="0FDB8C27" w14:textId="77777777" w:rsidR="00055DAE" w:rsidRPr="00055DAE" w:rsidRDefault="00055DAE" w:rsidP="00055DAE">
      <w:pPr>
        <w:pStyle w:val="ListParagraph"/>
        <w:rPr>
          <w:rFonts w:ascii="Garamond" w:hAnsi="Garamond"/>
          <w:color w:val="000000"/>
          <w:sz w:val="14"/>
          <w:szCs w:val="14"/>
          <w:lang w:val="en-GB"/>
        </w:rPr>
      </w:pPr>
    </w:p>
    <w:p w14:paraId="749C68EA" w14:textId="77777777" w:rsidR="00055DAE" w:rsidRPr="00055DAE" w:rsidRDefault="00055DAE" w:rsidP="00055DAE">
      <w:pPr>
        <w:rPr>
          <w:rFonts w:ascii="Garamond" w:hAnsi="Garamond"/>
          <w:color w:val="000000"/>
          <w:u w:val="single"/>
          <w:lang w:val="en-GB"/>
        </w:rPr>
      </w:pPr>
      <w:r w:rsidRPr="00055DAE">
        <w:rPr>
          <w:rFonts w:ascii="Garamond" w:hAnsi="Garamond"/>
          <w:color w:val="000000"/>
          <w:u w:val="single"/>
          <w:lang w:val="en-GB"/>
        </w:rPr>
        <w:t xml:space="preserve">Institutional Framework and Governance risks to sustainability: </w:t>
      </w:r>
    </w:p>
    <w:p w14:paraId="2F71D46B" w14:textId="77777777" w:rsidR="00055DAE" w:rsidRPr="00055DAE" w:rsidRDefault="00055DAE" w:rsidP="007D50D3">
      <w:pPr>
        <w:pStyle w:val="ListParagraph"/>
        <w:numPr>
          <w:ilvl w:val="0"/>
          <w:numId w:val="22"/>
        </w:numPr>
        <w:ind w:left="360"/>
        <w:contextualSpacing w:val="0"/>
        <w:jc w:val="both"/>
        <w:rPr>
          <w:rFonts w:ascii="Garamond" w:hAnsi="Garamond"/>
          <w:color w:val="000000"/>
          <w:sz w:val="22"/>
          <w:szCs w:val="22"/>
          <w:lang w:val="en-GB"/>
        </w:rPr>
      </w:pPr>
      <w:r w:rsidRPr="00055DAE">
        <w:rPr>
          <w:rFonts w:ascii="Garamond" w:hAnsi="Garamond"/>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3CEEC6A4" w14:textId="77777777" w:rsidR="00055DAE" w:rsidRPr="00055DAE" w:rsidRDefault="00055DAE" w:rsidP="00055DAE">
      <w:pPr>
        <w:pStyle w:val="ListParagraph"/>
        <w:ind w:left="360"/>
        <w:rPr>
          <w:rFonts w:ascii="Garamond" w:hAnsi="Garamond"/>
          <w:color w:val="000000"/>
          <w:sz w:val="14"/>
          <w:szCs w:val="14"/>
          <w:lang w:val="en-GB"/>
        </w:rPr>
      </w:pPr>
    </w:p>
    <w:p w14:paraId="2F475D24" w14:textId="77777777" w:rsidR="00055DAE" w:rsidRPr="00055DAE" w:rsidRDefault="00055DAE" w:rsidP="00055DAE">
      <w:pPr>
        <w:rPr>
          <w:rFonts w:ascii="Garamond" w:hAnsi="Garamond"/>
          <w:color w:val="000000"/>
          <w:lang w:val="en-GB"/>
        </w:rPr>
      </w:pPr>
      <w:r w:rsidRPr="00055DAE">
        <w:rPr>
          <w:rFonts w:ascii="Garamond" w:hAnsi="Garamond"/>
          <w:color w:val="000000"/>
          <w:u w:val="single"/>
          <w:lang w:val="en-GB"/>
        </w:rPr>
        <w:t>Environmental risks to sustainability:</w:t>
      </w:r>
      <w:r w:rsidRPr="00055DAE">
        <w:rPr>
          <w:rFonts w:ascii="Garamond" w:hAnsi="Garamond"/>
          <w:color w:val="000000"/>
          <w:lang w:val="en-GB"/>
        </w:rPr>
        <w:t xml:space="preserve"> </w:t>
      </w:r>
    </w:p>
    <w:p w14:paraId="5FCD0691" w14:textId="77777777" w:rsidR="00055DAE" w:rsidRPr="00055DAE" w:rsidRDefault="00055DAE" w:rsidP="007D50D3">
      <w:pPr>
        <w:pStyle w:val="ListParagraph"/>
        <w:numPr>
          <w:ilvl w:val="0"/>
          <w:numId w:val="22"/>
        </w:numPr>
        <w:ind w:left="360"/>
        <w:contextualSpacing w:val="0"/>
        <w:jc w:val="both"/>
        <w:rPr>
          <w:rFonts w:ascii="Garamond" w:hAnsi="Garamond"/>
          <w:color w:val="000000"/>
          <w:sz w:val="22"/>
          <w:szCs w:val="22"/>
          <w:lang w:val="en-GB"/>
        </w:rPr>
      </w:pPr>
      <w:r w:rsidRPr="00055DAE">
        <w:rPr>
          <w:rFonts w:ascii="Garamond" w:hAnsi="Garamond"/>
          <w:sz w:val="22"/>
          <w:szCs w:val="22"/>
        </w:rPr>
        <w:t xml:space="preserve">Are there any environmental risks that may jeopardize sustenance of project outcomes? </w:t>
      </w:r>
    </w:p>
    <w:p w14:paraId="5781D65F" w14:textId="77777777" w:rsidR="00055DAE" w:rsidRPr="00055DAE" w:rsidRDefault="00055DAE" w:rsidP="00055DAE">
      <w:pPr>
        <w:pStyle w:val="ListParagraph"/>
        <w:ind w:left="0"/>
        <w:rPr>
          <w:rFonts w:ascii="Garamond" w:hAnsi="Garamond"/>
          <w:color w:val="000000"/>
          <w:sz w:val="28"/>
          <w:szCs w:val="28"/>
          <w:lang w:val="en-GB"/>
        </w:rPr>
      </w:pPr>
    </w:p>
    <w:p w14:paraId="2B09D15B" w14:textId="77777777" w:rsidR="00055DAE" w:rsidRPr="00055DAE" w:rsidRDefault="00055DAE" w:rsidP="00055DAE">
      <w:pPr>
        <w:pStyle w:val="BodyText3"/>
        <w:spacing w:after="0"/>
        <w:rPr>
          <w:rFonts w:ascii="Garamond" w:hAnsi="Garamond"/>
          <w:b/>
          <w:sz w:val="22"/>
          <w:szCs w:val="22"/>
        </w:rPr>
      </w:pPr>
      <w:r w:rsidRPr="00055DAE">
        <w:rPr>
          <w:rFonts w:ascii="Garamond" w:hAnsi="Garamond"/>
          <w:b/>
          <w:sz w:val="22"/>
          <w:szCs w:val="22"/>
        </w:rPr>
        <w:t>Conclusions &amp; Recommendations</w:t>
      </w:r>
    </w:p>
    <w:p w14:paraId="32B1578B" w14:textId="77777777" w:rsidR="00055DAE" w:rsidRPr="00055DAE" w:rsidRDefault="00055DAE" w:rsidP="00055DAE">
      <w:pPr>
        <w:pStyle w:val="BodyText3"/>
        <w:spacing w:after="0"/>
        <w:rPr>
          <w:rFonts w:ascii="Garamond" w:hAnsi="Garamond"/>
          <w:sz w:val="22"/>
          <w:szCs w:val="22"/>
        </w:rPr>
      </w:pPr>
    </w:p>
    <w:p w14:paraId="58782DE9" w14:textId="77777777" w:rsidR="00055DAE" w:rsidRPr="00551D2C" w:rsidRDefault="00055DAE" w:rsidP="00055DAE">
      <w:pPr>
        <w:pStyle w:val="BodyText3"/>
        <w:spacing w:after="0"/>
        <w:rPr>
          <w:rFonts w:ascii="Garamond" w:hAnsi="Garamond"/>
          <w:sz w:val="22"/>
          <w:szCs w:val="22"/>
        </w:rPr>
      </w:pPr>
      <w:r w:rsidRPr="00055DAE">
        <w:rPr>
          <w:rFonts w:ascii="Garamond" w:hAnsi="Garamond"/>
          <w:sz w:val="22"/>
          <w:szCs w:val="22"/>
        </w:rPr>
        <w:t>The MTR team will include a section of the</w:t>
      </w:r>
      <w:r w:rsidRPr="00551D2C">
        <w:rPr>
          <w:rFonts w:ascii="Garamond" w:hAnsi="Garamond"/>
          <w:sz w:val="22"/>
          <w:szCs w:val="22"/>
        </w:rPr>
        <w:t xml:space="preserve"> report setting out the MTR’s evidence-based conclusions, in light of the findings.</w:t>
      </w:r>
      <w:r>
        <w:rPr>
          <w:rStyle w:val="FootnoteReference"/>
          <w:rFonts w:ascii="Garamond" w:eastAsiaTheme="majorEastAsia" w:hAnsi="Garamond"/>
          <w:sz w:val="22"/>
          <w:szCs w:val="22"/>
        </w:rPr>
        <w:footnoteReference w:id="22"/>
      </w:r>
    </w:p>
    <w:p w14:paraId="15862940" w14:textId="77777777" w:rsidR="00055DAE" w:rsidRPr="00735675" w:rsidRDefault="00055DAE" w:rsidP="00055DAE">
      <w:pPr>
        <w:pStyle w:val="BodyText3"/>
        <w:spacing w:after="0"/>
        <w:rPr>
          <w:rFonts w:ascii="Garamond" w:hAnsi="Garamond"/>
          <w:sz w:val="14"/>
          <w:szCs w:val="14"/>
        </w:rPr>
      </w:pPr>
    </w:p>
    <w:p w14:paraId="56E93B6A" w14:textId="77777777" w:rsidR="00055DAE" w:rsidRPr="00551D2C" w:rsidRDefault="00055DAE" w:rsidP="00055DAE">
      <w:pPr>
        <w:pStyle w:val="BodyText3"/>
        <w:spacing w:after="0"/>
        <w:rPr>
          <w:rFonts w:ascii="Garamond" w:hAnsi="Garamond"/>
          <w:sz w:val="22"/>
          <w:szCs w:val="22"/>
        </w:rPr>
      </w:pPr>
      <w:r w:rsidRPr="00551D2C">
        <w:rPr>
          <w:rFonts w:ascii="Garamond" w:hAnsi="Garamond"/>
          <w:sz w:val="22"/>
          <w:szCs w:val="22"/>
        </w:rPr>
        <w:t>Recommendations should be succinct suggestions for critical intervention that are specific, measurable, achievable, and relevant. A recommendation table should be put in the report’s executive summary. See the</w:t>
      </w:r>
      <w:r w:rsidRPr="00551D2C">
        <w:rPr>
          <w:rFonts w:ascii="Garamond" w:hAnsi="Garamond"/>
          <w:color w:val="000000"/>
          <w:sz w:val="22"/>
          <w:szCs w:val="22"/>
          <w:lang w:val="en-GB"/>
        </w:rPr>
        <w:t xml:space="preserve"> </w:t>
      </w:r>
      <w:r w:rsidRPr="00AA535D">
        <w:rPr>
          <w:rFonts w:ascii="Garamond" w:hAnsi="Garamond"/>
          <w:i/>
          <w:sz w:val="22"/>
          <w:szCs w:val="22"/>
          <w:lang w:val="en-GB"/>
        </w:rPr>
        <w:t>Guidance For Conducting Midterm Reviews of UNDP-Supported, GEF-Financed Projects</w:t>
      </w:r>
      <w:r w:rsidRPr="00551D2C">
        <w:rPr>
          <w:rFonts w:ascii="Garamond" w:hAnsi="Garamond"/>
          <w:sz w:val="22"/>
          <w:szCs w:val="22"/>
          <w:lang w:val="en-GB"/>
        </w:rPr>
        <w:t xml:space="preserve"> </w:t>
      </w:r>
      <w:r w:rsidRPr="00551D2C">
        <w:rPr>
          <w:rFonts w:ascii="Garamond" w:hAnsi="Garamond"/>
          <w:sz w:val="22"/>
          <w:szCs w:val="22"/>
        </w:rPr>
        <w:t>for guidance on a recommendation table.</w:t>
      </w:r>
    </w:p>
    <w:p w14:paraId="4C993011" w14:textId="77777777" w:rsidR="00055DAE" w:rsidRPr="00551D2C" w:rsidRDefault="00055DAE" w:rsidP="00055DAE">
      <w:pPr>
        <w:pStyle w:val="BodyText3"/>
        <w:spacing w:after="0"/>
        <w:rPr>
          <w:rFonts w:ascii="Garamond" w:hAnsi="Garamond"/>
          <w:sz w:val="22"/>
          <w:szCs w:val="22"/>
        </w:rPr>
      </w:pPr>
    </w:p>
    <w:p w14:paraId="2BD5DEDC" w14:textId="77777777" w:rsidR="00055DAE" w:rsidRDefault="00055DAE" w:rsidP="00055DAE">
      <w:pPr>
        <w:pStyle w:val="BodyText3"/>
        <w:spacing w:after="0"/>
        <w:rPr>
          <w:rFonts w:ascii="Garamond" w:hAnsi="Garamond"/>
          <w:sz w:val="22"/>
          <w:szCs w:val="22"/>
        </w:rPr>
      </w:pPr>
      <w:r w:rsidRPr="00551D2C">
        <w:rPr>
          <w:rFonts w:ascii="Garamond" w:hAnsi="Garamond"/>
          <w:sz w:val="22"/>
          <w:szCs w:val="22"/>
        </w:rPr>
        <w:t xml:space="preserve">The MTR team </w:t>
      </w:r>
      <w:r>
        <w:rPr>
          <w:rFonts w:ascii="Garamond" w:hAnsi="Garamond"/>
          <w:sz w:val="22"/>
          <w:szCs w:val="22"/>
        </w:rPr>
        <w:t xml:space="preserve">should make </w:t>
      </w:r>
      <w:r w:rsidRPr="00551D2C">
        <w:rPr>
          <w:rFonts w:ascii="Garamond" w:hAnsi="Garamond"/>
          <w:sz w:val="22"/>
          <w:szCs w:val="22"/>
        </w:rPr>
        <w:t>no more than 15 recommendations total.</w:t>
      </w:r>
      <w:r>
        <w:rPr>
          <w:rFonts w:ascii="Garamond" w:hAnsi="Garamond"/>
          <w:sz w:val="22"/>
          <w:szCs w:val="22"/>
        </w:rPr>
        <w:t xml:space="preserve"> </w:t>
      </w:r>
    </w:p>
    <w:p w14:paraId="46D359DD" w14:textId="77777777" w:rsidR="00055DAE" w:rsidRPr="005A0E07" w:rsidRDefault="00055DAE" w:rsidP="00055DAE">
      <w:pPr>
        <w:pStyle w:val="BodyText3"/>
        <w:spacing w:after="0"/>
        <w:rPr>
          <w:rFonts w:ascii="Garamond" w:hAnsi="Garamond"/>
          <w:sz w:val="28"/>
          <w:szCs w:val="28"/>
        </w:rPr>
      </w:pPr>
    </w:p>
    <w:p w14:paraId="352B591D" w14:textId="77777777" w:rsidR="00055DAE" w:rsidRPr="00EB462F" w:rsidRDefault="00055DAE" w:rsidP="00055DAE">
      <w:pPr>
        <w:jc w:val="both"/>
        <w:rPr>
          <w:rFonts w:ascii="Garamond" w:hAnsi="Garamond"/>
          <w:b/>
        </w:rPr>
      </w:pPr>
      <w:r w:rsidRPr="00055DAE">
        <w:rPr>
          <w:rFonts w:ascii="Garamond" w:hAnsi="Garamond"/>
          <w:b/>
        </w:rPr>
        <w:t>Ratings</w:t>
      </w:r>
    </w:p>
    <w:p w14:paraId="5B06819A" w14:textId="77777777" w:rsidR="00055DAE" w:rsidRDefault="00055DAE" w:rsidP="00055DAE">
      <w:pPr>
        <w:jc w:val="both"/>
        <w:rPr>
          <w:rFonts w:ascii="Garamond" w:hAnsi="Garamond"/>
        </w:rPr>
      </w:pPr>
    </w:p>
    <w:p w14:paraId="23A6E982" w14:textId="77777777" w:rsidR="00055DAE" w:rsidRDefault="00055DAE" w:rsidP="00055DAE">
      <w:pPr>
        <w:jc w:val="both"/>
        <w:rPr>
          <w:rFonts w:ascii="Garamond" w:hAnsi="Garamond"/>
          <w:b/>
        </w:rPr>
      </w:pPr>
      <w:r>
        <w:rPr>
          <w:rFonts w:ascii="Garamond" w:hAnsi="Garamond"/>
        </w:rPr>
        <w:t>The</w:t>
      </w:r>
      <w:r w:rsidRPr="00014537">
        <w:rPr>
          <w:rFonts w:ascii="Garamond" w:hAnsi="Garamond"/>
        </w:rPr>
        <w:t xml:space="preserve"> MTR team </w:t>
      </w:r>
      <w:r>
        <w:rPr>
          <w:rFonts w:ascii="Garamond" w:hAnsi="Garamond"/>
        </w:rPr>
        <w:t>will</w:t>
      </w:r>
      <w:r w:rsidRPr="00014537">
        <w:rPr>
          <w:rFonts w:ascii="Garamond" w:hAnsi="Garamond"/>
        </w:rPr>
        <w:t xml:space="preserve"> include its ratings of the project’s results and </w:t>
      </w:r>
      <w:r>
        <w:rPr>
          <w:rFonts w:ascii="Garamond" w:hAnsi="Garamond"/>
        </w:rPr>
        <w:t xml:space="preserve">brief </w:t>
      </w:r>
      <w:r w:rsidRPr="00014537">
        <w:rPr>
          <w:rFonts w:ascii="Garamond" w:hAnsi="Garamond"/>
        </w:rPr>
        <w:t xml:space="preserve">descriptions of the associated achievements in a </w:t>
      </w:r>
      <w:r w:rsidRPr="00C135B7">
        <w:rPr>
          <w:rFonts w:ascii="Garamond" w:hAnsi="Garamond"/>
          <w:i/>
        </w:rPr>
        <w:t xml:space="preserve">MTR </w:t>
      </w:r>
      <w:r w:rsidRPr="00014537">
        <w:rPr>
          <w:rFonts w:ascii="Garamond" w:hAnsi="Garamond"/>
          <w:i/>
        </w:rPr>
        <w:t>Rating</w:t>
      </w:r>
      <w:r>
        <w:rPr>
          <w:rFonts w:ascii="Garamond" w:hAnsi="Garamond"/>
          <w:i/>
        </w:rPr>
        <w:t>s</w:t>
      </w:r>
      <w:r w:rsidRPr="00014537">
        <w:rPr>
          <w:rFonts w:ascii="Garamond" w:hAnsi="Garamond"/>
          <w:i/>
        </w:rPr>
        <w:t xml:space="preserve"> &amp; Achievement Summary Table</w:t>
      </w:r>
      <w:r w:rsidRPr="00014537">
        <w:rPr>
          <w:rFonts w:ascii="Garamond" w:hAnsi="Garamond"/>
        </w:rPr>
        <w:t xml:space="preserve"> in the</w:t>
      </w:r>
      <w:r w:rsidRPr="0041668D">
        <w:rPr>
          <w:rFonts w:ascii="Garamond" w:hAnsi="Garamond"/>
        </w:rPr>
        <w:t xml:space="preserve"> Executive Summary</w:t>
      </w:r>
      <w:r>
        <w:rPr>
          <w:rFonts w:ascii="Garamond" w:hAnsi="Garamond"/>
        </w:rPr>
        <w:t xml:space="preserve"> of the MTR </w:t>
      </w:r>
      <w:r w:rsidRPr="00EB462F">
        <w:rPr>
          <w:rFonts w:ascii="Garamond" w:hAnsi="Garamond"/>
        </w:rPr>
        <w:t xml:space="preserve">report. See Annex </w:t>
      </w:r>
      <w:r>
        <w:rPr>
          <w:rFonts w:ascii="Garamond" w:hAnsi="Garamond"/>
        </w:rPr>
        <w:t xml:space="preserve">E </w:t>
      </w:r>
      <w:r w:rsidRPr="00EB462F">
        <w:rPr>
          <w:rFonts w:ascii="Garamond" w:hAnsi="Garamond"/>
        </w:rPr>
        <w:t>for ratings scales</w:t>
      </w:r>
      <w:r w:rsidRPr="00EB462F">
        <w:rPr>
          <w:rFonts w:ascii="Garamond" w:hAnsi="Garamond"/>
          <w:lang w:val="en-GB"/>
        </w:rPr>
        <w:t>.</w:t>
      </w:r>
      <w:r>
        <w:rPr>
          <w:rFonts w:ascii="Garamond" w:hAnsi="Garamond"/>
          <w:lang w:val="en-GB"/>
        </w:rPr>
        <w:t xml:space="preserve"> No</w:t>
      </w:r>
      <w:r>
        <w:rPr>
          <w:rFonts w:ascii="Garamond" w:hAnsi="Garamond"/>
        </w:rPr>
        <w:t xml:space="preserve"> rating on Project Strategy and no overall project rating is required.</w:t>
      </w:r>
    </w:p>
    <w:p w14:paraId="5558DDAB" w14:textId="77777777" w:rsidR="00055DAE" w:rsidRPr="00661EB2" w:rsidRDefault="00055DAE" w:rsidP="00055DAE">
      <w:pPr>
        <w:rPr>
          <w:rFonts w:ascii="Garamond" w:hAnsi="Garamond"/>
          <w:b/>
          <w:sz w:val="18"/>
          <w:szCs w:val="18"/>
        </w:rPr>
      </w:pPr>
    </w:p>
    <w:p w14:paraId="4D3CC0DD" w14:textId="77777777" w:rsidR="00055DAE" w:rsidRPr="00031804" w:rsidRDefault="00055DAE" w:rsidP="00055DAE">
      <w:pPr>
        <w:pStyle w:val="Caption"/>
        <w:keepNext/>
        <w:jc w:val="center"/>
      </w:pPr>
      <w:r>
        <w:t xml:space="preserve">Table. </w:t>
      </w:r>
      <w:r w:rsidRPr="0003192F">
        <w:t>MTR Ratings &amp; Achievement Summary Table for</w:t>
      </w:r>
      <w:r w:rsidRPr="007E4B3E">
        <w:t xml:space="preserve"> Removing Barriers to Wind Power Development in Belarus</w:t>
      </w:r>
    </w:p>
    <w:tbl>
      <w:tblPr>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055DAE" w:rsidRPr="00554FDC" w14:paraId="5188E533" w14:textId="77777777" w:rsidTr="00055DAE">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2EBFACA9" w14:textId="77777777" w:rsidR="00055DAE" w:rsidRPr="00554FDC" w:rsidRDefault="00055DAE" w:rsidP="00055DAE">
            <w:pPr>
              <w:rPr>
                <w:rFonts w:ascii="Garamond" w:hAnsi="Garamond"/>
                <w:b/>
                <w:color w:val="FFFFFF" w:themeColor="background1"/>
                <w:sz w:val="18"/>
                <w:szCs w:val="18"/>
              </w:rPr>
            </w:pPr>
            <w:r w:rsidRPr="00554FDC">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0A4FA916" w14:textId="77777777" w:rsidR="00055DAE" w:rsidRPr="00554FDC" w:rsidRDefault="00055DAE" w:rsidP="00055DAE">
            <w:pPr>
              <w:rPr>
                <w:rFonts w:ascii="Garamond" w:hAnsi="Garamond"/>
                <w:b/>
                <w:color w:val="FFFFFF" w:themeColor="background1"/>
                <w:sz w:val="18"/>
                <w:szCs w:val="18"/>
              </w:rPr>
            </w:pPr>
            <w:r w:rsidRPr="00554FDC">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2D1674BB" w14:textId="77777777" w:rsidR="00055DAE" w:rsidRPr="00554FDC" w:rsidRDefault="00055DAE" w:rsidP="00055DAE">
            <w:pPr>
              <w:rPr>
                <w:rFonts w:ascii="Garamond" w:hAnsi="Garamond"/>
                <w:b/>
                <w:color w:val="FFFFFF" w:themeColor="background1"/>
                <w:sz w:val="18"/>
                <w:szCs w:val="18"/>
              </w:rPr>
            </w:pPr>
            <w:r w:rsidRPr="00554FDC">
              <w:rPr>
                <w:rFonts w:ascii="Garamond" w:hAnsi="Garamond"/>
                <w:b/>
                <w:color w:val="FFFFFF" w:themeColor="background1"/>
                <w:sz w:val="18"/>
                <w:szCs w:val="18"/>
              </w:rPr>
              <w:t>Achievement Description</w:t>
            </w:r>
          </w:p>
        </w:tc>
      </w:tr>
      <w:tr w:rsidR="00055DAE" w:rsidRPr="00554FDC" w14:paraId="2D1DCECC" w14:textId="77777777" w:rsidTr="00055DAE">
        <w:trPr>
          <w:cantSplit/>
          <w:trHeight w:val="104"/>
        </w:trPr>
        <w:tc>
          <w:tcPr>
            <w:tcW w:w="1722" w:type="dxa"/>
            <w:tcBorders>
              <w:top w:val="single" w:sz="4" w:space="0" w:color="auto"/>
              <w:left w:val="single" w:sz="4" w:space="0" w:color="auto"/>
              <w:bottom w:val="single" w:sz="4" w:space="0" w:color="auto"/>
              <w:right w:val="single" w:sz="4" w:space="0" w:color="auto"/>
            </w:tcBorders>
          </w:tcPr>
          <w:p w14:paraId="0BCDC95F" w14:textId="77777777" w:rsidR="00055DAE" w:rsidRPr="00554FDC" w:rsidRDefault="00055DAE" w:rsidP="00055DAE">
            <w:pPr>
              <w:rPr>
                <w:rFonts w:ascii="Garamond" w:hAnsi="Garamond"/>
                <w:b/>
                <w:sz w:val="18"/>
                <w:szCs w:val="18"/>
              </w:rPr>
            </w:pPr>
            <w:r w:rsidRPr="00554FDC">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70B2EDF1" w14:textId="77777777" w:rsidR="00055DAE" w:rsidRPr="00554FDC" w:rsidRDefault="00055DAE" w:rsidP="00055DAE">
            <w:pPr>
              <w:rPr>
                <w:rFonts w:ascii="Garamond" w:hAnsi="Garamond"/>
                <w:sz w:val="18"/>
                <w:szCs w:val="18"/>
              </w:rPr>
            </w:pPr>
            <w:r w:rsidRPr="00554FDC">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1B5F2BBE" w14:textId="77777777" w:rsidR="00055DAE" w:rsidRPr="00554FDC" w:rsidRDefault="00055DAE" w:rsidP="00055DAE">
            <w:pPr>
              <w:rPr>
                <w:rFonts w:ascii="Garamond" w:hAnsi="Garamond"/>
                <w:sz w:val="18"/>
                <w:szCs w:val="18"/>
              </w:rPr>
            </w:pPr>
          </w:p>
        </w:tc>
      </w:tr>
      <w:tr w:rsidR="00055DAE" w:rsidRPr="00554FDC" w14:paraId="462FD64E" w14:textId="77777777" w:rsidTr="00055DAE">
        <w:trPr>
          <w:cantSplit/>
          <w:trHeight w:val="104"/>
        </w:trPr>
        <w:tc>
          <w:tcPr>
            <w:tcW w:w="1722" w:type="dxa"/>
            <w:vMerge w:val="restart"/>
            <w:tcBorders>
              <w:top w:val="single" w:sz="4" w:space="0" w:color="auto"/>
              <w:left w:val="single" w:sz="4" w:space="0" w:color="auto"/>
              <w:right w:val="single" w:sz="4" w:space="0" w:color="auto"/>
            </w:tcBorders>
          </w:tcPr>
          <w:p w14:paraId="6B93397B" w14:textId="77777777" w:rsidR="00055DAE" w:rsidRPr="00554FDC" w:rsidRDefault="00055DAE" w:rsidP="00055DAE">
            <w:pPr>
              <w:rPr>
                <w:rFonts w:ascii="Garamond" w:hAnsi="Garamond"/>
                <w:b/>
                <w:sz w:val="18"/>
                <w:szCs w:val="18"/>
              </w:rPr>
            </w:pPr>
            <w:r w:rsidRPr="00554FDC">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0A110791" w14:textId="77777777" w:rsidR="00055DAE" w:rsidRPr="00554FDC" w:rsidRDefault="00055DAE" w:rsidP="00055DAE">
            <w:pPr>
              <w:rPr>
                <w:rFonts w:ascii="Garamond" w:hAnsi="Garamond"/>
                <w:sz w:val="18"/>
                <w:szCs w:val="18"/>
              </w:rPr>
            </w:pPr>
            <w:r w:rsidRPr="00554FDC">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4A5BFE19" w14:textId="77777777" w:rsidR="00055DAE" w:rsidRPr="00554FDC" w:rsidRDefault="00055DAE" w:rsidP="00055DAE">
            <w:pPr>
              <w:rPr>
                <w:rFonts w:ascii="Garamond" w:hAnsi="Garamond"/>
                <w:sz w:val="18"/>
                <w:szCs w:val="18"/>
              </w:rPr>
            </w:pPr>
          </w:p>
        </w:tc>
      </w:tr>
      <w:tr w:rsidR="00055DAE" w:rsidRPr="00554FDC" w14:paraId="295981F0" w14:textId="77777777" w:rsidTr="00055DAE">
        <w:trPr>
          <w:cantSplit/>
          <w:trHeight w:val="104"/>
        </w:trPr>
        <w:tc>
          <w:tcPr>
            <w:tcW w:w="1722" w:type="dxa"/>
            <w:vMerge/>
            <w:tcBorders>
              <w:left w:val="single" w:sz="4" w:space="0" w:color="auto"/>
              <w:right w:val="single" w:sz="4" w:space="0" w:color="auto"/>
            </w:tcBorders>
          </w:tcPr>
          <w:p w14:paraId="343D4448" w14:textId="77777777" w:rsidR="00055DAE" w:rsidRPr="00554FDC" w:rsidRDefault="00055DAE" w:rsidP="00055DAE">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2D713EBF" w14:textId="77777777" w:rsidR="00055DAE" w:rsidRPr="00554FDC" w:rsidRDefault="00055DAE" w:rsidP="00055DAE">
            <w:pPr>
              <w:rPr>
                <w:rFonts w:ascii="Garamond" w:hAnsi="Garamond"/>
                <w:sz w:val="18"/>
                <w:szCs w:val="18"/>
              </w:rPr>
            </w:pPr>
            <w:r w:rsidRPr="00554FDC">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6C80EEE4" w14:textId="77777777" w:rsidR="00055DAE" w:rsidRPr="00554FDC" w:rsidRDefault="00055DAE" w:rsidP="00055DAE">
            <w:pPr>
              <w:rPr>
                <w:rFonts w:ascii="Garamond" w:hAnsi="Garamond"/>
                <w:sz w:val="18"/>
                <w:szCs w:val="18"/>
              </w:rPr>
            </w:pPr>
          </w:p>
        </w:tc>
      </w:tr>
      <w:tr w:rsidR="00055DAE" w:rsidRPr="00554FDC" w14:paraId="188DDC1A" w14:textId="77777777" w:rsidTr="00055DAE">
        <w:trPr>
          <w:cantSplit/>
          <w:trHeight w:val="103"/>
        </w:trPr>
        <w:tc>
          <w:tcPr>
            <w:tcW w:w="1722" w:type="dxa"/>
            <w:vMerge/>
            <w:tcBorders>
              <w:left w:val="single" w:sz="4" w:space="0" w:color="auto"/>
              <w:right w:val="single" w:sz="4" w:space="0" w:color="auto"/>
            </w:tcBorders>
          </w:tcPr>
          <w:p w14:paraId="69DA973F" w14:textId="77777777" w:rsidR="00055DAE" w:rsidRPr="00554FDC" w:rsidRDefault="00055DAE" w:rsidP="00055DAE">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01E93B89" w14:textId="77777777" w:rsidR="00055DAE" w:rsidRPr="00554FDC" w:rsidRDefault="00055DAE" w:rsidP="00055DAE">
            <w:pPr>
              <w:rPr>
                <w:rFonts w:ascii="Garamond" w:hAnsi="Garamond"/>
                <w:sz w:val="18"/>
                <w:szCs w:val="18"/>
              </w:rPr>
            </w:pPr>
            <w:r w:rsidRPr="00554FDC">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6B9D9C9B" w14:textId="77777777" w:rsidR="00055DAE" w:rsidRPr="00554FDC" w:rsidRDefault="00055DAE" w:rsidP="00055DAE">
            <w:pPr>
              <w:rPr>
                <w:rFonts w:ascii="Garamond" w:hAnsi="Garamond"/>
                <w:sz w:val="18"/>
                <w:szCs w:val="18"/>
              </w:rPr>
            </w:pPr>
          </w:p>
        </w:tc>
      </w:tr>
      <w:tr w:rsidR="00055DAE" w:rsidRPr="00554FDC" w14:paraId="7C47C2CE" w14:textId="77777777" w:rsidTr="00055DAE">
        <w:trPr>
          <w:cantSplit/>
          <w:trHeight w:val="103"/>
        </w:trPr>
        <w:tc>
          <w:tcPr>
            <w:tcW w:w="1722" w:type="dxa"/>
            <w:vMerge/>
            <w:tcBorders>
              <w:left w:val="single" w:sz="4" w:space="0" w:color="auto"/>
              <w:right w:val="single" w:sz="4" w:space="0" w:color="auto"/>
            </w:tcBorders>
          </w:tcPr>
          <w:p w14:paraId="15418A52" w14:textId="77777777" w:rsidR="00055DAE" w:rsidRPr="00554FDC" w:rsidRDefault="00055DAE" w:rsidP="00055DAE">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0E641A19" w14:textId="77777777" w:rsidR="00055DAE" w:rsidRPr="00554FDC" w:rsidRDefault="00055DAE" w:rsidP="00055DAE">
            <w:pPr>
              <w:rPr>
                <w:rFonts w:ascii="Garamond" w:hAnsi="Garamond"/>
                <w:sz w:val="18"/>
                <w:szCs w:val="18"/>
              </w:rPr>
            </w:pPr>
            <w:r w:rsidRPr="00554FDC">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149EE4D" w14:textId="77777777" w:rsidR="00055DAE" w:rsidRPr="00554FDC" w:rsidRDefault="00055DAE" w:rsidP="00055DAE">
            <w:pPr>
              <w:rPr>
                <w:rFonts w:ascii="Garamond" w:hAnsi="Garamond"/>
                <w:sz w:val="18"/>
                <w:szCs w:val="18"/>
              </w:rPr>
            </w:pPr>
          </w:p>
        </w:tc>
      </w:tr>
      <w:tr w:rsidR="00055DAE" w:rsidRPr="00554FDC" w14:paraId="1D03F51F" w14:textId="77777777" w:rsidTr="00055DAE">
        <w:trPr>
          <w:cantSplit/>
          <w:trHeight w:val="103"/>
        </w:trPr>
        <w:tc>
          <w:tcPr>
            <w:tcW w:w="1722" w:type="dxa"/>
            <w:vMerge/>
            <w:tcBorders>
              <w:left w:val="single" w:sz="4" w:space="0" w:color="auto"/>
              <w:bottom w:val="single" w:sz="4" w:space="0" w:color="auto"/>
              <w:right w:val="single" w:sz="4" w:space="0" w:color="auto"/>
            </w:tcBorders>
          </w:tcPr>
          <w:p w14:paraId="680959EF" w14:textId="77777777" w:rsidR="00055DAE" w:rsidRPr="00554FDC" w:rsidRDefault="00055DAE" w:rsidP="00055DAE">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9CC24D4" w14:textId="77777777" w:rsidR="00055DAE" w:rsidRPr="00554FDC" w:rsidRDefault="00055DAE" w:rsidP="00055DAE">
            <w:pPr>
              <w:rPr>
                <w:rFonts w:ascii="Garamond" w:hAnsi="Garamond"/>
                <w:sz w:val="18"/>
                <w:szCs w:val="18"/>
              </w:rPr>
            </w:pPr>
            <w:r w:rsidRPr="00554FDC">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37ADAE49" w14:textId="77777777" w:rsidR="00055DAE" w:rsidRPr="00554FDC" w:rsidRDefault="00055DAE" w:rsidP="00055DAE">
            <w:pPr>
              <w:rPr>
                <w:rFonts w:ascii="Garamond" w:hAnsi="Garamond"/>
                <w:sz w:val="18"/>
                <w:szCs w:val="18"/>
              </w:rPr>
            </w:pPr>
          </w:p>
        </w:tc>
      </w:tr>
      <w:tr w:rsidR="00055DAE" w:rsidRPr="00554FDC" w14:paraId="63FF6C75" w14:textId="77777777" w:rsidTr="00055DAE">
        <w:trPr>
          <w:cantSplit/>
        </w:trPr>
        <w:tc>
          <w:tcPr>
            <w:tcW w:w="1722" w:type="dxa"/>
            <w:tcBorders>
              <w:top w:val="single" w:sz="4" w:space="0" w:color="auto"/>
              <w:left w:val="single" w:sz="4" w:space="0" w:color="auto"/>
              <w:bottom w:val="single" w:sz="4" w:space="0" w:color="auto"/>
              <w:right w:val="single" w:sz="4" w:space="0" w:color="auto"/>
            </w:tcBorders>
          </w:tcPr>
          <w:p w14:paraId="3BDF6E7E" w14:textId="77777777" w:rsidR="00055DAE" w:rsidRPr="00554FDC" w:rsidRDefault="00055DAE" w:rsidP="00055DAE">
            <w:pPr>
              <w:rPr>
                <w:rFonts w:ascii="Garamond" w:hAnsi="Garamond"/>
                <w:b/>
                <w:sz w:val="18"/>
                <w:szCs w:val="18"/>
              </w:rPr>
            </w:pPr>
            <w:r w:rsidRPr="00554FDC">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059EB583" w14:textId="77777777" w:rsidR="00055DAE" w:rsidRPr="00554FDC" w:rsidRDefault="00055DAE" w:rsidP="00055DAE">
            <w:pPr>
              <w:rPr>
                <w:rFonts w:ascii="Garamond" w:hAnsi="Garamond"/>
                <w:sz w:val="18"/>
                <w:szCs w:val="18"/>
              </w:rPr>
            </w:pPr>
            <w:r w:rsidRPr="00554FDC">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34A61EFC" w14:textId="77777777" w:rsidR="00055DAE" w:rsidRPr="00554FDC" w:rsidRDefault="00055DAE" w:rsidP="00055DAE">
            <w:pPr>
              <w:rPr>
                <w:rFonts w:ascii="Garamond" w:hAnsi="Garamond"/>
                <w:sz w:val="18"/>
                <w:szCs w:val="18"/>
              </w:rPr>
            </w:pPr>
          </w:p>
        </w:tc>
      </w:tr>
      <w:tr w:rsidR="00055DAE" w:rsidRPr="00554FDC" w14:paraId="0B69F89D" w14:textId="77777777" w:rsidTr="00055DAE">
        <w:trPr>
          <w:cantSplit/>
        </w:trPr>
        <w:tc>
          <w:tcPr>
            <w:tcW w:w="1722" w:type="dxa"/>
            <w:tcBorders>
              <w:top w:val="single" w:sz="4" w:space="0" w:color="auto"/>
              <w:left w:val="single" w:sz="4" w:space="0" w:color="auto"/>
              <w:bottom w:val="single" w:sz="4" w:space="0" w:color="auto"/>
              <w:right w:val="single" w:sz="4" w:space="0" w:color="auto"/>
            </w:tcBorders>
          </w:tcPr>
          <w:p w14:paraId="58F0A636" w14:textId="77777777" w:rsidR="00055DAE" w:rsidRPr="00554FDC" w:rsidRDefault="00055DAE" w:rsidP="00055DAE">
            <w:pPr>
              <w:rPr>
                <w:rFonts w:ascii="Garamond" w:hAnsi="Garamond"/>
                <w:b/>
                <w:sz w:val="18"/>
                <w:szCs w:val="18"/>
              </w:rPr>
            </w:pPr>
            <w:r w:rsidRPr="00554FDC">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23253A10" w14:textId="77777777" w:rsidR="00055DAE" w:rsidRPr="00554FDC" w:rsidRDefault="00055DAE" w:rsidP="00055DAE">
            <w:pPr>
              <w:rPr>
                <w:rFonts w:ascii="Garamond" w:hAnsi="Garamond"/>
                <w:sz w:val="18"/>
                <w:szCs w:val="18"/>
              </w:rPr>
            </w:pPr>
            <w:r w:rsidRPr="00554FDC">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6631467C" w14:textId="77777777" w:rsidR="00055DAE" w:rsidRPr="00554FDC" w:rsidRDefault="00055DAE" w:rsidP="00055DAE">
            <w:pPr>
              <w:rPr>
                <w:rFonts w:ascii="Garamond" w:hAnsi="Garamond"/>
                <w:sz w:val="18"/>
                <w:szCs w:val="18"/>
              </w:rPr>
            </w:pPr>
          </w:p>
        </w:tc>
      </w:tr>
    </w:tbl>
    <w:p w14:paraId="7B735248" w14:textId="77777777" w:rsidR="00055DAE" w:rsidRPr="007C19D6" w:rsidRDefault="00055DAE" w:rsidP="00055DAE">
      <w:pPr>
        <w:pStyle w:val="BodyText3"/>
        <w:spacing w:after="0"/>
        <w:rPr>
          <w:rFonts w:ascii="Garamond" w:hAnsi="Garamond"/>
          <w:sz w:val="22"/>
          <w:szCs w:val="22"/>
        </w:rPr>
      </w:pPr>
    </w:p>
    <w:p w14:paraId="12289DA7" w14:textId="77777777" w:rsidR="00055DAE" w:rsidRPr="007C19D6" w:rsidRDefault="00055DAE" w:rsidP="00055DAE">
      <w:pPr>
        <w:pStyle w:val="BodyText3"/>
        <w:spacing w:after="0"/>
        <w:rPr>
          <w:rFonts w:ascii="Garamond" w:hAnsi="Garamond"/>
          <w:sz w:val="22"/>
          <w:szCs w:val="22"/>
        </w:rPr>
      </w:pPr>
    </w:p>
    <w:p w14:paraId="3B34CF22" w14:textId="77777777" w:rsidR="00055DAE" w:rsidRPr="004B1591" w:rsidRDefault="00055DAE" w:rsidP="007D50D3">
      <w:pPr>
        <w:pStyle w:val="ListParagraph"/>
        <w:numPr>
          <w:ilvl w:val="0"/>
          <w:numId w:val="18"/>
        </w:numPr>
        <w:contextualSpacing w:val="0"/>
        <w:jc w:val="both"/>
        <w:rPr>
          <w:rFonts w:ascii="Garamond" w:hAnsi="Garamond"/>
          <w:b/>
          <w:bCs/>
          <w:sz w:val="28"/>
          <w:szCs w:val="28"/>
        </w:rPr>
      </w:pPr>
      <w:r w:rsidRPr="004B1591">
        <w:rPr>
          <w:rFonts w:ascii="Garamond" w:hAnsi="Garamond"/>
          <w:b/>
          <w:bCs/>
          <w:sz w:val="28"/>
          <w:szCs w:val="28"/>
        </w:rPr>
        <w:t>TIMEFRAME</w:t>
      </w:r>
    </w:p>
    <w:p w14:paraId="73FB1F6B" w14:textId="77777777" w:rsidR="00055DAE" w:rsidRPr="00735675" w:rsidRDefault="00055DAE" w:rsidP="00055DAE">
      <w:pPr>
        <w:jc w:val="both"/>
        <w:rPr>
          <w:rFonts w:ascii="Garamond" w:hAnsi="Garamond"/>
          <w:bCs/>
          <w:sz w:val="14"/>
          <w:szCs w:val="14"/>
        </w:rPr>
      </w:pPr>
    </w:p>
    <w:p w14:paraId="03F1446F" w14:textId="77777777" w:rsidR="00055DAE" w:rsidRDefault="00055DAE" w:rsidP="00055DAE">
      <w:pPr>
        <w:jc w:val="both"/>
        <w:rPr>
          <w:rFonts w:ascii="Garamond" w:hAnsi="Garamond"/>
          <w:bCs/>
        </w:rPr>
      </w:pPr>
      <w:r w:rsidRPr="00F74DA6">
        <w:rPr>
          <w:rFonts w:ascii="Garamond" w:hAnsi="Garamond"/>
          <w:bCs/>
        </w:rPr>
        <w:t xml:space="preserve">The total duration of the MTR will be approximately 30 working days (20 home-based, one 8-working days mission to Belarus, 2 travel days) over a time period of 12 weeks (3 months) starting </w:t>
      </w:r>
      <w:r>
        <w:rPr>
          <w:rFonts w:ascii="Garamond" w:hAnsi="Garamond"/>
          <w:bCs/>
        </w:rPr>
        <w:t xml:space="preserve">December </w:t>
      </w:r>
      <w:r w:rsidRPr="00F74DA6">
        <w:rPr>
          <w:rFonts w:ascii="Garamond" w:hAnsi="Garamond"/>
          <w:bCs/>
        </w:rPr>
        <w:t>2017</w:t>
      </w:r>
      <w:r w:rsidRPr="00F74DA6">
        <w:rPr>
          <w:rFonts w:ascii="Garamond" w:hAnsi="Garamond"/>
          <w:bCs/>
          <w:i/>
        </w:rPr>
        <w:t xml:space="preserve">, </w:t>
      </w:r>
      <w:r w:rsidRPr="00F74DA6">
        <w:rPr>
          <w:rFonts w:ascii="Garamond" w:hAnsi="Garamond"/>
          <w:bCs/>
        </w:rPr>
        <w:t>and shall not exceed five months from when the consultant(s) are hired. MTR timeframe is as follows:</w:t>
      </w:r>
      <w:r>
        <w:rPr>
          <w:rFonts w:ascii="Garamond" w:hAnsi="Garamond"/>
          <w:bCs/>
        </w:rPr>
        <w:t xml:space="preserve"> </w:t>
      </w:r>
    </w:p>
    <w:p w14:paraId="59DB13D7" w14:textId="77777777" w:rsidR="00055DAE" w:rsidRPr="005727C5" w:rsidRDefault="00055DAE" w:rsidP="00055DAE">
      <w:pPr>
        <w:rPr>
          <w:rFonts w:ascii="Garamond" w:hAnsi="Garamond"/>
          <w:bCs/>
        </w:rPr>
      </w:pPr>
    </w:p>
    <w:p w14:paraId="4494FDD1" w14:textId="77777777" w:rsidR="00055DAE" w:rsidRDefault="00055DAE" w:rsidP="00055DAE">
      <w:pPr>
        <w:rPr>
          <w:rFonts w:ascii="Garamond" w:hAnsi="Garamond"/>
          <w:bCs/>
        </w:rPr>
      </w:pPr>
      <w:r w:rsidRPr="008E31E5">
        <w:rPr>
          <w:rFonts w:ascii="Garamond" w:hAnsi="Garamond"/>
          <w:bCs/>
        </w:rPr>
        <w:t>Options for site visits should be provided in the Inception Report.</w:t>
      </w:r>
      <w:r>
        <w:rPr>
          <w:rFonts w:ascii="Garamond" w:hAnsi="Garamond"/>
          <w:bCs/>
        </w:rPr>
        <w:t xml:space="preserve"> </w:t>
      </w:r>
    </w:p>
    <w:tbl>
      <w:tblPr>
        <w:tblW w:w="0" w:type="auto"/>
        <w:tblLook w:val="04A0" w:firstRow="1" w:lastRow="0" w:firstColumn="1" w:lastColumn="0" w:noHBand="0" w:noVBand="1"/>
      </w:tblPr>
      <w:tblGrid>
        <w:gridCol w:w="2937"/>
        <w:gridCol w:w="6053"/>
      </w:tblGrid>
      <w:tr w:rsidR="00055DAE" w:rsidRPr="006D5FC4" w14:paraId="6D698581" w14:textId="77777777" w:rsidTr="00055DAE">
        <w:tc>
          <w:tcPr>
            <w:tcW w:w="2937" w:type="dxa"/>
            <w:shd w:val="clear" w:color="auto" w:fill="D9D9D9" w:themeFill="background1" w:themeFillShade="D9"/>
          </w:tcPr>
          <w:p w14:paraId="22DA052F" w14:textId="77777777" w:rsidR="00055DAE" w:rsidRPr="006D5FC4" w:rsidRDefault="00055DAE" w:rsidP="00055DAE">
            <w:pPr>
              <w:rPr>
                <w:rFonts w:ascii="Garamond" w:hAnsi="Garamond"/>
                <w:b/>
                <w:bCs/>
              </w:rPr>
            </w:pPr>
            <w:r>
              <w:rPr>
                <w:rFonts w:ascii="Garamond" w:hAnsi="Garamond"/>
                <w:b/>
                <w:bCs/>
              </w:rPr>
              <w:t>TIMEFRAME</w:t>
            </w:r>
          </w:p>
        </w:tc>
        <w:tc>
          <w:tcPr>
            <w:tcW w:w="6053" w:type="dxa"/>
            <w:shd w:val="clear" w:color="auto" w:fill="D9D9D9" w:themeFill="background1" w:themeFillShade="D9"/>
          </w:tcPr>
          <w:p w14:paraId="21058FC7" w14:textId="77777777" w:rsidR="00055DAE" w:rsidRPr="006D5FC4" w:rsidRDefault="00055DAE" w:rsidP="00055DAE">
            <w:pPr>
              <w:rPr>
                <w:rFonts w:ascii="Garamond" w:hAnsi="Garamond"/>
                <w:b/>
                <w:bCs/>
              </w:rPr>
            </w:pPr>
            <w:r w:rsidRPr="006D5FC4">
              <w:rPr>
                <w:rFonts w:ascii="Garamond" w:hAnsi="Garamond"/>
                <w:b/>
                <w:bCs/>
              </w:rPr>
              <w:t>ACTIVITY</w:t>
            </w:r>
          </w:p>
        </w:tc>
      </w:tr>
      <w:tr w:rsidR="00055DAE" w:rsidRPr="006D5FC4" w14:paraId="56A2C1EB" w14:textId="77777777" w:rsidTr="00055DAE">
        <w:tc>
          <w:tcPr>
            <w:tcW w:w="2937" w:type="dxa"/>
          </w:tcPr>
          <w:p w14:paraId="04339942" w14:textId="77777777" w:rsidR="00055DAE" w:rsidRPr="006D5FC4" w:rsidRDefault="00055DAE" w:rsidP="00055DAE">
            <w:pPr>
              <w:rPr>
                <w:rFonts w:ascii="Garamond" w:hAnsi="Garamond"/>
                <w:bCs/>
              </w:rPr>
            </w:pPr>
            <w:r>
              <w:rPr>
                <w:rFonts w:ascii="Garamond" w:hAnsi="Garamond"/>
                <w:bCs/>
                <w:i/>
              </w:rPr>
              <w:t>7 December 2017</w:t>
            </w:r>
          </w:p>
        </w:tc>
        <w:tc>
          <w:tcPr>
            <w:tcW w:w="6053" w:type="dxa"/>
          </w:tcPr>
          <w:p w14:paraId="4A8B21F6" w14:textId="77777777" w:rsidR="00055DAE" w:rsidRPr="006D5FC4" w:rsidRDefault="00055DAE" w:rsidP="00055DAE">
            <w:pPr>
              <w:rPr>
                <w:rFonts w:ascii="Garamond" w:hAnsi="Garamond"/>
                <w:bCs/>
              </w:rPr>
            </w:pPr>
            <w:r>
              <w:rPr>
                <w:rFonts w:ascii="Garamond" w:hAnsi="Garamond"/>
                <w:bCs/>
              </w:rPr>
              <w:t>Application closes</w:t>
            </w:r>
          </w:p>
        </w:tc>
      </w:tr>
      <w:tr w:rsidR="00055DAE" w:rsidRPr="006D5FC4" w14:paraId="03607DBF" w14:textId="77777777" w:rsidTr="00055DAE">
        <w:tc>
          <w:tcPr>
            <w:tcW w:w="2937" w:type="dxa"/>
          </w:tcPr>
          <w:p w14:paraId="3CF62F42" w14:textId="77777777" w:rsidR="00055DAE" w:rsidRPr="006D5FC4" w:rsidRDefault="00055DAE" w:rsidP="00055DAE">
            <w:pPr>
              <w:rPr>
                <w:rFonts w:ascii="Garamond" w:hAnsi="Garamond"/>
                <w:bCs/>
              </w:rPr>
            </w:pPr>
            <w:r>
              <w:rPr>
                <w:rFonts w:ascii="Garamond" w:hAnsi="Garamond"/>
                <w:bCs/>
                <w:i/>
              </w:rPr>
              <w:t>22 Dece</w:t>
            </w:r>
            <w:r w:rsidRPr="007E4B3E">
              <w:rPr>
                <w:rFonts w:ascii="Garamond" w:hAnsi="Garamond"/>
                <w:bCs/>
                <w:i/>
              </w:rPr>
              <w:t>mber</w:t>
            </w:r>
            <w:r>
              <w:rPr>
                <w:rFonts w:ascii="Garamond" w:hAnsi="Garamond"/>
                <w:bCs/>
                <w:i/>
              </w:rPr>
              <w:t xml:space="preserve"> 2017</w:t>
            </w:r>
          </w:p>
        </w:tc>
        <w:tc>
          <w:tcPr>
            <w:tcW w:w="6053" w:type="dxa"/>
          </w:tcPr>
          <w:p w14:paraId="4B7FDD7A" w14:textId="77777777" w:rsidR="00055DAE" w:rsidRPr="006D5FC4" w:rsidRDefault="00055DAE" w:rsidP="00055DAE">
            <w:pPr>
              <w:rPr>
                <w:rFonts w:ascii="Garamond" w:hAnsi="Garamond"/>
                <w:bCs/>
              </w:rPr>
            </w:pPr>
            <w:r w:rsidRPr="006D5FC4">
              <w:rPr>
                <w:rFonts w:ascii="Garamond" w:hAnsi="Garamond"/>
                <w:bCs/>
              </w:rPr>
              <w:t>Select MTR Team</w:t>
            </w:r>
          </w:p>
        </w:tc>
      </w:tr>
      <w:tr w:rsidR="00055DAE" w:rsidRPr="006D5FC4" w14:paraId="2B800DB0" w14:textId="77777777" w:rsidTr="00055DAE">
        <w:tc>
          <w:tcPr>
            <w:tcW w:w="2937" w:type="dxa"/>
          </w:tcPr>
          <w:p w14:paraId="27C4B57F" w14:textId="77777777" w:rsidR="00055DAE" w:rsidRPr="00055DAE" w:rsidRDefault="00055DAE" w:rsidP="00055DAE">
            <w:pPr>
              <w:rPr>
                <w:rFonts w:ascii="Garamond" w:hAnsi="Garamond"/>
                <w:bCs/>
                <w:i/>
              </w:rPr>
            </w:pPr>
            <w:r w:rsidRPr="00055DAE">
              <w:rPr>
                <w:rFonts w:ascii="Garamond" w:hAnsi="Garamond"/>
                <w:bCs/>
                <w:i/>
              </w:rPr>
              <w:t xml:space="preserve">17 January 2018 </w:t>
            </w:r>
          </w:p>
        </w:tc>
        <w:tc>
          <w:tcPr>
            <w:tcW w:w="6053" w:type="dxa"/>
          </w:tcPr>
          <w:p w14:paraId="407389F3" w14:textId="77777777" w:rsidR="00055DAE" w:rsidRPr="006D5FC4" w:rsidRDefault="00055DAE" w:rsidP="00055DAE">
            <w:pPr>
              <w:rPr>
                <w:rFonts w:ascii="Garamond" w:hAnsi="Garamond"/>
                <w:bCs/>
              </w:rPr>
            </w:pPr>
            <w:r w:rsidRPr="006D5FC4">
              <w:rPr>
                <w:rFonts w:ascii="Garamond" w:hAnsi="Garamond"/>
                <w:bCs/>
              </w:rPr>
              <w:t>Prep the MTR Team (handover of Project Documents)</w:t>
            </w:r>
          </w:p>
        </w:tc>
      </w:tr>
      <w:tr w:rsidR="00055DAE" w:rsidRPr="006D5FC4" w14:paraId="6BB5F58D" w14:textId="77777777" w:rsidTr="00055DAE">
        <w:tc>
          <w:tcPr>
            <w:tcW w:w="2937" w:type="dxa"/>
          </w:tcPr>
          <w:p w14:paraId="6A99EDAE" w14:textId="77777777" w:rsidR="00055DAE" w:rsidRPr="00055DAE" w:rsidRDefault="00055DAE" w:rsidP="00055DAE">
            <w:pPr>
              <w:rPr>
                <w:rFonts w:ascii="Garamond" w:hAnsi="Garamond"/>
                <w:bCs/>
                <w:i/>
              </w:rPr>
            </w:pPr>
            <w:r w:rsidRPr="00055DAE">
              <w:rPr>
                <w:rFonts w:ascii="Garamond" w:hAnsi="Garamond"/>
                <w:bCs/>
                <w:i/>
              </w:rPr>
              <w:t xml:space="preserve">18 January 2018-24 January 2018 – 4 days </w:t>
            </w:r>
          </w:p>
        </w:tc>
        <w:tc>
          <w:tcPr>
            <w:tcW w:w="6053" w:type="dxa"/>
          </w:tcPr>
          <w:p w14:paraId="2E4016C3" w14:textId="77777777" w:rsidR="00055DAE" w:rsidRPr="006D5FC4" w:rsidRDefault="00055DAE" w:rsidP="00055DAE">
            <w:pPr>
              <w:rPr>
                <w:rFonts w:ascii="Garamond" w:hAnsi="Garamond"/>
                <w:bCs/>
              </w:rPr>
            </w:pPr>
            <w:r w:rsidRPr="00EC03E9">
              <w:rPr>
                <w:rFonts w:ascii="Garamond" w:hAnsi="Garamond"/>
                <w:bCs/>
              </w:rPr>
              <w:t>Document review</w:t>
            </w:r>
            <w:r>
              <w:rPr>
                <w:rFonts w:ascii="Garamond" w:hAnsi="Garamond"/>
                <w:bCs/>
              </w:rPr>
              <w:t xml:space="preserve"> and preparing MTR Inception Report</w:t>
            </w:r>
          </w:p>
        </w:tc>
      </w:tr>
      <w:tr w:rsidR="00055DAE" w:rsidRPr="006D5FC4" w14:paraId="6B441598" w14:textId="77777777" w:rsidTr="00055DAE">
        <w:tc>
          <w:tcPr>
            <w:tcW w:w="2937" w:type="dxa"/>
          </w:tcPr>
          <w:p w14:paraId="3E9A23B3" w14:textId="77777777" w:rsidR="00055DAE" w:rsidRPr="00055DAE" w:rsidRDefault="00055DAE" w:rsidP="00055DAE">
            <w:pPr>
              <w:rPr>
                <w:rFonts w:ascii="Garamond" w:hAnsi="Garamond"/>
                <w:bCs/>
              </w:rPr>
            </w:pPr>
            <w:r w:rsidRPr="00055DAE">
              <w:rPr>
                <w:rFonts w:ascii="Garamond" w:hAnsi="Garamond"/>
                <w:bCs/>
                <w:i/>
              </w:rPr>
              <w:t xml:space="preserve">25 January 2018- 31 January 2018 - 5 days </w:t>
            </w:r>
          </w:p>
        </w:tc>
        <w:tc>
          <w:tcPr>
            <w:tcW w:w="6053" w:type="dxa"/>
          </w:tcPr>
          <w:p w14:paraId="3A585F12" w14:textId="77777777" w:rsidR="00055DAE" w:rsidRPr="006D5FC4" w:rsidRDefault="00055DAE" w:rsidP="00055DAE">
            <w:pPr>
              <w:rPr>
                <w:rFonts w:ascii="Garamond" w:hAnsi="Garamond"/>
                <w:bCs/>
              </w:rPr>
            </w:pPr>
            <w:r w:rsidRPr="005727C5">
              <w:rPr>
                <w:rFonts w:ascii="Garamond" w:hAnsi="Garamond"/>
                <w:bCs/>
              </w:rPr>
              <w:t>Finalization and</w:t>
            </w:r>
            <w:r>
              <w:rPr>
                <w:rFonts w:ascii="Garamond" w:hAnsi="Garamond"/>
                <w:bCs/>
                <w:i/>
              </w:rPr>
              <w:t xml:space="preserve"> </w:t>
            </w:r>
            <w:r w:rsidRPr="00EC03E9">
              <w:rPr>
                <w:rFonts w:ascii="Garamond" w:hAnsi="Garamond"/>
                <w:bCs/>
              </w:rPr>
              <w:t>Validation of MTR Inception Report- latest start of MTR mission</w:t>
            </w:r>
          </w:p>
        </w:tc>
      </w:tr>
      <w:tr w:rsidR="00055DAE" w:rsidRPr="006D5FC4" w14:paraId="65393131" w14:textId="77777777" w:rsidTr="00055DAE">
        <w:tc>
          <w:tcPr>
            <w:tcW w:w="2937" w:type="dxa"/>
          </w:tcPr>
          <w:p w14:paraId="2DFD632D" w14:textId="77777777" w:rsidR="00055DAE" w:rsidRPr="00055DAE" w:rsidRDefault="00055DAE" w:rsidP="00055DAE">
            <w:pPr>
              <w:rPr>
                <w:rFonts w:ascii="Garamond" w:hAnsi="Garamond"/>
                <w:bCs/>
              </w:rPr>
            </w:pPr>
            <w:r w:rsidRPr="00055DAE">
              <w:rPr>
                <w:rFonts w:ascii="Garamond" w:hAnsi="Garamond"/>
                <w:bCs/>
                <w:i/>
                <w:lang w:val="ru-RU"/>
              </w:rPr>
              <w:t xml:space="preserve">1 </w:t>
            </w:r>
            <w:r w:rsidRPr="00055DAE">
              <w:rPr>
                <w:rFonts w:ascii="Garamond" w:hAnsi="Garamond"/>
                <w:bCs/>
                <w:i/>
              </w:rPr>
              <w:t xml:space="preserve">February 2018-12 February 2018- 8 days </w:t>
            </w:r>
          </w:p>
        </w:tc>
        <w:tc>
          <w:tcPr>
            <w:tcW w:w="6053" w:type="dxa"/>
          </w:tcPr>
          <w:p w14:paraId="6CD29208" w14:textId="77777777" w:rsidR="00055DAE" w:rsidRPr="006D5FC4" w:rsidRDefault="00055DAE" w:rsidP="00055DAE">
            <w:pPr>
              <w:rPr>
                <w:rFonts w:ascii="Garamond" w:hAnsi="Garamond"/>
                <w:bCs/>
              </w:rPr>
            </w:pPr>
            <w:r w:rsidRPr="00CE4365">
              <w:rPr>
                <w:rFonts w:ascii="Garamond" w:hAnsi="Garamond"/>
                <w:bCs/>
              </w:rPr>
              <w:t>MTR mission: stakeholder meetings, interviews, field visits</w:t>
            </w:r>
          </w:p>
        </w:tc>
      </w:tr>
      <w:tr w:rsidR="00055DAE" w:rsidRPr="006D5FC4" w14:paraId="29B77CE9" w14:textId="77777777" w:rsidTr="00055DAE">
        <w:tc>
          <w:tcPr>
            <w:tcW w:w="2937" w:type="dxa"/>
          </w:tcPr>
          <w:p w14:paraId="5E212168" w14:textId="77777777" w:rsidR="00055DAE" w:rsidRPr="00055DAE" w:rsidRDefault="00055DAE" w:rsidP="00055DAE">
            <w:pPr>
              <w:rPr>
                <w:rFonts w:ascii="Garamond" w:hAnsi="Garamond"/>
                <w:bCs/>
              </w:rPr>
            </w:pPr>
            <w:r w:rsidRPr="00055DAE">
              <w:rPr>
                <w:rFonts w:ascii="Garamond" w:hAnsi="Garamond"/>
                <w:bCs/>
                <w:i/>
              </w:rPr>
              <w:t xml:space="preserve">12 February 2018 </w:t>
            </w:r>
          </w:p>
        </w:tc>
        <w:tc>
          <w:tcPr>
            <w:tcW w:w="6053" w:type="dxa"/>
          </w:tcPr>
          <w:p w14:paraId="380B6F3E" w14:textId="77777777" w:rsidR="00055DAE" w:rsidRPr="006D5FC4" w:rsidRDefault="00055DAE" w:rsidP="00055DAE">
            <w:pPr>
              <w:rPr>
                <w:rFonts w:ascii="Garamond" w:hAnsi="Garamond"/>
                <w:bCs/>
              </w:rPr>
            </w:pPr>
            <w:r w:rsidRPr="006D5FC4">
              <w:rPr>
                <w:rFonts w:ascii="Garamond" w:hAnsi="Garamond"/>
                <w:bCs/>
              </w:rPr>
              <w:t xml:space="preserve">Mission wrap-up </w:t>
            </w:r>
            <w:r>
              <w:rPr>
                <w:rFonts w:ascii="Garamond" w:hAnsi="Garamond"/>
                <w:bCs/>
              </w:rPr>
              <w:t xml:space="preserve">meeting </w:t>
            </w:r>
            <w:r w:rsidRPr="006D5FC4">
              <w:rPr>
                <w:rFonts w:ascii="Garamond" w:hAnsi="Garamond"/>
                <w:bCs/>
              </w:rPr>
              <w:t>&amp; presentation of initial findings</w:t>
            </w:r>
            <w:r>
              <w:rPr>
                <w:rFonts w:ascii="Garamond" w:hAnsi="Garamond"/>
                <w:bCs/>
              </w:rPr>
              <w:t>- earliest end of MTR mission</w:t>
            </w:r>
          </w:p>
        </w:tc>
      </w:tr>
      <w:tr w:rsidR="00055DAE" w:rsidRPr="006D5FC4" w14:paraId="2DB9677F" w14:textId="77777777" w:rsidTr="00055DAE">
        <w:tc>
          <w:tcPr>
            <w:tcW w:w="2937" w:type="dxa"/>
          </w:tcPr>
          <w:p w14:paraId="7F3FB2E2" w14:textId="77777777" w:rsidR="00055DAE" w:rsidRPr="006D5FC4" w:rsidRDefault="00055DAE" w:rsidP="00055DAE">
            <w:pPr>
              <w:rPr>
                <w:rFonts w:ascii="Garamond" w:hAnsi="Garamond"/>
                <w:bCs/>
              </w:rPr>
            </w:pPr>
            <w:r>
              <w:rPr>
                <w:rFonts w:ascii="Garamond" w:hAnsi="Garamond"/>
                <w:bCs/>
                <w:i/>
              </w:rPr>
              <w:t>13 February 2018- 27 February 2018 - 11 days</w:t>
            </w:r>
          </w:p>
        </w:tc>
        <w:tc>
          <w:tcPr>
            <w:tcW w:w="6053" w:type="dxa"/>
          </w:tcPr>
          <w:p w14:paraId="49BE89CD" w14:textId="77777777" w:rsidR="00055DAE" w:rsidRPr="006D5FC4" w:rsidRDefault="00055DAE" w:rsidP="00055DAE">
            <w:pPr>
              <w:rPr>
                <w:rFonts w:ascii="Garamond" w:hAnsi="Garamond"/>
                <w:bCs/>
              </w:rPr>
            </w:pPr>
            <w:r w:rsidRPr="006D5FC4">
              <w:rPr>
                <w:rFonts w:ascii="Garamond" w:hAnsi="Garamond"/>
                <w:bCs/>
              </w:rPr>
              <w:t>Preparing draft report</w:t>
            </w:r>
          </w:p>
        </w:tc>
      </w:tr>
      <w:tr w:rsidR="00055DAE" w:rsidRPr="006D5FC4" w14:paraId="06561BF7" w14:textId="77777777" w:rsidTr="00055DAE">
        <w:tc>
          <w:tcPr>
            <w:tcW w:w="2937" w:type="dxa"/>
          </w:tcPr>
          <w:p w14:paraId="3CC44DCD" w14:textId="77777777" w:rsidR="00055DAE" w:rsidRPr="006D5FC4" w:rsidRDefault="00055DAE" w:rsidP="00055DAE">
            <w:pPr>
              <w:rPr>
                <w:rFonts w:ascii="Garamond" w:hAnsi="Garamond"/>
                <w:bCs/>
              </w:rPr>
            </w:pPr>
            <w:r>
              <w:rPr>
                <w:rFonts w:ascii="Garamond" w:hAnsi="Garamond"/>
                <w:bCs/>
                <w:i/>
              </w:rPr>
              <w:t>28 February-1 March 2018 – 2 days</w:t>
            </w:r>
          </w:p>
        </w:tc>
        <w:tc>
          <w:tcPr>
            <w:tcW w:w="6053" w:type="dxa"/>
          </w:tcPr>
          <w:p w14:paraId="51E98312" w14:textId="77777777" w:rsidR="00055DAE" w:rsidRPr="006D5FC4" w:rsidRDefault="00055DAE" w:rsidP="00055DAE">
            <w:pPr>
              <w:rPr>
                <w:rFonts w:ascii="Garamond" w:hAnsi="Garamond"/>
                <w:bCs/>
              </w:rPr>
            </w:pPr>
            <w:r w:rsidRPr="006D5FC4">
              <w:rPr>
                <w:rFonts w:ascii="Garamond" w:hAnsi="Garamond"/>
                <w:bCs/>
              </w:rPr>
              <w:t xml:space="preserve">Incorporating audit trail </w:t>
            </w:r>
            <w:r>
              <w:rPr>
                <w:rFonts w:ascii="Garamond" w:hAnsi="Garamond"/>
                <w:bCs/>
              </w:rPr>
              <w:t xml:space="preserve">from feedback </w:t>
            </w:r>
            <w:r w:rsidRPr="006D5FC4">
              <w:rPr>
                <w:rFonts w:ascii="Garamond" w:hAnsi="Garamond"/>
                <w:bCs/>
              </w:rPr>
              <w:t>on draft repor</w:t>
            </w:r>
            <w:r>
              <w:rPr>
                <w:rFonts w:ascii="Garamond" w:hAnsi="Garamond"/>
                <w:bCs/>
              </w:rPr>
              <w:t xml:space="preserve">t/Finalization of MTR report  </w:t>
            </w:r>
          </w:p>
        </w:tc>
      </w:tr>
      <w:tr w:rsidR="00055DAE" w:rsidRPr="006D5FC4" w14:paraId="2FEFB06C" w14:textId="77777777" w:rsidTr="00055DAE">
        <w:tc>
          <w:tcPr>
            <w:tcW w:w="2937" w:type="dxa"/>
          </w:tcPr>
          <w:p w14:paraId="307B7EB7" w14:textId="77777777" w:rsidR="00055DAE" w:rsidRDefault="00055DAE" w:rsidP="00055DAE">
            <w:pPr>
              <w:rPr>
                <w:rFonts w:ascii="Garamond" w:hAnsi="Garamond"/>
                <w:bCs/>
                <w:i/>
              </w:rPr>
            </w:pPr>
            <w:r>
              <w:rPr>
                <w:rFonts w:ascii="Garamond" w:hAnsi="Garamond"/>
                <w:bCs/>
                <w:i/>
              </w:rPr>
              <w:t>22 March 2018</w:t>
            </w:r>
          </w:p>
        </w:tc>
        <w:tc>
          <w:tcPr>
            <w:tcW w:w="6053" w:type="dxa"/>
          </w:tcPr>
          <w:p w14:paraId="0CB8FDDD" w14:textId="77777777" w:rsidR="00055DAE" w:rsidRPr="006D5FC4" w:rsidRDefault="00055DAE" w:rsidP="00055DAE">
            <w:pPr>
              <w:rPr>
                <w:rFonts w:ascii="Garamond" w:hAnsi="Garamond"/>
                <w:bCs/>
              </w:rPr>
            </w:pPr>
            <w:r w:rsidRPr="004470B8">
              <w:rPr>
                <w:rFonts w:ascii="Garamond" w:hAnsi="Garamond"/>
                <w:bCs/>
              </w:rPr>
              <w:t>Finalization of the evaluation report (incorporating comments received on the draft report)</w:t>
            </w:r>
          </w:p>
        </w:tc>
      </w:tr>
      <w:tr w:rsidR="00055DAE" w:rsidRPr="006D5FC4" w14:paraId="5B59FD6D" w14:textId="77777777" w:rsidTr="00055DAE">
        <w:tc>
          <w:tcPr>
            <w:tcW w:w="2937" w:type="dxa"/>
          </w:tcPr>
          <w:p w14:paraId="194FEE5D" w14:textId="77777777" w:rsidR="00055DAE" w:rsidRPr="006D5FC4" w:rsidRDefault="00055DAE" w:rsidP="00055DAE">
            <w:pPr>
              <w:rPr>
                <w:rFonts w:ascii="Garamond" w:hAnsi="Garamond"/>
                <w:bCs/>
              </w:rPr>
            </w:pPr>
            <w:r>
              <w:rPr>
                <w:rFonts w:ascii="Garamond" w:hAnsi="Garamond"/>
                <w:bCs/>
                <w:i/>
              </w:rPr>
              <w:t xml:space="preserve">29 March 2018 </w:t>
            </w:r>
          </w:p>
        </w:tc>
        <w:tc>
          <w:tcPr>
            <w:tcW w:w="6053" w:type="dxa"/>
          </w:tcPr>
          <w:p w14:paraId="2A781212" w14:textId="77777777" w:rsidR="00055DAE" w:rsidRPr="006D5FC4" w:rsidRDefault="00055DAE" w:rsidP="00055DAE">
            <w:pPr>
              <w:rPr>
                <w:rFonts w:ascii="Garamond" w:hAnsi="Garamond"/>
                <w:bCs/>
              </w:rPr>
            </w:pPr>
            <w:r w:rsidRPr="006D5FC4">
              <w:rPr>
                <w:rFonts w:ascii="Garamond" w:hAnsi="Garamond"/>
                <w:bCs/>
              </w:rPr>
              <w:t>Preparation &amp; Issue of Management Response</w:t>
            </w:r>
          </w:p>
        </w:tc>
      </w:tr>
      <w:tr w:rsidR="00055DAE" w:rsidRPr="006D5FC4" w14:paraId="341A1FF9" w14:textId="77777777" w:rsidTr="00055DAE">
        <w:tc>
          <w:tcPr>
            <w:tcW w:w="2937" w:type="dxa"/>
          </w:tcPr>
          <w:p w14:paraId="265C23FA" w14:textId="77777777" w:rsidR="00055DAE" w:rsidRPr="006D5FC4" w:rsidRDefault="00055DAE" w:rsidP="00055DAE">
            <w:pPr>
              <w:rPr>
                <w:rFonts w:ascii="Garamond" w:hAnsi="Garamond"/>
                <w:bCs/>
              </w:rPr>
            </w:pPr>
            <w:r>
              <w:rPr>
                <w:rFonts w:ascii="Garamond" w:hAnsi="Garamond"/>
                <w:bCs/>
                <w:i/>
              </w:rPr>
              <w:t>31 March 2018</w:t>
            </w:r>
          </w:p>
        </w:tc>
        <w:tc>
          <w:tcPr>
            <w:tcW w:w="6053" w:type="dxa"/>
          </w:tcPr>
          <w:p w14:paraId="37DCFE72" w14:textId="77777777" w:rsidR="00055DAE" w:rsidRPr="006D5FC4" w:rsidRDefault="00055DAE" w:rsidP="00055DAE">
            <w:pPr>
              <w:rPr>
                <w:rFonts w:ascii="Garamond" w:hAnsi="Garamond"/>
                <w:bCs/>
              </w:rPr>
            </w:pPr>
            <w:r w:rsidRPr="006D5FC4">
              <w:rPr>
                <w:rFonts w:ascii="Garamond" w:hAnsi="Garamond"/>
                <w:bCs/>
              </w:rPr>
              <w:t>Expected date of full MTR completion</w:t>
            </w:r>
          </w:p>
        </w:tc>
      </w:tr>
    </w:tbl>
    <w:p w14:paraId="69497503" w14:textId="77777777" w:rsidR="00055DAE" w:rsidRPr="00481D3D" w:rsidRDefault="00055DAE" w:rsidP="00055DAE">
      <w:pPr>
        <w:rPr>
          <w:rFonts w:ascii="Garamond" w:hAnsi="Garamond"/>
          <w:bCs/>
          <w:highlight w:val="yellow"/>
        </w:rPr>
      </w:pPr>
    </w:p>
    <w:p w14:paraId="421AE0F6" w14:textId="77777777" w:rsidR="00055DAE" w:rsidRPr="007230EC" w:rsidRDefault="00055DAE" w:rsidP="007D50D3">
      <w:pPr>
        <w:pStyle w:val="ListParagraph"/>
        <w:numPr>
          <w:ilvl w:val="0"/>
          <w:numId w:val="18"/>
        </w:numPr>
        <w:contextualSpacing w:val="0"/>
        <w:jc w:val="both"/>
        <w:rPr>
          <w:rFonts w:ascii="Garamond" w:hAnsi="Garamond"/>
          <w:b/>
          <w:sz w:val="28"/>
          <w:szCs w:val="28"/>
        </w:rPr>
      </w:pPr>
      <w:r w:rsidRPr="007230EC">
        <w:rPr>
          <w:rFonts w:ascii="Garamond" w:hAnsi="Garamond"/>
          <w:b/>
          <w:sz w:val="28"/>
          <w:szCs w:val="28"/>
        </w:rPr>
        <w:t>MIDTERM REVIEW DELIVERABLES</w:t>
      </w:r>
    </w:p>
    <w:p w14:paraId="1C351449" w14:textId="77777777" w:rsidR="00055DAE" w:rsidRPr="009C2C33" w:rsidRDefault="00055DAE" w:rsidP="00055DAE">
      <w:pPr>
        <w:pStyle w:val="ListParagraph"/>
        <w:ind w:left="360"/>
        <w:rPr>
          <w:rFonts w:ascii="Garamond" w:hAnsi="Garamond"/>
          <w:b/>
          <w:i/>
          <w:sz w:val="22"/>
          <w:szCs w:val="22"/>
        </w:rPr>
      </w:pPr>
    </w:p>
    <w:tbl>
      <w:tblPr>
        <w:tblW w:w="0" w:type="auto"/>
        <w:tblInd w:w="18" w:type="dxa"/>
        <w:tblLook w:val="04A0" w:firstRow="1" w:lastRow="0" w:firstColumn="1" w:lastColumn="0" w:noHBand="0" w:noVBand="1"/>
      </w:tblPr>
      <w:tblGrid>
        <w:gridCol w:w="364"/>
        <w:gridCol w:w="1885"/>
        <w:gridCol w:w="2485"/>
        <w:gridCol w:w="1921"/>
        <w:gridCol w:w="2317"/>
      </w:tblGrid>
      <w:tr w:rsidR="00055DAE" w14:paraId="1A3D167A" w14:textId="77777777" w:rsidTr="00055DAE">
        <w:tc>
          <w:tcPr>
            <w:tcW w:w="364" w:type="dxa"/>
            <w:shd w:val="clear" w:color="auto" w:fill="BFBFBF" w:themeFill="background1" w:themeFillShade="BF"/>
          </w:tcPr>
          <w:p w14:paraId="3B5802F8" w14:textId="77777777" w:rsidR="00055DAE" w:rsidRPr="00F96345" w:rsidRDefault="00055DAE" w:rsidP="00055DAE">
            <w:pPr>
              <w:pStyle w:val="ListParagraph"/>
              <w:ind w:left="0"/>
              <w:rPr>
                <w:rFonts w:ascii="Garamond" w:hAnsi="Garamond"/>
                <w:b/>
                <w:sz w:val="22"/>
                <w:szCs w:val="22"/>
              </w:rPr>
            </w:pPr>
            <w:r>
              <w:rPr>
                <w:rFonts w:ascii="Garamond" w:hAnsi="Garamond"/>
                <w:b/>
                <w:sz w:val="22"/>
                <w:szCs w:val="22"/>
              </w:rPr>
              <w:t>#</w:t>
            </w:r>
          </w:p>
        </w:tc>
        <w:tc>
          <w:tcPr>
            <w:tcW w:w="1885" w:type="dxa"/>
            <w:shd w:val="clear" w:color="auto" w:fill="BFBFBF" w:themeFill="background1" w:themeFillShade="BF"/>
          </w:tcPr>
          <w:p w14:paraId="3A76C4C0" w14:textId="77777777" w:rsidR="00055DAE" w:rsidRPr="00F96345" w:rsidRDefault="00055DAE" w:rsidP="00055DAE">
            <w:pPr>
              <w:pStyle w:val="ListParagraph"/>
              <w:ind w:left="0"/>
              <w:rPr>
                <w:rFonts w:ascii="Garamond" w:hAnsi="Garamond"/>
                <w:b/>
                <w:sz w:val="22"/>
                <w:szCs w:val="22"/>
              </w:rPr>
            </w:pPr>
            <w:r w:rsidRPr="00F96345">
              <w:rPr>
                <w:rFonts w:ascii="Garamond" w:hAnsi="Garamond"/>
                <w:b/>
                <w:sz w:val="22"/>
                <w:szCs w:val="22"/>
              </w:rPr>
              <w:t>Deliverable</w:t>
            </w:r>
          </w:p>
        </w:tc>
        <w:tc>
          <w:tcPr>
            <w:tcW w:w="2485" w:type="dxa"/>
            <w:shd w:val="clear" w:color="auto" w:fill="BFBFBF" w:themeFill="background1" w:themeFillShade="BF"/>
          </w:tcPr>
          <w:p w14:paraId="7966DFB9" w14:textId="77777777" w:rsidR="00055DAE" w:rsidRPr="00F96345" w:rsidRDefault="00055DAE" w:rsidP="00055DAE">
            <w:pPr>
              <w:pStyle w:val="ListParagraph"/>
              <w:ind w:left="0"/>
              <w:rPr>
                <w:rFonts w:ascii="Garamond" w:hAnsi="Garamond"/>
                <w:b/>
                <w:sz w:val="22"/>
                <w:szCs w:val="22"/>
              </w:rPr>
            </w:pPr>
            <w:r w:rsidRPr="00F96345">
              <w:rPr>
                <w:rFonts w:ascii="Garamond" w:hAnsi="Garamond"/>
                <w:b/>
                <w:sz w:val="22"/>
                <w:szCs w:val="22"/>
              </w:rPr>
              <w:t>Description</w:t>
            </w:r>
          </w:p>
        </w:tc>
        <w:tc>
          <w:tcPr>
            <w:tcW w:w="1921" w:type="dxa"/>
            <w:shd w:val="clear" w:color="auto" w:fill="BFBFBF" w:themeFill="background1" w:themeFillShade="BF"/>
          </w:tcPr>
          <w:p w14:paraId="7AA1C493" w14:textId="77777777" w:rsidR="00055DAE" w:rsidRPr="00F96345" w:rsidRDefault="00055DAE" w:rsidP="00055DAE">
            <w:pPr>
              <w:pStyle w:val="ListParagraph"/>
              <w:ind w:left="0"/>
              <w:rPr>
                <w:rFonts w:ascii="Garamond" w:hAnsi="Garamond"/>
                <w:b/>
                <w:sz w:val="22"/>
                <w:szCs w:val="22"/>
              </w:rPr>
            </w:pPr>
            <w:r w:rsidRPr="00F96345">
              <w:rPr>
                <w:rFonts w:ascii="Garamond" w:hAnsi="Garamond"/>
                <w:b/>
                <w:sz w:val="22"/>
                <w:szCs w:val="22"/>
              </w:rPr>
              <w:t>Timing</w:t>
            </w:r>
          </w:p>
        </w:tc>
        <w:tc>
          <w:tcPr>
            <w:tcW w:w="2317" w:type="dxa"/>
            <w:shd w:val="clear" w:color="auto" w:fill="BFBFBF" w:themeFill="background1" w:themeFillShade="BF"/>
          </w:tcPr>
          <w:p w14:paraId="2AFF2BB9" w14:textId="77777777" w:rsidR="00055DAE" w:rsidRPr="00F96345" w:rsidRDefault="00055DAE" w:rsidP="00055DAE">
            <w:pPr>
              <w:pStyle w:val="ListParagraph"/>
              <w:ind w:left="0"/>
              <w:rPr>
                <w:rFonts w:ascii="Garamond" w:hAnsi="Garamond"/>
                <w:b/>
                <w:sz w:val="22"/>
                <w:szCs w:val="22"/>
              </w:rPr>
            </w:pPr>
            <w:r w:rsidRPr="00F96345">
              <w:rPr>
                <w:rFonts w:ascii="Garamond" w:hAnsi="Garamond"/>
                <w:b/>
                <w:sz w:val="22"/>
                <w:szCs w:val="22"/>
              </w:rPr>
              <w:t>Responsibilities</w:t>
            </w:r>
          </w:p>
        </w:tc>
      </w:tr>
      <w:tr w:rsidR="00055DAE" w14:paraId="16DE7294" w14:textId="77777777" w:rsidTr="00055DAE">
        <w:tc>
          <w:tcPr>
            <w:tcW w:w="364" w:type="dxa"/>
          </w:tcPr>
          <w:p w14:paraId="3493F7A0" w14:textId="77777777" w:rsidR="00055DAE" w:rsidRDefault="00055DAE" w:rsidP="00055DAE">
            <w:pPr>
              <w:pStyle w:val="ListParagraph"/>
              <w:ind w:left="0"/>
              <w:rPr>
                <w:rFonts w:ascii="Garamond" w:hAnsi="Garamond"/>
                <w:b/>
                <w:sz w:val="22"/>
                <w:szCs w:val="22"/>
              </w:rPr>
            </w:pPr>
            <w:r>
              <w:rPr>
                <w:rFonts w:ascii="Garamond" w:hAnsi="Garamond"/>
                <w:b/>
                <w:sz w:val="22"/>
                <w:szCs w:val="22"/>
              </w:rPr>
              <w:t>1</w:t>
            </w:r>
          </w:p>
        </w:tc>
        <w:tc>
          <w:tcPr>
            <w:tcW w:w="1885" w:type="dxa"/>
          </w:tcPr>
          <w:p w14:paraId="2B8F7C89" w14:textId="77777777" w:rsidR="00055DAE" w:rsidRDefault="00055DAE" w:rsidP="00055DAE">
            <w:pPr>
              <w:pStyle w:val="ListParagraph"/>
              <w:ind w:left="0"/>
              <w:rPr>
                <w:rFonts w:ascii="Garamond" w:hAnsi="Garamond"/>
                <w:sz w:val="22"/>
                <w:szCs w:val="22"/>
              </w:rPr>
            </w:pPr>
            <w:r>
              <w:rPr>
                <w:rFonts w:ascii="Garamond" w:hAnsi="Garamond"/>
                <w:b/>
                <w:sz w:val="22"/>
                <w:szCs w:val="22"/>
              </w:rPr>
              <w:t xml:space="preserve">MTR </w:t>
            </w:r>
            <w:r w:rsidRPr="009C2C33">
              <w:rPr>
                <w:rFonts w:ascii="Garamond" w:hAnsi="Garamond"/>
                <w:b/>
                <w:sz w:val="22"/>
                <w:szCs w:val="22"/>
              </w:rPr>
              <w:t>Inception Report</w:t>
            </w:r>
          </w:p>
        </w:tc>
        <w:tc>
          <w:tcPr>
            <w:tcW w:w="2485" w:type="dxa"/>
          </w:tcPr>
          <w:p w14:paraId="3AA94B38" w14:textId="77777777" w:rsidR="00055DAE" w:rsidRDefault="00055DAE" w:rsidP="00055DAE">
            <w:pPr>
              <w:pStyle w:val="ListParagraph"/>
              <w:ind w:left="0"/>
              <w:rPr>
                <w:rFonts w:ascii="Garamond" w:hAnsi="Garamond"/>
                <w:sz w:val="22"/>
                <w:szCs w:val="22"/>
              </w:rPr>
            </w:pPr>
            <w:r>
              <w:rPr>
                <w:rFonts w:ascii="Garamond" w:hAnsi="Garamond"/>
                <w:sz w:val="22"/>
                <w:szCs w:val="22"/>
              </w:rPr>
              <w:t>MTR</w:t>
            </w:r>
            <w:r w:rsidRPr="009C2C33">
              <w:rPr>
                <w:rFonts w:ascii="Garamond" w:hAnsi="Garamond"/>
                <w:sz w:val="22"/>
                <w:szCs w:val="22"/>
              </w:rPr>
              <w:t xml:space="preserve"> team </w:t>
            </w:r>
            <w:r w:rsidRPr="00054D8D">
              <w:rPr>
                <w:rFonts w:ascii="Garamond" w:hAnsi="Garamond"/>
                <w:sz w:val="22"/>
                <w:szCs w:val="22"/>
              </w:rPr>
              <w:t>clarifies</w:t>
            </w:r>
            <w:r w:rsidRPr="009C2C33">
              <w:rPr>
                <w:rFonts w:ascii="Garamond" w:hAnsi="Garamond"/>
                <w:sz w:val="22"/>
                <w:szCs w:val="22"/>
              </w:rPr>
              <w:t xml:space="preserve"> </w:t>
            </w:r>
            <w:r>
              <w:rPr>
                <w:rFonts w:ascii="Garamond" w:hAnsi="Garamond"/>
                <w:sz w:val="22"/>
                <w:szCs w:val="22"/>
              </w:rPr>
              <w:t>objectives</w:t>
            </w:r>
            <w:r w:rsidRPr="009C2C33">
              <w:rPr>
                <w:rFonts w:ascii="Garamond" w:hAnsi="Garamond"/>
                <w:sz w:val="22"/>
                <w:szCs w:val="22"/>
              </w:rPr>
              <w:t xml:space="preserve"> and method</w:t>
            </w:r>
            <w:r>
              <w:rPr>
                <w:rFonts w:ascii="Garamond" w:hAnsi="Garamond"/>
                <w:sz w:val="22"/>
                <w:szCs w:val="22"/>
              </w:rPr>
              <w:t>s</w:t>
            </w:r>
            <w:r w:rsidRPr="009C2C33">
              <w:rPr>
                <w:rFonts w:ascii="Garamond" w:hAnsi="Garamond"/>
                <w:sz w:val="22"/>
                <w:szCs w:val="22"/>
              </w:rPr>
              <w:t xml:space="preserve"> of </w:t>
            </w:r>
            <w:r>
              <w:rPr>
                <w:rFonts w:ascii="Garamond" w:hAnsi="Garamond"/>
                <w:sz w:val="22"/>
                <w:szCs w:val="22"/>
              </w:rPr>
              <w:t>Midterm Review</w:t>
            </w:r>
          </w:p>
        </w:tc>
        <w:tc>
          <w:tcPr>
            <w:tcW w:w="1921" w:type="dxa"/>
          </w:tcPr>
          <w:p w14:paraId="0BB766B5" w14:textId="77777777" w:rsidR="00055DAE" w:rsidRDefault="00055DAE" w:rsidP="00055DAE">
            <w:pPr>
              <w:pStyle w:val="ListParagraph"/>
              <w:ind w:left="0"/>
              <w:rPr>
                <w:rFonts w:ascii="Garamond" w:hAnsi="Garamond"/>
                <w:sz w:val="22"/>
                <w:szCs w:val="22"/>
              </w:rPr>
            </w:pPr>
            <w:r w:rsidRPr="002D731C">
              <w:rPr>
                <w:rFonts w:ascii="Garamond" w:hAnsi="Garamond"/>
                <w:sz w:val="22"/>
                <w:szCs w:val="22"/>
              </w:rPr>
              <w:t xml:space="preserve">No later </w:t>
            </w:r>
            <w:r w:rsidRPr="00C26C9D">
              <w:rPr>
                <w:rFonts w:ascii="Garamond" w:hAnsi="Garamond"/>
                <w:sz w:val="22"/>
                <w:szCs w:val="22"/>
                <w:highlight w:val="lightGray"/>
              </w:rPr>
              <w:t xml:space="preserve">than </w:t>
            </w:r>
            <w:r>
              <w:rPr>
                <w:rFonts w:ascii="Garamond" w:hAnsi="Garamond"/>
                <w:sz w:val="22"/>
                <w:szCs w:val="22"/>
                <w:highlight w:val="lightGray"/>
              </w:rPr>
              <w:t>1</w:t>
            </w:r>
            <w:r w:rsidRPr="00C26C9D">
              <w:rPr>
                <w:rFonts w:ascii="Garamond" w:hAnsi="Garamond"/>
                <w:sz w:val="22"/>
                <w:szCs w:val="22"/>
                <w:highlight w:val="lightGray"/>
              </w:rPr>
              <w:t xml:space="preserve"> week</w:t>
            </w:r>
            <w:r w:rsidRPr="002D731C">
              <w:rPr>
                <w:rFonts w:ascii="Garamond" w:hAnsi="Garamond"/>
                <w:sz w:val="22"/>
                <w:szCs w:val="22"/>
              </w:rPr>
              <w:t xml:space="preserve"> before the </w:t>
            </w:r>
            <w:r>
              <w:rPr>
                <w:rFonts w:ascii="Garamond" w:hAnsi="Garamond"/>
                <w:sz w:val="22"/>
                <w:szCs w:val="22"/>
              </w:rPr>
              <w:t>MTR</w:t>
            </w:r>
            <w:r w:rsidRPr="002D731C">
              <w:rPr>
                <w:rFonts w:ascii="Garamond" w:hAnsi="Garamond"/>
                <w:sz w:val="22"/>
                <w:szCs w:val="22"/>
              </w:rPr>
              <w:t xml:space="preserve"> mission</w:t>
            </w:r>
            <w:r>
              <w:rPr>
                <w:rFonts w:ascii="Garamond" w:hAnsi="Garamond"/>
                <w:sz w:val="22"/>
                <w:szCs w:val="22"/>
              </w:rPr>
              <w:t>: 31 January 2018</w:t>
            </w:r>
          </w:p>
        </w:tc>
        <w:tc>
          <w:tcPr>
            <w:tcW w:w="2317" w:type="dxa"/>
          </w:tcPr>
          <w:p w14:paraId="15EBEC8C" w14:textId="77777777" w:rsidR="00055DAE" w:rsidRDefault="00055DAE" w:rsidP="00055DAE">
            <w:pPr>
              <w:pStyle w:val="ListParagraph"/>
              <w:ind w:left="0"/>
              <w:rPr>
                <w:rFonts w:ascii="Garamond" w:hAnsi="Garamond"/>
                <w:sz w:val="22"/>
                <w:szCs w:val="22"/>
              </w:rPr>
            </w:pPr>
            <w:r>
              <w:rPr>
                <w:rFonts w:ascii="Garamond" w:hAnsi="Garamond"/>
                <w:sz w:val="22"/>
                <w:szCs w:val="22"/>
              </w:rPr>
              <w:t>MTR</w:t>
            </w:r>
            <w:r w:rsidRPr="002D731C">
              <w:rPr>
                <w:rFonts w:ascii="Garamond" w:hAnsi="Garamond"/>
                <w:sz w:val="22"/>
                <w:szCs w:val="22"/>
              </w:rPr>
              <w:t xml:space="preserve"> team submits to </w:t>
            </w:r>
            <w:r>
              <w:rPr>
                <w:rFonts w:ascii="Garamond" w:hAnsi="Garamond"/>
                <w:sz w:val="22"/>
                <w:szCs w:val="22"/>
              </w:rPr>
              <w:t xml:space="preserve">the Commissioning Unit and </w:t>
            </w:r>
            <w:r w:rsidRPr="002D731C">
              <w:rPr>
                <w:rFonts w:ascii="Garamond" w:hAnsi="Garamond"/>
                <w:sz w:val="22"/>
                <w:szCs w:val="22"/>
              </w:rPr>
              <w:t>project management</w:t>
            </w:r>
          </w:p>
        </w:tc>
      </w:tr>
      <w:tr w:rsidR="00055DAE" w14:paraId="4AD62BD6" w14:textId="77777777" w:rsidTr="00055DAE">
        <w:tc>
          <w:tcPr>
            <w:tcW w:w="364" w:type="dxa"/>
          </w:tcPr>
          <w:p w14:paraId="6EDE68B0" w14:textId="77777777" w:rsidR="00055DAE" w:rsidRPr="009C2C33" w:rsidRDefault="00055DAE" w:rsidP="00055DAE">
            <w:pPr>
              <w:pStyle w:val="ListParagraph"/>
              <w:ind w:left="0"/>
              <w:rPr>
                <w:rFonts w:ascii="Garamond" w:hAnsi="Garamond"/>
                <w:b/>
                <w:sz w:val="22"/>
                <w:szCs w:val="22"/>
              </w:rPr>
            </w:pPr>
            <w:r>
              <w:rPr>
                <w:rFonts w:ascii="Garamond" w:hAnsi="Garamond"/>
                <w:b/>
                <w:sz w:val="22"/>
                <w:szCs w:val="22"/>
              </w:rPr>
              <w:t>2</w:t>
            </w:r>
          </w:p>
        </w:tc>
        <w:tc>
          <w:tcPr>
            <w:tcW w:w="1885" w:type="dxa"/>
          </w:tcPr>
          <w:p w14:paraId="6563085E" w14:textId="77777777" w:rsidR="00055DAE" w:rsidRDefault="00055DAE" w:rsidP="00055DAE">
            <w:pPr>
              <w:pStyle w:val="ListParagraph"/>
              <w:ind w:left="0"/>
              <w:rPr>
                <w:rFonts w:ascii="Garamond" w:hAnsi="Garamond"/>
                <w:sz w:val="22"/>
                <w:szCs w:val="22"/>
              </w:rPr>
            </w:pPr>
            <w:r w:rsidRPr="009C2C33">
              <w:rPr>
                <w:rFonts w:ascii="Garamond" w:hAnsi="Garamond"/>
                <w:b/>
                <w:sz w:val="22"/>
                <w:szCs w:val="22"/>
              </w:rPr>
              <w:t>Presentation</w:t>
            </w:r>
          </w:p>
        </w:tc>
        <w:tc>
          <w:tcPr>
            <w:tcW w:w="2485" w:type="dxa"/>
          </w:tcPr>
          <w:p w14:paraId="2344F5A9" w14:textId="77777777" w:rsidR="00055DAE" w:rsidRDefault="00055DAE" w:rsidP="00055DAE">
            <w:pPr>
              <w:pStyle w:val="ListParagraph"/>
              <w:ind w:left="0"/>
              <w:rPr>
                <w:rFonts w:ascii="Garamond" w:hAnsi="Garamond"/>
                <w:sz w:val="22"/>
                <w:szCs w:val="22"/>
              </w:rPr>
            </w:pPr>
            <w:r w:rsidRPr="002D731C">
              <w:rPr>
                <w:rFonts w:ascii="Garamond" w:hAnsi="Garamond"/>
                <w:sz w:val="22"/>
                <w:szCs w:val="22"/>
              </w:rPr>
              <w:t>Initial Findings</w:t>
            </w:r>
          </w:p>
        </w:tc>
        <w:tc>
          <w:tcPr>
            <w:tcW w:w="1921" w:type="dxa"/>
          </w:tcPr>
          <w:p w14:paraId="2791235F" w14:textId="77777777" w:rsidR="00055DAE" w:rsidRDefault="00055DAE" w:rsidP="00055DAE">
            <w:pPr>
              <w:pStyle w:val="ListParagraph"/>
              <w:ind w:left="0"/>
              <w:rPr>
                <w:rFonts w:ascii="Garamond" w:hAnsi="Garamond"/>
                <w:sz w:val="22"/>
                <w:szCs w:val="22"/>
              </w:rPr>
            </w:pPr>
            <w:r w:rsidRPr="002D731C">
              <w:rPr>
                <w:rFonts w:ascii="Garamond" w:hAnsi="Garamond"/>
                <w:sz w:val="22"/>
                <w:szCs w:val="22"/>
              </w:rPr>
              <w:t xml:space="preserve">End of </w:t>
            </w:r>
            <w:r>
              <w:rPr>
                <w:rFonts w:ascii="Garamond" w:hAnsi="Garamond"/>
                <w:sz w:val="22"/>
                <w:szCs w:val="22"/>
              </w:rPr>
              <w:t>MTR</w:t>
            </w:r>
            <w:r w:rsidRPr="002D731C">
              <w:rPr>
                <w:rFonts w:ascii="Garamond" w:hAnsi="Garamond"/>
                <w:sz w:val="22"/>
                <w:szCs w:val="22"/>
              </w:rPr>
              <w:t xml:space="preserve"> mission</w:t>
            </w:r>
            <w:r>
              <w:rPr>
                <w:rFonts w:ascii="Garamond" w:hAnsi="Garamond"/>
                <w:sz w:val="22"/>
                <w:szCs w:val="22"/>
              </w:rPr>
              <w:t xml:space="preserve">: 12 February 2018 </w:t>
            </w:r>
          </w:p>
        </w:tc>
        <w:tc>
          <w:tcPr>
            <w:tcW w:w="2317" w:type="dxa"/>
          </w:tcPr>
          <w:p w14:paraId="0606B83A" w14:textId="77777777" w:rsidR="00055DAE" w:rsidRDefault="00055DAE" w:rsidP="00055DAE">
            <w:pPr>
              <w:pStyle w:val="ListParagraph"/>
              <w:ind w:left="0"/>
              <w:rPr>
                <w:rFonts w:ascii="Garamond" w:hAnsi="Garamond"/>
                <w:sz w:val="22"/>
                <w:szCs w:val="22"/>
              </w:rPr>
            </w:pPr>
            <w:r>
              <w:rPr>
                <w:rFonts w:ascii="Garamond" w:hAnsi="Garamond"/>
                <w:sz w:val="22"/>
                <w:szCs w:val="22"/>
              </w:rPr>
              <w:t>MTR Team presents to</w:t>
            </w:r>
            <w:r w:rsidRPr="002D731C">
              <w:rPr>
                <w:rFonts w:ascii="Garamond" w:hAnsi="Garamond"/>
                <w:sz w:val="22"/>
                <w:szCs w:val="22"/>
              </w:rPr>
              <w:t xml:space="preserve"> project management and </w:t>
            </w:r>
            <w:r>
              <w:rPr>
                <w:rFonts w:ascii="Garamond" w:hAnsi="Garamond"/>
                <w:sz w:val="22"/>
                <w:szCs w:val="22"/>
              </w:rPr>
              <w:t>the Commissioning Unit</w:t>
            </w:r>
          </w:p>
        </w:tc>
      </w:tr>
      <w:tr w:rsidR="00055DAE" w14:paraId="59994F79" w14:textId="77777777" w:rsidTr="00055DAE">
        <w:tc>
          <w:tcPr>
            <w:tcW w:w="364" w:type="dxa"/>
          </w:tcPr>
          <w:p w14:paraId="155C9560" w14:textId="77777777" w:rsidR="00055DAE" w:rsidRPr="009C2C33" w:rsidRDefault="00055DAE" w:rsidP="00055DAE">
            <w:pPr>
              <w:pStyle w:val="ListParagraph"/>
              <w:ind w:left="0"/>
              <w:rPr>
                <w:rFonts w:ascii="Garamond" w:hAnsi="Garamond"/>
                <w:b/>
                <w:sz w:val="22"/>
                <w:szCs w:val="22"/>
              </w:rPr>
            </w:pPr>
            <w:r>
              <w:rPr>
                <w:rFonts w:ascii="Garamond" w:hAnsi="Garamond"/>
                <w:b/>
                <w:sz w:val="22"/>
                <w:szCs w:val="22"/>
              </w:rPr>
              <w:t>3</w:t>
            </w:r>
          </w:p>
        </w:tc>
        <w:tc>
          <w:tcPr>
            <w:tcW w:w="1885" w:type="dxa"/>
          </w:tcPr>
          <w:p w14:paraId="1BDB352E" w14:textId="77777777" w:rsidR="00055DAE" w:rsidRDefault="00055DAE" w:rsidP="00055DAE">
            <w:pPr>
              <w:pStyle w:val="ListParagraph"/>
              <w:ind w:left="0"/>
              <w:rPr>
                <w:rFonts w:ascii="Garamond" w:hAnsi="Garamond"/>
                <w:sz w:val="22"/>
                <w:szCs w:val="22"/>
              </w:rPr>
            </w:pPr>
            <w:r w:rsidRPr="009C2C33">
              <w:rPr>
                <w:rFonts w:ascii="Garamond" w:hAnsi="Garamond"/>
                <w:b/>
                <w:sz w:val="22"/>
                <w:szCs w:val="22"/>
              </w:rPr>
              <w:t>Draft Final Report</w:t>
            </w:r>
          </w:p>
        </w:tc>
        <w:tc>
          <w:tcPr>
            <w:tcW w:w="2485" w:type="dxa"/>
          </w:tcPr>
          <w:p w14:paraId="4393ED1E" w14:textId="77777777" w:rsidR="00055DAE" w:rsidRDefault="00055DAE" w:rsidP="00055DAE">
            <w:pPr>
              <w:pStyle w:val="ListParagraph"/>
              <w:ind w:left="0"/>
              <w:rPr>
                <w:rFonts w:ascii="Garamond" w:hAnsi="Garamond"/>
                <w:sz w:val="22"/>
                <w:szCs w:val="22"/>
              </w:rPr>
            </w:pPr>
            <w:r w:rsidRPr="00014537">
              <w:rPr>
                <w:rFonts w:ascii="Garamond" w:hAnsi="Garamond"/>
                <w:sz w:val="22"/>
                <w:szCs w:val="22"/>
              </w:rPr>
              <w:t>Full report (</w:t>
            </w:r>
            <w:r>
              <w:rPr>
                <w:rFonts w:ascii="Garamond" w:hAnsi="Garamond"/>
                <w:sz w:val="22"/>
                <w:szCs w:val="22"/>
              </w:rPr>
              <w:t xml:space="preserve">using guidelines on content </w:t>
            </w:r>
            <w:r>
              <w:rPr>
                <w:rFonts w:ascii="Garamond" w:hAnsi="Garamond"/>
                <w:sz w:val="22"/>
                <w:szCs w:val="22"/>
              </w:rPr>
              <w:lastRenderedPageBreak/>
              <w:t xml:space="preserve">outlined in </w:t>
            </w:r>
            <w:r w:rsidRPr="00014537">
              <w:rPr>
                <w:rFonts w:ascii="Garamond" w:hAnsi="Garamond"/>
                <w:sz w:val="22"/>
                <w:szCs w:val="22"/>
              </w:rPr>
              <w:t>Annex B) with annexes</w:t>
            </w:r>
          </w:p>
        </w:tc>
        <w:tc>
          <w:tcPr>
            <w:tcW w:w="1921" w:type="dxa"/>
          </w:tcPr>
          <w:p w14:paraId="1CFC75B6" w14:textId="77777777" w:rsidR="00055DAE" w:rsidRDefault="00055DAE" w:rsidP="00055DAE">
            <w:pPr>
              <w:pStyle w:val="ListParagraph"/>
              <w:ind w:left="0"/>
              <w:rPr>
                <w:rFonts w:ascii="Garamond" w:hAnsi="Garamond"/>
                <w:sz w:val="22"/>
                <w:szCs w:val="22"/>
              </w:rPr>
            </w:pPr>
            <w:r w:rsidRPr="00C26C9D">
              <w:rPr>
                <w:rFonts w:ascii="Garamond" w:hAnsi="Garamond"/>
                <w:sz w:val="22"/>
                <w:szCs w:val="22"/>
                <w:highlight w:val="lightGray"/>
              </w:rPr>
              <w:lastRenderedPageBreak/>
              <w:t xml:space="preserve">Within </w:t>
            </w:r>
            <w:r>
              <w:rPr>
                <w:rFonts w:ascii="Garamond" w:hAnsi="Garamond"/>
                <w:sz w:val="22"/>
                <w:szCs w:val="22"/>
                <w:highlight w:val="lightGray"/>
              </w:rPr>
              <w:t>2</w:t>
            </w:r>
            <w:r w:rsidRPr="00C26C9D">
              <w:rPr>
                <w:rFonts w:ascii="Garamond" w:hAnsi="Garamond"/>
                <w:sz w:val="22"/>
                <w:szCs w:val="22"/>
                <w:highlight w:val="lightGray"/>
              </w:rPr>
              <w:t xml:space="preserve"> weeks</w:t>
            </w:r>
            <w:r w:rsidRPr="002D731C">
              <w:rPr>
                <w:rFonts w:ascii="Garamond" w:hAnsi="Garamond"/>
                <w:sz w:val="22"/>
                <w:szCs w:val="22"/>
              </w:rPr>
              <w:t xml:space="preserve"> of the </w:t>
            </w:r>
            <w:r>
              <w:rPr>
                <w:rFonts w:ascii="Garamond" w:hAnsi="Garamond"/>
                <w:sz w:val="22"/>
                <w:szCs w:val="22"/>
              </w:rPr>
              <w:t>MTR</w:t>
            </w:r>
            <w:r w:rsidRPr="002D731C">
              <w:rPr>
                <w:rFonts w:ascii="Garamond" w:hAnsi="Garamond"/>
                <w:sz w:val="22"/>
                <w:szCs w:val="22"/>
              </w:rPr>
              <w:t xml:space="preserve"> mission</w:t>
            </w:r>
            <w:r>
              <w:rPr>
                <w:rFonts w:ascii="Garamond" w:hAnsi="Garamond"/>
                <w:sz w:val="22"/>
                <w:szCs w:val="22"/>
              </w:rPr>
              <w:t>: 27 February 2018</w:t>
            </w:r>
          </w:p>
        </w:tc>
        <w:tc>
          <w:tcPr>
            <w:tcW w:w="2317" w:type="dxa"/>
          </w:tcPr>
          <w:p w14:paraId="1C3C8A7B" w14:textId="77777777" w:rsidR="00055DAE" w:rsidRDefault="00055DAE" w:rsidP="00055DAE">
            <w:pPr>
              <w:pStyle w:val="ListParagraph"/>
              <w:ind w:left="0"/>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r w:rsidRPr="002D731C">
              <w:rPr>
                <w:rFonts w:ascii="Garamond" w:hAnsi="Garamond"/>
                <w:sz w:val="22"/>
                <w:szCs w:val="22"/>
              </w:rPr>
              <w:t xml:space="preserve">, reviewed by </w:t>
            </w:r>
            <w:r w:rsidRPr="00346C3B">
              <w:rPr>
                <w:rFonts w:ascii="Garamond" w:hAnsi="Garamond"/>
                <w:sz w:val="22"/>
                <w:szCs w:val="22"/>
              </w:rPr>
              <w:t xml:space="preserve">RTA, </w:t>
            </w:r>
            <w:r w:rsidRPr="00346C3B">
              <w:rPr>
                <w:rFonts w:ascii="Garamond" w:hAnsi="Garamond"/>
                <w:sz w:val="22"/>
                <w:szCs w:val="22"/>
              </w:rPr>
              <w:lastRenderedPageBreak/>
              <w:t>Project Coordinating Unit, GEF OFP</w:t>
            </w:r>
          </w:p>
        </w:tc>
      </w:tr>
      <w:tr w:rsidR="00055DAE" w14:paraId="21B65793" w14:textId="77777777" w:rsidTr="00055DAE">
        <w:tc>
          <w:tcPr>
            <w:tcW w:w="364" w:type="dxa"/>
          </w:tcPr>
          <w:p w14:paraId="698AB709" w14:textId="77777777" w:rsidR="00055DAE" w:rsidRPr="009C2C33" w:rsidRDefault="00055DAE" w:rsidP="00055DAE">
            <w:pPr>
              <w:pStyle w:val="ListParagraph"/>
              <w:ind w:left="0"/>
              <w:rPr>
                <w:rFonts w:ascii="Garamond" w:hAnsi="Garamond"/>
                <w:b/>
                <w:sz w:val="22"/>
                <w:szCs w:val="22"/>
              </w:rPr>
            </w:pPr>
            <w:r>
              <w:rPr>
                <w:rFonts w:ascii="Garamond" w:hAnsi="Garamond"/>
                <w:b/>
                <w:sz w:val="22"/>
                <w:szCs w:val="22"/>
              </w:rPr>
              <w:t>4</w:t>
            </w:r>
          </w:p>
        </w:tc>
        <w:tc>
          <w:tcPr>
            <w:tcW w:w="1885" w:type="dxa"/>
          </w:tcPr>
          <w:p w14:paraId="099CCB8F" w14:textId="77777777" w:rsidR="00055DAE" w:rsidRDefault="00055DAE" w:rsidP="00055DAE">
            <w:pPr>
              <w:pStyle w:val="ListParagraph"/>
              <w:ind w:left="0"/>
              <w:rPr>
                <w:rFonts w:ascii="Garamond" w:hAnsi="Garamond"/>
                <w:sz w:val="22"/>
                <w:szCs w:val="22"/>
              </w:rPr>
            </w:pPr>
            <w:r w:rsidRPr="009C2C33">
              <w:rPr>
                <w:rFonts w:ascii="Garamond" w:hAnsi="Garamond"/>
                <w:b/>
                <w:sz w:val="22"/>
                <w:szCs w:val="22"/>
              </w:rPr>
              <w:t>Final Report</w:t>
            </w:r>
            <w:r>
              <w:rPr>
                <w:rFonts w:ascii="Garamond" w:hAnsi="Garamond"/>
                <w:b/>
                <w:sz w:val="22"/>
                <w:szCs w:val="22"/>
              </w:rPr>
              <w:t>*</w:t>
            </w:r>
          </w:p>
        </w:tc>
        <w:tc>
          <w:tcPr>
            <w:tcW w:w="2485" w:type="dxa"/>
          </w:tcPr>
          <w:p w14:paraId="5F39E704" w14:textId="77777777" w:rsidR="00055DAE" w:rsidRDefault="00055DAE" w:rsidP="00055DAE">
            <w:pPr>
              <w:pStyle w:val="ListParagraph"/>
              <w:ind w:left="0"/>
              <w:rPr>
                <w:rFonts w:ascii="Garamond" w:hAnsi="Garamond"/>
                <w:sz w:val="22"/>
                <w:szCs w:val="22"/>
              </w:rPr>
            </w:pPr>
            <w:r w:rsidRPr="002D731C">
              <w:rPr>
                <w:rFonts w:ascii="Garamond" w:hAnsi="Garamond"/>
                <w:sz w:val="22"/>
                <w:szCs w:val="22"/>
              </w:rPr>
              <w:t>Revised report with audit trail detailing how all received comment</w:t>
            </w:r>
            <w:r>
              <w:rPr>
                <w:rFonts w:ascii="Garamond" w:hAnsi="Garamond"/>
                <w:sz w:val="22"/>
                <w:szCs w:val="22"/>
              </w:rPr>
              <w:t>s</w:t>
            </w:r>
            <w:r w:rsidRPr="002D731C">
              <w:rPr>
                <w:rFonts w:ascii="Garamond" w:hAnsi="Garamond"/>
                <w:sz w:val="22"/>
                <w:szCs w:val="22"/>
              </w:rPr>
              <w:t xml:space="preserve"> have (and have not) been addressed in the final </w:t>
            </w:r>
            <w:r>
              <w:rPr>
                <w:rFonts w:ascii="Garamond" w:hAnsi="Garamond"/>
                <w:sz w:val="22"/>
                <w:szCs w:val="22"/>
              </w:rPr>
              <w:t>MTR report</w:t>
            </w:r>
          </w:p>
        </w:tc>
        <w:tc>
          <w:tcPr>
            <w:tcW w:w="1921" w:type="dxa"/>
          </w:tcPr>
          <w:p w14:paraId="4B607BE3" w14:textId="77777777" w:rsidR="00055DAE" w:rsidRDefault="00055DAE" w:rsidP="00055DAE">
            <w:pPr>
              <w:pStyle w:val="ListParagraph"/>
              <w:ind w:left="0"/>
              <w:rPr>
                <w:rFonts w:ascii="Garamond" w:hAnsi="Garamond"/>
                <w:sz w:val="22"/>
                <w:szCs w:val="22"/>
              </w:rPr>
            </w:pPr>
            <w:r w:rsidRPr="00C26C9D">
              <w:rPr>
                <w:rFonts w:ascii="Garamond" w:hAnsi="Garamond"/>
                <w:sz w:val="22"/>
                <w:szCs w:val="22"/>
                <w:highlight w:val="lightGray"/>
              </w:rPr>
              <w:t>Within 1 week</w:t>
            </w:r>
            <w:r w:rsidRPr="002D731C">
              <w:rPr>
                <w:rFonts w:ascii="Garamond" w:hAnsi="Garamond"/>
                <w:sz w:val="22"/>
                <w:szCs w:val="22"/>
              </w:rPr>
              <w:t xml:space="preserve"> of receiving UNDP comments on draft</w:t>
            </w:r>
            <w:r>
              <w:rPr>
                <w:rFonts w:ascii="Garamond" w:hAnsi="Garamond"/>
                <w:sz w:val="22"/>
                <w:szCs w:val="22"/>
              </w:rPr>
              <w:t>: 22 March 2018</w:t>
            </w:r>
          </w:p>
        </w:tc>
        <w:tc>
          <w:tcPr>
            <w:tcW w:w="2317" w:type="dxa"/>
          </w:tcPr>
          <w:p w14:paraId="4F7DA1D5" w14:textId="77777777" w:rsidR="00055DAE" w:rsidRDefault="00055DAE" w:rsidP="00055DAE">
            <w:pPr>
              <w:pStyle w:val="ListParagraph"/>
              <w:ind w:left="0"/>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p>
        </w:tc>
      </w:tr>
    </w:tbl>
    <w:p w14:paraId="6B4A6B28" w14:textId="77777777" w:rsidR="00055DAE" w:rsidRPr="00FA22E5" w:rsidRDefault="00055DAE" w:rsidP="00055DAE">
      <w:pPr>
        <w:rPr>
          <w:rFonts w:ascii="Garamond" w:hAnsi="Garamond"/>
          <w:b/>
          <w:bCs/>
          <w:lang w:val="en-ZA"/>
        </w:rPr>
      </w:pPr>
      <w:r w:rsidRPr="00247621">
        <w:rPr>
          <w:rFonts w:ascii="Garamond" w:hAnsi="Garamond"/>
          <w:bCs/>
          <w:lang w:val="en-ZA"/>
        </w:rPr>
        <w:t>*The final MTR report must be in English.</w:t>
      </w:r>
      <w:r w:rsidRPr="00247621">
        <w:rPr>
          <w:rFonts w:ascii="Garamond" w:hAnsi="Garamond"/>
          <w:iCs/>
          <w:lang w:val="en-ZA"/>
        </w:rPr>
        <w:t xml:space="preserve"> If applicable, the Commissioning Unit may choose to</w:t>
      </w:r>
      <w:r>
        <w:rPr>
          <w:rFonts w:ascii="Garamond" w:hAnsi="Garamond"/>
          <w:iCs/>
          <w:lang w:val="en-ZA"/>
        </w:rPr>
        <w:t xml:space="preserve"> arrange for</w:t>
      </w:r>
      <w:r w:rsidRPr="00247621">
        <w:rPr>
          <w:rFonts w:ascii="Garamond" w:hAnsi="Garamond"/>
          <w:iCs/>
          <w:lang w:val="en-ZA"/>
        </w:rPr>
        <w:t xml:space="preserve"> a translation of the report into a language more widely shared by national stakeholders.</w:t>
      </w:r>
    </w:p>
    <w:p w14:paraId="20FDC5AF" w14:textId="77777777" w:rsidR="00055DAE" w:rsidRPr="00BE7FD4" w:rsidRDefault="00055DAE" w:rsidP="007D50D3">
      <w:pPr>
        <w:pStyle w:val="BodyText3"/>
        <w:numPr>
          <w:ilvl w:val="0"/>
          <w:numId w:val="18"/>
        </w:numPr>
        <w:spacing w:after="0"/>
        <w:jc w:val="both"/>
        <w:rPr>
          <w:rFonts w:ascii="Garamond" w:hAnsi="Garamond"/>
          <w:b/>
          <w:sz w:val="28"/>
          <w:szCs w:val="28"/>
        </w:rPr>
      </w:pPr>
      <w:r w:rsidRPr="00BE7FD4">
        <w:rPr>
          <w:rFonts w:ascii="Garamond" w:hAnsi="Garamond"/>
          <w:b/>
          <w:sz w:val="28"/>
          <w:szCs w:val="28"/>
        </w:rPr>
        <w:t>MTR ARRANGEMENTS</w:t>
      </w:r>
    </w:p>
    <w:p w14:paraId="429590A2" w14:textId="77777777" w:rsidR="00055DAE" w:rsidRDefault="00055DAE" w:rsidP="00055DAE">
      <w:pPr>
        <w:pStyle w:val="BodyText3"/>
        <w:spacing w:after="0"/>
        <w:rPr>
          <w:rFonts w:ascii="Garamond" w:hAnsi="Garamond"/>
          <w:sz w:val="22"/>
          <w:szCs w:val="22"/>
        </w:rPr>
      </w:pPr>
    </w:p>
    <w:p w14:paraId="7EDA6A51" w14:textId="77777777" w:rsidR="00055DAE" w:rsidRDefault="00055DAE" w:rsidP="00055DAE">
      <w:pPr>
        <w:pStyle w:val="BodyText3"/>
        <w:shd w:val="clear" w:color="auto" w:fill="FFFFFF" w:themeFill="background1"/>
        <w:spacing w:after="0"/>
        <w:rPr>
          <w:rFonts w:ascii="Garamond" w:hAnsi="Garamond"/>
          <w:i/>
          <w:sz w:val="22"/>
          <w:szCs w:val="22"/>
        </w:rPr>
      </w:pPr>
      <w:r w:rsidRPr="002D731C">
        <w:rPr>
          <w:rFonts w:ascii="Garamond" w:hAnsi="Garamond"/>
          <w:sz w:val="22"/>
          <w:szCs w:val="22"/>
        </w:rPr>
        <w:t xml:space="preserve">The principal </w:t>
      </w:r>
      <w:r w:rsidRPr="00446278">
        <w:rPr>
          <w:rFonts w:ascii="Garamond" w:hAnsi="Garamond"/>
          <w:sz w:val="22"/>
          <w:szCs w:val="22"/>
        </w:rPr>
        <w:t xml:space="preserve">responsibility for managing this MTR resides with the </w:t>
      </w:r>
      <w:r>
        <w:rPr>
          <w:rFonts w:ascii="Garamond" w:hAnsi="Garamond"/>
          <w:sz w:val="22"/>
          <w:szCs w:val="22"/>
        </w:rPr>
        <w:t>Commissioning U</w:t>
      </w:r>
      <w:r w:rsidRPr="00446278">
        <w:rPr>
          <w:rFonts w:ascii="Garamond" w:hAnsi="Garamond"/>
          <w:sz w:val="22"/>
          <w:szCs w:val="22"/>
        </w:rPr>
        <w:t>nit.</w:t>
      </w:r>
      <w:r>
        <w:rPr>
          <w:rFonts w:ascii="Garamond" w:hAnsi="Garamond"/>
          <w:sz w:val="22"/>
          <w:szCs w:val="22"/>
        </w:rPr>
        <w:t xml:space="preserve"> The Commissioning Unit for this project’s MTR is UNDP Country Office in Belarus. </w:t>
      </w:r>
      <w:r w:rsidRPr="00446278">
        <w:rPr>
          <w:rFonts w:ascii="Garamond" w:hAnsi="Garamond"/>
          <w:sz w:val="22"/>
          <w:szCs w:val="22"/>
        </w:rPr>
        <w:t xml:space="preserve"> </w:t>
      </w:r>
    </w:p>
    <w:p w14:paraId="1C2DB2F8" w14:textId="77777777" w:rsidR="00055DAE" w:rsidRDefault="00055DAE" w:rsidP="00055DAE">
      <w:pPr>
        <w:pStyle w:val="BodyText3"/>
        <w:spacing w:after="0"/>
        <w:rPr>
          <w:rFonts w:ascii="Garamond" w:hAnsi="Garamond"/>
          <w:sz w:val="22"/>
          <w:szCs w:val="22"/>
        </w:rPr>
      </w:pPr>
    </w:p>
    <w:p w14:paraId="20378C38" w14:textId="77777777" w:rsidR="00055DAE" w:rsidRDefault="00055DAE" w:rsidP="00055DAE">
      <w:pPr>
        <w:pStyle w:val="BodyText3"/>
        <w:spacing w:after="0"/>
        <w:rPr>
          <w:rFonts w:ascii="Garamond" w:hAnsi="Garamond"/>
          <w:sz w:val="22"/>
          <w:szCs w:val="22"/>
        </w:rPr>
      </w:pPr>
      <w:r>
        <w:rPr>
          <w:rFonts w:ascii="Garamond" w:hAnsi="Garamond"/>
          <w:sz w:val="22"/>
          <w:szCs w:val="22"/>
        </w:rPr>
        <w:t xml:space="preserve">The </w:t>
      </w:r>
      <w:r w:rsidRPr="00475236">
        <w:rPr>
          <w:rFonts w:ascii="Garamond" w:hAnsi="Garamond"/>
          <w:sz w:val="22"/>
          <w:szCs w:val="22"/>
        </w:rPr>
        <w:t>commissioning unit will contract the consultants and ensure the timely provision of per diems and travel arrangements within the country for</w:t>
      </w:r>
      <w:r w:rsidRPr="002D731C">
        <w:rPr>
          <w:rFonts w:ascii="Garamond" w:hAnsi="Garamond"/>
          <w:sz w:val="22"/>
          <w:szCs w:val="22"/>
        </w:rPr>
        <w:t xml:space="preserve"> the </w:t>
      </w:r>
      <w:r>
        <w:rPr>
          <w:rFonts w:ascii="Garamond" w:hAnsi="Garamond"/>
          <w:sz w:val="22"/>
          <w:szCs w:val="22"/>
        </w:rPr>
        <w:t>MTR team. The Project T</w:t>
      </w:r>
      <w:r w:rsidRPr="002D731C">
        <w:rPr>
          <w:rFonts w:ascii="Garamond" w:hAnsi="Garamond"/>
          <w:sz w:val="22"/>
          <w:szCs w:val="22"/>
        </w:rPr>
        <w:t xml:space="preserve">eam will be responsible for liaising with the </w:t>
      </w:r>
      <w:r>
        <w:rPr>
          <w:rFonts w:ascii="Garamond" w:hAnsi="Garamond"/>
          <w:sz w:val="22"/>
          <w:szCs w:val="22"/>
        </w:rPr>
        <w:t>MTR</w:t>
      </w:r>
      <w:r w:rsidRPr="002D731C">
        <w:rPr>
          <w:rFonts w:ascii="Garamond" w:hAnsi="Garamond"/>
          <w:sz w:val="22"/>
          <w:szCs w:val="22"/>
        </w:rPr>
        <w:t xml:space="preserve"> team to provide all relevant documents, set up stakeholder interviews, and arrange field visits. </w:t>
      </w:r>
    </w:p>
    <w:p w14:paraId="0E0AF5B2" w14:textId="77777777" w:rsidR="00055DAE" w:rsidRPr="001042F4" w:rsidRDefault="00055DAE" w:rsidP="00055DAE">
      <w:pPr>
        <w:pStyle w:val="ListParagraph"/>
        <w:ind w:left="360"/>
        <w:rPr>
          <w:rFonts w:ascii="Garamond" w:hAnsi="Garamond"/>
          <w:bCs/>
          <w:sz w:val="14"/>
          <w:szCs w:val="14"/>
        </w:rPr>
      </w:pPr>
    </w:p>
    <w:p w14:paraId="55806DBA" w14:textId="77777777" w:rsidR="00055DAE" w:rsidRPr="00BE7FD4" w:rsidRDefault="00055DAE" w:rsidP="007D50D3">
      <w:pPr>
        <w:pStyle w:val="ListParagraph"/>
        <w:numPr>
          <w:ilvl w:val="0"/>
          <w:numId w:val="18"/>
        </w:numPr>
        <w:contextualSpacing w:val="0"/>
        <w:jc w:val="both"/>
        <w:rPr>
          <w:rFonts w:ascii="Garamond" w:hAnsi="Garamond"/>
          <w:b/>
          <w:bCs/>
          <w:sz w:val="28"/>
          <w:szCs w:val="28"/>
        </w:rPr>
      </w:pPr>
      <w:r w:rsidRPr="00BE7FD4">
        <w:rPr>
          <w:rFonts w:ascii="Garamond" w:hAnsi="Garamond"/>
          <w:b/>
          <w:bCs/>
          <w:sz w:val="28"/>
          <w:szCs w:val="28"/>
        </w:rPr>
        <w:t xml:space="preserve"> TEAM COMPOSITION</w:t>
      </w:r>
    </w:p>
    <w:p w14:paraId="3AFE5E06" w14:textId="77777777" w:rsidR="00055DAE" w:rsidRPr="001042F4" w:rsidRDefault="00055DAE" w:rsidP="00055DAE">
      <w:pPr>
        <w:jc w:val="both"/>
        <w:rPr>
          <w:rFonts w:ascii="Garamond" w:hAnsi="Garamond"/>
          <w:sz w:val="14"/>
          <w:szCs w:val="14"/>
        </w:rPr>
      </w:pPr>
    </w:p>
    <w:p w14:paraId="4B69E3C5" w14:textId="77777777" w:rsidR="00055DAE" w:rsidRPr="0004417E" w:rsidRDefault="00055DAE" w:rsidP="00055DAE">
      <w:pPr>
        <w:jc w:val="both"/>
        <w:rPr>
          <w:rFonts w:ascii="Calibri" w:hAnsi="Calibri"/>
        </w:rPr>
      </w:pPr>
      <w:r w:rsidRPr="00055DAE">
        <w:rPr>
          <w:rFonts w:ascii="Garamond" w:hAnsi="Garamond"/>
        </w:rPr>
        <w:t xml:space="preserve">A team of two independent consultants will conduct the MTR - one team leader (with experience and exposure to projects and evaluations in other regions globally) and one national expert.  The International Consultant is </w:t>
      </w:r>
      <w:r w:rsidRPr="00055DAE">
        <w:rPr>
          <w:rFonts w:ascii="Garamond" w:hAnsi="Garamond"/>
          <w:shd w:val="clear" w:color="auto" w:fill="FFFFFF"/>
        </w:rPr>
        <w:t>designated as the team leader and will be responsible for the entire midterm review and respective MTR deliverables mentioned above in line with this ToR, with inputs from the project.</w:t>
      </w:r>
      <w:r w:rsidRPr="00055DAE">
        <w:rPr>
          <w:rFonts w:ascii="Garamond" w:hAnsi="Garamond"/>
        </w:rPr>
        <w:t xml:space="preserve"> The National Expert will provide assistance to the International</w:t>
      </w:r>
      <w:r w:rsidRPr="007B6890">
        <w:rPr>
          <w:rFonts w:ascii="Garamond" w:hAnsi="Garamond"/>
        </w:rPr>
        <w:t xml:space="preserve"> Consultant in line with a separate ToR focusing on preparation of the baseline data, organizing and participation in the midterm review mission to Belarus, incorporation of detailed comments received into the MTR report.</w:t>
      </w:r>
      <w:r w:rsidRPr="0004417E">
        <w:rPr>
          <w:rFonts w:ascii="Garamond" w:hAnsi="Garamond"/>
        </w:rPr>
        <w:t xml:space="preserve"> The consultants cannot have participated in the project preparation, formulation, and/or implementation (including the writing of the Project Document) and should not have a conflict of interest with project’s related activities.</w:t>
      </w:r>
      <w:r w:rsidRPr="00AE7636">
        <w:rPr>
          <w:rFonts w:ascii="Garamond" w:hAnsi="Garamond"/>
        </w:rPr>
        <w:t xml:space="preserve">  </w:t>
      </w:r>
    </w:p>
    <w:p w14:paraId="3853E35E" w14:textId="77777777" w:rsidR="00055DAE" w:rsidRDefault="00055DAE" w:rsidP="00055DAE">
      <w:pPr>
        <w:jc w:val="both"/>
        <w:rPr>
          <w:rFonts w:ascii="Garamond" w:hAnsi="Garamond"/>
        </w:rPr>
      </w:pPr>
      <w:r w:rsidRPr="00AE7636">
        <w:rPr>
          <w:rFonts w:ascii="Garamond" w:hAnsi="Garamond"/>
        </w:rPr>
        <w:t>The selection of consultants will be aimed at maximizing the overall “team” qualities</w:t>
      </w:r>
      <w:r>
        <w:rPr>
          <w:rFonts w:ascii="Garamond" w:hAnsi="Garamond"/>
        </w:rPr>
        <w:t>.</w:t>
      </w:r>
    </w:p>
    <w:p w14:paraId="05466F15" w14:textId="77777777" w:rsidR="00055DAE" w:rsidRPr="002D731C" w:rsidRDefault="00055DAE" w:rsidP="00055DAE">
      <w:pPr>
        <w:jc w:val="both"/>
        <w:rPr>
          <w:rFonts w:ascii="Garamond" w:hAnsi="Garamond"/>
        </w:rPr>
      </w:pPr>
      <w:r>
        <w:rPr>
          <w:rFonts w:ascii="Garamond" w:hAnsi="Garamond"/>
          <w:b/>
        </w:rPr>
        <w:t>Qualifications for Team Leader:</w:t>
      </w:r>
      <w:r>
        <w:rPr>
          <w:rFonts w:ascii="Garamond" w:hAnsi="Garamond"/>
        </w:rPr>
        <w:t xml:space="preserve"> </w:t>
      </w:r>
    </w:p>
    <w:p w14:paraId="7A203B9D" w14:textId="77777777" w:rsidR="00055DAE" w:rsidRPr="00484B15" w:rsidRDefault="00055DAE" w:rsidP="007D50D3">
      <w:pPr>
        <w:pStyle w:val="ListParagraph"/>
        <w:numPr>
          <w:ilvl w:val="0"/>
          <w:numId w:val="22"/>
        </w:numPr>
        <w:spacing w:before="120"/>
        <w:contextualSpacing w:val="0"/>
        <w:jc w:val="both"/>
        <w:rPr>
          <w:rFonts w:ascii="Garamond" w:eastAsiaTheme="minorHAnsi" w:hAnsi="Garamond"/>
          <w:sz w:val="22"/>
        </w:rPr>
      </w:pPr>
      <w:r w:rsidRPr="00484B15">
        <w:rPr>
          <w:rFonts w:ascii="Garamond" w:eastAsiaTheme="minorHAnsi" w:hAnsi="Garamond"/>
          <w:sz w:val="22"/>
        </w:rPr>
        <w:t>Advanced university degree (at least the Master level) in any of the following fields:  engineering, energy, environment, international relations, economics, law, or business.</w:t>
      </w:r>
    </w:p>
    <w:p w14:paraId="419BDEB6" w14:textId="77777777" w:rsidR="00055DAE" w:rsidRPr="00484B15" w:rsidRDefault="00055DAE" w:rsidP="007D50D3">
      <w:pPr>
        <w:pStyle w:val="ListParagraph"/>
        <w:numPr>
          <w:ilvl w:val="0"/>
          <w:numId w:val="22"/>
        </w:numPr>
        <w:spacing w:before="120"/>
        <w:contextualSpacing w:val="0"/>
        <w:jc w:val="both"/>
        <w:rPr>
          <w:rFonts w:ascii="Garamond" w:eastAsiaTheme="minorHAnsi" w:hAnsi="Garamond"/>
          <w:sz w:val="22"/>
        </w:rPr>
      </w:pPr>
      <w:r w:rsidRPr="00484B15">
        <w:rPr>
          <w:rFonts w:ascii="Garamond" w:eastAsiaTheme="minorHAnsi" w:hAnsi="Garamond"/>
          <w:sz w:val="22"/>
        </w:rPr>
        <w:t>Practical experience (within last five years) in mid-term or final performance evaluation of at least one international and/or regional projects funded by multilateral agencies.</w:t>
      </w:r>
    </w:p>
    <w:p w14:paraId="13BBBC85" w14:textId="77777777" w:rsidR="00055DAE" w:rsidRPr="00484B15" w:rsidRDefault="00055DAE" w:rsidP="007D50D3">
      <w:pPr>
        <w:pStyle w:val="ListParagraph"/>
        <w:numPr>
          <w:ilvl w:val="0"/>
          <w:numId w:val="22"/>
        </w:numPr>
        <w:spacing w:before="120"/>
        <w:contextualSpacing w:val="0"/>
        <w:jc w:val="both"/>
        <w:rPr>
          <w:rFonts w:ascii="Garamond" w:eastAsiaTheme="minorHAnsi" w:hAnsi="Garamond"/>
          <w:sz w:val="22"/>
        </w:rPr>
      </w:pPr>
      <w:r w:rsidRPr="00484B15">
        <w:rPr>
          <w:rFonts w:ascii="Garamond" w:eastAsiaTheme="minorHAnsi" w:hAnsi="Garamond"/>
          <w:sz w:val="22"/>
        </w:rPr>
        <w:t>Experience in performance evaluation of such projects in CEE or/and FSU countries is preferred.</w:t>
      </w:r>
    </w:p>
    <w:p w14:paraId="243BE9F9" w14:textId="77777777" w:rsidR="00055DAE" w:rsidRPr="00484B15" w:rsidRDefault="00055DAE" w:rsidP="007D50D3">
      <w:pPr>
        <w:pStyle w:val="ListParagraph"/>
        <w:numPr>
          <w:ilvl w:val="0"/>
          <w:numId w:val="22"/>
        </w:numPr>
        <w:spacing w:before="120"/>
        <w:contextualSpacing w:val="0"/>
        <w:jc w:val="both"/>
        <w:rPr>
          <w:rFonts w:ascii="Garamond" w:eastAsiaTheme="minorHAnsi" w:hAnsi="Garamond"/>
          <w:sz w:val="22"/>
        </w:rPr>
      </w:pPr>
      <w:r w:rsidRPr="00484B15">
        <w:rPr>
          <w:rFonts w:ascii="Garamond" w:eastAsiaTheme="minorHAnsi" w:hAnsi="Garamond"/>
          <w:sz w:val="22"/>
        </w:rPr>
        <w:t>Experience or knowledge of UNDP and GEF monitoring and evaluation policy (especially for NIM projects) demonstrated by performance evaluation of at least one other UNDP project.</w:t>
      </w:r>
    </w:p>
    <w:p w14:paraId="298BBD04" w14:textId="77777777" w:rsidR="00055DAE" w:rsidRPr="00484B15" w:rsidRDefault="00055DAE" w:rsidP="007D50D3">
      <w:pPr>
        <w:pStyle w:val="ListParagraph"/>
        <w:numPr>
          <w:ilvl w:val="0"/>
          <w:numId w:val="22"/>
        </w:numPr>
        <w:spacing w:before="120"/>
        <w:contextualSpacing w:val="0"/>
        <w:jc w:val="both"/>
        <w:rPr>
          <w:rFonts w:ascii="Garamond" w:eastAsiaTheme="minorHAnsi" w:hAnsi="Garamond"/>
          <w:sz w:val="22"/>
        </w:rPr>
      </w:pPr>
      <w:r w:rsidRPr="00484B15">
        <w:rPr>
          <w:rFonts w:ascii="Garamond" w:eastAsiaTheme="minorHAnsi" w:hAnsi="Garamond"/>
          <w:sz w:val="22"/>
        </w:rPr>
        <w:t>At least 5 years work experience in the field of energy and/or renewable energy, with preference for experience related to wind energy</w:t>
      </w:r>
    </w:p>
    <w:p w14:paraId="70DF07D6" w14:textId="77777777" w:rsidR="00055DAE" w:rsidRPr="00484B15" w:rsidRDefault="00055DAE" w:rsidP="007D50D3">
      <w:pPr>
        <w:pStyle w:val="ListParagraph"/>
        <w:numPr>
          <w:ilvl w:val="0"/>
          <w:numId w:val="22"/>
        </w:numPr>
        <w:spacing w:before="120"/>
        <w:contextualSpacing w:val="0"/>
        <w:jc w:val="both"/>
        <w:rPr>
          <w:rFonts w:ascii="Garamond" w:eastAsiaTheme="minorHAnsi" w:hAnsi="Garamond"/>
          <w:sz w:val="22"/>
        </w:rPr>
      </w:pPr>
      <w:r w:rsidRPr="00484B15">
        <w:rPr>
          <w:rFonts w:ascii="Garamond" w:eastAsiaTheme="minorHAnsi" w:hAnsi="Garamond"/>
          <w:sz w:val="22"/>
        </w:rPr>
        <w:t>Familiarity with relevant Belarusian regulations and standards is an asset and Belarusian policy on renewable energy.</w:t>
      </w:r>
    </w:p>
    <w:p w14:paraId="373C7E3A" w14:textId="77777777" w:rsidR="00055DAE" w:rsidRPr="00484B15" w:rsidRDefault="00055DAE" w:rsidP="007D50D3">
      <w:pPr>
        <w:pStyle w:val="ListParagraph"/>
        <w:numPr>
          <w:ilvl w:val="0"/>
          <w:numId w:val="22"/>
        </w:numPr>
        <w:spacing w:before="120"/>
        <w:contextualSpacing w:val="0"/>
        <w:jc w:val="both"/>
        <w:rPr>
          <w:rFonts w:ascii="Garamond" w:eastAsiaTheme="minorHAnsi" w:hAnsi="Garamond"/>
          <w:sz w:val="22"/>
        </w:rPr>
      </w:pPr>
      <w:r w:rsidRPr="00484B15">
        <w:rPr>
          <w:rFonts w:ascii="Garamond" w:eastAsiaTheme="minorHAnsi" w:hAnsi="Garamond"/>
          <w:sz w:val="22"/>
        </w:rPr>
        <w:t>Excellent written and spoken English is a must.</w:t>
      </w:r>
    </w:p>
    <w:p w14:paraId="26C336B0" w14:textId="77777777" w:rsidR="00055DAE" w:rsidRDefault="00055DAE" w:rsidP="007D50D3">
      <w:pPr>
        <w:pStyle w:val="ListParagraph"/>
        <w:numPr>
          <w:ilvl w:val="0"/>
          <w:numId w:val="22"/>
        </w:numPr>
        <w:spacing w:before="120"/>
        <w:contextualSpacing w:val="0"/>
        <w:jc w:val="both"/>
        <w:rPr>
          <w:rFonts w:ascii="Garamond" w:eastAsiaTheme="minorHAnsi" w:hAnsi="Garamond"/>
          <w:sz w:val="22"/>
        </w:rPr>
      </w:pPr>
      <w:r w:rsidRPr="00484B15">
        <w:rPr>
          <w:rFonts w:ascii="Garamond" w:eastAsiaTheme="minorHAnsi" w:hAnsi="Garamond"/>
          <w:sz w:val="22"/>
        </w:rPr>
        <w:t>Working knowledge of written and spoken Belarusian or Russian is an advantage.</w:t>
      </w:r>
    </w:p>
    <w:p w14:paraId="2A15B995" w14:textId="77777777" w:rsidR="00055DAE" w:rsidRDefault="00055DAE" w:rsidP="00055DAE">
      <w:pPr>
        <w:rPr>
          <w:rFonts w:ascii="Garamond" w:hAnsi="Garamond"/>
        </w:rPr>
      </w:pPr>
    </w:p>
    <w:p w14:paraId="1E7D5316" w14:textId="77777777" w:rsidR="00055DAE" w:rsidRPr="00484B15" w:rsidRDefault="00055DAE" w:rsidP="00055DAE">
      <w:pPr>
        <w:rPr>
          <w:rFonts w:ascii="Garamond" w:hAnsi="Garamond"/>
          <w:b/>
        </w:rPr>
      </w:pPr>
      <w:r w:rsidRPr="00484B15">
        <w:rPr>
          <w:rFonts w:ascii="Garamond" w:hAnsi="Garamond"/>
          <w:b/>
        </w:rPr>
        <w:t>Technical Scoring</w:t>
      </w:r>
      <w:r>
        <w:rPr>
          <w:rFonts w:ascii="Garamond" w:hAnsi="Garamond"/>
          <w:b/>
        </w:rPr>
        <w:t xml:space="preserve"> for Team Leader</w:t>
      </w:r>
      <w:r w:rsidRPr="00484B15">
        <w:rPr>
          <w:rFonts w:ascii="Garamond" w:hAnsi="Garamond"/>
          <w:b/>
        </w:rPr>
        <w:t>:</w:t>
      </w:r>
    </w:p>
    <w:p w14:paraId="48E9312F" w14:textId="77777777" w:rsidR="00055DAE" w:rsidRPr="00484B15" w:rsidRDefault="00055DAE" w:rsidP="00055DAE">
      <w:pPr>
        <w:rPr>
          <w:rFonts w:ascii="Garamond" w:hAnsi="Garamond"/>
        </w:rPr>
      </w:pPr>
      <w:r w:rsidRPr="00484B15">
        <w:rPr>
          <w:rFonts w:ascii="Garamond" w:hAnsi="Garamond"/>
        </w:rPr>
        <w:t>The following criteria will be rated as indicated below:</w:t>
      </w:r>
    </w:p>
    <w:p w14:paraId="3510A8C6" w14:textId="77777777" w:rsidR="00055DAE" w:rsidRPr="00484B15" w:rsidRDefault="00055DAE" w:rsidP="007D50D3">
      <w:pPr>
        <w:pStyle w:val="ListParagraph"/>
        <w:numPr>
          <w:ilvl w:val="0"/>
          <w:numId w:val="23"/>
        </w:numPr>
        <w:spacing w:before="120"/>
        <w:contextualSpacing w:val="0"/>
        <w:jc w:val="both"/>
        <w:rPr>
          <w:rFonts w:ascii="Garamond" w:hAnsi="Garamond"/>
          <w:sz w:val="22"/>
        </w:rPr>
      </w:pPr>
      <w:r w:rsidRPr="00484B15">
        <w:rPr>
          <w:rFonts w:ascii="Garamond" w:hAnsi="Garamond"/>
          <w:sz w:val="22"/>
        </w:rPr>
        <w:t>Educational background (Advanced University Degree at the Masters Level = 3 points , +1 point if in energy or environment , +1 point if PhD in relevant field (Max 5  points)</w:t>
      </w:r>
    </w:p>
    <w:p w14:paraId="5B277F75" w14:textId="77777777" w:rsidR="00055DAE" w:rsidRPr="00484B15" w:rsidRDefault="00055DAE" w:rsidP="007D50D3">
      <w:pPr>
        <w:pStyle w:val="ListParagraph"/>
        <w:numPr>
          <w:ilvl w:val="0"/>
          <w:numId w:val="23"/>
        </w:numPr>
        <w:spacing w:before="120"/>
        <w:contextualSpacing w:val="0"/>
        <w:jc w:val="both"/>
        <w:rPr>
          <w:rFonts w:ascii="Garamond" w:hAnsi="Garamond"/>
          <w:sz w:val="22"/>
        </w:rPr>
      </w:pPr>
      <w:r w:rsidRPr="00484B15">
        <w:rPr>
          <w:rFonts w:ascii="Garamond" w:hAnsi="Garamond"/>
          <w:sz w:val="22"/>
        </w:rPr>
        <w:lastRenderedPageBreak/>
        <w:t>Practical experience (within last five years) in mid-term or final performance evaluation of at least one international and/or regional projects funded by multilateral agencies (including UNDP) or development bank. (15 points, if have it)</w:t>
      </w:r>
    </w:p>
    <w:p w14:paraId="155188F1" w14:textId="77777777" w:rsidR="00055DAE" w:rsidRPr="00484B15" w:rsidRDefault="00055DAE" w:rsidP="007D50D3">
      <w:pPr>
        <w:pStyle w:val="ListParagraph"/>
        <w:numPr>
          <w:ilvl w:val="0"/>
          <w:numId w:val="23"/>
        </w:numPr>
        <w:spacing w:before="120"/>
        <w:contextualSpacing w:val="0"/>
        <w:jc w:val="both"/>
        <w:rPr>
          <w:rFonts w:ascii="Garamond" w:hAnsi="Garamond"/>
          <w:sz w:val="22"/>
        </w:rPr>
      </w:pPr>
      <w:r w:rsidRPr="00484B15">
        <w:rPr>
          <w:rFonts w:ascii="Garamond" w:hAnsi="Garamond"/>
          <w:sz w:val="22"/>
        </w:rPr>
        <w:t>Experience in performing one or more final evaluations in a Europe &amp; CIS country in the past 5 years (5 points, if have it)</w:t>
      </w:r>
    </w:p>
    <w:p w14:paraId="73FF4C6E" w14:textId="77777777" w:rsidR="00055DAE" w:rsidRPr="00484B15" w:rsidRDefault="00055DAE" w:rsidP="007D50D3">
      <w:pPr>
        <w:pStyle w:val="ListParagraph"/>
        <w:numPr>
          <w:ilvl w:val="0"/>
          <w:numId w:val="23"/>
        </w:numPr>
        <w:spacing w:before="120"/>
        <w:contextualSpacing w:val="0"/>
        <w:jc w:val="both"/>
        <w:rPr>
          <w:rFonts w:ascii="Garamond" w:hAnsi="Garamond"/>
          <w:sz w:val="22"/>
        </w:rPr>
      </w:pPr>
      <w:r w:rsidRPr="00484B15">
        <w:rPr>
          <w:rFonts w:ascii="Garamond" w:hAnsi="Garamond"/>
          <w:sz w:val="22"/>
        </w:rPr>
        <w:t>Experience or knowledge of UNDP and GEF M&amp;E methodology from having carried out at least previous evaluation for UNDP GEF (5 points, if have it)</w:t>
      </w:r>
    </w:p>
    <w:p w14:paraId="242411B9" w14:textId="77777777" w:rsidR="00055DAE" w:rsidRPr="00484B15" w:rsidRDefault="00055DAE" w:rsidP="007D50D3">
      <w:pPr>
        <w:pStyle w:val="ListParagraph"/>
        <w:numPr>
          <w:ilvl w:val="0"/>
          <w:numId w:val="23"/>
        </w:numPr>
        <w:spacing w:before="120"/>
        <w:contextualSpacing w:val="0"/>
        <w:jc w:val="both"/>
        <w:rPr>
          <w:rFonts w:ascii="Garamond" w:hAnsi="Garamond"/>
          <w:sz w:val="22"/>
        </w:rPr>
      </w:pPr>
      <w:r w:rsidRPr="00484B15">
        <w:rPr>
          <w:rFonts w:ascii="Garamond" w:hAnsi="Garamond"/>
          <w:sz w:val="22"/>
        </w:rPr>
        <w:t>Fluency in both English and Russian (5 points, if fluent in writing/speaking of both English and Russian, 2 points if just English)</w:t>
      </w:r>
    </w:p>
    <w:p w14:paraId="16C8A021" w14:textId="77777777" w:rsidR="00055DAE" w:rsidRPr="00484B15" w:rsidRDefault="00055DAE" w:rsidP="007D50D3">
      <w:pPr>
        <w:pStyle w:val="ListParagraph"/>
        <w:numPr>
          <w:ilvl w:val="0"/>
          <w:numId w:val="23"/>
        </w:numPr>
        <w:spacing w:before="120"/>
        <w:contextualSpacing w:val="0"/>
        <w:jc w:val="both"/>
        <w:rPr>
          <w:rFonts w:ascii="Garamond" w:hAnsi="Garamond"/>
          <w:sz w:val="22"/>
        </w:rPr>
      </w:pPr>
      <w:r w:rsidRPr="00484B15">
        <w:rPr>
          <w:rFonts w:ascii="Garamond" w:hAnsi="Garamond"/>
          <w:sz w:val="22"/>
        </w:rPr>
        <w:t>At least 5 years of consultancy or advisory experience related to energy or renewable energy (Max 20 points, 15 points if energy related experience of 5 years or more, +5 points at least 5 years experience related to renewable energy)</w:t>
      </w:r>
    </w:p>
    <w:p w14:paraId="29B3D520" w14:textId="77777777" w:rsidR="00055DAE" w:rsidRPr="00484B15" w:rsidRDefault="00055DAE" w:rsidP="007D50D3">
      <w:pPr>
        <w:pStyle w:val="ListParagraph"/>
        <w:numPr>
          <w:ilvl w:val="0"/>
          <w:numId w:val="23"/>
        </w:numPr>
        <w:spacing w:before="120"/>
        <w:contextualSpacing w:val="0"/>
        <w:jc w:val="both"/>
        <w:rPr>
          <w:rFonts w:ascii="Garamond" w:hAnsi="Garamond"/>
          <w:sz w:val="22"/>
        </w:rPr>
      </w:pPr>
      <w:r w:rsidRPr="00484B15">
        <w:rPr>
          <w:rFonts w:ascii="Garamond" w:hAnsi="Garamond"/>
          <w:sz w:val="22"/>
        </w:rPr>
        <w:t>Experience working with wind energy during the past 5 years (Max 10 points, 2 points per year of experience specifically on wind energy)</w:t>
      </w:r>
    </w:p>
    <w:p w14:paraId="7303FCDF" w14:textId="77777777" w:rsidR="00055DAE" w:rsidRPr="00484B15" w:rsidRDefault="00055DAE" w:rsidP="007D50D3">
      <w:pPr>
        <w:pStyle w:val="ListParagraph"/>
        <w:numPr>
          <w:ilvl w:val="0"/>
          <w:numId w:val="23"/>
        </w:numPr>
        <w:spacing w:before="120"/>
        <w:contextualSpacing w:val="0"/>
        <w:jc w:val="both"/>
        <w:rPr>
          <w:rFonts w:ascii="Garamond" w:hAnsi="Garamond"/>
          <w:sz w:val="22"/>
        </w:rPr>
      </w:pPr>
      <w:r w:rsidRPr="00484B15">
        <w:rPr>
          <w:rFonts w:ascii="Garamond" w:hAnsi="Garamond"/>
          <w:sz w:val="22"/>
        </w:rPr>
        <w:t>Familiarity with Belarusian regulations and standards (Max 5 points, 5 points if proper experience on working on Belarusian regulations and standards related to energy and/or renewable energy, 2 points if experience working in Belarus but not specifically on energy and/or renewable energy)</w:t>
      </w:r>
    </w:p>
    <w:p w14:paraId="7B08E574" w14:textId="77777777" w:rsidR="00055DAE" w:rsidRDefault="00055DAE" w:rsidP="00055DAE">
      <w:pPr>
        <w:rPr>
          <w:rFonts w:ascii="Garamond" w:hAnsi="Garamond"/>
          <w:b/>
        </w:rPr>
      </w:pPr>
    </w:p>
    <w:p w14:paraId="1F578974" w14:textId="77777777" w:rsidR="00055DAE" w:rsidRPr="00484B15" w:rsidRDefault="00055DAE" w:rsidP="00055DAE">
      <w:pPr>
        <w:rPr>
          <w:rFonts w:ascii="Garamond" w:hAnsi="Garamond"/>
          <w:b/>
        </w:rPr>
      </w:pPr>
      <w:r w:rsidRPr="00484B15">
        <w:rPr>
          <w:rFonts w:ascii="Garamond" w:hAnsi="Garamond"/>
          <w:b/>
        </w:rPr>
        <w:t>MAXIMUM: 70 points</w:t>
      </w:r>
    </w:p>
    <w:p w14:paraId="7C40F9C8" w14:textId="77777777" w:rsidR="00055DAE" w:rsidRPr="00484B15" w:rsidRDefault="00055DAE" w:rsidP="00055DAE">
      <w:pPr>
        <w:rPr>
          <w:rFonts w:ascii="Garamond" w:hAnsi="Garamond"/>
        </w:rPr>
      </w:pPr>
      <w:r w:rsidRPr="00484B15">
        <w:rPr>
          <w:rFonts w:ascii="Garamond" w:hAnsi="Garamond"/>
        </w:rPr>
        <w:t>Candidates who score (70%) meaning 49/70 points, will move to the financial scoring.</w:t>
      </w:r>
    </w:p>
    <w:p w14:paraId="63BB7B45" w14:textId="77777777" w:rsidR="00055DAE" w:rsidRPr="00484B15" w:rsidRDefault="00055DAE" w:rsidP="00055DAE">
      <w:pPr>
        <w:rPr>
          <w:rFonts w:ascii="Garamond" w:hAnsi="Garamond"/>
          <w:b/>
        </w:rPr>
      </w:pPr>
      <w:r w:rsidRPr="00484B15">
        <w:rPr>
          <w:rFonts w:ascii="Garamond" w:hAnsi="Garamond"/>
          <w:b/>
        </w:rPr>
        <w:t>Financial Scoring</w:t>
      </w:r>
      <w:r>
        <w:rPr>
          <w:rFonts w:ascii="Garamond" w:hAnsi="Garamond"/>
          <w:b/>
        </w:rPr>
        <w:t xml:space="preserve"> for Team Leader</w:t>
      </w:r>
      <w:r w:rsidRPr="00484B15">
        <w:rPr>
          <w:rFonts w:ascii="Garamond" w:hAnsi="Garamond"/>
          <w:b/>
        </w:rPr>
        <w:t>:</w:t>
      </w:r>
    </w:p>
    <w:p w14:paraId="2A74EB99" w14:textId="77777777" w:rsidR="00055DAE" w:rsidRPr="00484B15" w:rsidRDefault="00055DAE" w:rsidP="00055DAE">
      <w:pPr>
        <w:rPr>
          <w:rFonts w:ascii="Garamond" w:hAnsi="Garamond"/>
        </w:rPr>
      </w:pPr>
      <w:r w:rsidRPr="00484B15">
        <w:rPr>
          <w:rFonts w:ascii="Garamond" w:hAnsi="Garamond"/>
        </w:rPr>
        <w:t>Financial scoring will be carried out as follows. The lowest financial offer from a technically compliant offer will score 30 points and all other technically compliant offers will score a percentage of 30 points based on the formula of lowest financial offer divided by financial offer of the applicant x 100 x 30%.</w:t>
      </w:r>
    </w:p>
    <w:p w14:paraId="627F04C7" w14:textId="77777777" w:rsidR="00055DAE" w:rsidRPr="00484B15" w:rsidRDefault="00055DAE" w:rsidP="00055DAE">
      <w:pPr>
        <w:rPr>
          <w:rFonts w:ascii="Garamond" w:hAnsi="Garamond"/>
          <w:b/>
        </w:rPr>
      </w:pPr>
      <w:r w:rsidRPr="00484B15">
        <w:rPr>
          <w:rFonts w:ascii="Garamond" w:hAnsi="Garamond"/>
          <w:b/>
        </w:rPr>
        <w:t>MAXIMUM: 30 points</w:t>
      </w:r>
    </w:p>
    <w:p w14:paraId="3DE728F9" w14:textId="77777777" w:rsidR="00055DAE" w:rsidRPr="00484B15" w:rsidRDefault="00055DAE" w:rsidP="00055DAE">
      <w:pPr>
        <w:rPr>
          <w:rFonts w:ascii="Garamond" w:hAnsi="Garamond"/>
        </w:rPr>
      </w:pPr>
      <w:r w:rsidRPr="00484B15">
        <w:rPr>
          <w:rFonts w:ascii="Garamond" w:hAnsi="Garamond"/>
        </w:rPr>
        <w:t>The total score out of 100 points will be technical score + financial score.</w:t>
      </w:r>
    </w:p>
    <w:p w14:paraId="681BBAC3" w14:textId="77777777" w:rsidR="00055DAE" w:rsidRPr="00484B15" w:rsidRDefault="00055DAE" w:rsidP="00055DAE">
      <w:pPr>
        <w:rPr>
          <w:rFonts w:ascii="Garamond" w:hAnsi="Garamond"/>
        </w:rPr>
      </w:pPr>
      <w:r w:rsidRPr="00484B15">
        <w:rPr>
          <w:rFonts w:ascii="Garamond" w:hAnsi="Garamond"/>
        </w:rPr>
        <w:t>The highest scoring candidate will proceed to the validation interview with the interview panel.</w:t>
      </w:r>
    </w:p>
    <w:p w14:paraId="0AD8B0AC" w14:textId="77777777" w:rsidR="00055DAE" w:rsidRPr="00BE7FD4" w:rsidRDefault="00055DAE" w:rsidP="007D50D3">
      <w:pPr>
        <w:pStyle w:val="p28"/>
        <w:numPr>
          <w:ilvl w:val="0"/>
          <w:numId w:val="18"/>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PAYMENT MODALITIES AND SPECIFICATIONS</w:t>
      </w:r>
    </w:p>
    <w:p w14:paraId="35FE6431" w14:textId="77777777" w:rsidR="00055DAE" w:rsidRPr="00CD0EFD" w:rsidRDefault="00055DAE" w:rsidP="00055DAE">
      <w:pPr>
        <w:pStyle w:val="p28"/>
        <w:tabs>
          <w:tab w:val="clear" w:pos="680"/>
          <w:tab w:val="clear" w:pos="1060"/>
        </w:tabs>
        <w:spacing w:line="240" w:lineRule="auto"/>
        <w:ind w:left="0" w:firstLine="0"/>
        <w:jc w:val="both"/>
        <w:rPr>
          <w:rFonts w:ascii="Garamond" w:hAnsi="Garamond"/>
          <w:bCs/>
          <w:sz w:val="14"/>
          <w:szCs w:val="14"/>
        </w:rPr>
      </w:pPr>
    </w:p>
    <w:p w14:paraId="7B567DFE" w14:textId="77777777" w:rsidR="00055DAE" w:rsidRPr="00484B15" w:rsidRDefault="00055DAE" w:rsidP="00055DAE">
      <w:pPr>
        <w:rPr>
          <w:rFonts w:ascii="Garamond" w:hAnsi="Garamond"/>
        </w:rPr>
      </w:pPr>
      <w:r w:rsidRPr="00484B15">
        <w:rPr>
          <w:rFonts w:ascii="Garamond" w:hAnsi="Garamond"/>
        </w:rPr>
        <w:t xml:space="preserve">The total payment for the assignment </w:t>
      </w:r>
      <w:r>
        <w:rPr>
          <w:rFonts w:ascii="Garamond" w:hAnsi="Garamond"/>
        </w:rPr>
        <w:t xml:space="preserve">of Team Leader </w:t>
      </w:r>
      <w:r w:rsidRPr="00484B15">
        <w:rPr>
          <w:rFonts w:ascii="Garamond" w:hAnsi="Garamond"/>
        </w:rPr>
        <w:t>will be a lump sum fee paid in 3 installments as specified in the table below:</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55"/>
        <w:gridCol w:w="4676"/>
        <w:gridCol w:w="2325"/>
      </w:tblGrid>
      <w:tr w:rsidR="00055DAE" w:rsidRPr="00484B15" w14:paraId="642695F3" w14:textId="77777777" w:rsidTr="00055DAE">
        <w:trPr>
          <w:trHeight w:val="450"/>
          <w:jc w:val="center"/>
        </w:trPr>
        <w:tc>
          <w:tcPr>
            <w:tcW w:w="1655" w:type="dxa"/>
            <w:tcBorders>
              <w:bottom w:val="single" w:sz="4" w:space="0" w:color="auto"/>
            </w:tcBorders>
            <w:shd w:val="clear" w:color="auto" w:fill="D9D9D9"/>
          </w:tcPr>
          <w:p w14:paraId="402C8371" w14:textId="77777777" w:rsidR="00055DAE" w:rsidRPr="00484B15" w:rsidRDefault="00055DAE" w:rsidP="00055DAE">
            <w:pPr>
              <w:rPr>
                <w:rFonts w:ascii="Garamond" w:hAnsi="Garamond"/>
              </w:rPr>
            </w:pPr>
            <w:r w:rsidRPr="00484B15">
              <w:rPr>
                <w:rFonts w:ascii="Garamond" w:hAnsi="Garamond"/>
              </w:rPr>
              <w:t>Installment No.</w:t>
            </w:r>
          </w:p>
        </w:tc>
        <w:tc>
          <w:tcPr>
            <w:tcW w:w="4676" w:type="dxa"/>
            <w:tcBorders>
              <w:bottom w:val="single" w:sz="4" w:space="0" w:color="auto"/>
            </w:tcBorders>
            <w:shd w:val="clear" w:color="auto" w:fill="D9D9D9"/>
          </w:tcPr>
          <w:p w14:paraId="06BB5DCC" w14:textId="77777777" w:rsidR="00055DAE" w:rsidRPr="00484B15" w:rsidRDefault="00055DAE" w:rsidP="00055DAE">
            <w:pPr>
              <w:rPr>
                <w:rFonts w:ascii="Garamond" w:hAnsi="Garamond"/>
              </w:rPr>
            </w:pPr>
            <w:r w:rsidRPr="00484B15">
              <w:rPr>
                <w:rFonts w:ascii="Garamond" w:hAnsi="Garamond"/>
              </w:rPr>
              <w:t>Milestone No. (see Section 8 below) and timeframe</w:t>
            </w:r>
          </w:p>
        </w:tc>
        <w:tc>
          <w:tcPr>
            <w:tcW w:w="2325" w:type="dxa"/>
            <w:tcBorders>
              <w:bottom w:val="single" w:sz="4" w:space="0" w:color="auto"/>
            </w:tcBorders>
            <w:shd w:val="clear" w:color="auto" w:fill="D9D9D9"/>
          </w:tcPr>
          <w:p w14:paraId="5D0A031F" w14:textId="77777777" w:rsidR="00055DAE" w:rsidRPr="00484B15" w:rsidRDefault="00055DAE" w:rsidP="00055DAE">
            <w:pPr>
              <w:rPr>
                <w:rFonts w:ascii="Garamond" w:hAnsi="Garamond"/>
              </w:rPr>
            </w:pPr>
            <w:r w:rsidRPr="00484B15">
              <w:rPr>
                <w:rFonts w:ascii="Garamond" w:hAnsi="Garamond"/>
              </w:rPr>
              <w:t>% of total contract amount</w:t>
            </w:r>
          </w:p>
        </w:tc>
      </w:tr>
      <w:tr w:rsidR="00055DAE" w:rsidRPr="00484B15" w14:paraId="1D37A130" w14:textId="77777777" w:rsidTr="00055DAE">
        <w:trPr>
          <w:trHeight w:val="388"/>
          <w:jc w:val="center"/>
        </w:trPr>
        <w:tc>
          <w:tcPr>
            <w:tcW w:w="1655" w:type="dxa"/>
            <w:shd w:val="clear" w:color="auto" w:fill="FFFFFF"/>
          </w:tcPr>
          <w:p w14:paraId="37537560" w14:textId="77777777" w:rsidR="00055DAE" w:rsidRPr="00484B15" w:rsidRDefault="00055DAE" w:rsidP="00055DAE">
            <w:pPr>
              <w:rPr>
                <w:rFonts w:ascii="Garamond" w:hAnsi="Garamond"/>
              </w:rPr>
            </w:pPr>
            <w:r w:rsidRPr="00484B15">
              <w:rPr>
                <w:rFonts w:ascii="Garamond" w:hAnsi="Garamond"/>
              </w:rPr>
              <w:t>1</w:t>
            </w:r>
          </w:p>
        </w:tc>
        <w:tc>
          <w:tcPr>
            <w:tcW w:w="4676" w:type="dxa"/>
            <w:shd w:val="clear" w:color="auto" w:fill="FFFFFF"/>
          </w:tcPr>
          <w:p w14:paraId="17CAC582" w14:textId="77777777" w:rsidR="00055DAE" w:rsidRPr="00484B15" w:rsidRDefault="00055DAE" w:rsidP="00055DAE">
            <w:pPr>
              <w:rPr>
                <w:rFonts w:ascii="Garamond" w:hAnsi="Garamond"/>
              </w:rPr>
            </w:pPr>
            <w:r w:rsidRPr="00484B15">
              <w:rPr>
                <w:rFonts w:ascii="Garamond" w:hAnsi="Garamond"/>
              </w:rPr>
              <w:t xml:space="preserve">1 </w:t>
            </w:r>
            <w:r w:rsidRPr="00E2546C">
              <w:rPr>
                <w:rFonts w:ascii="Garamond" w:hAnsi="Garamond"/>
              </w:rPr>
              <w:t>upon approval of the final MTR Inception Report</w:t>
            </w:r>
          </w:p>
        </w:tc>
        <w:tc>
          <w:tcPr>
            <w:tcW w:w="2325" w:type="dxa"/>
            <w:shd w:val="clear" w:color="auto" w:fill="FFFFFF"/>
          </w:tcPr>
          <w:p w14:paraId="5907D9B4" w14:textId="77777777" w:rsidR="00055DAE" w:rsidRPr="00484B15" w:rsidRDefault="00055DAE" w:rsidP="00055DAE">
            <w:pPr>
              <w:rPr>
                <w:rFonts w:ascii="Garamond" w:hAnsi="Garamond"/>
              </w:rPr>
            </w:pPr>
            <w:r w:rsidRPr="00484B15">
              <w:rPr>
                <w:rFonts w:ascii="Garamond" w:hAnsi="Garamond"/>
              </w:rPr>
              <w:t>20</w:t>
            </w:r>
          </w:p>
        </w:tc>
      </w:tr>
      <w:tr w:rsidR="00055DAE" w:rsidRPr="00484B15" w14:paraId="1D482F0E" w14:textId="77777777" w:rsidTr="00055DAE">
        <w:trPr>
          <w:trHeight w:val="388"/>
          <w:jc w:val="center"/>
        </w:trPr>
        <w:tc>
          <w:tcPr>
            <w:tcW w:w="1655" w:type="dxa"/>
            <w:tcBorders>
              <w:bottom w:val="single" w:sz="4" w:space="0" w:color="auto"/>
            </w:tcBorders>
            <w:shd w:val="clear" w:color="auto" w:fill="FFFFFF"/>
          </w:tcPr>
          <w:p w14:paraId="7A2F7D42" w14:textId="77777777" w:rsidR="00055DAE" w:rsidRPr="00484B15" w:rsidRDefault="00055DAE" w:rsidP="00055DAE">
            <w:pPr>
              <w:rPr>
                <w:rFonts w:ascii="Garamond" w:hAnsi="Garamond"/>
              </w:rPr>
            </w:pPr>
            <w:r w:rsidRPr="00484B15">
              <w:rPr>
                <w:rFonts w:ascii="Garamond" w:hAnsi="Garamond"/>
              </w:rPr>
              <w:t>2</w:t>
            </w:r>
          </w:p>
        </w:tc>
        <w:tc>
          <w:tcPr>
            <w:tcW w:w="4676" w:type="dxa"/>
            <w:tcBorders>
              <w:bottom w:val="single" w:sz="4" w:space="0" w:color="auto"/>
            </w:tcBorders>
            <w:shd w:val="clear" w:color="auto" w:fill="FFFFFF"/>
          </w:tcPr>
          <w:p w14:paraId="0AE5507B" w14:textId="77777777" w:rsidR="00055DAE" w:rsidRPr="00484B15" w:rsidRDefault="00055DAE" w:rsidP="00055DAE">
            <w:pPr>
              <w:rPr>
                <w:rFonts w:ascii="Garamond" w:hAnsi="Garamond"/>
              </w:rPr>
            </w:pPr>
            <w:r w:rsidRPr="00484B15">
              <w:rPr>
                <w:rFonts w:ascii="Garamond" w:hAnsi="Garamond"/>
              </w:rPr>
              <w:t>2 and 3</w:t>
            </w:r>
            <w:r>
              <w:rPr>
                <w:rFonts w:ascii="Garamond" w:hAnsi="Garamond"/>
              </w:rPr>
              <w:t xml:space="preserve"> upon</w:t>
            </w:r>
            <w:r w:rsidRPr="00484B15">
              <w:rPr>
                <w:rFonts w:ascii="Garamond" w:hAnsi="Garamond"/>
              </w:rPr>
              <w:t xml:space="preserve"> </w:t>
            </w:r>
            <w:r w:rsidRPr="00E2546C">
              <w:rPr>
                <w:rFonts w:ascii="Garamond" w:hAnsi="Garamond"/>
              </w:rPr>
              <w:t>submission of the draft MTR report</w:t>
            </w:r>
          </w:p>
        </w:tc>
        <w:tc>
          <w:tcPr>
            <w:tcW w:w="2325" w:type="dxa"/>
            <w:tcBorders>
              <w:bottom w:val="single" w:sz="4" w:space="0" w:color="auto"/>
            </w:tcBorders>
            <w:shd w:val="clear" w:color="auto" w:fill="FFFFFF"/>
          </w:tcPr>
          <w:p w14:paraId="1A4D29C5" w14:textId="77777777" w:rsidR="00055DAE" w:rsidRPr="00484B15" w:rsidRDefault="00055DAE" w:rsidP="00055DAE">
            <w:pPr>
              <w:rPr>
                <w:rFonts w:ascii="Garamond" w:hAnsi="Garamond"/>
              </w:rPr>
            </w:pPr>
            <w:r w:rsidRPr="00484B15">
              <w:rPr>
                <w:rFonts w:ascii="Garamond" w:hAnsi="Garamond"/>
              </w:rPr>
              <w:t>50</w:t>
            </w:r>
          </w:p>
        </w:tc>
      </w:tr>
      <w:tr w:rsidR="00055DAE" w:rsidRPr="00484B15" w14:paraId="3BCA3B84" w14:textId="77777777" w:rsidTr="00055DAE">
        <w:trPr>
          <w:trHeight w:val="106"/>
          <w:jc w:val="center"/>
        </w:trPr>
        <w:tc>
          <w:tcPr>
            <w:tcW w:w="1655" w:type="dxa"/>
            <w:tcBorders>
              <w:bottom w:val="single" w:sz="4" w:space="0" w:color="auto"/>
            </w:tcBorders>
            <w:shd w:val="clear" w:color="auto" w:fill="FFFFFF"/>
          </w:tcPr>
          <w:p w14:paraId="7541E04F" w14:textId="77777777" w:rsidR="00055DAE" w:rsidRPr="00484B15" w:rsidRDefault="00055DAE" w:rsidP="00055DAE">
            <w:pPr>
              <w:rPr>
                <w:rFonts w:ascii="Garamond" w:hAnsi="Garamond"/>
              </w:rPr>
            </w:pPr>
            <w:r w:rsidRPr="00484B15">
              <w:rPr>
                <w:rFonts w:ascii="Garamond" w:hAnsi="Garamond"/>
              </w:rPr>
              <w:t>3</w:t>
            </w:r>
          </w:p>
        </w:tc>
        <w:tc>
          <w:tcPr>
            <w:tcW w:w="4676" w:type="dxa"/>
            <w:tcBorders>
              <w:bottom w:val="single" w:sz="4" w:space="0" w:color="auto"/>
            </w:tcBorders>
            <w:shd w:val="clear" w:color="auto" w:fill="FFFFFF"/>
          </w:tcPr>
          <w:p w14:paraId="7B4727B0" w14:textId="77777777" w:rsidR="00055DAE" w:rsidRPr="00484B15" w:rsidRDefault="00055DAE" w:rsidP="00055DAE">
            <w:pPr>
              <w:rPr>
                <w:rFonts w:ascii="Garamond" w:hAnsi="Garamond"/>
              </w:rPr>
            </w:pPr>
            <w:r w:rsidRPr="00484B15">
              <w:rPr>
                <w:rFonts w:ascii="Garamond" w:hAnsi="Garamond"/>
              </w:rPr>
              <w:t xml:space="preserve">4 and 5 </w:t>
            </w:r>
            <w:r w:rsidRPr="00E2546C">
              <w:rPr>
                <w:rFonts w:ascii="Garamond" w:hAnsi="Garamond"/>
              </w:rPr>
              <w:t>upon finalization of the MTR report</w:t>
            </w:r>
          </w:p>
        </w:tc>
        <w:tc>
          <w:tcPr>
            <w:tcW w:w="2325" w:type="dxa"/>
            <w:tcBorders>
              <w:bottom w:val="single" w:sz="4" w:space="0" w:color="auto"/>
            </w:tcBorders>
            <w:shd w:val="clear" w:color="auto" w:fill="FFFFFF"/>
          </w:tcPr>
          <w:p w14:paraId="73CA87D7" w14:textId="77777777" w:rsidR="00055DAE" w:rsidRPr="00484B15" w:rsidRDefault="00055DAE" w:rsidP="00055DAE">
            <w:pPr>
              <w:rPr>
                <w:rFonts w:ascii="Garamond" w:hAnsi="Garamond"/>
              </w:rPr>
            </w:pPr>
            <w:r w:rsidRPr="00484B15">
              <w:rPr>
                <w:rFonts w:ascii="Garamond" w:hAnsi="Garamond"/>
              </w:rPr>
              <w:t>30</w:t>
            </w:r>
          </w:p>
        </w:tc>
      </w:tr>
    </w:tbl>
    <w:p w14:paraId="585A0CE5" w14:textId="77777777" w:rsidR="00055DAE" w:rsidRPr="00484B15" w:rsidRDefault="00055DAE" w:rsidP="00055DAE">
      <w:pPr>
        <w:rPr>
          <w:rFonts w:ascii="Garamond" w:hAnsi="Garamond"/>
        </w:rPr>
      </w:pPr>
      <w:r w:rsidRPr="00484B15">
        <w:rPr>
          <w:rFonts w:ascii="Garamond" w:hAnsi="Garamond"/>
        </w:rPr>
        <w:t>Each of the installments shall be paid within 30 days after completion</w:t>
      </w:r>
      <w:r>
        <w:rPr>
          <w:rFonts w:ascii="Garamond" w:hAnsi="Garamond"/>
        </w:rPr>
        <w:t xml:space="preserve"> and approval of the reports as </w:t>
      </w:r>
      <w:r w:rsidRPr="00484B15">
        <w:rPr>
          <w:rFonts w:ascii="Garamond" w:hAnsi="Garamond"/>
        </w:rPr>
        <w:t xml:space="preserve">required in Section 8 </w:t>
      </w:r>
      <w:r w:rsidRPr="00484B15">
        <w:rPr>
          <w:rFonts w:ascii="Garamond" w:hAnsi="Garamond"/>
        </w:rPr>
        <w:noBreakHyphen/>
        <w:t xml:space="preserve"> “Milestones and Deliverables” below. </w:t>
      </w:r>
      <w:r w:rsidRPr="00484B15">
        <w:rPr>
          <w:rFonts w:ascii="Garamond" w:hAnsi="Garamond"/>
          <w:b/>
        </w:rPr>
        <w:t>Travel expenses shall be included in the lump sum.</w:t>
      </w:r>
    </w:p>
    <w:p w14:paraId="11AD9425" w14:textId="77777777" w:rsidR="00055DAE" w:rsidRPr="00BE7FD4" w:rsidRDefault="00055DAE" w:rsidP="007D50D3">
      <w:pPr>
        <w:pStyle w:val="p28"/>
        <w:numPr>
          <w:ilvl w:val="0"/>
          <w:numId w:val="18"/>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APPLICATION PROCESS</w:t>
      </w:r>
      <w:r>
        <w:rPr>
          <w:rStyle w:val="FootnoteReference"/>
          <w:rFonts w:ascii="Garamond" w:eastAsiaTheme="majorEastAsia" w:hAnsi="Garamond"/>
          <w:b/>
          <w:bCs/>
          <w:sz w:val="28"/>
          <w:szCs w:val="28"/>
        </w:rPr>
        <w:footnoteReference w:id="23"/>
      </w:r>
    </w:p>
    <w:p w14:paraId="4B1918F2" w14:textId="77777777" w:rsidR="00055DAE" w:rsidRPr="00CD0EFD" w:rsidRDefault="00055DAE" w:rsidP="00055DAE">
      <w:pPr>
        <w:pStyle w:val="p28"/>
        <w:tabs>
          <w:tab w:val="clear" w:pos="680"/>
          <w:tab w:val="clear" w:pos="1060"/>
        </w:tabs>
        <w:spacing w:line="240" w:lineRule="auto"/>
        <w:ind w:left="0" w:firstLine="0"/>
        <w:jc w:val="both"/>
        <w:rPr>
          <w:rFonts w:ascii="Garamond" w:hAnsi="Garamond"/>
          <w:b/>
          <w:bCs/>
          <w:sz w:val="14"/>
          <w:szCs w:val="14"/>
        </w:rPr>
      </w:pPr>
    </w:p>
    <w:p w14:paraId="1CDEDD06" w14:textId="77777777" w:rsidR="00055DAE" w:rsidRPr="002D731C" w:rsidRDefault="00055DAE" w:rsidP="00055DAE">
      <w:pPr>
        <w:pStyle w:val="p28"/>
        <w:tabs>
          <w:tab w:val="clear" w:pos="680"/>
          <w:tab w:val="clear" w:pos="1060"/>
        </w:tabs>
        <w:spacing w:line="240" w:lineRule="auto"/>
        <w:ind w:left="0" w:firstLine="0"/>
        <w:jc w:val="both"/>
        <w:rPr>
          <w:rFonts w:ascii="Garamond" w:hAnsi="Garamond"/>
          <w:b/>
          <w:bCs/>
          <w:sz w:val="22"/>
          <w:szCs w:val="22"/>
        </w:rPr>
      </w:pPr>
      <w:r w:rsidRPr="002D731C">
        <w:rPr>
          <w:rFonts w:ascii="Garamond" w:hAnsi="Garamond"/>
          <w:b/>
          <w:bCs/>
          <w:sz w:val="22"/>
          <w:szCs w:val="22"/>
        </w:rPr>
        <w:t xml:space="preserve">Recommended Presentation of Proposal:  </w:t>
      </w:r>
    </w:p>
    <w:p w14:paraId="2CD1F23E" w14:textId="77777777" w:rsidR="00055DAE" w:rsidRPr="0008238E" w:rsidRDefault="00055DAE" w:rsidP="00055DAE">
      <w:pPr>
        <w:pStyle w:val="ListParagraph"/>
        <w:autoSpaceDE w:val="0"/>
        <w:autoSpaceDN w:val="0"/>
        <w:adjustRightInd w:val="0"/>
        <w:ind w:left="360"/>
        <w:rPr>
          <w:rFonts w:ascii="Garamond" w:hAnsi="Garamond" w:cstheme="minorHAnsi"/>
          <w:sz w:val="22"/>
          <w:szCs w:val="22"/>
        </w:rPr>
      </w:pPr>
    </w:p>
    <w:p w14:paraId="0D46FDCF" w14:textId="77777777" w:rsidR="00055DAE" w:rsidRPr="00F17AE8" w:rsidRDefault="00055DAE" w:rsidP="007D50D3">
      <w:pPr>
        <w:pStyle w:val="ListParagraph"/>
        <w:numPr>
          <w:ilvl w:val="0"/>
          <w:numId w:val="19"/>
        </w:numPr>
        <w:autoSpaceDE w:val="0"/>
        <w:autoSpaceDN w:val="0"/>
        <w:adjustRightInd w:val="0"/>
        <w:ind w:left="360"/>
        <w:contextualSpacing w:val="0"/>
        <w:jc w:val="both"/>
        <w:rPr>
          <w:rFonts w:ascii="Garamond" w:hAnsi="Garamond" w:cstheme="minorHAnsi"/>
          <w:sz w:val="22"/>
          <w:szCs w:val="22"/>
        </w:rPr>
      </w:pPr>
      <w:r w:rsidRPr="00F17AE8">
        <w:rPr>
          <w:rFonts w:ascii="Garamond" w:hAnsi="Garamond" w:cstheme="minorHAnsi"/>
          <w:b/>
          <w:sz w:val="22"/>
          <w:szCs w:val="22"/>
        </w:rPr>
        <w:t xml:space="preserve">Letter of Confirmation of Interest and Availability </w:t>
      </w:r>
      <w:r w:rsidRPr="00F17AE8">
        <w:rPr>
          <w:rFonts w:ascii="Garamond" w:hAnsi="Garamond" w:cstheme="minorHAnsi"/>
          <w:sz w:val="22"/>
          <w:szCs w:val="22"/>
        </w:rPr>
        <w:t xml:space="preserve">using the </w:t>
      </w:r>
      <w:hyperlink r:id="rId18" w:history="1">
        <w:r w:rsidRPr="00F17AE8">
          <w:rPr>
            <w:rStyle w:val="Hyperlink"/>
            <w:rFonts w:ascii="Garamond" w:eastAsiaTheme="minorEastAsia" w:hAnsi="Garamond" w:cstheme="minorHAnsi"/>
            <w:sz w:val="22"/>
            <w:szCs w:val="22"/>
          </w:rPr>
          <w:t>template</w:t>
        </w:r>
      </w:hyperlink>
      <w:r w:rsidRPr="00F17AE8">
        <w:rPr>
          <w:rStyle w:val="FootnoteReference"/>
          <w:rFonts w:ascii="Garamond" w:eastAsiaTheme="majorEastAsia" w:hAnsi="Garamond" w:cstheme="minorHAnsi"/>
          <w:sz w:val="22"/>
          <w:szCs w:val="22"/>
        </w:rPr>
        <w:footnoteReference w:id="24"/>
      </w:r>
      <w:r w:rsidRPr="00F17AE8">
        <w:rPr>
          <w:rFonts w:ascii="Garamond" w:hAnsi="Garamond" w:cstheme="minorHAnsi"/>
          <w:sz w:val="22"/>
          <w:szCs w:val="22"/>
        </w:rPr>
        <w:t xml:space="preserve"> provided by UNDP;</w:t>
      </w:r>
    </w:p>
    <w:p w14:paraId="77839409" w14:textId="77777777" w:rsidR="00055DAE" w:rsidRPr="00F17AE8" w:rsidRDefault="00055DAE" w:rsidP="007D50D3">
      <w:pPr>
        <w:pStyle w:val="ListParagraph"/>
        <w:numPr>
          <w:ilvl w:val="0"/>
          <w:numId w:val="19"/>
        </w:numPr>
        <w:autoSpaceDE w:val="0"/>
        <w:autoSpaceDN w:val="0"/>
        <w:adjustRightInd w:val="0"/>
        <w:ind w:left="360"/>
        <w:contextualSpacing w:val="0"/>
        <w:jc w:val="both"/>
        <w:rPr>
          <w:rStyle w:val="atendertext1"/>
          <w:rFonts w:ascii="Garamond" w:hAnsi="Garamond" w:cstheme="minorHAnsi"/>
          <w:sz w:val="22"/>
          <w:szCs w:val="22"/>
        </w:rPr>
      </w:pPr>
      <w:r>
        <w:rPr>
          <w:rFonts w:ascii="Garamond" w:hAnsi="Garamond" w:cstheme="minorHAnsi"/>
          <w:b/>
          <w:sz w:val="22"/>
          <w:szCs w:val="22"/>
        </w:rPr>
        <w:t xml:space="preserve">CV </w:t>
      </w:r>
      <w:r w:rsidRPr="00B03DD5">
        <w:rPr>
          <w:rFonts w:ascii="Garamond" w:hAnsi="Garamond" w:cstheme="minorHAnsi"/>
          <w:sz w:val="22"/>
          <w:szCs w:val="22"/>
        </w:rPr>
        <w:t>and a</w:t>
      </w:r>
      <w:r>
        <w:rPr>
          <w:rFonts w:ascii="Garamond" w:hAnsi="Garamond" w:cstheme="minorHAnsi"/>
          <w:b/>
          <w:sz w:val="22"/>
          <w:szCs w:val="22"/>
        </w:rPr>
        <w:t xml:space="preserve"> </w:t>
      </w:r>
      <w:r w:rsidRPr="00F17AE8">
        <w:rPr>
          <w:rFonts w:ascii="Garamond" w:hAnsi="Garamond" w:cstheme="minorHAnsi"/>
          <w:b/>
          <w:sz w:val="22"/>
          <w:szCs w:val="22"/>
        </w:rPr>
        <w:t>Personal History Form</w:t>
      </w:r>
      <w:r w:rsidRPr="00F17AE8">
        <w:rPr>
          <w:rStyle w:val="atendertext1"/>
          <w:rFonts w:ascii="Garamond" w:eastAsiaTheme="majorEastAsia" w:hAnsi="Garamond"/>
          <w:sz w:val="22"/>
          <w:szCs w:val="22"/>
        </w:rPr>
        <w:t xml:space="preserve"> (</w:t>
      </w:r>
      <w:hyperlink r:id="rId19" w:tgtFrame="_blank" w:history="1">
        <w:r w:rsidRPr="00F17AE8">
          <w:rPr>
            <w:rStyle w:val="Hyperlink"/>
            <w:rFonts w:ascii="Garamond" w:eastAsiaTheme="minorEastAsia" w:hAnsi="Garamond"/>
            <w:sz w:val="22"/>
            <w:szCs w:val="22"/>
          </w:rPr>
          <w:t>P11 form</w:t>
        </w:r>
      </w:hyperlink>
      <w:r w:rsidRPr="00F17AE8">
        <w:rPr>
          <w:rStyle w:val="FootnoteReference"/>
          <w:rFonts w:ascii="Garamond" w:eastAsiaTheme="majorEastAsia" w:hAnsi="Garamond"/>
          <w:sz w:val="22"/>
          <w:szCs w:val="22"/>
        </w:rPr>
        <w:footnoteReference w:id="25"/>
      </w:r>
      <w:r w:rsidRPr="00F17AE8">
        <w:rPr>
          <w:rStyle w:val="Hyperlink"/>
          <w:rFonts w:ascii="Garamond" w:eastAsiaTheme="minorEastAsia" w:hAnsi="Garamond"/>
          <w:sz w:val="22"/>
          <w:szCs w:val="22"/>
        </w:rPr>
        <w:t>)</w:t>
      </w:r>
      <w:r>
        <w:rPr>
          <w:rStyle w:val="Hyperlink"/>
          <w:rFonts w:ascii="Garamond" w:eastAsiaTheme="minorEastAsia" w:hAnsi="Garamond"/>
          <w:sz w:val="22"/>
          <w:szCs w:val="22"/>
        </w:rPr>
        <w:t>;</w:t>
      </w:r>
    </w:p>
    <w:p w14:paraId="0DD3130F" w14:textId="77777777" w:rsidR="00055DAE" w:rsidRPr="00F17AE8" w:rsidRDefault="00055DAE" w:rsidP="007D50D3">
      <w:pPr>
        <w:pStyle w:val="ListParagraph"/>
        <w:numPr>
          <w:ilvl w:val="0"/>
          <w:numId w:val="19"/>
        </w:numPr>
        <w:autoSpaceDE w:val="0"/>
        <w:autoSpaceDN w:val="0"/>
        <w:adjustRightInd w:val="0"/>
        <w:ind w:left="360"/>
        <w:contextualSpacing w:val="0"/>
        <w:jc w:val="both"/>
        <w:rPr>
          <w:rFonts w:ascii="Garamond" w:hAnsi="Garamond" w:cstheme="minorHAnsi"/>
          <w:sz w:val="22"/>
          <w:szCs w:val="22"/>
        </w:rPr>
      </w:pPr>
      <w:r w:rsidRPr="00F17AE8">
        <w:rPr>
          <w:rFonts w:ascii="Garamond" w:hAnsi="Garamond" w:cstheme="minorHAnsi"/>
          <w:b/>
          <w:sz w:val="22"/>
          <w:szCs w:val="22"/>
        </w:rPr>
        <w:lastRenderedPageBreak/>
        <w:t>Brief description of approach to work/technical proposal</w:t>
      </w:r>
      <w:r w:rsidRPr="00F17AE8">
        <w:rPr>
          <w:rFonts w:ascii="Garamond" w:hAnsi="Garamond" w:cstheme="minorHAnsi"/>
          <w:sz w:val="22"/>
          <w:szCs w:val="22"/>
        </w:rPr>
        <w:t xml:space="preserve"> of why the individual considers him/herself as the most suitable for the assignment, and a proposed methodology on how they will approach and complete the assignment; </w:t>
      </w:r>
      <w:r w:rsidRPr="00F17AE8">
        <w:rPr>
          <w:rFonts w:ascii="Garamond" w:hAnsi="Garamond"/>
          <w:sz w:val="22"/>
          <w:szCs w:val="22"/>
        </w:rPr>
        <w:t>(max 1 page)</w:t>
      </w:r>
    </w:p>
    <w:p w14:paraId="758EEE9A" w14:textId="77777777" w:rsidR="00055DAE" w:rsidRDefault="00055DAE" w:rsidP="007D50D3">
      <w:pPr>
        <w:pStyle w:val="ListParagraph"/>
        <w:numPr>
          <w:ilvl w:val="0"/>
          <w:numId w:val="19"/>
        </w:numPr>
        <w:autoSpaceDE w:val="0"/>
        <w:autoSpaceDN w:val="0"/>
        <w:adjustRightInd w:val="0"/>
        <w:ind w:left="360"/>
        <w:contextualSpacing w:val="0"/>
        <w:jc w:val="both"/>
        <w:rPr>
          <w:rFonts w:ascii="Garamond" w:hAnsi="Garamond" w:cstheme="minorHAnsi"/>
          <w:sz w:val="22"/>
          <w:szCs w:val="22"/>
        </w:rPr>
      </w:pPr>
      <w:r w:rsidRPr="00F17AE8">
        <w:rPr>
          <w:rFonts w:ascii="Garamond" w:hAnsi="Garamond" w:cstheme="minorHAnsi"/>
          <w:b/>
          <w:sz w:val="22"/>
          <w:szCs w:val="22"/>
        </w:rPr>
        <w:t>Financial Proposal</w:t>
      </w:r>
      <w:r w:rsidRPr="00F17AE8">
        <w:rPr>
          <w:rFonts w:ascii="Garamond" w:hAnsi="Garamond" w:cstheme="minorHAnsi"/>
          <w:sz w:val="22"/>
          <w:szCs w:val="22"/>
        </w:rPr>
        <w:t xml:space="preserve"> that indicates the all-inclusive fixed total contract price</w:t>
      </w:r>
      <w:r>
        <w:rPr>
          <w:rFonts w:ascii="Garamond" w:hAnsi="Garamond" w:cstheme="minorHAnsi"/>
          <w:sz w:val="22"/>
          <w:szCs w:val="22"/>
        </w:rPr>
        <w:t xml:space="preserve"> </w:t>
      </w:r>
      <w:r w:rsidRPr="002D731C">
        <w:rPr>
          <w:rFonts w:ascii="Garamond" w:hAnsi="Garamond"/>
          <w:sz w:val="22"/>
          <w:szCs w:val="22"/>
        </w:rPr>
        <w:t>and all other travel related costs (such a</w:t>
      </w:r>
      <w:r>
        <w:rPr>
          <w:rFonts w:ascii="Garamond" w:hAnsi="Garamond"/>
          <w:sz w:val="22"/>
          <w:szCs w:val="22"/>
        </w:rPr>
        <w:t>s flight ticket, per diem, etc)</w:t>
      </w:r>
      <w:r w:rsidRPr="00F17AE8">
        <w:rPr>
          <w:rFonts w:ascii="Garamond" w:hAnsi="Garamond" w:cstheme="minorHAnsi"/>
          <w:sz w:val="22"/>
          <w:szCs w:val="22"/>
        </w:rPr>
        <w:t xml:space="preserve">, supported by a breakdown of costs, as per </w:t>
      </w:r>
      <w:r>
        <w:rPr>
          <w:rFonts w:ascii="Garamond" w:hAnsi="Garamond" w:cstheme="minorHAnsi"/>
          <w:sz w:val="22"/>
          <w:szCs w:val="22"/>
        </w:rPr>
        <w:t xml:space="preserve">template attached to the </w:t>
      </w:r>
      <w:r w:rsidRPr="00F17AE8">
        <w:rPr>
          <w:rFonts w:ascii="Garamond" w:hAnsi="Garamond" w:cstheme="minorHAnsi"/>
          <w:sz w:val="22"/>
          <w:szCs w:val="22"/>
        </w:rPr>
        <w:t xml:space="preserve">Letter of Confirmation of Interest template.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07648714" w14:textId="77777777" w:rsidR="00055DAE" w:rsidRPr="00F17AE8" w:rsidRDefault="00055DAE" w:rsidP="00055DAE">
      <w:pPr>
        <w:pStyle w:val="ListParagraph"/>
        <w:autoSpaceDE w:val="0"/>
        <w:autoSpaceDN w:val="0"/>
        <w:adjustRightInd w:val="0"/>
        <w:ind w:left="360"/>
        <w:rPr>
          <w:rStyle w:val="atendertext1"/>
          <w:rFonts w:ascii="Garamond" w:hAnsi="Garamond" w:cstheme="minorHAnsi"/>
          <w:sz w:val="22"/>
          <w:szCs w:val="22"/>
        </w:rPr>
      </w:pPr>
    </w:p>
    <w:p w14:paraId="369ECAEE" w14:textId="77777777" w:rsidR="00055DAE" w:rsidRPr="009C4D39" w:rsidRDefault="00055DAE" w:rsidP="00055DAE">
      <w:pPr>
        <w:autoSpaceDE w:val="0"/>
        <w:autoSpaceDN w:val="0"/>
        <w:adjustRightInd w:val="0"/>
        <w:jc w:val="both"/>
        <w:rPr>
          <w:rFonts w:ascii="Garamond" w:hAnsi="Garamond" w:cstheme="minorHAnsi"/>
        </w:rPr>
      </w:pPr>
      <w:r w:rsidRPr="009C4D39">
        <w:rPr>
          <w:rStyle w:val="atendertext1"/>
          <w:rFonts w:ascii="Garamond" w:eastAsiaTheme="majorEastAsia" w:hAnsi="Garamond"/>
          <w:sz w:val="22"/>
          <w:szCs w:val="22"/>
        </w:rPr>
        <w:t xml:space="preserve">All application materials should be submitted to the address </w:t>
      </w:r>
      <w:bookmarkStart w:id="53" w:name="_Hlk498687405"/>
      <w:r w:rsidRPr="004A7557">
        <w:rPr>
          <w:rFonts w:ascii="Garamond" w:eastAsiaTheme="majorEastAsia" w:hAnsi="Garamond" w:cs="Arial"/>
          <w:bCs/>
          <w:color w:val="000000"/>
        </w:rPr>
        <w:t>UNDP, Kirava Street 17, 6</w:t>
      </w:r>
      <w:r w:rsidRPr="004A7557">
        <w:rPr>
          <w:rFonts w:ascii="Garamond" w:eastAsiaTheme="majorEastAsia" w:hAnsi="Garamond" w:cs="Arial"/>
          <w:bCs/>
          <w:color w:val="000000"/>
          <w:vertAlign w:val="superscript"/>
        </w:rPr>
        <w:t>th</w:t>
      </w:r>
      <w:r w:rsidRPr="004A7557">
        <w:rPr>
          <w:rFonts w:ascii="Garamond" w:eastAsiaTheme="majorEastAsia" w:hAnsi="Garamond" w:cs="Arial"/>
          <w:bCs/>
          <w:color w:val="000000"/>
        </w:rPr>
        <w:t xml:space="preserve"> floor, 220050 Minsk, Belarus</w:t>
      </w:r>
      <w:bookmarkEnd w:id="53"/>
      <w:r w:rsidRPr="004A7557">
        <w:rPr>
          <w:rFonts w:ascii="Garamond" w:eastAsiaTheme="majorEastAsia" w:hAnsi="Garamond" w:cs="Arial"/>
          <w:b/>
          <w:bCs/>
          <w:color w:val="000000"/>
        </w:rPr>
        <w:t xml:space="preserve"> </w:t>
      </w:r>
      <w:r w:rsidRPr="009C4D39">
        <w:rPr>
          <w:rStyle w:val="atendertext1"/>
          <w:rFonts w:ascii="Garamond" w:eastAsiaTheme="majorEastAsia" w:hAnsi="Garamond"/>
          <w:sz w:val="22"/>
          <w:szCs w:val="22"/>
        </w:rPr>
        <w:t xml:space="preserve">in a sealed envelope indicating the following reference </w:t>
      </w:r>
      <w:r w:rsidRPr="004A7557">
        <w:rPr>
          <w:rStyle w:val="atendertext1"/>
          <w:rFonts w:ascii="Garamond" w:eastAsiaTheme="majorEastAsia" w:hAnsi="Garamond"/>
          <w:b/>
          <w:sz w:val="22"/>
          <w:szCs w:val="22"/>
        </w:rPr>
        <w:t>“Consultant for</w:t>
      </w:r>
      <w:r w:rsidRPr="004A7557">
        <w:rPr>
          <w:b/>
        </w:rPr>
        <w:t xml:space="preserve"> </w:t>
      </w:r>
      <w:r w:rsidRPr="004A7557">
        <w:rPr>
          <w:rStyle w:val="atendertext1"/>
          <w:rFonts w:ascii="Garamond" w:eastAsiaTheme="majorEastAsia" w:hAnsi="Garamond"/>
          <w:b/>
          <w:sz w:val="22"/>
          <w:szCs w:val="22"/>
        </w:rPr>
        <w:t>Removing Barriers to Wind Power Development in Belarus Midterm Review</w:t>
      </w:r>
      <w:r w:rsidRPr="00FD7EA8">
        <w:rPr>
          <w:rStyle w:val="atendertext1"/>
          <w:rFonts w:ascii="Garamond" w:eastAsiaTheme="majorEastAsia" w:hAnsi="Garamond"/>
          <w:b/>
          <w:sz w:val="22"/>
          <w:szCs w:val="22"/>
        </w:rPr>
        <w:t xml:space="preserve"> 878/2017</w:t>
      </w:r>
      <w:r w:rsidRPr="004A7557">
        <w:rPr>
          <w:rStyle w:val="atendertext1"/>
          <w:rFonts w:ascii="Garamond" w:eastAsiaTheme="majorEastAsia" w:hAnsi="Garamond"/>
          <w:b/>
          <w:sz w:val="22"/>
          <w:szCs w:val="22"/>
        </w:rPr>
        <w:t>”</w:t>
      </w:r>
      <w:r w:rsidRPr="009C4D39">
        <w:rPr>
          <w:rStyle w:val="atendertext1"/>
          <w:rFonts w:ascii="Garamond" w:eastAsiaTheme="majorEastAsia" w:hAnsi="Garamond"/>
          <w:sz w:val="22"/>
          <w:szCs w:val="22"/>
        </w:rPr>
        <w:t xml:space="preserve"> or by email at the following address ONLY: </w:t>
      </w:r>
      <w:hyperlink r:id="rId20" w:history="1">
        <w:r w:rsidRPr="004A7557">
          <w:rPr>
            <w:rStyle w:val="Hyperlink"/>
            <w:rFonts w:ascii="Garamond" w:eastAsiaTheme="majorEastAsia" w:hAnsi="Garamond" w:cs="Arial"/>
          </w:rPr>
          <w:t>tenders.by@undp.org</w:t>
        </w:r>
      </w:hyperlink>
      <w:r w:rsidRPr="00FD7EA8">
        <w:rPr>
          <w:rFonts w:ascii="Garamond" w:eastAsiaTheme="majorEastAsia" w:hAnsi="Garamond" w:cs="Arial"/>
          <w:color w:val="000000"/>
        </w:rPr>
        <w:t xml:space="preserve"> </w:t>
      </w:r>
      <w:r w:rsidRPr="009C4D39">
        <w:rPr>
          <w:rStyle w:val="atendertext1"/>
          <w:rFonts w:ascii="Garamond" w:eastAsiaTheme="majorEastAsia" w:hAnsi="Garamond"/>
          <w:vanish/>
          <w:sz w:val="22"/>
          <w:szCs w:val="22"/>
        </w:rPr>
        <w:t xml:space="preserve">This email address is being protected from spam bots, you need Javascript enabled to view it </w:t>
      </w:r>
      <w:r w:rsidRPr="009C4D39">
        <w:rPr>
          <w:rStyle w:val="atendertext1"/>
          <w:rFonts w:ascii="Garamond" w:eastAsiaTheme="majorEastAsia" w:hAnsi="Garamond"/>
          <w:sz w:val="22"/>
          <w:szCs w:val="22"/>
        </w:rPr>
        <w:t xml:space="preserve">by </w:t>
      </w:r>
      <w:r w:rsidRPr="004A7557">
        <w:rPr>
          <w:rFonts w:ascii="Garamond" w:hAnsi="Garamond"/>
          <w:b/>
          <w:bCs/>
        </w:rPr>
        <w:t xml:space="preserve">23:59 </w:t>
      </w:r>
      <w:r>
        <w:rPr>
          <w:rFonts w:ascii="Garamond" w:hAnsi="Garamond"/>
          <w:b/>
          <w:bCs/>
        </w:rPr>
        <w:t>6</w:t>
      </w:r>
      <w:r w:rsidRPr="004A7557">
        <w:rPr>
          <w:rFonts w:ascii="Garamond" w:hAnsi="Garamond"/>
          <w:b/>
          <w:bCs/>
        </w:rPr>
        <w:t xml:space="preserve"> December 2017 (Minsk time)</w:t>
      </w:r>
      <w:r w:rsidRPr="00FD7EA8">
        <w:rPr>
          <w:rFonts w:ascii="Garamond" w:hAnsi="Garamond"/>
          <w:b/>
          <w:bCs/>
        </w:rPr>
        <w:t>.</w:t>
      </w:r>
      <w:r w:rsidRPr="009C4D39">
        <w:rPr>
          <w:rStyle w:val="Strong"/>
          <w:rFonts w:ascii="Garamond" w:hAnsi="Garamond"/>
          <w:i/>
        </w:rPr>
        <w:t xml:space="preserve"> </w:t>
      </w:r>
      <w:r w:rsidRPr="009C4D39">
        <w:rPr>
          <w:rStyle w:val="atendertext1"/>
          <w:rFonts w:ascii="Garamond" w:eastAsiaTheme="majorEastAsia" w:hAnsi="Garamond"/>
          <w:sz w:val="22"/>
          <w:szCs w:val="22"/>
        </w:rPr>
        <w:t>Incomplete applications will be excluded from further consideration.</w:t>
      </w:r>
    </w:p>
    <w:p w14:paraId="04DBDCF0" w14:textId="77777777" w:rsidR="00055DAE" w:rsidRPr="002D731C" w:rsidRDefault="00055DAE" w:rsidP="00055DAE">
      <w:pPr>
        <w:pStyle w:val="p28"/>
        <w:tabs>
          <w:tab w:val="clear" w:pos="680"/>
          <w:tab w:val="clear" w:pos="1060"/>
        </w:tabs>
        <w:spacing w:line="240" w:lineRule="auto"/>
        <w:ind w:left="0" w:firstLine="0"/>
        <w:jc w:val="both"/>
        <w:rPr>
          <w:rFonts w:ascii="Garamond" w:hAnsi="Garamond"/>
          <w:sz w:val="22"/>
          <w:szCs w:val="22"/>
        </w:rPr>
      </w:pPr>
    </w:p>
    <w:p w14:paraId="01B799D0" w14:textId="77777777" w:rsidR="00055DAE" w:rsidRDefault="00055DAE" w:rsidP="00055DAE">
      <w:pPr>
        <w:pStyle w:val="p28"/>
        <w:spacing w:line="240" w:lineRule="auto"/>
        <w:ind w:left="0" w:firstLine="0"/>
        <w:jc w:val="both"/>
        <w:rPr>
          <w:rFonts w:ascii="Garamond" w:hAnsi="Garamond"/>
          <w:sz w:val="22"/>
          <w:szCs w:val="22"/>
        </w:rPr>
      </w:pPr>
      <w:r w:rsidRPr="002D731C">
        <w:rPr>
          <w:rFonts w:ascii="Garamond" w:hAnsi="Garamond"/>
          <w:b/>
          <w:bCs/>
          <w:sz w:val="22"/>
          <w:szCs w:val="22"/>
        </w:rPr>
        <w:t xml:space="preserve">Criteria for Evaluation of Proposal:  </w:t>
      </w:r>
      <w:r w:rsidRPr="008379DB">
        <w:rPr>
          <w:rFonts w:ascii="Garamond" w:hAnsi="Garamond"/>
          <w:bCs/>
          <w:sz w:val="22"/>
          <w:szCs w:val="22"/>
        </w:rPr>
        <w:t>Only those applications which are responsive and compliant will be</w:t>
      </w:r>
      <w:r>
        <w:rPr>
          <w:rFonts w:ascii="Garamond" w:hAnsi="Garamond"/>
          <w:bCs/>
          <w:sz w:val="22"/>
          <w:szCs w:val="22"/>
        </w:rPr>
        <w:t xml:space="preserve"> </w:t>
      </w:r>
      <w:r w:rsidRPr="008379DB">
        <w:rPr>
          <w:rFonts w:ascii="Garamond" w:hAnsi="Garamond"/>
          <w:bCs/>
          <w:sz w:val="22"/>
          <w:szCs w:val="22"/>
        </w:rPr>
        <w:t>evaluated</w:t>
      </w:r>
      <w:r>
        <w:rPr>
          <w:rFonts w:ascii="Garamond" w:hAnsi="Garamond"/>
          <w:bCs/>
          <w:sz w:val="22"/>
          <w:szCs w:val="22"/>
        </w:rPr>
        <w:t xml:space="preserve">.  </w:t>
      </w:r>
      <w:r w:rsidRPr="008379DB">
        <w:rPr>
          <w:rFonts w:ascii="Garamond" w:hAnsi="Garamond"/>
          <w:bCs/>
          <w:sz w:val="22"/>
          <w:szCs w:val="22"/>
        </w:rPr>
        <w:t xml:space="preserve">Offers will be evaluated according to the Combined Scoring method – where 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will be weighted at 70%</w:t>
      </w:r>
      <w:r w:rsidRPr="008379DB">
        <w:rPr>
          <w:rFonts w:ascii="Garamond" w:hAnsi="Garamond"/>
          <w:b/>
          <w:bCs/>
          <w:sz w:val="22"/>
          <w:szCs w:val="22"/>
        </w:rPr>
        <w:t xml:space="preserve"> </w:t>
      </w:r>
      <w:r>
        <w:rPr>
          <w:rFonts w:ascii="Garamond" w:hAnsi="Garamond"/>
          <w:sz w:val="22"/>
          <w:szCs w:val="22"/>
        </w:rPr>
        <w:t>and t</w:t>
      </w:r>
      <w:r w:rsidRPr="002D731C">
        <w:rPr>
          <w:rFonts w:ascii="Garamond" w:hAnsi="Garamond"/>
          <w:sz w:val="22"/>
          <w:szCs w:val="22"/>
        </w:rPr>
        <w:t>he price proposal will w</w:t>
      </w:r>
      <w:r>
        <w:rPr>
          <w:rFonts w:ascii="Garamond" w:hAnsi="Garamond"/>
          <w:sz w:val="22"/>
          <w:szCs w:val="22"/>
        </w:rPr>
        <w:t>eigh as 30% of the total scoring.  The a</w:t>
      </w:r>
      <w:r w:rsidRPr="008379DB">
        <w:rPr>
          <w:rFonts w:ascii="Garamond" w:hAnsi="Garamond"/>
          <w:sz w:val="22"/>
          <w:szCs w:val="22"/>
        </w:rPr>
        <w:t xml:space="preserve">pplicant receiving the Highest Combined Score </w:t>
      </w:r>
      <w:r>
        <w:rPr>
          <w:rFonts w:ascii="Garamond" w:hAnsi="Garamond"/>
          <w:sz w:val="22"/>
          <w:szCs w:val="22"/>
        </w:rPr>
        <w:t>that has also</w:t>
      </w:r>
      <w:r w:rsidRPr="008379DB">
        <w:rPr>
          <w:rFonts w:ascii="Garamond" w:hAnsi="Garamond"/>
          <w:sz w:val="22"/>
          <w:szCs w:val="22"/>
        </w:rPr>
        <w:t xml:space="preserve"> accepted </w:t>
      </w:r>
      <w:r>
        <w:rPr>
          <w:rFonts w:ascii="Garamond" w:hAnsi="Garamond"/>
          <w:sz w:val="22"/>
          <w:szCs w:val="22"/>
        </w:rPr>
        <w:t xml:space="preserve">UNDP’s General Terms and Conditions will be awarded the contract. </w:t>
      </w:r>
    </w:p>
    <w:p w14:paraId="7B9483FF" w14:textId="77777777" w:rsidR="00055DAE" w:rsidRDefault="00055DAE" w:rsidP="00055DAE">
      <w:pPr>
        <w:pStyle w:val="p28"/>
        <w:spacing w:line="240" w:lineRule="auto"/>
        <w:ind w:left="0" w:firstLine="0"/>
        <w:jc w:val="both"/>
        <w:rPr>
          <w:rFonts w:ascii="Garamond" w:hAnsi="Garamond"/>
          <w:sz w:val="22"/>
          <w:szCs w:val="22"/>
        </w:rPr>
      </w:pPr>
    </w:p>
    <w:p w14:paraId="0B98B9C4" w14:textId="77777777" w:rsidR="00055DAE" w:rsidRDefault="00055DAE" w:rsidP="00055DAE">
      <w:pPr>
        <w:rPr>
          <w:rFonts w:ascii="Garamond" w:hAnsi="Garamond"/>
          <w:b/>
          <w:snapToGrid w:val="0"/>
          <w:color w:val="808080" w:themeColor="background1" w:themeShade="80"/>
          <w:sz w:val="24"/>
        </w:rPr>
      </w:pPr>
      <w:r>
        <w:rPr>
          <w:rFonts w:ascii="Garamond" w:hAnsi="Garamond"/>
          <w:b/>
          <w:color w:val="808080" w:themeColor="background1" w:themeShade="80"/>
        </w:rPr>
        <w:br w:type="page"/>
      </w:r>
    </w:p>
    <w:p w14:paraId="7D1B3C70" w14:textId="77777777" w:rsidR="00055DAE" w:rsidRDefault="00055DAE" w:rsidP="00055DAE">
      <w:pPr>
        <w:pageBreakBefore/>
        <w:rPr>
          <w:rFonts w:ascii="Garamond" w:hAnsi="Garamond"/>
          <w:b/>
        </w:rPr>
        <w:sectPr w:rsidR="00055DAE" w:rsidSect="00C245E3">
          <w:footerReference w:type="even" r:id="rId21"/>
          <w:pgSz w:w="11906" w:h="16838" w:code="9"/>
          <w:pgMar w:top="1440" w:right="1440" w:bottom="1728" w:left="1440" w:header="720" w:footer="647" w:gutter="0"/>
          <w:cols w:space="720"/>
          <w:docGrid w:linePitch="360"/>
        </w:sectPr>
      </w:pPr>
    </w:p>
    <w:p w14:paraId="3648B160" w14:textId="298CA1D4" w:rsidR="002C7CDF" w:rsidRDefault="002C7CDF" w:rsidP="002C7CDF">
      <w:pPr>
        <w:pStyle w:val="Heading2"/>
        <w:rPr>
          <w:rFonts w:eastAsiaTheme="minorHAnsi"/>
          <w:lang w:val="en-US"/>
        </w:rPr>
      </w:pPr>
      <w:bookmarkStart w:id="54" w:name="_Toc519149884"/>
      <w:r>
        <w:rPr>
          <w:rFonts w:eastAsiaTheme="minorHAnsi"/>
          <w:lang w:val="en-US"/>
        </w:rPr>
        <w:lastRenderedPageBreak/>
        <w:t>Annex 2: Example Questionnaire or Interview Guide used for data collection</w:t>
      </w:r>
      <w:bookmarkEnd w:id="54"/>
      <w:r>
        <w:rPr>
          <w:rFonts w:eastAsiaTheme="minorHAnsi"/>
          <w:lang w:val="en-US"/>
        </w:rPr>
        <w:t xml:space="preserve"> </w:t>
      </w:r>
    </w:p>
    <w:p w14:paraId="1DC9721D" w14:textId="77777777" w:rsidR="009A12B8" w:rsidRPr="009A12B8" w:rsidRDefault="009A12B8" w:rsidP="009A12B8">
      <w:pPr>
        <w:spacing w:before="120" w:after="120"/>
        <w:jc w:val="both"/>
        <w:rPr>
          <w:rFonts w:eastAsiaTheme="minorHAnsi"/>
          <w:lang w:val="en-US"/>
        </w:rPr>
      </w:pPr>
      <w:r>
        <w:rPr>
          <w:rFonts w:asciiTheme="minorHAnsi" w:hAnsiTheme="minorHAnsi" w:cstheme="minorHAnsi"/>
          <w:sz w:val="22"/>
          <w:szCs w:val="22"/>
        </w:rPr>
        <w:t>Interviews with the Project Team, Project Experts and Consultants, key stakeholders were focused on well-prepared q</w:t>
      </w:r>
      <w:r w:rsidRPr="009A12B8">
        <w:rPr>
          <w:rFonts w:asciiTheme="minorHAnsi" w:hAnsiTheme="minorHAnsi" w:cstheme="minorHAnsi"/>
          <w:sz w:val="22"/>
          <w:szCs w:val="22"/>
        </w:rPr>
        <w:t xml:space="preserve">uestions </w:t>
      </w:r>
      <w:r>
        <w:rPr>
          <w:rFonts w:asciiTheme="minorHAnsi" w:hAnsiTheme="minorHAnsi" w:cstheme="minorHAnsi"/>
          <w:sz w:val="22"/>
          <w:szCs w:val="22"/>
        </w:rPr>
        <w:t xml:space="preserve">presented in </w:t>
      </w:r>
      <w:r w:rsidRPr="009A12B8">
        <w:rPr>
          <w:rFonts w:asciiTheme="minorHAnsi" w:hAnsiTheme="minorHAnsi" w:cstheme="minorHAnsi"/>
          <w:sz w:val="22"/>
          <w:szCs w:val="22"/>
        </w:rPr>
        <w:t>the MTR ToR</w:t>
      </w:r>
      <w:r>
        <w:rPr>
          <w:rFonts w:asciiTheme="minorHAnsi" w:hAnsiTheme="minorHAnsi" w:cstheme="minorHAnsi"/>
          <w:sz w:val="22"/>
          <w:szCs w:val="22"/>
        </w:rPr>
        <w:t xml:space="preserve">; all these questions are appropriate and thus the </w:t>
      </w:r>
      <w:r w:rsidR="00C245E3">
        <w:rPr>
          <w:rFonts w:asciiTheme="minorHAnsi" w:hAnsiTheme="minorHAnsi" w:cstheme="minorHAnsi"/>
          <w:sz w:val="22"/>
          <w:szCs w:val="22"/>
        </w:rPr>
        <w:t>MTR Team</w:t>
      </w:r>
      <w:r>
        <w:rPr>
          <w:rFonts w:asciiTheme="minorHAnsi" w:hAnsiTheme="minorHAnsi" w:cstheme="minorHAnsi"/>
          <w:sz w:val="22"/>
          <w:szCs w:val="22"/>
        </w:rPr>
        <w:t xml:space="preserve"> used them.</w:t>
      </w:r>
      <w:r w:rsidRPr="009A12B8">
        <w:rPr>
          <w:rFonts w:asciiTheme="minorHAnsi" w:hAnsiTheme="minorHAnsi" w:cstheme="minorHAnsi"/>
          <w:sz w:val="22"/>
          <w:szCs w:val="22"/>
        </w:rPr>
        <w:t xml:space="preserve">  These are already incorporated into the evaluative matrix (</w:t>
      </w:r>
      <w:r>
        <w:rPr>
          <w:rFonts w:asciiTheme="minorHAnsi" w:hAnsiTheme="minorHAnsi" w:cstheme="minorHAnsi"/>
          <w:sz w:val="22"/>
          <w:szCs w:val="22"/>
        </w:rPr>
        <w:t xml:space="preserve">Annex 2 </w:t>
      </w:r>
      <w:r w:rsidRPr="009A12B8">
        <w:rPr>
          <w:rFonts w:asciiTheme="minorHAnsi" w:hAnsiTheme="minorHAnsi" w:cstheme="minorHAnsi"/>
          <w:sz w:val="22"/>
          <w:szCs w:val="22"/>
        </w:rPr>
        <w:t xml:space="preserve">above) </w:t>
      </w:r>
      <w:r>
        <w:rPr>
          <w:rFonts w:asciiTheme="minorHAnsi" w:hAnsiTheme="minorHAnsi" w:cstheme="minorHAnsi"/>
          <w:sz w:val="22"/>
          <w:szCs w:val="22"/>
        </w:rPr>
        <w:t>and therefore, ar</w:t>
      </w:r>
      <w:r w:rsidRPr="009A12B8">
        <w:rPr>
          <w:rFonts w:asciiTheme="minorHAnsi" w:hAnsiTheme="minorHAnsi" w:cstheme="minorHAnsi"/>
          <w:sz w:val="22"/>
          <w:szCs w:val="22"/>
        </w:rPr>
        <w:t xml:space="preserve">e not reproduced here. </w:t>
      </w:r>
    </w:p>
    <w:p w14:paraId="542B8BE4" w14:textId="77777777" w:rsidR="00703BAB" w:rsidRDefault="00703BAB">
      <w:pPr>
        <w:spacing w:after="200" w:line="276" w:lineRule="auto"/>
        <w:rPr>
          <w:rFonts w:asciiTheme="majorHAnsi" w:eastAsiaTheme="minorHAnsi" w:hAnsiTheme="majorHAnsi" w:cstheme="majorBidi"/>
          <w:b/>
          <w:bCs/>
          <w:color w:val="4F81BD" w:themeColor="accent1"/>
          <w:sz w:val="26"/>
          <w:szCs w:val="26"/>
          <w:lang w:val="en-US"/>
        </w:rPr>
      </w:pPr>
      <w:r>
        <w:rPr>
          <w:rFonts w:eastAsiaTheme="minorHAnsi"/>
          <w:lang w:val="en-US"/>
        </w:rPr>
        <w:br w:type="page"/>
      </w:r>
    </w:p>
    <w:p w14:paraId="25A27D00" w14:textId="325F86B6" w:rsidR="002C7CDF" w:rsidRDefault="002C7CDF" w:rsidP="002C7CDF">
      <w:pPr>
        <w:pStyle w:val="Heading2"/>
        <w:rPr>
          <w:rFonts w:eastAsiaTheme="minorHAnsi"/>
          <w:lang w:val="en-US"/>
        </w:rPr>
      </w:pPr>
      <w:bookmarkStart w:id="55" w:name="_Toc519149885"/>
      <w:r>
        <w:rPr>
          <w:rFonts w:eastAsiaTheme="minorHAnsi"/>
          <w:lang w:val="en-US"/>
        </w:rPr>
        <w:lastRenderedPageBreak/>
        <w:t xml:space="preserve">Annex </w:t>
      </w:r>
      <w:r w:rsidR="00996DF5">
        <w:rPr>
          <w:rFonts w:eastAsiaTheme="minorHAnsi"/>
          <w:lang w:val="en-US"/>
        </w:rPr>
        <w:t>3</w:t>
      </w:r>
      <w:r>
        <w:rPr>
          <w:rFonts w:eastAsiaTheme="minorHAnsi"/>
          <w:lang w:val="en-US"/>
        </w:rPr>
        <w:t>: Ratings Scales</w:t>
      </w:r>
      <w:bookmarkEnd w:id="55"/>
    </w:p>
    <w:p w14:paraId="65A2344D" w14:textId="77777777" w:rsidR="00AA6CB8" w:rsidRPr="00AA6CB8" w:rsidRDefault="00AA6CB8" w:rsidP="00AA6CB8">
      <w:pPr>
        <w:rPr>
          <w:rFonts w:eastAsiaTheme="minorHAnsi"/>
          <w:lang w:val="en-US"/>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43"/>
        <w:gridCol w:w="7163"/>
      </w:tblGrid>
      <w:tr w:rsidR="00AA6CB8" w:rsidRPr="00AA6CB8" w14:paraId="6DA083E4" w14:textId="77777777" w:rsidTr="00AA6CB8">
        <w:trPr>
          <w:trHeight w:val="120"/>
        </w:trPr>
        <w:tc>
          <w:tcPr>
            <w:tcW w:w="9398" w:type="dxa"/>
            <w:gridSpan w:val="3"/>
            <w:shd w:val="clear" w:color="auto" w:fill="F2F2F2" w:themeFill="background1" w:themeFillShade="F2"/>
          </w:tcPr>
          <w:p w14:paraId="1ABD5CDE"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br w:type="page"/>
            </w:r>
            <w:r w:rsidRPr="00AA6CB8">
              <w:rPr>
                <w:rFonts w:asciiTheme="minorHAnsi" w:hAnsiTheme="minorHAnsi" w:cstheme="minorHAnsi"/>
                <w:b/>
                <w:bCs/>
                <w:sz w:val="22"/>
                <w:szCs w:val="22"/>
              </w:rPr>
              <w:t xml:space="preserve">Ratings for Progress Towards Results: </w:t>
            </w:r>
            <w:r w:rsidRPr="00AA6CB8">
              <w:rPr>
                <w:rFonts w:asciiTheme="minorHAnsi" w:hAnsiTheme="minorHAnsi" w:cstheme="minorHAnsi"/>
                <w:sz w:val="22"/>
                <w:szCs w:val="22"/>
              </w:rPr>
              <w:t xml:space="preserve">(one rating for each outcome and for the objective) </w:t>
            </w:r>
          </w:p>
        </w:tc>
      </w:tr>
      <w:tr w:rsidR="00AA6CB8" w:rsidRPr="00AA6CB8" w14:paraId="13807510" w14:textId="77777777" w:rsidTr="00AA6CB8">
        <w:trPr>
          <w:trHeight w:val="412"/>
        </w:trPr>
        <w:tc>
          <w:tcPr>
            <w:tcW w:w="392" w:type="dxa"/>
          </w:tcPr>
          <w:p w14:paraId="41F0BA77"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6 </w:t>
            </w:r>
          </w:p>
        </w:tc>
        <w:tc>
          <w:tcPr>
            <w:tcW w:w="1843" w:type="dxa"/>
          </w:tcPr>
          <w:p w14:paraId="4B2E2BCA"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Highly Satisfactory (HS) </w:t>
            </w:r>
          </w:p>
        </w:tc>
        <w:tc>
          <w:tcPr>
            <w:tcW w:w="7163" w:type="dxa"/>
          </w:tcPr>
          <w:p w14:paraId="4552C5F0"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The objective/outcome is expected to achieve or exceed all its end-of-project targets, without major shortcomings. The progress towards the objective/</w:t>
            </w:r>
            <w:r>
              <w:rPr>
                <w:rFonts w:asciiTheme="minorHAnsi" w:hAnsiTheme="minorHAnsi" w:cstheme="minorHAnsi"/>
                <w:sz w:val="22"/>
                <w:szCs w:val="22"/>
              </w:rPr>
              <w:t xml:space="preserve"> </w:t>
            </w:r>
            <w:r w:rsidRPr="00AA6CB8">
              <w:rPr>
                <w:rFonts w:asciiTheme="minorHAnsi" w:hAnsiTheme="minorHAnsi" w:cstheme="minorHAnsi"/>
                <w:sz w:val="22"/>
                <w:szCs w:val="22"/>
              </w:rPr>
              <w:t xml:space="preserve">outcome can be presented as “good practice”. </w:t>
            </w:r>
          </w:p>
        </w:tc>
      </w:tr>
      <w:tr w:rsidR="00AA6CB8" w:rsidRPr="00AA6CB8" w14:paraId="338AD723" w14:textId="77777777" w:rsidTr="00AA6CB8">
        <w:trPr>
          <w:trHeight w:val="266"/>
        </w:trPr>
        <w:tc>
          <w:tcPr>
            <w:tcW w:w="392" w:type="dxa"/>
          </w:tcPr>
          <w:p w14:paraId="4217975E"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5 </w:t>
            </w:r>
          </w:p>
        </w:tc>
        <w:tc>
          <w:tcPr>
            <w:tcW w:w="1843" w:type="dxa"/>
          </w:tcPr>
          <w:p w14:paraId="1E16BF9A"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Satisfactory (S) </w:t>
            </w:r>
          </w:p>
        </w:tc>
        <w:tc>
          <w:tcPr>
            <w:tcW w:w="7163" w:type="dxa"/>
          </w:tcPr>
          <w:p w14:paraId="69C1313D"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The objective/outcome is expected to achieve most of its end-of-project targets, with only minor shortcomings. </w:t>
            </w:r>
          </w:p>
        </w:tc>
      </w:tr>
      <w:tr w:rsidR="00AA6CB8" w:rsidRPr="00AA6CB8" w14:paraId="1E1C335A" w14:textId="77777777" w:rsidTr="00AA6CB8">
        <w:trPr>
          <w:trHeight w:val="412"/>
        </w:trPr>
        <w:tc>
          <w:tcPr>
            <w:tcW w:w="392" w:type="dxa"/>
          </w:tcPr>
          <w:p w14:paraId="706C3BB8"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4 </w:t>
            </w:r>
          </w:p>
        </w:tc>
        <w:tc>
          <w:tcPr>
            <w:tcW w:w="1843" w:type="dxa"/>
          </w:tcPr>
          <w:p w14:paraId="033BF22A"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Moderately Satisfactory (MS) </w:t>
            </w:r>
          </w:p>
        </w:tc>
        <w:tc>
          <w:tcPr>
            <w:tcW w:w="7163" w:type="dxa"/>
          </w:tcPr>
          <w:p w14:paraId="2DC5F386"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The objective/outcome is expected to achieve most of its end-of-project targets but with significant shortcomings. </w:t>
            </w:r>
          </w:p>
        </w:tc>
      </w:tr>
      <w:tr w:rsidR="00AA6CB8" w:rsidRPr="00AA6CB8" w14:paraId="2E504BD4" w14:textId="77777777" w:rsidTr="00AA6CB8">
        <w:trPr>
          <w:trHeight w:val="412"/>
        </w:trPr>
        <w:tc>
          <w:tcPr>
            <w:tcW w:w="392" w:type="dxa"/>
          </w:tcPr>
          <w:p w14:paraId="3AEABBBE"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3 </w:t>
            </w:r>
          </w:p>
        </w:tc>
        <w:tc>
          <w:tcPr>
            <w:tcW w:w="1843" w:type="dxa"/>
          </w:tcPr>
          <w:p w14:paraId="5A313CC4"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Moderately Un</w:t>
            </w:r>
            <w:r>
              <w:rPr>
                <w:rFonts w:asciiTheme="minorHAnsi" w:hAnsiTheme="minorHAnsi" w:cstheme="minorHAnsi"/>
                <w:sz w:val="22"/>
                <w:szCs w:val="22"/>
              </w:rPr>
              <w:softHyphen/>
            </w:r>
            <w:r w:rsidRPr="00AA6CB8">
              <w:rPr>
                <w:rFonts w:asciiTheme="minorHAnsi" w:hAnsiTheme="minorHAnsi" w:cstheme="minorHAnsi"/>
                <w:sz w:val="22"/>
                <w:szCs w:val="22"/>
              </w:rPr>
              <w:t>satis</w:t>
            </w:r>
            <w:r>
              <w:rPr>
                <w:rFonts w:asciiTheme="minorHAnsi" w:hAnsiTheme="minorHAnsi" w:cstheme="minorHAnsi"/>
                <w:sz w:val="22"/>
                <w:szCs w:val="22"/>
              </w:rPr>
              <w:softHyphen/>
            </w:r>
            <w:r w:rsidRPr="00AA6CB8">
              <w:rPr>
                <w:rFonts w:asciiTheme="minorHAnsi" w:hAnsiTheme="minorHAnsi" w:cstheme="minorHAnsi"/>
                <w:sz w:val="22"/>
                <w:szCs w:val="22"/>
              </w:rPr>
              <w:t xml:space="preserve">factory (HU) </w:t>
            </w:r>
          </w:p>
        </w:tc>
        <w:tc>
          <w:tcPr>
            <w:tcW w:w="7163" w:type="dxa"/>
          </w:tcPr>
          <w:p w14:paraId="2DF515C1"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The objective/outcome is expected to achieve its end-of-project targets with major shortcomings. </w:t>
            </w:r>
          </w:p>
        </w:tc>
      </w:tr>
      <w:tr w:rsidR="00AA6CB8" w:rsidRPr="00AA6CB8" w14:paraId="2273FC54" w14:textId="77777777" w:rsidTr="00AA6CB8">
        <w:trPr>
          <w:trHeight w:val="266"/>
        </w:trPr>
        <w:tc>
          <w:tcPr>
            <w:tcW w:w="392" w:type="dxa"/>
          </w:tcPr>
          <w:p w14:paraId="5979DF21"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2 </w:t>
            </w:r>
          </w:p>
        </w:tc>
        <w:tc>
          <w:tcPr>
            <w:tcW w:w="1843" w:type="dxa"/>
          </w:tcPr>
          <w:p w14:paraId="3371CA08"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Unsatisfactory (U) </w:t>
            </w:r>
          </w:p>
        </w:tc>
        <w:tc>
          <w:tcPr>
            <w:tcW w:w="7163" w:type="dxa"/>
          </w:tcPr>
          <w:p w14:paraId="2F6074F7"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The objective/outcome is expected not to achieve most of its end-of-project targets. </w:t>
            </w:r>
          </w:p>
        </w:tc>
      </w:tr>
      <w:tr w:rsidR="00AA6CB8" w:rsidRPr="00AA6CB8" w14:paraId="48F07110" w14:textId="77777777" w:rsidTr="00AA6CB8">
        <w:trPr>
          <w:trHeight w:val="413"/>
        </w:trPr>
        <w:tc>
          <w:tcPr>
            <w:tcW w:w="392" w:type="dxa"/>
          </w:tcPr>
          <w:p w14:paraId="56A3D8C3"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1 </w:t>
            </w:r>
          </w:p>
        </w:tc>
        <w:tc>
          <w:tcPr>
            <w:tcW w:w="1843" w:type="dxa"/>
          </w:tcPr>
          <w:p w14:paraId="66BF9E28"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Highly Unsatis</w:t>
            </w:r>
            <w:r>
              <w:rPr>
                <w:rFonts w:asciiTheme="minorHAnsi" w:hAnsiTheme="minorHAnsi" w:cstheme="minorHAnsi"/>
                <w:sz w:val="22"/>
                <w:szCs w:val="22"/>
              </w:rPr>
              <w:softHyphen/>
            </w:r>
            <w:r w:rsidRPr="00AA6CB8">
              <w:rPr>
                <w:rFonts w:asciiTheme="minorHAnsi" w:hAnsiTheme="minorHAnsi" w:cstheme="minorHAnsi"/>
                <w:sz w:val="22"/>
                <w:szCs w:val="22"/>
              </w:rPr>
              <w:t xml:space="preserve">factory (HU) </w:t>
            </w:r>
          </w:p>
        </w:tc>
        <w:tc>
          <w:tcPr>
            <w:tcW w:w="7163" w:type="dxa"/>
          </w:tcPr>
          <w:p w14:paraId="60236542"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The objective/outcome has failed to achieve its midterm targets, and is not expected to achieve any of its end-of-project targets. </w:t>
            </w:r>
          </w:p>
        </w:tc>
      </w:tr>
    </w:tbl>
    <w:p w14:paraId="4B2E55B8" w14:textId="77777777" w:rsidR="00AA6CB8" w:rsidRPr="00AA6CB8" w:rsidRDefault="00AA6CB8" w:rsidP="00AA6CB8">
      <w:pPr>
        <w:rPr>
          <w:rFonts w:asciiTheme="minorHAnsi" w:hAnsiTheme="minorHAnsi" w:cstheme="minorHAnsi"/>
          <w:sz w:val="22"/>
          <w:szCs w:val="22"/>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43"/>
        <w:gridCol w:w="7161"/>
      </w:tblGrid>
      <w:tr w:rsidR="00AA6CB8" w:rsidRPr="00AA6CB8" w14:paraId="1EA713C4" w14:textId="77777777" w:rsidTr="00AA6CB8">
        <w:trPr>
          <w:trHeight w:val="120"/>
        </w:trPr>
        <w:tc>
          <w:tcPr>
            <w:tcW w:w="9396" w:type="dxa"/>
            <w:gridSpan w:val="3"/>
            <w:shd w:val="clear" w:color="auto" w:fill="F2F2F2" w:themeFill="background1" w:themeFillShade="F2"/>
          </w:tcPr>
          <w:p w14:paraId="4B9B44B1"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b/>
                <w:bCs/>
                <w:sz w:val="22"/>
                <w:szCs w:val="22"/>
              </w:rPr>
              <w:t xml:space="preserve">Ratings for Project Implementation &amp; Adaptive Management: </w:t>
            </w:r>
            <w:r w:rsidRPr="00AA6CB8">
              <w:rPr>
                <w:rFonts w:asciiTheme="minorHAnsi" w:hAnsiTheme="minorHAnsi" w:cstheme="minorHAnsi"/>
                <w:sz w:val="22"/>
                <w:szCs w:val="22"/>
              </w:rPr>
              <w:t xml:space="preserve">(one overall rating) </w:t>
            </w:r>
          </w:p>
        </w:tc>
      </w:tr>
      <w:tr w:rsidR="00AA6CB8" w:rsidRPr="00AA6CB8" w14:paraId="3532073F" w14:textId="77777777" w:rsidTr="00AA6CB8">
        <w:trPr>
          <w:trHeight w:val="852"/>
        </w:trPr>
        <w:tc>
          <w:tcPr>
            <w:tcW w:w="392" w:type="dxa"/>
          </w:tcPr>
          <w:p w14:paraId="0AAE1B66"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6 </w:t>
            </w:r>
          </w:p>
        </w:tc>
        <w:tc>
          <w:tcPr>
            <w:tcW w:w="1843" w:type="dxa"/>
          </w:tcPr>
          <w:p w14:paraId="545DDFAF"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Highly Satisfactory (HS) </w:t>
            </w:r>
          </w:p>
        </w:tc>
        <w:tc>
          <w:tcPr>
            <w:tcW w:w="7161" w:type="dxa"/>
          </w:tcPr>
          <w:p w14:paraId="305B2F4A"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Implementation of all seven components – management arrangements, work plan</w:t>
            </w:r>
            <w:r>
              <w:rPr>
                <w:rFonts w:asciiTheme="minorHAnsi" w:hAnsiTheme="minorHAnsi" w:cstheme="minorHAnsi"/>
                <w:sz w:val="22"/>
                <w:szCs w:val="22"/>
              </w:rPr>
              <w:softHyphen/>
            </w:r>
            <w:r w:rsidRPr="00AA6CB8">
              <w:rPr>
                <w:rFonts w:asciiTheme="minorHAnsi" w:hAnsiTheme="minorHAnsi" w:cstheme="minorHAnsi"/>
                <w:sz w:val="22"/>
                <w:szCs w:val="22"/>
              </w:rPr>
              <w:t>ning, finance and co-finance, project-level monitoring and evaluation sys</w:t>
            </w:r>
            <w:r>
              <w:rPr>
                <w:rFonts w:asciiTheme="minorHAnsi" w:hAnsiTheme="minorHAnsi" w:cstheme="minorHAnsi"/>
                <w:sz w:val="22"/>
                <w:szCs w:val="22"/>
              </w:rPr>
              <w:softHyphen/>
            </w:r>
            <w:r w:rsidRPr="00AA6CB8">
              <w:rPr>
                <w:rFonts w:asciiTheme="minorHAnsi" w:hAnsiTheme="minorHAnsi" w:cstheme="minorHAnsi"/>
                <w:sz w:val="22"/>
                <w:szCs w:val="22"/>
              </w:rPr>
              <w:t xml:space="preserve">tems, stakeholder engagement, reporting, and communications – is leading to efficient and effective project implementation and adaptive management. The project can be presented as “good practice”. </w:t>
            </w:r>
          </w:p>
        </w:tc>
      </w:tr>
      <w:tr w:rsidR="00AA6CB8" w:rsidRPr="00AA6CB8" w14:paraId="10D05214" w14:textId="77777777" w:rsidTr="00AA6CB8">
        <w:trPr>
          <w:trHeight w:val="412"/>
        </w:trPr>
        <w:tc>
          <w:tcPr>
            <w:tcW w:w="392" w:type="dxa"/>
          </w:tcPr>
          <w:p w14:paraId="5B4CBBCD"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5 </w:t>
            </w:r>
          </w:p>
        </w:tc>
        <w:tc>
          <w:tcPr>
            <w:tcW w:w="1843" w:type="dxa"/>
          </w:tcPr>
          <w:p w14:paraId="29CD7EFE"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Satisfactory (S) </w:t>
            </w:r>
          </w:p>
        </w:tc>
        <w:tc>
          <w:tcPr>
            <w:tcW w:w="7161" w:type="dxa"/>
          </w:tcPr>
          <w:p w14:paraId="4B8D8FBE"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Implementation of most of the seven components is leading to efficient and effective project implementation and adaptive management except for only few that are subject to remedial action. </w:t>
            </w:r>
          </w:p>
        </w:tc>
      </w:tr>
      <w:tr w:rsidR="00AA6CB8" w:rsidRPr="00AA6CB8" w14:paraId="41026458" w14:textId="77777777" w:rsidTr="00AA6CB8">
        <w:trPr>
          <w:trHeight w:val="412"/>
        </w:trPr>
        <w:tc>
          <w:tcPr>
            <w:tcW w:w="392" w:type="dxa"/>
          </w:tcPr>
          <w:p w14:paraId="22E98BE1"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4 </w:t>
            </w:r>
          </w:p>
        </w:tc>
        <w:tc>
          <w:tcPr>
            <w:tcW w:w="1843" w:type="dxa"/>
          </w:tcPr>
          <w:p w14:paraId="74A7FC92"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Moderately Satisfactory (MS) </w:t>
            </w:r>
          </w:p>
        </w:tc>
        <w:tc>
          <w:tcPr>
            <w:tcW w:w="7161" w:type="dxa"/>
          </w:tcPr>
          <w:p w14:paraId="6B9151F7"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Implementation of some of the seven components is leading to efficient and effective project implementation and adaptive management, with some components requiring remedial action. </w:t>
            </w:r>
          </w:p>
        </w:tc>
      </w:tr>
      <w:tr w:rsidR="00AA6CB8" w:rsidRPr="00AA6CB8" w14:paraId="55E1A508" w14:textId="77777777" w:rsidTr="00AA6CB8">
        <w:trPr>
          <w:trHeight w:val="413"/>
        </w:trPr>
        <w:tc>
          <w:tcPr>
            <w:tcW w:w="392" w:type="dxa"/>
          </w:tcPr>
          <w:p w14:paraId="13D0684D"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3 </w:t>
            </w:r>
          </w:p>
        </w:tc>
        <w:tc>
          <w:tcPr>
            <w:tcW w:w="1843" w:type="dxa"/>
          </w:tcPr>
          <w:p w14:paraId="3D3E0DC4"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Moderately Unsatisfactory (MU) </w:t>
            </w:r>
          </w:p>
        </w:tc>
        <w:tc>
          <w:tcPr>
            <w:tcW w:w="7161" w:type="dxa"/>
          </w:tcPr>
          <w:p w14:paraId="10A2F019"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Implementation of some of the seven components is not leading to efficient and effective project implementation and adaptive, with most components requiring remedial action. </w:t>
            </w:r>
          </w:p>
        </w:tc>
      </w:tr>
      <w:tr w:rsidR="00AA6CB8" w:rsidRPr="00AA6CB8" w14:paraId="620D519E" w14:textId="77777777" w:rsidTr="00AA6CB8">
        <w:trPr>
          <w:trHeight w:val="415"/>
        </w:trPr>
        <w:tc>
          <w:tcPr>
            <w:tcW w:w="392" w:type="dxa"/>
          </w:tcPr>
          <w:p w14:paraId="4C84F55A"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2 </w:t>
            </w:r>
          </w:p>
        </w:tc>
        <w:tc>
          <w:tcPr>
            <w:tcW w:w="1843" w:type="dxa"/>
          </w:tcPr>
          <w:p w14:paraId="23C5688C"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Unsatisfactory (U) </w:t>
            </w:r>
          </w:p>
        </w:tc>
        <w:tc>
          <w:tcPr>
            <w:tcW w:w="7161" w:type="dxa"/>
          </w:tcPr>
          <w:p w14:paraId="67487715"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Implementation of most of the seven components is not leading to efficient and effective project implementation and adaptive management. </w:t>
            </w:r>
          </w:p>
        </w:tc>
      </w:tr>
      <w:tr w:rsidR="00AA6CB8" w:rsidRPr="00AA6CB8" w14:paraId="4ACB47B0" w14:textId="77777777" w:rsidTr="00AA6CB8">
        <w:trPr>
          <w:trHeight w:val="412"/>
        </w:trPr>
        <w:tc>
          <w:tcPr>
            <w:tcW w:w="392" w:type="dxa"/>
          </w:tcPr>
          <w:p w14:paraId="3401174E"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1 </w:t>
            </w:r>
          </w:p>
        </w:tc>
        <w:tc>
          <w:tcPr>
            <w:tcW w:w="1843" w:type="dxa"/>
          </w:tcPr>
          <w:p w14:paraId="28E7DD4F"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Highly Unsatisfactory (HU) </w:t>
            </w:r>
          </w:p>
        </w:tc>
        <w:tc>
          <w:tcPr>
            <w:tcW w:w="7161" w:type="dxa"/>
          </w:tcPr>
          <w:p w14:paraId="6221EE99"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Implementation of none of the seven components is leading to efficient and effective project implementation and adaptive management. </w:t>
            </w:r>
          </w:p>
        </w:tc>
      </w:tr>
    </w:tbl>
    <w:p w14:paraId="7389F830" w14:textId="77777777" w:rsidR="00AA6CB8" w:rsidRPr="00AA6CB8" w:rsidRDefault="00AA6CB8" w:rsidP="00AA6CB8">
      <w:pPr>
        <w:rPr>
          <w:rFonts w:asciiTheme="minorHAnsi" w:hAnsiTheme="minorHAnsi" w:cstheme="minorHAnsi"/>
          <w:sz w:val="22"/>
          <w:szCs w:val="22"/>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01"/>
        <w:gridCol w:w="7261"/>
      </w:tblGrid>
      <w:tr w:rsidR="00AA6CB8" w:rsidRPr="00AA6CB8" w14:paraId="07FCBAA4" w14:textId="77777777" w:rsidTr="00AA6CB8">
        <w:trPr>
          <w:trHeight w:val="120"/>
        </w:trPr>
        <w:tc>
          <w:tcPr>
            <w:tcW w:w="9354" w:type="dxa"/>
            <w:gridSpan w:val="3"/>
            <w:shd w:val="clear" w:color="auto" w:fill="F2F2F2" w:themeFill="background1" w:themeFillShade="F2"/>
          </w:tcPr>
          <w:p w14:paraId="0F032DB2"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b/>
                <w:bCs/>
                <w:sz w:val="22"/>
                <w:szCs w:val="22"/>
              </w:rPr>
              <w:t xml:space="preserve">Ratings for Sustainability: </w:t>
            </w:r>
            <w:r w:rsidRPr="00AA6CB8">
              <w:rPr>
                <w:rFonts w:asciiTheme="minorHAnsi" w:hAnsiTheme="minorHAnsi" w:cstheme="minorHAnsi"/>
                <w:sz w:val="22"/>
                <w:szCs w:val="22"/>
              </w:rPr>
              <w:t xml:space="preserve">(one overall rating) </w:t>
            </w:r>
          </w:p>
        </w:tc>
      </w:tr>
      <w:tr w:rsidR="00AA6CB8" w:rsidRPr="00AA6CB8" w14:paraId="6F35C477" w14:textId="77777777" w:rsidTr="00AA6CB8">
        <w:trPr>
          <w:trHeight w:val="413"/>
        </w:trPr>
        <w:tc>
          <w:tcPr>
            <w:tcW w:w="392" w:type="dxa"/>
          </w:tcPr>
          <w:p w14:paraId="0590E92B"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4 </w:t>
            </w:r>
          </w:p>
        </w:tc>
        <w:tc>
          <w:tcPr>
            <w:tcW w:w="1701" w:type="dxa"/>
          </w:tcPr>
          <w:p w14:paraId="234DC3F4"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Likely (L) </w:t>
            </w:r>
          </w:p>
        </w:tc>
        <w:tc>
          <w:tcPr>
            <w:tcW w:w="7261" w:type="dxa"/>
          </w:tcPr>
          <w:p w14:paraId="79633D5B"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Negligible risks to sustainability, with key outcomes on track to be achieved by the project’s closure and expected to continue into the foreseeable future </w:t>
            </w:r>
          </w:p>
        </w:tc>
      </w:tr>
      <w:tr w:rsidR="00AA6CB8" w:rsidRPr="00AA6CB8" w14:paraId="428D21FC" w14:textId="77777777" w:rsidTr="00AA6CB8">
        <w:trPr>
          <w:trHeight w:val="412"/>
        </w:trPr>
        <w:tc>
          <w:tcPr>
            <w:tcW w:w="392" w:type="dxa"/>
          </w:tcPr>
          <w:p w14:paraId="7CBF0588"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3 </w:t>
            </w:r>
          </w:p>
        </w:tc>
        <w:tc>
          <w:tcPr>
            <w:tcW w:w="1701" w:type="dxa"/>
          </w:tcPr>
          <w:p w14:paraId="47443FCC"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 xml:space="preserve">Moderately Likely (ML) </w:t>
            </w:r>
          </w:p>
        </w:tc>
        <w:tc>
          <w:tcPr>
            <w:tcW w:w="7261" w:type="dxa"/>
          </w:tcPr>
          <w:p w14:paraId="205045A9"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 xml:space="preserve">Moderate risks, but expectations that at least some outcomes will be sustained due to the progress towards results on outcomes at the Midterm Review </w:t>
            </w:r>
          </w:p>
        </w:tc>
      </w:tr>
      <w:tr w:rsidR="00AA6CB8" w:rsidRPr="00AA6CB8" w14:paraId="0C511793" w14:textId="77777777" w:rsidTr="00AA6CB8">
        <w:trPr>
          <w:trHeight w:val="412"/>
        </w:trPr>
        <w:tc>
          <w:tcPr>
            <w:tcW w:w="392" w:type="dxa"/>
          </w:tcPr>
          <w:p w14:paraId="3B5DA63A" w14:textId="77777777" w:rsidR="00AA6CB8" w:rsidRPr="00AA6CB8" w:rsidRDefault="00AA6CB8" w:rsidP="00AA6CB8">
            <w:pPr>
              <w:pStyle w:val="Default"/>
              <w:rPr>
                <w:rFonts w:asciiTheme="minorHAnsi" w:hAnsiTheme="minorHAnsi" w:cstheme="minorHAnsi"/>
                <w:sz w:val="22"/>
                <w:szCs w:val="22"/>
              </w:rPr>
            </w:pPr>
            <w:r>
              <w:rPr>
                <w:rFonts w:asciiTheme="minorHAnsi" w:hAnsiTheme="minorHAnsi" w:cstheme="minorHAnsi"/>
                <w:sz w:val="22"/>
                <w:szCs w:val="22"/>
              </w:rPr>
              <w:t>2</w:t>
            </w:r>
          </w:p>
        </w:tc>
        <w:tc>
          <w:tcPr>
            <w:tcW w:w="1701" w:type="dxa"/>
          </w:tcPr>
          <w:p w14:paraId="12BEC535" w14:textId="77777777" w:rsidR="00AA6CB8" w:rsidRPr="00AA6CB8" w:rsidRDefault="00AA6CB8" w:rsidP="00AA6CB8">
            <w:pPr>
              <w:autoSpaceDE w:val="0"/>
              <w:autoSpaceDN w:val="0"/>
              <w:adjustRightInd w:val="0"/>
              <w:rPr>
                <w:rFonts w:asciiTheme="minorHAnsi" w:eastAsiaTheme="minorHAnsi" w:hAnsiTheme="minorHAnsi" w:cstheme="minorHAnsi"/>
                <w:color w:val="000000"/>
                <w:sz w:val="22"/>
                <w:szCs w:val="22"/>
                <w:lang w:val="en-GB"/>
              </w:rPr>
            </w:pPr>
            <w:r w:rsidRPr="00AA6CB8">
              <w:rPr>
                <w:rFonts w:asciiTheme="minorHAnsi" w:eastAsiaTheme="minorHAnsi" w:hAnsiTheme="minorHAnsi" w:cstheme="minorHAnsi"/>
                <w:color w:val="000000"/>
                <w:sz w:val="22"/>
                <w:szCs w:val="22"/>
                <w:lang w:val="en-GB"/>
              </w:rPr>
              <w:t>Moderately Unlikely (MU)</w:t>
            </w:r>
          </w:p>
        </w:tc>
        <w:tc>
          <w:tcPr>
            <w:tcW w:w="7261" w:type="dxa"/>
          </w:tcPr>
          <w:p w14:paraId="3BA03654" w14:textId="77777777" w:rsidR="00AA6CB8" w:rsidRPr="00AA6CB8" w:rsidRDefault="00AA6CB8" w:rsidP="00AA6CB8">
            <w:pPr>
              <w:autoSpaceDE w:val="0"/>
              <w:autoSpaceDN w:val="0"/>
              <w:adjustRightInd w:val="0"/>
              <w:jc w:val="both"/>
              <w:rPr>
                <w:rFonts w:asciiTheme="minorHAnsi" w:eastAsiaTheme="minorHAnsi" w:hAnsiTheme="minorHAnsi" w:cstheme="minorHAnsi"/>
                <w:color w:val="000000"/>
                <w:sz w:val="22"/>
                <w:szCs w:val="22"/>
                <w:lang w:val="en-GB"/>
              </w:rPr>
            </w:pPr>
            <w:r w:rsidRPr="00AA6CB8">
              <w:rPr>
                <w:rFonts w:asciiTheme="minorHAnsi" w:eastAsiaTheme="minorHAnsi" w:hAnsiTheme="minorHAnsi" w:cstheme="minorHAnsi"/>
                <w:color w:val="000000"/>
                <w:sz w:val="22"/>
                <w:szCs w:val="22"/>
                <w:lang w:val="en-GB"/>
              </w:rPr>
              <w:t>Significant risk that key outcomes will not carry on after project closure, although some outputs and activities should carry on</w:t>
            </w:r>
          </w:p>
        </w:tc>
      </w:tr>
      <w:tr w:rsidR="00AA6CB8" w:rsidRPr="00AA6CB8" w14:paraId="7B6F1E60" w14:textId="77777777" w:rsidTr="00AA6CB8">
        <w:trPr>
          <w:trHeight w:val="412"/>
        </w:trPr>
        <w:tc>
          <w:tcPr>
            <w:tcW w:w="392" w:type="dxa"/>
          </w:tcPr>
          <w:p w14:paraId="1E021AD3" w14:textId="77777777" w:rsidR="00AA6CB8" w:rsidRPr="00AA6CB8" w:rsidRDefault="00AA6CB8" w:rsidP="00AA6CB8">
            <w:pPr>
              <w:pStyle w:val="Default"/>
              <w:rPr>
                <w:rFonts w:asciiTheme="minorHAnsi" w:hAnsiTheme="minorHAnsi" w:cstheme="minorHAnsi"/>
                <w:sz w:val="22"/>
                <w:szCs w:val="22"/>
              </w:rPr>
            </w:pPr>
            <w:r>
              <w:rPr>
                <w:rFonts w:asciiTheme="minorHAnsi" w:hAnsiTheme="minorHAnsi" w:cstheme="minorHAnsi"/>
                <w:sz w:val="22"/>
                <w:szCs w:val="22"/>
              </w:rPr>
              <w:t>1</w:t>
            </w:r>
          </w:p>
        </w:tc>
        <w:tc>
          <w:tcPr>
            <w:tcW w:w="1701" w:type="dxa"/>
          </w:tcPr>
          <w:p w14:paraId="51CBE1E0" w14:textId="77777777" w:rsidR="00AA6CB8" w:rsidRPr="00AA6CB8" w:rsidRDefault="00AA6CB8" w:rsidP="00AA6CB8">
            <w:pPr>
              <w:pStyle w:val="Default"/>
              <w:rPr>
                <w:rFonts w:asciiTheme="minorHAnsi" w:hAnsiTheme="minorHAnsi" w:cstheme="minorHAnsi"/>
                <w:sz w:val="22"/>
                <w:szCs w:val="22"/>
              </w:rPr>
            </w:pPr>
            <w:r w:rsidRPr="00AA6CB8">
              <w:rPr>
                <w:rFonts w:asciiTheme="minorHAnsi" w:hAnsiTheme="minorHAnsi" w:cstheme="minorHAnsi"/>
                <w:sz w:val="22"/>
                <w:szCs w:val="22"/>
              </w:rPr>
              <w:t>Unlikely (U)</w:t>
            </w:r>
          </w:p>
        </w:tc>
        <w:tc>
          <w:tcPr>
            <w:tcW w:w="7261" w:type="dxa"/>
          </w:tcPr>
          <w:p w14:paraId="15A52452" w14:textId="77777777" w:rsidR="00AA6CB8" w:rsidRPr="00AA6CB8" w:rsidRDefault="00AA6CB8" w:rsidP="00AA6CB8">
            <w:pPr>
              <w:pStyle w:val="Default"/>
              <w:jc w:val="both"/>
              <w:rPr>
                <w:rFonts w:asciiTheme="minorHAnsi" w:hAnsiTheme="minorHAnsi" w:cstheme="minorHAnsi"/>
                <w:sz w:val="22"/>
                <w:szCs w:val="22"/>
              </w:rPr>
            </w:pPr>
            <w:r w:rsidRPr="00AA6CB8">
              <w:rPr>
                <w:rFonts w:asciiTheme="minorHAnsi" w:hAnsiTheme="minorHAnsi" w:cstheme="minorHAnsi"/>
                <w:sz w:val="22"/>
                <w:szCs w:val="22"/>
              </w:rPr>
              <w:t>Severe risks that project outcomes as well as key outputs will not be sustained</w:t>
            </w:r>
          </w:p>
        </w:tc>
      </w:tr>
    </w:tbl>
    <w:p w14:paraId="70ED38BE" w14:textId="77777777" w:rsidR="00AA6CB8" w:rsidRPr="00AA6CB8" w:rsidRDefault="00AA6CB8" w:rsidP="00AA6CB8">
      <w:pPr>
        <w:rPr>
          <w:rFonts w:eastAsiaTheme="minorHAnsi"/>
          <w:lang w:val="en-US"/>
        </w:rPr>
      </w:pPr>
    </w:p>
    <w:p w14:paraId="57A6B234" w14:textId="77777777" w:rsidR="00703BAB" w:rsidRDefault="00703BAB">
      <w:pPr>
        <w:spacing w:after="200" w:line="276" w:lineRule="auto"/>
        <w:rPr>
          <w:rFonts w:asciiTheme="majorHAnsi" w:eastAsiaTheme="minorHAnsi" w:hAnsiTheme="majorHAnsi" w:cstheme="majorBidi"/>
          <w:b/>
          <w:bCs/>
          <w:color w:val="4F81BD" w:themeColor="accent1"/>
          <w:sz w:val="26"/>
          <w:szCs w:val="26"/>
          <w:lang w:val="en-US"/>
        </w:rPr>
      </w:pPr>
      <w:r>
        <w:rPr>
          <w:rFonts w:eastAsiaTheme="minorHAnsi"/>
          <w:lang w:val="en-US"/>
        </w:rPr>
        <w:br w:type="page"/>
      </w:r>
    </w:p>
    <w:p w14:paraId="310F655C" w14:textId="519A2F7D" w:rsidR="002C7CDF" w:rsidRDefault="002C7CDF" w:rsidP="002C7CDF">
      <w:pPr>
        <w:pStyle w:val="Heading2"/>
        <w:rPr>
          <w:rFonts w:eastAsiaTheme="minorHAnsi"/>
          <w:lang w:val="en-US"/>
        </w:rPr>
      </w:pPr>
      <w:bookmarkStart w:id="56" w:name="_Toc519149886"/>
      <w:r>
        <w:rPr>
          <w:rFonts w:eastAsiaTheme="minorHAnsi"/>
          <w:lang w:val="en-US"/>
        </w:rPr>
        <w:lastRenderedPageBreak/>
        <w:t xml:space="preserve">Annex </w:t>
      </w:r>
      <w:r w:rsidR="00996DF5">
        <w:rPr>
          <w:rFonts w:eastAsiaTheme="minorHAnsi"/>
          <w:lang w:val="en-US"/>
        </w:rPr>
        <w:t>4</w:t>
      </w:r>
      <w:r>
        <w:rPr>
          <w:rFonts w:eastAsiaTheme="minorHAnsi"/>
          <w:lang w:val="en-US"/>
        </w:rPr>
        <w:t>: MTR mission itinerary</w:t>
      </w:r>
      <w:bookmarkEnd w:id="56"/>
    </w:p>
    <w:p w14:paraId="36B0468D" w14:textId="77777777" w:rsidR="001207A3" w:rsidRDefault="001207A3" w:rsidP="001207A3">
      <w:pPr>
        <w:rPr>
          <w:rFonts w:eastAsiaTheme="minorHAnsi"/>
          <w:lang w:val="en-US"/>
        </w:rPr>
      </w:pPr>
    </w:p>
    <w:tbl>
      <w:tblPr>
        <w:tblW w:w="947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2490"/>
        <w:gridCol w:w="1984"/>
        <w:gridCol w:w="1985"/>
        <w:gridCol w:w="1689"/>
        <w:gridCol w:w="12"/>
      </w:tblGrid>
      <w:tr w:rsidR="008C7CC0" w:rsidRPr="00C245E3" w14:paraId="767B5698" w14:textId="77777777" w:rsidTr="00C34B01">
        <w:trPr>
          <w:gridAfter w:val="1"/>
          <w:wAfter w:w="12" w:type="dxa"/>
          <w:tblHeader/>
        </w:trPr>
        <w:tc>
          <w:tcPr>
            <w:tcW w:w="1318" w:type="dxa"/>
            <w:shd w:val="clear" w:color="auto" w:fill="E6E6E6"/>
            <w:vAlign w:val="center"/>
          </w:tcPr>
          <w:p w14:paraId="238F57AE" w14:textId="77777777" w:rsidR="008C7CC0" w:rsidRPr="00C245E3" w:rsidRDefault="008C7CC0" w:rsidP="007824EC">
            <w:pPr>
              <w:jc w:val="center"/>
              <w:rPr>
                <w:rFonts w:asciiTheme="minorHAnsi" w:hAnsiTheme="minorHAnsi" w:cstheme="minorHAnsi"/>
                <w:b/>
                <w:szCs w:val="18"/>
              </w:rPr>
            </w:pPr>
            <w:r w:rsidRPr="00C245E3">
              <w:rPr>
                <w:rFonts w:asciiTheme="minorHAnsi" w:hAnsiTheme="minorHAnsi" w:cstheme="minorHAnsi"/>
                <w:b/>
                <w:szCs w:val="18"/>
              </w:rPr>
              <w:t>Date/Time</w:t>
            </w:r>
          </w:p>
        </w:tc>
        <w:tc>
          <w:tcPr>
            <w:tcW w:w="2490" w:type="dxa"/>
            <w:shd w:val="clear" w:color="auto" w:fill="E6E6E6"/>
            <w:vAlign w:val="center"/>
          </w:tcPr>
          <w:p w14:paraId="4D237A7D" w14:textId="77777777" w:rsidR="008C7CC0" w:rsidRPr="00C245E3" w:rsidRDefault="008C7CC0" w:rsidP="007824EC">
            <w:pPr>
              <w:jc w:val="center"/>
              <w:rPr>
                <w:rFonts w:asciiTheme="minorHAnsi" w:hAnsiTheme="minorHAnsi" w:cstheme="minorHAnsi"/>
                <w:b/>
                <w:szCs w:val="18"/>
              </w:rPr>
            </w:pPr>
            <w:r w:rsidRPr="00C245E3">
              <w:rPr>
                <w:rFonts w:asciiTheme="minorHAnsi" w:hAnsiTheme="minorHAnsi" w:cstheme="minorHAnsi"/>
                <w:b/>
                <w:szCs w:val="18"/>
              </w:rPr>
              <w:t>Description</w:t>
            </w:r>
          </w:p>
        </w:tc>
        <w:tc>
          <w:tcPr>
            <w:tcW w:w="1984" w:type="dxa"/>
            <w:shd w:val="clear" w:color="auto" w:fill="E6E6E6"/>
            <w:vAlign w:val="center"/>
          </w:tcPr>
          <w:p w14:paraId="651EE3CD" w14:textId="77777777" w:rsidR="008C7CC0" w:rsidRPr="00C245E3" w:rsidRDefault="008C7CC0" w:rsidP="007824EC">
            <w:pPr>
              <w:jc w:val="center"/>
              <w:rPr>
                <w:rFonts w:asciiTheme="minorHAnsi" w:hAnsiTheme="minorHAnsi" w:cstheme="minorHAnsi"/>
                <w:b/>
                <w:szCs w:val="18"/>
              </w:rPr>
            </w:pPr>
            <w:r w:rsidRPr="00C245E3">
              <w:rPr>
                <w:rFonts w:asciiTheme="minorHAnsi" w:hAnsiTheme="minorHAnsi" w:cstheme="minorHAnsi"/>
                <w:b/>
                <w:szCs w:val="18"/>
              </w:rPr>
              <w:t>Participants</w:t>
            </w:r>
          </w:p>
        </w:tc>
        <w:tc>
          <w:tcPr>
            <w:tcW w:w="1985" w:type="dxa"/>
            <w:shd w:val="clear" w:color="auto" w:fill="E6E6E6"/>
            <w:vAlign w:val="center"/>
          </w:tcPr>
          <w:p w14:paraId="6D1619DE" w14:textId="77777777" w:rsidR="008C7CC0" w:rsidRPr="00C245E3" w:rsidRDefault="008C7CC0" w:rsidP="007824EC">
            <w:pPr>
              <w:jc w:val="center"/>
              <w:rPr>
                <w:rFonts w:asciiTheme="minorHAnsi" w:hAnsiTheme="minorHAnsi" w:cstheme="minorHAnsi"/>
                <w:b/>
                <w:szCs w:val="18"/>
              </w:rPr>
            </w:pPr>
            <w:r w:rsidRPr="00C245E3">
              <w:rPr>
                <w:rFonts w:asciiTheme="minorHAnsi" w:hAnsiTheme="minorHAnsi" w:cstheme="minorHAnsi"/>
                <w:b/>
                <w:szCs w:val="18"/>
              </w:rPr>
              <w:t>Where</w:t>
            </w:r>
          </w:p>
        </w:tc>
        <w:tc>
          <w:tcPr>
            <w:tcW w:w="1689" w:type="dxa"/>
            <w:shd w:val="clear" w:color="auto" w:fill="E6E6E6"/>
            <w:vAlign w:val="center"/>
          </w:tcPr>
          <w:p w14:paraId="03EB5728" w14:textId="77777777" w:rsidR="008C7CC0" w:rsidRPr="00C245E3" w:rsidRDefault="008C7CC0" w:rsidP="007824EC">
            <w:pPr>
              <w:jc w:val="center"/>
              <w:rPr>
                <w:rFonts w:asciiTheme="minorHAnsi" w:hAnsiTheme="minorHAnsi" w:cstheme="minorHAnsi"/>
                <w:b/>
                <w:szCs w:val="18"/>
              </w:rPr>
            </w:pPr>
            <w:r w:rsidRPr="00C245E3">
              <w:rPr>
                <w:rFonts w:asciiTheme="minorHAnsi" w:hAnsiTheme="minorHAnsi" w:cstheme="minorHAnsi"/>
                <w:b/>
                <w:szCs w:val="18"/>
              </w:rPr>
              <w:t>Notes</w:t>
            </w:r>
          </w:p>
        </w:tc>
      </w:tr>
      <w:tr w:rsidR="00C245E3" w:rsidRPr="00C245E3" w14:paraId="06316F9A" w14:textId="77777777" w:rsidTr="008C7CC0">
        <w:trPr>
          <w:gridAfter w:val="1"/>
          <w:wAfter w:w="12" w:type="dxa"/>
        </w:trPr>
        <w:tc>
          <w:tcPr>
            <w:tcW w:w="9466" w:type="dxa"/>
            <w:gridSpan w:val="5"/>
          </w:tcPr>
          <w:p w14:paraId="74B606D8" w14:textId="77777777" w:rsidR="00C245E3" w:rsidRPr="00C245E3" w:rsidRDefault="00C245E3" w:rsidP="008C7CC0">
            <w:pPr>
              <w:rPr>
                <w:rFonts w:asciiTheme="minorHAnsi" w:hAnsiTheme="minorHAnsi" w:cstheme="minorHAnsi"/>
                <w:b/>
                <w:szCs w:val="18"/>
              </w:rPr>
            </w:pPr>
            <w:r w:rsidRPr="00C245E3">
              <w:rPr>
                <w:rFonts w:asciiTheme="minorHAnsi" w:hAnsiTheme="minorHAnsi" w:cstheme="minorHAnsi"/>
                <w:b/>
                <w:szCs w:val="18"/>
              </w:rPr>
              <w:t>1 February,</w:t>
            </w:r>
            <w:r w:rsidRPr="00C245E3">
              <w:rPr>
                <w:rFonts w:asciiTheme="minorHAnsi" w:hAnsiTheme="minorHAnsi" w:cstheme="minorHAnsi"/>
                <w:b/>
                <w:bCs/>
                <w:szCs w:val="18"/>
              </w:rPr>
              <w:t xml:space="preserve"> Thursday </w:t>
            </w:r>
          </w:p>
        </w:tc>
      </w:tr>
      <w:tr w:rsidR="008C7CC0" w:rsidRPr="00C245E3" w14:paraId="1EBAE7A2" w14:textId="77777777" w:rsidTr="00C34B01">
        <w:trPr>
          <w:gridAfter w:val="1"/>
          <w:wAfter w:w="12" w:type="dxa"/>
        </w:trPr>
        <w:tc>
          <w:tcPr>
            <w:tcW w:w="1318" w:type="dxa"/>
          </w:tcPr>
          <w:p w14:paraId="31932669"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5:45 – 7:00</w:t>
            </w:r>
          </w:p>
        </w:tc>
        <w:tc>
          <w:tcPr>
            <w:tcW w:w="2490" w:type="dxa"/>
          </w:tcPr>
          <w:p w14:paraId="75355E36"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Arrival, </w:t>
            </w:r>
          </w:p>
          <w:p w14:paraId="1B6C362E" w14:textId="77777777" w:rsidR="008C7CC0" w:rsidRPr="00C245E3" w:rsidRDefault="008C7CC0" w:rsidP="007824EC">
            <w:pPr>
              <w:rPr>
                <w:rFonts w:asciiTheme="minorHAnsi" w:hAnsiTheme="minorHAnsi" w:cstheme="minorHAnsi"/>
                <w:b/>
                <w:bCs/>
                <w:szCs w:val="18"/>
              </w:rPr>
            </w:pPr>
            <w:r w:rsidRPr="00C245E3">
              <w:rPr>
                <w:rFonts w:asciiTheme="minorHAnsi" w:hAnsiTheme="minorHAnsi" w:cstheme="minorHAnsi"/>
                <w:szCs w:val="18"/>
              </w:rPr>
              <w:t xml:space="preserve">accommodation </w:t>
            </w:r>
            <w:r>
              <w:rPr>
                <w:rFonts w:asciiTheme="minorHAnsi" w:hAnsiTheme="minorHAnsi" w:cstheme="minorHAnsi"/>
                <w:szCs w:val="18"/>
              </w:rPr>
              <w:t>in h</w:t>
            </w:r>
            <w:r w:rsidRPr="00C245E3">
              <w:rPr>
                <w:rFonts w:asciiTheme="minorHAnsi" w:hAnsiTheme="minorHAnsi" w:cstheme="minorHAnsi"/>
                <w:szCs w:val="18"/>
              </w:rPr>
              <w:t>otel Hampton by Hilton, 8 Tolsto</w:t>
            </w:r>
            <w:r>
              <w:rPr>
                <w:rFonts w:asciiTheme="minorHAnsi" w:hAnsiTheme="minorHAnsi" w:cstheme="minorHAnsi"/>
                <w:szCs w:val="18"/>
              </w:rPr>
              <w:t>y</w:t>
            </w:r>
            <w:r w:rsidRPr="00C245E3">
              <w:rPr>
                <w:rFonts w:asciiTheme="minorHAnsi" w:hAnsiTheme="minorHAnsi" w:cstheme="minorHAnsi"/>
                <w:szCs w:val="18"/>
              </w:rPr>
              <w:t xml:space="preserve"> St.</w:t>
            </w:r>
          </w:p>
        </w:tc>
        <w:tc>
          <w:tcPr>
            <w:tcW w:w="1984" w:type="dxa"/>
          </w:tcPr>
          <w:p w14:paraId="2167403B" w14:textId="77777777" w:rsidR="008C7CC0" w:rsidRPr="00C245E3" w:rsidRDefault="008C7CC0" w:rsidP="007824EC">
            <w:pPr>
              <w:rPr>
                <w:rFonts w:asciiTheme="minorHAnsi" w:hAnsiTheme="minorHAnsi" w:cstheme="minorHAnsi"/>
                <w:szCs w:val="18"/>
              </w:rPr>
            </w:pPr>
          </w:p>
        </w:tc>
        <w:tc>
          <w:tcPr>
            <w:tcW w:w="1985" w:type="dxa"/>
          </w:tcPr>
          <w:p w14:paraId="1117CFC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Airport Minsk 2, </w:t>
            </w:r>
          </w:p>
          <w:p w14:paraId="598AF5E9"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Hotel “Hampton by Hilton”</w:t>
            </w:r>
          </w:p>
        </w:tc>
        <w:tc>
          <w:tcPr>
            <w:tcW w:w="1689" w:type="dxa"/>
          </w:tcPr>
          <w:p w14:paraId="4308C5B5" w14:textId="77777777" w:rsidR="008C7CC0" w:rsidRPr="00C245E3" w:rsidRDefault="008C7CC0" w:rsidP="007824EC">
            <w:pPr>
              <w:rPr>
                <w:rFonts w:asciiTheme="minorHAnsi" w:hAnsiTheme="minorHAnsi" w:cstheme="minorHAnsi"/>
                <w:bCs/>
                <w:szCs w:val="18"/>
              </w:rPr>
            </w:pPr>
            <w:bookmarkStart w:id="57" w:name="_Hlk417210256"/>
            <w:r w:rsidRPr="00C245E3">
              <w:rPr>
                <w:rFonts w:asciiTheme="minorHAnsi" w:hAnsiTheme="minorHAnsi" w:cstheme="minorHAnsi"/>
                <w:bCs/>
                <w:szCs w:val="18"/>
              </w:rPr>
              <w:t xml:space="preserve">Flight from Tbilisi:  </w:t>
            </w:r>
          </w:p>
          <w:p w14:paraId="42959755" w14:textId="77777777" w:rsidR="008C7CC0" w:rsidRPr="00C245E3" w:rsidRDefault="008C7CC0" w:rsidP="007824EC">
            <w:pPr>
              <w:rPr>
                <w:rFonts w:asciiTheme="minorHAnsi" w:hAnsiTheme="minorHAnsi" w:cstheme="minorHAnsi"/>
                <w:bCs/>
                <w:szCs w:val="18"/>
              </w:rPr>
            </w:pPr>
            <w:r w:rsidRPr="00C245E3">
              <w:rPr>
                <w:rFonts w:asciiTheme="minorHAnsi" w:hAnsiTheme="minorHAnsi" w:cstheme="minorHAnsi"/>
                <w:bCs/>
                <w:szCs w:val="18"/>
              </w:rPr>
              <w:t>Arrival 5:45</w:t>
            </w:r>
          </w:p>
          <w:p w14:paraId="7FDB64E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bCs/>
                <w:szCs w:val="18"/>
              </w:rPr>
              <w:t xml:space="preserve">Transport: </w:t>
            </w:r>
            <w:bookmarkEnd w:id="57"/>
            <w:r w:rsidRPr="00C245E3">
              <w:rPr>
                <w:rFonts w:asciiTheme="minorHAnsi" w:hAnsiTheme="minorHAnsi" w:cstheme="minorHAnsi"/>
                <w:bCs/>
                <w:szCs w:val="18"/>
              </w:rPr>
              <w:t>Taxi</w:t>
            </w:r>
          </w:p>
        </w:tc>
      </w:tr>
      <w:tr w:rsidR="008C7CC0" w:rsidRPr="00C245E3" w14:paraId="7983F831" w14:textId="77777777" w:rsidTr="00C34B01">
        <w:trPr>
          <w:gridAfter w:val="1"/>
          <w:wAfter w:w="12" w:type="dxa"/>
        </w:trPr>
        <w:tc>
          <w:tcPr>
            <w:tcW w:w="1318" w:type="dxa"/>
          </w:tcPr>
          <w:p w14:paraId="0354F31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14:00 – 16:00</w:t>
            </w:r>
          </w:p>
        </w:tc>
        <w:tc>
          <w:tcPr>
            <w:tcW w:w="2490" w:type="dxa"/>
          </w:tcPr>
          <w:p w14:paraId="6CFF8164"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with PMU</w:t>
            </w:r>
          </w:p>
        </w:tc>
        <w:tc>
          <w:tcPr>
            <w:tcW w:w="1984" w:type="dxa"/>
          </w:tcPr>
          <w:p w14:paraId="2113BBB7" w14:textId="77777777" w:rsidR="008C7CC0" w:rsidRPr="00C245E3" w:rsidRDefault="008C7CC0" w:rsidP="007824EC">
            <w:pPr>
              <w:rPr>
                <w:rFonts w:asciiTheme="minorHAnsi" w:hAnsiTheme="minorHAnsi" w:cstheme="minorHAnsi"/>
                <w:szCs w:val="18"/>
              </w:rPr>
            </w:pPr>
          </w:p>
        </w:tc>
        <w:tc>
          <w:tcPr>
            <w:tcW w:w="1985" w:type="dxa"/>
          </w:tcPr>
          <w:p w14:paraId="0D15128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Ministry of Environment, </w:t>
            </w:r>
          </w:p>
          <w:p w14:paraId="7C75987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Kollectornaya Str. 10, off. 221</w:t>
            </w:r>
          </w:p>
        </w:tc>
        <w:tc>
          <w:tcPr>
            <w:tcW w:w="1689" w:type="dxa"/>
          </w:tcPr>
          <w:p w14:paraId="466706FD" w14:textId="77777777" w:rsidR="008C7CC0" w:rsidRPr="00C245E3" w:rsidRDefault="008C7CC0" w:rsidP="007824EC">
            <w:pPr>
              <w:rPr>
                <w:rFonts w:asciiTheme="minorHAnsi" w:hAnsiTheme="minorHAnsi" w:cstheme="minorHAnsi"/>
                <w:szCs w:val="18"/>
              </w:rPr>
            </w:pPr>
          </w:p>
        </w:tc>
      </w:tr>
      <w:tr w:rsidR="008C7CC0" w:rsidRPr="00C245E3" w14:paraId="60A1598B" w14:textId="77777777" w:rsidTr="00C34B01">
        <w:trPr>
          <w:gridAfter w:val="1"/>
          <w:wAfter w:w="12" w:type="dxa"/>
        </w:trPr>
        <w:tc>
          <w:tcPr>
            <w:tcW w:w="1318" w:type="dxa"/>
          </w:tcPr>
          <w:p w14:paraId="56D5594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16:30 – 17:30</w:t>
            </w:r>
          </w:p>
        </w:tc>
        <w:tc>
          <w:tcPr>
            <w:tcW w:w="2490" w:type="dxa"/>
          </w:tcPr>
          <w:p w14:paraId="51CFAF3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in the UNDP Country Office</w:t>
            </w:r>
          </w:p>
        </w:tc>
        <w:tc>
          <w:tcPr>
            <w:tcW w:w="1984" w:type="dxa"/>
          </w:tcPr>
          <w:p w14:paraId="2781E5CA"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Igar Tchoulba</w:t>
            </w:r>
          </w:p>
        </w:tc>
        <w:tc>
          <w:tcPr>
            <w:tcW w:w="1985" w:type="dxa"/>
          </w:tcPr>
          <w:p w14:paraId="3D59462F"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UNDP Belarus,</w:t>
            </w:r>
          </w:p>
          <w:p w14:paraId="24E63DB6"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6</w:t>
            </w:r>
            <w:r w:rsidRPr="00C245E3">
              <w:rPr>
                <w:rFonts w:asciiTheme="minorHAnsi" w:hAnsiTheme="minorHAnsi" w:cstheme="minorHAnsi"/>
                <w:szCs w:val="18"/>
                <w:vertAlign w:val="superscript"/>
              </w:rPr>
              <w:t>th</w:t>
            </w:r>
            <w:r w:rsidRPr="00C245E3">
              <w:rPr>
                <w:rFonts w:asciiTheme="minorHAnsi" w:hAnsiTheme="minorHAnsi" w:cstheme="minorHAnsi"/>
                <w:szCs w:val="18"/>
              </w:rPr>
              <w:t xml:space="preserve"> floor, 17, Kirova Str.</w:t>
            </w:r>
          </w:p>
        </w:tc>
        <w:tc>
          <w:tcPr>
            <w:tcW w:w="1689" w:type="dxa"/>
          </w:tcPr>
          <w:p w14:paraId="2FDA3148" w14:textId="77777777" w:rsidR="008C7CC0" w:rsidRPr="00C245E3" w:rsidRDefault="008C7CC0" w:rsidP="007824EC">
            <w:pPr>
              <w:rPr>
                <w:rFonts w:asciiTheme="minorHAnsi" w:hAnsiTheme="minorHAnsi" w:cstheme="minorHAnsi"/>
                <w:szCs w:val="18"/>
              </w:rPr>
            </w:pPr>
          </w:p>
        </w:tc>
      </w:tr>
      <w:tr w:rsidR="00C245E3" w:rsidRPr="00C245E3" w14:paraId="5A2C104F" w14:textId="77777777" w:rsidTr="008C7CC0">
        <w:trPr>
          <w:gridAfter w:val="1"/>
          <w:wAfter w:w="12" w:type="dxa"/>
        </w:trPr>
        <w:tc>
          <w:tcPr>
            <w:tcW w:w="9466" w:type="dxa"/>
            <w:gridSpan w:val="5"/>
          </w:tcPr>
          <w:p w14:paraId="28F500CA" w14:textId="77777777" w:rsidR="00C245E3" w:rsidRPr="00C245E3" w:rsidRDefault="00C245E3" w:rsidP="008C7CC0">
            <w:pPr>
              <w:rPr>
                <w:rFonts w:asciiTheme="minorHAnsi" w:hAnsiTheme="minorHAnsi" w:cstheme="minorHAnsi"/>
                <w:szCs w:val="18"/>
              </w:rPr>
            </w:pPr>
            <w:r w:rsidRPr="00C245E3">
              <w:rPr>
                <w:rFonts w:asciiTheme="minorHAnsi" w:hAnsiTheme="minorHAnsi" w:cstheme="minorHAnsi"/>
                <w:b/>
                <w:szCs w:val="18"/>
              </w:rPr>
              <w:t>2 February, Friday</w:t>
            </w:r>
          </w:p>
        </w:tc>
      </w:tr>
      <w:tr w:rsidR="008C7CC0" w:rsidRPr="00C245E3" w14:paraId="0A4D03FF" w14:textId="77777777" w:rsidTr="00C34B01">
        <w:tc>
          <w:tcPr>
            <w:tcW w:w="1318" w:type="dxa"/>
          </w:tcPr>
          <w:p w14:paraId="677A991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11.00-13.00</w:t>
            </w:r>
          </w:p>
        </w:tc>
        <w:tc>
          <w:tcPr>
            <w:tcW w:w="2490" w:type="dxa"/>
          </w:tcPr>
          <w:p w14:paraId="6550D56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with the National Coordinator of the project and the Ministry of Environment</w:t>
            </w:r>
          </w:p>
        </w:tc>
        <w:tc>
          <w:tcPr>
            <w:tcW w:w="1984" w:type="dxa"/>
          </w:tcPr>
          <w:p w14:paraId="6917075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Alexander Korbut, </w:t>
            </w:r>
          </w:p>
          <w:p w14:paraId="338250C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Deputy Minister</w:t>
            </w:r>
          </w:p>
          <w:p w14:paraId="2962B665"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Andrei Pilipchuk</w:t>
            </w:r>
          </w:p>
          <w:p w14:paraId="4AFC061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Marina Filipyuk. </w:t>
            </w:r>
          </w:p>
          <w:p w14:paraId="4181E862" w14:textId="77777777" w:rsidR="008C7CC0" w:rsidRPr="00C245E3" w:rsidRDefault="008C7CC0" w:rsidP="007824EC">
            <w:pPr>
              <w:rPr>
                <w:rFonts w:asciiTheme="minorHAnsi" w:hAnsiTheme="minorHAnsi" w:cstheme="minorHAnsi"/>
                <w:i/>
                <w:szCs w:val="18"/>
              </w:rPr>
            </w:pPr>
          </w:p>
        </w:tc>
        <w:tc>
          <w:tcPr>
            <w:tcW w:w="1985" w:type="dxa"/>
          </w:tcPr>
          <w:p w14:paraId="2FBCDD81" w14:textId="77777777" w:rsidR="008C7CC0" w:rsidRPr="00C245E3" w:rsidRDefault="008C7CC0" w:rsidP="008C7CC0">
            <w:pPr>
              <w:rPr>
                <w:rFonts w:asciiTheme="minorHAnsi" w:hAnsiTheme="minorHAnsi" w:cstheme="minorHAnsi"/>
                <w:color w:val="0000FF"/>
                <w:szCs w:val="18"/>
              </w:rPr>
            </w:pPr>
            <w:r w:rsidRPr="00C245E3">
              <w:rPr>
                <w:rFonts w:asciiTheme="minorHAnsi" w:hAnsiTheme="minorHAnsi" w:cstheme="minorHAnsi"/>
                <w:szCs w:val="18"/>
              </w:rPr>
              <w:t>Ministry of Environment</w:t>
            </w:r>
          </w:p>
        </w:tc>
        <w:tc>
          <w:tcPr>
            <w:tcW w:w="1701" w:type="dxa"/>
            <w:gridSpan w:val="2"/>
          </w:tcPr>
          <w:p w14:paraId="7B8A78E6" w14:textId="77777777" w:rsidR="008C7CC0" w:rsidRPr="00C245E3" w:rsidRDefault="008C7CC0" w:rsidP="007824EC">
            <w:pPr>
              <w:rPr>
                <w:rFonts w:asciiTheme="minorHAnsi" w:hAnsiTheme="minorHAnsi" w:cstheme="minorHAnsi"/>
                <w:szCs w:val="18"/>
              </w:rPr>
            </w:pPr>
          </w:p>
        </w:tc>
      </w:tr>
      <w:tr w:rsidR="008C7CC0" w:rsidRPr="00C245E3" w14:paraId="2703DFC1" w14:textId="77777777" w:rsidTr="00C34B01">
        <w:tc>
          <w:tcPr>
            <w:tcW w:w="1318" w:type="dxa"/>
          </w:tcPr>
          <w:p w14:paraId="479F0B9A"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13.00-14.00</w:t>
            </w:r>
          </w:p>
        </w:tc>
        <w:tc>
          <w:tcPr>
            <w:tcW w:w="2490" w:type="dxa"/>
          </w:tcPr>
          <w:p w14:paraId="3B8CF51A"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Lunch</w:t>
            </w:r>
          </w:p>
        </w:tc>
        <w:tc>
          <w:tcPr>
            <w:tcW w:w="1984" w:type="dxa"/>
          </w:tcPr>
          <w:p w14:paraId="29A3BE56" w14:textId="77777777" w:rsidR="008C7CC0" w:rsidRPr="00C245E3" w:rsidRDefault="008C7CC0" w:rsidP="007824EC">
            <w:pPr>
              <w:rPr>
                <w:rFonts w:asciiTheme="minorHAnsi" w:hAnsiTheme="minorHAnsi" w:cstheme="minorHAnsi"/>
                <w:szCs w:val="18"/>
              </w:rPr>
            </w:pPr>
          </w:p>
        </w:tc>
        <w:tc>
          <w:tcPr>
            <w:tcW w:w="1985" w:type="dxa"/>
          </w:tcPr>
          <w:p w14:paraId="09C9C58F" w14:textId="77777777" w:rsidR="008C7CC0" w:rsidRPr="00C245E3" w:rsidRDefault="008C7CC0" w:rsidP="007824EC">
            <w:pPr>
              <w:rPr>
                <w:rFonts w:asciiTheme="minorHAnsi" w:hAnsiTheme="minorHAnsi" w:cstheme="minorHAnsi"/>
                <w:szCs w:val="18"/>
              </w:rPr>
            </w:pPr>
          </w:p>
        </w:tc>
        <w:tc>
          <w:tcPr>
            <w:tcW w:w="1701" w:type="dxa"/>
            <w:gridSpan w:val="2"/>
          </w:tcPr>
          <w:p w14:paraId="1CACAA09" w14:textId="77777777" w:rsidR="008C7CC0" w:rsidRPr="00C245E3" w:rsidRDefault="008C7CC0" w:rsidP="007824EC">
            <w:pPr>
              <w:rPr>
                <w:rFonts w:asciiTheme="minorHAnsi" w:hAnsiTheme="minorHAnsi" w:cstheme="minorHAnsi"/>
                <w:szCs w:val="18"/>
              </w:rPr>
            </w:pPr>
          </w:p>
        </w:tc>
      </w:tr>
      <w:tr w:rsidR="008C7CC0" w:rsidRPr="00C245E3" w14:paraId="53CECBF6" w14:textId="77777777" w:rsidTr="00C34B01">
        <w:tc>
          <w:tcPr>
            <w:tcW w:w="1318" w:type="dxa"/>
          </w:tcPr>
          <w:p w14:paraId="5AABC9B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14.00-15.30</w:t>
            </w:r>
          </w:p>
        </w:tc>
        <w:tc>
          <w:tcPr>
            <w:tcW w:w="2490" w:type="dxa"/>
          </w:tcPr>
          <w:p w14:paraId="0B65C906" w14:textId="77777777" w:rsidR="008C7CC0" w:rsidRPr="00C245E3" w:rsidRDefault="008C7CC0" w:rsidP="008C7CC0">
            <w:pPr>
              <w:rPr>
                <w:rFonts w:asciiTheme="minorHAnsi" w:hAnsiTheme="minorHAnsi" w:cstheme="minorHAnsi"/>
                <w:szCs w:val="18"/>
              </w:rPr>
            </w:pPr>
            <w:r w:rsidRPr="00C245E3">
              <w:rPr>
                <w:rFonts w:asciiTheme="minorHAnsi" w:hAnsiTheme="minorHAnsi" w:cstheme="minorHAnsi"/>
                <w:szCs w:val="18"/>
              </w:rPr>
              <w:t>Meeting with E</w:t>
            </w:r>
            <w:r>
              <w:rPr>
                <w:rFonts w:asciiTheme="minorHAnsi" w:hAnsiTheme="minorHAnsi" w:cstheme="minorHAnsi"/>
                <w:szCs w:val="18"/>
              </w:rPr>
              <w:t>NECA</w:t>
            </w:r>
          </w:p>
        </w:tc>
        <w:tc>
          <w:tcPr>
            <w:tcW w:w="1984" w:type="dxa"/>
          </w:tcPr>
          <w:p w14:paraId="5ADD9B5B"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Grigoriy Kuzmich</w:t>
            </w:r>
          </w:p>
        </w:tc>
        <w:tc>
          <w:tcPr>
            <w:tcW w:w="1985" w:type="dxa"/>
          </w:tcPr>
          <w:p w14:paraId="029DEA66"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177 Nezavisimosti Av., Entrance 1, 3</w:t>
            </w:r>
            <w:r w:rsidRPr="00C245E3">
              <w:rPr>
                <w:rFonts w:asciiTheme="minorHAnsi" w:hAnsiTheme="minorHAnsi" w:cstheme="minorHAnsi"/>
                <w:szCs w:val="18"/>
                <w:vertAlign w:val="superscript"/>
              </w:rPr>
              <w:t>rd</w:t>
            </w:r>
            <w:r w:rsidRPr="00C245E3">
              <w:rPr>
                <w:rFonts w:asciiTheme="minorHAnsi" w:hAnsiTheme="minorHAnsi" w:cstheme="minorHAnsi"/>
                <w:szCs w:val="18"/>
              </w:rPr>
              <w:t xml:space="preserve"> Floor</w:t>
            </w:r>
          </w:p>
        </w:tc>
        <w:tc>
          <w:tcPr>
            <w:tcW w:w="1701" w:type="dxa"/>
            <w:gridSpan w:val="2"/>
          </w:tcPr>
          <w:p w14:paraId="7F35F396" w14:textId="77777777" w:rsidR="008C7CC0" w:rsidRPr="00C245E3" w:rsidRDefault="008C7CC0" w:rsidP="007824EC">
            <w:pPr>
              <w:rPr>
                <w:rFonts w:asciiTheme="minorHAnsi" w:hAnsiTheme="minorHAnsi" w:cstheme="minorHAnsi"/>
                <w:szCs w:val="18"/>
              </w:rPr>
            </w:pPr>
          </w:p>
        </w:tc>
      </w:tr>
      <w:tr w:rsidR="008C7CC0" w:rsidRPr="00C245E3" w14:paraId="4B01E70C" w14:textId="77777777" w:rsidTr="00C34B01">
        <w:tc>
          <w:tcPr>
            <w:tcW w:w="1318" w:type="dxa"/>
          </w:tcPr>
          <w:p w14:paraId="3F7380B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15.30-17.00</w:t>
            </w:r>
          </w:p>
        </w:tc>
        <w:tc>
          <w:tcPr>
            <w:tcW w:w="2490" w:type="dxa"/>
          </w:tcPr>
          <w:p w14:paraId="4D1D0ED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Meeting with WPFI </w:t>
            </w:r>
          </w:p>
        </w:tc>
        <w:tc>
          <w:tcPr>
            <w:tcW w:w="1984" w:type="dxa"/>
          </w:tcPr>
          <w:p w14:paraId="6ECE662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Pavel Yatsko</w:t>
            </w:r>
          </w:p>
        </w:tc>
        <w:tc>
          <w:tcPr>
            <w:tcW w:w="1985" w:type="dxa"/>
          </w:tcPr>
          <w:p w14:paraId="7F32CF05" w14:textId="77777777" w:rsidR="008C7CC0" w:rsidRPr="00C245E3" w:rsidRDefault="008C7CC0" w:rsidP="007824EC">
            <w:pPr>
              <w:rPr>
                <w:rFonts w:asciiTheme="minorHAnsi" w:hAnsiTheme="minorHAnsi" w:cstheme="minorHAnsi"/>
                <w:color w:val="0000FF"/>
                <w:szCs w:val="18"/>
              </w:rPr>
            </w:pPr>
            <w:r w:rsidRPr="00C245E3">
              <w:rPr>
                <w:rFonts w:asciiTheme="minorHAnsi" w:hAnsiTheme="minorHAnsi" w:cstheme="minorHAnsi"/>
                <w:szCs w:val="18"/>
              </w:rPr>
              <w:t>177 Nezavisimosti Av., Entrance 1, 3</w:t>
            </w:r>
            <w:r w:rsidRPr="00C245E3">
              <w:rPr>
                <w:rFonts w:asciiTheme="minorHAnsi" w:hAnsiTheme="minorHAnsi" w:cstheme="minorHAnsi"/>
                <w:szCs w:val="18"/>
                <w:vertAlign w:val="superscript"/>
              </w:rPr>
              <w:t>rd</w:t>
            </w:r>
            <w:r w:rsidRPr="00C245E3">
              <w:rPr>
                <w:rFonts w:asciiTheme="minorHAnsi" w:hAnsiTheme="minorHAnsi" w:cstheme="minorHAnsi"/>
                <w:szCs w:val="18"/>
              </w:rPr>
              <w:t xml:space="preserve"> Floor</w:t>
            </w:r>
          </w:p>
        </w:tc>
        <w:tc>
          <w:tcPr>
            <w:tcW w:w="1701" w:type="dxa"/>
            <w:gridSpan w:val="2"/>
          </w:tcPr>
          <w:p w14:paraId="5B3CEAA0" w14:textId="77777777" w:rsidR="008C7CC0" w:rsidRPr="00C245E3" w:rsidRDefault="008C7CC0" w:rsidP="007824EC">
            <w:pPr>
              <w:rPr>
                <w:rFonts w:asciiTheme="minorHAnsi" w:hAnsiTheme="minorHAnsi" w:cstheme="minorHAnsi"/>
                <w:szCs w:val="18"/>
              </w:rPr>
            </w:pPr>
          </w:p>
        </w:tc>
      </w:tr>
      <w:tr w:rsidR="00C245E3" w:rsidRPr="00C245E3" w14:paraId="423C35E1" w14:textId="77777777" w:rsidTr="008C7CC0">
        <w:tc>
          <w:tcPr>
            <w:tcW w:w="9478" w:type="dxa"/>
            <w:gridSpan w:val="6"/>
          </w:tcPr>
          <w:p w14:paraId="230998EB" w14:textId="77777777" w:rsidR="00C245E3" w:rsidRPr="00C245E3" w:rsidRDefault="00C245E3" w:rsidP="008C7CC0">
            <w:pPr>
              <w:rPr>
                <w:rFonts w:asciiTheme="minorHAnsi" w:hAnsiTheme="minorHAnsi" w:cstheme="minorHAnsi"/>
                <w:b/>
                <w:szCs w:val="18"/>
              </w:rPr>
            </w:pPr>
            <w:r w:rsidRPr="00C245E3">
              <w:rPr>
                <w:rFonts w:asciiTheme="minorHAnsi" w:hAnsiTheme="minorHAnsi" w:cstheme="minorHAnsi"/>
                <w:b/>
                <w:szCs w:val="18"/>
              </w:rPr>
              <w:t xml:space="preserve">5 February, Monday </w:t>
            </w:r>
          </w:p>
        </w:tc>
      </w:tr>
      <w:tr w:rsidR="008C7CC0" w:rsidRPr="00C245E3" w14:paraId="255666AC" w14:textId="77777777" w:rsidTr="00C34B01">
        <w:trPr>
          <w:trHeight w:val="1292"/>
        </w:trPr>
        <w:tc>
          <w:tcPr>
            <w:tcW w:w="1318" w:type="dxa"/>
            <w:tcBorders>
              <w:bottom w:val="single" w:sz="4" w:space="0" w:color="auto"/>
            </w:tcBorders>
          </w:tcPr>
          <w:p w14:paraId="1AEBCFA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10:</w:t>
            </w:r>
            <w:r w:rsidRPr="00C245E3">
              <w:rPr>
                <w:rFonts w:asciiTheme="minorHAnsi" w:hAnsiTheme="minorHAnsi" w:cstheme="minorHAnsi"/>
                <w:szCs w:val="18"/>
                <w:lang w:val="ru-RU"/>
              </w:rPr>
              <w:t>0</w:t>
            </w:r>
            <w:r w:rsidRPr="00C245E3">
              <w:rPr>
                <w:rFonts w:asciiTheme="minorHAnsi" w:hAnsiTheme="minorHAnsi" w:cstheme="minorHAnsi"/>
                <w:szCs w:val="18"/>
              </w:rPr>
              <w:t>0-11:00</w:t>
            </w:r>
          </w:p>
        </w:tc>
        <w:tc>
          <w:tcPr>
            <w:tcW w:w="2490" w:type="dxa"/>
            <w:tcBorders>
              <w:bottom w:val="single" w:sz="4" w:space="0" w:color="auto"/>
            </w:tcBorders>
          </w:tcPr>
          <w:p w14:paraId="638A2E7B"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Meeting with Ministry of Economy </w:t>
            </w:r>
          </w:p>
        </w:tc>
        <w:tc>
          <w:tcPr>
            <w:tcW w:w="1984" w:type="dxa"/>
            <w:tcBorders>
              <w:bottom w:val="single" w:sz="4" w:space="0" w:color="auto"/>
            </w:tcBorders>
          </w:tcPr>
          <w:p w14:paraId="4726055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Alena Sinilo, deputy head of the department of green economy </w:t>
            </w:r>
          </w:p>
        </w:tc>
        <w:tc>
          <w:tcPr>
            <w:tcW w:w="1985" w:type="dxa"/>
            <w:tcBorders>
              <w:bottom w:val="single" w:sz="4" w:space="0" w:color="auto"/>
            </w:tcBorders>
          </w:tcPr>
          <w:p w14:paraId="18A7C096"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Ministry of Economy, 14 Bersona St. </w:t>
            </w:r>
          </w:p>
        </w:tc>
        <w:tc>
          <w:tcPr>
            <w:tcW w:w="1701" w:type="dxa"/>
            <w:gridSpan w:val="2"/>
            <w:vMerge w:val="restart"/>
            <w:tcBorders>
              <w:bottom w:val="single" w:sz="4" w:space="0" w:color="auto"/>
            </w:tcBorders>
          </w:tcPr>
          <w:p w14:paraId="7693F622" w14:textId="77777777" w:rsidR="008C7CC0" w:rsidRPr="00C245E3" w:rsidRDefault="008C7CC0" w:rsidP="007824EC">
            <w:pPr>
              <w:rPr>
                <w:rFonts w:asciiTheme="minorHAnsi" w:hAnsiTheme="minorHAnsi" w:cstheme="minorHAnsi"/>
                <w:szCs w:val="18"/>
              </w:rPr>
            </w:pPr>
          </w:p>
        </w:tc>
      </w:tr>
      <w:tr w:rsidR="008C7CC0" w:rsidRPr="00C245E3" w14:paraId="332DBEAE" w14:textId="77777777" w:rsidTr="00C34B01">
        <w:tc>
          <w:tcPr>
            <w:tcW w:w="1318" w:type="dxa"/>
            <w:shd w:val="clear" w:color="auto" w:fill="FFFFFF" w:themeFill="background1"/>
          </w:tcPr>
          <w:p w14:paraId="7EAD92BF"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11:30-13:00</w:t>
            </w:r>
          </w:p>
        </w:tc>
        <w:tc>
          <w:tcPr>
            <w:tcW w:w="2490" w:type="dxa"/>
          </w:tcPr>
          <w:p w14:paraId="63E3A76A"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Belinvestbank </w:t>
            </w:r>
          </w:p>
        </w:tc>
        <w:tc>
          <w:tcPr>
            <w:tcW w:w="1984" w:type="dxa"/>
            <w:shd w:val="clear" w:color="auto" w:fill="FFFFFF" w:themeFill="background1"/>
          </w:tcPr>
          <w:p w14:paraId="2F9A7B6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Alexander Mikhno, head of the department of development of SME </w:t>
            </w:r>
          </w:p>
        </w:tc>
        <w:tc>
          <w:tcPr>
            <w:tcW w:w="1985" w:type="dxa"/>
          </w:tcPr>
          <w:p w14:paraId="547DF058" w14:textId="77777777" w:rsidR="008C7CC0" w:rsidRPr="00C245E3" w:rsidRDefault="008C7CC0" w:rsidP="007824EC">
            <w:pPr>
              <w:rPr>
                <w:rFonts w:asciiTheme="minorHAnsi" w:hAnsiTheme="minorHAnsi" w:cstheme="minorHAnsi"/>
                <w:color w:val="0000FF"/>
                <w:szCs w:val="18"/>
              </w:rPr>
            </w:pPr>
            <w:r w:rsidRPr="00C245E3">
              <w:rPr>
                <w:rFonts w:asciiTheme="minorHAnsi" w:hAnsiTheme="minorHAnsi" w:cstheme="minorHAnsi"/>
                <w:szCs w:val="18"/>
              </w:rPr>
              <w:t>29 Masherov St.</w:t>
            </w:r>
          </w:p>
        </w:tc>
        <w:tc>
          <w:tcPr>
            <w:tcW w:w="1701" w:type="dxa"/>
            <w:gridSpan w:val="2"/>
            <w:vMerge/>
            <w:shd w:val="clear" w:color="auto" w:fill="FFFFFF" w:themeFill="background1"/>
          </w:tcPr>
          <w:p w14:paraId="7E7A4172" w14:textId="77777777" w:rsidR="008C7CC0" w:rsidRPr="00C245E3" w:rsidRDefault="008C7CC0" w:rsidP="007824EC">
            <w:pPr>
              <w:rPr>
                <w:rFonts w:asciiTheme="minorHAnsi" w:hAnsiTheme="minorHAnsi" w:cstheme="minorHAnsi"/>
                <w:szCs w:val="18"/>
              </w:rPr>
            </w:pPr>
          </w:p>
        </w:tc>
      </w:tr>
      <w:tr w:rsidR="008C7CC0" w:rsidRPr="00C245E3" w14:paraId="5D6BBCD6" w14:textId="77777777" w:rsidTr="00C34B01">
        <w:tc>
          <w:tcPr>
            <w:tcW w:w="1318" w:type="dxa"/>
          </w:tcPr>
          <w:p w14:paraId="7CF8F43F"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13.00-14.00</w:t>
            </w:r>
          </w:p>
        </w:tc>
        <w:tc>
          <w:tcPr>
            <w:tcW w:w="2490" w:type="dxa"/>
          </w:tcPr>
          <w:p w14:paraId="75BF095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Lunch</w:t>
            </w:r>
          </w:p>
        </w:tc>
        <w:tc>
          <w:tcPr>
            <w:tcW w:w="1984" w:type="dxa"/>
          </w:tcPr>
          <w:p w14:paraId="3CD5997B" w14:textId="77777777" w:rsidR="008C7CC0" w:rsidRPr="00C245E3" w:rsidRDefault="008C7CC0" w:rsidP="007824EC">
            <w:pPr>
              <w:rPr>
                <w:rFonts w:asciiTheme="minorHAnsi" w:hAnsiTheme="minorHAnsi" w:cstheme="minorHAnsi"/>
                <w:szCs w:val="18"/>
              </w:rPr>
            </w:pPr>
          </w:p>
        </w:tc>
        <w:tc>
          <w:tcPr>
            <w:tcW w:w="1985" w:type="dxa"/>
          </w:tcPr>
          <w:p w14:paraId="696DE5EA" w14:textId="77777777" w:rsidR="008C7CC0" w:rsidRPr="00C245E3" w:rsidRDefault="008C7CC0" w:rsidP="007824EC">
            <w:pPr>
              <w:rPr>
                <w:rFonts w:asciiTheme="minorHAnsi" w:hAnsiTheme="minorHAnsi" w:cstheme="minorHAnsi"/>
                <w:szCs w:val="18"/>
              </w:rPr>
            </w:pPr>
          </w:p>
        </w:tc>
        <w:tc>
          <w:tcPr>
            <w:tcW w:w="1701" w:type="dxa"/>
            <w:gridSpan w:val="2"/>
            <w:tcBorders>
              <w:bottom w:val="single" w:sz="4" w:space="0" w:color="auto"/>
            </w:tcBorders>
          </w:tcPr>
          <w:p w14:paraId="381A20DE" w14:textId="77777777" w:rsidR="008C7CC0" w:rsidRPr="00C245E3" w:rsidRDefault="008C7CC0" w:rsidP="007824EC">
            <w:pPr>
              <w:rPr>
                <w:rFonts w:asciiTheme="minorHAnsi" w:hAnsiTheme="minorHAnsi" w:cstheme="minorHAnsi"/>
                <w:szCs w:val="18"/>
              </w:rPr>
            </w:pPr>
          </w:p>
        </w:tc>
      </w:tr>
      <w:tr w:rsidR="008C7CC0" w:rsidRPr="00C245E3" w14:paraId="5546AF0E" w14:textId="77777777" w:rsidTr="00C34B01">
        <w:trPr>
          <w:trHeight w:val="564"/>
        </w:trPr>
        <w:tc>
          <w:tcPr>
            <w:tcW w:w="1318" w:type="dxa"/>
          </w:tcPr>
          <w:p w14:paraId="093855E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14.00-15.00</w:t>
            </w:r>
          </w:p>
        </w:tc>
        <w:tc>
          <w:tcPr>
            <w:tcW w:w="2490" w:type="dxa"/>
          </w:tcPr>
          <w:p w14:paraId="51454C6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EBRD</w:t>
            </w:r>
          </w:p>
        </w:tc>
        <w:tc>
          <w:tcPr>
            <w:tcW w:w="1984" w:type="dxa"/>
          </w:tcPr>
          <w:p w14:paraId="6A91B794"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Alexander Yevseichik, leading banker</w:t>
            </w:r>
          </w:p>
        </w:tc>
        <w:tc>
          <w:tcPr>
            <w:tcW w:w="1985" w:type="dxa"/>
          </w:tcPr>
          <w:p w14:paraId="733C9BA1"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70 Myasnikova St., 5</w:t>
            </w:r>
            <w:r w:rsidRPr="00C245E3">
              <w:rPr>
                <w:rFonts w:asciiTheme="minorHAnsi" w:hAnsiTheme="minorHAnsi" w:cstheme="minorHAnsi"/>
                <w:szCs w:val="18"/>
                <w:vertAlign w:val="superscript"/>
              </w:rPr>
              <w:t>th</w:t>
            </w:r>
            <w:r w:rsidRPr="00C245E3">
              <w:rPr>
                <w:rFonts w:asciiTheme="minorHAnsi" w:hAnsiTheme="minorHAnsi" w:cstheme="minorHAnsi"/>
                <w:szCs w:val="18"/>
              </w:rPr>
              <w:t xml:space="preserve"> floor, office 522 </w:t>
            </w:r>
          </w:p>
        </w:tc>
        <w:tc>
          <w:tcPr>
            <w:tcW w:w="1701" w:type="dxa"/>
            <w:gridSpan w:val="2"/>
            <w:shd w:val="clear" w:color="auto" w:fill="FFFFFF" w:themeFill="background1"/>
          </w:tcPr>
          <w:p w14:paraId="772B5AC8" w14:textId="77777777" w:rsidR="008C7CC0" w:rsidRPr="00C245E3" w:rsidRDefault="008C7CC0" w:rsidP="007824EC">
            <w:pPr>
              <w:rPr>
                <w:rFonts w:asciiTheme="minorHAnsi" w:hAnsiTheme="minorHAnsi" w:cstheme="minorHAnsi"/>
                <w:szCs w:val="18"/>
                <w:lang w:val="fr-FR"/>
              </w:rPr>
            </w:pPr>
          </w:p>
        </w:tc>
      </w:tr>
      <w:tr w:rsidR="008C7CC0" w:rsidRPr="00C245E3" w14:paraId="3A1FD881" w14:textId="77777777" w:rsidTr="00C34B01">
        <w:trPr>
          <w:trHeight w:val="564"/>
        </w:trPr>
        <w:tc>
          <w:tcPr>
            <w:tcW w:w="1318" w:type="dxa"/>
          </w:tcPr>
          <w:p w14:paraId="13B6846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15:00 – 16:00</w:t>
            </w:r>
          </w:p>
        </w:tc>
        <w:tc>
          <w:tcPr>
            <w:tcW w:w="2490" w:type="dxa"/>
          </w:tcPr>
          <w:p w14:paraId="5C03295B"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National Agency for Investments and Privatization (tbc)</w:t>
            </w:r>
          </w:p>
        </w:tc>
        <w:tc>
          <w:tcPr>
            <w:tcW w:w="1984" w:type="dxa"/>
          </w:tcPr>
          <w:p w14:paraId="00566726"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Ekaterina Filist, consultant of the department of investment projects </w:t>
            </w:r>
          </w:p>
          <w:p w14:paraId="0DBFBD2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Denis Melezhkin, Deputy Director </w:t>
            </w:r>
          </w:p>
        </w:tc>
        <w:tc>
          <w:tcPr>
            <w:tcW w:w="1985" w:type="dxa"/>
          </w:tcPr>
          <w:p w14:paraId="0FC92CD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14 Bersona St.</w:t>
            </w:r>
          </w:p>
        </w:tc>
        <w:tc>
          <w:tcPr>
            <w:tcW w:w="1701" w:type="dxa"/>
            <w:gridSpan w:val="2"/>
            <w:shd w:val="clear" w:color="auto" w:fill="FFFFFF" w:themeFill="background1"/>
          </w:tcPr>
          <w:p w14:paraId="33C8D1A8" w14:textId="77777777" w:rsidR="008C7CC0" w:rsidRPr="00C245E3" w:rsidRDefault="008C7CC0" w:rsidP="007824EC">
            <w:pPr>
              <w:rPr>
                <w:rFonts w:asciiTheme="minorHAnsi" w:hAnsiTheme="minorHAnsi" w:cstheme="minorHAnsi"/>
                <w:szCs w:val="18"/>
                <w:lang w:val="fr-FR"/>
              </w:rPr>
            </w:pPr>
          </w:p>
        </w:tc>
      </w:tr>
      <w:tr w:rsidR="008C7CC0" w:rsidRPr="00C245E3" w14:paraId="0861CD5F" w14:textId="77777777" w:rsidTr="007824EC">
        <w:tc>
          <w:tcPr>
            <w:tcW w:w="9478" w:type="dxa"/>
            <w:gridSpan w:val="6"/>
            <w:vAlign w:val="center"/>
          </w:tcPr>
          <w:p w14:paraId="72C19AF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b/>
                <w:szCs w:val="18"/>
              </w:rPr>
              <w:t xml:space="preserve">6 February, Tuesday </w:t>
            </w:r>
          </w:p>
        </w:tc>
      </w:tr>
      <w:tr w:rsidR="008C7CC0" w:rsidRPr="00C245E3" w14:paraId="3ECD0A22" w14:textId="77777777" w:rsidTr="00C34B01">
        <w:tc>
          <w:tcPr>
            <w:tcW w:w="1318" w:type="dxa"/>
          </w:tcPr>
          <w:p w14:paraId="2B10637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09.30 – 10.30</w:t>
            </w:r>
          </w:p>
        </w:tc>
        <w:tc>
          <w:tcPr>
            <w:tcW w:w="2490" w:type="dxa"/>
          </w:tcPr>
          <w:p w14:paraId="2EC3CD2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Meeting with NGOs </w:t>
            </w:r>
          </w:p>
        </w:tc>
        <w:tc>
          <w:tcPr>
            <w:tcW w:w="1984" w:type="dxa"/>
          </w:tcPr>
          <w:p w14:paraId="28A2289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Andrei Pinihin “Green Economy”</w:t>
            </w:r>
          </w:p>
          <w:p w14:paraId="6FFCC189"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Yasia Karalevich-Kartel, “Green network”, Citydog magazine, Port Mone Trio </w:t>
            </w:r>
          </w:p>
          <w:p w14:paraId="4E998EF1"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lastRenderedPageBreak/>
              <w:t>Alexander Vinchevskiy “Akhova Ptushak Batskaushchyny”</w:t>
            </w:r>
          </w:p>
          <w:p w14:paraId="740D9C39"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Oksana Kuzina, Director of NGO Urban Projects and Initiatives “Prastora” (Vitebsk)</w:t>
            </w:r>
          </w:p>
          <w:p w14:paraId="492F2D65"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Anastacia Zhdanovich, General Director of NGO “Belarusian Ecological Movement”</w:t>
            </w:r>
          </w:p>
        </w:tc>
        <w:tc>
          <w:tcPr>
            <w:tcW w:w="1985" w:type="dxa"/>
          </w:tcPr>
          <w:p w14:paraId="31ED4ABE" w14:textId="77777777" w:rsidR="008C7CC0" w:rsidRPr="00C245E3" w:rsidRDefault="008C7CC0" w:rsidP="008C7CC0">
            <w:pPr>
              <w:rPr>
                <w:rFonts w:asciiTheme="minorHAnsi" w:hAnsiTheme="minorHAnsi" w:cstheme="minorHAnsi"/>
                <w:szCs w:val="18"/>
              </w:rPr>
            </w:pPr>
            <w:r w:rsidRPr="00C245E3">
              <w:rPr>
                <w:rFonts w:asciiTheme="minorHAnsi" w:hAnsiTheme="minorHAnsi" w:cstheme="minorHAnsi"/>
                <w:szCs w:val="18"/>
              </w:rPr>
              <w:lastRenderedPageBreak/>
              <w:t>Ministry of Environment</w:t>
            </w:r>
          </w:p>
        </w:tc>
        <w:tc>
          <w:tcPr>
            <w:tcW w:w="1701" w:type="dxa"/>
            <w:gridSpan w:val="2"/>
          </w:tcPr>
          <w:p w14:paraId="775926B3" w14:textId="77777777" w:rsidR="008C7CC0" w:rsidRPr="00C245E3" w:rsidRDefault="008C7CC0" w:rsidP="007824EC">
            <w:pPr>
              <w:rPr>
                <w:rFonts w:asciiTheme="minorHAnsi" w:hAnsiTheme="minorHAnsi" w:cstheme="minorHAnsi"/>
                <w:szCs w:val="18"/>
              </w:rPr>
            </w:pPr>
          </w:p>
          <w:p w14:paraId="322E8C67" w14:textId="77777777" w:rsidR="008C7CC0" w:rsidRPr="00C245E3" w:rsidRDefault="008C7CC0" w:rsidP="007824EC">
            <w:pPr>
              <w:rPr>
                <w:rFonts w:asciiTheme="minorHAnsi" w:hAnsiTheme="minorHAnsi" w:cstheme="minorHAnsi"/>
                <w:szCs w:val="18"/>
              </w:rPr>
            </w:pPr>
          </w:p>
        </w:tc>
      </w:tr>
      <w:tr w:rsidR="008C7CC0" w:rsidRPr="00C245E3" w14:paraId="641673A5" w14:textId="77777777" w:rsidTr="00C34B01">
        <w:tc>
          <w:tcPr>
            <w:tcW w:w="1318" w:type="dxa"/>
          </w:tcPr>
          <w:p w14:paraId="5B0A957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w:t>
            </w:r>
            <w:r w:rsidRPr="00C245E3">
              <w:rPr>
                <w:rFonts w:asciiTheme="minorHAnsi" w:hAnsiTheme="minorHAnsi" w:cstheme="minorHAnsi"/>
                <w:szCs w:val="18"/>
                <w:lang w:val="ru-RU"/>
              </w:rPr>
              <w:t>0</w:t>
            </w:r>
            <w:r w:rsidRPr="00C245E3">
              <w:rPr>
                <w:rFonts w:asciiTheme="minorHAnsi" w:hAnsiTheme="minorHAnsi" w:cstheme="minorHAnsi"/>
                <w:szCs w:val="18"/>
              </w:rPr>
              <w:t>.</w:t>
            </w:r>
            <w:r w:rsidRPr="00C245E3">
              <w:rPr>
                <w:rFonts w:asciiTheme="minorHAnsi" w:hAnsiTheme="minorHAnsi" w:cstheme="minorHAnsi"/>
                <w:szCs w:val="18"/>
                <w:lang w:val="ru-RU"/>
              </w:rPr>
              <w:t>45</w:t>
            </w:r>
            <w:r w:rsidRPr="00C245E3">
              <w:rPr>
                <w:rFonts w:asciiTheme="minorHAnsi" w:hAnsiTheme="minorHAnsi" w:cstheme="minorHAnsi"/>
                <w:szCs w:val="18"/>
              </w:rPr>
              <w:t xml:space="preserve"> – 1</w:t>
            </w:r>
            <w:r w:rsidRPr="00C245E3">
              <w:rPr>
                <w:rFonts w:asciiTheme="minorHAnsi" w:hAnsiTheme="minorHAnsi" w:cstheme="minorHAnsi"/>
                <w:szCs w:val="18"/>
                <w:lang w:val="ru-RU"/>
              </w:rPr>
              <w:t>1</w:t>
            </w:r>
            <w:r w:rsidRPr="00C245E3">
              <w:rPr>
                <w:rFonts w:asciiTheme="minorHAnsi" w:hAnsiTheme="minorHAnsi" w:cstheme="minorHAnsi"/>
                <w:szCs w:val="18"/>
              </w:rPr>
              <w:t>:</w:t>
            </w:r>
            <w:r w:rsidRPr="00C245E3">
              <w:rPr>
                <w:rFonts w:asciiTheme="minorHAnsi" w:hAnsiTheme="minorHAnsi" w:cstheme="minorHAnsi"/>
                <w:szCs w:val="18"/>
                <w:lang w:val="ru-RU"/>
              </w:rPr>
              <w:t>3</w:t>
            </w:r>
            <w:r w:rsidRPr="00C245E3">
              <w:rPr>
                <w:rFonts w:asciiTheme="minorHAnsi" w:hAnsiTheme="minorHAnsi" w:cstheme="minorHAnsi"/>
                <w:szCs w:val="18"/>
              </w:rPr>
              <w:t>0</w:t>
            </w:r>
          </w:p>
        </w:tc>
        <w:tc>
          <w:tcPr>
            <w:tcW w:w="2490" w:type="dxa"/>
          </w:tcPr>
          <w:p w14:paraId="4014CB46"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with Malaya Energetika</w:t>
            </w:r>
          </w:p>
        </w:tc>
        <w:tc>
          <w:tcPr>
            <w:tcW w:w="1984" w:type="dxa"/>
          </w:tcPr>
          <w:p w14:paraId="78C71C7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Anatoly Smirnov</w:t>
            </w:r>
          </w:p>
        </w:tc>
        <w:tc>
          <w:tcPr>
            <w:tcW w:w="1985" w:type="dxa"/>
          </w:tcPr>
          <w:p w14:paraId="099CBC0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5 Storozhevskaya St. (Troitskoye Predmestie)</w:t>
            </w:r>
          </w:p>
        </w:tc>
        <w:tc>
          <w:tcPr>
            <w:tcW w:w="1701" w:type="dxa"/>
            <w:gridSpan w:val="2"/>
          </w:tcPr>
          <w:p w14:paraId="5CE54F0C" w14:textId="77777777" w:rsidR="008C7CC0" w:rsidRPr="00C245E3" w:rsidRDefault="008C7CC0" w:rsidP="007824EC">
            <w:pPr>
              <w:rPr>
                <w:rFonts w:asciiTheme="minorHAnsi" w:hAnsiTheme="minorHAnsi" w:cstheme="minorHAnsi"/>
                <w:szCs w:val="18"/>
              </w:rPr>
            </w:pPr>
          </w:p>
        </w:tc>
      </w:tr>
      <w:tr w:rsidR="008C7CC0" w:rsidRPr="00C245E3" w14:paraId="4D9724C0" w14:textId="77777777" w:rsidTr="00C34B01">
        <w:tc>
          <w:tcPr>
            <w:tcW w:w="1318" w:type="dxa"/>
          </w:tcPr>
          <w:p w14:paraId="4C5F7D8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w:t>
            </w:r>
            <w:r w:rsidRPr="00C245E3">
              <w:rPr>
                <w:rFonts w:asciiTheme="minorHAnsi" w:hAnsiTheme="minorHAnsi" w:cstheme="minorHAnsi"/>
                <w:szCs w:val="18"/>
                <w:lang w:val="ru-RU"/>
              </w:rPr>
              <w:t>2</w:t>
            </w:r>
            <w:r w:rsidRPr="00C245E3">
              <w:rPr>
                <w:rFonts w:asciiTheme="minorHAnsi" w:hAnsiTheme="minorHAnsi" w:cstheme="minorHAnsi"/>
                <w:szCs w:val="18"/>
              </w:rPr>
              <w:t>.00-1</w:t>
            </w:r>
            <w:r w:rsidRPr="00C245E3">
              <w:rPr>
                <w:rFonts w:asciiTheme="minorHAnsi" w:hAnsiTheme="minorHAnsi" w:cstheme="minorHAnsi"/>
                <w:szCs w:val="18"/>
                <w:lang w:val="ru-RU"/>
              </w:rPr>
              <w:t>3</w:t>
            </w:r>
            <w:r w:rsidRPr="00C245E3">
              <w:rPr>
                <w:rFonts w:asciiTheme="minorHAnsi" w:hAnsiTheme="minorHAnsi" w:cstheme="minorHAnsi"/>
                <w:szCs w:val="18"/>
              </w:rPr>
              <w:t>.</w:t>
            </w:r>
            <w:r w:rsidRPr="00C245E3">
              <w:rPr>
                <w:rFonts w:asciiTheme="minorHAnsi" w:hAnsiTheme="minorHAnsi" w:cstheme="minorHAnsi"/>
                <w:szCs w:val="18"/>
                <w:lang w:val="ru-RU"/>
              </w:rPr>
              <w:t>3</w:t>
            </w:r>
            <w:r w:rsidRPr="00C245E3">
              <w:rPr>
                <w:rFonts w:asciiTheme="minorHAnsi" w:hAnsiTheme="minorHAnsi" w:cstheme="minorHAnsi"/>
                <w:szCs w:val="18"/>
              </w:rPr>
              <w:t>0</w:t>
            </w:r>
          </w:p>
        </w:tc>
        <w:tc>
          <w:tcPr>
            <w:tcW w:w="2490" w:type="dxa"/>
          </w:tcPr>
          <w:p w14:paraId="0660405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Lunch</w:t>
            </w:r>
          </w:p>
        </w:tc>
        <w:tc>
          <w:tcPr>
            <w:tcW w:w="1984" w:type="dxa"/>
          </w:tcPr>
          <w:p w14:paraId="3590692C" w14:textId="77777777" w:rsidR="008C7CC0" w:rsidRPr="00C245E3" w:rsidRDefault="008C7CC0" w:rsidP="007824EC">
            <w:pPr>
              <w:rPr>
                <w:rFonts w:asciiTheme="minorHAnsi" w:hAnsiTheme="minorHAnsi" w:cstheme="minorHAnsi"/>
                <w:szCs w:val="18"/>
              </w:rPr>
            </w:pPr>
          </w:p>
        </w:tc>
        <w:tc>
          <w:tcPr>
            <w:tcW w:w="1985" w:type="dxa"/>
          </w:tcPr>
          <w:p w14:paraId="001F9F98" w14:textId="77777777" w:rsidR="008C7CC0" w:rsidRPr="00C245E3" w:rsidRDefault="008C7CC0" w:rsidP="007824EC">
            <w:pPr>
              <w:rPr>
                <w:rFonts w:asciiTheme="minorHAnsi" w:hAnsiTheme="minorHAnsi" w:cstheme="minorHAnsi"/>
                <w:szCs w:val="18"/>
              </w:rPr>
            </w:pPr>
          </w:p>
        </w:tc>
        <w:tc>
          <w:tcPr>
            <w:tcW w:w="1701" w:type="dxa"/>
            <w:gridSpan w:val="2"/>
          </w:tcPr>
          <w:p w14:paraId="583A3F31" w14:textId="77777777" w:rsidR="008C7CC0" w:rsidRPr="00C245E3" w:rsidRDefault="008C7CC0" w:rsidP="007824EC">
            <w:pPr>
              <w:rPr>
                <w:rFonts w:asciiTheme="minorHAnsi" w:hAnsiTheme="minorHAnsi" w:cstheme="minorHAnsi"/>
                <w:szCs w:val="18"/>
              </w:rPr>
            </w:pPr>
          </w:p>
        </w:tc>
      </w:tr>
      <w:tr w:rsidR="008C7CC0" w:rsidRPr="00C245E3" w14:paraId="14ACDB82" w14:textId="77777777" w:rsidTr="00C34B01">
        <w:tc>
          <w:tcPr>
            <w:tcW w:w="1318" w:type="dxa"/>
          </w:tcPr>
          <w:p w14:paraId="3A69BBD5"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w:t>
            </w:r>
            <w:r w:rsidRPr="00C245E3">
              <w:rPr>
                <w:rFonts w:asciiTheme="minorHAnsi" w:hAnsiTheme="minorHAnsi" w:cstheme="minorHAnsi"/>
                <w:szCs w:val="18"/>
                <w:lang w:val="ru-RU"/>
              </w:rPr>
              <w:t>3</w:t>
            </w:r>
            <w:r w:rsidRPr="00C245E3">
              <w:rPr>
                <w:rFonts w:asciiTheme="minorHAnsi" w:hAnsiTheme="minorHAnsi" w:cstheme="minorHAnsi"/>
                <w:szCs w:val="18"/>
              </w:rPr>
              <w:t>.</w:t>
            </w:r>
            <w:r w:rsidRPr="00C245E3">
              <w:rPr>
                <w:rFonts w:asciiTheme="minorHAnsi" w:hAnsiTheme="minorHAnsi" w:cstheme="minorHAnsi"/>
                <w:szCs w:val="18"/>
                <w:lang w:val="ru-RU"/>
              </w:rPr>
              <w:t>3</w:t>
            </w:r>
            <w:r w:rsidRPr="00C245E3">
              <w:rPr>
                <w:rFonts w:asciiTheme="minorHAnsi" w:hAnsiTheme="minorHAnsi" w:cstheme="minorHAnsi"/>
                <w:szCs w:val="18"/>
              </w:rPr>
              <w:t>0-15.00</w:t>
            </w:r>
          </w:p>
        </w:tc>
        <w:tc>
          <w:tcPr>
            <w:tcW w:w="2490" w:type="dxa"/>
          </w:tcPr>
          <w:p w14:paraId="0557AB4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Meeting with </w:t>
            </w:r>
            <w:r w:rsidRPr="00C245E3">
              <w:rPr>
                <w:rFonts w:asciiTheme="minorHAnsi" w:hAnsiTheme="minorHAnsi" w:cstheme="minorHAnsi"/>
                <w:szCs w:val="18"/>
                <w:lang w:val="ru-RU"/>
              </w:rPr>
              <w:t>PMU</w:t>
            </w:r>
          </w:p>
        </w:tc>
        <w:tc>
          <w:tcPr>
            <w:tcW w:w="1984" w:type="dxa"/>
          </w:tcPr>
          <w:p w14:paraId="0F538969" w14:textId="77777777" w:rsidR="008C7CC0" w:rsidRPr="00C245E3" w:rsidRDefault="008C7CC0" w:rsidP="007824EC">
            <w:pPr>
              <w:rPr>
                <w:rFonts w:asciiTheme="minorHAnsi" w:hAnsiTheme="minorHAnsi" w:cstheme="minorHAnsi"/>
                <w:szCs w:val="18"/>
              </w:rPr>
            </w:pPr>
          </w:p>
        </w:tc>
        <w:tc>
          <w:tcPr>
            <w:tcW w:w="1985" w:type="dxa"/>
          </w:tcPr>
          <w:p w14:paraId="12CB2BDB" w14:textId="77777777" w:rsidR="008C7CC0" w:rsidRPr="00C245E3" w:rsidRDefault="008C7CC0" w:rsidP="008C7CC0">
            <w:pPr>
              <w:rPr>
                <w:rFonts w:asciiTheme="minorHAnsi" w:hAnsiTheme="minorHAnsi" w:cstheme="minorHAnsi"/>
                <w:szCs w:val="18"/>
              </w:rPr>
            </w:pPr>
            <w:r w:rsidRPr="00C245E3">
              <w:rPr>
                <w:rFonts w:asciiTheme="minorHAnsi" w:hAnsiTheme="minorHAnsi" w:cstheme="minorHAnsi"/>
                <w:szCs w:val="18"/>
              </w:rPr>
              <w:t>Ministry of Environment</w:t>
            </w:r>
          </w:p>
        </w:tc>
        <w:tc>
          <w:tcPr>
            <w:tcW w:w="1701" w:type="dxa"/>
            <w:gridSpan w:val="2"/>
          </w:tcPr>
          <w:p w14:paraId="175E3891" w14:textId="77777777" w:rsidR="008C7CC0" w:rsidRPr="00C245E3" w:rsidRDefault="008C7CC0" w:rsidP="007824EC">
            <w:pPr>
              <w:rPr>
                <w:rFonts w:asciiTheme="minorHAnsi" w:hAnsiTheme="minorHAnsi" w:cstheme="minorHAnsi"/>
                <w:szCs w:val="18"/>
              </w:rPr>
            </w:pPr>
          </w:p>
        </w:tc>
      </w:tr>
      <w:tr w:rsidR="008C7CC0" w:rsidRPr="00C245E3" w14:paraId="0C5567F8" w14:textId="77777777" w:rsidTr="00C34B01">
        <w:tc>
          <w:tcPr>
            <w:tcW w:w="1318" w:type="dxa"/>
          </w:tcPr>
          <w:p w14:paraId="466DD2FB"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15.30 – 17:00</w:t>
            </w:r>
          </w:p>
        </w:tc>
        <w:tc>
          <w:tcPr>
            <w:tcW w:w="2490" w:type="dxa"/>
          </w:tcPr>
          <w:p w14:paraId="7E43CF55"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Meeting with Ministry of Antimonopoly Regulation and Trade </w:t>
            </w:r>
          </w:p>
        </w:tc>
        <w:tc>
          <w:tcPr>
            <w:tcW w:w="1984" w:type="dxa"/>
          </w:tcPr>
          <w:p w14:paraId="0A75DC2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Denis Bibikov, Deputy Head General Department of antimonopoly regulation</w:t>
            </w:r>
          </w:p>
        </w:tc>
        <w:tc>
          <w:tcPr>
            <w:tcW w:w="1985" w:type="dxa"/>
          </w:tcPr>
          <w:p w14:paraId="668B89C6"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8 Kirov St. </w:t>
            </w:r>
          </w:p>
        </w:tc>
        <w:tc>
          <w:tcPr>
            <w:tcW w:w="1701" w:type="dxa"/>
            <w:gridSpan w:val="2"/>
          </w:tcPr>
          <w:p w14:paraId="12316752" w14:textId="77777777" w:rsidR="008C7CC0" w:rsidRPr="00C245E3" w:rsidRDefault="008C7CC0" w:rsidP="007824EC">
            <w:pPr>
              <w:rPr>
                <w:rFonts w:asciiTheme="minorHAnsi" w:hAnsiTheme="minorHAnsi" w:cstheme="minorHAnsi"/>
                <w:szCs w:val="18"/>
              </w:rPr>
            </w:pPr>
          </w:p>
        </w:tc>
      </w:tr>
      <w:tr w:rsidR="008C7CC0" w:rsidRPr="00C245E3" w14:paraId="33E2766B" w14:textId="77777777" w:rsidTr="00C34B01">
        <w:tc>
          <w:tcPr>
            <w:tcW w:w="1318" w:type="dxa"/>
          </w:tcPr>
          <w:p w14:paraId="43824AE4"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17:00 – 18:00</w:t>
            </w:r>
          </w:p>
        </w:tc>
        <w:tc>
          <w:tcPr>
            <w:tcW w:w="2490" w:type="dxa"/>
          </w:tcPr>
          <w:p w14:paraId="787FF6B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MTR team meeting </w:t>
            </w:r>
          </w:p>
        </w:tc>
        <w:tc>
          <w:tcPr>
            <w:tcW w:w="1984" w:type="dxa"/>
          </w:tcPr>
          <w:p w14:paraId="6028241E" w14:textId="77777777" w:rsidR="008C7CC0" w:rsidRPr="00C245E3" w:rsidRDefault="008C7CC0" w:rsidP="007824EC">
            <w:pPr>
              <w:rPr>
                <w:rFonts w:asciiTheme="minorHAnsi" w:hAnsiTheme="minorHAnsi" w:cstheme="minorHAnsi"/>
                <w:szCs w:val="18"/>
              </w:rPr>
            </w:pPr>
          </w:p>
        </w:tc>
        <w:tc>
          <w:tcPr>
            <w:tcW w:w="1985" w:type="dxa"/>
          </w:tcPr>
          <w:p w14:paraId="7EFE6CBC" w14:textId="77777777" w:rsidR="008C7CC0" w:rsidRPr="00C245E3" w:rsidRDefault="008C7CC0" w:rsidP="007824EC">
            <w:pPr>
              <w:rPr>
                <w:rFonts w:asciiTheme="minorHAnsi" w:hAnsiTheme="minorHAnsi" w:cstheme="minorHAnsi"/>
                <w:szCs w:val="18"/>
              </w:rPr>
            </w:pPr>
          </w:p>
        </w:tc>
        <w:tc>
          <w:tcPr>
            <w:tcW w:w="1701" w:type="dxa"/>
            <w:gridSpan w:val="2"/>
          </w:tcPr>
          <w:p w14:paraId="019E6056" w14:textId="77777777" w:rsidR="008C7CC0" w:rsidRPr="00C245E3" w:rsidRDefault="008C7CC0" w:rsidP="007824EC">
            <w:pPr>
              <w:rPr>
                <w:rFonts w:asciiTheme="minorHAnsi" w:hAnsiTheme="minorHAnsi" w:cstheme="minorHAnsi"/>
                <w:szCs w:val="18"/>
              </w:rPr>
            </w:pPr>
          </w:p>
        </w:tc>
      </w:tr>
      <w:tr w:rsidR="008C7CC0" w:rsidRPr="00C245E3" w14:paraId="3677FF48" w14:textId="77777777" w:rsidTr="007824EC">
        <w:tc>
          <w:tcPr>
            <w:tcW w:w="9478" w:type="dxa"/>
            <w:gridSpan w:val="6"/>
            <w:vAlign w:val="center"/>
          </w:tcPr>
          <w:p w14:paraId="11E5C30A" w14:textId="77777777" w:rsidR="008C7CC0" w:rsidRPr="00C245E3" w:rsidRDefault="008C7CC0" w:rsidP="007824EC">
            <w:pPr>
              <w:rPr>
                <w:rFonts w:asciiTheme="minorHAnsi" w:hAnsiTheme="minorHAnsi" w:cstheme="minorHAnsi"/>
                <w:b/>
                <w:szCs w:val="18"/>
              </w:rPr>
            </w:pPr>
            <w:r w:rsidRPr="00C245E3">
              <w:rPr>
                <w:rFonts w:asciiTheme="minorHAnsi" w:hAnsiTheme="minorHAnsi" w:cstheme="minorHAnsi"/>
                <w:b/>
                <w:szCs w:val="18"/>
              </w:rPr>
              <w:t>7 February, Wednesday</w:t>
            </w:r>
          </w:p>
        </w:tc>
      </w:tr>
      <w:tr w:rsidR="008C7CC0" w:rsidRPr="00C245E3" w14:paraId="19C7E2FB" w14:textId="77777777" w:rsidTr="00C34B01">
        <w:tc>
          <w:tcPr>
            <w:tcW w:w="1318" w:type="dxa"/>
          </w:tcPr>
          <w:p w14:paraId="3489488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9:30 – 10.30</w:t>
            </w:r>
          </w:p>
        </w:tc>
        <w:tc>
          <w:tcPr>
            <w:tcW w:w="2490" w:type="dxa"/>
          </w:tcPr>
          <w:p w14:paraId="11B063A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Meeting with Vestas dealer </w:t>
            </w:r>
          </w:p>
        </w:tc>
        <w:tc>
          <w:tcPr>
            <w:tcW w:w="1984" w:type="dxa"/>
          </w:tcPr>
          <w:p w14:paraId="36EA98EA"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Alina Shakutina</w:t>
            </w:r>
          </w:p>
        </w:tc>
        <w:tc>
          <w:tcPr>
            <w:tcW w:w="1985" w:type="dxa"/>
          </w:tcPr>
          <w:p w14:paraId="60F90DCA" w14:textId="77777777" w:rsidR="008C7CC0" w:rsidRPr="00C245E3" w:rsidRDefault="008C7CC0" w:rsidP="008C7CC0">
            <w:pPr>
              <w:rPr>
                <w:rFonts w:asciiTheme="minorHAnsi" w:hAnsiTheme="minorHAnsi" w:cstheme="minorHAnsi"/>
                <w:szCs w:val="18"/>
              </w:rPr>
            </w:pPr>
            <w:r w:rsidRPr="00C245E3">
              <w:rPr>
                <w:rFonts w:asciiTheme="minorHAnsi" w:hAnsiTheme="minorHAnsi" w:cstheme="minorHAnsi"/>
                <w:szCs w:val="18"/>
              </w:rPr>
              <w:t>Ministry of Environment</w:t>
            </w:r>
          </w:p>
        </w:tc>
        <w:tc>
          <w:tcPr>
            <w:tcW w:w="1701" w:type="dxa"/>
            <w:gridSpan w:val="2"/>
          </w:tcPr>
          <w:p w14:paraId="4D92F4D8" w14:textId="77777777" w:rsidR="008C7CC0" w:rsidRPr="00C245E3" w:rsidRDefault="008C7CC0" w:rsidP="007824EC">
            <w:pPr>
              <w:rPr>
                <w:rFonts w:asciiTheme="minorHAnsi" w:hAnsiTheme="minorHAnsi" w:cstheme="minorHAnsi"/>
                <w:szCs w:val="18"/>
              </w:rPr>
            </w:pPr>
          </w:p>
        </w:tc>
      </w:tr>
      <w:tr w:rsidR="008C7CC0" w:rsidRPr="00C245E3" w14:paraId="55AB27E0" w14:textId="77777777" w:rsidTr="00C34B01">
        <w:tc>
          <w:tcPr>
            <w:tcW w:w="1318" w:type="dxa"/>
          </w:tcPr>
          <w:p w14:paraId="245B68D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11.00-12.00</w:t>
            </w:r>
          </w:p>
        </w:tc>
        <w:tc>
          <w:tcPr>
            <w:tcW w:w="2490" w:type="dxa"/>
          </w:tcPr>
          <w:p w14:paraId="61D2AA2B"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at the Ministry of Energy</w:t>
            </w:r>
          </w:p>
        </w:tc>
        <w:tc>
          <w:tcPr>
            <w:tcW w:w="1984" w:type="dxa"/>
          </w:tcPr>
          <w:p w14:paraId="69D7233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Olga Prudnikova, Deputy Minister</w:t>
            </w:r>
          </w:p>
          <w:p w14:paraId="7D6DD40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Sergei Greben, head of department of Energy efficiency, ecology and science</w:t>
            </w:r>
          </w:p>
          <w:p w14:paraId="796C30D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 representative of Belenergo (tbc)</w:t>
            </w:r>
          </w:p>
        </w:tc>
        <w:tc>
          <w:tcPr>
            <w:tcW w:w="1985" w:type="dxa"/>
          </w:tcPr>
          <w:p w14:paraId="469989C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14 Karla Marksa St.</w:t>
            </w:r>
          </w:p>
        </w:tc>
        <w:tc>
          <w:tcPr>
            <w:tcW w:w="1701" w:type="dxa"/>
            <w:gridSpan w:val="2"/>
          </w:tcPr>
          <w:p w14:paraId="0B479EFE" w14:textId="77777777" w:rsidR="008C7CC0" w:rsidRPr="00C245E3" w:rsidRDefault="008C7CC0" w:rsidP="007824EC">
            <w:pPr>
              <w:rPr>
                <w:rFonts w:asciiTheme="minorHAnsi" w:hAnsiTheme="minorHAnsi" w:cstheme="minorHAnsi"/>
                <w:szCs w:val="18"/>
              </w:rPr>
            </w:pPr>
          </w:p>
        </w:tc>
      </w:tr>
      <w:tr w:rsidR="008C7CC0" w:rsidRPr="00C245E3" w14:paraId="472F5822" w14:textId="77777777" w:rsidTr="00C34B01">
        <w:tc>
          <w:tcPr>
            <w:tcW w:w="1318" w:type="dxa"/>
          </w:tcPr>
          <w:p w14:paraId="22259FA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12.00 – 13.30</w:t>
            </w:r>
          </w:p>
        </w:tc>
        <w:tc>
          <w:tcPr>
            <w:tcW w:w="2490" w:type="dxa"/>
          </w:tcPr>
          <w:p w14:paraId="186ABD5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Belorusneft </w:t>
            </w:r>
          </w:p>
        </w:tc>
        <w:tc>
          <w:tcPr>
            <w:tcW w:w="1984" w:type="dxa"/>
          </w:tcPr>
          <w:p w14:paraId="51EF374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Andrei Kotik, Deputy Director General </w:t>
            </w:r>
          </w:p>
        </w:tc>
        <w:tc>
          <w:tcPr>
            <w:tcW w:w="1985" w:type="dxa"/>
          </w:tcPr>
          <w:p w14:paraId="61289C39" w14:textId="77777777" w:rsidR="008C7CC0" w:rsidRPr="00C245E3" w:rsidRDefault="008C7CC0" w:rsidP="008C7CC0">
            <w:pPr>
              <w:rPr>
                <w:rFonts w:asciiTheme="minorHAnsi" w:hAnsiTheme="minorHAnsi" w:cstheme="minorHAnsi"/>
                <w:szCs w:val="18"/>
              </w:rPr>
            </w:pPr>
            <w:r w:rsidRPr="00C245E3">
              <w:rPr>
                <w:rFonts w:asciiTheme="minorHAnsi" w:hAnsiTheme="minorHAnsi" w:cstheme="minorHAnsi"/>
                <w:szCs w:val="18"/>
              </w:rPr>
              <w:t>Ministry of Environment</w:t>
            </w:r>
          </w:p>
        </w:tc>
        <w:tc>
          <w:tcPr>
            <w:tcW w:w="1701" w:type="dxa"/>
            <w:gridSpan w:val="2"/>
          </w:tcPr>
          <w:p w14:paraId="6DFE1317" w14:textId="77777777" w:rsidR="008C7CC0" w:rsidRPr="00C245E3" w:rsidRDefault="008C7CC0" w:rsidP="007824EC">
            <w:pPr>
              <w:rPr>
                <w:rFonts w:asciiTheme="minorHAnsi" w:hAnsiTheme="minorHAnsi" w:cstheme="minorHAnsi"/>
                <w:szCs w:val="18"/>
              </w:rPr>
            </w:pPr>
            <w:r>
              <w:rPr>
                <w:rFonts w:asciiTheme="minorHAnsi" w:hAnsiTheme="minorHAnsi" w:cstheme="minorHAnsi"/>
                <w:szCs w:val="18"/>
              </w:rPr>
              <w:t xml:space="preserve">Meeting cancelled </w:t>
            </w:r>
          </w:p>
        </w:tc>
      </w:tr>
      <w:tr w:rsidR="008C7CC0" w:rsidRPr="00C245E3" w14:paraId="7796146B" w14:textId="77777777" w:rsidTr="00C34B01">
        <w:tc>
          <w:tcPr>
            <w:tcW w:w="1318" w:type="dxa"/>
          </w:tcPr>
          <w:p w14:paraId="7E54F71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13.30 – 14.30</w:t>
            </w:r>
          </w:p>
        </w:tc>
        <w:tc>
          <w:tcPr>
            <w:tcW w:w="2490" w:type="dxa"/>
          </w:tcPr>
          <w:p w14:paraId="1C97953B"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Lunch</w:t>
            </w:r>
          </w:p>
        </w:tc>
        <w:tc>
          <w:tcPr>
            <w:tcW w:w="1984" w:type="dxa"/>
          </w:tcPr>
          <w:p w14:paraId="7E44BFB0" w14:textId="77777777" w:rsidR="008C7CC0" w:rsidRPr="00C245E3" w:rsidRDefault="008C7CC0" w:rsidP="007824EC">
            <w:pPr>
              <w:rPr>
                <w:rFonts w:asciiTheme="minorHAnsi" w:hAnsiTheme="minorHAnsi" w:cstheme="minorHAnsi"/>
                <w:szCs w:val="18"/>
              </w:rPr>
            </w:pPr>
          </w:p>
        </w:tc>
        <w:tc>
          <w:tcPr>
            <w:tcW w:w="1985" w:type="dxa"/>
          </w:tcPr>
          <w:p w14:paraId="2E7AB92D" w14:textId="77777777" w:rsidR="008C7CC0" w:rsidRPr="00C245E3" w:rsidRDefault="008C7CC0" w:rsidP="007824EC">
            <w:pPr>
              <w:rPr>
                <w:rFonts w:asciiTheme="minorHAnsi" w:hAnsiTheme="minorHAnsi" w:cstheme="minorHAnsi"/>
                <w:szCs w:val="18"/>
              </w:rPr>
            </w:pPr>
          </w:p>
        </w:tc>
        <w:tc>
          <w:tcPr>
            <w:tcW w:w="1701" w:type="dxa"/>
            <w:gridSpan w:val="2"/>
          </w:tcPr>
          <w:p w14:paraId="351EBF1A" w14:textId="77777777" w:rsidR="008C7CC0" w:rsidRPr="00C245E3" w:rsidRDefault="008C7CC0" w:rsidP="007824EC">
            <w:pPr>
              <w:rPr>
                <w:rFonts w:asciiTheme="minorHAnsi" w:hAnsiTheme="minorHAnsi" w:cstheme="minorHAnsi"/>
                <w:szCs w:val="18"/>
              </w:rPr>
            </w:pPr>
          </w:p>
        </w:tc>
      </w:tr>
      <w:tr w:rsidR="008C7CC0" w:rsidRPr="00C245E3" w14:paraId="5D67D086" w14:textId="77777777" w:rsidTr="00C34B01">
        <w:tc>
          <w:tcPr>
            <w:tcW w:w="1318" w:type="dxa"/>
          </w:tcPr>
          <w:p w14:paraId="539A541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14:30 – 15:30</w:t>
            </w:r>
          </w:p>
        </w:tc>
        <w:tc>
          <w:tcPr>
            <w:tcW w:w="2490" w:type="dxa"/>
          </w:tcPr>
          <w:p w14:paraId="6299D77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Department of Energy Efficiency  </w:t>
            </w:r>
          </w:p>
        </w:tc>
        <w:tc>
          <w:tcPr>
            <w:tcW w:w="1984" w:type="dxa"/>
          </w:tcPr>
          <w:p w14:paraId="42ECD96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Mikhail Malashenko, Director </w:t>
            </w:r>
          </w:p>
          <w:p w14:paraId="135C71E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Andrei Minenkov, Head of department of science and technical policy and external economic links</w:t>
            </w:r>
          </w:p>
        </w:tc>
        <w:tc>
          <w:tcPr>
            <w:tcW w:w="1985" w:type="dxa"/>
          </w:tcPr>
          <w:p w14:paraId="5C8B4519"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17 Svobody Sq.</w:t>
            </w:r>
          </w:p>
        </w:tc>
        <w:tc>
          <w:tcPr>
            <w:tcW w:w="1701" w:type="dxa"/>
            <w:gridSpan w:val="2"/>
          </w:tcPr>
          <w:p w14:paraId="65E6AC2B" w14:textId="77777777" w:rsidR="008C7CC0" w:rsidRPr="00C245E3" w:rsidRDefault="008C7CC0" w:rsidP="007824EC">
            <w:pPr>
              <w:rPr>
                <w:rFonts w:asciiTheme="minorHAnsi" w:hAnsiTheme="minorHAnsi" w:cstheme="minorHAnsi"/>
                <w:szCs w:val="18"/>
              </w:rPr>
            </w:pPr>
          </w:p>
        </w:tc>
      </w:tr>
      <w:tr w:rsidR="008C7CC0" w:rsidRPr="00C245E3" w14:paraId="32AE3E64" w14:textId="77777777" w:rsidTr="00C34B01">
        <w:tc>
          <w:tcPr>
            <w:tcW w:w="1318" w:type="dxa"/>
          </w:tcPr>
          <w:p w14:paraId="72B79BE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16:00 – 17:00</w:t>
            </w:r>
          </w:p>
        </w:tc>
        <w:tc>
          <w:tcPr>
            <w:tcW w:w="2490" w:type="dxa"/>
          </w:tcPr>
          <w:p w14:paraId="08E4534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Meeting at Belhydromet </w:t>
            </w:r>
          </w:p>
        </w:tc>
        <w:tc>
          <w:tcPr>
            <w:tcW w:w="1984" w:type="dxa"/>
          </w:tcPr>
          <w:p w14:paraId="3A5C399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Roman Labaznov, Director </w:t>
            </w:r>
          </w:p>
          <w:p w14:paraId="7F1A2B6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Eugeniy Korzun, member of WESU</w:t>
            </w:r>
          </w:p>
        </w:tc>
        <w:tc>
          <w:tcPr>
            <w:tcW w:w="1985" w:type="dxa"/>
          </w:tcPr>
          <w:p w14:paraId="2A00B8B6"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110 Nezavisimosti Av., Office 402</w:t>
            </w:r>
          </w:p>
        </w:tc>
        <w:tc>
          <w:tcPr>
            <w:tcW w:w="1701" w:type="dxa"/>
            <w:gridSpan w:val="2"/>
          </w:tcPr>
          <w:p w14:paraId="78BAD5F0" w14:textId="77777777" w:rsidR="008C7CC0" w:rsidRPr="00C245E3" w:rsidRDefault="008C7CC0" w:rsidP="007824EC">
            <w:pPr>
              <w:rPr>
                <w:rFonts w:asciiTheme="minorHAnsi" w:hAnsiTheme="minorHAnsi" w:cstheme="minorHAnsi"/>
                <w:szCs w:val="18"/>
              </w:rPr>
            </w:pPr>
          </w:p>
        </w:tc>
      </w:tr>
      <w:tr w:rsidR="008C7CC0" w:rsidRPr="00C245E3" w14:paraId="45243F54" w14:textId="77777777" w:rsidTr="007824EC">
        <w:tc>
          <w:tcPr>
            <w:tcW w:w="9478" w:type="dxa"/>
            <w:gridSpan w:val="6"/>
            <w:vAlign w:val="center"/>
          </w:tcPr>
          <w:p w14:paraId="619C52E0" w14:textId="77777777" w:rsidR="008C7CC0" w:rsidRPr="00C245E3" w:rsidRDefault="008C7CC0" w:rsidP="007824EC">
            <w:pPr>
              <w:rPr>
                <w:rFonts w:asciiTheme="minorHAnsi" w:hAnsiTheme="minorHAnsi" w:cstheme="minorHAnsi"/>
                <w:b/>
                <w:szCs w:val="18"/>
              </w:rPr>
            </w:pPr>
            <w:r w:rsidRPr="00C245E3">
              <w:rPr>
                <w:rFonts w:asciiTheme="minorHAnsi" w:hAnsiTheme="minorHAnsi" w:cstheme="minorHAnsi"/>
                <w:b/>
                <w:szCs w:val="18"/>
              </w:rPr>
              <w:t>8 February, Thursday (site visit)</w:t>
            </w:r>
          </w:p>
        </w:tc>
      </w:tr>
      <w:tr w:rsidR="008C7CC0" w:rsidRPr="00C245E3" w14:paraId="4AEACCB6" w14:textId="77777777" w:rsidTr="00C34B01">
        <w:tc>
          <w:tcPr>
            <w:tcW w:w="1318" w:type="dxa"/>
          </w:tcPr>
          <w:p w14:paraId="1A9E5F3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lastRenderedPageBreak/>
              <w:t>8.30-10.30</w:t>
            </w:r>
          </w:p>
        </w:tc>
        <w:tc>
          <w:tcPr>
            <w:tcW w:w="2490" w:type="dxa"/>
          </w:tcPr>
          <w:p w14:paraId="48B6C74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Travel to Novogrudok</w:t>
            </w:r>
          </w:p>
        </w:tc>
        <w:tc>
          <w:tcPr>
            <w:tcW w:w="1984" w:type="dxa"/>
          </w:tcPr>
          <w:p w14:paraId="2708890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Vladimir Kouzmitch, Manager of EU project in Novogrudok</w:t>
            </w:r>
          </w:p>
          <w:p w14:paraId="0D7E746B"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Pavel Yatsko, Director of WPFI</w:t>
            </w:r>
          </w:p>
          <w:p w14:paraId="4744E54B"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Denis Kovalenko, project consultant </w:t>
            </w:r>
          </w:p>
          <w:p w14:paraId="391D3F7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Novogrudok part (tbc)</w:t>
            </w:r>
          </w:p>
        </w:tc>
        <w:tc>
          <w:tcPr>
            <w:tcW w:w="1985" w:type="dxa"/>
          </w:tcPr>
          <w:p w14:paraId="3218B48A" w14:textId="77777777" w:rsidR="008C7CC0" w:rsidRPr="00C245E3" w:rsidRDefault="008C7CC0" w:rsidP="007824EC">
            <w:pPr>
              <w:rPr>
                <w:rFonts w:asciiTheme="minorHAnsi" w:hAnsiTheme="minorHAnsi" w:cstheme="minorHAnsi"/>
                <w:szCs w:val="18"/>
              </w:rPr>
            </w:pPr>
          </w:p>
        </w:tc>
        <w:tc>
          <w:tcPr>
            <w:tcW w:w="1701" w:type="dxa"/>
            <w:gridSpan w:val="2"/>
          </w:tcPr>
          <w:p w14:paraId="78D2D2B8" w14:textId="77777777" w:rsidR="008C7CC0" w:rsidRPr="00C245E3" w:rsidRDefault="008C7CC0" w:rsidP="007824EC">
            <w:pPr>
              <w:rPr>
                <w:rFonts w:asciiTheme="minorHAnsi" w:hAnsiTheme="minorHAnsi" w:cstheme="minorHAnsi"/>
                <w:szCs w:val="18"/>
              </w:rPr>
            </w:pPr>
          </w:p>
        </w:tc>
      </w:tr>
      <w:tr w:rsidR="008C7CC0" w:rsidRPr="00C245E3" w14:paraId="7B29622D" w14:textId="77777777" w:rsidTr="00C34B01">
        <w:tc>
          <w:tcPr>
            <w:tcW w:w="1318" w:type="dxa"/>
          </w:tcPr>
          <w:p w14:paraId="2CBC434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10.30-12.00</w:t>
            </w:r>
          </w:p>
        </w:tc>
        <w:tc>
          <w:tcPr>
            <w:tcW w:w="2490" w:type="dxa"/>
          </w:tcPr>
          <w:p w14:paraId="4D6EAB0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Meeting at the Novogrudok District Executive Committee </w:t>
            </w:r>
          </w:p>
        </w:tc>
        <w:tc>
          <w:tcPr>
            <w:tcW w:w="1984" w:type="dxa"/>
          </w:tcPr>
          <w:p w14:paraId="29A30A86" w14:textId="77777777" w:rsidR="008C7CC0" w:rsidRPr="00C245E3" w:rsidRDefault="008C7CC0" w:rsidP="007824EC">
            <w:pPr>
              <w:rPr>
                <w:rFonts w:asciiTheme="minorHAnsi" w:hAnsiTheme="minorHAnsi" w:cstheme="minorHAnsi"/>
                <w:szCs w:val="18"/>
              </w:rPr>
            </w:pPr>
          </w:p>
          <w:p w14:paraId="6ED78341" w14:textId="77777777" w:rsidR="008C7CC0" w:rsidRPr="00C245E3" w:rsidRDefault="008C7CC0" w:rsidP="007824EC">
            <w:pPr>
              <w:rPr>
                <w:rFonts w:asciiTheme="minorHAnsi" w:hAnsiTheme="minorHAnsi" w:cstheme="minorHAnsi"/>
                <w:szCs w:val="18"/>
              </w:rPr>
            </w:pPr>
          </w:p>
        </w:tc>
        <w:tc>
          <w:tcPr>
            <w:tcW w:w="1985" w:type="dxa"/>
          </w:tcPr>
          <w:p w14:paraId="5CD346E1"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Novogrudok, 11 Mitskevich St.</w:t>
            </w:r>
          </w:p>
        </w:tc>
        <w:tc>
          <w:tcPr>
            <w:tcW w:w="1701" w:type="dxa"/>
            <w:gridSpan w:val="2"/>
          </w:tcPr>
          <w:p w14:paraId="3052FFBA" w14:textId="77777777" w:rsidR="008C7CC0" w:rsidRPr="00C245E3" w:rsidRDefault="008C7CC0" w:rsidP="007824EC">
            <w:pPr>
              <w:rPr>
                <w:rFonts w:asciiTheme="minorHAnsi" w:hAnsiTheme="minorHAnsi" w:cstheme="minorHAnsi"/>
                <w:szCs w:val="18"/>
              </w:rPr>
            </w:pPr>
          </w:p>
        </w:tc>
      </w:tr>
      <w:tr w:rsidR="008C7CC0" w:rsidRPr="00C245E3" w14:paraId="0BAA51F8" w14:textId="77777777" w:rsidTr="00C34B01">
        <w:tc>
          <w:tcPr>
            <w:tcW w:w="1318" w:type="dxa"/>
          </w:tcPr>
          <w:p w14:paraId="7DA84FDB"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12.00-13.30</w:t>
            </w:r>
          </w:p>
        </w:tc>
        <w:tc>
          <w:tcPr>
            <w:tcW w:w="2490" w:type="dxa"/>
          </w:tcPr>
          <w:p w14:paraId="3D0C79F9"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Visit to Grabniki wind farm (Grodnoenergo) </w:t>
            </w:r>
          </w:p>
        </w:tc>
        <w:tc>
          <w:tcPr>
            <w:tcW w:w="1984" w:type="dxa"/>
          </w:tcPr>
          <w:p w14:paraId="22B01136" w14:textId="77777777" w:rsidR="008C7CC0" w:rsidRPr="00C245E3" w:rsidRDefault="008C7CC0" w:rsidP="007824EC">
            <w:pPr>
              <w:rPr>
                <w:rFonts w:asciiTheme="minorHAnsi" w:hAnsiTheme="minorHAnsi" w:cstheme="minorHAnsi"/>
                <w:szCs w:val="18"/>
              </w:rPr>
            </w:pPr>
          </w:p>
        </w:tc>
        <w:tc>
          <w:tcPr>
            <w:tcW w:w="1985" w:type="dxa"/>
          </w:tcPr>
          <w:p w14:paraId="57911098" w14:textId="77777777" w:rsidR="008C7CC0" w:rsidRPr="00C245E3" w:rsidRDefault="008C7CC0" w:rsidP="007824EC">
            <w:pPr>
              <w:rPr>
                <w:rFonts w:asciiTheme="minorHAnsi" w:hAnsiTheme="minorHAnsi" w:cstheme="minorHAnsi"/>
                <w:szCs w:val="18"/>
              </w:rPr>
            </w:pPr>
          </w:p>
        </w:tc>
        <w:tc>
          <w:tcPr>
            <w:tcW w:w="1701" w:type="dxa"/>
            <w:gridSpan w:val="2"/>
          </w:tcPr>
          <w:p w14:paraId="73367819" w14:textId="77777777" w:rsidR="008C7CC0" w:rsidRPr="00C245E3" w:rsidRDefault="008C7CC0" w:rsidP="007824EC">
            <w:pPr>
              <w:rPr>
                <w:rFonts w:asciiTheme="minorHAnsi" w:hAnsiTheme="minorHAnsi" w:cstheme="minorHAnsi"/>
                <w:szCs w:val="18"/>
              </w:rPr>
            </w:pPr>
          </w:p>
        </w:tc>
      </w:tr>
      <w:tr w:rsidR="008C7CC0" w:rsidRPr="00C245E3" w14:paraId="188C9369" w14:textId="77777777" w:rsidTr="00C34B01">
        <w:tc>
          <w:tcPr>
            <w:tcW w:w="1318" w:type="dxa"/>
          </w:tcPr>
          <w:p w14:paraId="2017466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13:30 – 15:00</w:t>
            </w:r>
          </w:p>
        </w:tc>
        <w:tc>
          <w:tcPr>
            <w:tcW w:w="2490" w:type="dxa"/>
          </w:tcPr>
          <w:p w14:paraId="37F39BF4"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Lunch</w:t>
            </w:r>
          </w:p>
        </w:tc>
        <w:tc>
          <w:tcPr>
            <w:tcW w:w="1984" w:type="dxa"/>
          </w:tcPr>
          <w:p w14:paraId="17B2B9A2" w14:textId="77777777" w:rsidR="008C7CC0" w:rsidRPr="00C245E3" w:rsidRDefault="008C7CC0" w:rsidP="007824EC">
            <w:pPr>
              <w:rPr>
                <w:rFonts w:asciiTheme="minorHAnsi" w:hAnsiTheme="minorHAnsi" w:cstheme="minorHAnsi"/>
                <w:szCs w:val="18"/>
              </w:rPr>
            </w:pPr>
          </w:p>
        </w:tc>
        <w:tc>
          <w:tcPr>
            <w:tcW w:w="1985" w:type="dxa"/>
          </w:tcPr>
          <w:p w14:paraId="3E883519" w14:textId="77777777" w:rsidR="008C7CC0" w:rsidRPr="00C245E3" w:rsidRDefault="008C7CC0" w:rsidP="007824EC">
            <w:pPr>
              <w:rPr>
                <w:rFonts w:asciiTheme="minorHAnsi" w:hAnsiTheme="minorHAnsi" w:cstheme="minorHAnsi"/>
                <w:szCs w:val="18"/>
              </w:rPr>
            </w:pPr>
          </w:p>
        </w:tc>
        <w:tc>
          <w:tcPr>
            <w:tcW w:w="1701" w:type="dxa"/>
            <w:gridSpan w:val="2"/>
          </w:tcPr>
          <w:p w14:paraId="0A69D13C" w14:textId="77777777" w:rsidR="008C7CC0" w:rsidRPr="00C245E3" w:rsidRDefault="008C7CC0" w:rsidP="007824EC">
            <w:pPr>
              <w:rPr>
                <w:rFonts w:asciiTheme="minorHAnsi" w:hAnsiTheme="minorHAnsi" w:cstheme="minorHAnsi"/>
                <w:szCs w:val="18"/>
              </w:rPr>
            </w:pPr>
          </w:p>
        </w:tc>
      </w:tr>
      <w:tr w:rsidR="008C7CC0" w:rsidRPr="00C245E3" w14:paraId="0C0AF0BB" w14:textId="77777777" w:rsidTr="00C34B01">
        <w:tc>
          <w:tcPr>
            <w:tcW w:w="1318" w:type="dxa"/>
          </w:tcPr>
          <w:p w14:paraId="63FFE7DA"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15:00 – 16:00 </w:t>
            </w:r>
          </w:p>
        </w:tc>
        <w:tc>
          <w:tcPr>
            <w:tcW w:w="2490" w:type="dxa"/>
          </w:tcPr>
          <w:p w14:paraId="6B6E85B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Visit to the Yanovichi site where wind measurement equipment is installed</w:t>
            </w:r>
          </w:p>
        </w:tc>
        <w:tc>
          <w:tcPr>
            <w:tcW w:w="1984" w:type="dxa"/>
          </w:tcPr>
          <w:p w14:paraId="0A0B9592" w14:textId="77777777" w:rsidR="008C7CC0" w:rsidRPr="00C245E3" w:rsidRDefault="008C7CC0" w:rsidP="007824EC">
            <w:pPr>
              <w:rPr>
                <w:rFonts w:asciiTheme="minorHAnsi" w:hAnsiTheme="minorHAnsi" w:cstheme="minorHAnsi"/>
                <w:szCs w:val="18"/>
              </w:rPr>
            </w:pPr>
          </w:p>
        </w:tc>
        <w:tc>
          <w:tcPr>
            <w:tcW w:w="1985" w:type="dxa"/>
          </w:tcPr>
          <w:p w14:paraId="7975B36A" w14:textId="77777777" w:rsidR="008C7CC0" w:rsidRPr="00C245E3" w:rsidRDefault="008C7CC0" w:rsidP="007824EC">
            <w:pPr>
              <w:rPr>
                <w:rFonts w:asciiTheme="minorHAnsi" w:hAnsiTheme="minorHAnsi" w:cstheme="minorHAnsi"/>
                <w:szCs w:val="18"/>
              </w:rPr>
            </w:pPr>
          </w:p>
        </w:tc>
        <w:tc>
          <w:tcPr>
            <w:tcW w:w="1701" w:type="dxa"/>
            <w:gridSpan w:val="2"/>
          </w:tcPr>
          <w:p w14:paraId="3370DE3F" w14:textId="77777777" w:rsidR="008C7CC0" w:rsidRPr="00C245E3" w:rsidRDefault="008C7CC0" w:rsidP="007824EC">
            <w:pPr>
              <w:rPr>
                <w:rFonts w:asciiTheme="minorHAnsi" w:hAnsiTheme="minorHAnsi" w:cstheme="minorHAnsi"/>
                <w:szCs w:val="18"/>
              </w:rPr>
            </w:pPr>
          </w:p>
        </w:tc>
      </w:tr>
      <w:tr w:rsidR="008C7CC0" w:rsidRPr="00C245E3" w14:paraId="051DAA6A" w14:textId="77777777" w:rsidTr="00C34B01">
        <w:tc>
          <w:tcPr>
            <w:tcW w:w="1318" w:type="dxa"/>
            <w:tcBorders>
              <w:bottom w:val="single" w:sz="4" w:space="0" w:color="auto"/>
            </w:tcBorders>
          </w:tcPr>
          <w:p w14:paraId="1AC1E13F"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16:00 - 18.00</w:t>
            </w:r>
          </w:p>
        </w:tc>
        <w:tc>
          <w:tcPr>
            <w:tcW w:w="2490" w:type="dxa"/>
            <w:tcBorders>
              <w:bottom w:val="single" w:sz="4" w:space="0" w:color="auto"/>
            </w:tcBorders>
          </w:tcPr>
          <w:p w14:paraId="1AEAE0EA"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Trip to Minsk</w:t>
            </w:r>
          </w:p>
        </w:tc>
        <w:tc>
          <w:tcPr>
            <w:tcW w:w="1984" w:type="dxa"/>
            <w:tcBorders>
              <w:bottom w:val="single" w:sz="4" w:space="0" w:color="auto"/>
            </w:tcBorders>
          </w:tcPr>
          <w:p w14:paraId="3FC33F3C" w14:textId="77777777" w:rsidR="008C7CC0" w:rsidRPr="00C245E3" w:rsidRDefault="008C7CC0" w:rsidP="007824EC">
            <w:pPr>
              <w:rPr>
                <w:rFonts w:asciiTheme="minorHAnsi" w:hAnsiTheme="minorHAnsi" w:cstheme="minorHAnsi"/>
                <w:szCs w:val="18"/>
              </w:rPr>
            </w:pPr>
          </w:p>
        </w:tc>
        <w:tc>
          <w:tcPr>
            <w:tcW w:w="1985" w:type="dxa"/>
            <w:tcBorders>
              <w:bottom w:val="single" w:sz="4" w:space="0" w:color="auto"/>
            </w:tcBorders>
          </w:tcPr>
          <w:p w14:paraId="405DAC8D" w14:textId="77777777" w:rsidR="008C7CC0" w:rsidRPr="00C245E3" w:rsidRDefault="008C7CC0" w:rsidP="007824EC">
            <w:pPr>
              <w:rPr>
                <w:rFonts w:asciiTheme="minorHAnsi" w:hAnsiTheme="minorHAnsi" w:cstheme="minorHAnsi"/>
                <w:szCs w:val="18"/>
              </w:rPr>
            </w:pPr>
          </w:p>
        </w:tc>
        <w:tc>
          <w:tcPr>
            <w:tcW w:w="1701" w:type="dxa"/>
            <w:gridSpan w:val="2"/>
            <w:tcBorders>
              <w:bottom w:val="single" w:sz="4" w:space="0" w:color="auto"/>
            </w:tcBorders>
          </w:tcPr>
          <w:p w14:paraId="64B16933" w14:textId="77777777" w:rsidR="008C7CC0" w:rsidRPr="00C245E3" w:rsidRDefault="008C7CC0" w:rsidP="007824EC">
            <w:pPr>
              <w:rPr>
                <w:rFonts w:asciiTheme="minorHAnsi" w:hAnsiTheme="minorHAnsi" w:cstheme="minorHAnsi"/>
                <w:szCs w:val="18"/>
              </w:rPr>
            </w:pPr>
          </w:p>
        </w:tc>
      </w:tr>
      <w:tr w:rsidR="008C7CC0" w:rsidRPr="00C245E3" w14:paraId="72B31966" w14:textId="77777777" w:rsidTr="008C7CC0">
        <w:tc>
          <w:tcPr>
            <w:tcW w:w="9478" w:type="dxa"/>
            <w:gridSpan w:val="6"/>
          </w:tcPr>
          <w:p w14:paraId="5E1F52AA" w14:textId="77777777" w:rsidR="008C7CC0" w:rsidRPr="00C245E3" w:rsidRDefault="008C7CC0" w:rsidP="008C7CC0">
            <w:pPr>
              <w:rPr>
                <w:rFonts w:asciiTheme="minorHAnsi" w:hAnsiTheme="minorHAnsi" w:cstheme="minorHAnsi"/>
                <w:b/>
                <w:szCs w:val="18"/>
              </w:rPr>
            </w:pPr>
            <w:r w:rsidRPr="00C245E3">
              <w:rPr>
                <w:rFonts w:asciiTheme="minorHAnsi" w:hAnsiTheme="minorHAnsi" w:cstheme="minorHAnsi"/>
                <w:b/>
                <w:szCs w:val="18"/>
              </w:rPr>
              <w:t>9 February, Friday</w:t>
            </w:r>
          </w:p>
        </w:tc>
      </w:tr>
      <w:tr w:rsidR="008C7CC0" w:rsidRPr="00C245E3" w14:paraId="5491E246" w14:textId="77777777" w:rsidTr="00C34B01">
        <w:tc>
          <w:tcPr>
            <w:tcW w:w="1318" w:type="dxa"/>
          </w:tcPr>
          <w:p w14:paraId="5BE24F7F"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9.00–10.00</w:t>
            </w:r>
          </w:p>
        </w:tc>
        <w:tc>
          <w:tcPr>
            <w:tcW w:w="2490" w:type="dxa"/>
          </w:tcPr>
          <w:p w14:paraId="14109547" w14:textId="77777777" w:rsidR="008C7CC0" w:rsidRPr="008C7CC0" w:rsidRDefault="008C7CC0" w:rsidP="007824EC">
            <w:pPr>
              <w:rPr>
                <w:rFonts w:asciiTheme="minorHAnsi" w:hAnsiTheme="minorHAnsi" w:cstheme="minorHAnsi"/>
                <w:i/>
                <w:szCs w:val="18"/>
              </w:rPr>
            </w:pPr>
            <w:r w:rsidRPr="00C245E3">
              <w:rPr>
                <w:rFonts w:asciiTheme="minorHAnsi" w:hAnsiTheme="minorHAnsi" w:cstheme="minorHAnsi"/>
                <w:szCs w:val="18"/>
              </w:rPr>
              <w:t xml:space="preserve">Ad hoc meetings </w:t>
            </w:r>
          </w:p>
        </w:tc>
        <w:tc>
          <w:tcPr>
            <w:tcW w:w="1984" w:type="dxa"/>
          </w:tcPr>
          <w:p w14:paraId="5B3B8BF9" w14:textId="77777777" w:rsidR="008C7CC0" w:rsidRPr="00C245E3" w:rsidRDefault="008C7CC0" w:rsidP="007824EC">
            <w:pPr>
              <w:rPr>
                <w:rFonts w:asciiTheme="minorHAnsi" w:hAnsiTheme="minorHAnsi" w:cstheme="minorHAnsi"/>
                <w:szCs w:val="18"/>
              </w:rPr>
            </w:pPr>
          </w:p>
        </w:tc>
        <w:tc>
          <w:tcPr>
            <w:tcW w:w="1985" w:type="dxa"/>
          </w:tcPr>
          <w:p w14:paraId="1675BEBA" w14:textId="77777777" w:rsidR="008C7CC0" w:rsidRPr="00C245E3" w:rsidRDefault="008C7CC0" w:rsidP="007824EC">
            <w:pPr>
              <w:rPr>
                <w:rFonts w:asciiTheme="minorHAnsi" w:hAnsiTheme="minorHAnsi" w:cstheme="minorHAnsi"/>
                <w:szCs w:val="18"/>
              </w:rPr>
            </w:pPr>
          </w:p>
        </w:tc>
        <w:tc>
          <w:tcPr>
            <w:tcW w:w="1701" w:type="dxa"/>
            <w:gridSpan w:val="2"/>
          </w:tcPr>
          <w:p w14:paraId="3E22B54B" w14:textId="77777777" w:rsidR="008C7CC0" w:rsidRPr="00C245E3" w:rsidRDefault="008C7CC0" w:rsidP="007824EC">
            <w:pPr>
              <w:rPr>
                <w:rFonts w:asciiTheme="minorHAnsi" w:hAnsiTheme="minorHAnsi" w:cstheme="minorHAnsi"/>
                <w:szCs w:val="18"/>
              </w:rPr>
            </w:pPr>
          </w:p>
        </w:tc>
      </w:tr>
      <w:tr w:rsidR="008C7CC0" w:rsidRPr="00C245E3" w14:paraId="1F6367AE" w14:textId="77777777" w:rsidTr="00C34B01">
        <w:tc>
          <w:tcPr>
            <w:tcW w:w="1318" w:type="dxa"/>
          </w:tcPr>
          <w:p w14:paraId="7BA2841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10.00-11.00</w:t>
            </w:r>
          </w:p>
        </w:tc>
        <w:tc>
          <w:tcPr>
            <w:tcW w:w="2490" w:type="dxa"/>
          </w:tcPr>
          <w:p w14:paraId="24B1B54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with Eco-tech</w:t>
            </w:r>
          </w:p>
        </w:tc>
        <w:tc>
          <w:tcPr>
            <w:tcW w:w="1984" w:type="dxa"/>
          </w:tcPr>
          <w:p w14:paraId="50843FA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Yuri Kravchenko</w:t>
            </w:r>
          </w:p>
        </w:tc>
        <w:tc>
          <w:tcPr>
            <w:tcW w:w="1985" w:type="dxa"/>
          </w:tcPr>
          <w:p w14:paraId="7C8BDCB6" w14:textId="77777777" w:rsidR="008C7CC0" w:rsidRPr="00C245E3" w:rsidRDefault="008C7CC0" w:rsidP="008C7CC0">
            <w:pPr>
              <w:rPr>
                <w:rFonts w:asciiTheme="minorHAnsi" w:hAnsiTheme="minorHAnsi" w:cstheme="minorHAnsi"/>
                <w:szCs w:val="18"/>
              </w:rPr>
            </w:pPr>
            <w:r w:rsidRPr="00C245E3">
              <w:rPr>
                <w:rFonts w:asciiTheme="minorHAnsi" w:hAnsiTheme="minorHAnsi" w:cstheme="minorHAnsi"/>
                <w:szCs w:val="18"/>
              </w:rPr>
              <w:t>Ministry of Environment</w:t>
            </w:r>
          </w:p>
        </w:tc>
        <w:tc>
          <w:tcPr>
            <w:tcW w:w="1701" w:type="dxa"/>
            <w:gridSpan w:val="2"/>
          </w:tcPr>
          <w:p w14:paraId="1C9F1E8A" w14:textId="77777777" w:rsidR="008C7CC0" w:rsidRPr="00C245E3" w:rsidRDefault="008C7CC0" w:rsidP="007824EC">
            <w:pPr>
              <w:rPr>
                <w:rFonts w:asciiTheme="minorHAnsi" w:hAnsiTheme="minorHAnsi" w:cstheme="minorHAnsi"/>
                <w:szCs w:val="18"/>
              </w:rPr>
            </w:pPr>
          </w:p>
        </w:tc>
      </w:tr>
      <w:tr w:rsidR="008C7CC0" w:rsidRPr="00C245E3" w14:paraId="58634C4A" w14:textId="77777777" w:rsidTr="00C34B01">
        <w:tc>
          <w:tcPr>
            <w:tcW w:w="1318" w:type="dxa"/>
          </w:tcPr>
          <w:p w14:paraId="438D45F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12.00–13.00</w:t>
            </w:r>
          </w:p>
        </w:tc>
        <w:tc>
          <w:tcPr>
            <w:tcW w:w="2490" w:type="dxa"/>
          </w:tcPr>
          <w:p w14:paraId="1DC2FB9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Meeting at Belarusian Research Center Ecology </w:t>
            </w:r>
          </w:p>
        </w:tc>
        <w:tc>
          <w:tcPr>
            <w:tcW w:w="1984" w:type="dxa"/>
          </w:tcPr>
          <w:p w14:paraId="5C39986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Sergey Melnov, Director, Ivan Narkevich, </w:t>
            </w:r>
          </w:p>
          <w:p w14:paraId="28999AF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Dmitry Melekh</w:t>
            </w:r>
          </w:p>
        </w:tc>
        <w:tc>
          <w:tcPr>
            <w:tcW w:w="1985" w:type="dxa"/>
          </w:tcPr>
          <w:p w14:paraId="27DBAC63" w14:textId="77777777" w:rsidR="008C7CC0" w:rsidRPr="00C245E3" w:rsidRDefault="008C7CC0" w:rsidP="008C7CC0">
            <w:pPr>
              <w:rPr>
                <w:rFonts w:asciiTheme="minorHAnsi" w:hAnsiTheme="minorHAnsi" w:cstheme="minorHAnsi"/>
                <w:szCs w:val="18"/>
              </w:rPr>
            </w:pPr>
            <w:r w:rsidRPr="00C245E3">
              <w:rPr>
                <w:rFonts w:asciiTheme="minorHAnsi" w:hAnsiTheme="minorHAnsi" w:cstheme="minorHAnsi"/>
                <w:szCs w:val="18"/>
              </w:rPr>
              <w:t>Ministry of Environment</w:t>
            </w:r>
          </w:p>
        </w:tc>
        <w:tc>
          <w:tcPr>
            <w:tcW w:w="1701" w:type="dxa"/>
            <w:gridSpan w:val="2"/>
          </w:tcPr>
          <w:p w14:paraId="31710897" w14:textId="77777777" w:rsidR="008C7CC0" w:rsidRPr="00C245E3" w:rsidRDefault="008C7CC0" w:rsidP="007824EC">
            <w:pPr>
              <w:rPr>
                <w:rFonts w:asciiTheme="minorHAnsi" w:hAnsiTheme="minorHAnsi" w:cstheme="minorHAnsi"/>
                <w:szCs w:val="18"/>
              </w:rPr>
            </w:pPr>
          </w:p>
        </w:tc>
      </w:tr>
      <w:tr w:rsidR="008C7CC0" w:rsidRPr="00C245E3" w14:paraId="5FD4E7BE" w14:textId="77777777" w:rsidTr="00C34B01">
        <w:tc>
          <w:tcPr>
            <w:tcW w:w="1318" w:type="dxa"/>
          </w:tcPr>
          <w:p w14:paraId="74729F0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13.00-14.00</w:t>
            </w:r>
          </w:p>
        </w:tc>
        <w:tc>
          <w:tcPr>
            <w:tcW w:w="2490" w:type="dxa"/>
          </w:tcPr>
          <w:p w14:paraId="6C4AC75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Lunch</w:t>
            </w:r>
          </w:p>
        </w:tc>
        <w:tc>
          <w:tcPr>
            <w:tcW w:w="1984" w:type="dxa"/>
          </w:tcPr>
          <w:p w14:paraId="0BCD8C9A" w14:textId="77777777" w:rsidR="008C7CC0" w:rsidRPr="00C245E3" w:rsidRDefault="008C7CC0" w:rsidP="007824EC">
            <w:pPr>
              <w:rPr>
                <w:rFonts w:asciiTheme="minorHAnsi" w:hAnsiTheme="minorHAnsi" w:cstheme="minorHAnsi"/>
                <w:szCs w:val="18"/>
              </w:rPr>
            </w:pPr>
          </w:p>
        </w:tc>
        <w:tc>
          <w:tcPr>
            <w:tcW w:w="1985" w:type="dxa"/>
          </w:tcPr>
          <w:p w14:paraId="6797B481" w14:textId="77777777" w:rsidR="008C7CC0" w:rsidRPr="00C245E3" w:rsidRDefault="008C7CC0" w:rsidP="007824EC">
            <w:pPr>
              <w:rPr>
                <w:rFonts w:asciiTheme="minorHAnsi" w:hAnsiTheme="minorHAnsi" w:cstheme="minorHAnsi"/>
                <w:szCs w:val="18"/>
              </w:rPr>
            </w:pPr>
          </w:p>
        </w:tc>
        <w:tc>
          <w:tcPr>
            <w:tcW w:w="1701" w:type="dxa"/>
            <w:gridSpan w:val="2"/>
          </w:tcPr>
          <w:p w14:paraId="41F49A6C" w14:textId="77777777" w:rsidR="008C7CC0" w:rsidRPr="00C245E3" w:rsidRDefault="008C7CC0" w:rsidP="007824EC">
            <w:pPr>
              <w:rPr>
                <w:rFonts w:asciiTheme="minorHAnsi" w:hAnsiTheme="minorHAnsi" w:cstheme="minorHAnsi"/>
                <w:szCs w:val="18"/>
              </w:rPr>
            </w:pPr>
          </w:p>
        </w:tc>
      </w:tr>
      <w:tr w:rsidR="008C7CC0" w:rsidRPr="00C245E3" w14:paraId="5E975CCE" w14:textId="77777777" w:rsidTr="00C34B01">
        <w:tc>
          <w:tcPr>
            <w:tcW w:w="1318" w:type="dxa"/>
          </w:tcPr>
          <w:p w14:paraId="05CB3AF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14.00–15.00</w:t>
            </w:r>
          </w:p>
        </w:tc>
        <w:tc>
          <w:tcPr>
            <w:tcW w:w="2490" w:type="dxa"/>
          </w:tcPr>
          <w:p w14:paraId="60A0FE00"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with IFC</w:t>
            </w:r>
          </w:p>
        </w:tc>
        <w:tc>
          <w:tcPr>
            <w:tcW w:w="1984" w:type="dxa"/>
          </w:tcPr>
          <w:p w14:paraId="1B3D26A9"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Anton Chernyshev </w:t>
            </w:r>
          </w:p>
        </w:tc>
        <w:tc>
          <w:tcPr>
            <w:tcW w:w="1985" w:type="dxa"/>
          </w:tcPr>
          <w:p w14:paraId="1400E10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6 Rumyantsev Street</w:t>
            </w:r>
            <w:r w:rsidRPr="00C245E3">
              <w:rPr>
                <w:rFonts w:asciiTheme="minorHAnsi" w:hAnsiTheme="minorHAnsi" w:cstheme="minorHAnsi"/>
                <w:color w:val="333333"/>
                <w:szCs w:val="18"/>
                <w:shd w:val="clear" w:color="auto" w:fill="FFFFFF"/>
              </w:rPr>
              <w:t xml:space="preserve"> </w:t>
            </w:r>
          </w:p>
        </w:tc>
        <w:tc>
          <w:tcPr>
            <w:tcW w:w="1701" w:type="dxa"/>
            <w:gridSpan w:val="2"/>
          </w:tcPr>
          <w:p w14:paraId="00C4EBBD" w14:textId="77777777" w:rsidR="008C7CC0" w:rsidRPr="00C245E3" w:rsidRDefault="008C7CC0" w:rsidP="007824EC">
            <w:pPr>
              <w:rPr>
                <w:rFonts w:asciiTheme="minorHAnsi" w:hAnsiTheme="minorHAnsi" w:cstheme="minorHAnsi"/>
                <w:szCs w:val="18"/>
              </w:rPr>
            </w:pPr>
          </w:p>
          <w:p w14:paraId="1D945541" w14:textId="77777777" w:rsidR="008C7CC0" w:rsidRPr="00C245E3" w:rsidRDefault="008C7CC0" w:rsidP="007824EC">
            <w:pPr>
              <w:rPr>
                <w:rFonts w:asciiTheme="minorHAnsi" w:hAnsiTheme="minorHAnsi" w:cstheme="minorHAnsi"/>
                <w:szCs w:val="18"/>
              </w:rPr>
            </w:pPr>
          </w:p>
        </w:tc>
      </w:tr>
      <w:tr w:rsidR="008C7CC0" w:rsidRPr="00C245E3" w14:paraId="02789C68" w14:textId="77777777" w:rsidTr="00C34B01">
        <w:trPr>
          <w:trHeight w:val="603"/>
        </w:trPr>
        <w:tc>
          <w:tcPr>
            <w:tcW w:w="1318" w:type="dxa"/>
          </w:tcPr>
          <w:p w14:paraId="6FD0270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15:30 – 16:15</w:t>
            </w:r>
          </w:p>
        </w:tc>
        <w:tc>
          <w:tcPr>
            <w:tcW w:w="2490" w:type="dxa"/>
          </w:tcPr>
          <w:p w14:paraId="1F765E7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with GEF National Focal Point</w:t>
            </w:r>
          </w:p>
        </w:tc>
        <w:tc>
          <w:tcPr>
            <w:tcW w:w="1984" w:type="dxa"/>
          </w:tcPr>
          <w:p w14:paraId="1B13893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Iya Malkina, First Deputy Minister of Natural Resources and Environment Protection of the Republic of Belarus</w:t>
            </w:r>
          </w:p>
        </w:tc>
        <w:tc>
          <w:tcPr>
            <w:tcW w:w="1985" w:type="dxa"/>
          </w:tcPr>
          <w:p w14:paraId="57832E4F" w14:textId="77777777" w:rsidR="008C7CC0" w:rsidRPr="00C245E3" w:rsidRDefault="008C7CC0" w:rsidP="00C34B01">
            <w:pPr>
              <w:rPr>
                <w:rFonts w:asciiTheme="minorHAnsi" w:hAnsiTheme="minorHAnsi" w:cstheme="minorHAnsi"/>
                <w:szCs w:val="18"/>
              </w:rPr>
            </w:pPr>
            <w:r w:rsidRPr="00C245E3">
              <w:rPr>
                <w:rFonts w:asciiTheme="minorHAnsi" w:hAnsiTheme="minorHAnsi" w:cstheme="minorHAnsi"/>
                <w:szCs w:val="18"/>
              </w:rPr>
              <w:t>Ministry of Environment</w:t>
            </w:r>
          </w:p>
        </w:tc>
        <w:tc>
          <w:tcPr>
            <w:tcW w:w="1701" w:type="dxa"/>
            <w:gridSpan w:val="2"/>
          </w:tcPr>
          <w:p w14:paraId="5E948329" w14:textId="77777777" w:rsidR="008C7CC0" w:rsidRPr="00C245E3" w:rsidRDefault="008C7CC0" w:rsidP="007824EC">
            <w:pPr>
              <w:rPr>
                <w:rFonts w:asciiTheme="minorHAnsi" w:hAnsiTheme="minorHAnsi" w:cstheme="minorHAnsi"/>
                <w:szCs w:val="18"/>
              </w:rPr>
            </w:pPr>
          </w:p>
        </w:tc>
      </w:tr>
      <w:tr w:rsidR="008C7CC0" w:rsidRPr="00C245E3" w14:paraId="3CAC4379" w14:textId="77777777" w:rsidTr="00C34B01">
        <w:tc>
          <w:tcPr>
            <w:tcW w:w="1318" w:type="dxa"/>
          </w:tcPr>
          <w:p w14:paraId="6814F375"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16:30 – 18:00</w:t>
            </w:r>
          </w:p>
        </w:tc>
        <w:tc>
          <w:tcPr>
            <w:tcW w:w="2490" w:type="dxa"/>
          </w:tcPr>
          <w:p w14:paraId="06CCB9C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Ad hoc meetings, meeting with the PMU</w:t>
            </w:r>
          </w:p>
        </w:tc>
        <w:tc>
          <w:tcPr>
            <w:tcW w:w="1984" w:type="dxa"/>
          </w:tcPr>
          <w:p w14:paraId="76FF0151" w14:textId="77777777" w:rsidR="008C7CC0" w:rsidRPr="00C245E3" w:rsidRDefault="008C7CC0" w:rsidP="007824EC">
            <w:pPr>
              <w:rPr>
                <w:rFonts w:asciiTheme="minorHAnsi" w:hAnsiTheme="minorHAnsi" w:cstheme="minorHAnsi"/>
                <w:szCs w:val="18"/>
              </w:rPr>
            </w:pPr>
          </w:p>
        </w:tc>
        <w:tc>
          <w:tcPr>
            <w:tcW w:w="1985" w:type="dxa"/>
          </w:tcPr>
          <w:p w14:paraId="2FE28952" w14:textId="77777777" w:rsidR="008C7CC0" w:rsidRPr="00C245E3" w:rsidRDefault="008C7CC0" w:rsidP="007824EC">
            <w:pPr>
              <w:rPr>
                <w:rFonts w:asciiTheme="minorHAnsi" w:hAnsiTheme="minorHAnsi" w:cstheme="minorHAnsi"/>
                <w:szCs w:val="18"/>
              </w:rPr>
            </w:pPr>
          </w:p>
        </w:tc>
        <w:tc>
          <w:tcPr>
            <w:tcW w:w="1701" w:type="dxa"/>
            <w:gridSpan w:val="2"/>
          </w:tcPr>
          <w:p w14:paraId="20BAE33C" w14:textId="77777777" w:rsidR="008C7CC0" w:rsidRPr="00C245E3" w:rsidRDefault="008C7CC0" w:rsidP="007824EC">
            <w:pPr>
              <w:rPr>
                <w:rFonts w:asciiTheme="minorHAnsi" w:hAnsiTheme="minorHAnsi" w:cstheme="minorHAnsi"/>
                <w:szCs w:val="18"/>
              </w:rPr>
            </w:pPr>
          </w:p>
        </w:tc>
      </w:tr>
      <w:tr w:rsidR="008C7CC0" w:rsidRPr="00C245E3" w14:paraId="34264F27" w14:textId="77777777" w:rsidTr="00C34B01">
        <w:tc>
          <w:tcPr>
            <w:tcW w:w="1318" w:type="dxa"/>
          </w:tcPr>
          <w:p w14:paraId="37A54828"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18:30 – 20:00</w:t>
            </w:r>
          </w:p>
        </w:tc>
        <w:tc>
          <w:tcPr>
            <w:tcW w:w="2490" w:type="dxa"/>
          </w:tcPr>
          <w:p w14:paraId="5ACE0025"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 xml:space="preserve">Dinner with the Deputy Minister </w:t>
            </w:r>
          </w:p>
        </w:tc>
        <w:tc>
          <w:tcPr>
            <w:tcW w:w="1984" w:type="dxa"/>
          </w:tcPr>
          <w:p w14:paraId="2BE86E9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Alexander Korbut</w:t>
            </w:r>
          </w:p>
        </w:tc>
        <w:tc>
          <w:tcPr>
            <w:tcW w:w="1985" w:type="dxa"/>
          </w:tcPr>
          <w:p w14:paraId="0EE6BCCC"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Ulitsa Myasnikova 34, Minsk</w:t>
            </w:r>
          </w:p>
        </w:tc>
        <w:tc>
          <w:tcPr>
            <w:tcW w:w="1701" w:type="dxa"/>
            <w:gridSpan w:val="2"/>
          </w:tcPr>
          <w:p w14:paraId="44E584D9" w14:textId="77777777" w:rsidR="008C7CC0" w:rsidRPr="00C245E3" w:rsidRDefault="008C7CC0" w:rsidP="007824EC">
            <w:pPr>
              <w:rPr>
                <w:rFonts w:asciiTheme="minorHAnsi" w:hAnsiTheme="minorHAnsi" w:cstheme="minorHAnsi"/>
                <w:szCs w:val="18"/>
              </w:rPr>
            </w:pPr>
          </w:p>
        </w:tc>
      </w:tr>
      <w:tr w:rsidR="00C245E3" w:rsidRPr="00C245E3" w14:paraId="5E5B010F" w14:textId="77777777" w:rsidTr="008C7CC0">
        <w:tc>
          <w:tcPr>
            <w:tcW w:w="9478" w:type="dxa"/>
            <w:gridSpan w:val="6"/>
          </w:tcPr>
          <w:p w14:paraId="3CB7483C" w14:textId="77777777" w:rsidR="00C245E3" w:rsidRPr="00C245E3" w:rsidRDefault="00C245E3" w:rsidP="008C7CC0">
            <w:pPr>
              <w:rPr>
                <w:rFonts w:asciiTheme="minorHAnsi" w:hAnsiTheme="minorHAnsi" w:cstheme="minorHAnsi"/>
                <w:szCs w:val="18"/>
              </w:rPr>
            </w:pPr>
            <w:r w:rsidRPr="00C245E3">
              <w:rPr>
                <w:rFonts w:asciiTheme="minorHAnsi" w:hAnsiTheme="minorHAnsi" w:cstheme="minorHAnsi"/>
                <w:b/>
                <w:szCs w:val="18"/>
              </w:rPr>
              <w:t>12 February, Monday</w:t>
            </w:r>
          </w:p>
        </w:tc>
      </w:tr>
      <w:tr w:rsidR="008C7CC0" w:rsidRPr="00C245E3" w14:paraId="28A3B21A" w14:textId="77777777" w:rsidTr="00C34B01">
        <w:tc>
          <w:tcPr>
            <w:tcW w:w="1318" w:type="dxa"/>
          </w:tcPr>
          <w:p w14:paraId="64447F6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9.00-11.00</w:t>
            </w:r>
          </w:p>
        </w:tc>
        <w:tc>
          <w:tcPr>
            <w:tcW w:w="2490" w:type="dxa"/>
          </w:tcPr>
          <w:p w14:paraId="32D976C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with the PMU</w:t>
            </w:r>
          </w:p>
        </w:tc>
        <w:tc>
          <w:tcPr>
            <w:tcW w:w="1984" w:type="dxa"/>
          </w:tcPr>
          <w:p w14:paraId="5BAE85A3" w14:textId="77777777" w:rsidR="008C7CC0" w:rsidRPr="00C245E3" w:rsidRDefault="008C7CC0" w:rsidP="007824EC">
            <w:pPr>
              <w:rPr>
                <w:rFonts w:asciiTheme="minorHAnsi" w:hAnsiTheme="minorHAnsi" w:cstheme="minorHAnsi"/>
                <w:szCs w:val="18"/>
              </w:rPr>
            </w:pPr>
          </w:p>
        </w:tc>
        <w:tc>
          <w:tcPr>
            <w:tcW w:w="1985" w:type="dxa"/>
          </w:tcPr>
          <w:p w14:paraId="514993C8" w14:textId="77777777" w:rsidR="008C7CC0" w:rsidRPr="00C245E3" w:rsidRDefault="008C7CC0" w:rsidP="00C34B01">
            <w:pPr>
              <w:rPr>
                <w:rFonts w:asciiTheme="minorHAnsi" w:hAnsiTheme="minorHAnsi" w:cstheme="minorHAnsi"/>
                <w:szCs w:val="18"/>
              </w:rPr>
            </w:pPr>
            <w:r w:rsidRPr="00C245E3">
              <w:rPr>
                <w:rFonts w:asciiTheme="minorHAnsi" w:hAnsiTheme="minorHAnsi" w:cstheme="minorHAnsi"/>
                <w:szCs w:val="18"/>
              </w:rPr>
              <w:t>Ministry of Environment</w:t>
            </w:r>
          </w:p>
        </w:tc>
        <w:tc>
          <w:tcPr>
            <w:tcW w:w="1701" w:type="dxa"/>
            <w:gridSpan w:val="2"/>
          </w:tcPr>
          <w:p w14:paraId="0EB74A22" w14:textId="77777777" w:rsidR="008C7CC0" w:rsidRPr="00C245E3" w:rsidRDefault="008C7CC0" w:rsidP="007824EC">
            <w:pPr>
              <w:rPr>
                <w:rFonts w:asciiTheme="minorHAnsi" w:hAnsiTheme="minorHAnsi" w:cstheme="minorHAnsi"/>
                <w:szCs w:val="18"/>
              </w:rPr>
            </w:pPr>
          </w:p>
        </w:tc>
      </w:tr>
      <w:tr w:rsidR="008C7CC0" w:rsidRPr="00C245E3" w14:paraId="38121682" w14:textId="77777777" w:rsidTr="00C34B01">
        <w:tc>
          <w:tcPr>
            <w:tcW w:w="1318" w:type="dxa"/>
          </w:tcPr>
          <w:p w14:paraId="2AF44851"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11.30–13.00</w:t>
            </w:r>
          </w:p>
        </w:tc>
        <w:tc>
          <w:tcPr>
            <w:tcW w:w="2490" w:type="dxa"/>
          </w:tcPr>
          <w:p w14:paraId="7887201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Mission wrap-up meeting &amp; presentation of initial findings</w:t>
            </w:r>
          </w:p>
        </w:tc>
        <w:tc>
          <w:tcPr>
            <w:tcW w:w="1984" w:type="dxa"/>
          </w:tcPr>
          <w:p w14:paraId="72E71C4C" w14:textId="77777777" w:rsidR="008C7CC0" w:rsidRPr="00C245E3" w:rsidRDefault="008C7CC0" w:rsidP="007824EC">
            <w:pPr>
              <w:rPr>
                <w:rFonts w:asciiTheme="minorHAnsi" w:hAnsiTheme="minorHAnsi" w:cstheme="minorHAnsi"/>
                <w:i/>
                <w:szCs w:val="18"/>
              </w:rPr>
            </w:pPr>
          </w:p>
        </w:tc>
        <w:tc>
          <w:tcPr>
            <w:tcW w:w="1985" w:type="dxa"/>
          </w:tcPr>
          <w:p w14:paraId="273578E3"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UNDP Belarus,</w:t>
            </w:r>
          </w:p>
          <w:p w14:paraId="496B57E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6</w:t>
            </w:r>
            <w:r w:rsidRPr="00C245E3">
              <w:rPr>
                <w:rFonts w:asciiTheme="minorHAnsi" w:hAnsiTheme="minorHAnsi" w:cstheme="minorHAnsi"/>
                <w:szCs w:val="18"/>
                <w:vertAlign w:val="superscript"/>
              </w:rPr>
              <w:t>th</w:t>
            </w:r>
            <w:r w:rsidRPr="00C245E3">
              <w:rPr>
                <w:rFonts w:asciiTheme="minorHAnsi" w:hAnsiTheme="minorHAnsi" w:cstheme="minorHAnsi"/>
                <w:szCs w:val="18"/>
              </w:rPr>
              <w:t xml:space="preserve"> floor, 17, Kirova Str.</w:t>
            </w:r>
          </w:p>
        </w:tc>
        <w:tc>
          <w:tcPr>
            <w:tcW w:w="1701" w:type="dxa"/>
            <w:gridSpan w:val="2"/>
          </w:tcPr>
          <w:p w14:paraId="36175484" w14:textId="77777777" w:rsidR="008C7CC0" w:rsidRPr="00C245E3" w:rsidRDefault="008C7CC0" w:rsidP="007824EC">
            <w:pPr>
              <w:rPr>
                <w:rFonts w:asciiTheme="minorHAnsi" w:hAnsiTheme="minorHAnsi" w:cstheme="minorHAnsi"/>
                <w:szCs w:val="18"/>
              </w:rPr>
            </w:pPr>
          </w:p>
        </w:tc>
      </w:tr>
      <w:tr w:rsidR="008C7CC0" w:rsidRPr="00C245E3" w14:paraId="363B8990" w14:textId="77777777" w:rsidTr="00C34B01">
        <w:tc>
          <w:tcPr>
            <w:tcW w:w="1318" w:type="dxa"/>
          </w:tcPr>
          <w:p w14:paraId="28F648CD"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13.00</w:t>
            </w:r>
            <w:r w:rsidR="00C34B01">
              <w:rPr>
                <w:rFonts w:asciiTheme="minorHAnsi" w:hAnsiTheme="minorHAnsi" w:cstheme="minorHAnsi"/>
                <w:szCs w:val="18"/>
              </w:rPr>
              <w:t>-</w:t>
            </w:r>
            <w:r w:rsidRPr="00C245E3">
              <w:rPr>
                <w:rFonts w:asciiTheme="minorHAnsi" w:hAnsiTheme="minorHAnsi" w:cstheme="minorHAnsi"/>
                <w:szCs w:val="18"/>
              </w:rPr>
              <w:t>14.00</w:t>
            </w:r>
          </w:p>
        </w:tc>
        <w:tc>
          <w:tcPr>
            <w:tcW w:w="2490" w:type="dxa"/>
          </w:tcPr>
          <w:p w14:paraId="0B53B692"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i/>
                <w:szCs w:val="18"/>
              </w:rPr>
              <w:t xml:space="preserve">Lunch </w:t>
            </w:r>
          </w:p>
        </w:tc>
        <w:tc>
          <w:tcPr>
            <w:tcW w:w="1984" w:type="dxa"/>
          </w:tcPr>
          <w:p w14:paraId="258FA734" w14:textId="77777777" w:rsidR="008C7CC0" w:rsidRPr="00C245E3" w:rsidRDefault="008C7CC0" w:rsidP="007824EC">
            <w:pPr>
              <w:rPr>
                <w:rFonts w:asciiTheme="minorHAnsi" w:hAnsiTheme="minorHAnsi" w:cstheme="minorHAnsi"/>
                <w:i/>
                <w:szCs w:val="18"/>
              </w:rPr>
            </w:pPr>
          </w:p>
        </w:tc>
        <w:tc>
          <w:tcPr>
            <w:tcW w:w="1985" w:type="dxa"/>
          </w:tcPr>
          <w:p w14:paraId="130E3728" w14:textId="77777777" w:rsidR="008C7CC0" w:rsidRPr="00C245E3" w:rsidRDefault="008C7CC0" w:rsidP="007824EC">
            <w:pPr>
              <w:rPr>
                <w:rFonts w:asciiTheme="minorHAnsi" w:hAnsiTheme="minorHAnsi" w:cstheme="minorHAnsi"/>
                <w:szCs w:val="18"/>
              </w:rPr>
            </w:pPr>
          </w:p>
        </w:tc>
        <w:tc>
          <w:tcPr>
            <w:tcW w:w="1701" w:type="dxa"/>
            <w:gridSpan w:val="2"/>
          </w:tcPr>
          <w:p w14:paraId="2366B507" w14:textId="77777777" w:rsidR="008C7CC0" w:rsidRPr="00C245E3" w:rsidRDefault="008C7CC0" w:rsidP="007824EC">
            <w:pPr>
              <w:rPr>
                <w:rFonts w:asciiTheme="minorHAnsi" w:hAnsiTheme="minorHAnsi" w:cstheme="minorHAnsi"/>
                <w:szCs w:val="18"/>
              </w:rPr>
            </w:pPr>
          </w:p>
        </w:tc>
      </w:tr>
      <w:tr w:rsidR="008C7CC0" w:rsidRPr="00C245E3" w14:paraId="23502337" w14:textId="77777777" w:rsidTr="00C34B01">
        <w:tc>
          <w:tcPr>
            <w:tcW w:w="1318" w:type="dxa"/>
          </w:tcPr>
          <w:p w14:paraId="25191FBF"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14:00</w:t>
            </w:r>
            <w:r w:rsidR="00C34B01">
              <w:rPr>
                <w:rFonts w:asciiTheme="minorHAnsi" w:hAnsiTheme="minorHAnsi" w:cstheme="minorHAnsi"/>
                <w:szCs w:val="18"/>
              </w:rPr>
              <w:t>-</w:t>
            </w:r>
            <w:r w:rsidRPr="00C245E3">
              <w:rPr>
                <w:rFonts w:asciiTheme="minorHAnsi" w:hAnsiTheme="minorHAnsi" w:cstheme="minorHAnsi"/>
                <w:szCs w:val="18"/>
              </w:rPr>
              <w:t>16:00</w:t>
            </w:r>
          </w:p>
        </w:tc>
        <w:tc>
          <w:tcPr>
            <w:tcW w:w="2490" w:type="dxa"/>
          </w:tcPr>
          <w:p w14:paraId="4FE3B256"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Ad hoc meetings</w:t>
            </w:r>
          </w:p>
        </w:tc>
        <w:tc>
          <w:tcPr>
            <w:tcW w:w="1984" w:type="dxa"/>
          </w:tcPr>
          <w:p w14:paraId="6D3D5FD0" w14:textId="77777777" w:rsidR="008C7CC0" w:rsidRPr="00C245E3" w:rsidRDefault="008C7CC0" w:rsidP="007824EC">
            <w:pPr>
              <w:rPr>
                <w:rFonts w:asciiTheme="minorHAnsi" w:hAnsiTheme="minorHAnsi" w:cstheme="minorHAnsi"/>
                <w:i/>
                <w:szCs w:val="18"/>
              </w:rPr>
            </w:pPr>
          </w:p>
        </w:tc>
        <w:tc>
          <w:tcPr>
            <w:tcW w:w="1985" w:type="dxa"/>
          </w:tcPr>
          <w:p w14:paraId="66918ED8" w14:textId="77777777" w:rsidR="008C7CC0" w:rsidRPr="00C245E3" w:rsidRDefault="008C7CC0" w:rsidP="007824EC">
            <w:pPr>
              <w:rPr>
                <w:rFonts w:asciiTheme="minorHAnsi" w:hAnsiTheme="minorHAnsi" w:cstheme="minorHAnsi"/>
                <w:szCs w:val="18"/>
              </w:rPr>
            </w:pPr>
          </w:p>
        </w:tc>
        <w:tc>
          <w:tcPr>
            <w:tcW w:w="1701" w:type="dxa"/>
            <w:gridSpan w:val="2"/>
          </w:tcPr>
          <w:p w14:paraId="7921DE0A" w14:textId="77777777" w:rsidR="008C7CC0" w:rsidRPr="00C245E3" w:rsidRDefault="008C7CC0" w:rsidP="007824EC">
            <w:pPr>
              <w:rPr>
                <w:rFonts w:asciiTheme="minorHAnsi" w:hAnsiTheme="minorHAnsi" w:cstheme="minorHAnsi"/>
                <w:szCs w:val="18"/>
              </w:rPr>
            </w:pPr>
          </w:p>
        </w:tc>
      </w:tr>
      <w:tr w:rsidR="008C7CC0" w:rsidRPr="00C245E3" w14:paraId="19BC54BE" w14:textId="77777777" w:rsidTr="00C34B01">
        <w:tc>
          <w:tcPr>
            <w:tcW w:w="1318" w:type="dxa"/>
          </w:tcPr>
          <w:p w14:paraId="5463B8F1"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16:00</w:t>
            </w:r>
            <w:r w:rsidR="00C34B01">
              <w:rPr>
                <w:rFonts w:asciiTheme="minorHAnsi" w:hAnsiTheme="minorHAnsi" w:cstheme="minorHAnsi"/>
                <w:szCs w:val="18"/>
              </w:rPr>
              <w:t>-</w:t>
            </w:r>
            <w:r w:rsidRPr="00C245E3">
              <w:rPr>
                <w:rFonts w:asciiTheme="minorHAnsi" w:hAnsiTheme="minorHAnsi" w:cstheme="minorHAnsi"/>
                <w:szCs w:val="18"/>
              </w:rPr>
              <w:t>17:00</w:t>
            </w:r>
          </w:p>
        </w:tc>
        <w:tc>
          <w:tcPr>
            <w:tcW w:w="2490" w:type="dxa"/>
          </w:tcPr>
          <w:p w14:paraId="10BAC5BA"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Meeting with RTA</w:t>
            </w:r>
          </w:p>
        </w:tc>
        <w:tc>
          <w:tcPr>
            <w:tcW w:w="1984" w:type="dxa"/>
          </w:tcPr>
          <w:p w14:paraId="684031AE"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John O’Brien</w:t>
            </w:r>
          </w:p>
        </w:tc>
        <w:tc>
          <w:tcPr>
            <w:tcW w:w="1985" w:type="dxa"/>
          </w:tcPr>
          <w:p w14:paraId="01BEDA7F" w14:textId="77777777" w:rsidR="008C7CC0" w:rsidRPr="00C245E3" w:rsidRDefault="008C7CC0" w:rsidP="00C34B01">
            <w:pPr>
              <w:rPr>
                <w:rFonts w:asciiTheme="minorHAnsi" w:hAnsiTheme="minorHAnsi" w:cstheme="minorHAnsi"/>
                <w:szCs w:val="18"/>
              </w:rPr>
            </w:pPr>
            <w:r w:rsidRPr="00C245E3">
              <w:rPr>
                <w:rFonts w:asciiTheme="minorHAnsi" w:hAnsiTheme="minorHAnsi" w:cstheme="minorHAnsi"/>
                <w:szCs w:val="18"/>
              </w:rPr>
              <w:t>UNDP Belarus</w:t>
            </w:r>
          </w:p>
        </w:tc>
        <w:tc>
          <w:tcPr>
            <w:tcW w:w="1701" w:type="dxa"/>
            <w:gridSpan w:val="2"/>
          </w:tcPr>
          <w:p w14:paraId="11D0FE66" w14:textId="77777777" w:rsidR="008C7CC0" w:rsidRPr="00C245E3" w:rsidRDefault="008C7CC0" w:rsidP="007824EC">
            <w:pPr>
              <w:rPr>
                <w:rFonts w:asciiTheme="minorHAnsi" w:hAnsiTheme="minorHAnsi" w:cstheme="minorHAnsi"/>
                <w:szCs w:val="18"/>
              </w:rPr>
            </w:pPr>
          </w:p>
        </w:tc>
      </w:tr>
      <w:tr w:rsidR="008C7CC0" w:rsidRPr="00C245E3" w14:paraId="3D40B4E0" w14:textId="77777777" w:rsidTr="00C34B01">
        <w:tc>
          <w:tcPr>
            <w:tcW w:w="1318" w:type="dxa"/>
          </w:tcPr>
          <w:p w14:paraId="690BC4A7" w14:textId="77777777" w:rsidR="008C7CC0" w:rsidRPr="00C245E3" w:rsidRDefault="008C7CC0" w:rsidP="007824EC">
            <w:pPr>
              <w:rPr>
                <w:rFonts w:asciiTheme="minorHAnsi" w:hAnsiTheme="minorHAnsi" w:cstheme="minorHAnsi"/>
                <w:szCs w:val="18"/>
              </w:rPr>
            </w:pPr>
            <w:r w:rsidRPr="00C245E3">
              <w:rPr>
                <w:rFonts w:asciiTheme="minorHAnsi" w:hAnsiTheme="minorHAnsi" w:cstheme="minorHAnsi"/>
                <w:szCs w:val="18"/>
              </w:rPr>
              <w:t>22.45</w:t>
            </w:r>
          </w:p>
        </w:tc>
        <w:tc>
          <w:tcPr>
            <w:tcW w:w="2490" w:type="dxa"/>
          </w:tcPr>
          <w:p w14:paraId="03842D63" w14:textId="77777777" w:rsidR="008C7CC0" w:rsidRPr="00C245E3" w:rsidRDefault="008C7CC0" w:rsidP="007824EC">
            <w:pPr>
              <w:rPr>
                <w:rFonts w:asciiTheme="minorHAnsi" w:hAnsiTheme="minorHAnsi" w:cstheme="minorHAnsi"/>
                <w:i/>
                <w:szCs w:val="18"/>
              </w:rPr>
            </w:pPr>
            <w:r w:rsidRPr="00C245E3">
              <w:rPr>
                <w:rFonts w:asciiTheme="minorHAnsi" w:hAnsiTheme="minorHAnsi" w:cstheme="minorHAnsi"/>
                <w:i/>
                <w:szCs w:val="18"/>
              </w:rPr>
              <w:t>Departure of MTR team leader from Minsk</w:t>
            </w:r>
          </w:p>
        </w:tc>
        <w:tc>
          <w:tcPr>
            <w:tcW w:w="1984" w:type="dxa"/>
          </w:tcPr>
          <w:p w14:paraId="00CDE5F7" w14:textId="77777777" w:rsidR="008C7CC0" w:rsidRPr="00C245E3" w:rsidRDefault="008C7CC0" w:rsidP="007824EC">
            <w:pPr>
              <w:rPr>
                <w:rFonts w:asciiTheme="minorHAnsi" w:hAnsiTheme="minorHAnsi" w:cstheme="minorHAnsi"/>
                <w:i/>
                <w:szCs w:val="18"/>
              </w:rPr>
            </w:pPr>
          </w:p>
        </w:tc>
        <w:tc>
          <w:tcPr>
            <w:tcW w:w="1985" w:type="dxa"/>
          </w:tcPr>
          <w:p w14:paraId="75FBF4A4" w14:textId="77777777" w:rsidR="008C7CC0" w:rsidRPr="00C245E3" w:rsidRDefault="008C7CC0" w:rsidP="007824EC">
            <w:pPr>
              <w:rPr>
                <w:rFonts w:asciiTheme="minorHAnsi" w:hAnsiTheme="minorHAnsi" w:cstheme="minorHAnsi"/>
                <w:szCs w:val="18"/>
              </w:rPr>
            </w:pPr>
          </w:p>
        </w:tc>
        <w:tc>
          <w:tcPr>
            <w:tcW w:w="1701" w:type="dxa"/>
            <w:gridSpan w:val="2"/>
          </w:tcPr>
          <w:p w14:paraId="5DE53575" w14:textId="77777777" w:rsidR="008C7CC0" w:rsidRPr="00C245E3" w:rsidRDefault="008C7CC0" w:rsidP="007824EC">
            <w:pPr>
              <w:rPr>
                <w:rFonts w:asciiTheme="minorHAnsi" w:hAnsiTheme="minorHAnsi" w:cstheme="minorHAnsi"/>
                <w:szCs w:val="18"/>
              </w:rPr>
            </w:pPr>
          </w:p>
        </w:tc>
      </w:tr>
    </w:tbl>
    <w:p w14:paraId="7667DA60" w14:textId="77777777" w:rsidR="00703BAB" w:rsidRPr="00C245E3" w:rsidRDefault="00703BAB">
      <w:pPr>
        <w:spacing w:after="200" w:line="276" w:lineRule="auto"/>
        <w:rPr>
          <w:rFonts w:asciiTheme="minorHAnsi" w:eastAsiaTheme="minorHAnsi" w:hAnsiTheme="minorHAnsi" w:cstheme="minorHAnsi"/>
          <w:b/>
          <w:bCs/>
          <w:color w:val="4F81BD" w:themeColor="accent1"/>
          <w:szCs w:val="18"/>
          <w:lang w:val="en-US"/>
        </w:rPr>
      </w:pPr>
      <w:r w:rsidRPr="00C245E3">
        <w:rPr>
          <w:rFonts w:asciiTheme="minorHAnsi" w:eastAsiaTheme="minorHAnsi" w:hAnsiTheme="minorHAnsi" w:cstheme="minorHAnsi"/>
          <w:szCs w:val="18"/>
          <w:lang w:val="en-US"/>
        </w:rPr>
        <w:br w:type="page"/>
      </w:r>
    </w:p>
    <w:p w14:paraId="09318F63" w14:textId="1C2C0BEA" w:rsidR="002C7CDF" w:rsidRDefault="002C7CDF" w:rsidP="002C7CDF">
      <w:pPr>
        <w:pStyle w:val="Heading2"/>
        <w:rPr>
          <w:rFonts w:eastAsiaTheme="minorHAnsi"/>
          <w:lang w:val="en-US"/>
        </w:rPr>
      </w:pPr>
      <w:bookmarkStart w:id="58" w:name="_Toc519149887"/>
      <w:r>
        <w:rPr>
          <w:rFonts w:eastAsiaTheme="minorHAnsi"/>
          <w:lang w:val="en-US"/>
        </w:rPr>
        <w:lastRenderedPageBreak/>
        <w:t xml:space="preserve">Annex </w:t>
      </w:r>
      <w:r w:rsidR="00996DF5">
        <w:rPr>
          <w:rFonts w:eastAsiaTheme="minorHAnsi"/>
          <w:lang w:val="en-US"/>
        </w:rPr>
        <w:t>5</w:t>
      </w:r>
      <w:r>
        <w:rPr>
          <w:rFonts w:eastAsiaTheme="minorHAnsi"/>
          <w:lang w:val="en-US"/>
        </w:rPr>
        <w:t>: List of persons interviewed</w:t>
      </w:r>
      <w:bookmarkEnd w:id="58"/>
    </w:p>
    <w:p w14:paraId="4D567BD7" w14:textId="77777777" w:rsidR="00E851F6" w:rsidRDefault="00E851F6" w:rsidP="00E851F6">
      <w:pPr>
        <w:rPr>
          <w:rFonts w:eastAsiaTheme="minorHAnsi"/>
          <w:lang w:val="en-US"/>
        </w:rPr>
      </w:pPr>
    </w:p>
    <w:p w14:paraId="3778CA72" w14:textId="77777777" w:rsidR="00996DF5" w:rsidRDefault="00996DF5" w:rsidP="00996DF5">
      <w:pPr>
        <w:spacing w:after="120" w:line="259" w:lineRule="auto"/>
        <w:jc w:val="both"/>
        <w:rPr>
          <w:rFonts w:asciiTheme="minorHAnsi" w:eastAsiaTheme="minorHAnsi" w:hAnsiTheme="minorHAnsi"/>
          <w:sz w:val="22"/>
          <w:szCs w:val="22"/>
          <w:lang w:val="en-US"/>
        </w:rPr>
      </w:pPr>
      <w:r w:rsidRPr="00996DF5">
        <w:rPr>
          <w:rFonts w:asciiTheme="minorHAnsi" w:eastAsiaTheme="minorHAnsi" w:hAnsiTheme="minorHAnsi"/>
          <w:sz w:val="22"/>
          <w:szCs w:val="22"/>
          <w:lang w:val="en-US"/>
        </w:rPr>
        <w:t xml:space="preserve">In addition to the </w:t>
      </w:r>
      <w:r>
        <w:rPr>
          <w:rFonts w:asciiTheme="minorHAnsi" w:eastAsiaTheme="minorHAnsi" w:hAnsiTheme="minorHAnsi"/>
          <w:sz w:val="22"/>
          <w:szCs w:val="22"/>
          <w:lang w:val="en-US"/>
        </w:rPr>
        <w:t>interviews with the stakeholders during the MTR mission, the MTR Team has conducted Skype interviews with:</w:t>
      </w:r>
    </w:p>
    <w:p w14:paraId="215D726F" w14:textId="3A9B6C81" w:rsidR="00996DF5" w:rsidRDefault="00996DF5" w:rsidP="00996DF5">
      <w:pPr>
        <w:pStyle w:val="ListParagraph"/>
        <w:numPr>
          <w:ilvl w:val="3"/>
          <w:numId w:val="13"/>
        </w:numPr>
        <w:spacing w:after="120" w:line="259" w:lineRule="auto"/>
        <w:contextualSpacing w:val="0"/>
        <w:jc w:val="both"/>
        <w:rPr>
          <w:rFonts w:asciiTheme="minorHAnsi" w:eastAsiaTheme="minorHAnsi" w:hAnsiTheme="minorHAnsi"/>
          <w:sz w:val="22"/>
          <w:szCs w:val="22"/>
          <w:lang w:val="en-US"/>
        </w:rPr>
      </w:pPr>
      <w:r>
        <w:rPr>
          <w:rFonts w:asciiTheme="minorHAnsi" w:eastAsiaTheme="minorHAnsi" w:hAnsiTheme="minorHAnsi"/>
          <w:sz w:val="22"/>
          <w:szCs w:val="22"/>
          <w:lang w:val="en-US"/>
        </w:rPr>
        <w:t xml:space="preserve">Mr. Evgeniy </w:t>
      </w:r>
      <w:r w:rsidR="008C48A3" w:rsidRPr="00996DF5">
        <w:rPr>
          <w:rFonts w:asciiTheme="minorHAnsi" w:eastAsiaTheme="minorHAnsi" w:hAnsiTheme="minorHAnsi"/>
          <w:sz w:val="22"/>
          <w:szCs w:val="22"/>
          <w:lang w:val="en-US"/>
        </w:rPr>
        <w:t xml:space="preserve">Nadezhdin, </w:t>
      </w:r>
      <w:r>
        <w:rPr>
          <w:rFonts w:asciiTheme="minorHAnsi" w:eastAsiaTheme="minorHAnsi" w:hAnsiTheme="minorHAnsi"/>
          <w:sz w:val="22"/>
          <w:szCs w:val="22"/>
          <w:lang w:val="en-US"/>
        </w:rPr>
        <w:t>CTA</w:t>
      </w:r>
    </w:p>
    <w:p w14:paraId="6CC0A83C" w14:textId="247B6C97" w:rsidR="00996DF5" w:rsidRDefault="00996DF5" w:rsidP="00996DF5">
      <w:pPr>
        <w:pStyle w:val="ListParagraph"/>
        <w:numPr>
          <w:ilvl w:val="3"/>
          <w:numId w:val="13"/>
        </w:numPr>
        <w:spacing w:after="120" w:line="259" w:lineRule="auto"/>
        <w:contextualSpacing w:val="0"/>
        <w:jc w:val="both"/>
        <w:rPr>
          <w:rFonts w:asciiTheme="minorHAnsi" w:eastAsiaTheme="minorHAnsi" w:hAnsiTheme="minorHAnsi"/>
          <w:sz w:val="22"/>
          <w:szCs w:val="22"/>
          <w:lang w:val="en-US"/>
        </w:rPr>
      </w:pPr>
      <w:r>
        <w:rPr>
          <w:rFonts w:asciiTheme="minorHAnsi" w:eastAsiaTheme="minorHAnsi" w:hAnsiTheme="minorHAnsi"/>
          <w:sz w:val="22"/>
          <w:szCs w:val="22"/>
          <w:lang w:val="en-US"/>
        </w:rPr>
        <w:t xml:space="preserve">Mr. </w:t>
      </w:r>
      <w:r w:rsidR="008C48A3" w:rsidRPr="00996DF5">
        <w:rPr>
          <w:rFonts w:asciiTheme="minorHAnsi" w:eastAsiaTheme="minorHAnsi" w:hAnsiTheme="minorHAnsi"/>
          <w:sz w:val="22"/>
          <w:szCs w:val="22"/>
          <w:lang w:val="en-US"/>
        </w:rPr>
        <w:t>Damian</w:t>
      </w:r>
      <w:r>
        <w:rPr>
          <w:rFonts w:asciiTheme="minorHAnsi" w:eastAsiaTheme="minorHAnsi" w:hAnsiTheme="minorHAnsi"/>
          <w:sz w:val="22"/>
          <w:szCs w:val="22"/>
          <w:lang w:val="en-US"/>
        </w:rPr>
        <w:t xml:space="preserve"> O’Brien</w:t>
      </w:r>
      <w:r w:rsidR="008C48A3" w:rsidRPr="00996DF5">
        <w:rPr>
          <w:rFonts w:asciiTheme="minorHAnsi" w:eastAsiaTheme="minorHAnsi" w:hAnsiTheme="minorHAnsi"/>
          <w:sz w:val="22"/>
          <w:szCs w:val="22"/>
          <w:lang w:val="en-US"/>
        </w:rPr>
        <w:t xml:space="preserve">, </w:t>
      </w:r>
      <w:r>
        <w:rPr>
          <w:rFonts w:asciiTheme="minorHAnsi" w:eastAsiaTheme="minorHAnsi" w:hAnsiTheme="minorHAnsi"/>
          <w:sz w:val="22"/>
          <w:szCs w:val="22"/>
          <w:lang w:val="en-US"/>
        </w:rPr>
        <w:t>International consultant (financing)</w:t>
      </w:r>
    </w:p>
    <w:p w14:paraId="1361C3C8" w14:textId="18CE9A59" w:rsidR="00996DF5" w:rsidRDefault="00996DF5" w:rsidP="00996DF5">
      <w:pPr>
        <w:pStyle w:val="ListParagraph"/>
        <w:numPr>
          <w:ilvl w:val="3"/>
          <w:numId w:val="13"/>
        </w:numPr>
        <w:spacing w:after="120" w:line="259" w:lineRule="auto"/>
        <w:contextualSpacing w:val="0"/>
        <w:jc w:val="both"/>
        <w:rPr>
          <w:rFonts w:asciiTheme="minorHAnsi" w:eastAsiaTheme="minorHAnsi" w:hAnsiTheme="minorHAnsi"/>
          <w:sz w:val="22"/>
          <w:szCs w:val="22"/>
          <w:lang w:val="en-US"/>
        </w:rPr>
      </w:pPr>
      <w:r>
        <w:rPr>
          <w:rFonts w:asciiTheme="minorHAnsi" w:eastAsiaTheme="minorHAnsi" w:hAnsiTheme="minorHAnsi"/>
          <w:sz w:val="22"/>
          <w:szCs w:val="22"/>
          <w:lang w:val="en-US"/>
        </w:rPr>
        <w:t xml:space="preserve">Mr. </w:t>
      </w:r>
      <w:r w:rsidR="008C48A3" w:rsidRPr="00996DF5">
        <w:rPr>
          <w:rFonts w:asciiTheme="minorHAnsi" w:eastAsiaTheme="minorHAnsi" w:hAnsiTheme="minorHAnsi"/>
          <w:sz w:val="22"/>
          <w:szCs w:val="22"/>
          <w:lang w:val="en-US"/>
        </w:rPr>
        <w:t>Christoph</w:t>
      </w:r>
      <w:r w:rsidRPr="00996DF5">
        <w:rPr>
          <w:rFonts w:asciiTheme="minorHAnsi" w:eastAsiaTheme="minorHAnsi" w:hAnsiTheme="minorHAnsi"/>
          <w:sz w:val="22"/>
          <w:szCs w:val="22"/>
          <w:lang w:val="en-US"/>
        </w:rPr>
        <w:t xml:space="preserve"> </w:t>
      </w:r>
      <w:r>
        <w:rPr>
          <w:rFonts w:asciiTheme="minorHAnsi" w:eastAsiaTheme="minorHAnsi" w:hAnsiTheme="minorHAnsi"/>
          <w:sz w:val="22"/>
          <w:szCs w:val="22"/>
          <w:lang w:val="en-US"/>
        </w:rPr>
        <w:t>Heinrich</w:t>
      </w:r>
      <w:r w:rsidR="008C48A3" w:rsidRPr="00996DF5">
        <w:rPr>
          <w:rFonts w:asciiTheme="minorHAnsi" w:eastAsiaTheme="minorHAnsi" w:hAnsiTheme="minorHAnsi"/>
          <w:sz w:val="22"/>
          <w:szCs w:val="22"/>
          <w:lang w:val="en-US"/>
        </w:rPr>
        <w:t xml:space="preserve">, </w:t>
      </w:r>
      <w:r>
        <w:rPr>
          <w:rFonts w:asciiTheme="minorHAnsi" w:eastAsiaTheme="minorHAnsi" w:hAnsiTheme="minorHAnsi"/>
          <w:sz w:val="22"/>
          <w:szCs w:val="22"/>
          <w:lang w:val="en-US"/>
        </w:rPr>
        <w:t>Co-author of the De-risking study</w:t>
      </w:r>
    </w:p>
    <w:p w14:paraId="09D9CDC3" w14:textId="0492F2CA" w:rsidR="008C48A3" w:rsidRPr="00996DF5" w:rsidRDefault="00996DF5" w:rsidP="00996DF5">
      <w:pPr>
        <w:pStyle w:val="ListParagraph"/>
        <w:numPr>
          <w:ilvl w:val="3"/>
          <w:numId w:val="13"/>
        </w:numPr>
        <w:spacing w:after="120" w:line="259" w:lineRule="auto"/>
        <w:contextualSpacing w:val="0"/>
        <w:jc w:val="both"/>
        <w:rPr>
          <w:rFonts w:asciiTheme="minorHAnsi" w:eastAsiaTheme="minorHAnsi" w:hAnsiTheme="minorHAnsi"/>
          <w:sz w:val="22"/>
          <w:szCs w:val="22"/>
          <w:lang w:val="en-US"/>
        </w:rPr>
      </w:pPr>
      <w:r>
        <w:rPr>
          <w:rFonts w:asciiTheme="minorHAnsi" w:eastAsiaTheme="minorHAnsi" w:hAnsiTheme="minorHAnsi"/>
          <w:sz w:val="22"/>
          <w:szCs w:val="22"/>
          <w:lang w:val="en-US"/>
        </w:rPr>
        <w:t xml:space="preserve">Mr. </w:t>
      </w:r>
      <w:r w:rsidR="008C48A3" w:rsidRPr="00996DF5">
        <w:rPr>
          <w:rFonts w:asciiTheme="minorHAnsi" w:eastAsiaTheme="minorHAnsi" w:hAnsiTheme="minorHAnsi"/>
          <w:sz w:val="22"/>
          <w:szCs w:val="22"/>
          <w:lang w:val="en-US"/>
        </w:rPr>
        <w:t>David Freund</w:t>
      </w:r>
      <w:r>
        <w:rPr>
          <w:rFonts w:asciiTheme="minorHAnsi" w:eastAsiaTheme="minorHAnsi" w:hAnsiTheme="minorHAnsi"/>
          <w:sz w:val="22"/>
          <w:szCs w:val="22"/>
          <w:lang w:val="en-US"/>
        </w:rPr>
        <w:t>, International consultant (project document)</w:t>
      </w:r>
    </w:p>
    <w:p w14:paraId="03B75F7A" w14:textId="77777777" w:rsidR="00703BAB" w:rsidRPr="00996DF5" w:rsidRDefault="00703BAB" w:rsidP="00225B00">
      <w:pPr>
        <w:spacing w:after="200" w:line="259" w:lineRule="auto"/>
        <w:jc w:val="both"/>
        <w:rPr>
          <w:rFonts w:asciiTheme="minorHAnsi" w:eastAsiaTheme="minorHAnsi" w:hAnsiTheme="minorHAnsi" w:cstheme="majorBidi"/>
          <w:b/>
          <w:bCs/>
          <w:color w:val="4F81BD" w:themeColor="accent1"/>
          <w:sz w:val="22"/>
          <w:szCs w:val="22"/>
          <w:lang w:val="en-US"/>
        </w:rPr>
      </w:pPr>
      <w:r w:rsidRPr="00996DF5">
        <w:rPr>
          <w:rFonts w:asciiTheme="minorHAnsi" w:eastAsiaTheme="minorHAnsi" w:hAnsiTheme="minorHAnsi"/>
          <w:sz w:val="22"/>
          <w:szCs w:val="22"/>
          <w:lang w:val="en-US"/>
        </w:rPr>
        <w:br w:type="page"/>
      </w:r>
    </w:p>
    <w:p w14:paraId="2CD67030" w14:textId="1AD07FFB" w:rsidR="002C7CDF" w:rsidRDefault="002C7CDF" w:rsidP="002C7CDF">
      <w:pPr>
        <w:pStyle w:val="Heading2"/>
        <w:rPr>
          <w:rFonts w:eastAsiaTheme="minorHAnsi"/>
          <w:lang w:val="en-US"/>
        </w:rPr>
      </w:pPr>
      <w:bookmarkStart w:id="59" w:name="_Toc519149888"/>
      <w:r>
        <w:rPr>
          <w:rFonts w:eastAsiaTheme="minorHAnsi"/>
          <w:lang w:val="en-US"/>
        </w:rPr>
        <w:lastRenderedPageBreak/>
        <w:t xml:space="preserve">Annex </w:t>
      </w:r>
      <w:r w:rsidR="00996DF5">
        <w:rPr>
          <w:rFonts w:eastAsiaTheme="minorHAnsi"/>
          <w:lang w:val="en-US"/>
        </w:rPr>
        <w:t>6</w:t>
      </w:r>
      <w:r>
        <w:rPr>
          <w:rFonts w:eastAsiaTheme="minorHAnsi"/>
          <w:lang w:val="en-US"/>
        </w:rPr>
        <w:t>: List of documents reviewed</w:t>
      </w:r>
      <w:bookmarkEnd w:id="59"/>
    </w:p>
    <w:p w14:paraId="399AA300" w14:textId="77777777" w:rsidR="00C34B01" w:rsidRDefault="00C34B01" w:rsidP="007D50D3">
      <w:pPr>
        <w:numPr>
          <w:ilvl w:val="0"/>
          <w:numId w:val="24"/>
        </w:numPr>
        <w:spacing w:before="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Project-related documents:</w:t>
      </w:r>
    </w:p>
    <w:p w14:paraId="7C6C0E5D" w14:textId="77777777" w:rsidR="00C34B01" w:rsidRPr="006C51B4" w:rsidRDefault="00C34B01" w:rsidP="007D50D3">
      <w:pPr>
        <w:numPr>
          <w:ilvl w:val="1"/>
          <w:numId w:val="25"/>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PIF</w:t>
      </w:r>
    </w:p>
    <w:p w14:paraId="586FFE0B" w14:textId="77777777" w:rsidR="00C34B01" w:rsidRPr="006C51B4" w:rsidRDefault="00C34B01" w:rsidP="007D50D3">
      <w:pPr>
        <w:numPr>
          <w:ilvl w:val="1"/>
          <w:numId w:val="25"/>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Project Document</w:t>
      </w:r>
    </w:p>
    <w:p w14:paraId="5B71DA5D" w14:textId="77777777" w:rsidR="00C34B01" w:rsidRPr="006C51B4" w:rsidRDefault="00C34B01" w:rsidP="007D50D3">
      <w:pPr>
        <w:numPr>
          <w:ilvl w:val="1"/>
          <w:numId w:val="25"/>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Project Inception report</w:t>
      </w:r>
    </w:p>
    <w:p w14:paraId="39D310FB" w14:textId="77777777" w:rsidR="00C34B01" w:rsidRPr="006C51B4" w:rsidRDefault="00C34B01" w:rsidP="007D50D3">
      <w:pPr>
        <w:numPr>
          <w:ilvl w:val="1"/>
          <w:numId w:val="25"/>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PIRs (2016-2017)</w:t>
      </w:r>
    </w:p>
    <w:p w14:paraId="713F35F0" w14:textId="77777777" w:rsidR="00C34B01" w:rsidRPr="006C51B4" w:rsidRDefault="00C34B01" w:rsidP="007D50D3">
      <w:pPr>
        <w:numPr>
          <w:ilvl w:val="1"/>
          <w:numId w:val="25"/>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APRs (2016-2017)</w:t>
      </w:r>
    </w:p>
    <w:p w14:paraId="21052057" w14:textId="77777777" w:rsidR="00C34B01" w:rsidRPr="006C51B4" w:rsidRDefault="00C34B01" w:rsidP="007D50D3">
      <w:pPr>
        <w:numPr>
          <w:ilvl w:val="1"/>
          <w:numId w:val="25"/>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AWPs and their revisions (2015-2017)</w:t>
      </w:r>
    </w:p>
    <w:p w14:paraId="5CB66FA9" w14:textId="77777777" w:rsidR="00C34B01" w:rsidRPr="006C51B4" w:rsidRDefault="00C34B01" w:rsidP="007D50D3">
      <w:pPr>
        <w:numPr>
          <w:ilvl w:val="1"/>
          <w:numId w:val="25"/>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 xml:space="preserve">Monitoring logs, Risk logs, Issue logs, Lessons learned logs (2016-2018) </w:t>
      </w:r>
    </w:p>
    <w:p w14:paraId="5DE6A03A" w14:textId="77777777" w:rsidR="00C34B01" w:rsidRPr="006C51B4" w:rsidRDefault="00C34B01" w:rsidP="007D50D3">
      <w:pPr>
        <w:numPr>
          <w:ilvl w:val="1"/>
          <w:numId w:val="25"/>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Minutes of Project Board Meetings (</w:t>
      </w:r>
      <w:r>
        <w:rPr>
          <w:rFonts w:asciiTheme="minorHAnsi" w:hAnsiTheme="minorHAnsi" w:cstheme="minorHAnsi"/>
          <w:sz w:val="22"/>
          <w:szCs w:val="22"/>
          <w:lang w:val="en-US"/>
        </w:rPr>
        <w:t xml:space="preserve">2015-2017, </w:t>
      </w:r>
      <w:r w:rsidRPr="006C51B4">
        <w:rPr>
          <w:rFonts w:asciiTheme="minorHAnsi" w:hAnsiTheme="minorHAnsi" w:cstheme="minorHAnsi"/>
          <w:sz w:val="22"/>
          <w:szCs w:val="22"/>
          <w:lang w:val="en-US"/>
        </w:rPr>
        <w:t>7 in total)</w:t>
      </w:r>
    </w:p>
    <w:p w14:paraId="739DB83E" w14:textId="77777777" w:rsidR="00C34B01" w:rsidRPr="006C51B4" w:rsidRDefault="00C34B01" w:rsidP="007D50D3">
      <w:pPr>
        <w:numPr>
          <w:ilvl w:val="1"/>
          <w:numId w:val="25"/>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 xml:space="preserve">Project report: Belarus: De-risking Renewable Energy Investment, 2017 </w:t>
      </w:r>
    </w:p>
    <w:p w14:paraId="04B2274D" w14:textId="77777777" w:rsidR="00C34B01" w:rsidRDefault="00C34B01" w:rsidP="007D50D3">
      <w:pPr>
        <w:numPr>
          <w:ilvl w:val="0"/>
          <w:numId w:val="24"/>
        </w:numPr>
        <w:spacing w:before="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Legal and regulatory acts on REs in Belarus: </w:t>
      </w:r>
    </w:p>
    <w:p w14:paraId="419A635A" w14:textId="77777777" w:rsidR="00C34B01" w:rsidRPr="006C51B4" w:rsidRDefault="00C34B01" w:rsidP="007D50D3">
      <w:pPr>
        <w:numPr>
          <w:ilvl w:val="1"/>
          <w:numId w:val="26"/>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Law on REs (#204-3 of Dec 27, 2010);</w:t>
      </w:r>
      <w:r w:rsidRPr="006C51B4">
        <w:rPr>
          <w:rFonts w:asciiTheme="minorHAnsi" w:hAnsiTheme="minorHAnsi" w:cstheme="minorHAnsi"/>
          <w:sz w:val="22"/>
          <w:szCs w:val="22"/>
          <w:lang w:val="ka-GE"/>
        </w:rPr>
        <w:t xml:space="preserve"> </w:t>
      </w:r>
    </w:p>
    <w:p w14:paraId="5AE25E3E" w14:textId="77777777" w:rsidR="00C34B01" w:rsidRPr="006C51B4" w:rsidRDefault="00C34B01" w:rsidP="007D50D3">
      <w:pPr>
        <w:numPr>
          <w:ilvl w:val="1"/>
          <w:numId w:val="26"/>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Presidential decree on REs quotas (#209 of May 18, 2015);</w:t>
      </w:r>
      <w:r w:rsidRPr="006C51B4">
        <w:rPr>
          <w:rFonts w:asciiTheme="minorHAnsi" w:hAnsiTheme="minorHAnsi" w:cstheme="minorHAnsi"/>
          <w:sz w:val="22"/>
          <w:szCs w:val="22"/>
          <w:lang w:val="ka-GE"/>
        </w:rPr>
        <w:t xml:space="preserve"> </w:t>
      </w:r>
    </w:p>
    <w:p w14:paraId="3946559A" w14:textId="77777777" w:rsidR="00C34B01" w:rsidRPr="006C51B4" w:rsidRDefault="00C34B01" w:rsidP="007D50D3">
      <w:pPr>
        <w:numPr>
          <w:ilvl w:val="1"/>
          <w:numId w:val="26"/>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Cabinet of Ministers’ resolution REs quotas (#305 of Apr 26, 2017; previously #662 of Aug 6, 2015);</w:t>
      </w:r>
      <w:r w:rsidRPr="006C51B4">
        <w:rPr>
          <w:rFonts w:asciiTheme="minorHAnsi" w:hAnsiTheme="minorHAnsi" w:cstheme="minorHAnsi"/>
          <w:sz w:val="22"/>
          <w:szCs w:val="22"/>
          <w:lang w:val="ka-GE"/>
        </w:rPr>
        <w:t xml:space="preserve"> </w:t>
      </w:r>
    </w:p>
    <w:p w14:paraId="5A4ED00F" w14:textId="77777777" w:rsidR="00C34B01" w:rsidRPr="006C51B4" w:rsidRDefault="00C34B01" w:rsidP="007D50D3">
      <w:pPr>
        <w:numPr>
          <w:ilvl w:val="1"/>
          <w:numId w:val="26"/>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Ministry’s of Antimonopoly Regulation and Trade resolution on REs tariffs (#43 of Aug 18, 2017)</w:t>
      </w:r>
    </w:p>
    <w:p w14:paraId="1C90A47F" w14:textId="77777777" w:rsidR="00C34B01" w:rsidRPr="006C51B4" w:rsidRDefault="00C34B01" w:rsidP="007D50D3">
      <w:pPr>
        <w:numPr>
          <w:ilvl w:val="0"/>
          <w:numId w:val="24"/>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Key strategic and planning documents:</w:t>
      </w:r>
      <w:r w:rsidRPr="006C51B4">
        <w:rPr>
          <w:rFonts w:asciiTheme="minorHAnsi" w:hAnsiTheme="minorHAnsi" w:cstheme="minorHAnsi"/>
          <w:sz w:val="22"/>
          <w:szCs w:val="22"/>
          <w:lang w:val="ka-GE"/>
        </w:rPr>
        <w:t xml:space="preserve"> </w:t>
      </w:r>
    </w:p>
    <w:p w14:paraId="740355D4" w14:textId="77777777" w:rsidR="00C34B01" w:rsidRPr="006C51B4" w:rsidRDefault="00C34B01" w:rsidP="007D50D3">
      <w:pPr>
        <w:numPr>
          <w:ilvl w:val="1"/>
          <w:numId w:val="27"/>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Framework (concept) of energy security of Belarus, approved by Cabinet of Ministers on Dec 23, 2015</w:t>
      </w:r>
      <w:r w:rsidRPr="006C51B4">
        <w:rPr>
          <w:rFonts w:asciiTheme="minorHAnsi" w:hAnsiTheme="minorHAnsi" w:cstheme="minorHAnsi"/>
          <w:sz w:val="22"/>
          <w:szCs w:val="22"/>
          <w:lang w:val="ka-GE"/>
        </w:rPr>
        <w:t xml:space="preserve"> </w:t>
      </w:r>
    </w:p>
    <w:p w14:paraId="3F00A0F9" w14:textId="77777777" w:rsidR="00C34B01" w:rsidRPr="006C51B4" w:rsidRDefault="00C34B01" w:rsidP="007D50D3">
      <w:pPr>
        <w:numPr>
          <w:ilvl w:val="1"/>
          <w:numId w:val="27"/>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Strategy for tapping into energy potential of Belarus, approved by Cabinet of Ministers on Aug 9, 2010</w:t>
      </w:r>
      <w:r w:rsidRPr="006C51B4">
        <w:rPr>
          <w:rFonts w:asciiTheme="minorHAnsi" w:hAnsiTheme="minorHAnsi" w:cstheme="minorHAnsi"/>
          <w:sz w:val="22"/>
          <w:szCs w:val="22"/>
          <w:lang w:val="ka-GE"/>
        </w:rPr>
        <w:t xml:space="preserve"> </w:t>
      </w:r>
    </w:p>
    <w:p w14:paraId="162C4D25" w14:textId="77777777" w:rsidR="00C34B01" w:rsidRPr="006C51B4" w:rsidRDefault="00C34B01" w:rsidP="007D50D3">
      <w:pPr>
        <w:numPr>
          <w:ilvl w:val="1"/>
          <w:numId w:val="27"/>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 xml:space="preserve">State energy savings program 2016-2020, approved by Cabinet of Ministers on Mar 28, 2016 </w:t>
      </w:r>
    </w:p>
    <w:p w14:paraId="3C98525E" w14:textId="77777777" w:rsidR="00C34B01" w:rsidRPr="006C51B4" w:rsidRDefault="00C34B01" w:rsidP="007D50D3">
      <w:pPr>
        <w:numPr>
          <w:ilvl w:val="1"/>
          <w:numId w:val="27"/>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Sectoral program of power sector development 2016-2020, approved by the Ministry of Energy on Mar 31, 2016</w:t>
      </w:r>
      <w:r w:rsidRPr="006C51B4">
        <w:rPr>
          <w:rFonts w:asciiTheme="minorHAnsi" w:hAnsiTheme="minorHAnsi" w:cstheme="minorHAnsi"/>
          <w:sz w:val="22"/>
          <w:szCs w:val="22"/>
          <w:lang w:val="ka-GE"/>
        </w:rPr>
        <w:t xml:space="preserve"> </w:t>
      </w:r>
    </w:p>
    <w:p w14:paraId="3A9CB664" w14:textId="77777777" w:rsidR="00C34B01" w:rsidRDefault="00C34B01" w:rsidP="007D50D3">
      <w:pPr>
        <w:numPr>
          <w:ilvl w:val="1"/>
          <w:numId w:val="27"/>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Comprehensive plan of power sector development until 2025 to reflect impacts of Belarusian Nuclear PP, approved by Cabinet of Ministers on Mar 1, 2016</w:t>
      </w:r>
    </w:p>
    <w:p w14:paraId="290DF6CB" w14:textId="77777777" w:rsidR="00C34B01" w:rsidRPr="006C51B4" w:rsidRDefault="00C34B01" w:rsidP="007D50D3">
      <w:pPr>
        <w:numPr>
          <w:ilvl w:val="0"/>
          <w:numId w:val="24"/>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Other reports:</w:t>
      </w:r>
    </w:p>
    <w:p w14:paraId="17C182C5" w14:textId="77777777" w:rsidR="00C34B01" w:rsidRPr="006C51B4" w:rsidRDefault="00C34B01" w:rsidP="007D50D3">
      <w:pPr>
        <w:numPr>
          <w:ilvl w:val="1"/>
          <w:numId w:val="28"/>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Belarus ENERGY Sector: The Potential for Renewable Energy Sources and Energy Efficiency, ENER2I, 2014</w:t>
      </w:r>
    </w:p>
    <w:p w14:paraId="75C27BCE" w14:textId="77777777" w:rsidR="00C34B01" w:rsidRDefault="00C34B01" w:rsidP="007D50D3">
      <w:pPr>
        <w:numPr>
          <w:ilvl w:val="1"/>
          <w:numId w:val="28"/>
        </w:numPr>
        <w:spacing w:before="120" w:line="276" w:lineRule="auto"/>
        <w:jc w:val="both"/>
        <w:rPr>
          <w:rFonts w:asciiTheme="minorHAnsi" w:hAnsiTheme="minorHAnsi" w:cstheme="minorHAnsi"/>
          <w:sz w:val="22"/>
          <w:szCs w:val="22"/>
          <w:lang w:val="en-US"/>
        </w:rPr>
      </w:pPr>
      <w:r w:rsidRPr="006C51B4">
        <w:rPr>
          <w:rFonts w:asciiTheme="minorHAnsi" w:hAnsiTheme="minorHAnsi" w:cstheme="minorHAnsi"/>
          <w:sz w:val="22"/>
          <w:szCs w:val="22"/>
          <w:lang w:val="en-US"/>
        </w:rPr>
        <w:t>In-Depth Review of the Energy Efficiency Policy of Belarus, Energy Charter Secretariat, 2013</w:t>
      </w:r>
    </w:p>
    <w:p w14:paraId="41148F89" w14:textId="77777777" w:rsidR="009021F2" w:rsidRDefault="009021F2">
      <w:pPr>
        <w:spacing w:after="200" w:line="276" w:lineRule="auto"/>
        <w:rPr>
          <w:rFonts w:asciiTheme="majorHAnsi" w:eastAsiaTheme="minorHAnsi" w:hAnsiTheme="majorHAnsi" w:cstheme="majorBidi"/>
          <w:b/>
          <w:bCs/>
          <w:color w:val="4F81BD" w:themeColor="accent1"/>
          <w:sz w:val="26"/>
          <w:szCs w:val="26"/>
          <w:lang w:val="en-US"/>
        </w:rPr>
      </w:pPr>
      <w:r>
        <w:rPr>
          <w:rFonts w:eastAsiaTheme="minorHAnsi"/>
          <w:lang w:val="en-US"/>
        </w:rPr>
        <w:br w:type="page"/>
      </w:r>
    </w:p>
    <w:p w14:paraId="4CD364CB" w14:textId="77777777" w:rsidR="009021F2" w:rsidRDefault="009021F2" w:rsidP="002C7CDF">
      <w:pPr>
        <w:pStyle w:val="Heading2"/>
        <w:rPr>
          <w:rFonts w:eastAsiaTheme="minorHAnsi"/>
          <w:lang w:val="en-US"/>
        </w:rPr>
        <w:sectPr w:rsidR="009021F2" w:rsidSect="00C01CD0">
          <w:pgSz w:w="11907" w:h="16839" w:code="9"/>
          <w:pgMar w:top="1418" w:right="1418" w:bottom="1418" w:left="1418" w:header="709" w:footer="709" w:gutter="0"/>
          <w:cols w:space="708"/>
          <w:titlePg/>
          <w:docGrid w:linePitch="360"/>
        </w:sectPr>
      </w:pPr>
    </w:p>
    <w:p w14:paraId="093C5EC3" w14:textId="5F591704" w:rsidR="002C7CDF" w:rsidRDefault="00EF2739" w:rsidP="002C7CDF">
      <w:pPr>
        <w:pStyle w:val="Heading2"/>
        <w:rPr>
          <w:rFonts w:eastAsiaTheme="minorHAnsi"/>
          <w:lang w:val="en-US"/>
        </w:rPr>
      </w:pPr>
      <w:bookmarkStart w:id="60" w:name="_Toc519149889"/>
      <w:r>
        <w:rPr>
          <w:rFonts w:eastAsiaTheme="minorHAnsi"/>
          <w:lang w:val="en-US"/>
        </w:rPr>
        <w:lastRenderedPageBreak/>
        <w:t xml:space="preserve">Annex </w:t>
      </w:r>
      <w:r w:rsidR="00996DF5">
        <w:rPr>
          <w:rFonts w:eastAsiaTheme="minorHAnsi"/>
          <w:lang w:val="en-US"/>
        </w:rPr>
        <w:t>7</w:t>
      </w:r>
      <w:r w:rsidR="002C7CDF">
        <w:rPr>
          <w:rFonts w:eastAsiaTheme="minorHAnsi"/>
          <w:lang w:val="en-US"/>
        </w:rPr>
        <w:t>: Signed UNEG Code of Conduct form</w:t>
      </w:r>
      <w:bookmarkEnd w:id="60"/>
    </w:p>
    <w:p w14:paraId="6C0C0E31" w14:textId="77777777" w:rsidR="00562623" w:rsidRDefault="00562623" w:rsidP="00562623">
      <w:pPr>
        <w:rPr>
          <w:rFonts w:ascii="Candara" w:hAnsi="Candara"/>
        </w:rPr>
      </w:pPr>
    </w:p>
    <w:tbl>
      <w:tblPr>
        <w:tblW w:w="0" w:type="auto"/>
        <w:tblLook w:val="04A0" w:firstRow="1" w:lastRow="0" w:firstColumn="1" w:lastColumn="0" w:noHBand="0" w:noVBand="1"/>
      </w:tblPr>
      <w:tblGrid>
        <w:gridCol w:w="9071"/>
      </w:tblGrid>
      <w:tr w:rsidR="00562623" w14:paraId="0C63E61F" w14:textId="77777777" w:rsidTr="00562623">
        <w:tc>
          <w:tcPr>
            <w:tcW w:w="9287" w:type="dxa"/>
          </w:tcPr>
          <w:p w14:paraId="25896636" w14:textId="77777777" w:rsidR="00562623" w:rsidRDefault="00562623" w:rsidP="00562623">
            <w:pPr>
              <w:rPr>
                <w:rFonts w:asciiTheme="minorHAnsi" w:hAnsiTheme="minorHAnsi" w:cstheme="minorHAnsi"/>
                <w:sz w:val="22"/>
              </w:rPr>
            </w:pPr>
          </w:p>
          <w:p w14:paraId="2322FB90" w14:textId="77777777" w:rsidR="00562623" w:rsidRPr="00562623" w:rsidRDefault="00562623" w:rsidP="00562623">
            <w:pPr>
              <w:rPr>
                <w:rFonts w:asciiTheme="minorHAnsi" w:hAnsiTheme="minorHAnsi" w:cstheme="minorHAnsi"/>
                <w:sz w:val="22"/>
              </w:rPr>
            </w:pPr>
            <w:r w:rsidRPr="00562623">
              <w:rPr>
                <w:rFonts w:asciiTheme="minorHAnsi" w:hAnsiTheme="minorHAnsi" w:cstheme="minorHAnsi"/>
                <w:sz w:val="22"/>
              </w:rPr>
              <w:t xml:space="preserve">MTR Consultant Agreement Form </w:t>
            </w:r>
          </w:p>
          <w:p w14:paraId="101983E7" w14:textId="77777777" w:rsidR="00562623" w:rsidRPr="00562623" w:rsidRDefault="00562623" w:rsidP="00562623">
            <w:pPr>
              <w:rPr>
                <w:rFonts w:asciiTheme="minorHAnsi" w:hAnsiTheme="minorHAnsi" w:cstheme="minorHAnsi"/>
                <w:sz w:val="22"/>
              </w:rPr>
            </w:pPr>
          </w:p>
          <w:p w14:paraId="3DE5FE6C" w14:textId="77777777" w:rsidR="00562623" w:rsidRPr="00562623" w:rsidRDefault="00562623" w:rsidP="00562623">
            <w:pPr>
              <w:rPr>
                <w:rFonts w:asciiTheme="minorHAnsi" w:hAnsiTheme="minorHAnsi" w:cstheme="minorHAnsi"/>
                <w:sz w:val="22"/>
              </w:rPr>
            </w:pPr>
            <w:r w:rsidRPr="00562623">
              <w:rPr>
                <w:rFonts w:asciiTheme="minorHAnsi" w:hAnsiTheme="minorHAnsi" w:cstheme="minorHAnsi"/>
                <w:sz w:val="22"/>
              </w:rPr>
              <w:t>Agreement to abide by the Code of Conduct for Evaluation in the UN System:</w:t>
            </w:r>
          </w:p>
          <w:p w14:paraId="3B5E5658" w14:textId="77777777" w:rsidR="00562623" w:rsidRPr="00562623" w:rsidRDefault="00562623" w:rsidP="00562623">
            <w:pPr>
              <w:rPr>
                <w:rFonts w:asciiTheme="minorHAnsi" w:hAnsiTheme="minorHAnsi" w:cstheme="minorHAnsi"/>
                <w:sz w:val="22"/>
              </w:rPr>
            </w:pPr>
          </w:p>
          <w:p w14:paraId="2D233108" w14:textId="77777777" w:rsidR="00562623" w:rsidRPr="00562623" w:rsidRDefault="00562623" w:rsidP="00562623">
            <w:pPr>
              <w:rPr>
                <w:rFonts w:asciiTheme="minorHAnsi" w:hAnsiTheme="minorHAnsi" w:cstheme="minorHAnsi"/>
                <w:sz w:val="22"/>
              </w:rPr>
            </w:pPr>
            <w:r w:rsidRPr="00562623">
              <w:rPr>
                <w:rFonts w:asciiTheme="minorHAnsi" w:hAnsiTheme="minorHAnsi" w:cstheme="minorHAnsi"/>
                <w:sz w:val="22"/>
              </w:rPr>
              <w:t xml:space="preserve">I confirm that I have received and understood and will abide by the United Nations Code of Conduct for Evaluation. </w:t>
            </w:r>
          </w:p>
          <w:p w14:paraId="3A1CC930" w14:textId="77777777" w:rsidR="00562623" w:rsidRPr="00562623" w:rsidRDefault="00562623" w:rsidP="00562623">
            <w:pPr>
              <w:rPr>
                <w:rFonts w:asciiTheme="minorHAnsi" w:hAnsiTheme="minorHAnsi" w:cstheme="minorHAnsi"/>
                <w:sz w:val="22"/>
              </w:rPr>
            </w:pPr>
          </w:p>
          <w:p w14:paraId="7D5F02A3" w14:textId="77777777" w:rsidR="00562623" w:rsidRPr="00562623" w:rsidRDefault="00562623" w:rsidP="00562623">
            <w:pPr>
              <w:rPr>
                <w:rFonts w:asciiTheme="minorHAnsi" w:hAnsiTheme="minorHAnsi" w:cstheme="minorHAnsi"/>
                <w:sz w:val="22"/>
              </w:rPr>
            </w:pPr>
            <w:r w:rsidRPr="00562623">
              <w:rPr>
                <w:rFonts w:asciiTheme="minorHAnsi" w:hAnsiTheme="minorHAnsi" w:cstheme="minorHAnsi"/>
                <w:sz w:val="22"/>
              </w:rPr>
              <w:t>Paata JANELIDZE</w:t>
            </w:r>
          </w:p>
          <w:p w14:paraId="40F51D01" w14:textId="77777777" w:rsidR="00562623" w:rsidRPr="00562623" w:rsidRDefault="00562623" w:rsidP="00562623">
            <w:pPr>
              <w:rPr>
                <w:rFonts w:asciiTheme="minorHAnsi" w:hAnsiTheme="minorHAnsi" w:cstheme="minorHAnsi"/>
                <w:sz w:val="22"/>
              </w:rPr>
            </w:pPr>
            <w:r w:rsidRPr="00562623">
              <w:rPr>
                <w:rFonts w:asciiTheme="minorHAnsi" w:hAnsiTheme="minorHAnsi" w:cstheme="minorHAnsi"/>
                <w:sz w:val="22"/>
              </w:rPr>
              <w:t xml:space="preserve">Signed at </w:t>
            </w:r>
            <w:r w:rsidR="00C34B01">
              <w:rPr>
                <w:rFonts w:asciiTheme="minorHAnsi" w:hAnsiTheme="minorHAnsi" w:cstheme="minorHAnsi"/>
                <w:sz w:val="22"/>
              </w:rPr>
              <w:t>Minsk</w:t>
            </w:r>
            <w:r w:rsidRPr="00562623">
              <w:rPr>
                <w:rFonts w:asciiTheme="minorHAnsi" w:hAnsiTheme="minorHAnsi" w:cstheme="minorHAnsi"/>
                <w:sz w:val="22"/>
              </w:rPr>
              <w:t xml:space="preserve">, </w:t>
            </w:r>
            <w:r w:rsidR="00C34B01">
              <w:rPr>
                <w:rFonts w:asciiTheme="minorHAnsi" w:hAnsiTheme="minorHAnsi" w:cstheme="minorHAnsi"/>
                <w:sz w:val="22"/>
              </w:rPr>
              <w:t>5</w:t>
            </w:r>
            <w:r w:rsidRPr="00562623">
              <w:rPr>
                <w:rFonts w:asciiTheme="minorHAnsi" w:hAnsiTheme="minorHAnsi" w:cstheme="minorHAnsi"/>
                <w:sz w:val="22"/>
              </w:rPr>
              <w:t>.</w:t>
            </w:r>
            <w:r w:rsidR="00C34B01">
              <w:rPr>
                <w:rFonts w:asciiTheme="minorHAnsi" w:hAnsiTheme="minorHAnsi" w:cstheme="minorHAnsi"/>
                <w:sz w:val="22"/>
              </w:rPr>
              <w:t>0</w:t>
            </w:r>
            <w:r w:rsidRPr="00562623">
              <w:rPr>
                <w:rFonts w:asciiTheme="minorHAnsi" w:hAnsiTheme="minorHAnsi" w:cstheme="minorHAnsi"/>
                <w:sz w:val="22"/>
              </w:rPr>
              <w:t>2.201</w:t>
            </w:r>
            <w:r w:rsidR="00C34B01">
              <w:rPr>
                <w:rFonts w:asciiTheme="minorHAnsi" w:hAnsiTheme="minorHAnsi" w:cstheme="minorHAnsi"/>
                <w:sz w:val="22"/>
              </w:rPr>
              <w:t>8</w:t>
            </w:r>
            <w:r w:rsidRPr="00562623">
              <w:rPr>
                <w:rFonts w:asciiTheme="minorHAnsi" w:hAnsiTheme="minorHAnsi" w:cstheme="minorHAnsi"/>
                <w:sz w:val="22"/>
              </w:rPr>
              <w:t xml:space="preserve"> </w:t>
            </w:r>
          </w:p>
          <w:p w14:paraId="16667786" w14:textId="77777777" w:rsidR="00562623" w:rsidRPr="00562623" w:rsidRDefault="00562623" w:rsidP="00562623">
            <w:pPr>
              <w:rPr>
                <w:rFonts w:asciiTheme="minorHAnsi" w:hAnsiTheme="minorHAnsi" w:cstheme="minorHAnsi"/>
                <w:sz w:val="22"/>
              </w:rPr>
            </w:pPr>
          </w:p>
          <w:p w14:paraId="74040015" w14:textId="77777777" w:rsidR="00562623" w:rsidRPr="00562623" w:rsidRDefault="00562623" w:rsidP="00562623">
            <w:pPr>
              <w:rPr>
                <w:rFonts w:asciiTheme="minorHAnsi" w:hAnsiTheme="minorHAnsi" w:cstheme="minorHAnsi"/>
                <w:sz w:val="22"/>
              </w:rPr>
            </w:pPr>
            <w:r w:rsidRPr="00562623">
              <w:rPr>
                <w:rFonts w:asciiTheme="minorHAnsi" w:hAnsiTheme="minorHAnsi" w:cstheme="minorHAnsi"/>
                <w:noProof/>
                <w:sz w:val="22"/>
                <w:lang w:val="en-US"/>
              </w:rPr>
              <w:drawing>
                <wp:anchor distT="0" distB="0" distL="114300" distR="114300" simplePos="0" relativeHeight="251659264" behindDoc="1" locked="0" layoutInCell="1" allowOverlap="1" wp14:anchorId="05CA35BE" wp14:editId="397C7F68">
                  <wp:simplePos x="0" y="0"/>
                  <wp:positionH relativeFrom="column">
                    <wp:posOffset>732267</wp:posOffset>
                  </wp:positionH>
                  <wp:positionV relativeFrom="paragraph">
                    <wp:posOffset>37315</wp:posOffset>
                  </wp:positionV>
                  <wp:extent cx="728009" cy="502024"/>
                  <wp:effectExtent l="19050" t="0" r="0" b="0"/>
                  <wp:wrapNone/>
                  <wp:docPr id="4" name="Picture 2" descr="Signa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2.jpg"/>
                          <pic:cNvPicPr/>
                        </pic:nvPicPr>
                        <pic:blipFill>
                          <a:blip r:embed="rId22" cstate="print"/>
                          <a:stretch>
                            <a:fillRect/>
                          </a:stretch>
                        </pic:blipFill>
                        <pic:spPr>
                          <a:xfrm>
                            <a:off x="0" y="0"/>
                            <a:ext cx="728009" cy="502024"/>
                          </a:xfrm>
                          <a:prstGeom prst="rect">
                            <a:avLst/>
                          </a:prstGeom>
                        </pic:spPr>
                      </pic:pic>
                    </a:graphicData>
                  </a:graphic>
                </wp:anchor>
              </w:drawing>
            </w:r>
          </w:p>
          <w:p w14:paraId="58840C81" w14:textId="77777777" w:rsidR="00562623" w:rsidRDefault="00562623" w:rsidP="00562623">
            <w:pPr>
              <w:rPr>
                <w:rFonts w:asciiTheme="minorHAnsi" w:hAnsiTheme="minorHAnsi" w:cstheme="minorHAnsi"/>
                <w:sz w:val="22"/>
              </w:rPr>
            </w:pPr>
            <w:r w:rsidRPr="00562623">
              <w:rPr>
                <w:rFonts w:asciiTheme="minorHAnsi" w:hAnsiTheme="minorHAnsi" w:cstheme="minorHAnsi"/>
                <w:sz w:val="22"/>
              </w:rPr>
              <w:t>Signature: ___________________________________</w:t>
            </w:r>
          </w:p>
          <w:p w14:paraId="5CE099D6" w14:textId="77777777" w:rsidR="00562623" w:rsidRDefault="00562623" w:rsidP="00562623">
            <w:pPr>
              <w:rPr>
                <w:rFonts w:asciiTheme="minorHAnsi" w:hAnsiTheme="minorHAnsi" w:cstheme="minorHAnsi"/>
                <w:sz w:val="22"/>
              </w:rPr>
            </w:pPr>
          </w:p>
          <w:p w14:paraId="2F7A92F1" w14:textId="77777777" w:rsidR="00562623" w:rsidRDefault="00562623" w:rsidP="00562623">
            <w:pPr>
              <w:rPr>
                <w:rFonts w:asciiTheme="minorHAnsi" w:hAnsiTheme="minorHAnsi" w:cstheme="minorHAnsi"/>
                <w:sz w:val="22"/>
              </w:rPr>
            </w:pPr>
          </w:p>
        </w:tc>
      </w:tr>
    </w:tbl>
    <w:p w14:paraId="6F7FDA12" w14:textId="77777777" w:rsidR="00562623" w:rsidRPr="00562623" w:rsidRDefault="00562623" w:rsidP="00562623">
      <w:pPr>
        <w:rPr>
          <w:rFonts w:asciiTheme="minorHAnsi" w:hAnsiTheme="minorHAnsi" w:cstheme="minorHAnsi"/>
          <w:sz w:val="22"/>
        </w:rPr>
      </w:pPr>
    </w:p>
    <w:p w14:paraId="16DDE831" w14:textId="77777777" w:rsidR="00562623" w:rsidRPr="00EF5735" w:rsidRDefault="00562623" w:rsidP="00562623"/>
    <w:p w14:paraId="5A2158D2" w14:textId="77777777" w:rsidR="00562623" w:rsidRPr="00562623" w:rsidRDefault="00562623" w:rsidP="00562623">
      <w:pPr>
        <w:rPr>
          <w:rFonts w:eastAsiaTheme="minorHAnsi"/>
          <w:lang w:val="en-US"/>
        </w:rPr>
      </w:pPr>
    </w:p>
    <w:p w14:paraId="4C5952E5" w14:textId="77777777" w:rsidR="00EF2739" w:rsidRDefault="00EF2739">
      <w:pPr>
        <w:spacing w:after="200" w:line="276" w:lineRule="auto"/>
        <w:rPr>
          <w:rFonts w:asciiTheme="majorHAnsi" w:eastAsiaTheme="minorHAnsi" w:hAnsiTheme="majorHAnsi" w:cstheme="majorBidi"/>
          <w:b/>
          <w:bCs/>
          <w:color w:val="4F81BD" w:themeColor="accent1"/>
          <w:sz w:val="26"/>
          <w:szCs w:val="26"/>
          <w:lang w:val="en-US"/>
        </w:rPr>
      </w:pPr>
      <w:r>
        <w:rPr>
          <w:rFonts w:eastAsiaTheme="minorHAnsi"/>
          <w:lang w:val="en-US"/>
        </w:rPr>
        <w:br w:type="page"/>
      </w:r>
    </w:p>
    <w:p w14:paraId="19CDF688" w14:textId="42911E39" w:rsidR="002C7CDF" w:rsidRDefault="00EF2739" w:rsidP="002C7CDF">
      <w:pPr>
        <w:pStyle w:val="Heading2"/>
        <w:rPr>
          <w:rFonts w:eastAsiaTheme="minorHAnsi"/>
          <w:lang w:val="en-US"/>
        </w:rPr>
      </w:pPr>
      <w:bookmarkStart w:id="61" w:name="_Toc519149890"/>
      <w:r>
        <w:rPr>
          <w:rFonts w:eastAsiaTheme="minorHAnsi"/>
          <w:lang w:val="en-US"/>
        </w:rPr>
        <w:lastRenderedPageBreak/>
        <w:t xml:space="preserve">Annex </w:t>
      </w:r>
      <w:r w:rsidR="00996DF5">
        <w:rPr>
          <w:rFonts w:eastAsiaTheme="minorHAnsi"/>
          <w:lang w:val="en-US"/>
        </w:rPr>
        <w:t>8</w:t>
      </w:r>
      <w:r w:rsidR="002C7CDF">
        <w:rPr>
          <w:rFonts w:eastAsiaTheme="minorHAnsi"/>
          <w:lang w:val="en-US"/>
        </w:rPr>
        <w:t>: Signed MTR final report clearance form</w:t>
      </w:r>
      <w:bookmarkEnd w:id="61"/>
    </w:p>
    <w:p w14:paraId="0D7782FF" w14:textId="77777777" w:rsidR="002C7CDF" w:rsidRDefault="002C7CDF" w:rsidP="002C7CDF">
      <w:pPr>
        <w:rPr>
          <w:rFonts w:eastAsiaTheme="minorHAnsi"/>
          <w:lang w:val="en-US"/>
        </w:rPr>
      </w:pPr>
    </w:p>
    <w:p w14:paraId="3CE91DF8" w14:textId="77777777" w:rsidR="002C7CDF" w:rsidRPr="002C7CDF" w:rsidRDefault="002C7CDF" w:rsidP="002C7CDF">
      <w:pPr>
        <w:rPr>
          <w:rFonts w:eastAsiaTheme="minorHAnsi"/>
          <w:lang w:val="en-US"/>
        </w:rPr>
      </w:pPr>
    </w:p>
    <w:p w14:paraId="562F88D0" w14:textId="77777777" w:rsidR="002C7CDF" w:rsidRDefault="002C7CDF" w:rsidP="002C7CDF">
      <w:pPr>
        <w:autoSpaceDE w:val="0"/>
        <w:autoSpaceDN w:val="0"/>
        <w:adjustRightInd w:val="0"/>
        <w:rPr>
          <w:rFonts w:ascii="Calibri" w:eastAsiaTheme="minorHAnsi" w:hAnsi="Calibri" w:cs="Calibri"/>
          <w:b/>
          <w:bCs/>
          <w:color w:val="000000"/>
          <w:sz w:val="22"/>
          <w:szCs w:val="22"/>
          <w:lang w:val="en-US"/>
        </w:rPr>
      </w:pPr>
      <w:r>
        <w:rPr>
          <w:rFonts w:ascii="Symbol" w:eastAsiaTheme="minorHAnsi" w:hAnsi="Symbol" w:cs="Symbol"/>
          <w:color w:val="000000"/>
          <w:sz w:val="22"/>
          <w:szCs w:val="22"/>
          <w:lang w:val="en-US"/>
        </w:rPr>
        <w:t></w:t>
      </w:r>
      <w:r>
        <w:rPr>
          <w:rFonts w:ascii="Arial" w:eastAsiaTheme="minorHAnsi" w:hAnsi="Arial" w:cs="Arial"/>
          <w:color w:val="000000"/>
          <w:sz w:val="22"/>
          <w:szCs w:val="22"/>
          <w:lang w:val="en-US"/>
        </w:rPr>
        <w:t xml:space="preserve"> </w:t>
      </w:r>
      <w:r>
        <w:rPr>
          <w:rFonts w:ascii="Calibri" w:eastAsiaTheme="minorHAnsi" w:hAnsi="Calibri" w:cs="Calibri"/>
          <w:i/>
          <w:iCs/>
          <w:color w:val="000000"/>
          <w:sz w:val="22"/>
          <w:szCs w:val="22"/>
          <w:lang w:val="en-US"/>
        </w:rPr>
        <w:t>Annexed in a separate file:</w:t>
      </w:r>
      <w:r>
        <w:rPr>
          <w:rFonts w:ascii="Calibri" w:eastAsiaTheme="minorHAnsi" w:hAnsi="Calibri" w:cs="Calibri"/>
          <w:color w:val="000000"/>
          <w:sz w:val="22"/>
          <w:szCs w:val="22"/>
          <w:lang w:val="en-US"/>
        </w:rPr>
        <w:t xml:space="preserve"> Audit trail from received comments on draft MTR report</w:t>
      </w:r>
    </w:p>
    <w:p w14:paraId="16615FC3" w14:textId="574FC47A" w:rsidR="00264116" w:rsidRPr="002C7CDF" w:rsidRDefault="002C7CDF" w:rsidP="002C7CDF">
      <w:pPr>
        <w:rPr>
          <w:lang w:val="en-US"/>
        </w:rPr>
      </w:pPr>
      <w:r w:rsidRPr="00264116">
        <w:rPr>
          <w:rFonts w:ascii="Symbol" w:eastAsiaTheme="minorHAnsi" w:hAnsi="Symbol" w:cs="Symbol"/>
          <w:color w:val="000000"/>
          <w:sz w:val="22"/>
          <w:szCs w:val="22"/>
          <w:lang w:val="en-US"/>
        </w:rPr>
        <w:t></w:t>
      </w:r>
      <w:r w:rsidRPr="00264116">
        <w:rPr>
          <w:rFonts w:ascii="Arial" w:eastAsiaTheme="minorHAnsi" w:hAnsi="Arial" w:cs="Arial"/>
          <w:color w:val="000000"/>
          <w:sz w:val="22"/>
          <w:szCs w:val="22"/>
          <w:lang w:val="en-US"/>
        </w:rPr>
        <w:t xml:space="preserve"> </w:t>
      </w:r>
      <w:r w:rsidRPr="00264116">
        <w:rPr>
          <w:rFonts w:ascii="Calibri" w:eastAsiaTheme="minorHAnsi" w:hAnsi="Calibri" w:cs="Calibri"/>
          <w:i/>
          <w:iCs/>
          <w:color w:val="000000"/>
          <w:sz w:val="22"/>
          <w:szCs w:val="22"/>
          <w:lang w:val="en-US"/>
        </w:rPr>
        <w:t>Annexed in a separate file:</w:t>
      </w:r>
      <w:r w:rsidRPr="00264116">
        <w:rPr>
          <w:rFonts w:ascii="Calibri" w:eastAsiaTheme="minorHAnsi" w:hAnsi="Calibri" w:cs="Calibri"/>
          <w:color w:val="000000"/>
          <w:sz w:val="22"/>
          <w:szCs w:val="22"/>
          <w:lang w:val="en-US"/>
        </w:rPr>
        <w:t xml:space="preserve"> </w:t>
      </w:r>
      <w:r w:rsidR="00264116" w:rsidRPr="00264116">
        <w:rPr>
          <w:rFonts w:ascii="Calibri" w:eastAsiaTheme="minorHAnsi" w:hAnsi="Calibri" w:cs="Calibri"/>
          <w:color w:val="000000"/>
          <w:sz w:val="22"/>
          <w:szCs w:val="22"/>
          <w:lang w:val="en-US"/>
        </w:rPr>
        <w:t>GEF CC Mitigation Tracking Tool</w:t>
      </w:r>
      <w:r w:rsidR="00264116" w:rsidRPr="00264116">
        <w:rPr>
          <w:lang w:val="en-US"/>
        </w:rPr>
        <w:t xml:space="preserve"> </w:t>
      </w:r>
    </w:p>
    <w:sectPr w:rsidR="00264116" w:rsidRPr="002C7CDF" w:rsidSect="002102E9">
      <w:footerReference w:type="first" r:id="rId23"/>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3B192" w14:textId="77777777" w:rsidR="005648E4" w:rsidRDefault="005648E4" w:rsidP="00FC2605">
      <w:r>
        <w:separator/>
      </w:r>
    </w:p>
  </w:endnote>
  <w:endnote w:type="continuationSeparator" w:id="0">
    <w:p w14:paraId="61C75096" w14:textId="77777777" w:rsidR="005648E4" w:rsidRDefault="005648E4" w:rsidP="00FC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HelveticaNeueCyr">
    <w:altName w:val="Arial"/>
    <w:panose1 w:val="00000000000000000000"/>
    <w:charset w:val="CC"/>
    <w:family w:val="swiss"/>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BalticaC">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ItalicMT">
    <w:altName w:val="Arial"/>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2694"/>
      <w:docPartObj>
        <w:docPartGallery w:val="Page Numbers (Bottom of Page)"/>
        <w:docPartUnique/>
      </w:docPartObj>
    </w:sdtPr>
    <w:sdtContent>
      <w:p w14:paraId="454D30DE" w14:textId="0551750E" w:rsidR="00427B4A" w:rsidRDefault="00427B4A">
        <w:pPr>
          <w:pStyle w:val="Footer"/>
          <w:jc w:val="right"/>
        </w:pPr>
        <w:r>
          <w:fldChar w:fldCharType="begin"/>
        </w:r>
        <w:r>
          <w:instrText xml:space="preserve"> PAGE   \* MERGEFORMAT </w:instrText>
        </w:r>
        <w:r>
          <w:fldChar w:fldCharType="separate"/>
        </w:r>
        <w:r w:rsidR="00225B00">
          <w:rPr>
            <w:noProof/>
          </w:rPr>
          <w:t>7</w:t>
        </w:r>
        <w:r>
          <w:rPr>
            <w:noProof/>
          </w:rPr>
          <w:fldChar w:fldCharType="end"/>
        </w:r>
      </w:p>
    </w:sdtContent>
  </w:sdt>
  <w:p w14:paraId="3D5885A6" w14:textId="77777777" w:rsidR="00427B4A" w:rsidRDefault="0042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CE17" w14:textId="77777777" w:rsidR="00427B4A" w:rsidRDefault="00427B4A">
    <w:pPr>
      <w:pStyle w:val="Footer"/>
      <w:jc w:val="right"/>
    </w:pPr>
  </w:p>
  <w:p w14:paraId="34E31F20" w14:textId="77777777" w:rsidR="00427B4A" w:rsidRDefault="00427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215814"/>
      <w:docPartObj>
        <w:docPartGallery w:val="Page Numbers (Bottom of Page)"/>
        <w:docPartUnique/>
      </w:docPartObj>
    </w:sdtPr>
    <w:sdtEndPr>
      <w:rPr>
        <w:noProof/>
      </w:rPr>
    </w:sdtEndPr>
    <w:sdtContent>
      <w:p w14:paraId="60705A9D" w14:textId="77777777" w:rsidR="00427B4A" w:rsidRDefault="00427B4A">
        <w:pPr>
          <w:pStyle w:val="Footer"/>
        </w:pPr>
      </w:p>
      <w:p w14:paraId="51511E43" w14:textId="77777777" w:rsidR="00427B4A" w:rsidRDefault="00427B4A">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38</w:t>
        </w:r>
        <w:r w:rsidRPr="00A66833">
          <w:rPr>
            <w:rFonts w:ascii="Garamond" w:hAnsi="Garamond"/>
            <w:noProof/>
          </w:rPr>
          <w:fldChar w:fldCharType="end"/>
        </w:r>
        <w:r w:rsidRPr="00A66833">
          <w:rPr>
            <w:rFonts w:ascii="Garamond" w:hAnsi="Garamond"/>
            <w:noProof/>
          </w:rPr>
          <w:t xml:space="preserve"> </w:t>
        </w:r>
        <w:r>
          <w:rPr>
            <w:noProof/>
          </w:rPr>
          <w:tab/>
          <w:t xml:space="preserve">                      </w:t>
        </w:r>
        <w:r>
          <w:rPr>
            <w:noProof/>
          </w:rPr>
          <w:tab/>
        </w:r>
        <w:r>
          <w:rPr>
            <w:rFonts w:ascii="Garamond" w:hAnsi="Garamond"/>
          </w:rPr>
          <w:t>ANNEX 3  MTR ToR Standard Template 1</w:t>
        </w:r>
      </w:p>
    </w:sdtContent>
  </w:sdt>
  <w:p w14:paraId="3002D964" w14:textId="77777777" w:rsidR="00427B4A" w:rsidRDefault="00427B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8554"/>
      <w:docPartObj>
        <w:docPartGallery w:val="Page Numbers (Bottom of Page)"/>
        <w:docPartUnique/>
      </w:docPartObj>
    </w:sdtPr>
    <w:sdtContent>
      <w:p w14:paraId="477138CC" w14:textId="32DC2B90" w:rsidR="00427B4A" w:rsidRDefault="00427B4A">
        <w:pPr>
          <w:pStyle w:val="Footer"/>
          <w:jc w:val="right"/>
        </w:pPr>
        <w:r>
          <w:fldChar w:fldCharType="begin"/>
        </w:r>
        <w:r>
          <w:instrText xml:space="preserve"> PAGE   \* MERGEFORMAT </w:instrText>
        </w:r>
        <w:r>
          <w:fldChar w:fldCharType="separate"/>
        </w:r>
        <w:r w:rsidR="00225B00">
          <w:rPr>
            <w:noProof/>
          </w:rPr>
          <w:t>92</w:t>
        </w:r>
        <w:r>
          <w:rPr>
            <w:noProof/>
          </w:rPr>
          <w:fldChar w:fldCharType="end"/>
        </w:r>
      </w:p>
    </w:sdtContent>
  </w:sdt>
  <w:p w14:paraId="5D9CB7A9" w14:textId="77777777" w:rsidR="00427B4A" w:rsidRDefault="00427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179F3" w14:textId="77777777" w:rsidR="005648E4" w:rsidRDefault="005648E4" w:rsidP="00FC2605">
      <w:r>
        <w:separator/>
      </w:r>
    </w:p>
  </w:footnote>
  <w:footnote w:type="continuationSeparator" w:id="0">
    <w:p w14:paraId="2BDF27A8" w14:textId="77777777" w:rsidR="005648E4" w:rsidRDefault="005648E4" w:rsidP="00FC2605">
      <w:r>
        <w:continuationSeparator/>
      </w:r>
    </w:p>
  </w:footnote>
  <w:footnote w:id="1">
    <w:p w14:paraId="1ACDBC7E" w14:textId="2FE728F2" w:rsidR="00427B4A" w:rsidRPr="008B6D8E" w:rsidRDefault="00427B4A">
      <w:pPr>
        <w:pStyle w:val="FootnoteText"/>
        <w:rPr>
          <w:lang w:val="en-US"/>
        </w:rPr>
      </w:pPr>
      <w:r>
        <w:rPr>
          <w:rStyle w:val="FootnoteReference"/>
        </w:rPr>
        <w:footnoteRef/>
      </w:r>
      <w:r>
        <w:t xml:space="preserve"> </w:t>
      </w:r>
      <w:r w:rsidRPr="005826C0">
        <w:rPr>
          <w:rFonts w:asciiTheme="minorHAnsi" w:hAnsiTheme="minorHAnsi" w:cstheme="minorHAnsi"/>
          <w:sz w:val="18"/>
          <w:lang w:val="en-US"/>
        </w:rPr>
        <w:t xml:space="preserve">Numbers of recommendations </w:t>
      </w:r>
      <w:r>
        <w:rPr>
          <w:rFonts w:asciiTheme="minorHAnsi" w:hAnsiTheme="minorHAnsi" w:cstheme="minorHAnsi"/>
          <w:sz w:val="18"/>
          <w:lang w:val="en-US"/>
        </w:rPr>
        <w:t xml:space="preserve">in this table </w:t>
      </w:r>
      <w:r w:rsidRPr="005826C0">
        <w:rPr>
          <w:rFonts w:asciiTheme="minorHAnsi" w:hAnsiTheme="minorHAnsi" w:cstheme="minorHAnsi"/>
          <w:sz w:val="18"/>
          <w:lang w:val="en-US"/>
        </w:rPr>
        <w:t>correspond to those ones in Chapter 5.2</w:t>
      </w:r>
    </w:p>
  </w:footnote>
  <w:footnote w:id="2">
    <w:p w14:paraId="6BB88617" w14:textId="77777777" w:rsidR="00427B4A" w:rsidRPr="003507F4" w:rsidRDefault="00427B4A" w:rsidP="00357AAA">
      <w:pPr>
        <w:autoSpaceDE w:val="0"/>
        <w:autoSpaceDN w:val="0"/>
        <w:adjustRightInd w:val="0"/>
        <w:rPr>
          <w:rFonts w:asciiTheme="minorHAnsi" w:hAnsiTheme="minorHAnsi" w:cstheme="minorHAnsi"/>
          <w:sz w:val="14"/>
          <w:szCs w:val="16"/>
        </w:rPr>
      </w:pPr>
      <w:r w:rsidRPr="00357AAA">
        <w:rPr>
          <w:rStyle w:val="FootnoteReference"/>
          <w:rFonts w:asciiTheme="minorHAnsi" w:hAnsiTheme="minorHAnsi" w:cstheme="minorHAnsi"/>
          <w:sz w:val="16"/>
          <w:szCs w:val="16"/>
        </w:rPr>
        <w:footnoteRef/>
      </w:r>
      <w:hyperlink r:id="rId1" w:history="1">
        <w:r w:rsidRPr="003507F4">
          <w:rPr>
            <w:rStyle w:val="Hyperlink"/>
            <w:rFonts w:asciiTheme="minorHAnsi" w:hAnsiTheme="minorHAnsi" w:cstheme="minorHAnsi"/>
            <w:sz w:val="16"/>
            <w:szCs w:val="18"/>
            <w:lang w:val="en-US"/>
          </w:rPr>
          <w:t>http://web.undp.org/evaluation/documents/guidance/GEF/mid-term/Guidance_Midterm%20Review%20_EN_2014.pdf</w:t>
        </w:r>
      </w:hyperlink>
    </w:p>
  </w:footnote>
  <w:footnote w:id="3">
    <w:p w14:paraId="20FD1492" w14:textId="77777777" w:rsidR="00427B4A" w:rsidRPr="006766D3" w:rsidRDefault="00427B4A">
      <w:pPr>
        <w:pStyle w:val="FootnoteText"/>
        <w:rPr>
          <w:lang w:val="en-US"/>
        </w:rPr>
      </w:pPr>
      <w:r>
        <w:rPr>
          <w:rStyle w:val="FootnoteReference"/>
        </w:rPr>
        <w:footnoteRef/>
      </w:r>
      <w:r>
        <w:t xml:space="preserve"> </w:t>
      </w:r>
      <w:r w:rsidRPr="006766D3">
        <w:rPr>
          <w:rFonts w:asciiTheme="minorHAnsi" w:hAnsiTheme="minorHAnsi" w:cstheme="minorHAnsi"/>
          <w:sz w:val="16"/>
          <w:szCs w:val="18"/>
        </w:rPr>
        <w:t xml:space="preserve">Specific, Measurable, Achievable, Relevant </w:t>
      </w:r>
      <w:r>
        <w:rPr>
          <w:rFonts w:asciiTheme="minorHAnsi" w:hAnsiTheme="minorHAnsi" w:cstheme="minorHAnsi"/>
          <w:sz w:val="16"/>
          <w:szCs w:val="18"/>
        </w:rPr>
        <w:t>a</w:t>
      </w:r>
      <w:r w:rsidRPr="006766D3">
        <w:rPr>
          <w:rFonts w:asciiTheme="minorHAnsi" w:hAnsiTheme="minorHAnsi" w:cstheme="minorHAnsi"/>
          <w:sz w:val="16"/>
          <w:szCs w:val="18"/>
        </w:rPr>
        <w:t>nd Time-Bound</w:t>
      </w:r>
    </w:p>
  </w:footnote>
  <w:footnote w:id="4">
    <w:p w14:paraId="280AF464" w14:textId="77777777" w:rsidR="00427B4A" w:rsidRPr="00AE1FA8" w:rsidRDefault="00427B4A">
      <w:pPr>
        <w:pStyle w:val="FootnoteText"/>
        <w:rPr>
          <w:rFonts w:asciiTheme="minorHAnsi" w:hAnsiTheme="minorHAnsi" w:cstheme="minorHAnsi"/>
          <w:sz w:val="18"/>
          <w:lang w:val="en-US"/>
        </w:rPr>
      </w:pPr>
      <w:r w:rsidRPr="00AE1FA8">
        <w:rPr>
          <w:rStyle w:val="FootnoteReference"/>
          <w:rFonts w:asciiTheme="minorHAnsi" w:hAnsiTheme="minorHAnsi" w:cstheme="minorHAnsi"/>
          <w:sz w:val="18"/>
        </w:rPr>
        <w:footnoteRef/>
      </w:r>
      <w:r w:rsidRPr="00AE1FA8">
        <w:rPr>
          <w:rFonts w:asciiTheme="minorHAnsi" w:hAnsiTheme="minorHAnsi" w:cstheme="minorHAnsi"/>
          <w:sz w:val="18"/>
        </w:rPr>
        <w:t xml:space="preserve"> For instance, in the article “Green energy in Belarus is a rival of nuclear?”  (</w:t>
      </w:r>
      <w:hyperlink r:id="rId2" w:history="1">
        <w:r w:rsidRPr="00AE1FA8">
          <w:rPr>
            <w:rStyle w:val="Hyperlink"/>
            <w:rFonts w:asciiTheme="minorHAnsi" w:hAnsiTheme="minorHAnsi" w:cstheme="minorHAnsi"/>
            <w:sz w:val="18"/>
          </w:rPr>
          <w:t>https://www.belrynok.by/2017/11/02/zelenaya-energiya-v-belarusi-konkurent-yadernoj/</w:t>
        </w:r>
      </w:hyperlink>
      <w:r w:rsidRPr="00AE1FA8">
        <w:rPr>
          <w:rFonts w:asciiTheme="minorHAnsi" w:hAnsiTheme="minorHAnsi" w:cstheme="minorHAnsi"/>
          <w:sz w:val="18"/>
        </w:rPr>
        <w:t xml:space="preserve"> )</w:t>
      </w:r>
    </w:p>
  </w:footnote>
  <w:footnote w:id="5">
    <w:p w14:paraId="474E6184" w14:textId="77777777" w:rsidR="00427B4A" w:rsidRPr="001D608C" w:rsidRDefault="00427B4A">
      <w:pPr>
        <w:pStyle w:val="FootnoteText"/>
        <w:rPr>
          <w:rFonts w:asciiTheme="minorHAnsi" w:hAnsiTheme="minorHAnsi" w:cstheme="minorHAnsi"/>
          <w:sz w:val="18"/>
          <w:lang w:val="en-US"/>
        </w:rPr>
      </w:pPr>
      <w:r w:rsidRPr="001D608C">
        <w:rPr>
          <w:rStyle w:val="FootnoteReference"/>
          <w:rFonts w:asciiTheme="minorHAnsi" w:hAnsiTheme="minorHAnsi" w:cstheme="minorHAnsi"/>
          <w:sz w:val="18"/>
        </w:rPr>
        <w:footnoteRef/>
      </w:r>
      <w:r w:rsidRPr="001D608C">
        <w:rPr>
          <w:rFonts w:asciiTheme="minorHAnsi" w:hAnsiTheme="minorHAnsi" w:cstheme="minorHAnsi"/>
          <w:sz w:val="18"/>
        </w:rPr>
        <w:t xml:space="preserve"> BaU - </w:t>
      </w:r>
      <w:r w:rsidRPr="001D608C">
        <w:rPr>
          <w:rFonts w:asciiTheme="minorHAnsi" w:hAnsiTheme="minorHAnsi" w:cstheme="minorHAnsi"/>
          <w:sz w:val="18"/>
          <w:lang w:val="en-US"/>
        </w:rPr>
        <w:t>Business as Usual</w:t>
      </w:r>
    </w:p>
  </w:footnote>
  <w:footnote w:id="6">
    <w:p w14:paraId="24FFDFD8" w14:textId="77777777" w:rsidR="00427B4A" w:rsidRPr="00AB6477" w:rsidRDefault="00427B4A">
      <w:pPr>
        <w:pStyle w:val="FootnoteText"/>
        <w:rPr>
          <w:rFonts w:asciiTheme="minorHAnsi" w:hAnsiTheme="minorHAnsi" w:cstheme="minorHAnsi"/>
          <w:sz w:val="18"/>
        </w:rPr>
      </w:pPr>
      <w:r w:rsidRPr="00AB6477">
        <w:rPr>
          <w:rStyle w:val="FootnoteReference"/>
          <w:rFonts w:asciiTheme="minorHAnsi" w:hAnsiTheme="minorHAnsi" w:cstheme="minorHAnsi"/>
          <w:sz w:val="18"/>
        </w:rPr>
        <w:footnoteRef/>
      </w:r>
      <w:r w:rsidRPr="00AB6477">
        <w:rPr>
          <w:rFonts w:asciiTheme="minorHAnsi" w:hAnsiTheme="minorHAnsi" w:cstheme="minorHAnsi"/>
          <w:sz w:val="18"/>
        </w:rPr>
        <w:t xml:space="preserve"> http://www.belenergo.by/content/investoram/v ozobnovlyaemaya-energetika</w:t>
      </w:r>
    </w:p>
  </w:footnote>
  <w:footnote w:id="7">
    <w:p w14:paraId="073B219C" w14:textId="77777777" w:rsidR="00427B4A" w:rsidRPr="00731C3C" w:rsidRDefault="00427B4A">
      <w:pPr>
        <w:pStyle w:val="FootnoteText"/>
        <w:rPr>
          <w:rFonts w:asciiTheme="minorHAnsi" w:hAnsiTheme="minorHAnsi" w:cstheme="minorHAnsi"/>
          <w:sz w:val="18"/>
        </w:rPr>
      </w:pPr>
      <w:r w:rsidRPr="00731C3C">
        <w:rPr>
          <w:rStyle w:val="FootnoteReference"/>
          <w:rFonts w:asciiTheme="minorHAnsi" w:hAnsiTheme="minorHAnsi" w:cstheme="minorHAnsi"/>
          <w:sz w:val="18"/>
        </w:rPr>
        <w:footnoteRef/>
      </w:r>
      <w:r w:rsidRPr="00731C3C">
        <w:rPr>
          <w:rFonts w:asciiTheme="minorHAnsi" w:hAnsiTheme="minorHAnsi" w:cstheme="minorHAnsi"/>
          <w:sz w:val="18"/>
        </w:rPr>
        <w:t xml:space="preserve"> Belarus: Derisking Renewable Energy Investment</w:t>
      </w:r>
      <w:r>
        <w:rPr>
          <w:rFonts w:asciiTheme="minorHAnsi" w:hAnsiTheme="minorHAnsi" w:cstheme="minorHAnsi"/>
          <w:sz w:val="18"/>
        </w:rPr>
        <w:t xml:space="preserve"> </w:t>
      </w:r>
      <w:r w:rsidRPr="00BA7B4B">
        <w:rPr>
          <w:rFonts w:asciiTheme="minorHAnsi" w:hAnsiTheme="minorHAnsi" w:cstheme="minorHAnsi"/>
          <w:sz w:val="18"/>
        </w:rPr>
        <w:t>(2017): cost of equity 20%, cost of debt 12% as of time of the study (2016)</w:t>
      </w:r>
    </w:p>
  </w:footnote>
  <w:footnote w:id="8">
    <w:p w14:paraId="48B89067" w14:textId="77777777" w:rsidR="00427B4A" w:rsidRPr="004C1E7F" w:rsidRDefault="00427B4A">
      <w:pPr>
        <w:pStyle w:val="FootnoteText"/>
        <w:rPr>
          <w:rFonts w:asciiTheme="minorHAnsi" w:hAnsiTheme="minorHAnsi" w:cstheme="minorHAnsi"/>
          <w:sz w:val="18"/>
        </w:rPr>
      </w:pPr>
      <w:r w:rsidRPr="004C1E7F">
        <w:rPr>
          <w:rStyle w:val="FootnoteReference"/>
          <w:rFonts w:asciiTheme="minorHAnsi" w:hAnsiTheme="minorHAnsi" w:cstheme="minorHAnsi"/>
          <w:sz w:val="18"/>
        </w:rPr>
        <w:footnoteRef/>
      </w:r>
      <w:r w:rsidRPr="004C1E7F">
        <w:rPr>
          <w:rFonts w:asciiTheme="minorHAnsi" w:hAnsiTheme="minorHAnsi" w:cstheme="minorHAnsi"/>
          <w:sz w:val="18"/>
        </w:rPr>
        <w:t xml:space="preserve"> SEFF – Sustainable Energy Financing Facility</w:t>
      </w:r>
    </w:p>
  </w:footnote>
  <w:footnote w:id="9">
    <w:p w14:paraId="6B88A698" w14:textId="77777777" w:rsidR="00427B4A" w:rsidRPr="00E2420C" w:rsidRDefault="00427B4A">
      <w:pPr>
        <w:pStyle w:val="FootnoteText"/>
        <w:rPr>
          <w:rFonts w:asciiTheme="minorHAnsi" w:hAnsiTheme="minorHAnsi" w:cstheme="minorHAnsi"/>
          <w:sz w:val="18"/>
        </w:rPr>
      </w:pPr>
      <w:r>
        <w:rPr>
          <w:rStyle w:val="FootnoteReference"/>
        </w:rPr>
        <w:footnoteRef/>
      </w:r>
      <w:r>
        <w:t xml:space="preserve"> </w:t>
      </w:r>
      <w:r w:rsidRPr="00E2420C">
        <w:rPr>
          <w:rFonts w:asciiTheme="minorHAnsi" w:hAnsiTheme="minorHAnsi" w:cstheme="minorHAnsi"/>
          <w:sz w:val="18"/>
        </w:rPr>
        <w:t>Table 21 in prodoc actually mixes BU and TD figures: TD should be larger than the BU estimate, so 1.9 Mt is actually BU.</w:t>
      </w:r>
    </w:p>
  </w:footnote>
  <w:footnote w:id="10">
    <w:p w14:paraId="746C0AA1" w14:textId="77777777" w:rsidR="00427B4A" w:rsidRPr="00E2420C" w:rsidRDefault="00427B4A">
      <w:pPr>
        <w:pStyle w:val="FootnoteText"/>
      </w:pPr>
      <w:r w:rsidRPr="00E2420C">
        <w:rPr>
          <w:rStyle w:val="FootnoteReference"/>
          <w:rFonts w:asciiTheme="minorHAnsi" w:hAnsiTheme="minorHAnsi" w:cstheme="minorHAnsi"/>
          <w:sz w:val="18"/>
        </w:rPr>
        <w:footnoteRef/>
      </w:r>
      <w:r w:rsidRPr="00E2420C">
        <w:rPr>
          <w:rFonts w:asciiTheme="minorHAnsi" w:hAnsiTheme="minorHAnsi" w:cstheme="minorHAnsi"/>
          <w:sz w:val="18"/>
        </w:rPr>
        <w:t xml:space="preserve"> This number assumed 100% utilization of the country’s entire theoretical potential for wind (1.6GW), implemented within 10 years after the GEF project and with 100% GEF causality factor – all the above assumptions are non-realistic</w:t>
      </w:r>
    </w:p>
  </w:footnote>
  <w:footnote w:id="11">
    <w:p w14:paraId="6FE0B49A" w14:textId="77777777" w:rsidR="00427B4A" w:rsidRPr="00A300B0" w:rsidRDefault="00427B4A">
      <w:pPr>
        <w:pStyle w:val="FootnoteText"/>
      </w:pPr>
      <w:r>
        <w:rPr>
          <w:rStyle w:val="FootnoteReference"/>
        </w:rPr>
        <w:footnoteRef/>
      </w:r>
      <w:r>
        <w:t xml:space="preserve"> </w:t>
      </w:r>
      <w:r w:rsidRPr="00A300B0">
        <w:rPr>
          <w:rFonts w:asciiTheme="minorHAnsi" w:hAnsiTheme="minorHAnsi" w:cstheme="minorHAnsi"/>
          <w:sz w:val="18"/>
        </w:rPr>
        <w:t>After introducing of quotas</w:t>
      </w:r>
      <w:r>
        <w:rPr>
          <w:rFonts w:asciiTheme="minorHAnsi" w:hAnsiTheme="minorHAnsi" w:cstheme="minorHAnsi"/>
          <w:sz w:val="18"/>
        </w:rPr>
        <w:t xml:space="preserve"> for RES</w:t>
      </w:r>
      <w:r w:rsidRPr="00A300B0">
        <w:rPr>
          <w:rFonts w:asciiTheme="minorHAnsi" w:hAnsiTheme="minorHAnsi" w:cstheme="minorHAnsi"/>
          <w:sz w:val="18"/>
        </w:rPr>
        <w:t>, the potential developers are offering competitive (lower) multiplying factors, i.e. the feed-in-premium scheme is replaced by the “auctioning” with a difference that the bidders (potential investors) are offering multiplying factors instead of attractive tariff values.</w:t>
      </w:r>
    </w:p>
  </w:footnote>
  <w:footnote w:id="12">
    <w:p w14:paraId="1A7D6A5D" w14:textId="77777777" w:rsidR="00427B4A" w:rsidRPr="00BB3908" w:rsidRDefault="00427B4A" w:rsidP="00D419BF">
      <w:pPr>
        <w:pStyle w:val="FootnoteText"/>
        <w:rPr>
          <w:rFonts w:asciiTheme="minorHAnsi" w:hAnsiTheme="minorHAnsi" w:cstheme="minorHAnsi"/>
        </w:rPr>
      </w:pPr>
      <w:r w:rsidRPr="00BB3908">
        <w:rPr>
          <w:rStyle w:val="FootnoteReference"/>
          <w:rFonts w:asciiTheme="minorHAnsi" w:hAnsiTheme="minorHAnsi" w:cstheme="minorHAnsi"/>
          <w:sz w:val="18"/>
          <w:szCs w:val="18"/>
        </w:rPr>
        <w:footnoteRef/>
      </w:r>
      <w:r w:rsidRPr="00BB3908">
        <w:rPr>
          <w:rFonts w:asciiTheme="minorHAnsi" w:hAnsiTheme="minorHAnsi" w:cstheme="minorHAnsi"/>
          <w:sz w:val="18"/>
          <w:szCs w:val="18"/>
        </w:rPr>
        <w:t xml:space="preserve"> It is clear that it is not tenable for Belenergo to pay for the grid connection out of Belenergo’s finances. Belarus needs a mechanism for financing these expenses</w:t>
      </w:r>
      <w:r w:rsidRPr="00BB3908">
        <w:rPr>
          <w:rFonts w:asciiTheme="minorHAnsi" w:hAnsiTheme="minorHAnsi" w:cstheme="minorHAnsi"/>
          <w:sz w:val="18"/>
          <w:szCs w:val="16"/>
        </w:rPr>
        <w:t>.</w:t>
      </w:r>
    </w:p>
  </w:footnote>
  <w:footnote w:id="13">
    <w:p w14:paraId="58663359" w14:textId="77777777" w:rsidR="00427B4A" w:rsidRPr="008C1272" w:rsidRDefault="00427B4A">
      <w:pPr>
        <w:pStyle w:val="FootnoteText"/>
        <w:rPr>
          <w:rFonts w:asciiTheme="minorHAnsi" w:hAnsiTheme="minorHAnsi" w:cstheme="minorHAnsi"/>
        </w:rPr>
      </w:pPr>
      <w:r w:rsidRPr="008C1272">
        <w:rPr>
          <w:rStyle w:val="FootnoteReference"/>
          <w:rFonts w:asciiTheme="minorHAnsi" w:hAnsiTheme="minorHAnsi" w:cstheme="minorHAnsi"/>
          <w:sz w:val="18"/>
        </w:rPr>
        <w:footnoteRef/>
      </w:r>
      <w:r w:rsidRPr="008C1272">
        <w:rPr>
          <w:rFonts w:asciiTheme="minorHAnsi" w:hAnsiTheme="minorHAnsi" w:cstheme="minorHAnsi"/>
          <w:sz w:val="18"/>
        </w:rPr>
        <w:t xml:space="preserve"> Questions are from the ToR</w:t>
      </w:r>
    </w:p>
  </w:footnote>
  <w:footnote w:id="14">
    <w:p w14:paraId="27370ED3" w14:textId="6CBECE26" w:rsidR="00427B4A" w:rsidRPr="00C006A8" w:rsidRDefault="00427B4A">
      <w:pPr>
        <w:pStyle w:val="FootnoteText"/>
        <w:rPr>
          <w:lang w:val="en-US"/>
        </w:rPr>
      </w:pPr>
      <w:r>
        <w:rPr>
          <w:rStyle w:val="FootnoteReference"/>
        </w:rPr>
        <w:footnoteRef/>
      </w:r>
      <w:r>
        <w:t xml:space="preserve"> </w:t>
      </w:r>
      <w:r w:rsidRPr="00C006A8">
        <w:rPr>
          <w:rFonts w:asciiTheme="minorHAnsi" w:hAnsiTheme="minorHAnsi"/>
          <w:sz w:val="18"/>
        </w:rPr>
        <w:t xml:space="preserve">Under the technical assistance project legislation requirements in Belarus, </w:t>
      </w:r>
      <w:r>
        <w:rPr>
          <w:rFonts w:asciiTheme="minorHAnsi" w:hAnsiTheme="minorHAnsi"/>
          <w:sz w:val="18"/>
        </w:rPr>
        <w:t xml:space="preserve">WESU </w:t>
      </w:r>
      <w:r w:rsidRPr="00C006A8">
        <w:rPr>
          <w:rFonts w:asciiTheme="minorHAnsi" w:hAnsiTheme="minorHAnsi"/>
          <w:sz w:val="18"/>
        </w:rPr>
        <w:t>could still stay within the current arrangement (if the new I</w:t>
      </w:r>
      <w:r>
        <w:rPr>
          <w:rFonts w:asciiTheme="minorHAnsi" w:hAnsiTheme="minorHAnsi"/>
          <w:sz w:val="18"/>
        </w:rPr>
        <w:t xml:space="preserve">mplementation </w:t>
      </w:r>
      <w:r w:rsidRPr="00C006A8">
        <w:rPr>
          <w:rFonts w:asciiTheme="minorHAnsi" w:hAnsiTheme="minorHAnsi"/>
          <w:sz w:val="18"/>
        </w:rPr>
        <w:t>P</w:t>
      </w:r>
      <w:r>
        <w:rPr>
          <w:rFonts w:asciiTheme="minorHAnsi" w:hAnsiTheme="minorHAnsi"/>
          <w:sz w:val="18"/>
        </w:rPr>
        <w:t>artner</w:t>
      </w:r>
      <w:r w:rsidRPr="00C006A8">
        <w:rPr>
          <w:rFonts w:asciiTheme="minorHAnsi" w:hAnsiTheme="minorHAnsi"/>
          <w:sz w:val="18"/>
        </w:rPr>
        <w:t xml:space="preserve"> </w:t>
      </w:r>
      <w:r>
        <w:rPr>
          <w:rFonts w:asciiTheme="minorHAnsi" w:hAnsiTheme="minorHAnsi"/>
          <w:sz w:val="18"/>
        </w:rPr>
        <w:t>decides so)</w:t>
      </w:r>
    </w:p>
  </w:footnote>
  <w:footnote w:id="15">
    <w:p w14:paraId="238C3408" w14:textId="77777777" w:rsidR="00427B4A" w:rsidRPr="00AA1246" w:rsidRDefault="00427B4A" w:rsidP="00055DAE">
      <w:pPr>
        <w:pStyle w:val="FootnoteText"/>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3"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16">
    <w:p w14:paraId="54B4D8C4" w14:textId="77777777" w:rsidR="00427B4A" w:rsidRPr="00CE0D94" w:rsidRDefault="00427B4A" w:rsidP="00055DAE">
      <w:pPr>
        <w:pStyle w:val="FootnoteText"/>
        <w:rPr>
          <w:rFonts w:ascii="Garamond" w:hAnsi="Garamond"/>
          <w:sz w:val="18"/>
          <w:szCs w:val="18"/>
        </w:rPr>
      </w:pPr>
      <w:r w:rsidRPr="00CE0D94">
        <w:rPr>
          <w:rStyle w:val="FootnoteReference"/>
          <w:rFonts w:ascii="Garamond" w:eastAsiaTheme="majorEastAsia" w:hAnsi="Garamond"/>
          <w:sz w:val="18"/>
          <w:szCs w:val="18"/>
        </w:rPr>
        <w:footnoteRef/>
      </w:r>
      <w:r w:rsidRPr="00CE0D94">
        <w:rPr>
          <w:rFonts w:ascii="Garamond" w:hAnsi="Garamond"/>
          <w:sz w:val="18"/>
          <w:szCs w:val="18"/>
        </w:rPr>
        <w:t xml:space="preserve"> For more stakeholder engagement in the M&amp;E process, see the </w:t>
      </w:r>
      <w:hyperlink r:id="rId4"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17">
    <w:p w14:paraId="38ECCA72" w14:textId="77777777" w:rsidR="00427B4A" w:rsidRPr="00073B20" w:rsidRDefault="00427B4A" w:rsidP="00055DAE">
      <w:pPr>
        <w:pStyle w:val="FootnoteText"/>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18">
    <w:p w14:paraId="6F1F38D3" w14:textId="77777777" w:rsidR="00427B4A" w:rsidRPr="00073B20" w:rsidRDefault="00427B4A" w:rsidP="00055DAE">
      <w:pPr>
        <w:pStyle w:val="FootnoteText"/>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19">
    <w:p w14:paraId="1BD3E673" w14:textId="77777777" w:rsidR="00427B4A" w:rsidRDefault="00427B4A" w:rsidP="00055DAE">
      <w:pPr>
        <w:pStyle w:val="FootnoteText"/>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20">
    <w:p w14:paraId="2B3C7D8E" w14:textId="77777777" w:rsidR="00427B4A" w:rsidRPr="00EB5784" w:rsidRDefault="00427B4A" w:rsidP="00055DAE">
      <w:pPr>
        <w:pStyle w:val="FootnoteText"/>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21">
    <w:p w14:paraId="4AA977C4" w14:textId="77777777" w:rsidR="00427B4A" w:rsidRDefault="00427B4A" w:rsidP="00055DAE">
      <w:pPr>
        <w:pStyle w:val="FootnoteText"/>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22">
    <w:p w14:paraId="62648978" w14:textId="77777777" w:rsidR="00427B4A" w:rsidRPr="006534C7" w:rsidRDefault="00427B4A" w:rsidP="00055DAE">
      <w:pPr>
        <w:pStyle w:val="FootnoteText"/>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23">
    <w:p w14:paraId="45FAB6AE" w14:textId="77777777" w:rsidR="00427B4A" w:rsidRPr="00DA4CDF" w:rsidRDefault="00427B4A" w:rsidP="00055DAE">
      <w:pPr>
        <w:pStyle w:val="FootnoteText"/>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5"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24">
    <w:p w14:paraId="3E3F153E" w14:textId="77777777" w:rsidR="00427B4A" w:rsidRPr="00F17AE8" w:rsidRDefault="00427B4A" w:rsidP="00055DAE">
      <w:pPr>
        <w:pStyle w:val="FootnoteText"/>
        <w:rPr>
          <w:rFonts w:ascii="Garamond" w:hAnsi="Garamond"/>
          <w:sz w:val="18"/>
          <w:szCs w:val="18"/>
        </w:rPr>
      </w:pPr>
      <w:r w:rsidRPr="00F17AE8">
        <w:rPr>
          <w:rStyle w:val="FootnoteReference"/>
          <w:rFonts w:ascii="Garamond" w:eastAsiaTheme="majorEastAsia" w:hAnsi="Garamond"/>
          <w:sz w:val="18"/>
          <w:szCs w:val="18"/>
        </w:rPr>
        <w:footnoteRef/>
      </w:r>
      <w:r w:rsidRPr="00F17AE8">
        <w:rPr>
          <w:rFonts w:ascii="Garamond" w:hAnsi="Garamond"/>
          <w:sz w:val="18"/>
          <w:szCs w:val="18"/>
        </w:rPr>
        <w:t xml:space="preserve"> </w:t>
      </w:r>
      <w:hyperlink r:id="rId6"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25">
    <w:p w14:paraId="151EB1CF" w14:textId="77777777" w:rsidR="00427B4A" w:rsidRPr="00CC5905" w:rsidRDefault="00427B4A" w:rsidP="00055DAE">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7"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C0B"/>
    <w:multiLevelType w:val="multilevel"/>
    <w:tmpl w:val="5D829B50"/>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FD04FD"/>
    <w:multiLevelType w:val="hybridMultilevel"/>
    <w:tmpl w:val="3B06AF36"/>
    <w:lvl w:ilvl="0" w:tplc="525E6958">
      <w:start w:val="1"/>
      <w:numFmt w:val="bullet"/>
      <w:lvlText w:val="-"/>
      <w:lvlJc w:val="left"/>
      <w:pPr>
        <w:tabs>
          <w:tab w:val="num" w:pos="720"/>
        </w:tabs>
        <w:ind w:left="720" w:hanging="360"/>
      </w:pPr>
      <w:rPr>
        <w:rFonts w:hAnsi="Symbol" w:hint="eastAsia"/>
      </w:rPr>
    </w:lvl>
    <w:lvl w:ilvl="1" w:tplc="0437000D">
      <w:start w:val="1"/>
      <w:numFmt w:val="bullet"/>
      <w:lvlText w:val=""/>
      <w:lvlJc w:val="left"/>
      <w:pPr>
        <w:tabs>
          <w:tab w:val="num" w:pos="1440"/>
        </w:tabs>
        <w:ind w:left="1440" w:hanging="360"/>
      </w:pPr>
      <w:rPr>
        <w:rFonts w:ascii="Wingdings" w:hAnsi="Wingdings" w:hint="default"/>
      </w:rPr>
    </w:lvl>
    <w:lvl w:ilvl="2" w:tplc="73E2021C" w:tentative="1">
      <w:start w:val="1"/>
      <w:numFmt w:val="bullet"/>
      <w:lvlText w:val="•"/>
      <w:lvlJc w:val="left"/>
      <w:pPr>
        <w:tabs>
          <w:tab w:val="num" w:pos="2160"/>
        </w:tabs>
        <w:ind w:left="2160" w:hanging="360"/>
      </w:pPr>
      <w:rPr>
        <w:rFonts w:ascii="Arial" w:hAnsi="Arial" w:hint="default"/>
      </w:rPr>
    </w:lvl>
    <w:lvl w:ilvl="3" w:tplc="33106838" w:tentative="1">
      <w:start w:val="1"/>
      <w:numFmt w:val="bullet"/>
      <w:lvlText w:val="•"/>
      <w:lvlJc w:val="left"/>
      <w:pPr>
        <w:tabs>
          <w:tab w:val="num" w:pos="2880"/>
        </w:tabs>
        <w:ind w:left="2880" w:hanging="360"/>
      </w:pPr>
      <w:rPr>
        <w:rFonts w:ascii="Arial" w:hAnsi="Arial" w:hint="default"/>
      </w:rPr>
    </w:lvl>
    <w:lvl w:ilvl="4" w:tplc="B9E2A9F6" w:tentative="1">
      <w:start w:val="1"/>
      <w:numFmt w:val="bullet"/>
      <w:lvlText w:val="•"/>
      <w:lvlJc w:val="left"/>
      <w:pPr>
        <w:tabs>
          <w:tab w:val="num" w:pos="3600"/>
        </w:tabs>
        <w:ind w:left="3600" w:hanging="360"/>
      </w:pPr>
      <w:rPr>
        <w:rFonts w:ascii="Arial" w:hAnsi="Arial" w:hint="default"/>
      </w:rPr>
    </w:lvl>
    <w:lvl w:ilvl="5" w:tplc="E4900B16" w:tentative="1">
      <w:start w:val="1"/>
      <w:numFmt w:val="bullet"/>
      <w:lvlText w:val="•"/>
      <w:lvlJc w:val="left"/>
      <w:pPr>
        <w:tabs>
          <w:tab w:val="num" w:pos="4320"/>
        </w:tabs>
        <w:ind w:left="4320" w:hanging="360"/>
      </w:pPr>
      <w:rPr>
        <w:rFonts w:ascii="Arial" w:hAnsi="Arial" w:hint="default"/>
      </w:rPr>
    </w:lvl>
    <w:lvl w:ilvl="6" w:tplc="A176D81E" w:tentative="1">
      <w:start w:val="1"/>
      <w:numFmt w:val="bullet"/>
      <w:lvlText w:val="•"/>
      <w:lvlJc w:val="left"/>
      <w:pPr>
        <w:tabs>
          <w:tab w:val="num" w:pos="5040"/>
        </w:tabs>
        <w:ind w:left="5040" w:hanging="360"/>
      </w:pPr>
      <w:rPr>
        <w:rFonts w:ascii="Arial" w:hAnsi="Arial" w:hint="default"/>
      </w:rPr>
    </w:lvl>
    <w:lvl w:ilvl="7" w:tplc="72885D4C" w:tentative="1">
      <w:start w:val="1"/>
      <w:numFmt w:val="bullet"/>
      <w:lvlText w:val="•"/>
      <w:lvlJc w:val="left"/>
      <w:pPr>
        <w:tabs>
          <w:tab w:val="num" w:pos="5760"/>
        </w:tabs>
        <w:ind w:left="5760" w:hanging="360"/>
      </w:pPr>
      <w:rPr>
        <w:rFonts w:ascii="Arial" w:hAnsi="Arial" w:hint="default"/>
      </w:rPr>
    </w:lvl>
    <w:lvl w:ilvl="8" w:tplc="97A4DA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691E88"/>
    <w:multiLevelType w:val="hybridMultilevel"/>
    <w:tmpl w:val="20DE403C"/>
    <w:lvl w:ilvl="0" w:tplc="525E6958">
      <w:start w:val="1"/>
      <w:numFmt w:val="bullet"/>
      <w:lvlText w:val="-"/>
      <w:lvlJc w:val="left"/>
      <w:pPr>
        <w:ind w:left="360" w:hanging="360"/>
      </w:pPr>
      <w:rPr>
        <w:rFonts w:hAnsi="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62DC1"/>
    <w:multiLevelType w:val="hybridMultilevel"/>
    <w:tmpl w:val="EC54E346"/>
    <w:lvl w:ilvl="0" w:tplc="525E6958">
      <w:start w:val="1"/>
      <w:numFmt w:val="bullet"/>
      <w:lvlText w:val="-"/>
      <w:lvlJc w:val="left"/>
      <w:pPr>
        <w:tabs>
          <w:tab w:val="num" w:pos="720"/>
        </w:tabs>
        <w:ind w:left="720" w:hanging="360"/>
      </w:pPr>
      <w:rPr>
        <w:rFonts w:hAnsi="Symbol" w:hint="eastAsia"/>
      </w:rPr>
    </w:lvl>
    <w:lvl w:ilvl="1" w:tplc="0437000D">
      <w:start w:val="1"/>
      <w:numFmt w:val="bullet"/>
      <w:lvlText w:val=""/>
      <w:lvlJc w:val="left"/>
      <w:pPr>
        <w:tabs>
          <w:tab w:val="num" w:pos="1440"/>
        </w:tabs>
        <w:ind w:left="1440" w:hanging="360"/>
      </w:pPr>
      <w:rPr>
        <w:rFonts w:ascii="Wingdings" w:hAnsi="Wingdings" w:hint="default"/>
      </w:rPr>
    </w:lvl>
    <w:lvl w:ilvl="2" w:tplc="73E2021C" w:tentative="1">
      <w:start w:val="1"/>
      <w:numFmt w:val="bullet"/>
      <w:lvlText w:val="•"/>
      <w:lvlJc w:val="left"/>
      <w:pPr>
        <w:tabs>
          <w:tab w:val="num" w:pos="2160"/>
        </w:tabs>
        <w:ind w:left="2160" w:hanging="360"/>
      </w:pPr>
      <w:rPr>
        <w:rFonts w:ascii="Arial" w:hAnsi="Arial" w:hint="default"/>
      </w:rPr>
    </w:lvl>
    <w:lvl w:ilvl="3" w:tplc="33106838" w:tentative="1">
      <w:start w:val="1"/>
      <w:numFmt w:val="bullet"/>
      <w:lvlText w:val="•"/>
      <w:lvlJc w:val="left"/>
      <w:pPr>
        <w:tabs>
          <w:tab w:val="num" w:pos="2880"/>
        </w:tabs>
        <w:ind w:left="2880" w:hanging="360"/>
      </w:pPr>
      <w:rPr>
        <w:rFonts w:ascii="Arial" w:hAnsi="Arial" w:hint="default"/>
      </w:rPr>
    </w:lvl>
    <w:lvl w:ilvl="4" w:tplc="B9E2A9F6" w:tentative="1">
      <w:start w:val="1"/>
      <w:numFmt w:val="bullet"/>
      <w:lvlText w:val="•"/>
      <w:lvlJc w:val="left"/>
      <w:pPr>
        <w:tabs>
          <w:tab w:val="num" w:pos="3600"/>
        </w:tabs>
        <w:ind w:left="3600" w:hanging="360"/>
      </w:pPr>
      <w:rPr>
        <w:rFonts w:ascii="Arial" w:hAnsi="Arial" w:hint="default"/>
      </w:rPr>
    </w:lvl>
    <w:lvl w:ilvl="5" w:tplc="E4900B16" w:tentative="1">
      <w:start w:val="1"/>
      <w:numFmt w:val="bullet"/>
      <w:lvlText w:val="•"/>
      <w:lvlJc w:val="left"/>
      <w:pPr>
        <w:tabs>
          <w:tab w:val="num" w:pos="4320"/>
        </w:tabs>
        <w:ind w:left="4320" w:hanging="360"/>
      </w:pPr>
      <w:rPr>
        <w:rFonts w:ascii="Arial" w:hAnsi="Arial" w:hint="default"/>
      </w:rPr>
    </w:lvl>
    <w:lvl w:ilvl="6" w:tplc="A176D81E" w:tentative="1">
      <w:start w:val="1"/>
      <w:numFmt w:val="bullet"/>
      <w:lvlText w:val="•"/>
      <w:lvlJc w:val="left"/>
      <w:pPr>
        <w:tabs>
          <w:tab w:val="num" w:pos="5040"/>
        </w:tabs>
        <w:ind w:left="5040" w:hanging="360"/>
      </w:pPr>
      <w:rPr>
        <w:rFonts w:ascii="Arial" w:hAnsi="Arial" w:hint="default"/>
      </w:rPr>
    </w:lvl>
    <w:lvl w:ilvl="7" w:tplc="72885D4C" w:tentative="1">
      <w:start w:val="1"/>
      <w:numFmt w:val="bullet"/>
      <w:lvlText w:val="•"/>
      <w:lvlJc w:val="left"/>
      <w:pPr>
        <w:tabs>
          <w:tab w:val="num" w:pos="5760"/>
        </w:tabs>
        <w:ind w:left="5760" w:hanging="360"/>
      </w:pPr>
      <w:rPr>
        <w:rFonts w:ascii="Arial" w:hAnsi="Arial" w:hint="default"/>
      </w:rPr>
    </w:lvl>
    <w:lvl w:ilvl="8" w:tplc="97A4DA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5456A"/>
    <w:multiLevelType w:val="hybridMultilevel"/>
    <w:tmpl w:val="46C09BC6"/>
    <w:lvl w:ilvl="0" w:tplc="525E6958">
      <w:start w:val="1"/>
      <w:numFmt w:val="bullet"/>
      <w:lvlText w:val="-"/>
      <w:lvlJc w:val="left"/>
      <w:pPr>
        <w:ind w:left="360" w:hanging="360"/>
      </w:pPr>
      <w:rPr>
        <w:rFonts w:hAnsi="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3D0976"/>
    <w:multiLevelType w:val="hybridMultilevel"/>
    <w:tmpl w:val="C1323244"/>
    <w:lvl w:ilvl="0" w:tplc="75D04C04">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9629E"/>
    <w:multiLevelType w:val="hybridMultilevel"/>
    <w:tmpl w:val="33EA029A"/>
    <w:lvl w:ilvl="0" w:tplc="525E6958">
      <w:start w:val="1"/>
      <w:numFmt w:val="bullet"/>
      <w:lvlText w:val="-"/>
      <w:lvlJc w:val="left"/>
      <w:pPr>
        <w:ind w:left="360" w:hanging="360"/>
      </w:pPr>
      <w:rPr>
        <w:rFonts w:hAnsi="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1" w15:restartNumberingAfterBreak="0">
    <w:nsid w:val="22D21033"/>
    <w:multiLevelType w:val="hybridMultilevel"/>
    <w:tmpl w:val="3E5842AE"/>
    <w:lvl w:ilvl="0" w:tplc="EFEE19F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45BC7"/>
    <w:multiLevelType w:val="hybridMultilevel"/>
    <w:tmpl w:val="4502E054"/>
    <w:lvl w:ilvl="0" w:tplc="EFEE19F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94453"/>
    <w:multiLevelType w:val="hybridMultilevel"/>
    <w:tmpl w:val="D49265F8"/>
    <w:lvl w:ilvl="0" w:tplc="525E6958">
      <w:start w:val="1"/>
      <w:numFmt w:val="bullet"/>
      <w:lvlText w:val="-"/>
      <w:lvlJc w:val="left"/>
      <w:pPr>
        <w:ind w:left="720" w:hanging="360"/>
      </w:pPr>
      <w:rPr>
        <w:rFonts w:hAnsi="Symbo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E53BB"/>
    <w:multiLevelType w:val="hybridMultilevel"/>
    <w:tmpl w:val="C9601094"/>
    <w:lvl w:ilvl="0" w:tplc="525E6958">
      <w:start w:val="1"/>
      <w:numFmt w:val="bullet"/>
      <w:lvlText w:val="-"/>
      <w:lvlJc w:val="left"/>
      <w:pPr>
        <w:ind w:left="723" w:hanging="360"/>
      </w:pPr>
      <w:rPr>
        <w:rFonts w:hAnsi="Symbo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6C64"/>
    <w:multiLevelType w:val="multilevel"/>
    <w:tmpl w:val="5D829B50"/>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0C5FE6"/>
    <w:multiLevelType w:val="hybridMultilevel"/>
    <w:tmpl w:val="75D6FD74"/>
    <w:lvl w:ilvl="0" w:tplc="525E6958">
      <w:start w:val="1"/>
      <w:numFmt w:val="bullet"/>
      <w:lvlText w:val="-"/>
      <w:lvlJc w:val="left"/>
      <w:pPr>
        <w:ind w:left="720" w:hanging="360"/>
      </w:pPr>
      <w:rPr>
        <w:rFonts w:hAnsi="Symbo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B36A6"/>
    <w:multiLevelType w:val="multilevel"/>
    <w:tmpl w:val="A37AF0F6"/>
    <w:lvl w:ilvl="0">
      <w:numFmt w:val="bullet"/>
      <w:lvlText w:val="-"/>
      <w:lvlJc w:val="left"/>
      <w:pPr>
        <w:tabs>
          <w:tab w:val="num" w:pos="720"/>
        </w:tabs>
        <w:ind w:left="720" w:hanging="360"/>
      </w:pPr>
      <w:rPr>
        <w:rFonts w:ascii="Arial" w:eastAsia="MS Mincho"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20E94"/>
    <w:multiLevelType w:val="hybridMultilevel"/>
    <w:tmpl w:val="DCA4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FD7F15"/>
    <w:multiLevelType w:val="hybridMultilevel"/>
    <w:tmpl w:val="309C280C"/>
    <w:lvl w:ilvl="0" w:tplc="EFEE19FA">
      <w:numFmt w:val="bullet"/>
      <w:lvlText w:val="-"/>
      <w:lvlJc w:val="left"/>
      <w:pPr>
        <w:ind w:left="720" w:hanging="360"/>
      </w:pPr>
      <w:rPr>
        <w:rFonts w:ascii="Calibri" w:eastAsiaTheme="minorHAnsi" w:hAnsi="Calibr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35204B41"/>
    <w:multiLevelType w:val="hybridMultilevel"/>
    <w:tmpl w:val="A5D8BBC2"/>
    <w:lvl w:ilvl="0" w:tplc="525E6958">
      <w:start w:val="1"/>
      <w:numFmt w:val="bullet"/>
      <w:lvlText w:val="-"/>
      <w:lvlJc w:val="left"/>
      <w:pPr>
        <w:ind w:left="360" w:hanging="360"/>
      </w:pPr>
      <w:rPr>
        <w:rFonts w:hAnsi="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504A1C"/>
    <w:multiLevelType w:val="hybridMultilevel"/>
    <w:tmpl w:val="A8786F98"/>
    <w:lvl w:ilvl="0" w:tplc="525E6958">
      <w:start w:val="1"/>
      <w:numFmt w:val="bullet"/>
      <w:lvlText w:val="-"/>
      <w:lvlJc w:val="left"/>
      <w:pPr>
        <w:ind w:left="360" w:hanging="360"/>
      </w:pPr>
      <w:rPr>
        <w:rFonts w:hAnsi="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760D50"/>
    <w:multiLevelType w:val="hybridMultilevel"/>
    <w:tmpl w:val="E1A62866"/>
    <w:lvl w:ilvl="0" w:tplc="EFEE19F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107AEA"/>
    <w:multiLevelType w:val="hybridMultilevel"/>
    <w:tmpl w:val="167AB8E6"/>
    <w:lvl w:ilvl="0" w:tplc="606EB1F2">
      <w:numFmt w:val="bullet"/>
      <w:lvlText w:val="-"/>
      <w:lvlJc w:val="left"/>
      <w:pPr>
        <w:ind w:left="720" w:hanging="360"/>
      </w:pPr>
      <w:rPr>
        <w:rFonts w:ascii="Calibri" w:eastAsia="Times New Roman" w:hAnsi="Calibri" w:cs="Calibr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15:restartNumberingAfterBreak="0">
    <w:nsid w:val="3D1A585B"/>
    <w:multiLevelType w:val="hybridMultilevel"/>
    <w:tmpl w:val="DEA640EC"/>
    <w:lvl w:ilvl="0" w:tplc="F7DC571C">
      <w:start w:val="1"/>
      <w:numFmt w:val="decimal"/>
      <w:pStyle w:val="Bodytextnumbered"/>
      <w:lvlText w:val="%1."/>
      <w:lvlJc w:val="left"/>
      <w:pPr>
        <w:ind w:left="644" w:hanging="360"/>
      </w:pPr>
      <w:rPr>
        <w:b w:val="0"/>
        <w:bCs w:val="0"/>
        <w:i w:val="0"/>
        <w:iCs w:val="0"/>
        <w:caps w:val="0"/>
        <w:smallCaps w:val="0"/>
        <w:strike w:val="0"/>
        <w:dstrike w:val="0"/>
        <w:noProof w:val="0"/>
        <w:vanish w:val="0"/>
        <w:color w:val="auto"/>
        <w:spacing w:val="0"/>
        <w:kern w:val="0"/>
        <w:position w:val="0"/>
        <w:sz w:val="22"/>
        <w:u w:val="none"/>
        <w:effect w:val="none"/>
        <w:vertAlign w:val="baseline"/>
        <w:em w:val="none"/>
        <w:lang w:val="en-GB"/>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9B7852"/>
    <w:multiLevelType w:val="hybridMultilevel"/>
    <w:tmpl w:val="68C8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487AC2"/>
    <w:multiLevelType w:val="hybridMultilevel"/>
    <w:tmpl w:val="E5244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B2A51"/>
    <w:multiLevelType w:val="hybridMultilevel"/>
    <w:tmpl w:val="62B2D5E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2" w15:restartNumberingAfterBreak="0">
    <w:nsid w:val="48CF7666"/>
    <w:multiLevelType w:val="hybridMultilevel"/>
    <w:tmpl w:val="581E048C"/>
    <w:lvl w:ilvl="0" w:tplc="EFEE19FA">
      <w:numFmt w:val="bullet"/>
      <w:lvlText w:val="-"/>
      <w:lvlJc w:val="left"/>
      <w:pPr>
        <w:ind w:left="360" w:hanging="360"/>
      </w:pPr>
      <w:rPr>
        <w:rFonts w:ascii="Calibri" w:eastAsiaTheme="minorHAns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00670E"/>
    <w:multiLevelType w:val="hybridMultilevel"/>
    <w:tmpl w:val="2A5E9B62"/>
    <w:lvl w:ilvl="0" w:tplc="525E6958">
      <w:start w:val="1"/>
      <w:numFmt w:val="bullet"/>
      <w:lvlText w:val="-"/>
      <w:lvlJc w:val="left"/>
      <w:pPr>
        <w:ind w:left="360" w:hanging="360"/>
      </w:pPr>
      <w:rPr>
        <w:rFonts w:hAnsi="Symbol" w:hint="eastAsia"/>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4C1B5A7E"/>
    <w:multiLevelType w:val="hybridMultilevel"/>
    <w:tmpl w:val="B4FCD0D4"/>
    <w:lvl w:ilvl="0" w:tplc="525E6958">
      <w:start w:val="1"/>
      <w:numFmt w:val="bullet"/>
      <w:lvlText w:val="-"/>
      <w:lvlJc w:val="left"/>
      <w:pPr>
        <w:tabs>
          <w:tab w:val="num" w:pos="720"/>
        </w:tabs>
        <w:ind w:left="720" w:hanging="360"/>
      </w:pPr>
      <w:rPr>
        <w:rFonts w:hAnsi="Symbol" w:hint="eastAsia"/>
      </w:rPr>
    </w:lvl>
    <w:lvl w:ilvl="1" w:tplc="0437000D">
      <w:start w:val="1"/>
      <w:numFmt w:val="bullet"/>
      <w:lvlText w:val=""/>
      <w:lvlJc w:val="left"/>
      <w:pPr>
        <w:tabs>
          <w:tab w:val="num" w:pos="1440"/>
        </w:tabs>
        <w:ind w:left="1440" w:hanging="360"/>
      </w:pPr>
      <w:rPr>
        <w:rFonts w:ascii="Wingdings" w:hAnsi="Wingdings" w:hint="default"/>
      </w:rPr>
    </w:lvl>
    <w:lvl w:ilvl="2" w:tplc="73E2021C" w:tentative="1">
      <w:start w:val="1"/>
      <w:numFmt w:val="bullet"/>
      <w:lvlText w:val="•"/>
      <w:lvlJc w:val="left"/>
      <w:pPr>
        <w:tabs>
          <w:tab w:val="num" w:pos="2160"/>
        </w:tabs>
        <w:ind w:left="2160" w:hanging="360"/>
      </w:pPr>
      <w:rPr>
        <w:rFonts w:ascii="Arial" w:hAnsi="Arial" w:hint="default"/>
      </w:rPr>
    </w:lvl>
    <w:lvl w:ilvl="3" w:tplc="33106838" w:tentative="1">
      <w:start w:val="1"/>
      <w:numFmt w:val="bullet"/>
      <w:lvlText w:val="•"/>
      <w:lvlJc w:val="left"/>
      <w:pPr>
        <w:tabs>
          <w:tab w:val="num" w:pos="2880"/>
        </w:tabs>
        <w:ind w:left="2880" w:hanging="360"/>
      </w:pPr>
      <w:rPr>
        <w:rFonts w:ascii="Arial" w:hAnsi="Arial" w:hint="default"/>
      </w:rPr>
    </w:lvl>
    <w:lvl w:ilvl="4" w:tplc="B9E2A9F6" w:tentative="1">
      <w:start w:val="1"/>
      <w:numFmt w:val="bullet"/>
      <w:lvlText w:val="•"/>
      <w:lvlJc w:val="left"/>
      <w:pPr>
        <w:tabs>
          <w:tab w:val="num" w:pos="3600"/>
        </w:tabs>
        <w:ind w:left="3600" w:hanging="360"/>
      </w:pPr>
      <w:rPr>
        <w:rFonts w:ascii="Arial" w:hAnsi="Arial" w:hint="default"/>
      </w:rPr>
    </w:lvl>
    <w:lvl w:ilvl="5" w:tplc="E4900B16" w:tentative="1">
      <w:start w:val="1"/>
      <w:numFmt w:val="bullet"/>
      <w:lvlText w:val="•"/>
      <w:lvlJc w:val="left"/>
      <w:pPr>
        <w:tabs>
          <w:tab w:val="num" w:pos="4320"/>
        </w:tabs>
        <w:ind w:left="4320" w:hanging="360"/>
      </w:pPr>
      <w:rPr>
        <w:rFonts w:ascii="Arial" w:hAnsi="Arial" w:hint="default"/>
      </w:rPr>
    </w:lvl>
    <w:lvl w:ilvl="6" w:tplc="A176D81E" w:tentative="1">
      <w:start w:val="1"/>
      <w:numFmt w:val="bullet"/>
      <w:lvlText w:val="•"/>
      <w:lvlJc w:val="left"/>
      <w:pPr>
        <w:tabs>
          <w:tab w:val="num" w:pos="5040"/>
        </w:tabs>
        <w:ind w:left="5040" w:hanging="360"/>
      </w:pPr>
      <w:rPr>
        <w:rFonts w:ascii="Arial" w:hAnsi="Arial" w:hint="default"/>
      </w:rPr>
    </w:lvl>
    <w:lvl w:ilvl="7" w:tplc="72885D4C" w:tentative="1">
      <w:start w:val="1"/>
      <w:numFmt w:val="bullet"/>
      <w:lvlText w:val="•"/>
      <w:lvlJc w:val="left"/>
      <w:pPr>
        <w:tabs>
          <w:tab w:val="num" w:pos="5760"/>
        </w:tabs>
        <w:ind w:left="5760" w:hanging="360"/>
      </w:pPr>
      <w:rPr>
        <w:rFonts w:ascii="Arial" w:hAnsi="Arial" w:hint="default"/>
      </w:rPr>
    </w:lvl>
    <w:lvl w:ilvl="8" w:tplc="97A4DA9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C7602E6"/>
    <w:multiLevelType w:val="hybridMultilevel"/>
    <w:tmpl w:val="9A042D1E"/>
    <w:lvl w:ilvl="0" w:tplc="525E6958">
      <w:start w:val="1"/>
      <w:numFmt w:val="bullet"/>
      <w:lvlText w:val="-"/>
      <w:lvlJc w:val="left"/>
      <w:pPr>
        <w:ind w:left="723" w:hanging="360"/>
      </w:pPr>
      <w:rPr>
        <w:rFonts w:hAnsi="Symbol" w:hint="eastAsia"/>
      </w:rPr>
    </w:lvl>
    <w:lvl w:ilvl="1" w:tplc="B2D64156">
      <w:start w:val="1"/>
      <w:numFmt w:val="bullet"/>
      <w:lvlText w:val="-"/>
      <w:lvlJc w:val="left"/>
      <w:pPr>
        <w:ind w:left="1443" w:hanging="360"/>
      </w:pPr>
      <w:rPr>
        <w:rFonts w:ascii="Times New Roman" w:eastAsia="Times New Roman" w:hAnsi="Times New Roman" w:hint="default"/>
      </w:rPr>
    </w:lvl>
    <w:lvl w:ilvl="2" w:tplc="04370005">
      <w:start w:val="1"/>
      <w:numFmt w:val="bullet"/>
      <w:lvlText w:val=""/>
      <w:lvlJc w:val="left"/>
      <w:pPr>
        <w:ind w:left="2163" w:hanging="360"/>
      </w:pPr>
      <w:rPr>
        <w:rFonts w:ascii="Wingdings" w:hAnsi="Wingdings" w:hint="default"/>
      </w:rPr>
    </w:lvl>
    <w:lvl w:ilvl="3" w:tplc="04370001" w:tentative="1">
      <w:start w:val="1"/>
      <w:numFmt w:val="bullet"/>
      <w:lvlText w:val=""/>
      <w:lvlJc w:val="left"/>
      <w:pPr>
        <w:ind w:left="2883" w:hanging="360"/>
      </w:pPr>
      <w:rPr>
        <w:rFonts w:ascii="Symbol" w:hAnsi="Symbol" w:hint="default"/>
      </w:rPr>
    </w:lvl>
    <w:lvl w:ilvl="4" w:tplc="04370003" w:tentative="1">
      <w:start w:val="1"/>
      <w:numFmt w:val="bullet"/>
      <w:lvlText w:val="o"/>
      <w:lvlJc w:val="left"/>
      <w:pPr>
        <w:ind w:left="3603" w:hanging="360"/>
      </w:pPr>
      <w:rPr>
        <w:rFonts w:ascii="Courier New" w:hAnsi="Courier New" w:cs="Courier New" w:hint="default"/>
      </w:rPr>
    </w:lvl>
    <w:lvl w:ilvl="5" w:tplc="04370005" w:tentative="1">
      <w:start w:val="1"/>
      <w:numFmt w:val="bullet"/>
      <w:lvlText w:val=""/>
      <w:lvlJc w:val="left"/>
      <w:pPr>
        <w:ind w:left="4323" w:hanging="360"/>
      </w:pPr>
      <w:rPr>
        <w:rFonts w:ascii="Wingdings" w:hAnsi="Wingdings" w:hint="default"/>
      </w:rPr>
    </w:lvl>
    <w:lvl w:ilvl="6" w:tplc="04370001" w:tentative="1">
      <w:start w:val="1"/>
      <w:numFmt w:val="bullet"/>
      <w:lvlText w:val=""/>
      <w:lvlJc w:val="left"/>
      <w:pPr>
        <w:ind w:left="5043" w:hanging="360"/>
      </w:pPr>
      <w:rPr>
        <w:rFonts w:ascii="Symbol" w:hAnsi="Symbol" w:hint="default"/>
      </w:rPr>
    </w:lvl>
    <w:lvl w:ilvl="7" w:tplc="04370003" w:tentative="1">
      <w:start w:val="1"/>
      <w:numFmt w:val="bullet"/>
      <w:lvlText w:val="o"/>
      <w:lvlJc w:val="left"/>
      <w:pPr>
        <w:ind w:left="5763" w:hanging="360"/>
      </w:pPr>
      <w:rPr>
        <w:rFonts w:ascii="Courier New" w:hAnsi="Courier New" w:cs="Courier New" w:hint="default"/>
      </w:rPr>
    </w:lvl>
    <w:lvl w:ilvl="8" w:tplc="04370005" w:tentative="1">
      <w:start w:val="1"/>
      <w:numFmt w:val="bullet"/>
      <w:lvlText w:val=""/>
      <w:lvlJc w:val="left"/>
      <w:pPr>
        <w:ind w:left="6483" w:hanging="360"/>
      </w:pPr>
      <w:rPr>
        <w:rFonts w:ascii="Wingdings" w:hAnsi="Wingdings" w:hint="default"/>
      </w:rPr>
    </w:lvl>
  </w:abstractNum>
  <w:abstractNum w:abstractNumId="38" w15:restartNumberingAfterBreak="0">
    <w:nsid w:val="52444302"/>
    <w:multiLevelType w:val="hybridMultilevel"/>
    <w:tmpl w:val="A636CEEC"/>
    <w:lvl w:ilvl="0" w:tplc="525E6958">
      <w:start w:val="1"/>
      <w:numFmt w:val="bullet"/>
      <w:lvlText w:val="-"/>
      <w:lvlJc w:val="left"/>
      <w:pPr>
        <w:ind w:left="720" w:hanging="360"/>
      </w:pPr>
      <w:rPr>
        <w:rFonts w:hAnsi="Symbo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643E3"/>
    <w:multiLevelType w:val="hybridMultilevel"/>
    <w:tmpl w:val="9280E4FA"/>
    <w:lvl w:ilvl="0" w:tplc="415E0246">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546A34B4"/>
    <w:multiLevelType w:val="hybridMultilevel"/>
    <w:tmpl w:val="287CABC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1"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5C4541"/>
    <w:multiLevelType w:val="hybridMultilevel"/>
    <w:tmpl w:val="6E341D4A"/>
    <w:lvl w:ilvl="0" w:tplc="B2D64156">
      <w:start w:val="1"/>
      <w:numFmt w:val="bullet"/>
      <w:lvlText w:val="-"/>
      <w:lvlJc w:val="left"/>
      <w:pPr>
        <w:ind w:left="720" w:hanging="360"/>
      </w:pPr>
      <w:rPr>
        <w:rFonts w:ascii="Times New Roman" w:eastAsia="Times New Roman" w:hAnsi="Times New Roma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3" w15:restartNumberingAfterBreak="0">
    <w:nsid w:val="5A011EC5"/>
    <w:multiLevelType w:val="hybridMultilevel"/>
    <w:tmpl w:val="2ADC9FEC"/>
    <w:lvl w:ilvl="0" w:tplc="525E6958">
      <w:start w:val="1"/>
      <w:numFmt w:val="bullet"/>
      <w:lvlText w:val="-"/>
      <w:lvlJc w:val="left"/>
      <w:pPr>
        <w:ind w:left="360" w:hanging="360"/>
      </w:pPr>
      <w:rPr>
        <w:rFonts w:hAnsi="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8965F9"/>
    <w:multiLevelType w:val="hybridMultilevel"/>
    <w:tmpl w:val="B7C0F584"/>
    <w:lvl w:ilvl="0" w:tplc="525E6958">
      <w:start w:val="1"/>
      <w:numFmt w:val="bullet"/>
      <w:lvlText w:val="-"/>
      <w:lvlJc w:val="left"/>
      <w:pPr>
        <w:ind w:left="360" w:hanging="360"/>
      </w:pPr>
      <w:rPr>
        <w:rFonts w:hAnsi="Symbol" w:hint="eastAsia"/>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5" w15:restartNumberingAfterBreak="0">
    <w:nsid w:val="6AEB792F"/>
    <w:multiLevelType w:val="hybridMultilevel"/>
    <w:tmpl w:val="C3BCB340"/>
    <w:lvl w:ilvl="0" w:tplc="525E6958">
      <w:start w:val="1"/>
      <w:numFmt w:val="bullet"/>
      <w:lvlText w:val="-"/>
      <w:lvlJc w:val="left"/>
      <w:pPr>
        <w:tabs>
          <w:tab w:val="num" w:pos="720"/>
        </w:tabs>
        <w:ind w:left="720" w:hanging="360"/>
      </w:pPr>
      <w:rPr>
        <w:rFonts w:hAnsi="Symbol" w:hint="eastAsia"/>
      </w:rPr>
    </w:lvl>
    <w:lvl w:ilvl="1" w:tplc="0437000D">
      <w:start w:val="1"/>
      <w:numFmt w:val="bullet"/>
      <w:lvlText w:val=""/>
      <w:lvlJc w:val="left"/>
      <w:pPr>
        <w:tabs>
          <w:tab w:val="num" w:pos="1440"/>
        </w:tabs>
        <w:ind w:left="1440" w:hanging="360"/>
      </w:pPr>
      <w:rPr>
        <w:rFonts w:ascii="Wingdings" w:hAnsi="Wingdings" w:hint="default"/>
      </w:rPr>
    </w:lvl>
    <w:lvl w:ilvl="2" w:tplc="73E2021C" w:tentative="1">
      <w:start w:val="1"/>
      <w:numFmt w:val="bullet"/>
      <w:lvlText w:val="•"/>
      <w:lvlJc w:val="left"/>
      <w:pPr>
        <w:tabs>
          <w:tab w:val="num" w:pos="2160"/>
        </w:tabs>
        <w:ind w:left="2160" w:hanging="360"/>
      </w:pPr>
      <w:rPr>
        <w:rFonts w:ascii="Arial" w:hAnsi="Arial" w:hint="default"/>
      </w:rPr>
    </w:lvl>
    <w:lvl w:ilvl="3" w:tplc="33106838" w:tentative="1">
      <w:start w:val="1"/>
      <w:numFmt w:val="bullet"/>
      <w:lvlText w:val="•"/>
      <w:lvlJc w:val="left"/>
      <w:pPr>
        <w:tabs>
          <w:tab w:val="num" w:pos="2880"/>
        </w:tabs>
        <w:ind w:left="2880" w:hanging="360"/>
      </w:pPr>
      <w:rPr>
        <w:rFonts w:ascii="Arial" w:hAnsi="Arial" w:hint="default"/>
      </w:rPr>
    </w:lvl>
    <w:lvl w:ilvl="4" w:tplc="B9E2A9F6" w:tentative="1">
      <w:start w:val="1"/>
      <w:numFmt w:val="bullet"/>
      <w:lvlText w:val="•"/>
      <w:lvlJc w:val="left"/>
      <w:pPr>
        <w:tabs>
          <w:tab w:val="num" w:pos="3600"/>
        </w:tabs>
        <w:ind w:left="3600" w:hanging="360"/>
      </w:pPr>
      <w:rPr>
        <w:rFonts w:ascii="Arial" w:hAnsi="Arial" w:hint="default"/>
      </w:rPr>
    </w:lvl>
    <w:lvl w:ilvl="5" w:tplc="E4900B16" w:tentative="1">
      <w:start w:val="1"/>
      <w:numFmt w:val="bullet"/>
      <w:lvlText w:val="•"/>
      <w:lvlJc w:val="left"/>
      <w:pPr>
        <w:tabs>
          <w:tab w:val="num" w:pos="4320"/>
        </w:tabs>
        <w:ind w:left="4320" w:hanging="360"/>
      </w:pPr>
      <w:rPr>
        <w:rFonts w:ascii="Arial" w:hAnsi="Arial" w:hint="default"/>
      </w:rPr>
    </w:lvl>
    <w:lvl w:ilvl="6" w:tplc="A176D81E" w:tentative="1">
      <w:start w:val="1"/>
      <w:numFmt w:val="bullet"/>
      <w:lvlText w:val="•"/>
      <w:lvlJc w:val="left"/>
      <w:pPr>
        <w:tabs>
          <w:tab w:val="num" w:pos="5040"/>
        </w:tabs>
        <w:ind w:left="5040" w:hanging="360"/>
      </w:pPr>
      <w:rPr>
        <w:rFonts w:ascii="Arial" w:hAnsi="Arial" w:hint="default"/>
      </w:rPr>
    </w:lvl>
    <w:lvl w:ilvl="7" w:tplc="72885D4C" w:tentative="1">
      <w:start w:val="1"/>
      <w:numFmt w:val="bullet"/>
      <w:lvlText w:val="•"/>
      <w:lvlJc w:val="left"/>
      <w:pPr>
        <w:tabs>
          <w:tab w:val="num" w:pos="5760"/>
        </w:tabs>
        <w:ind w:left="5760" w:hanging="360"/>
      </w:pPr>
      <w:rPr>
        <w:rFonts w:ascii="Arial" w:hAnsi="Arial" w:hint="default"/>
      </w:rPr>
    </w:lvl>
    <w:lvl w:ilvl="8" w:tplc="97A4DA9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C9F4E32"/>
    <w:multiLevelType w:val="hybridMultilevel"/>
    <w:tmpl w:val="50B46414"/>
    <w:lvl w:ilvl="0" w:tplc="EFEE19FA">
      <w:numFmt w:val="bullet"/>
      <w:lvlText w:val="-"/>
      <w:lvlJc w:val="left"/>
      <w:pPr>
        <w:ind w:left="758" w:hanging="360"/>
      </w:pPr>
      <w:rPr>
        <w:rFonts w:ascii="Calibri" w:eastAsiaTheme="minorHAnsi" w:hAnsi="Calibri"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7" w15:restartNumberingAfterBreak="0">
    <w:nsid w:val="6D7873EA"/>
    <w:multiLevelType w:val="hybridMultilevel"/>
    <w:tmpl w:val="EF5C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452301"/>
    <w:multiLevelType w:val="hybridMultilevel"/>
    <w:tmpl w:val="3A66C03E"/>
    <w:lvl w:ilvl="0" w:tplc="525E6958">
      <w:start w:val="1"/>
      <w:numFmt w:val="bullet"/>
      <w:lvlText w:val="-"/>
      <w:lvlJc w:val="left"/>
      <w:pPr>
        <w:ind w:left="360" w:hanging="360"/>
      </w:pPr>
      <w:rPr>
        <w:rFonts w:hAnsi="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730A29"/>
    <w:multiLevelType w:val="hybridMultilevel"/>
    <w:tmpl w:val="13D2C52E"/>
    <w:lvl w:ilvl="0" w:tplc="EFEE19FA">
      <w:numFmt w:val="bullet"/>
      <w:lvlText w:val="-"/>
      <w:lvlJc w:val="left"/>
      <w:pPr>
        <w:ind w:left="758" w:hanging="360"/>
      </w:pPr>
      <w:rPr>
        <w:rFonts w:ascii="Calibri" w:eastAsiaTheme="minorHAnsi" w:hAnsi="Calibri"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0" w15:restartNumberingAfterBreak="0">
    <w:nsid w:val="728E00E9"/>
    <w:multiLevelType w:val="hybridMultilevel"/>
    <w:tmpl w:val="13EA69BE"/>
    <w:lvl w:ilvl="0" w:tplc="525E6958">
      <w:start w:val="1"/>
      <w:numFmt w:val="bullet"/>
      <w:lvlText w:val="-"/>
      <w:lvlJc w:val="left"/>
      <w:pPr>
        <w:ind w:left="360" w:hanging="360"/>
      </w:pPr>
      <w:rPr>
        <w:rFonts w:hAnsi="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9355B3"/>
    <w:multiLevelType w:val="hybridMultilevel"/>
    <w:tmpl w:val="13DC30D0"/>
    <w:lvl w:ilvl="0" w:tplc="525E6958">
      <w:start w:val="1"/>
      <w:numFmt w:val="bullet"/>
      <w:lvlText w:val="-"/>
      <w:lvlJc w:val="left"/>
      <w:pPr>
        <w:ind w:left="360" w:hanging="360"/>
      </w:pPr>
      <w:rPr>
        <w:rFonts w:hAnsi="Symbol"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B2E5A91"/>
    <w:multiLevelType w:val="hybridMultilevel"/>
    <w:tmpl w:val="023E513A"/>
    <w:lvl w:ilvl="0" w:tplc="525E6958">
      <w:start w:val="1"/>
      <w:numFmt w:val="bullet"/>
      <w:lvlText w:val="-"/>
      <w:lvlJc w:val="left"/>
      <w:pPr>
        <w:tabs>
          <w:tab w:val="num" w:pos="720"/>
        </w:tabs>
        <w:ind w:left="720" w:hanging="360"/>
      </w:pPr>
      <w:rPr>
        <w:rFonts w:hAnsi="Symbol" w:hint="eastAsia"/>
      </w:rPr>
    </w:lvl>
    <w:lvl w:ilvl="1" w:tplc="3940979A">
      <w:start w:val="1"/>
      <w:numFmt w:val="bullet"/>
      <w:lvlText w:val="•"/>
      <w:lvlJc w:val="left"/>
      <w:pPr>
        <w:tabs>
          <w:tab w:val="num" w:pos="1440"/>
        </w:tabs>
        <w:ind w:left="1440" w:hanging="360"/>
      </w:pPr>
      <w:rPr>
        <w:rFonts w:ascii="Arial" w:hAnsi="Arial" w:hint="default"/>
      </w:rPr>
    </w:lvl>
    <w:lvl w:ilvl="2" w:tplc="73E2021C" w:tentative="1">
      <w:start w:val="1"/>
      <w:numFmt w:val="bullet"/>
      <w:lvlText w:val="•"/>
      <w:lvlJc w:val="left"/>
      <w:pPr>
        <w:tabs>
          <w:tab w:val="num" w:pos="2160"/>
        </w:tabs>
        <w:ind w:left="2160" w:hanging="360"/>
      </w:pPr>
      <w:rPr>
        <w:rFonts w:ascii="Arial" w:hAnsi="Arial" w:hint="default"/>
      </w:rPr>
    </w:lvl>
    <w:lvl w:ilvl="3" w:tplc="33106838" w:tentative="1">
      <w:start w:val="1"/>
      <w:numFmt w:val="bullet"/>
      <w:lvlText w:val="•"/>
      <w:lvlJc w:val="left"/>
      <w:pPr>
        <w:tabs>
          <w:tab w:val="num" w:pos="2880"/>
        </w:tabs>
        <w:ind w:left="2880" w:hanging="360"/>
      </w:pPr>
      <w:rPr>
        <w:rFonts w:ascii="Arial" w:hAnsi="Arial" w:hint="default"/>
      </w:rPr>
    </w:lvl>
    <w:lvl w:ilvl="4" w:tplc="B9E2A9F6" w:tentative="1">
      <w:start w:val="1"/>
      <w:numFmt w:val="bullet"/>
      <w:lvlText w:val="•"/>
      <w:lvlJc w:val="left"/>
      <w:pPr>
        <w:tabs>
          <w:tab w:val="num" w:pos="3600"/>
        </w:tabs>
        <w:ind w:left="3600" w:hanging="360"/>
      </w:pPr>
      <w:rPr>
        <w:rFonts w:ascii="Arial" w:hAnsi="Arial" w:hint="default"/>
      </w:rPr>
    </w:lvl>
    <w:lvl w:ilvl="5" w:tplc="E4900B16" w:tentative="1">
      <w:start w:val="1"/>
      <w:numFmt w:val="bullet"/>
      <w:lvlText w:val="•"/>
      <w:lvlJc w:val="left"/>
      <w:pPr>
        <w:tabs>
          <w:tab w:val="num" w:pos="4320"/>
        </w:tabs>
        <w:ind w:left="4320" w:hanging="360"/>
      </w:pPr>
      <w:rPr>
        <w:rFonts w:ascii="Arial" w:hAnsi="Arial" w:hint="default"/>
      </w:rPr>
    </w:lvl>
    <w:lvl w:ilvl="6" w:tplc="A176D81E" w:tentative="1">
      <w:start w:val="1"/>
      <w:numFmt w:val="bullet"/>
      <w:lvlText w:val="•"/>
      <w:lvlJc w:val="left"/>
      <w:pPr>
        <w:tabs>
          <w:tab w:val="num" w:pos="5040"/>
        </w:tabs>
        <w:ind w:left="5040" w:hanging="360"/>
      </w:pPr>
      <w:rPr>
        <w:rFonts w:ascii="Arial" w:hAnsi="Arial" w:hint="default"/>
      </w:rPr>
    </w:lvl>
    <w:lvl w:ilvl="7" w:tplc="72885D4C" w:tentative="1">
      <w:start w:val="1"/>
      <w:numFmt w:val="bullet"/>
      <w:lvlText w:val="•"/>
      <w:lvlJc w:val="left"/>
      <w:pPr>
        <w:tabs>
          <w:tab w:val="num" w:pos="5760"/>
        </w:tabs>
        <w:ind w:left="5760" w:hanging="360"/>
      </w:pPr>
      <w:rPr>
        <w:rFonts w:ascii="Arial" w:hAnsi="Arial" w:hint="default"/>
      </w:rPr>
    </w:lvl>
    <w:lvl w:ilvl="8" w:tplc="97A4DA9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9537F4"/>
    <w:multiLevelType w:val="hybridMultilevel"/>
    <w:tmpl w:val="AEBCF942"/>
    <w:lvl w:ilvl="0" w:tplc="525E6958">
      <w:start w:val="1"/>
      <w:numFmt w:val="bullet"/>
      <w:lvlText w:val="-"/>
      <w:lvlJc w:val="left"/>
      <w:pPr>
        <w:ind w:left="360" w:hanging="360"/>
      </w:pPr>
      <w:rPr>
        <w:rFonts w:hAnsi="Symbol"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A21A27"/>
    <w:multiLevelType w:val="multilevel"/>
    <w:tmpl w:val="91363A9C"/>
    <w:lvl w:ilvl="0">
      <w:start w:val="1"/>
      <w:numFmt w:val="decimal"/>
      <w:lvlText w:val="%1."/>
      <w:lvlJc w:val="left"/>
      <w:pPr>
        <w:ind w:left="360" w:hanging="360"/>
      </w:pPr>
      <w:rPr>
        <w:rFonts w:asciiTheme="majorHAnsi" w:eastAsiaTheme="majorEastAsia" w:hAnsiTheme="majorHAnsi"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sz w:val="24"/>
        <w:lang w:val="en-AU"/>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5"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6" w15:restartNumberingAfterBreak="0">
    <w:nsid w:val="7E0F5302"/>
    <w:multiLevelType w:val="hybridMultilevel"/>
    <w:tmpl w:val="5276EC9A"/>
    <w:lvl w:ilvl="0" w:tplc="EFEE19FA">
      <w:numFmt w:val="bullet"/>
      <w:lvlText w:val="-"/>
      <w:lvlJc w:val="left"/>
      <w:pPr>
        <w:ind w:left="720" w:hanging="360"/>
      </w:pPr>
      <w:rPr>
        <w:rFonts w:ascii="Calibri" w:eastAsiaTheme="minorHAnsi" w:hAnsi="Calibri" w:hint="default"/>
      </w:rPr>
    </w:lvl>
    <w:lvl w:ilvl="1" w:tplc="04370003">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57"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15:restartNumberingAfterBreak="0">
    <w:nsid w:val="7E932222"/>
    <w:multiLevelType w:val="hybridMultilevel"/>
    <w:tmpl w:val="01B61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11"/>
  </w:num>
  <w:num w:numId="3">
    <w:abstractNumId w:val="12"/>
  </w:num>
  <w:num w:numId="4">
    <w:abstractNumId w:val="46"/>
  </w:num>
  <w:num w:numId="5">
    <w:abstractNumId w:val="17"/>
  </w:num>
  <w:num w:numId="6">
    <w:abstractNumId w:val="35"/>
  </w:num>
  <w:num w:numId="7">
    <w:abstractNumId w:val="24"/>
  </w:num>
  <w:num w:numId="8">
    <w:abstractNumId w:val="25"/>
  </w:num>
  <w:num w:numId="9">
    <w:abstractNumId w:val="42"/>
  </w:num>
  <w:num w:numId="10">
    <w:abstractNumId w:val="23"/>
  </w:num>
  <w:num w:numId="11">
    <w:abstractNumId w:val="33"/>
  </w:num>
  <w:num w:numId="12">
    <w:abstractNumId w:val="3"/>
  </w:num>
  <w:num w:numId="13">
    <w:abstractNumId w:val="9"/>
  </w:num>
  <w:num w:numId="14">
    <w:abstractNumId w:val="10"/>
  </w:num>
  <w:num w:numId="15">
    <w:abstractNumId w:val="27"/>
  </w:num>
  <w:num w:numId="16">
    <w:abstractNumId w:val="30"/>
  </w:num>
  <w:num w:numId="17">
    <w:abstractNumId w:val="19"/>
  </w:num>
  <w:num w:numId="18">
    <w:abstractNumId w:val="57"/>
  </w:num>
  <w:num w:numId="19">
    <w:abstractNumId w:val="55"/>
  </w:num>
  <w:num w:numId="20">
    <w:abstractNumId w:val="41"/>
  </w:num>
  <w:num w:numId="21">
    <w:abstractNumId w:val="7"/>
  </w:num>
  <w:num w:numId="22">
    <w:abstractNumId w:val="47"/>
  </w:num>
  <w:num w:numId="23">
    <w:abstractNumId w:val="28"/>
  </w:num>
  <w:num w:numId="24">
    <w:abstractNumId w:val="52"/>
  </w:num>
  <w:num w:numId="25">
    <w:abstractNumId w:val="45"/>
  </w:num>
  <w:num w:numId="26">
    <w:abstractNumId w:val="36"/>
  </w:num>
  <w:num w:numId="27">
    <w:abstractNumId w:val="4"/>
  </w:num>
  <w:num w:numId="28">
    <w:abstractNumId w:val="1"/>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4"/>
  </w:num>
  <w:num w:numId="32">
    <w:abstractNumId w:val="26"/>
  </w:num>
  <w:num w:numId="33">
    <w:abstractNumId w:val="2"/>
  </w:num>
  <w:num w:numId="34">
    <w:abstractNumId w:val="43"/>
  </w:num>
  <w:num w:numId="35">
    <w:abstractNumId w:val="5"/>
  </w:num>
  <w:num w:numId="36">
    <w:abstractNumId w:val="48"/>
  </w:num>
  <w:num w:numId="37">
    <w:abstractNumId w:val="22"/>
  </w:num>
  <w:num w:numId="38">
    <w:abstractNumId w:val="21"/>
  </w:num>
  <w:num w:numId="39">
    <w:abstractNumId w:val="50"/>
  </w:num>
  <w:num w:numId="40">
    <w:abstractNumId w:val="53"/>
  </w:num>
  <w:num w:numId="41">
    <w:abstractNumId w:val="8"/>
  </w:num>
  <w:num w:numId="42">
    <w:abstractNumId w:val="51"/>
  </w:num>
  <w:num w:numId="43">
    <w:abstractNumId w:val="31"/>
  </w:num>
  <w:num w:numId="44">
    <w:abstractNumId w:val="44"/>
  </w:num>
  <w:num w:numId="45">
    <w:abstractNumId w:val="20"/>
  </w:num>
  <w:num w:numId="46">
    <w:abstractNumId w:val="32"/>
  </w:num>
  <w:num w:numId="47">
    <w:abstractNumId w:val="49"/>
  </w:num>
  <w:num w:numId="48">
    <w:abstractNumId w:val="40"/>
  </w:num>
  <w:num w:numId="49">
    <w:abstractNumId w:val="56"/>
  </w:num>
  <w:num w:numId="50">
    <w:abstractNumId w:val="6"/>
  </w:num>
  <w:num w:numId="51">
    <w:abstractNumId w:val="58"/>
  </w:num>
  <w:num w:numId="52">
    <w:abstractNumId w:val="29"/>
  </w:num>
  <w:num w:numId="53">
    <w:abstractNumId w:val="16"/>
  </w:num>
  <w:num w:numId="54">
    <w:abstractNumId w:val="13"/>
  </w:num>
  <w:num w:numId="55">
    <w:abstractNumId w:val="0"/>
  </w:num>
  <w:num w:numId="56">
    <w:abstractNumId w:val="15"/>
  </w:num>
  <w:num w:numId="57">
    <w:abstractNumId w:val="14"/>
  </w:num>
  <w:num w:numId="58">
    <w:abstractNumId w:val="18"/>
  </w:num>
  <w:num w:numId="59">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141"/>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0E"/>
    <w:rsid w:val="000000C3"/>
    <w:rsid w:val="000014DB"/>
    <w:rsid w:val="00001663"/>
    <w:rsid w:val="0000316A"/>
    <w:rsid w:val="000031ED"/>
    <w:rsid w:val="00004F69"/>
    <w:rsid w:val="00005020"/>
    <w:rsid w:val="0000587D"/>
    <w:rsid w:val="00013219"/>
    <w:rsid w:val="00016B79"/>
    <w:rsid w:val="000234F3"/>
    <w:rsid w:val="000268A8"/>
    <w:rsid w:val="00031994"/>
    <w:rsid w:val="00033036"/>
    <w:rsid w:val="00034E1C"/>
    <w:rsid w:val="00036C10"/>
    <w:rsid w:val="000419B3"/>
    <w:rsid w:val="00041A07"/>
    <w:rsid w:val="000433C3"/>
    <w:rsid w:val="00043AC8"/>
    <w:rsid w:val="00046EA6"/>
    <w:rsid w:val="00047024"/>
    <w:rsid w:val="00047C23"/>
    <w:rsid w:val="000527B3"/>
    <w:rsid w:val="00052A13"/>
    <w:rsid w:val="00052C3E"/>
    <w:rsid w:val="00052F9C"/>
    <w:rsid w:val="0005339B"/>
    <w:rsid w:val="00055DAE"/>
    <w:rsid w:val="00056C9D"/>
    <w:rsid w:val="00060C29"/>
    <w:rsid w:val="00061883"/>
    <w:rsid w:val="00062F7B"/>
    <w:rsid w:val="000642F3"/>
    <w:rsid w:val="0006645C"/>
    <w:rsid w:val="00066B6C"/>
    <w:rsid w:val="000706CB"/>
    <w:rsid w:val="00073BAE"/>
    <w:rsid w:val="00075E47"/>
    <w:rsid w:val="00076BAF"/>
    <w:rsid w:val="00081CAA"/>
    <w:rsid w:val="00082A88"/>
    <w:rsid w:val="00083815"/>
    <w:rsid w:val="00084712"/>
    <w:rsid w:val="00085C13"/>
    <w:rsid w:val="0009561A"/>
    <w:rsid w:val="000966A9"/>
    <w:rsid w:val="000A2F94"/>
    <w:rsid w:val="000A376A"/>
    <w:rsid w:val="000A5BC2"/>
    <w:rsid w:val="000A7979"/>
    <w:rsid w:val="000B0F43"/>
    <w:rsid w:val="000B4436"/>
    <w:rsid w:val="000B7DDA"/>
    <w:rsid w:val="000C1B37"/>
    <w:rsid w:val="000C1D78"/>
    <w:rsid w:val="000C33AE"/>
    <w:rsid w:val="000C497F"/>
    <w:rsid w:val="000C4A7D"/>
    <w:rsid w:val="000D491F"/>
    <w:rsid w:val="000D54EE"/>
    <w:rsid w:val="000D7164"/>
    <w:rsid w:val="000D7C2D"/>
    <w:rsid w:val="000E16CD"/>
    <w:rsid w:val="000E51D2"/>
    <w:rsid w:val="000E5A48"/>
    <w:rsid w:val="000F3737"/>
    <w:rsid w:val="000F493E"/>
    <w:rsid w:val="000F669C"/>
    <w:rsid w:val="000F7169"/>
    <w:rsid w:val="00100103"/>
    <w:rsid w:val="00101446"/>
    <w:rsid w:val="00102E2D"/>
    <w:rsid w:val="001031A7"/>
    <w:rsid w:val="0010515C"/>
    <w:rsid w:val="00107017"/>
    <w:rsid w:val="0011293E"/>
    <w:rsid w:val="00117DB1"/>
    <w:rsid w:val="001207A3"/>
    <w:rsid w:val="00121255"/>
    <w:rsid w:val="00126C2F"/>
    <w:rsid w:val="00130FFB"/>
    <w:rsid w:val="001316AB"/>
    <w:rsid w:val="00131AB6"/>
    <w:rsid w:val="0013593D"/>
    <w:rsid w:val="00135BB2"/>
    <w:rsid w:val="00135C2E"/>
    <w:rsid w:val="00136E57"/>
    <w:rsid w:val="00137960"/>
    <w:rsid w:val="00142116"/>
    <w:rsid w:val="00142305"/>
    <w:rsid w:val="0014322C"/>
    <w:rsid w:val="0014332E"/>
    <w:rsid w:val="00147710"/>
    <w:rsid w:val="0015097B"/>
    <w:rsid w:val="00151A0D"/>
    <w:rsid w:val="00154124"/>
    <w:rsid w:val="00154B70"/>
    <w:rsid w:val="00154D13"/>
    <w:rsid w:val="00156278"/>
    <w:rsid w:val="00157BFC"/>
    <w:rsid w:val="0016090C"/>
    <w:rsid w:val="00162E3F"/>
    <w:rsid w:val="00163860"/>
    <w:rsid w:val="001645F4"/>
    <w:rsid w:val="001674BD"/>
    <w:rsid w:val="00176A6D"/>
    <w:rsid w:val="00180A18"/>
    <w:rsid w:val="001828AF"/>
    <w:rsid w:val="001839B2"/>
    <w:rsid w:val="00184CFF"/>
    <w:rsid w:val="00193536"/>
    <w:rsid w:val="00193E22"/>
    <w:rsid w:val="001953A0"/>
    <w:rsid w:val="00197B7A"/>
    <w:rsid w:val="001A2BDA"/>
    <w:rsid w:val="001A312F"/>
    <w:rsid w:val="001A6621"/>
    <w:rsid w:val="001B23E8"/>
    <w:rsid w:val="001B3BF9"/>
    <w:rsid w:val="001B45C0"/>
    <w:rsid w:val="001B71F2"/>
    <w:rsid w:val="001B7498"/>
    <w:rsid w:val="001B7A75"/>
    <w:rsid w:val="001C54E4"/>
    <w:rsid w:val="001C767E"/>
    <w:rsid w:val="001D22D3"/>
    <w:rsid w:val="001D56A7"/>
    <w:rsid w:val="001D608C"/>
    <w:rsid w:val="001E1833"/>
    <w:rsid w:val="001E578E"/>
    <w:rsid w:val="001E6302"/>
    <w:rsid w:val="001E6B8C"/>
    <w:rsid w:val="001F224F"/>
    <w:rsid w:val="001F290C"/>
    <w:rsid w:val="001F383C"/>
    <w:rsid w:val="001F736D"/>
    <w:rsid w:val="002012C8"/>
    <w:rsid w:val="002048FA"/>
    <w:rsid w:val="00207FB6"/>
    <w:rsid w:val="002102E9"/>
    <w:rsid w:val="0021123C"/>
    <w:rsid w:val="00215C9C"/>
    <w:rsid w:val="00220C0E"/>
    <w:rsid w:val="00220C1C"/>
    <w:rsid w:val="00220E70"/>
    <w:rsid w:val="00222AD2"/>
    <w:rsid w:val="0022507A"/>
    <w:rsid w:val="00225B00"/>
    <w:rsid w:val="002261D6"/>
    <w:rsid w:val="00227999"/>
    <w:rsid w:val="00234231"/>
    <w:rsid w:val="00234B8D"/>
    <w:rsid w:val="00237382"/>
    <w:rsid w:val="00237BE7"/>
    <w:rsid w:val="0024112F"/>
    <w:rsid w:val="00244D14"/>
    <w:rsid w:val="00247CE8"/>
    <w:rsid w:val="002501B7"/>
    <w:rsid w:val="00250B9B"/>
    <w:rsid w:val="00255790"/>
    <w:rsid w:val="00263EB8"/>
    <w:rsid w:val="00264116"/>
    <w:rsid w:val="0027562C"/>
    <w:rsid w:val="00275BF5"/>
    <w:rsid w:val="00277399"/>
    <w:rsid w:val="002838BD"/>
    <w:rsid w:val="00290943"/>
    <w:rsid w:val="00291661"/>
    <w:rsid w:val="00292133"/>
    <w:rsid w:val="00297043"/>
    <w:rsid w:val="00297205"/>
    <w:rsid w:val="002A0CEB"/>
    <w:rsid w:val="002A0FF5"/>
    <w:rsid w:val="002A1B3B"/>
    <w:rsid w:val="002A1D60"/>
    <w:rsid w:val="002A4182"/>
    <w:rsid w:val="002A43CE"/>
    <w:rsid w:val="002A7B5F"/>
    <w:rsid w:val="002B51E4"/>
    <w:rsid w:val="002C1E1D"/>
    <w:rsid w:val="002C62BD"/>
    <w:rsid w:val="002C7CDF"/>
    <w:rsid w:val="002D00A9"/>
    <w:rsid w:val="002D196A"/>
    <w:rsid w:val="002D2373"/>
    <w:rsid w:val="002D2C60"/>
    <w:rsid w:val="002D35F6"/>
    <w:rsid w:val="002E34E9"/>
    <w:rsid w:val="002E5BB1"/>
    <w:rsid w:val="002E6B61"/>
    <w:rsid w:val="002E76E9"/>
    <w:rsid w:val="002F1CCB"/>
    <w:rsid w:val="002F419A"/>
    <w:rsid w:val="002F4872"/>
    <w:rsid w:val="00300544"/>
    <w:rsid w:val="00300F75"/>
    <w:rsid w:val="00301BFF"/>
    <w:rsid w:val="00305FF2"/>
    <w:rsid w:val="00306D8C"/>
    <w:rsid w:val="0031034F"/>
    <w:rsid w:val="00310D93"/>
    <w:rsid w:val="00320216"/>
    <w:rsid w:val="00324DF1"/>
    <w:rsid w:val="00330C26"/>
    <w:rsid w:val="00332A93"/>
    <w:rsid w:val="003332B2"/>
    <w:rsid w:val="00333300"/>
    <w:rsid w:val="003338A1"/>
    <w:rsid w:val="00335223"/>
    <w:rsid w:val="00336C7D"/>
    <w:rsid w:val="00336EA1"/>
    <w:rsid w:val="00337065"/>
    <w:rsid w:val="00337C69"/>
    <w:rsid w:val="00341961"/>
    <w:rsid w:val="003473B6"/>
    <w:rsid w:val="00347884"/>
    <w:rsid w:val="00347F3F"/>
    <w:rsid w:val="003507F4"/>
    <w:rsid w:val="00351AB1"/>
    <w:rsid w:val="00352B75"/>
    <w:rsid w:val="0035377B"/>
    <w:rsid w:val="00353AC9"/>
    <w:rsid w:val="00354B44"/>
    <w:rsid w:val="00357AAA"/>
    <w:rsid w:val="00357D2D"/>
    <w:rsid w:val="00362EE5"/>
    <w:rsid w:val="003662AA"/>
    <w:rsid w:val="00367BFE"/>
    <w:rsid w:val="00374D4D"/>
    <w:rsid w:val="00377503"/>
    <w:rsid w:val="00381A9A"/>
    <w:rsid w:val="00382494"/>
    <w:rsid w:val="0038740D"/>
    <w:rsid w:val="00387D35"/>
    <w:rsid w:val="00390F20"/>
    <w:rsid w:val="003936A0"/>
    <w:rsid w:val="00395F8A"/>
    <w:rsid w:val="003A1DD9"/>
    <w:rsid w:val="003A4501"/>
    <w:rsid w:val="003A504F"/>
    <w:rsid w:val="003A58A8"/>
    <w:rsid w:val="003A5AE1"/>
    <w:rsid w:val="003B0BA2"/>
    <w:rsid w:val="003B2060"/>
    <w:rsid w:val="003B3EB2"/>
    <w:rsid w:val="003B51EF"/>
    <w:rsid w:val="003C499D"/>
    <w:rsid w:val="003D66F0"/>
    <w:rsid w:val="003E05B4"/>
    <w:rsid w:val="003E517E"/>
    <w:rsid w:val="003E72F0"/>
    <w:rsid w:val="003E7CC5"/>
    <w:rsid w:val="003F069C"/>
    <w:rsid w:val="003F1170"/>
    <w:rsid w:val="003F13B5"/>
    <w:rsid w:val="003F1C3D"/>
    <w:rsid w:val="003F1EAC"/>
    <w:rsid w:val="003F4C67"/>
    <w:rsid w:val="003F4FC4"/>
    <w:rsid w:val="00401DD5"/>
    <w:rsid w:val="004118D1"/>
    <w:rsid w:val="004126D4"/>
    <w:rsid w:val="00412AF3"/>
    <w:rsid w:val="00412F82"/>
    <w:rsid w:val="00413847"/>
    <w:rsid w:val="00415141"/>
    <w:rsid w:val="004158C1"/>
    <w:rsid w:val="00416A4D"/>
    <w:rsid w:val="004173BF"/>
    <w:rsid w:val="00417585"/>
    <w:rsid w:val="004214D9"/>
    <w:rsid w:val="004215F5"/>
    <w:rsid w:val="00421A5D"/>
    <w:rsid w:val="00421C75"/>
    <w:rsid w:val="00422199"/>
    <w:rsid w:val="004250DB"/>
    <w:rsid w:val="00425AD3"/>
    <w:rsid w:val="00427B4A"/>
    <w:rsid w:val="0043046F"/>
    <w:rsid w:val="004307F3"/>
    <w:rsid w:val="00431173"/>
    <w:rsid w:val="00432C04"/>
    <w:rsid w:val="004348EA"/>
    <w:rsid w:val="004356CD"/>
    <w:rsid w:val="00435B36"/>
    <w:rsid w:val="0043654C"/>
    <w:rsid w:val="004371EF"/>
    <w:rsid w:val="004403BC"/>
    <w:rsid w:val="00441CF9"/>
    <w:rsid w:val="00445325"/>
    <w:rsid w:val="00445353"/>
    <w:rsid w:val="00450D10"/>
    <w:rsid w:val="00451D72"/>
    <w:rsid w:val="00454128"/>
    <w:rsid w:val="00456A85"/>
    <w:rsid w:val="00456BAB"/>
    <w:rsid w:val="00460CF6"/>
    <w:rsid w:val="0046199F"/>
    <w:rsid w:val="004634E9"/>
    <w:rsid w:val="00467DBE"/>
    <w:rsid w:val="00476123"/>
    <w:rsid w:val="00477278"/>
    <w:rsid w:val="0048046A"/>
    <w:rsid w:val="004818E7"/>
    <w:rsid w:val="004847F4"/>
    <w:rsid w:val="00486D02"/>
    <w:rsid w:val="00487444"/>
    <w:rsid w:val="00492555"/>
    <w:rsid w:val="004926EE"/>
    <w:rsid w:val="00493C9B"/>
    <w:rsid w:val="00494DD9"/>
    <w:rsid w:val="004966C4"/>
    <w:rsid w:val="00496A68"/>
    <w:rsid w:val="004A13BF"/>
    <w:rsid w:val="004A15BD"/>
    <w:rsid w:val="004A2D35"/>
    <w:rsid w:val="004A402C"/>
    <w:rsid w:val="004A6143"/>
    <w:rsid w:val="004B0A0C"/>
    <w:rsid w:val="004B0C43"/>
    <w:rsid w:val="004B3461"/>
    <w:rsid w:val="004B6172"/>
    <w:rsid w:val="004B6F8E"/>
    <w:rsid w:val="004B72BD"/>
    <w:rsid w:val="004C0107"/>
    <w:rsid w:val="004C1E7F"/>
    <w:rsid w:val="004D1F39"/>
    <w:rsid w:val="004D47C7"/>
    <w:rsid w:val="004E1974"/>
    <w:rsid w:val="004E1CAC"/>
    <w:rsid w:val="004E1D2A"/>
    <w:rsid w:val="004E359B"/>
    <w:rsid w:val="004E6AD8"/>
    <w:rsid w:val="004E7F8C"/>
    <w:rsid w:val="004F0044"/>
    <w:rsid w:val="004F2A64"/>
    <w:rsid w:val="004F5F13"/>
    <w:rsid w:val="0050338E"/>
    <w:rsid w:val="00507FDA"/>
    <w:rsid w:val="00513DE6"/>
    <w:rsid w:val="005158A1"/>
    <w:rsid w:val="00516919"/>
    <w:rsid w:val="005243A7"/>
    <w:rsid w:val="00532E94"/>
    <w:rsid w:val="00541C8E"/>
    <w:rsid w:val="0054374A"/>
    <w:rsid w:val="00543B57"/>
    <w:rsid w:val="0054478B"/>
    <w:rsid w:val="00544A64"/>
    <w:rsid w:val="00547889"/>
    <w:rsid w:val="00551027"/>
    <w:rsid w:val="00551F00"/>
    <w:rsid w:val="00552F43"/>
    <w:rsid w:val="005536CF"/>
    <w:rsid w:val="00555954"/>
    <w:rsid w:val="005560E3"/>
    <w:rsid w:val="00562623"/>
    <w:rsid w:val="005648E4"/>
    <w:rsid w:val="00564F5B"/>
    <w:rsid w:val="00566329"/>
    <w:rsid w:val="00572C31"/>
    <w:rsid w:val="00572EA9"/>
    <w:rsid w:val="005736AF"/>
    <w:rsid w:val="005774E4"/>
    <w:rsid w:val="00577BAD"/>
    <w:rsid w:val="00580E54"/>
    <w:rsid w:val="005826C0"/>
    <w:rsid w:val="0058332D"/>
    <w:rsid w:val="00583C98"/>
    <w:rsid w:val="00585CD6"/>
    <w:rsid w:val="00585EB8"/>
    <w:rsid w:val="0058601C"/>
    <w:rsid w:val="0058604D"/>
    <w:rsid w:val="00586105"/>
    <w:rsid w:val="00586E3C"/>
    <w:rsid w:val="0059071E"/>
    <w:rsid w:val="005927CB"/>
    <w:rsid w:val="00594A02"/>
    <w:rsid w:val="00596157"/>
    <w:rsid w:val="005A140D"/>
    <w:rsid w:val="005A1BB2"/>
    <w:rsid w:val="005A3797"/>
    <w:rsid w:val="005A54FA"/>
    <w:rsid w:val="005B1908"/>
    <w:rsid w:val="005B26E1"/>
    <w:rsid w:val="005B349D"/>
    <w:rsid w:val="005B6AD3"/>
    <w:rsid w:val="005C2362"/>
    <w:rsid w:val="005C4838"/>
    <w:rsid w:val="005D036D"/>
    <w:rsid w:val="005D0B1D"/>
    <w:rsid w:val="005D169C"/>
    <w:rsid w:val="005D21A3"/>
    <w:rsid w:val="005E10AA"/>
    <w:rsid w:val="005E1242"/>
    <w:rsid w:val="005E17FE"/>
    <w:rsid w:val="005F2243"/>
    <w:rsid w:val="005F2752"/>
    <w:rsid w:val="005F29D0"/>
    <w:rsid w:val="005F4B53"/>
    <w:rsid w:val="00600A2A"/>
    <w:rsid w:val="00604B2A"/>
    <w:rsid w:val="0061097E"/>
    <w:rsid w:val="00613D73"/>
    <w:rsid w:val="0061437B"/>
    <w:rsid w:val="006152A1"/>
    <w:rsid w:val="0062229A"/>
    <w:rsid w:val="00624C67"/>
    <w:rsid w:val="00627276"/>
    <w:rsid w:val="006275BB"/>
    <w:rsid w:val="0063240B"/>
    <w:rsid w:val="00632626"/>
    <w:rsid w:val="00634B82"/>
    <w:rsid w:val="00634DB0"/>
    <w:rsid w:val="00636027"/>
    <w:rsid w:val="00641FAB"/>
    <w:rsid w:val="00642DF5"/>
    <w:rsid w:val="00644397"/>
    <w:rsid w:val="006444D5"/>
    <w:rsid w:val="00651921"/>
    <w:rsid w:val="00656B52"/>
    <w:rsid w:val="00656CAB"/>
    <w:rsid w:val="00657D3D"/>
    <w:rsid w:val="006601EC"/>
    <w:rsid w:val="00660EA4"/>
    <w:rsid w:val="00662D66"/>
    <w:rsid w:val="006735F7"/>
    <w:rsid w:val="00673B8A"/>
    <w:rsid w:val="0067668C"/>
    <w:rsid w:val="006766D3"/>
    <w:rsid w:val="00682EC6"/>
    <w:rsid w:val="00687A6F"/>
    <w:rsid w:val="006921B4"/>
    <w:rsid w:val="006A1448"/>
    <w:rsid w:val="006A655D"/>
    <w:rsid w:val="006A7B10"/>
    <w:rsid w:val="006B032A"/>
    <w:rsid w:val="006B2E7D"/>
    <w:rsid w:val="006B322A"/>
    <w:rsid w:val="006B3BA0"/>
    <w:rsid w:val="006B4FEE"/>
    <w:rsid w:val="006B5E5E"/>
    <w:rsid w:val="006B6277"/>
    <w:rsid w:val="006C6F44"/>
    <w:rsid w:val="006D2AE4"/>
    <w:rsid w:val="006D32DB"/>
    <w:rsid w:val="006D7602"/>
    <w:rsid w:val="006E2411"/>
    <w:rsid w:val="006E3549"/>
    <w:rsid w:val="006E671A"/>
    <w:rsid w:val="006E7CD7"/>
    <w:rsid w:val="006F4DEF"/>
    <w:rsid w:val="006F5F7C"/>
    <w:rsid w:val="006F6402"/>
    <w:rsid w:val="00700274"/>
    <w:rsid w:val="007012FB"/>
    <w:rsid w:val="00701F70"/>
    <w:rsid w:val="00702BF6"/>
    <w:rsid w:val="00703BAB"/>
    <w:rsid w:val="00703C04"/>
    <w:rsid w:val="00704269"/>
    <w:rsid w:val="00713431"/>
    <w:rsid w:val="00721994"/>
    <w:rsid w:val="00724BB9"/>
    <w:rsid w:val="007315A7"/>
    <w:rsid w:val="00731C3C"/>
    <w:rsid w:val="00733EC9"/>
    <w:rsid w:val="007436B6"/>
    <w:rsid w:val="00746C5D"/>
    <w:rsid w:val="007472F8"/>
    <w:rsid w:val="00747C53"/>
    <w:rsid w:val="00751216"/>
    <w:rsid w:val="00751CFA"/>
    <w:rsid w:val="0075322B"/>
    <w:rsid w:val="00753A4E"/>
    <w:rsid w:val="007541EE"/>
    <w:rsid w:val="00756B5A"/>
    <w:rsid w:val="00757D66"/>
    <w:rsid w:val="00760028"/>
    <w:rsid w:val="007626A5"/>
    <w:rsid w:val="00762AA4"/>
    <w:rsid w:val="0077603B"/>
    <w:rsid w:val="00777D3E"/>
    <w:rsid w:val="00780D9A"/>
    <w:rsid w:val="00780EEB"/>
    <w:rsid w:val="0078120B"/>
    <w:rsid w:val="00781229"/>
    <w:rsid w:val="007823AB"/>
    <w:rsid w:val="007824EC"/>
    <w:rsid w:val="00782518"/>
    <w:rsid w:val="00785B31"/>
    <w:rsid w:val="00786E17"/>
    <w:rsid w:val="00792AF6"/>
    <w:rsid w:val="00793948"/>
    <w:rsid w:val="00795E98"/>
    <w:rsid w:val="007971C5"/>
    <w:rsid w:val="007A25B6"/>
    <w:rsid w:val="007A40BE"/>
    <w:rsid w:val="007A4382"/>
    <w:rsid w:val="007A5655"/>
    <w:rsid w:val="007B14BC"/>
    <w:rsid w:val="007B6B27"/>
    <w:rsid w:val="007C0F57"/>
    <w:rsid w:val="007C35B7"/>
    <w:rsid w:val="007D0923"/>
    <w:rsid w:val="007D240A"/>
    <w:rsid w:val="007D4B41"/>
    <w:rsid w:val="007D50D3"/>
    <w:rsid w:val="007D6126"/>
    <w:rsid w:val="007D7118"/>
    <w:rsid w:val="007E1E57"/>
    <w:rsid w:val="007E470C"/>
    <w:rsid w:val="007E5DDC"/>
    <w:rsid w:val="007E7C9A"/>
    <w:rsid w:val="007F0AF0"/>
    <w:rsid w:val="007F4D8E"/>
    <w:rsid w:val="007F5A0C"/>
    <w:rsid w:val="007F6083"/>
    <w:rsid w:val="0080100E"/>
    <w:rsid w:val="0080111A"/>
    <w:rsid w:val="008014CE"/>
    <w:rsid w:val="00802A07"/>
    <w:rsid w:val="00802EEB"/>
    <w:rsid w:val="00803ED1"/>
    <w:rsid w:val="00804E00"/>
    <w:rsid w:val="008147AB"/>
    <w:rsid w:val="008147B5"/>
    <w:rsid w:val="00815F0F"/>
    <w:rsid w:val="008170D9"/>
    <w:rsid w:val="0082211B"/>
    <w:rsid w:val="008223B6"/>
    <w:rsid w:val="00822446"/>
    <w:rsid w:val="00822EEC"/>
    <w:rsid w:val="00824281"/>
    <w:rsid w:val="0082744B"/>
    <w:rsid w:val="00830DD9"/>
    <w:rsid w:val="008333AC"/>
    <w:rsid w:val="00833992"/>
    <w:rsid w:val="008340EF"/>
    <w:rsid w:val="00834B4D"/>
    <w:rsid w:val="0083653C"/>
    <w:rsid w:val="00842A73"/>
    <w:rsid w:val="00842DC7"/>
    <w:rsid w:val="00843D32"/>
    <w:rsid w:val="00847535"/>
    <w:rsid w:val="00854B68"/>
    <w:rsid w:val="00857C55"/>
    <w:rsid w:val="00861438"/>
    <w:rsid w:val="00861991"/>
    <w:rsid w:val="00864F73"/>
    <w:rsid w:val="008668AB"/>
    <w:rsid w:val="008669B9"/>
    <w:rsid w:val="00866CCD"/>
    <w:rsid w:val="00867159"/>
    <w:rsid w:val="00867523"/>
    <w:rsid w:val="008678DB"/>
    <w:rsid w:val="008702BF"/>
    <w:rsid w:val="00870719"/>
    <w:rsid w:val="00871A71"/>
    <w:rsid w:val="00875F1D"/>
    <w:rsid w:val="00884562"/>
    <w:rsid w:val="00885A19"/>
    <w:rsid w:val="008866B7"/>
    <w:rsid w:val="00890F74"/>
    <w:rsid w:val="00892C83"/>
    <w:rsid w:val="00893FDE"/>
    <w:rsid w:val="00897015"/>
    <w:rsid w:val="00897455"/>
    <w:rsid w:val="008A203E"/>
    <w:rsid w:val="008A2643"/>
    <w:rsid w:val="008A496F"/>
    <w:rsid w:val="008A685C"/>
    <w:rsid w:val="008A7925"/>
    <w:rsid w:val="008B0633"/>
    <w:rsid w:val="008B1AC9"/>
    <w:rsid w:val="008B1CEA"/>
    <w:rsid w:val="008B3A6F"/>
    <w:rsid w:val="008B3FB8"/>
    <w:rsid w:val="008B4EE3"/>
    <w:rsid w:val="008B6D8E"/>
    <w:rsid w:val="008B7374"/>
    <w:rsid w:val="008C1272"/>
    <w:rsid w:val="008C1938"/>
    <w:rsid w:val="008C48A3"/>
    <w:rsid w:val="008C7CC0"/>
    <w:rsid w:val="008D00F6"/>
    <w:rsid w:val="008D1EFA"/>
    <w:rsid w:val="008D26B8"/>
    <w:rsid w:val="008D6630"/>
    <w:rsid w:val="008E200F"/>
    <w:rsid w:val="008E2CF1"/>
    <w:rsid w:val="008E4810"/>
    <w:rsid w:val="008E4893"/>
    <w:rsid w:val="008F1400"/>
    <w:rsid w:val="008F4CE3"/>
    <w:rsid w:val="008F5C22"/>
    <w:rsid w:val="008F6C9A"/>
    <w:rsid w:val="008F7893"/>
    <w:rsid w:val="009004FA"/>
    <w:rsid w:val="009005A9"/>
    <w:rsid w:val="0090063D"/>
    <w:rsid w:val="00901293"/>
    <w:rsid w:val="00901470"/>
    <w:rsid w:val="009015FF"/>
    <w:rsid w:val="009021F2"/>
    <w:rsid w:val="00902875"/>
    <w:rsid w:val="009037C3"/>
    <w:rsid w:val="009139D6"/>
    <w:rsid w:val="00913B86"/>
    <w:rsid w:val="00917604"/>
    <w:rsid w:val="00922563"/>
    <w:rsid w:val="00923B84"/>
    <w:rsid w:val="0092495A"/>
    <w:rsid w:val="00924EBB"/>
    <w:rsid w:val="0092642B"/>
    <w:rsid w:val="009311CD"/>
    <w:rsid w:val="00931BE7"/>
    <w:rsid w:val="00940322"/>
    <w:rsid w:val="00943CD1"/>
    <w:rsid w:val="0094443B"/>
    <w:rsid w:val="00946573"/>
    <w:rsid w:val="00950230"/>
    <w:rsid w:val="009502CE"/>
    <w:rsid w:val="0095068F"/>
    <w:rsid w:val="009521C6"/>
    <w:rsid w:val="00954EAA"/>
    <w:rsid w:val="009568C6"/>
    <w:rsid w:val="009573A7"/>
    <w:rsid w:val="00957C6A"/>
    <w:rsid w:val="00961662"/>
    <w:rsid w:val="00962928"/>
    <w:rsid w:val="00962FC4"/>
    <w:rsid w:val="00963051"/>
    <w:rsid w:val="0096380A"/>
    <w:rsid w:val="00964843"/>
    <w:rsid w:val="009650A1"/>
    <w:rsid w:val="009659A7"/>
    <w:rsid w:val="00965FFE"/>
    <w:rsid w:val="00975833"/>
    <w:rsid w:val="00975D00"/>
    <w:rsid w:val="00981EE0"/>
    <w:rsid w:val="00982379"/>
    <w:rsid w:val="009825C9"/>
    <w:rsid w:val="00983719"/>
    <w:rsid w:val="009857BD"/>
    <w:rsid w:val="009865C6"/>
    <w:rsid w:val="0098758B"/>
    <w:rsid w:val="00987E9F"/>
    <w:rsid w:val="00992FF4"/>
    <w:rsid w:val="0099348A"/>
    <w:rsid w:val="00994DA3"/>
    <w:rsid w:val="00994DE2"/>
    <w:rsid w:val="009955E4"/>
    <w:rsid w:val="00996DF5"/>
    <w:rsid w:val="00997022"/>
    <w:rsid w:val="00997B2D"/>
    <w:rsid w:val="00997D1E"/>
    <w:rsid w:val="009A12B8"/>
    <w:rsid w:val="009A5138"/>
    <w:rsid w:val="009B0575"/>
    <w:rsid w:val="009B50E5"/>
    <w:rsid w:val="009C0467"/>
    <w:rsid w:val="009C243C"/>
    <w:rsid w:val="009C2CC3"/>
    <w:rsid w:val="009C3B1F"/>
    <w:rsid w:val="009C4577"/>
    <w:rsid w:val="009C4ADE"/>
    <w:rsid w:val="009C7418"/>
    <w:rsid w:val="009D2C2F"/>
    <w:rsid w:val="009D4D62"/>
    <w:rsid w:val="009D5FBA"/>
    <w:rsid w:val="009D775A"/>
    <w:rsid w:val="009E2D4A"/>
    <w:rsid w:val="009E43B4"/>
    <w:rsid w:val="009F0931"/>
    <w:rsid w:val="009F0EB9"/>
    <w:rsid w:val="009F3721"/>
    <w:rsid w:val="009F41E4"/>
    <w:rsid w:val="009F4EC9"/>
    <w:rsid w:val="00A006FE"/>
    <w:rsid w:val="00A03336"/>
    <w:rsid w:val="00A03704"/>
    <w:rsid w:val="00A16FFA"/>
    <w:rsid w:val="00A22593"/>
    <w:rsid w:val="00A25782"/>
    <w:rsid w:val="00A25EBB"/>
    <w:rsid w:val="00A26480"/>
    <w:rsid w:val="00A300B0"/>
    <w:rsid w:val="00A36A73"/>
    <w:rsid w:val="00A42A5F"/>
    <w:rsid w:val="00A42E42"/>
    <w:rsid w:val="00A43E12"/>
    <w:rsid w:val="00A45571"/>
    <w:rsid w:val="00A46C0E"/>
    <w:rsid w:val="00A4728C"/>
    <w:rsid w:val="00A52354"/>
    <w:rsid w:val="00A52A7F"/>
    <w:rsid w:val="00A52CB5"/>
    <w:rsid w:val="00A53B4A"/>
    <w:rsid w:val="00A5473E"/>
    <w:rsid w:val="00A559E5"/>
    <w:rsid w:val="00A55E3A"/>
    <w:rsid w:val="00A6709F"/>
    <w:rsid w:val="00A70C3A"/>
    <w:rsid w:val="00A735A0"/>
    <w:rsid w:val="00A7626A"/>
    <w:rsid w:val="00A76C16"/>
    <w:rsid w:val="00A7706A"/>
    <w:rsid w:val="00A81AE5"/>
    <w:rsid w:val="00A83A21"/>
    <w:rsid w:val="00A83EEA"/>
    <w:rsid w:val="00A86767"/>
    <w:rsid w:val="00A87B31"/>
    <w:rsid w:val="00A92199"/>
    <w:rsid w:val="00AA0DCC"/>
    <w:rsid w:val="00AA2B52"/>
    <w:rsid w:val="00AA31D6"/>
    <w:rsid w:val="00AA5E1D"/>
    <w:rsid w:val="00AA6CB8"/>
    <w:rsid w:val="00AB07B9"/>
    <w:rsid w:val="00AB09D1"/>
    <w:rsid w:val="00AB1520"/>
    <w:rsid w:val="00AB1C73"/>
    <w:rsid w:val="00AB2C6F"/>
    <w:rsid w:val="00AB6477"/>
    <w:rsid w:val="00AC12CF"/>
    <w:rsid w:val="00AC15BE"/>
    <w:rsid w:val="00AC228B"/>
    <w:rsid w:val="00AC34CB"/>
    <w:rsid w:val="00AD0C5E"/>
    <w:rsid w:val="00AD489E"/>
    <w:rsid w:val="00AD48BD"/>
    <w:rsid w:val="00AD7B83"/>
    <w:rsid w:val="00AD7D62"/>
    <w:rsid w:val="00AE0291"/>
    <w:rsid w:val="00AE1FA8"/>
    <w:rsid w:val="00AE3F52"/>
    <w:rsid w:val="00AE5124"/>
    <w:rsid w:val="00AE5BB4"/>
    <w:rsid w:val="00AE5FAE"/>
    <w:rsid w:val="00AE664A"/>
    <w:rsid w:val="00AE7077"/>
    <w:rsid w:val="00AE777A"/>
    <w:rsid w:val="00AF01CD"/>
    <w:rsid w:val="00AF062F"/>
    <w:rsid w:val="00AF158F"/>
    <w:rsid w:val="00AF2405"/>
    <w:rsid w:val="00AF2A12"/>
    <w:rsid w:val="00AF52F9"/>
    <w:rsid w:val="00AF533C"/>
    <w:rsid w:val="00B00378"/>
    <w:rsid w:val="00B01674"/>
    <w:rsid w:val="00B056EE"/>
    <w:rsid w:val="00B10C10"/>
    <w:rsid w:val="00B11815"/>
    <w:rsid w:val="00B12B27"/>
    <w:rsid w:val="00B13821"/>
    <w:rsid w:val="00B13ACD"/>
    <w:rsid w:val="00B141A8"/>
    <w:rsid w:val="00B15721"/>
    <w:rsid w:val="00B15EF4"/>
    <w:rsid w:val="00B16EA7"/>
    <w:rsid w:val="00B1702B"/>
    <w:rsid w:val="00B17123"/>
    <w:rsid w:val="00B172A4"/>
    <w:rsid w:val="00B30EAC"/>
    <w:rsid w:val="00B32B8E"/>
    <w:rsid w:val="00B33173"/>
    <w:rsid w:val="00B35B26"/>
    <w:rsid w:val="00B36ACB"/>
    <w:rsid w:val="00B43B39"/>
    <w:rsid w:val="00B448CD"/>
    <w:rsid w:val="00B52144"/>
    <w:rsid w:val="00B5227A"/>
    <w:rsid w:val="00B56D10"/>
    <w:rsid w:val="00B60980"/>
    <w:rsid w:val="00B621A9"/>
    <w:rsid w:val="00B655D9"/>
    <w:rsid w:val="00B657C7"/>
    <w:rsid w:val="00B66CDF"/>
    <w:rsid w:val="00B66D49"/>
    <w:rsid w:val="00B67DFD"/>
    <w:rsid w:val="00B747D1"/>
    <w:rsid w:val="00B8217E"/>
    <w:rsid w:val="00B82734"/>
    <w:rsid w:val="00B85D01"/>
    <w:rsid w:val="00B87626"/>
    <w:rsid w:val="00B9030A"/>
    <w:rsid w:val="00B904B0"/>
    <w:rsid w:val="00B9555F"/>
    <w:rsid w:val="00BA21E4"/>
    <w:rsid w:val="00BA2B44"/>
    <w:rsid w:val="00BA3494"/>
    <w:rsid w:val="00BA7B4B"/>
    <w:rsid w:val="00BB0564"/>
    <w:rsid w:val="00BB3908"/>
    <w:rsid w:val="00BB3E9C"/>
    <w:rsid w:val="00BC1169"/>
    <w:rsid w:val="00BC34C2"/>
    <w:rsid w:val="00BC4FC0"/>
    <w:rsid w:val="00BC59D1"/>
    <w:rsid w:val="00BC5BE8"/>
    <w:rsid w:val="00BC6CFD"/>
    <w:rsid w:val="00BC6D98"/>
    <w:rsid w:val="00BD343D"/>
    <w:rsid w:val="00BD36B6"/>
    <w:rsid w:val="00BD385C"/>
    <w:rsid w:val="00BD6EDD"/>
    <w:rsid w:val="00BE00B5"/>
    <w:rsid w:val="00BE08F9"/>
    <w:rsid w:val="00BE241E"/>
    <w:rsid w:val="00BE514C"/>
    <w:rsid w:val="00BE5DDB"/>
    <w:rsid w:val="00BE7F53"/>
    <w:rsid w:val="00BF3304"/>
    <w:rsid w:val="00BF364F"/>
    <w:rsid w:val="00BF5A6F"/>
    <w:rsid w:val="00C006A8"/>
    <w:rsid w:val="00C01CD0"/>
    <w:rsid w:val="00C07D35"/>
    <w:rsid w:val="00C10175"/>
    <w:rsid w:val="00C143AE"/>
    <w:rsid w:val="00C154AE"/>
    <w:rsid w:val="00C1664D"/>
    <w:rsid w:val="00C16E03"/>
    <w:rsid w:val="00C17183"/>
    <w:rsid w:val="00C17AA9"/>
    <w:rsid w:val="00C211DF"/>
    <w:rsid w:val="00C21227"/>
    <w:rsid w:val="00C2244C"/>
    <w:rsid w:val="00C23829"/>
    <w:rsid w:val="00C24107"/>
    <w:rsid w:val="00C24571"/>
    <w:rsid w:val="00C245E3"/>
    <w:rsid w:val="00C248AD"/>
    <w:rsid w:val="00C25D71"/>
    <w:rsid w:val="00C30C40"/>
    <w:rsid w:val="00C31D68"/>
    <w:rsid w:val="00C3282F"/>
    <w:rsid w:val="00C34B01"/>
    <w:rsid w:val="00C36407"/>
    <w:rsid w:val="00C3789B"/>
    <w:rsid w:val="00C41449"/>
    <w:rsid w:val="00C44EE9"/>
    <w:rsid w:val="00C45EDA"/>
    <w:rsid w:val="00C47D07"/>
    <w:rsid w:val="00C60E1E"/>
    <w:rsid w:val="00C63BE4"/>
    <w:rsid w:val="00C6431F"/>
    <w:rsid w:val="00C67C16"/>
    <w:rsid w:val="00C71039"/>
    <w:rsid w:val="00C720FA"/>
    <w:rsid w:val="00C72A80"/>
    <w:rsid w:val="00C73D5B"/>
    <w:rsid w:val="00C73D6B"/>
    <w:rsid w:val="00C748C2"/>
    <w:rsid w:val="00C76E49"/>
    <w:rsid w:val="00C82C8D"/>
    <w:rsid w:val="00C83663"/>
    <w:rsid w:val="00C83E71"/>
    <w:rsid w:val="00C853C2"/>
    <w:rsid w:val="00C8618F"/>
    <w:rsid w:val="00C86934"/>
    <w:rsid w:val="00C87ABE"/>
    <w:rsid w:val="00C96261"/>
    <w:rsid w:val="00C9751B"/>
    <w:rsid w:val="00CA2854"/>
    <w:rsid w:val="00CA3D51"/>
    <w:rsid w:val="00CA47A0"/>
    <w:rsid w:val="00CA660A"/>
    <w:rsid w:val="00CA6E50"/>
    <w:rsid w:val="00CB27CC"/>
    <w:rsid w:val="00CB4CC6"/>
    <w:rsid w:val="00CB5068"/>
    <w:rsid w:val="00CB506F"/>
    <w:rsid w:val="00CC1395"/>
    <w:rsid w:val="00CC259C"/>
    <w:rsid w:val="00CC4FC9"/>
    <w:rsid w:val="00CD2D40"/>
    <w:rsid w:val="00CD349F"/>
    <w:rsid w:val="00CD6C20"/>
    <w:rsid w:val="00CE0CC8"/>
    <w:rsid w:val="00CE1430"/>
    <w:rsid w:val="00CE1AEE"/>
    <w:rsid w:val="00CF7362"/>
    <w:rsid w:val="00D01E34"/>
    <w:rsid w:val="00D02B08"/>
    <w:rsid w:val="00D07C2A"/>
    <w:rsid w:val="00D1100C"/>
    <w:rsid w:val="00D11B92"/>
    <w:rsid w:val="00D13D5C"/>
    <w:rsid w:val="00D15D0A"/>
    <w:rsid w:val="00D1668E"/>
    <w:rsid w:val="00D20C93"/>
    <w:rsid w:val="00D23BFD"/>
    <w:rsid w:val="00D23CD1"/>
    <w:rsid w:val="00D24A01"/>
    <w:rsid w:val="00D27360"/>
    <w:rsid w:val="00D27B8C"/>
    <w:rsid w:val="00D302F7"/>
    <w:rsid w:val="00D33F00"/>
    <w:rsid w:val="00D3618A"/>
    <w:rsid w:val="00D377DE"/>
    <w:rsid w:val="00D40110"/>
    <w:rsid w:val="00D41905"/>
    <w:rsid w:val="00D419BF"/>
    <w:rsid w:val="00D424C0"/>
    <w:rsid w:val="00D52502"/>
    <w:rsid w:val="00D54E7E"/>
    <w:rsid w:val="00D56219"/>
    <w:rsid w:val="00D60AF7"/>
    <w:rsid w:val="00D6321B"/>
    <w:rsid w:val="00D63AA6"/>
    <w:rsid w:val="00D6599A"/>
    <w:rsid w:val="00D66D23"/>
    <w:rsid w:val="00D679FB"/>
    <w:rsid w:val="00D67DF3"/>
    <w:rsid w:val="00D7340E"/>
    <w:rsid w:val="00D74096"/>
    <w:rsid w:val="00D75498"/>
    <w:rsid w:val="00D80403"/>
    <w:rsid w:val="00D806E1"/>
    <w:rsid w:val="00D80B0F"/>
    <w:rsid w:val="00D812F2"/>
    <w:rsid w:val="00D82EBC"/>
    <w:rsid w:val="00D84178"/>
    <w:rsid w:val="00D848A4"/>
    <w:rsid w:val="00D848C3"/>
    <w:rsid w:val="00D87EB6"/>
    <w:rsid w:val="00D91357"/>
    <w:rsid w:val="00D94A28"/>
    <w:rsid w:val="00DA0D35"/>
    <w:rsid w:val="00DA1B5D"/>
    <w:rsid w:val="00DA49B8"/>
    <w:rsid w:val="00DA507C"/>
    <w:rsid w:val="00DA7733"/>
    <w:rsid w:val="00DA7D82"/>
    <w:rsid w:val="00DB0A25"/>
    <w:rsid w:val="00DB1B33"/>
    <w:rsid w:val="00DB4D72"/>
    <w:rsid w:val="00DB67F5"/>
    <w:rsid w:val="00DB71E4"/>
    <w:rsid w:val="00DC1174"/>
    <w:rsid w:val="00DC2D2D"/>
    <w:rsid w:val="00DC2D74"/>
    <w:rsid w:val="00DC562A"/>
    <w:rsid w:val="00DC5708"/>
    <w:rsid w:val="00DD2CFD"/>
    <w:rsid w:val="00DD3C49"/>
    <w:rsid w:val="00DD68A9"/>
    <w:rsid w:val="00DD6EBC"/>
    <w:rsid w:val="00DE64F5"/>
    <w:rsid w:val="00DE7DF2"/>
    <w:rsid w:val="00DF6479"/>
    <w:rsid w:val="00E02364"/>
    <w:rsid w:val="00E02D71"/>
    <w:rsid w:val="00E063D8"/>
    <w:rsid w:val="00E0706F"/>
    <w:rsid w:val="00E075F5"/>
    <w:rsid w:val="00E07D5F"/>
    <w:rsid w:val="00E10641"/>
    <w:rsid w:val="00E14D56"/>
    <w:rsid w:val="00E20022"/>
    <w:rsid w:val="00E2155F"/>
    <w:rsid w:val="00E216A6"/>
    <w:rsid w:val="00E2420C"/>
    <w:rsid w:val="00E24A4D"/>
    <w:rsid w:val="00E26C5B"/>
    <w:rsid w:val="00E27049"/>
    <w:rsid w:val="00E272F0"/>
    <w:rsid w:val="00E314D1"/>
    <w:rsid w:val="00E31FD0"/>
    <w:rsid w:val="00E372E8"/>
    <w:rsid w:val="00E46204"/>
    <w:rsid w:val="00E46655"/>
    <w:rsid w:val="00E52242"/>
    <w:rsid w:val="00E52486"/>
    <w:rsid w:val="00E53D20"/>
    <w:rsid w:val="00E564D0"/>
    <w:rsid w:val="00E5700B"/>
    <w:rsid w:val="00E601BD"/>
    <w:rsid w:val="00E63DC8"/>
    <w:rsid w:val="00E6454C"/>
    <w:rsid w:val="00E652CD"/>
    <w:rsid w:val="00E66F19"/>
    <w:rsid w:val="00E728DE"/>
    <w:rsid w:val="00E73674"/>
    <w:rsid w:val="00E73C79"/>
    <w:rsid w:val="00E76845"/>
    <w:rsid w:val="00E76EBB"/>
    <w:rsid w:val="00E82E4F"/>
    <w:rsid w:val="00E851F6"/>
    <w:rsid w:val="00E85BDD"/>
    <w:rsid w:val="00E86012"/>
    <w:rsid w:val="00E91839"/>
    <w:rsid w:val="00E9374D"/>
    <w:rsid w:val="00E940F3"/>
    <w:rsid w:val="00E9562D"/>
    <w:rsid w:val="00E96469"/>
    <w:rsid w:val="00EA31AF"/>
    <w:rsid w:val="00EA4013"/>
    <w:rsid w:val="00EB1613"/>
    <w:rsid w:val="00EB1D87"/>
    <w:rsid w:val="00EB3270"/>
    <w:rsid w:val="00EB7EB9"/>
    <w:rsid w:val="00EC1515"/>
    <w:rsid w:val="00EC1D62"/>
    <w:rsid w:val="00EC497F"/>
    <w:rsid w:val="00ED0356"/>
    <w:rsid w:val="00ED1977"/>
    <w:rsid w:val="00ED3242"/>
    <w:rsid w:val="00ED49D8"/>
    <w:rsid w:val="00ED6563"/>
    <w:rsid w:val="00ED7756"/>
    <w:rsid w:val="00ED7F1D"/>
    <w:rsid w:val="00EE0AAD"/>
    <w:rsid w:val="00EE2B31"/>
    <w:rsid w:val="00EE2D89"/>
    <w:rsid w:val="00EE5899"/>
    <w:rsid w:val="00EE5F4E"/>
    <w:rsid w:val="00EF22B9"/>
    <w:rsid w:val="00EF2739"/>
    <w:rsid w:val="00F00CCA"/>
    <w:rsid w:val="00F01DDA"/>
    <w:rsid w:val="00F06149"/>
    <w:rsid w:val="00F10125"/>
    <w:rsid w:val="00F1077A"/>
    <w:rsid w:val="00F12C69"/>
    <w:rsid w:val="00F1441B"/>
    <w:rsid w:val="00F15482"/>
    <w:rsid w:val="00F155D4"/>
    <w:rsid w:val="00F15C5A"/>
    <w:rsid w:val="00F15FA8"/>
    <w:rsid w:val="00F178BF"/>
    <w:rsid w:val="00F21506"/>
    <w:rsid w:val="00F22F42"/>
    <w:rsid w:val="00F233A2"/>
    <w:rsid w:val="00F247AD"/>
    <w:rsid w:val="00F2593B"/>
    <w:rsid w:val="00F27F1B"/>
    <w:rsid w:val="00F30BBE"/>
    <w:rsid w:val="00F372B2"/>
    <w:rsid w:val="00F378F9"/>
    <w:rsid w:val="00F4377B"/>
    <w:rsid w:val="00F44110"/>
    <w:rsid w:val="00F44C99"/>
    <w:rsid w:val="00F44F88"/>
    <w:rsid w:val="00F45534"/>
    <w:rsid w:val="00F45EF5"/>
    <w:rsid w:val="00F46BF5"/>
    <w:rsid w:val="00F47EBF"/>
    <w:rsid w:val="00F5079E"/>
    <w:rsid w:val="00F5202F"/>
    <w:rsid w:val="00F52A9E"/>
    <w:rsid w:val="00F52E22"/>
    <w:rsid w:val="00F56128"/>
    <w:rsid w:val="00F57285"/>
    <w:rsid w:val="00F605B1"/>
    <w:rsid w:val="00F63EA7"/>
    <w:rsid w:val="00F65EA5"/>
    <w:rsid w:val="00F67B0A"/>
    <w:rsid w:val="00F73710"/>
    <w:rsid w:val="00F74AB0"/>
    <w:rsid w:val="00F74CE1"/>
    <w:rsid w:val="00F75385"/>
    <w:rsid w:val="00F7755C"/>
    <w:rsid w:val="00F82CF9"/>
    <w:rsid w:val="00F83738"/>
    <w:rsid w:val="00F83D76"/>
    <w:rsid w:val="00F83F33"/>
    <w:rsid w:val="00F8544F"/>
    <w:rsid w:val="00F900F9"/>
    <w:rsid w:val="00F90D64"/>
    <w:rsid w:val="00F93A4E"/>
    <w:rsid w:val="00F966FF"/>
    <w:rsid w:val="00F96990"/>
    <w:rsid w:val="00F9708D"/>
    <w:rsid w:val="00FA19B8"/>
    <w:rsid w:val="00FA6080"/>
    <w:rsid w:val="00FA6B77"/>
    <w:rsid w:val="00FB2B0E"/>
    <w:rsid w:val="00FB39A1"/>
    <w:rsid w:val="00FB6B28"/>
    <w:rsid w:val="00FC0ABB"/>
    <w:rsid w:val="00FC2605"/>
    <w:rsid w:val="00FC2F5F"/>
    <w:rsid w:val="00FC539E"/>
    <w:rsid w:val="00FC799C"/>
    <w:rsid w:val="00FD1552"/>
    <w:rsid w:val="00FD5860"/>
    <w:rsid w:val="00FE0B72"/>
    <w:rsid w:val="00FE0E04"/>
    <w:rsid w:val="00FE251D"/>
    <w:rsid w:val="00FE45EF"/>
    <w:rsid w:val="00FE5F5B"/>
    <w:rsid w:val="00FE79B6"/>
    <w:rsid w:val="00FF0BAA"/>
    <w:rsid w:val="00FF1320"/>
    <w:rsid w:val="00FF2188"/>
    <w:rsid w:val="00FF2437"/>
    <w:rsid w:val="00FF44BD"/>
    <w:rsid w:val="00FF4A95"/>
    <w:rsid w:val="00FF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0F97E"/>
  <w15:docId w15:val="{1E238FAC-896E-4949-BCCB-F582644E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2CE"/>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1638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38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C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5F5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3AA6"/>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uiPriority w:val="9"/>
    <w:qFormat/>
    <w:rsid w:val="00D63AA6"/>
    <w:pPr>
      <w:tabs>
        <w:tab w:val="num" w:pos="4320"/>
      </w:tabs>
      <w:spacing w:before="240" w:after="60"/>
      <w:ind w:left="4320" w:hanging="720"/>
      <w:outlineLvl w:val="5"/>
    </w:pPr>
    <w:rPr>
      <w:b/>
      <w:bCs/>
      <w:sz w:val="22"/>
      <w:szCs w:val="22"/>
      <w:lang w:val="en-US"/>
    </w:rPr>
  </w:style>
  <w:style w:type="paragraph" w:styleId="Heading7">
    <w:name w:val="heading 7"/>
    <w:basedOn w:val="Normal"/>
    <w:next w:val="Normal"/>
    <w:link w:val="Heading7Char"/>
    <w:uiPriority w:val="9"/>
    <w:semiHidden/>
    <w:unhideWhenUsed/>
    <w:qFormat/>
    <w:rsid w:val="00D63AA6"/>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D63AA6"/>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unhideWhenUsed/>
    <w:qFormat/>
    <w:rsid w:val="00D63AA6"/>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860"/>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163860"/>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2C7CDF"/>
    <w:rPr>
      <w:rFonts w:asciiTheme="majorHAnsi" w:eastAsiaTheme="majorEastAsia" w:hAnsiTheme="majorHAnsi" w:cstheme="majorBidi"/>
      <w:b/>
      <w:bCs/>
      <w:color w:val="4F81BD" w:themeColor="accent1"/>
      <w:sz w:val="20"/>
      <w:szCs w:val="20"/>
      <w:lang w:val="en-AU"/>
    </w:rPr>
  </w:style>
  <w:style w:type="character" w:customStyle="1" w:styleId="Heading4Char">
    <w:name w:val="Heading 4 Char"/>
    <w:basedOn w:val="DefaultParagraphFont"/>
    <w:link w:val="Heading4"/>
    <w:uiPriority w:val="9"/>
    <w:rsid w:val="00FE5F5B"/>
    <w:rPr>
      <w:rFonts w:asciiTheme="majorHAnsi" w:eastAsiaTheme="majorEastAsia" w:hAnsiTheme="majorHAnsi" w:cstheme="majorBidi"/>
      <w:b/>
      <w:bCs/>
      <w:i/>
      <w:iCs/>
      <w:color w:val="4F81BD" w:themeColor="accent1"/>
      <w:sz w:val="20"/>
      <w:szCs w:val="20"/>
      <w:lang w:val="en-AU"/>
    </w:rPr>
  </w:style>
  <w:style w:type="character" w:customStyle="1" w:styleId="Heading5Char">
    <w:name w:val="Heading 5 Char"/>
    <w:basedOn w:val="DefaultParagraphFont"/>
    <w:link w:val="Heading5"/>
    <w:uiPriority w:val="9"/>
    <w:rsid w:val="00D63AA6"/>
    <w:rPr>
      <w:rFonts w:eastAsiaTheme="minorEastAsia"/>
      <w:b/>
      <w:bCs/>
      <w:i/>
      <w:iCs/>
      <w:sz w:val="26"/>
      <w:szCs w:val="26"/>
    </w:rPr>
  </w:style>
  <w:style w:type="character" w:customStyle="1" w:styleId="Heading6Char">
    <w:name w:val="Heading 6 Char"/>
    <w:basedOn w:val="DefaultParagraphFont"/>
    <w:link w:val="Heading6"/>
    <w:uiPriority w:val="9"/>
    <w:rsid w:val="00D63AA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63AA6"/>
    <w:rPr>
      <w:rFonts w:eastAsiaTheme="minorEastAsia"/>
      <w:sz w:val="24"/>
      <w:szCs w:val="24"/>
    </w:rPr>
  </w:style>
  <w:style w:type="character" w:customStyle="1" w:styleId="Heading8Char">
    <w:name w:val="Heading 8 Char"/>
    <w:basedOn w:val="DefaultParagraphFont"/>
    <w:link w:val="Heading8"/>
    <w:uiPriority w:val="9"/>
    <w:semiHidden/>
    <w:rsid w:val="00D63AA6"/>
    <w:rPr>
      <w:rFonts w:eastAsiaTheme="minorEastAsia"/>
      <w:i/>
      <w:iCs/>
      <w:sz w:val="24"/>
      <w:szCs w:val="24"/>
    </w:rPr>
  </w:style>
  <w:style w:type="character" w:customStyle="1" w:styleId="Heading9Char">
    <w:name w:val="Heading 9 Char"/>
    <w:basedOn w:val="DefaultParagraphFont"/>
    <w:link w:val="Heading9"/>
    <w:uiPriority w:val="9"/>
    <w:rsid w:val="00D63AA6"/>
    <w:rPr>
      <w:rFonts w:asciiTheme="majorHAnsi" w:eastAsiaTheme="majorEastAsia" w:hAnsiTheme="majorHAnsi" w:cstheme="majorBidi"/>
    </w:rPr>
  </w:style>
  <w:style w:type="character" w:customStyle="1" w:styleId="Style1">
    <w:name w:val="Style1"/>
    <w:basedOn w:val="DefaultParagraphFont"/>
    <w:uiPriority w:val="1"/>
    <w:rsid w:val="00E46204"/>
    <w:rPr>
      <w:rFonts w:ascii="Myriad Pro" w:hAnsi="Myriad Pro"/>
    </w:rPr>
  </w:style>
  <w:style w:type="paragraph" w:customStyle="1" w:styleId="TOC">
    <w:name w:val="TOC"/>
    <w:basedOn w:val="Normal"/>
    <w:next w:val="Normal"/>
    <w:rsid w:val="00E46204"/>
    <w:pPr>
      <w:spacing w:after="240"/>
      <w:jc w:val="center"/>
    </w:pPr>
    <w:rPr>
      <w:rFonts w:ascii="Arial Narrow" w:eastAsia="SimSun" w:hAnsi="Arial Narrow"/>
      <w:b/>
      <w:sz w:val="24"/>
      <w:lang w:val="en-US"/>
    </w:rPr>
  </w:style>
  <w:style w:type="paragraph" w:styleId="Title">
    <w:name w:val="Title"/>
    <w:basedOn w:val="Normal"/>
    <w:link w:val="TitleChar"/>
    <w:uiPriority w:val="10"/>
    <w:qFormat/>
    <w:rsid w:val="00E46204"/>
    <w:pPr>
      <w:jc w:val="center"/>
    </w:pPr>
    <w:rPr>
      <w:rFonts w:ascii="Arial Narrow" w:eastAsia="SimSun" w:hAnsi="Arial Narrow"/>
      <w:b/>
      <w:sz w:val="22"/>
      <w:lang w:val="en-US"/>
    </w:rPr>
  </w:style>
  <w:style w:type="character" w:customStyle="1" w:styleId="TitleChar">
    <w:name w:val="Title Char"/>
    <w:basedOn w:val="DefaultParagraphFont"/>
    <w:link w:val="Title"/>
    <w:uiPriority w:val="10"/>
    <w:rsid w:val="00E46204"/>
    <w:rPr>
      <w:rFonts w:ascii="Arial Narrow" w:eastAsia="SimSun" w:hAnsi="Arial Narrow" w:cs="Times New Roman"/>
      <w:b/>
      <w:szCs w:val="20"/>
    </w:rPr>
  </w:style>
  <w:style w:type="paragraph" w:customStyle="1" w:styleId="Bullet2">
    <w:name w:val="Bullet 2"/>
    <w:basedOn w:val="Normal"/>
    <w:rsid w:val="00E46204"/>
    <w:rPr>
      <w:rFonts w:ascii="Arial Narrow" w:eastAsia="SimSun" w:hAnsi="Arial Narrow"/>
      <w:sz w:val="22"/>
      <w:lang w:val="en-US"/>
    </w:rPr>
  </w:style>
  <w:style w:type="paragraph" w:styleId="Header">
    <w:name w:val="header"/>
    <w:basedOn w:val="Normal"/>
    <w:link w:val="HeaderChar"/>
    <w:uiPriority w:val="99"/>
    <w:unhideWhenUsed/>
    <w:rsid w:val="00FC2605"/>
    <w:pPr>
      <w:tabs>
        <w:tab w:val="center" w:pos="4680"/>
        <w:tab w:val="right" w:pos="9360"/>
      </w:tabs>
    </w:pPr>
  </w:style>
  <w:style w:type="character" w:customStyle="1" w:styleId="HeaderChar">
    <w:name w:val="Header Char"/>
    <w:basedOn w:val="DefaultParagraphFont"/>
    <w:link w:val="Header"/>
    <w:uiPriority w:val="99"/>
    <w:rsid w:val="00FC2605"/>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FC2605"/>
    <w:pPr>
      <w:tabs>
        <w:tab w:val="center" w:pos="4680"/>
        <w:tab w:val="right" w:pos="9360"/>
      </w:tabs>
    </w:pPr>
  </w:style>
  <w:style w:type="character" w:customStyle="1" w:styleId="FooterChar">
    <w:name w:val="Footer Char"/>
    <w:basedOn w:val="DefaultParagraphFont"/>
    <w:link w:val="Footer"/>
    <w:uiPriority w:val="99"/>
    <w:rsid w:val="00FC2605"/>
    <w:rPr>
      <w:rFonts w:ascii="Times New Roman" w:eastAsia="Times New Roman" w:hAnsi="Times New Roman" w:cs="Times New Roman"/>
      <w:sz w:val="20"/>
      <w:szCs w:val="20"/>
      <w:lang w:val="en-AU"/>
    </w:rPr>
  </w:style>
  <w:style w:type="paragraph" w:styleId="TOCHeading">
    <w:name w:val="TOC Heading"/>
    <w:basedOn w:val="Heading1"/>
    <w:next w:val="Normal"/>
    <w:uiPriority w:val="39"/>
    <w:unhideWhenUsed/>
    <w:qFormat/>
    <w:rsid w:val="00163860"/>
    <w:pPr>
      <w:spacing w:line="276" w:lineRule="auto"/>
      <w:outlineLvl w:val="9"/>
    </w:pPr>
    <w:rPr>
      <w:lang w:val="en-US"/>
    </w:rPr>
  </w:style>
  <w:style w:type="paragraph" w:styleId="BalloonText">
    <w:name w:val="Balloon Text"/>
    <w:basedOn w:val="Normal"/>
    <w:link w:val="BalloonTextChar"/>
    <w:uiPriority w:val="99"/>
    <w:semiHidden/>
    <w:unhideWhenUsed/>
    <w:rsid w:val="00163860"/>
    <w:rPr>
      <w:rFonts w:ascii="Tahoma" w:hAnsi="Tahoma" w:cs="Tahoma"/>
      <w:sz w:val="16"/>
      <w:szCs w:val="16"/>
    </w:rPr>
  </w:style>
  <w:style w:type="character" w:customStyle="1" w:styleId="BalloonTextChar">
    <w:name w:val="Balloon Text Char"/>
    <w:basedOn w:val="DefaultParagraphFont"/>
    <w:link w:val="BalloonText"/>
    <w:uiPriority w:val="99"/>
    <w:semiHidden/>
    <w:rsid w:val="00163860"/>
    <w:rPr>
      <w:rFonts w:ascii="Tahoma" w:eastAsia="Times New Roman" w:hAnsi="Tahoma" w:cs="Tahoma"/>
      <w:sz w:val="16"/>
      <w:szCs w:val="16"/>
      <w:lang w:val="en-AU"/>
    </w:rPr>
  </w:style>
  <w:style w:type="paragraph" w:styleId="TOC1">
    <w:name w:val="toc 1"/>
    <w:basedOn w:val="Normal"/>
    <w:next w:val="Normal"/>
    <w:autoRedefine/>
    <w:uiPriority w:val="39"/>
    <w:unhideWhenUsed/>
    <w:qFormat/>
    <w:rsid w:val="00163860"/>
    <w:pPr>
      <w:spacing w:after="100"/>
    </w:pPr>
  </w:style>
  <w:style w:type="character" w:styleId="Hyperlink">
    <w:name w:val="Hyperlink"/>
    <w:basedOn w:val="DefaultParagraphFont"/>
    <w:uiPriority w:val="99"/>
    <w:unhideWhenUsed/>
    <w:rsid w:val="00163860"/>
    <w:rPr>
      <w:color w:val="0000FF" w:themeColor="hyperlink"/>
      <w:u w:val="single"/>
    </w:rPr>
  </w:style>
  <w:style w:type="paragraph" w:styleId="ListParagraph">
    <w:name w:val="List Paragraph"/>
    <w:aliases w:val="List Paragraph1,Left Bullet L1,Bullets,List Paragraph (numbered (a)),Akapit z listą BS,WB Para,Абзац списка для документа,2.1 Абзац списка"/>
    <w:basedOn w:val="Normal"/>
    <w:link w:val="ListParagraphChar"/>
    <w:uiPriority w:val="34"/>
    <w:qFormat/>
    <w:rsid w:val="00163860"/>
    <w:pPr>
      <w:ind w:left="720"/>
      <w:contextualSpacing/>
    </w:pPr>
  </w:style>
  <w:style w:type="character" w:customStyle="1" w:styleId="ListParagraphChar">
    <w:name w:val="List Paragraph Char"/>
    <w:aliases w:val="List Paragraph1 Char,Left Bullet L1 Char,Bullets Char,List Paragraph (numbered (a)) Char,Akapit z listą BS Char,WB Para Char,Абзац списка для документа Char,2.1 Абзац списка Char"/>
    <w:basedOn w:val="DefaultParagraphFont"/>
    <w:link w:val="ListParagraph"/>
    <w:uiPriority w:val="34"/>
    <w:rsid w:val="00275BF5"/>
    <w:rPr>
      <w:rFonts w:ascii="Times New Roman" w:eastAsia="Times New Roman" w:hAnsi="Times New Roman" w:cs="Times New Roman"/>
      <w:sz w:val="20"/>
      <w:szCs w:val="20"/>
      <w:lang w:val="en-AU"/>
    </w:rPr>
  </w:style>
  <w:style w:type="paragraph" w:styleId="TOC2">
    <w:name w:val="toc 2"/>
    <w:basedOn w:val="Normal"/>
    <w:next w:val="Normal"/>
    <w:autoRedefine/>
    <w:uiPriority w:val="39"/>
    <w:unhideWhenUsed/>
    <w:qFormat/>
    <w:rsid w:val="00E76EBB"/>
    <w:pPr>
      <w:spacing w:after="100"/>
      <w:ind w:left="200"/>
    </w:pPr>
  </w:style>
  <w:style w:type="paragraph" w:styleId="NoSpacing">
    <w:name w:val="No Spacing"/>
    <w:link w:val="NoSpacingChar"/>
    <w:uiPriority w:val="1"/>
    <w:qFormat/>
    <w:rsid w:val="00E76EBB"/>
    <w:pPr>
      <w:spacing w:after="0" w:line="240" w:lineRule="auto"/>
    </w:pPr>
    <w:rPr>
      <w:rFonts w:ascii="Times New Roman" w:eastAsia="Times New Roman" w:hAnsi="Times New Roman" w:cs="Times New Roman"/>
      <w:sz w:val="20"/>
      <w:szCs w:val="20"/>
      <w:lang w:val="en-AU"/>
    </w:rPr>
  </w:style>
  <w:style w:type="paragraph" w:styleId="TOC3">
    <w:name w:val="toc 3"/>
    <w:basedOn w:val="Normal"/>
    <w:next w:val="Normal"/>
    <w:autoRedefine/>
    <w:uiPriority w:val="39"/>
    <w:unhideWhenUsed/>
    <w:qFormat/>
    <w:rsid w:val="00961662"/>
    <w:pPr>
      <w:spacing w:after="100"/>
      <w:ind w:left="400"/>
    </w:pPr>
  </w:style>
  <w:style w:type="paragraph" w:styleId="BodyText">
    <w:name w:val="Body Text"/>
    <w:basedOn w:val="Normal"/>
    <w:link w:val="BodyTextChar1"/>
    <w:rsid w:val="00085C13"/>
    <w:pPr>
      <w:ind w:left="720"/>
      <w:jc w:val="both"/>
    </w:pPr>
    <w:rPr>
      <w:rFonts w:ascii="Arial Narrow" w:eastAsia="SimSun" w:hAnsi="Arial Narrow"/>
      <w:sz w:val="22"/>
      <w:lang w:val="en-US"/>
    </w:rPr>
  </w:style>
  <w:style w:type="character" w:customStyle="1" w:styleId="BodyTextChar1">
    <w:name w:val="Body Text Char1"/>
    <w:link w:val="BodyText"/>
    <w:locked/>
    <w:rsid w:val="00085C13"/>
    <w:rPr>
      <w:rFonts w:ascii="Arial Narrow" w:eastAsia="SimSun" w:hAnsi="Arial Narrow" w:cs="Times New Roman"/>
      <w:szCs w:val="20"/>
    </w:rPr>
  </w:style>
  <w:style w:type="character" w:customStyle="1" w:styleId="BodyTextChar">
    <w:name w:val="Body Text Char"/>
    <w:basedOn w:val="DefaultParagraphFont"/>
    <w:rsid w:val="00085C13"/>
    <w:rPr>
      <w:rFonts w:ascii="Times New Roman" w:eastAsia="Times New Roman" w:hAnsi="Times New Roman" w:cs="Times New Roman"/>
      <w:sz w:val="20"/>
      <w:szCs w:val="20"/>
      <w:lang w:val="en-AU"/>
    </w:rPr>
  </w:style>
  <w:style w:type="paragraph" w:styleId="NormalWeb">
    <w:name w:val="Normal (Web)"/>
    <w:aliases w:val="webb"/>
    <w:basedOn w:val="Normal"/>
    <w:link w:val="NormalWebChar"/>
    <w:uiPriority w:val="99"/>
    <w:unhideWhenUsed/>
    <w:rsid w:val="00085C13"/>
    <w:pPr>
      <w:spacing w:before="100" w:beforeAutospacing="1" w:after="100" w:afterAutospacing="1"/>
    </w:pPr>
    <w:rPr>
      <w:sz w:val="24"/>
      <w:szCs w:val="24"/>
      <w:lang w:val="en-US"/>
    </w:rPr>
  </w:style>
  <w:style w:type="character" w:customStyle="1" w:styleId="NormalWebChar">
    <w:name w:val="Normal (Web) Char"/>
    <w:aliases w:val="webb Char"/>
    <w:link w:val="NormalWeb"/>
    <w:uiPriority w:val="99"/>
    <w:locked/>
    <w:rsid w:val="00451D72"/>
    <w:rPr>
      <w:rFonts w:ascii="Times New Roman" w:eastAsia="Times New Roman" w:hAnsi="Times New Roman" w:cs="Times New Roman"/>
      <w:sz w:val="24"/>
      <w:szCs w:val="24"/>
    </w:rPr>
  </w:style>
  <w:style w:type="paragraph" w:styleId="FootnoteText">
    <w:name w:val="footnote text"/>
    <w:aliases w:val="Geneva 9,Font: Geneva 9,Boston 10,f,single space,Footnote Text Char Char Char Char,Footnote Text Char Char,Footnote Text Char2,Footnote Text Char1 Char1,Footnote Text Char Char Char,Footnote Text Char2 Char Char Char,Footnot,footnote text"/>
    <w:basedOn w:val="Normal"/>
    <w:link w:val="FootnoteTextChar"/>
    <w:unhideWhenUsed/>
    <w:qFormat/>
    <w:rsid w:val="00275BF5"/>
  </w:style>
  <w:style w:type="character" w:customStyle="1" w:styleId="FootnoteTextChar">
    <w:name w:val="Footnote Text Char"/>
    <w:aliases w:val="Geneva 9 Char,Font: Geneva 9 Char,Boston 10 Char,f Char,single space Char,Footnote Text Char Char Char Char Char,Footnote Text Char Char Char1,Footnote Text Char2 Char,Footnote Text Char1 Char1 Char,Footnote Text Char Char Char Char1"/>
    <w:basedOn w:val="DefaultParagraphFont"/>
    <w:link w:val="FootnoteText"/>
    <w:rsid w:val="00275BF5"/>
    <w:rPr>
      <w:rFonts w:ascii="Times New Roman" w:eastAsia="Times New Roman" w:hAnsi="Times New Roman" w:cs="Times New Roman"/>
      <w:sz w:val="20"/>
      <w:szCs w:val="20"/>
      <w:lang w:val="en-AU"/>
    </w:rPr>
  </w:style>
  <w:style w:type="character" w:styleId="FootnoteReference">
    <w:name w:val="footnote reference"/>
    <w:aliases w:val="16 Point,Superscript 6 Point,Superscript 6 Point + 11 pt,Style 24,o,ftref,BVI fnr,fr,Footnote Ref in FtNote,SUPERS,SUPERS1,SUPERS2,SUPERS3,脚注引用,Fußnotenzeichen DISS,Footnote anchor,BVI fnr Car Car,BVI fnr Car,BVI fnr Car Car Car Car"/>
    <w:basedOn w:val="DefaultParagraphFont"/>
    <w:unhideWhenUsed/>
    <w:rsid w:val="00275BF5"/>
    <w:rPr>
      <w:vertAlign w:val="superscript"/>
    </w:rPr>
  </w:style>
  <w:style w:type="paragraph" w:styleId="CommentText">
    <w:name w:val="annotation text"/>
    <w:aliases w:val=" Знак1"/>
    <w:basedOn w:val="Normal"/>
    <w:link w:val="CommentTextChar"/>
    <w:uiPriority w:val="99"/>
    <w:unhideWhenUsed/>
    <w:rsid w:val="00275BF5"/>
    <w:pPr>
      <w:widowControl w:val="0"/>
      <w:suppressAutoHyphens/>
    </w:pPr>
    <w:rPr>
      <w:rFonts w:eastAsia="Lucida Sans Unicode"/>
      <w:lang w:eastAsia="ar-SA"/>
    </w:rPr>
  </w:style>
  <w:style w:type="character" w:customStyle="1" w:styleId="CommentTextChar">
    <w:name w:val="Comment Text Char"/>
    <w:aliases w:val=" Знак1 Char"/>
    <w:basedOn w:val="DefaultParagraphFont"/>
    <w:link w:val="CommentText"/>
    <w:uiPriority w:val="99"/>
    <w:rsid w:val="00275BF5"/>
    <w:rPr>
      <w:rFonts w:ascii="Times New Roman" w:eastAsia="Lucida Sans Unicode" w:hAnsi="Times New Roman" w:cs="Times New Roman"/>
      <w:sz w:val="20"/>
      <w:szCs w:val="20"/>
      <w:lang w:val="en-AU" w:eastAsia="ar-SA"/>
    </w:rPr>
  </w:style>
  <w:style w:type="character" w:customStyle="1" w:styleId="apple-converted-space">
    <w:name w:val="apple-converted-space"/>
    <w:basedOn w:val="DefaultParagraphFont"/>
    <w:rsid w:val="00ED1977"/>
  </w:style>
  <w:style w:type="paragraph" w:customStyle="1" w:styleId="m-1925309736099844783msolistparagraph">
    <w:name w:val="m_-1925309736099844783msolistparagraph"/>
    <w:basedOn w:val="Normal"/>
    <w:rsid w:val="00ED1977"/>
    <w:pPr>
      <w:spacing w:before="100" w:beforeAutospacing="1" w:after="100" w:afterAutospacing="1"/>
    </w:pPr>
    <w:rPr>
      <w:sz w:val="24"/>
      <w:szCs w:val="24"/>
      <w:lang w:val="ru-RU" w:eastAsia="ru-RU"/>
    </w:rPr>
  </w:style>
  <w:style w:type="character" w:customStyle="1" w:styleId="EmailStyle16">
    <w:name w:val="EmailStyle16"/>
    <w:semiHidden/>
    <w:rsid w:val="00ED1977"/>
    <w:rPr>
      <w:rFonts w:ascii="Arial" w:hAnsi="Arial"/>
      <w:color w:val="000000"/>
    </w:rPr>
  </w:style>
  <w:style w:type="table" w:styleId="TableGrid">
    <w:name w:val="Table Grid"/>
    <w:basedOn w:val="TableNormal"/>
    <w:uiPriority w:val="59"/>
    <w:rsid w:val="00E2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CB8"/>
    <w:pPr>
      <w:autoSpaceDE w:val="0"/>
      <w:autoSpaceDN w:val="0"/>
      <w:adjustRightInd w:val="0"/>
      <w:spacing w:after="0" w:line="240" w:lineRule="auto"/>
    </w:pPr>
    <w:rPr>
      <w:rFonts w:ascii="Calibri" w:hAnsi="Calibri" w:cs="Calibri"/>
      <w:color w:val="000000"/>
      <w:sz w:val="24"/>
      <w:szCs w:val="24"/>
      <w:lang w:val="en-GB"/>
    </w:rPr>
  </w:style>
  <w:style w:type="paragraph" w:customStyle="1" w:styleId="Marin">
    <w:name w:val="Marin"/>
    <w:basedOn w:val="Normal"/>
    <w:rsid w:val="001B71F2"/>
    <w:pPr>
      <w:spacing w:after="120"/>
      <w:jc w:val="both"/>
    </w:pPr>
    <w:rPr>
      <w:rFonts w:ascii="Arial" w:hAnsi="Arial" w:cs="Arial"/>
      <w:sz w:val="24"/>
      <w:szCs w:val="24"/>
      <w:lang w:val="en-US"/>
    </w:rPr>
  </w:style>
  <w:style w:type="character" w:customStyle="1" w:styleId="undpStyle">
    <w:name w:val="undpStyle"/>
    <w:rsid w:val="00AC15BE"/>
    <w:rPr>
      <w:rFonts w:ascii="Calibri" w:hAnsi="Calibri" w:cs="Calibri"/>
    </w:rPr>
  </w:style>
  <w:style w:type="paragraph" w:customStyle="1" w:styleId="npara">
    <w:name w:val="npara"/>
    <w:rsid w:val="00AC15BE"/>
    <w:pPr>
      <w:spacing w:after="100"/>
    </w:pPr>
    <w:rPr>
      <w:rFonts w:ascii="Arial" w:eastAsia="Arial" w:hAnsi="Arial" w:cs="Arial"/>
      <w:sz w:val="20"/>
      <w:szCs w:val="20"/>
    </w:rPr>
  </w:style>
  <w:style w:type="character" w:styleId="Emphasis">
    <w:name w:val="Emphasis"/>
    <w:basedOn w:val="DefaultParagraphFont"/>
    <w:uiPriority w:val="20"/>
    <w:qFormat/>
    <w:rsid w:val="00EF2739"/>
    <w:rPr>
      <w:b/>
      <w:bCs/>
      <w:i w:val="0"/>
      <w:iCs w:val="0"/>
    </w:rPr>
  </w:style>
  <w:style w:type="character" w:styleId="FollowedHyperlink">
    <w:name w:val="FollowedHyperlink"/>
    <w:basedOn w:val="DefaultParagraphFont"/>
    <w:uiPriority w:val="99"/>
    <w:rsid w:val="00227999"/>
    <w:rPr>
      <w:color w:val="800080"/>
      <w:u w:val="single"/>
    </w:rPr>
  </w:style>
  <w:style w:type="character" w:customStyle="1" w:styleId="shorttext">
    <w:name w:val="short_text"/>
    <w:basedOn w:val="DefaultParagraphFont"/>
    <w:rsid w:val="00885A19"/>
  </w:style>
  <w:style w:type="character" w:customStyle="1" w:styleId="FontStyle311">
    <w:name w:val="Font Style311"/>
    <w:basedOn w:val="DefaultParagraphFont"/>
    <w:uiPriority w:val="99"/>
    <w:rsid w:val="002E5BB1"/>
    <w:rPr>
      <w:rFonts w:ascii="Times New Roman" w:hAnsi="Times New Roman" w:cs="Times New Roman"/>
      <w:sz w:val="20"/>
      <w:szCs w:val="20"/>
    </w:rPr>
  </w:style>
  <w:style w:type="paragraph" w:customStyle="1" w:styleId="Paragraph">
    <w:name w:val="Paragraph"/>
    <w:basedOn w:val="Normal"/>
    <w:link w:val="ParagraphChar"/>
    <w:rsid w:val="002E5BB1"/>
    <w:pPr>
      <w:tabs>
        <w:tab w:val="num" w:pos="720"/>
      </w:tabs>
      <w:spacing w:after="240"/>
      <w:ind w:left="720" w:right="72" w:hanging="360"/>
      <w:jc w:val="both"/>
    </w:pPr>
    <w:rPr>
      <w:rFonts w:eastAsia="SimSun" w:cs="Angsana New"/>
      <w:sz w:val="23"/>
      <w:szCs w:val="23"/>
      <w:lang w:val="en-GB"/>
    </w:rPr>
  </w:style>
  <w:style w:type="character" w:customStyle="1" w:styleId="ParagraphChar">
    <w:name w:val="Paragraph Char"/>
    <w:link w:val="Paragraph"/>
    <w:locked/>
    <w:rsid w:val="002E5BB1"/>
    <w:rPr>
      <w:rFonts w:ascii="Times New Roman" w:eastAsia="SimSun" w:hAnsi="Times New Roman" w:cs="Angsana New"/>
      <w:sz w:val="23"/>
      <w:szCs w:val="23"/>
      <w:lang w:val="en-GB"/>
    </w:rPr>
  </w:style>
  <w:style w:type="paragraph" w:customStyle="1" w:styleId="rvps2">
    <w:name w:val="rvps2"/>
    <w:basedOn w:val="Normal"/>
    <w:rsid w:val="00FF1320"/>
    <w:pPr>
      <w:spacing w:before="100" w:beforeAutospacing="1" w:after="100" w:afterAutospacing="1"/>
    </w:pPr>
    <w:rPr>
      <w:sz w:val="24"/>
      <w:szCs w:val="24"/>
      <w:lang w:val="en-US"/>
    </w:rPr>
  </w:style>
  <w:style w:type="paragraph" w:styleId="Revision">
    <w:name w:val="Revision"/>
    <w:hidden/>
    <w:uiPriority w:val="99"/>
    <w:rsid w:val="00C71039"/>
    <w:pPr>
      <w:spacing w:after="0" w:line="240" w:lineRule="auto"/>
    </w:pPr>
    <w:rPr>
      <w:rFonts w:ascii="Times New Roman" w:eastAsia="Times New Roman" w:hAnsi="Times New Roman" w:cs="Times New Roman"/>
      <w:sz w:val="20"/>
      <w:szCs w:val="20"/>
      <w:lang w:val="en-AU"/>
    </w:rPr>
  </w:style>
  <w:style w:type="paragraph" w:customStyle="1" w:styleId="1">
    <w:name w:val="Абзац списка1"/>
    <w:basedOn w:val="Normal"/>
    <w:qFormat/>
    <w:rsid w:val="00CC1395"/>
    <w:pPr>
      <w:spacing w:after="200" w:line="276" w:lineRule="auto"/>
      <w:ind w:left="720"/>
      <w:contextualSpacing/>
    </w:pPr>
    <w:rPr>
      <w:rFonts w:ascii="Calibri" w:eastAsia="Calibri" w:hAnsi="Calibri"/>
      <w:sz w:val="22"/>
      <w:szCs w:val="22"/>
      <w:lang w:val="en-US"/>
    </w:rPr>
  </w:style>
  <w:style w:type="paragraph" w:customStyle="1" w:styleId="CM3">
    <w:name w:val="CM3"/>
    <w:basedOn w:val="Normal"/>
    <w:next w:val="Normal"/>
    <w:rsid w:val="007F0AF0"/>
    <w:pPr>
      <w:widowControl w:val="0"/>
      <w:autoSpaceDE w:val="0"/>
      <w:autoSpaceDN w:val="0"/>
      <w:adjustRightInd w:val="0"/>
      <w:spacing w:line="268" w:lineRule="atLeast"/>
    </w:pPr>
    <w:rPr>
      <w:sz w:val="24"/>
      <w:szCs w:val="24"/>
      <w:lang w:val="uk-UA" w:eastAsia="uk-UA"/>
    </w:rPr>
  </w:style>
  <w:style w:type="paragraph" w:styleId="HTMLPreformatted">
    <w:name w:val="HTML Preformatted"/>
    <w:basedOn w:val="Normal"/>
    <w:link w:val="HTMLPreformattedChar"/>
    <w:rsid w:val="0000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ru-RU" w:eastAsia="ru-RU"/>
    </w:rPr>
  </w:style>
  <w:style w:type="character" w:customStyle="1" w:styleId="HTMLPreformattedChar">
    <w:name w:val="HTML Preformatted Char"/>
    <w:basedOn w:val="DefaultParagraphFont"/>
    <w:link w:val="HTMLPreformatted"/>
    <w:rsid w:val="000000C3"/>
    <w:rPr>
      <w:rFonts w:ascii="Courier New" w:eastAsia="Times New Roman" w:hAnsi="Courier New" w:cs="Courier New"/>
      <w:color w:val="000000"/>
      <w:sz w:val="20"/>
      <w:szCs w:val="20"/>
      <w:lang w:val="ru-RU" w:eastAsia="ru-RU"/>
    </w:rPr>
  </w:style>
  <w:style w:type="character" w:styleId="CommentReference">
    <w:name w:val="annotation reference"/>
    <w:uiPriority w:val="99"/>
    <w:rsid w:val="007626A5"/>
    <w:rPr>
      <w:rFonts w:cs="Times New Roman"/>
      <w:sz w:val="16"/>
    </w:rPr>
  </w:style>
  <w:style w:type="character" w:customStyle="1" w:styleId="views-label">
    <w:name w:val="views-label"/>
    <w:basedOn w:val="DefaultParagraphFont"/>
    <w:rsid w:val="00CF7362"/>
  </w:style>
  <w:style w:type="character" w:customStyle="1" w:styleId="date-display-single">
    <w:name w:val="date-display-single"/>
    <w:basedOn w:val="DefaultParagraphFont"/>
    <w:rsid w:val="00CF7362"/>
  </w:style>
  <w:style w:type="paragraph" w:styleId="Caption">
    <w:name w:val="caption"/>
    <w:aliases w:val="Tabellen Char,Tabellen"/>
    <w:basedOn w:val="Normal"/>
    <w:next w:val="Normal"/>
    <w:qFormat/>
    <w:rsid w:val="00412AF3"/>
    <w:rPr>
      <w:rFonts w:ascii="Arial" w:hAnsi="Arial" w:cs="Arial"/>
      <w:b/>
      <w:bCs/>
      <w:lang w:val="en-US"/>
    </w:rPr>
  </w:style>
  <w:style w:type="paragraph" w:styleId="BodyText3">
    <w:name w:val="Body Text 3"/>
    <w:basedOn w:val="Normal"/>
    <w:link w:val="BodyText3Char"/>
    <w:uiPriority w:val="99"/>
    <w:unhideWhenUsed/>
    <w:rsid w:val="00055DAE"/>
    <w:pPr>
      <w:spacing w:after="120"/>
    </w:pPr>
    <w:rPr>
      <w:sz w:val="16"/>
      <w:szCs w:val="16"/>
    </w:rPr>
  </w:style>
  <w:style w:type="character" w:customStyle="1" w:styleId="BodyText3Char">
    <w:name w:val="Body Text 3 Char"/>
    <w:basedOn w:val="DefaultParagraphFont"/>
    <w:link w:val="BodyText3"/>
    <w:uiPriority w:val="99"/>
    <w:rsid w:val="00055DAE"/>
    <w:rPr>
      <w:rFonts w:ascii="Times New Roman" w:eastAsia="Times New Roman" w:hAnsi="Times New Roman" w:cs="Times New Roman"/>
      <w:sz w:val="16"/>
      <w:szCs w:val="16"/>
      <w:lang w:val="en-AU"/>
    </w:rPr>
  </w:style>
  <w:style w:type="character" w:styleId="PageNumber">
    <w:name w:val="page number"/>
    <w:basedOn w:val="DefaultParagraphFont"/>
    <w:uiPriority w:val="99"/>
    <w:rsid w:val="00055DAE"/>
  </w:style>
  <w:style w:type="paragraph" w:customStyle="1" w:styleId="p28">
    <w:name w:val="p28"/>
    <w:basedOn w:val="Normal"/>
    <w:rsid w:val="00055DAE"/>
    <w:pPr>
      <w:widowControl w:val="0"/>
      <w:tabs>
        <w:tab w:val="left" w:pos="680"/>
        <w:tab w:val="left" w:pos="1060"/>
      </w:tabs>
      <w:spacing w:line="240" w:lineRule="atLeast"/>
      <w:ind w:left="432" w:hanging="288"/>
    </w:pPr>
    <w:rPr>
      <w:snapToGrid w:val="0"/>
      <w:sz w:val="24"/>
      <w:lang w:val="en-US"/>
    </w:rPr>
  </w:style>
  <w:style w:type="character" w:styleId="Strong">
    <w:name w:val="Strong"/>
    <w:uiPriority w:val="22"/>
    <w:qFormat/>
    <w:rsid w:val="00055DAE"/>
    <w:rPr>
      <w:rFonts w:cs="Times New Roman"/>
      <w:b/>
      <w:bCs/>
    </w:rPr>
  </w:style>
  <w:style w:type="character" w:customStyle="1" w:styleId="atendertext1">
    <w:name w:val="a_tender_text1"/>
    <w:rsid w:val="00055DAE"/>
    <w:rPr>
      <w:rFonts w:ascii="Arial" w:hAnsi="Arial" w:cs="Arial" w:hint="default"/>
      <w:color w:val="000000"/>
      <w:sz w:val="20"/>
      <w:szCs w:val="20"/>
    </w:rPr>
  </w:style>
  <w:style w:type="paragraph" w:customStyle="1" w:styleId="TableT">
    <w:name w:val="TableT"/>
    <w:basedOn w:val="Normal"/>
    <w:autoRedefine/>
    <w:uiPriority w:val="99"/>
    <w:rsid w:val="00055DAE"/>
    <w:pPr>
      <w:spacing w:after="60"/>
    </w:pPr>
    <w:rPr>
      <w:rFonts w:ascii="Garamond" w:hAnsi="Garamond"/>
      <w:noProof/>
      <w:color w:val="FF0000"/>
      <w:sz w:val="18"/>
      <w:szCs w:val="18"/>
      <w:shd w:val="clear" w:color="auto" w:fill="FF0000"/>
      <w:lang w:val="en-US"/>
    </w:rPr>
  </w:style>
  <w:style w:type="paragraph" w:customStyle="1" w:styleId="Outline">
    <w:name w:val="Outline"/>
    <w:basedOn w:val="Normal"/>
    <w:rsid w:val="00055DAE"/>
    <w:pPr>
      <w:spacing w:before="240"/>
    </w:pPr>
    <w:rPr>
      <w:kern w:val="28"/>
      <w:sz w:val="24"/>
      <w:lang w:val="en-US"/>
    </w:rPr>
  </w:style>
  <w:style w:type="character" w:customStyle="1" w:styleId="Date1">
    <w:name w:val="Date1"/>
    <w:basedOn w:val="DefaultParagraphFont"/>
    <w:rsid w:val="00055DAE"/>
  </w:style>
  <w:style w:type="paragraph" w:styleId="CommentSubject">
    <w:name w:val="annotation subject"/>
    <w:basedOn w:val="CommentText"/>
    <w:next w:val="CommentText"/>
    <w:link w:val="CommentSubjectChar"/>
    <w:uiPriority w:val="99"/>
    <w:rsid w:val="00055DAE"/>
    <w:pPr>
      <w:widowControl/>
      <w:suppressAutoHyphens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rsid w:val="00055DAE"/>
    <w:rPr>
      <w:rFonts w:ascii="Times New Roman" w:eastAsia="Lucida Sans Unicode" w:hAnsi="Times New Roman" w:cs="Times New Roman"/>
      <w:b/>
      <w:bCs/>
      <w:sz w:val="20"/>
      <w:szCs w:val="20"/>
      <w:lang w:val="en-AU" w:eastAsia="ar-SA"/>
    </w:rPr>
  </w:style>
  <w:style w:type="paragraph" w:customStyle="1" w:styleId="HCh">
    <w:name w:val="_ H _Ch"/>
    <w:basedOn w:val="Normal"/>
    <w:next w:val="Normal"/>
    <w:rsid w:val="00055DAE"/>
    <w:pPr>
      <w:keepNext/>
      <w:keepLines/>
      <w:suppressAutoHyphens/>
      <w:spacing w:line="300" w:lineRule="exact"/>
      <w:outlineLvl w:val="0"/>
    </w:pPr>
    <w:rPr>
      <w:rFonts w:eastAsia="MS Mincho"/>
      <w:b/>
      <w:spacing w:val="-2"/>
      <w:w w:val="103"/>
      <w:kern w:val="14"/>
      <w:sz w:val="28"/>
      <w:lang w:val="en-GB"/>
    </w:rPr>
  </w:style>
  <w:style w:type="paragraph" w:customStyle="1" w:styleId="SingleTxt">
    <w:name w:val="__Single Txt"/>
    <w:basedOn w:val="Normal"/>
    <w:rsid w:val="00055DA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HM">
    <w:name w:val="_ H __M"/>
    <w:basedOn w:val="HCh"/>
    <w:next w:val="Normal"/>
    <w:rsid w:val="00055DAE"/>
    <w:pPr>
      <w:spacing w:line="360" w:lineRule="exact"/>
    </w:pPr>
    <w:rPr>
      <w:rFonts w:eastAsia="Times New Roman"/>
      <w:spacing w:val="-3"/>
      <w:w w:val="99"/>
      <w:sz w:val="34"/>
    </w:rPr>
  </w:style>
  <w:style w:type="paragraph" w:styleId="Subtitle">
    <w:name w:val="Subtitle"/>
    <w:basedOn w:val="Normal"/>
    <w:next w:val="Normal"/>
    <w:link w:val="SubtitleChar"/>
    <w:uiPriority w:val="11"/>
    <w:qFormat/>
    <w:rsid w:val="00055DAE"/>
    <w:pPr>
      <w:numPr>
        <w:ilvl w:val="1"/>
      </w:numPr>
      <w:spacing w:after="200" w:line="276" w:lineRule="auto"/>
    </w:pPr>
    <w:rPr>
      <w:rFonts w:ascii="Garamond" w:eastAsiaTheme="majorEastAsia" w:hAnsi="Garamond" w:cstheme="majorBidi"/>
      <w:i/>
      <w:iCs/>
      <w:spacing w:val="15"/>
      <w:sz w:val="22"/>
      <w:szCs w:val="24"/>
      <w:lang w:val="en-US" w:eastAsia="ja-JP"/>
    </w:rPr>
  </w:style>
  <w:style w:type="character" w:customStyle="1" w:styleId="SubtitleChar">
    <w:name w:val="Subtitle Char"/>
    <w:basedOn w:val="DefaultParagraphFont"/>
    <w:link w:val="Subtitle"/>
    <w:uiPriority w:val="11"/>
    <w:rsid w:val="00055DAE"/>
    <w:rPr>
      <w:rFonts w:ascii="Garamond" w:eastAsiaTheme="majorEastAsia" w:hAnsi="Garamond" w:cstheme="majorBidi"/>
      <w:i/>
      <w:iCs/>
      <w:spacing w:val="15"/>
      <w:szCs w:val="24"/>
      <w:lang w:eastAsia="ja-JP"/>
    </w:rPr>
  </w:style>
  <w:style w:type="paragraph" w:styleId="EndnoteText">
    <w:name w:val="endnote text"/>
    <w:basedOn w:val="Normal"/>
    <w:link w:val="EndnoteTextChar"/>
    <w:rsid w:val="00055DAE"/>
    <w:rPr>
      <w:rFonts w:asciiTheme="minorHAnsi" w:eastAsiaTheme="minorHAnsi" w:hAnsiTheme="minorHAnsi" w:cstheme="minorBidi"/>
      <w:lang w:val="en-US"/>
    </w:rPr>
  </w:style>
  <w:style w:type="character" w:customStyle="1" w:styleId="EndnoteTextChar">
    <w:name w:val="Endnote Text Char"/>
    <w:basedOn w:val="DefaultParagraphFont"/>
    <w:link w:val="EndnoteText"/>
    <w:rsid w:val="00055DAE"/>
    <w:rPr>
      <w:sz w:val="20"/>
      <w:szCs w:val="20"/>
    </w:rPr>
  </w:style>
  <w:style w:type="character" w:styleId="EndnoteReference">
    <w:name w:val="endnote reference"/>
    <w:basedOn w:val="DefaultParagraphFont"/>
    <w:rsid w:val="00055DAE"/>
    <w:rPr>
      <w:vertAlign w:val="superscript"/>
    </w:rPr>
  </w:style>
  <w:style w:type="character" w:styleId="PlaceholderText">
    <w:name w:val="Placeholder Text"/>
    <w:basedOn w:val="DefaultParagraphFont"/>
    <w:rsid w:val="00055DAE"/>
    <w:rPr>
      <w:color w:val="808080"/>
    </w:rPr>
  </w:style>
  <w:style w:type="character" w:customStyle="1" w:styleId="GaramondStyle2">
    <w:name w:val="Garamond Style 2"/>
    <w:basedOn w:val="DefaultParagraphFont"/>
    <w:uiPriority w:val="1"/>
    <w:qFormat/>
    <w:rsid w:val="00055DAE"/>
    <w:rPr>
      <w:rFonts w:ascii="Garamond" w:hAnsi="Garamond"/>
      <w:sz w:val="22"/>
    </w:rPr>
  </w:style>
  <w:style w:type="paragraph" w:styleId="TableofFigures">
    <w:name w:val="table of figures"/>
    <w:basedOn w:val="Normal"/>
    <w:next w:val="Normal"/>
    <w:uiPriority w:val="99"/>
    <w:unhideWhenUsed/>
    <w:rsid w:val="00055DAE"/>
    <w:pPr>
      <w:spacing w:line="276" w:lineRule="auto"/>
    </w:pPr>
    <w:rPr>
      <w:rFonts w:asciiTheme="minorHAnsi" w:eastAsiaTheme="minorHAnsi" w:hAnsiTheme="minorHAnsi" w:cstheme="minorBidi"/>
      <w:sz w:val="22"/>
      <w:szCs w:val="22"/>
      <w:lang w:val="en-US"/>
    </w:rPr>
  </w:style>
  <w:style w:type="paragraph" w:customStyle="1" w:styleId="10">
    <w:name w:val="Без интервала1"/>
    <w:uiPriority w:val="1"/>
    <w:qFormat/>
    <w:rsid w:val="00055DAE"/>
    <w:pPr>
      <w:spacing w:after="0" w:line="240" w:lineRule="auto"/>
    </w:pPr>
    <w:rPr>
      <w:rFonts w:ascii="Calibri" w:eastAsia="Calibri" w:hAnsi="Calibri" w:cs="Times New Roman"/>
    </w:rPr>
  </w:style>
  <w:style w:type="paragraph" w:styleId="PlainText">
    <w:name w:val="Plain Text"/>
    <w:basedOn w:val="Normal"/>
    <w:link w:val="PlainTextChar"/>
    <w:rsid w:val="00055DAE"/>
    <w:rPr>
      <w:rFonts w:ascii="Courier New" w:hAnsi="Courier New" w:cs="Courier New"/>
      <w:lang w:val="uk-UA" w:eastAsia="uk-UA"/>
    </w:rPr>
  </w:style>
  <w:style w:type="character" w:customStyle="1" w:styleId="PlainTextChar">
    <w:name w:val="Plain Text Char"/>
    <w:basedOn w:val="DefaultParagraphFont"/>
    <w:link w:val="PlainText"/>
    <w:rsid w:val="00055DAE"/>
    <w:rPr>
      <w:rFonts w:ascii="Courier New" w:eastAsia="Times New Roman" w:hAnsi="Courier New" w:cs="Courier New"/>
      <w:sz w:val="20"/>
      <w:szCs w:val="20"/>
      <w:lang w:val="uk-UA" w:eastAsia="uk-UA"/>
    </w:rPr>
  </w:style>
  <w:style w:type="paragraph" w:customStyle="1" w:styleId="BodyText21">
    <w:name w:val="Body Text 21"/>
    <w:basedOn w:val="Normal"/>
    <w:uiPriority w:val="99"/>
    <w:rsid w:val="00777D3E"/>
    <w:pPr>
      <w:widowControl w:val="0"/>
      <w:spacing w:before="120" w:after="120" w:line="312" w:lineRule="auto"/>
      <w:ind w:left="397" w:hanging="397"/>
      <w:jc w:val="both"/>
    </w:pPr>
    <w:rPr>
      <w:rFonts w:ascii="Arial" w:hAnsi="Arial" w:cs="Arial"/>
      <w:sz w:val="22"/>
      <w:szCs w:val="22"/>
      <w:lang w:val="en-US"/>
    </w:rPr>
  </w:style>
  <w:style w:type="character" w:customStyle="1" w:styleId="factsheet">
    <w:name w:val="factsheet"/>
    <w:uiPriority w:val="99"/>
    <w:rsid w:val="00B16EA7"/>
  </w:style>
  <w:style w:type="character" w:customStyle="1" w:styleId="NoSpacingChar">
    <w:name w:val="No Spacing Char"/>
    <w:link w:val="NoSpacing"/>
    <w:uiPriority w:val="1"/>
    <w:locked/>
    <w:rsid w:val="004A13BF"/>
    <w:rPr>
      <w:rFonts w:ascii="Times New Roman" w:eastAsia="Times New Roman" w:hAnsi="Times New Roman" w:cs="Times New Roman"/>
      <w:sz w:val="20"/>
      <w:szCs w:val="20"/>
      <w:lang w:val="en-AU"/>
    </w:rPr>
  </w:style>
  <w:style w:type="paragraph" w:styleId="BodyText2">
    <w:name w:val="Body Text 2"/>
    <w:basedOn w:val="Normal"/>
    <w:link w:val="BodyText2Char"/>
    <w:uiPriority w:val="99"/>
    <w:semiHidden/>
    <w:unhideWhenUsed/>
    <w:rsid w:val="004A13BF"/>
    <w:pPr>
      <w:spacing w:after="120" w:line="480" w:lineRule="auto"/>
    </w:pPr>
    <w:rPr>
      <w:sz w:val="24"/>
      <w:szCs w:val="24"/>
      <w:lang w:val="en-US"/>
    </w:rPr>
  </w:style>
  <w:style w:type="character" w:customStyle="1" w:styleId="BodyText2Char">
    <w:name w:val="Body Text 2 Char"/>
    <w:basedOn w:val="DefaultParagraphFont"/>
    <w:link w:val="BodyText2"/>
    <w:uiPriority w:val="99"/>
    <w:semiHidden/>
    <w:rsid w:val="004A13BF"/>
    <w:rPr>
      <w:rFonts w:ascii="Times New Roman" w:eastAsia="Times New Roman" w:hAnsi="Times New Roman" w:cs="Times New Roman"/>
      <w:sz w:val="24"/>
      <w:szCs w:val="24"/>
    </w:rPr>
  </w:style>
  <w:style w:type="paragraph" w:customStyle="1" w:styleId="Heading31">
    <w:name w:val="Heading 31"/>
    <w:basedOn w:val="Heading51"/>
    <w:next w:val="Normal"/>
    <w:uiPriority w:val="9"/>
    <w:unhideWhenUsed/>
    <w:qFormat/>
    <w:rsid w:val="004A13BF"/>
  </w:style>
  <w:style w:type="paragraph" w:customStyle="1" w:styleId="Heading51">
    <w:name w:val="Heading 51"/>
    <w:basedOn w:val="Normal"/>
    <w:next w:val="Normal"/>
    <w:uiPriority w:val="9"/>
    <w:unhideWhenUsed/>
    <w:qFormat/>
    <w:rsid w:val="004A13BF"/>
    <w:pPr>
      <w:pBdr>
        <w:bottom w:val="single" w:sz="6" w:space="1" w:color="4F81BD"/>
      </w:pBdr>
      <w:spacing w:before="300" w:line="276" w:lineRule="auto"/>
      <w:outlineLvl w:val="4"/>
    </w:pPr>
    <w:rPr>
      <w:rFonts w:ascii="Calibri" w:hAnsi="Calibri"/>
      <w:b/>
      <w:caps/>
      <w:spacing w:val="10"/>
      <w:sz w:val="22"/>
      <w:szCs w:val="22"/>
      <w:lang w:val="en-US" w:bidi="en-US"/>
    </w:rPr>
  </w:style>
  <w:style w:type="paragraph" w:customStyle="1" w:styleId="Pa0">
    <w:name w:val="Pa0"/>
    <w:basedOn w:val="Default"/>
    <w:next w:val="Default"/>
    <w:uiPriority w:val="99"/>
    <w:rsid w:val="004A13BF"/>
    <w:pPr>
      <w:spacing w:line="241" w:lineRule="atLeast"/>
    </w:pPr>
    <w:rPr>
      <w:rFonts w:ascii="HelveticaNeueCyr" w:hAnsi="HelveticaNeueCyr" w:cstheme="minorBidi"/>
      <w:color w:val="auto"/>
      <w:lang w:val="en-US"/>
    </w:rPr>
  </w:style>
  <w:style w:type="character" w:customStyle="1" w:styleId="A0">
    <w:name w:val="A0"/>
    <w:uiPriority w:val="99"/>
    <w:rsid w:val="004A13BF"/>
    <w:rPr>
      <w:rFonts w:cs="HelveticaNeueCyr"/>
      <w:color w:val="CC3D1D"/>
      <w:sz w:val="36"/>
      <w:szCs w:val="36"/>
    </w:rPr>
  </w:style>
  <w:style w:type="paragraph" w:customStyle="1" w:styleId="Pa1">
    <w:name w:val="Pa1"/>
    <w:basedOn w:val="Default"/>
    <w:next w:val="Default"/>
    <w:uiPriority w:val="99"/>
    <w:rsid w:val="004A13BF"/>
    <w:pPr>
      <w:spacing w:line="361" w:lineRule="atLeast"/>
    </w:pPr>
    <w:rPr>
      <w:rFonts w:ascii="HelveticaNeueCyr" w:hAnsi="HelveticaNeueCyr" w:cstheme="minorBidi"/>
      <w:color w:val="auto"/>
      <w:lang w:val="en-US"/>
    </w:rPr>
  </w:style>
  <w:style w:type="character" w:customStyle="1" w:styleId="A1">
    <w:name w:val="A1"/>
    <w:uiPriority w:val="99"/>
    <w:rsid w:val="004A13BF"/>
    <w:rPr>
      <w:rFonts w:cs="HelveticaNeueCyr"/>
      <w:color w:val="CC3D1D"/>
      <w:sz w:val="22"/>
      <w:szCs w:val="22"/>
    </w:rPr>
  </w:style>
  <w:style w:type="table" w:customStyle="1" w:styleId="myOwnTableStyle">
    <w:name w:val="myOwnTableStyle"/>
    <w:uiPriority w:val="99"/>
    <w:rsid w:val="004A13BF"/>
    <w:rPr>
      <w:rFonts w:ascii="Arial" w:eastAsia="Arial" w:hAnsi="Arial" w:cs="Arial"/>
      <w:sz w:val="20"/>
      <w:szCs w:val="20"/>
      <w:lang w:val="ru-RU" w:eastAsia="ru-RU"/>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table" w:styleId="LightShading">
    <w:name w:val="Light Shading"/>
    <w:basedOn w:val="TableNormal"/>
    <w:uiPriority w:val="60"/>
    <w:rsid w:val="004A13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bullet0">
    <w:name w:val="Normal bullet"/>
    <w:basedOn w:val="Normal"/>
    <w:link w:val="NormalbulletChar"/>
    <w:qFormat/>
    <w:rsid w:val="004A13BF"/>
    <w:pPr>
      <w:spacing w:after="200" w:line="276" w:lineRule="auto"/>
    </w:pPr>
    <w:rPr>
      <w:rFonts w:ascii="Calibri" w:hAnsi="Calibri" w:cs="Calibri"/>
      <w:bCs/>
      <w:sz w:val="22"/>
      <w:szCs w:val="22"/>
      <w:lang w:val="en-US" w:bidi="en-US"/>
    </w:rPr>
  </w:style>
  <w:style w:type="character" w:customStyle="1" w:styleId="NormalbulletChar">
    <w:name w:val="Normal bullet Char"/>
    <w:link w:val="Normalbullet0"/>
    <w:rsid w:val="004A13BF"/>
    <w:rPr>
      <w:rFonts w:ascii="Calibri" w:eastAsia="Times New Roman" w:hAnsi="Calibri" w:cs="Calibri"/>
      <w:bCs/>
      <w:lang w:bidi="en-US"/>
    </w:rPr>
  </w:style>
  <w:style w:type="character" w:customStyle="1" w:styleId="MediumGrid1-Accent2Char">
    <w:name w:val="Medium Grid 1 - Accent 2 Char"/>
    <w:link w:val="MediumGrid1-Accent2"/>
    <w:uiPriority w:val="34"/>
    <w:semiHidden/>
    <w:rsid w:val="004A13BF"/>
    <w:rPr>
      <w:rFonts w:eastAsia="Times New Roman"/>
      <w:sz w:val="20"/>
      <w:szCs w:val="20"/>
    </w:rPr>
  </w:style>
  <w:style w:type="table" w:styleId="MediumGrid1-Accent2">
    <w:name w:val="Medium Grid 1 Accent 2"/>
    <w:basedOn w:val="TableNormal"/>
    <w:link w:val="MediumGrid1-Accent2Char"/>
    <w:uiPriority w:val="34"/>
    <w:semiHidden/>
    <w:unhideWhenUsed/>
    <w:rsid w:val="004A13BF"/>
    <w:pPr>
      <w:spacing w:after="0" w:line="240" w:lineRule="auto"/>
    </w:pPr>
    <w:rPr>
      <w:rFonts w:eastAsia="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xmsonormal">
    <w:name w:val="x_msonormal"/>
    <w:basedOn w:val="Normal"/>
    <w:rsid w:val="004A13BF"/>
    <w:rPr>
      <w:rFonts w:eastAsiaTheme="minorHAnsi"/>
      <w:sz w:val="24"/>
      <w:szCs w:val="24"/>
      <w:lang w:val="ka-GE" w:eastAsia="ka-GE"/>
    </w:rPr>
  </w:style>
  <w:style w:type="character" w:customStyle="1" w:styleId="views-label9">
    <w:name w:val="views-label9"/>
    <w:basedOn w:val="DefaultParagraphFont"/>
    <w:rsid w:val="004A13BF"/>
  </w:style>
  <w:style w:type="paragraph" w:customStyle="1" w:styleId="msonormal0">
    <w:name w:val="msonormal"/>
    <w:basedOn w:val="Normal"/>
    <w:rsid w:val="004A13BF"/>
    <w:pPr>
      <w:spacing w:before="100" w:beforeAutospacing="1" w:after="100" w:afterAutospacing="1"/>
    </w:pPr>
    <w:rPr>
      <w:sz w:val="24"/>
      <w:szCs w:val="24"/>
      <w:lang w:val="ka-GE" w:eastAsia="ka-GE"/>
    </w:rPr>
  </w:style>
  <w:style w:type="character" w:customStyle="1" w:styleId="DocumentMapChar">
    <w:name w:val="Document Map Char"/>
    <w:basedOn w:val="DefaultParagraphFont"/>
    <w:link w:val="DocumentMap"/>
    <w:uiPriority w:val="99"/>
    <w:semiHidden/>
    <w:rsid w:val="004A13BF"/>
    <w:rPr>
      <w:rFonts w:ascii="Tahoma" w:eastAsia="Times New Roman" w:hAnsi="Tahoma" w:cs="Tahoma"/>
      <w:sz w:val="16"/>
      <w:szCs w:val="16"/>
      <w:lang w:bidi="en-US"/>
    </w:rPr>
  </w:style>
  <w:style w:type="paragraph" w:styleId="DocumentMap">
    <w:name w:val="Document Map"/>
    <w:basedOn w:val="Normal"/>
    <w:link w:val="DocumentMapChar"/>
    <w:uiPriority w:val="99"/>
    <w:semiHidden/>
    <w:unhideWhenUsed/>
    <w:rsid w:val="004A13BF"/>
    <w:rPr>
      <w:rFonts w:ascii="Tahoma" w:hAnsi="Tahoma" w:cs="Tahoma"/>
      <w:sz w:val="16"/>
      <w:szCs w:val="16"/>
      <w:lang w:val="en-US" w:bidi="en-US"/>
    </w:rPr>
  </w:style>
  <w:style w:type="character" w:customStyle="1" w:styleId="DocumentMapChar1">
    <w:name w:val="Document Map Char1"/>
    <w:basedOn w:val="DefaultParagraphFont"/>
    <w:uiPriority w:val="99"/>
    <w:semiHidden/>
    <w:rsid w:val="004A13BF"/>
    <w:rPr>
      <w:rFonts w:ascii="Segoe UI" w:eastAsia="Times New Roman" w:hAnsi="Segoe UI" w:cs="Segoe UI"/>
      <w:sz w:val="16"/>
      <w:szCs w:val="16"/>
      <w:lang w:val="en-AU"/>
    </w:rPr>
  </w:style>
  <w:style w:type="paragraph" w:styleId="Quote">
    <w:name w:val="Quote"/>
    <w:basedOn w:val="Normal"/>
    <w:next w:val="Normal"/>
    <w:link w:val="QuoteChar"/>
    <w:uiPriority w:val="29"/>
    <w:qFormat/>
    <w:rsid w:val="004A13BF"/>
    <w:pPr>
      <w:spacing w:before="200" w:after="200" w:line="276" w:lineRule="auto"/>
    </w:pPr>
    <w:rPr>
      <w:rFonts w:ascii="Calibri" w:hAnsi="Calibri"/>
      <w:i/>
      <w:iCs/>
      <w:lang w:val="en-US" w:bidi="en-US"/>
    </w:rPr>
  </w:style>
  <w:style w:type="character" w:customStyle="1" w:styleId="QuoteChar">
    <w:name w:val="Quote Char"/>
    <w:basedOn w:val="DefaultParagraphFont"/>
    <w:link w:val="Quote"/>
    <w:uiPriority w:val="29"/>
    <w:rsid w:val="004A13BF"/>
    <w:rPr>
      <w:rFonts w:ascii="Calibri" w:eastAsia="Times New Roman" w:hAnsi="Calibri" w:cs="Times New Roman"/>
      <w:i/>
      <w:iCs/>
      <w:sz w:val="20"/>
      <w:szCs w:val="20"/>
      <w:lang w:bidi="en-US"/>
    </w:rPr>
  </w:style>
  <w:style w:type="paragraph" w:styleId="IntenseQuote">
    <w:name w:val="Intense Quote"/>
    <w:basedOn w:val="Normal"/>
    <w:next w:val="Normal"/>
    <w:link w:val="IntenseQuoteChar"/>
    <w:uiPriority w:val="30"/>
    <w:qFormat/>
    <w:rsid w:val="004A13BF"/>
    <w:pPr>
      <w:pBdr>
        <w:bottom w:val="single" w:sz="4" w:space="4" w:color="4F81BD"/>
      </w:pBdr>
      <w:spacing w:before="200" w:after="280" w:line="276" w:lineRule="auto"/>
      <w:ind w:left="936" w:right="936"/>
    </w:pPr>
    <w:rPr>
      <w:rFonts w:ascii="Calibri" w:eastAsia="Calibri" w:hAnsi="Calibri"/>
      <w:i/>
      <w:iCs/>
      <w:color w:val="4F81BD"/>
      <w:lang w:val="ka-GE" w:eastAsia="ka-GE"/>
    </w:rPr>
  </w:style>
  <w:style w:type="character" w:customStyle="1" w:styleId="IntenseQuoteChar">
    <w:name w:val="Intense Quote Char"/>
    <w:basedOn w:val="DefaultParagraphFont"/>
    <w:link w:val="IntenseQuote"/>
    <w:uiPriority w:val="30"/>
    <w:rsid w:val="004A13BF"/>
    <w:rPr>
      <w:rFonts w:ascii="Calibri" w:eastAsia="Calibri" w:hAnsi="Calibri" w:cs="Times New Roman"/>
      <w:i/>
      <w:iCs/>
      <w:color w:val="4F81BD"/>
      <w:sz w:val="20"/>
      <w:szCs w:val="20"/>
      <w:lang w:val="ka-GE" w:eastAsia="ka-GE"/>
    </w:rPr>
  </w:style>
  <w:style w:type="paragraph" w:customStyle="1" w:styleId="Heading11">
    <w:name w:val="Heading 11"/>
    <w:basedOn w:val="Normal"/>
    <w:next w:val="Normal"/>
    <w:uiPriority w:val="9"/>
    <w:qFormat/>
    <w:rsid w:val="004A13BF"/>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Theme="majorHAnsi" w:eastAsiaTheme="majorEastAsia" w:hAnsiTheme="majorHAnsi" w:cstheme="majorBidi"/>
      <w:color w:val="365F91" w:themeColor="accent1" w:themeShade="BF"/>
      <w:sz w:val="32"/>
      <w:szCs w:val="32"/>
      <w:lang w:val="en-US"/>
    </w:rPr>
  </w:style>
  <w:style w:type="paragraph" w:customStyle="1" w:styleId="Heading21">
    <w:name w:val="Heading 21"/>
    <w:basedOn w:val="Normal"/>
    <w:next w:val="Normal"/>
    <w:uiPriority w:val="9"/>
    <w:qFormat/>
    <w:rsid w:val="004A13BF"/>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hAnsi="Calibri"/>
      <w:caps/>
      <w:spacing w:val="15"/>
      <w:sz w:val="22"/>
      <w:szCs w:val="22"/>
      <w:lang w:val="en-US" w:bidi="en-US"/>
    </w:rPr>
  </w:style>
  <w:style w:type="paragraph" w:customStyle="1" w:styleId="Heading41">
    <w:name w:val="Heading 41"/>
    <w:basedOn w:val="Normal"/>
    <w:next w:val="Normal"/>
    <w:uiPriority w:val="9"/>
    <w:qFormat/>
    <w:rsid w:val="004A13BF"/>
    <w:pPr>
      <w:pBdr>
        <w:top w:val="dotted" w:sz="6" w:space="2" w:color="4F81BD"/>
        <w:left w:val="dotted" w:sz="6" w:space="2" w:color="4F81BD"/>
      </w:pBdr>
      <w:spacing w:before="300" w:line="276" w:lineRule="auto"/>
      <w:outlineLvl w:val="3"/>
    </w:pPr>
    <w:rPr>
      <w:rFonts w:ascii="Calibri" w:hAnsi="Calibri"/>
      <w:caps/>
      <w:color w:val="365F91"/>
      <w:spacing w:val="10"/>
      <w:sz w:val="22"/>
      <w:szCs w:val="22"/>
      <w:lang w:val="en-US" w:bidi="en-US"/>
    </w:rPr>
  </w:style>
  <w:style w:type="paragraph" w:customStyle="1" w:styleId="Title1">
    <w:name w:val="Title1"/>
    <w:basedOn w:val="Normal"/>
    <w:next w:val="Normal"/>
    <w:uiPriority w:val="10"/>
    <w:qFormat/>
    <w:rsid w:val="004A13BF"/>
    <w:pPr>
      <w:spacing w:before="720" w:after="200" w:line="276" w:lineRule="auto"/>
    </w:pPr>
    <w:rPr>
      <w:rFonts w:ascii="Calibri" w:hAnsi="Calibri"/>
      <w:caps/>
      <w:color w:val="4F81BD"/>
      <w:spacing w:val="10"/>
      <w:kern w:val="28"/>
      <w:sz w:val="52"/>
      <w:szCs w:val="52"/>
      <w:lang w:val="en-US" w:bidi="en-US"/>
    </w:rPr>
  </w:style>
  <w:style w:type="paragraph" w:customStyle="1" w:styleId="Subtitle1">
    <w:name w:val="Subtitle1"/>
    <w:basedOn w:val="Normal"/>
    <w:next w:val="Normal"/>
    <w:uiPriority w:val="11"/>
    <w:qFormat/>
    <w:rsid w:val="004A13BF"/>
    <w:pPr>
      <w:spacing w:before="200" w:after="1000"/>
    </w:pPr>
    <w:rPr>
      <w:rFonts w:ascii="Calibri" w:hAnsi="Calibri"/>
      <w:caps/>
      <w:color w:val="595959"/>
      <w:spacing w:val="10"/>
      <w:sz w:val="24"/>
      <w:szCs w:val="24"/>
      <w:lang w:val="en-US" w:bidi="en-US"/>
    </w:rPr>
  </w:style>
  <w:style w:type="paragraph" w:customStyle="1" w:styleId="IntenseQuote1">
    <w:name w:val="Intense Quote1"/>
    <w:basedOn w:val="Normal"/>
    <w:next w:val="Normal"/>
    <w:uiPriority w:val="30"/>
    <w:qFormat/>
    <w:rsid w:val="004A13BF"/>
    <w:pPr>
      <w:pBdr>
        <w:top w:val="single" w:sz="4" w:space="10" w:color="4F81BD"/>
        <w:left w:val="single" w:sz="4" w:space="10" w:color="4F81BD"/>
      </w:pBdr>
      <w:spacing w:before="200" w:line="276" w:lineRule="auto"/>
      <w:ind w:left="1296" w:right="1152"/>
      <w:jc w:val="both"/>
    </w:pPr>
    <w:rPr>
      <w:rFonts w:ascii="Calibri" w:hAnsi="Calibri"/>
      <w:i/>
      <w:iCs/>
      <w:color w:val="4F81BD"/>
      <w:lang w:val="en-US" w:bidi="en-US"/>
    </w:rPr>
  </w:style>
  <w:style w:type="character" w:customStyle="1" w:styleId="normalbulletChar0">
    <w:name w:val="normal bullet Char"/>
    <w:link w:val="normalbullet"/>
    <w:locked/>
    <w:rsid w:val="004A13BF"/>
    <w:rPr>
      <w:rFonts w:eastAsia="Times New Roman" w:cs="Times New Roman"/>
      <w:lang w:bidi="en-US"/>
    </w:rPr>
  </w:style>
  <w:style w:type="paragraph" w:customStyle="1" w:styleId="normalbullet">
    <w:name w:val="normal bullet"/>
    <w:basedOn w:val="Normal"/>
    <w:link w:val="normalbulletChar0"/>
    <w:qFormat/>
    <w:rsid w:val="004A13BF"/>
    <w:pPr>
      <w:numPr>
        <w:numId w:val="31"/>
      </w:numPr>
      <w:spacing w:before="60" w:after="60"/>
    </w:pPr>
    <w:rPr>
      <w:rFonts w:asciiTheme="minorHAnsi" w:hAnsiTheme="minorHAnsi"/>
      <w:sz w:val="22"/>
      <w:szCs w:val="22"/>
      <w:lang w:val="en-US" w:bidi="en-US"/>
    </w:rPr>
  </w:style>
  <w:style w:type="paragraph" w:customStyle="1" w:styleId="Tableau-">
    <w:name w:val="Tableau - •"/>
    <w:basedOn w:val="Normal"/>
    <w:rsid w:val="004A13BF"/>
    <w:pPr>
      <w:tabs>
        <w:tab w:val="left" w:pos="108"/>
      </w:tabs>
      <w:overflowPunct w:val="0"/>
      <w:autoSpaceDE w:val="0"/>
      <w:autoSpaceDN w:val="0"/>
      <w:adjustRightInd w:val="0"/>
      <w:spacing w:before="60" w:after="60" w:line="180" w:lineRule="exact"/>
      <w:ind w:left="187" w:right="72" w:hanging="115"/>
    </w:pPr>
    <w:rPr>
      <w:sz w:val="18"/>
      <w:lang w:val="fr-FR"/>
    </w:rPr>
  </w:style>
  <w:style w:type="paragraph" w:customStyle="1" w:styleId="Tableau-Texte">
    <w:name w:val="Tableau - Texte"/>
    <w:basedOn w:val="Normal"/>
    <w:rsid w:val="004A13BF"/>
    <w:pPr>
      <w:overflowPunct w:val="0"/>
      <w:autoSpaceDE w:val="0"/>
      <w:autoSpaceDN w:val="0"/>
      <w:adjustRightInd w:val="0"/>
      <w:spacing w:before="60" w:after="60" w:line="180" w:lineRule="exact"/>
      <w:ind w:left="72" w:right="72"/>
    </w:pPr>
    <w:rPr>
      <w:sz w:val="18"/>
      <w:lang w:val="fr-FR"/>
    </w:rPr>
  </w:style>
  <w:style w:type="paragraph" w:customStyle="1" w:styleId="Normal-12pt">
    <w:name w:val="Normal - 12 pt"/>
    <w:basedOn w:val="Normal"/>
    <w:rsid w:val="004A13BF"/>
    <w:pPr>
      <w:spacing w:after="240"/>
    </w:pPr>
    <w:rPr>
      <w:rFonts w:eastAsia="SimSun"/>
      <w:sz w:val="24"/>
      <w:lang w:val="en-GB"/>
    </w:rPr>
  </w:style>
  <w:style w:type="character" w:styleId="SubtleEmphasis">
    <w:name w:val="Subtle Emphasis"/>
    <w:uiPriority w:val="19"/>
    <w:qFormat/>
    <w:rsid w:val="004A13BF"/>
    <w:rPr>
      <w:i/>
      <w:iCs/>
      <w:color w:val="808080"/>
    </w:rPr>
  </w:style>
  <w:style w:type="character" w:styleId="IntenseEmphasis">
    <w:name w:val="Intense Emphasis"/>
    <w:uiPriority w:val="21"/>
    <w:qFormat/>
    <w:rsid w:val="004A13BF"/>
    <w:rPr>
      <w:b/>
      <w:bCs/>
      <w:i/>
      <w:iCs/>
      <w:color w:val="4F81BD"/>
    </w:rPr>
  </w:style>
  <w:style w:type="character" w:styleId="SubtleReference">
    <w:name w:val="Subtle Reference"/>
    <w:uiPriority w:val="31"/>
    <w:qFormat/>
    <w:rsid w:val="004A13BF"/>
    <w:rPr>
      <w:smallCaps/>
      <w:color w:val="C0504D"/>
      <w:u w:val="single"/>
    </w:rPr>
  </w:style>
  <w:style w:type="character" w:styleId="IntenseReference">
    <w:name w:val="Intense Reference"/>
    <w:uiPriority w:val="32"/>
    <w:qFormat/>
    <w:rsid w:val="004A13BF"/>
    <w:rPr>
      <w:b/>
      <w:bCs/>
      <w:smallCaps/>
      <w:color w:val="C0504D"/>
      <w:spacing w:val="5"/>
      <w:u w:val="single"/>
    </w:rPr>
  </w:style>
  <w:style w:type="character" w:styleId="BookTitle">
    <w:name w:val="Book Title"/>
    <w:uiPriority w:val="33"/>
    <w:qFormat/>
    <w:rsid w:val="004A13BF"/>
    <w:rPr>
      <w:b/>
      <w:bCs/>
      <w:i/>
      <w:iCs/>
      <w:spacing w:val="9"/>
    </w:rPr>
  </w:style>
  <w:style w:type="character" w:customStyle="1" w:styleId="Emphasis1">
    <w:name w:val="Emphasis1"/>
    <w:uiPriority w:val="20"/>
    <w:qFormat/>
    <w:rsid w:val="004A13BF"/>
    <w:rPr>
      <w:caps/>
      <w:color w:val="243F60"/>
      <w:spacing w:val="5"/>
    </w:rPr>
  </w:style>
  <w:style w:type="character" w:customStyle="1" w:styleId="SubtleEmphasis1">
    <w:name w:val="Subtle Emphasis1"/>
    <w:uiPriority w:val="19"/>
    <w:qFormat/>
    <w:rsid w:val="004A13BF"/>
    <w:rPr>
      <w:i/>
      <w:iCs/>
      <w:color w:val="243F60"/>
    </w:rPr>
  </w:style>
  <w:style w:type="character" w:customStyle="1" w:styleId="IntenseEmphasis1">
    <w:name w:val="Intense Emphasis1"/>
    <w:uiPriority w:val="21"/>
    <w:qFormat/>
    <w:rsid w:val="004A13BF"/>
    <w:rPr>
      <w:b/>
      <w:bCs/>
      <w:caps/>
      <w:color w:val="243F60"/>
      <w:spacing w:val="10"/>
    </w:rPr>
  </w:style>
  <w:style w:type="character" w:customStyle="1" w:styleId="SubtleReference1">
    <w:name w:val="Subtle Reference1"/>
    <w:uiPriority w:val="31"/>
    <w:qFormat/>
    <w:rsid w:val="004A13BF"/>
    <w:rPr>
      <w:b/>
      <w:bCs/>
      <w:color w:val="4F81BD"/>
    </w:rPr>
  </w:style>
  <w:style w:type="character" w:customStyle="1" w:styleId="IntenseReference1">
    <w:name w:val="Intense Reference1"/>
    <w:uiPriority w:val="32"/>
    <w:qFormat/>
    <w:rsid w:val="004A13BF"/>
    <w:rPr>
      <w:b/>
      <w:bCs/>
      <w:i/>
      <w:iCs/>
      <w:caps/>
      <w:color w:val="4F81BD"/>
    </w:rPr>
  </w:style>
  <w:style w:type="character" w:customStyle="1" w:styleId="Heading1Char1">
    <w:name w:val="Heading 1 Char1"/>
    <w:uiPriority w:val="9"/>
    <w:locked/>
    <w:rsid w:val="004A13BF"/>
    <w:rPr>
      <w:rFonts w:ascii="Cambria" w:eastAsia="Times New Roman" w:hAnsi="Cambria" w:cs="Times New Roman"/>
      <w:b/>
      <w:bCs/>
      <w:color w:val="365F91"/>
      <w:sz w:val="28"/>
      <w:szCs w:val="28"/>
      <w:lang w:bidi="en-US"/>
    </w:rPr>
  </w:style>
  <w:style w:type="character" w:customStyle="1" w:styleId="apple-style-span">
    <w:name w:val="apple-style-span"/>
    <w:basedOn w:val="DefaultParagraphFont"/>
    <w:rsid w:val="004A13BF"/>
  </w:style>
  <w:style w:type="character" w:customStyle="1" w:styleId="TitleChar1">
    <w:name w:val="Title Char1"/>
    <w:basedOn w:val="DefaultParagraphFont"/>
    <w:uiPriority w:val="10"/>
    <w:rsid w:val="004A13BF"/>
    <w:rPr>
      <w:rFonts w:asciiTheme="majorHAnsi" w:eastAsiaTheme="majorEastAsia" w:hAnsiTheme="majorHAnsi" w:cstheme="majorBidi" w:hint="default"/>
      <w:spacing w:val="-10"/>
      <w:kern w:val="28"/>
      <w:sz w:val="56"/>
      <w:szCs w:val="56"/>
      <w:lang w:val="en-US" w:eastAsia="en-US" w:bidi="en-US"/>
    </w:rPr>
  </w:style>
  <w:style w:type="character" w:customStyle="1" w:styleId="SubtitleChar1">
    <w:name w:val="Subtitle Char1"/>
    <w:basedOn w:val="DefaultParagraphFont"/>
    <w:uiPriority w:val="11"/>
    <w:rsid w:val="004A13BF"/>
    <w:rPr>
      <w:rFonts w:asciiTheme="minorHAnsi" w:eastAsiaTheme="minorEastAsia" w:hAnsiTheme="minorHAnsi" w:cstheme="minorBidi" w:hint="default"/>
      <w:color w:val="5A5A5A" w:themeColor="text1" w:themeTint="A5"/>
      <w:spacing w:val="15"/>
      <w:sz w:val="22"/>
      <w:szCs w:val="22"/>
      <w:lang w:val="en-US" w:eastAsia="en-US" w:bidi="en-US"/>
    </w:rPr>
  </w:style>
  <w:style w:type="character" w:customStyle="1" w:styleId="IntenseQuoteChar1">
    <w:name w:val="Intense Quote Char1"/>
    <w:basedOn w:val="DefaultParagraphFont"/>
    <w:uiPriority w:val="30"/>
    <w:rsid w:val="004A13BF"/>
    <w:rPr>
      <w:i/>
      <w:iCs/>
      <w:color w:val="4F81BD" w:themeColor="accent1"/>
      <w:sz w:val="22"/>
      <w:szCs w:val="22"/>
      <w:lang w:val="en-US" w:eastAsia="en-US" w:bidi="en-US"/>
    </w:rPr>
  </w:style>
  <w:style w:type="paragraph" w:customStyle="1" w:styleId="Pa2">
    <w:name w:val="Pa2"/>
    <w:basedOn w:val="Default"/>
    <w:next w:val="Default"/>
    <w:uiPriority w:val="99"/>
    <w:rsid w:val="004A13BF"/>
    <w:pPr>
      <w:spacing w:line="201" w:lineRule="atLeast"/>
    </w:pPr>
    <w:rPr>
      <w:rFonts w:ascii="BalticaC" w:hAnsi="BalticaC" w:cstheme="minorBidi"/>
      <w:color w:val="auto"/>
      <w:lang w:val="ka-GE"/>
    </w:rPr>
  </w:style>
  <w:style w:type="paragraph" w:customStyle="1" w:styleId="Pa13">
    <w:name w:val="Pa13"/>
    <w:basedOn w:val="Default"/>
    <w:next w:val="Default"/>
    <w:uiPriority w:val="99"/>
    <w:rsid w:val="004A13BF"/>
    <w:pPr>
      <w:spacing w:line="201" w:lineRule="atLeast"/>
    </w:pPr>
    <w:rPr>
      <w:rFonts w:ascii="BalticaC" w:hAnsi="BalticaC" w:cstheme="minorBidi"/>
      <w:color w:val="auto"/>
      <w:lang w:val="ka-GE"/>
    </w:rPr>
  </w:style>
  <w:style w:type="character" w:customStyle="1" w:styleId="A5">
    <w:name w:val="A5"/>
    <w:uiPriority w:val="99"/>
    <w:rsid w:val="004A13BF"/>
    <w:rPr>
      <w:rFonts w:cs="BalticaC"/>
      <w:color w:val="221E1F"/>
      <w:sz w:val="20"/>
      <w:szCs w:val="20"/>
    </w:rPr>
  </w:style>
  <w:style w:type="character" w:customStyle="1" w:styleId="FontStyle18">
    <w:name w:val="Font Style18"/>
    <w:uiPriority w:val="99"/>
    <w:rsid w:val="004A13BF"/>
    <w:rPr>
      <w:rFonts w:ascii="Garamond" w:hAnsi="Garamond" w:cs="Garamond"/>
      <w:sz w:val="20"/>
      <w:szCs w:val="20"/>
    </w:rPr>
  </w:style>
  <w:style w:type="character" w:customStyle="1" w:styleId="UnresolvedMention1">
    <w:name w:val="Unresolved Mention1"/>
    <w:basedOn w:val="DefaultParagraphFont"/>
    <w:uiPriority w:val="99"/>
    <w:semiHidden/>
    <w:unhideWhenUsed/>
    <w:rsid w:val="004A13BF"/>
    <w:rPr>
      <w:color w:val="808080"/>
      <w:shd w:val="clear" w:color="auto" w:fill="E6E6E6"/>
    </w:rPr>
  </w:style>
  <w:style w:type="paragraph" w:customStyle="1" w:styleId="Style9">
    <w:name w:val="Style9"/>
    <w:basedOn w:val="Normal"/>
    <w:uiPriority w:val="99"/>
    <w:rsid w:val="004A13BF"/>
    <w:pPr>
      <w:widowControl w:val="0"/>
      <w:autoSpaceDE w:val="0"/>
      <w:autoSpaceDN w:val="0"/>
      <w:adjustRightInd w:val="0"/>
      <w:spacing w:line="240" w:lineRule="exact"/>
    </w:pPr>
    <w:rPr>
      <w:rFonts w:ascii="Garamond" w:hAnsi="Garamond" w:cs="Garamond"/>
      <w:sz w:val="24"/>
      <w:szCs w:val="24"/>
      <w:lang w:val="ru-RU" w:eastAsia="ru-RU"/>
    </w:rPr>
  </w:style>
  <w:style w:type="character" w:customStyle="1" w:styleId="FontStyle14">
    <w:name w:val="Font Style14"/>
    <w:uiPriority w:val="99"/>
    <w:rsid w:val="004A13BF"/>
    <w:rPr>
      <w:rFonts w:ascii="Garamond" w:hAnsi="Garamond" w:cs="Garamond"/>
      <w:sz w:val="20"/>
      <w:szCs w:val="20"/>
    </w:rPr>
  </w:style>
  <w:style w:type="character" w:customStyle="1" w:styleId="articleseparator">
    <w:name w:val="article_separator"/>
    <w:basedOn w:val="DefaultParagraphFont"/>
    <w:rsid w:val="004A13BF"/>
  </w:style>
  <w:style w:type="paragraph" w:customStyle="1" w:styleId="Title2">
    <w:name w:val="Title2"/>
    <w:basedOn w:val="Normal"/>
    <w:rsid w:val="004A13BF"/>
    <w:pPr>
      <w:spacing w:before="100" w:beforeAutospacing="1" w:after="100" w:afterAutospacing="1"/>
    </w:pPr>
    <w:rPr>
      <w:sz w:val="24"/>
      <w:szCs w:val="24"/>
      <w:lang w:val="ka-GE" w:eastAsia="ka-GE"/>
    </w:rPr>
  </w:style>
  <w:style w:type="paragraph" w:customStyle="1" w:styleId="right">
    <w:name w:val="right"/>
    <w:basedOn w:val="Normal"/>
    <w:rsid w:val="004A13BF"/>
    <w:pPr>
      <w:spacing w:before="100" w:beforeAutospacing="1" w:after="100" w:afterAutospacing="1"/>
    </w:pPr>
    <w:rPr>
      <w:sz w:val="24"/>
      <w:szCs w:val="24"/>
      <w:lang w:val="ka-GE" w:eastAsia="ka-GE"/>
    </w:rPr>
  </w:style>
  <w:style w:type="character" w:customStyle="1" w:styleId="Title3">
    <w:name w:val="Title3"/>
    <w:basedOn w:val="DefaultParagraphFont"/>
    <w:rsid w:val="004A13BF"/>
  </w:style>
  <w:style w:type="character" w:customStyle="1" w:styleId="title30">
    <w:name w:val="title3"/>
    <w:basedOn w:val="DefaultParagraphFont"/>
    <w:rsid w:val="004A13BF"/>
  </w:style>
  <w:style w:type="paragraph" w:customStyle="1" w:styleId="Bodytextnumbered">
    <w:name w:val="Body text numbered"/>
    <w:basedOn w:val="Normal"/>
    <w:link w:val="BodytextnumberedChar"/>
    <w:qFormat/>
    <w:rsid w:val="004A13BF"/>
    <w:pPr>
      <w:numPr>
        <w:numId w:val="32"/>
      </w:numPr>
      <w:autoSpaceDE w:val="0"/>
      <w:autoSpaceDN w:val="0"/>
      <w:adjustRightInd w:val="0"/>
      <w:spacing w:before="120" w:after="120"/>
      <w:jc w:val="both"/>
    </w:pPr>
    <w:rPr>
      <w:rFonts w:ascii="Arial" w:hAnsi="Arial"/>
      <w:sz w:val="22"/>
      <w:szCs w:val="22"/>
      <w:lang w:val="en-GB"/>
    </w:rPr>
  </w:style>
  <w:style w:type="character" w:customStyle="1" w:styleId="BodytextnumberedChar">
    <w:name w:val="Body text numbered Char"/>
    <w:link w:val="Bodytextnumbered"/>
    <w:rsid w:val="004A13BF"/>
    <w:rPr>
      <w:rFonts w:ascii="Arial" w:eastAsia="Times New Roman" w:hAnsi="Arial" w:cs="Times New Roman"/>
      <w:lang w:val="en-GB"/>
    </w:rPr>
  </w:style>
  <w:style w:type="character" w:customStyle="1" w:styleId="FootnoteTextChar1">
    <w:name w:val="Footnote Text Char1"/>
    <w:aliases w:val="Geneva 9 Char2,Font: Geneva 9 Char2,Boston 10 Char2,f Char2,single space Char2,Footnote Char2,otnote Text Char2,ADB Char2,fn Char1,Texto nota pie IIRSA Char1,FuЯnote Char1,F Char1,Style 25 Char1,DTE-Voetnoottekst Char2,Footno Char"/>
    <w:uiPriority w:val="99"/>
    <w:locked/>
    <w:rsid w:val="000268A8"/>
    <w:rPr>
      <w:lang w:val="en-GB"/>
    </w:rPr>
  </w:style>
  <w:style w:type="paragraph" w:customStyle="1" w:styleId="BodyTextIndent1">
    <w:name w:val="Body Text Indent1"/>
    <w:basedOn w:val="Normal"/>
    <w:uiPriority w:val="99"/>
    <w:rsid w:val="00E20022"/>
    <w:pPr>
      <w:spacing w:before="120" w:line="312" w:lineRule="auto"/>
      <w:ind w:left="720"/>
      <w:jc w:val="both"/>
    </w:pPr>
    <w:rPr>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6509">
      <w:bodyDiv w:val="1"/>
      <w:marLeft w:val="0"/>
      <w:marRight w:val="0"/>
      <w:marTop w:val="0"/>
      <w:marBottom w:val="0"/>
      <w:divBdr>
        <w:top w:val="none" w:sz="0" w:space="0" w:color="auto"/>
        <w:left w:val="none" w:sz="0" w:space="0" w:color="auto"/>
        <w:bottom w:val="none" w:sz="0" w:space="0" w:color="auto"/>
        <w:right w:val="none" w:sz="0" w:space="0" w:color="auto"/>
      </w:divBdr>
    </w:div>
    <w:div w:id="188760709">
      <w:bodyDiv w:val="1"/>
      <w:marLeft w:val="0"/>
      <w:marRight w:val="0"/>
      <w:marTop w:val="0"/>
      <w:marBottom w:val="0"/>
      <w:divBdr>
        <w:top w:val="none" w:sz="0" w:space="0" w:color="auto"/>
        <w:left w:val="none" w:sz="0" w:space="0" w:color="auto"/>
        <w:bottom w:val="none" w:sz="0" w:space="0" w:color="auto"/>
        <w:right w:val="none" w:sz="0" w:space="0" w:color="auto"/>
      </w:divBdr>
    </w:div>
    <w:div w:id="246571670">
      <w:bodyDiv w:val="1"/>
      <w:marLeft w:val="0"/>
      <w:marRight w:val="0"/>
      <w:marTop w:val="0"/>
      <w:marBottom w:val="0"/>
      <w:divBdr>
        <w:top w:val="none" w:sz="0" w:space="0" w:color="auto"/>
        <w:left w:val="none" w:sz="0" w:space="0" w:color="auto"/>
        <w:bottom w:val="none" w:sz="0" w:space="0" w:color="auto"/>
        <w:right w:val="none" w:sz="0" w:space="0" w:color="auto"/>
      </w:divBdr>
    </w:div>
    <w:div w:id="260339888">
      <w:bodyDiv w:val="1"/>
      <w:marLeft w:val="0"/>
      <w:marRight w:val="0"/>
      <w:marTop w:val="0"/>
      <w:marBottom w:val="0"/>
      <w:divBdr>
        <w:top w:val="none" w:sz="0" w:space="0" w:color="auto"/>
        <w:left w:val="none" w:sz="0" w:space="0" w:color="auto"/>
        <w:bottom w:val="none" w:sz="0" w:space="0" w:color="auto"/>
        <w:right w:val="none" w:sz="0" w:space="0" w:color="auto"/>
      </w:divBdr>
    </w:div>
    <w:div w:id="444690861">
      <w:bodyDiv w:val="1"/>
      <w:marLeft w:val="0"/>
      <w:marRight w:val="0"/>
      <w:marTop w:val="0"/>
      <w:marBottom w:val="0"/>
      <w:divBdr>
        <w:top w:val="none" w:sz="0" w:space="0" w:color="auto"/>
        <w:left w:val="none" w:sz="0" w:space="0" w:color="auto"/>
        <w:bottom w:val="none" w:sz="0" w:space="0" w:color="auto"/>
        <w:right w:val="none" w:sz="0" w:space="0" w:color="auto"/>
      </w:divBdr>
    </w:div>
    <w:div w:id="583609489">
      <w:bodyDiv w:val="1"/>
      <w:marLeft w:val="0"/>
      <w:marRight w:val="0"/>
      <w:marTop w:val="0"/>
      <w:marBottom w:val="0"/>
      <w:divBdr>
        <w:top w:val="none" w:sz="0" w:space="0" w:color="auto"/>
        <w:left w:val="none" w:sz="0" w:space="0" w:color="auto"/>
        <w:bottom w:val="none" w:sz="0" w:space="0" w:color="auto"/>
        <w:right w:val="none" w:sz="0" w:space="0" w:color="auto"/>
      </w:divBdr>
      <w:divsChild>
        <w:div w:id="1613173392">
          <w:marLeft w:val="0"/>
          <w:marRight w:val="0"/>
          <w:marTop w:val="0"/>
          <w:marBottom w:val="0"/>
          <w:divBdr>
            <w:top w:val="none" w:sz="0" w:space="0" w:color="auto"/>
            <w:left w:val="none" w:sz="0" w:space="0" w:color="auto"/>
            <w:bottom w:val="none" w:sz="0" w:space="0" w:color="auto"/>
            <w:right w:val="none" w:sz="0" w:space="0" w:color="auto"/>
          </w:divBdr>
          <w:divsChild>
            <w:div w:id="1326398851">
              <w:marLeft w:val="0"/>
              <w:marRight w:val="0"/>
              <w:marTop w:val="0"/>
              <w:marBottom w:val="0"/>
              <w:divBdr>
                <w:top w:val="none" w:sz="0" w:space="0" w:color="auto"/>
                <w:left w:val="none" w:sz="0" w:space="0" w:color="auto"/>
                <w:bottom w:val="none" w:sz="0" w:space="0" w:color="auto"/>
                <w:right w:val="none" w:sz="0" w:space="0" w:color="auto"/>
              </w:divBdr>
              <w:divsChild>
                <w:div w:id="35663060">
                  <w:marLeft w:val="0"/>
                  <w:marRight w:val="0"/>
                  <w:marTop w:val="0"/>
                  <w:marBottom w:val="0"/>
                  <w:divBdr>
                    <w:top w:val="none" w:sz="0" w:space="0" w:color="auto"/>
                    <w:left w:val="none" w:sz="0" w:space="0" w:color="auto"/>
                    <w:bottom w:val="none" w:sz="0" w:space="0" w:color="auto"/>
                    <w:right w:val="none" w:sz="0" w:space="0" w:color="auto"/>
                  </w:divBdr>
                  <w:divsChild>
                    <w:div w:id="1891187146">
                      <w:marLeft w:val="0"/>
                      <w:marRight w:val="0"/>
                      <w:marTop w:val="0"/>
                      <w:marBottom w:val="0"/>
                      <w:divBdr>
                        <w:top w:val="none" w:sz="0" w:space="0" w:color="auto"/>
                        <w:left w:val="none" w:sz="0" w:space="0" w:color="auto"/>
                        <w:bottom w:val="none" w:sz="0" w:space="0" w:color="auto"/>
                        <w:right w:val="none" w:sz="0" w:space="0" w:color="auto"/>
                      </w:divBdr>
                      <w:divsChild>
                        <w:div w:id="1374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853221">
      <w:bodyDiv w:val="1"/>
      <w:marLeft w:val="0"/>
      <w:marRight w:val="0"/>
      <w:marTop w:val="0"/>
      <w:marBottom w:val="0"/>
      <w:divBdr>
        <w:top w:val="none" w:sz="0" w:space="0" w:color="auto"/>
        <w:left w:val="none" w:sz="0" w:space="0" w:color="auto"/>
        <w:bottom w:val="none" w:sz="0" w:space="0" w:color="auto"/>
        <w:right w:val="none" w:sz="0" w:space="0" w:color="auto"/>
      </w:divBdr>
      <w:divsChild>
        <w:div w:id="232859278">
          <w:marLeft w:val="547"/>
          <w:marRight w:val="0"/>
          <w:marTop w:val="115"/>
          <w:marBottom w:val="240"/>
          <w:divBdr>
            <w:top w:val="none" w:sz="0" w:space="0" w:color="auto"/>
            <w:left w:val="none" w:sz="0" w:space="0" w:color="auto"/>
            <w:bottom w:val="none" w:sz="0" w:space="0" w:color="auto"/>
            <w:right w:val="none" w:sz="0" w:space="0" w:color="auto"/>
          </w:divBdr>
        </w:div>
        <w:div w:id="256907981">
          <w:marLeft w:val="547"/>
          <w:marRight w:val="0"/>
          <w:marTop w:val="115"/>
          <w:marBottom w:val="240"/>
          <w:divBdr>
            <w:top w:val="none" w:sz="0" w:space="0" w:color="auto"/>
            <w:left w:val="none" w:sz="0" w:space="0" w:color="auto"/>
            <w:bottom w:val="none" w:sz="0" w:space="0" w:color="auto"/>
            <w:right w:val="none" w:sz="0" w:space="0" w:color="auto"/>
          </w:divBdr>
        </w:div>
        <w:div w:id="655649934">
          <w:marLeft w:val="547"/>
          <w:marRight w:val="0"/>
          <w:marTop w:val="115"/>
          <w:marBottom w:val="240"/>
          <w:divBdr>
            <w:top w:val="none" w:sz="0" w:space="0" w:color="auto"/>
            <w:left w:val="none" w:sz="0" w:space="0" w:color="auto"/>
            <w:bottom w:val="none" w:sz="0" w:space="0" w:color="auto"/>
            <w:right w:val="none" w:sz="0" w:space="0" w:color="auto"/>
          </w:divBdr>
        </w:div>
        <w:div w:id="1042679435">
          <w:marLeft w:val="547"/>
          <w:marRight w:val="0"/>
          <w:marTop w:val="115"/>
          <w:marBottom w:val="240"/>
          <w:divBdr>
            <w:top w:val="none" w:sz="0" w:space="0" w:color="auto"/>
            <w:left w:val="none" w:sz="0" w:space="0" w:color="auto"/>
            <w:bottom w:val="none" w:sz="0" w:space="0" w:color="auto"/>
            <w:right w:val="none" w:sz="0" w:space="0" w:color="auto"/>
          </w:divBdr>
        </w:div>
        <w:div w:id="1086418171">
          <w:marLeft w:val="547"/>
          <w:marRight w:val="0"/>
          <w:marTop w:val="115"/>
          <w:marBottom w:val="240"/>
          <w:divBdr>
            <w:top w:val="none" w:sz="0" w:space="0" w:color="auto"/>
            <w:left w:val="none" w:sz="0" w:space="0" w:color="auto"/>
            <w:bottom w:val="none" w:sz="0" w:space="0" w:color="auto"/>
            <w:right w:val="none" w:sz="0" w:space="0" w:color="auto"/>
          </w:divBdr>
        </w:div>
      </w:divsChild>
    </w:div>
    <w:div w:id="1004170504">
      <w:bodyDiv w:val="1"/>
      <w:marLeft w:val="0"/>
      <w:marRight w:val="0"/>
      <w:marTop w:val="0"/>
      <w:marBottom w:val="0"/>
      <w:divBdr>
        <w:top w:val="none" w:sz="0" w:space="0" w:color="auto"/>
        <w:left w:val="none" w:sz="0" w:space="0" w:color="auto"/>
        <w:bottom w:val="none" w:sz="0" w:space="0" w:color="auto"/>
        <w:right w:val="none" w:sz="0" w:space="0" w:color="auto"/>
      </w:divBdr>
    </w:div>
    <w:div w:id="1207983608">
      <w:bodyDiv w:val="1"/>
      <w:marLeft w:val="0"/>
      <w:marRight w:val="0"/>
      <w:marTop w:val="0"/>
      <w:marBottom w:val="0"/>
      <w:divBdr>
        <w:top w:val="none" w:sz="0" w:space="0" w:color="auto"/>
        <w:left w:val="none" w:sz="0" w:space="0" w:color="auto"/>
        <w:bottom w:val="none" w:sz="0" w:space="0" w:color="auto"/>
        <w:right w:val="none" w:sz="0" w:space="0" w:color="auto"/>
      </w:divBdr>
    </w:div>
    <w:div w:id="1208882036">
      <w:bodyDiv w:val="1"/>
      <w:marLeft w:val="0"/>
      <w:marRight w:val="0"/>
      <w:marTop w:val="0"/>
      <w:marBottom w:val="0"/>
      <w:divBdr>
        <w:top w:val="none" w:sz="0" w:space="0" w:color="auto"/>
        <w:left w:val="none" w:sz="0" w:space="0" w:color="auto"/>
        <w:bottom w:val="none" w:sz="0" w:space="0" w:color="auto"/>
        <w:right w:val="none" w:sz="0" w:space="0" w:color="auto"/>
      </w:divBdr>
    </w:div>
    <w:div w:id="1391806149">
      <w:bodyDiv w:val="1"/>
      <w:marLeft w:val="0"/>
      <w:marRight w:val="0"/>
      <w:marTop w:val="0"/>
      <w:marBottom w:val="0"/>
      <w:divBdr>
        <w:top w:val="none" w:sz="0" w:space="0" w:color="auto"/>
        <w:left w:val="none" w:sz="0" w:space="0" w:color="auto"/>
        <w:bottom w:val="none" w:sz="0" w:space="0" w:color="auto"/>
        <w:right w:val="none" w:sz="0" w:space="0" w:color="auto"/>
      </w:divBdr>
    </w:div>
    <w:div w:id="1491094950">
      <w:bodyDiv w:val="1"/>
      <w:marLeft w:val="0"/>
      <w:marRight w:val="0"/>
      <w:marTop w:val="0"/>
      <w:marBottom w:val="0"/>
      <w:divBdr>
        <w:top w:val="none" w:sz="0" w:space="0" w:color="auto"/>
        <w:left w:val="none" w:sz="0" w:space="0" w:color="auto"/>
        <w:bottom w:val="none" w:sz="0" w:space="0" w:color="auto"/>
        <w:right w:val="none" w:sz="0" w:space="0" w:color="auto"/>
      </w:divBdr>
    </w:div>
    <w:div w:id="1516188363">
      <w:bodyDiv w:val="1"/>
      <w:marLeft w:val="0"/>
      <w:marRight w:val="0"/>
      <w:marTop w:val="0"/>
      <w:marBottom w:val="0"/>
      <w:divBdr>
        <w:top w:val="none" w:sz="0" w:space="0" w:color="auto"/>
        <w:left w:val="none" w:sz="0" w:space="0" w:color="auto"/>
        <w:bottom w:val="none" w:sz="0" w:space="0" w:color="auto"/>
        <w:right w:val="none" w:sz="0" w:space="0" w:color="auto"/>
      </w:divBdr>
    </w:div>
    <w:div w:id="1889219442">
      <w:bodyDiv w:val="1"/>
      <w:marLeft w:val="0"/>
      <w:marRight w:val="0"/>
      <w:marTop w:val="0"/>
      <w:marBottom w:val="0"/>
      <w:divBdr>
        <w:top w:val="none" w:sz="0" w:space="0" w:color="auto"/>
        <w:left w:val="none" w:sz="0" w:space="0" w:color="auto"/>
        <w:bottom w:val="none" w:sz="0" w:space="0" w:color="auto"/>
        <w:right w:val="none" w:sz="0" w:space="0" w:color="auto"/>
      </w:divBdr>
    </w:div>
    <w:div w:id="2010061787">
      <w:bodyDiv w:val="1"/>
      <w:marLeft w:val="0"/>
      <w:marRight w:val="0"/>
      <w:marTop w:val="0"/>
      <w:marBottom w:val="0"/>
      <w:divBdr>
        <w:top w:val="none" w:sz="0" w:space="0" w:color="auto"/>
        <w:left w:val="none" w:sz="0" w:space="0" w:color="auto"/>
        <w:bottom w:val="none" w:sz="0" w:space="0" w:color="auto"/>
        <w:right w:val="none" w:sz="0" w:space="0" w:color="auto"/>
      </w:divBdr>
    </w:div>
    <w:div w:id="20535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ndpower.by/en/info/manuals.html" TargetMode="External"/><Relationship Id="rId18" Type="http://schemas.openxmlformats.org/officeDocument/2006/relationships/hyperlink" Target="https://intranet.undp.org/unit/bom/pso/Support%20documents%20on%20IC%20Guidelines/Template%20for%20Confirmation%20of%20Interest%20and%20Submission%20of%20Financial%20Proposal.doc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eb.undp.org/evaluation/documents/guidance/GEF/mid-term/Guidance_Midterm%20Review%20_EN_201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npriroda.gov.by/ru/mezdunarod/" TargetMode="External"/><Relationship Id="rId20" Type="http://schemas.openxmlformats.org/officeDocument/2006/relationships/hyperlink" Target="mailto:tenders.by@und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indpower.by/files/files/PB_002%20eng%20The%20approximate%20order%20of%20procedures.pdf" TargetMode="External"/><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yperlink" Target="http://www.undp.org/content/dam/undp/library/corporate/Careers/P11_Personal_history_form.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indpower.by/files/files/DREI-Belarus%20Report.pdf" TargetMode="External"/><Relationship Id="rId22"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undp/en/home/librarypage/capacity-building/discussion-paper--innovations-in-monitoring---evaluating-results/" TargetMode="External"/><Relationship Id="rId7" Type="http://schemas.openxmlformats.org/officeDocument/2006/relationships/hyperlink" Target="http://www.undp.org/content/dam/undp/library/corporate/Careers/P11_Personal_history_form.doc" TargetMode="External"/><Relationship Id="rId2" Type="http://schemas.openxmlformats.org/officeDocument/2006/relationships/hyperlink" Target="https://www.belrynok.by/2017/11/02/zelenaya-energiya-v-belarusi-konkurent-yadernoj/" TargetMode="External"/><Relationship Id="rId1" Type="http://schemas.openxmlformats.org/officeDocument/2006/relationships/hyperlink" Target="http://web.undp.org/evaluation/documents/guidance/GEF/mid-term/Guidance_Midterm%20Review%20_EN_2014.pdf" TargetMode="External"/><Relationship Id="rId6" Type="http://schemas.openxmlformats.org/officeDocument/2006/relationships/hyperlink" Target="https://intranet.undp.org/unit/bom/pso/Support%20documents%20on%20IC%20Guidelines/Template%20for%20Confirmation%20of%20Interest%20and%20Submission%20of%20Financial%20Proposal.docx" TargetMode="External"/><Relationship Id="rId5" Type="http://schemas.openxmlformats.org/officeDocument/2006/relationships/hyperlink" Target="https://info.undp.org/global/popp/Pages/default.aspx" TargetMode="External"/><Relationship Id="rId4" Type="http://schemas.openxmlformats.org/officeDocument/2006/relationships/hyperlink" Target="http://www.undg.org/docs/11653/UNDP-PME-Handbook-(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CC5D3-AD59-476B-A51C-9CBB9C5B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93</Pages>
  <Words>34905</Words>
  <Characters>198961</Characters>
  <Application>Microsoft Office Word</Application>
  <DocSecurity>0</DocSecurity>
  <Lines>1658</Lines>
  <Paragraphs>466</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Paata</dc:creator>
  <cp:lastModifiedBy>Paata Janelidze</cp:lastModifiedBy>
  <cp:revision>3</cp:revision>
  <cp:lastPrinted>2018-05-30T11:57:00Z</cp:lastPrinted>
  <dcterms:created xsi:type="dcterms:W3CDTF">2018-07-12T04:49:00Z</dcterms:created>
  <dcterms:modified xsi:type="dcterms:W3CDTF">2018-07-12T05:08:00Z</dcterms:modified>
</cp:coreProperties>
</file>