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70C1"/>
          <w:sz w:val="30"/>
          <w:szCs w:val="30"/>
        </w:rPr>
      </w:pPr>
      <w:r>
        <w:rPr>
          <w:rFonts w:ascii="Cambria,Bold" w:hAnsi="Cambria,Bold" w:cs="Cambria,Bold"/>
          <w:b/>
          <w:bCs/>
          <w:color w:val="0070C1"/>
          <w:sz w:val="30"/>
          <w:szCs w:val="30"/>
        </w:rPr>
        <w:t>Annex 4a: Terms of Reference for MTE – International Consultant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Mid Term Evaluation on Institutional Strengthening of the Forest Sector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Development Project in Ethiopia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I. GENERAL INFORMAION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Project/Program Title</w:t>
      </w:r>
      <w:r>
        <w:rPr>
          <w:rFonts w:ascii="Cambria" w:hAnsi="Cambria" w:cs="Cambria"/>
          <w:color w:val="000000"/>
          <w:sz w:val="24"/>
          <w:szCs w:val="24"/>
        </w:rPr>
        <w:t>: Institutional Strengthening for the Forest Sector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Development Project in Ethiopia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Post Title</w:t>
      </w:r>
      <w:r>
        <w:rPr>
          <w:rFonts w:ascii="Cambria" w:hAnsi="Cambria" w:cs="Cambria"/>
          <w:color w:val="000000"/>
          <w:sz w:val="24"/>
          <w:szCs w:val="24"/>
        </w:rPr>
        <w:t>: International Consultant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Consultant Level</w:t>
      </w:r>
      <w:r>
        <w:rPr>
          <w:rFonts w:ascii="Cambria" w:hAnsi="Cambria" w:cs="Cambria"/>
          <w:color w:val="000000"/>
          <w:sz w:val="24"/>
          <w:szCs w:val="24"/>
        </w:rPr>
        <w:t>: TBD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Duty Station: </w:t>
      </w:r>
      <w:r>
        <w:rPr>
          <w:rFonts w:ascii="Cambria" w:hAnsi="Cambria" w:cs="Cambria"/>
          <w:color w:val="000000"/>
          <w:sz w:val="24"/>
          <w:szCs w:val="24"/>
        </w:rPr>
        <w:t>Addis Ababa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Expected Places of Travel</w:t>
      </w:r>
      <w:r>
        <w:rPr>
          <w:rFonts w:ascii="Cambria" w:hAnsi="Cambria" w:cs="Cambria"/>
          <w:color w:val="000000"/>
          <w:sz w:val="24"/>
          <w:szCs w:val="24"/>
        </w:rPr>
        <w:t>: 4 selected project sites of the Project of which one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site will be from the SNNP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Duration: </w:t>
      </w:r>
      <w:r>
        <w:rPr>
          <w:rFonts w:ascii="Cambria" w:hAnsi="Cambria" w:cs="Cambria"/>
          <w:color w:val="000000"/>
          <w:sz w:val="24"/>
          <w:szCs w:val="24"/>
        </w:rPr>
        <w:t>Thirty-five working days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Expected Start Date</w:t>
      </w:r>
      <w:r>
        <w:rPr>
          <w:rFonts w:ascii="Cambria" w:hAnsi="Cambria" w:cs="Cambria"/>
          <w:color w:val="000000"/>
          <w:sz w:val="24"/>
          <w:szCs w:val="24"/>
        </w:rPr>
        <w:t>: Immediately after Concluding Contract Agreement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II. BACKGROUND / PROJECT DESCRIPTION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government of Ethiopia has a strong commitment to and recognition of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importance of the forest sector. It is one of the four pillars in the Climate Resilient Green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Growth (CRGE) strategy, a national strategy to achieve middle-income status by 2025 in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 climate-resilient green economy. Furthermore, the Ministry of Environment, Forest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Climate Change (EFCCC) was established in 2013 tasked to oversee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implementation of the CRGE strategy. As the ministry is relatively new, there is need to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strengthen EFCCC’s capacity on federal regional levels to deliver on its mandate.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 is designed to support the strengthening of institutions and stakeholders in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Ethiopian forest sector and to pilot afforestation and reforestation efforts to assist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Ethiopia in reaching the CRGE Strategy’s to attain the goals for afforestation,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reforestation and forest management – and consequently increased carbon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sequestration as indicated in the CRGE strategy.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The Project Purpose </w:t>
      </w:r>
      <w:r>
        <w:rPr>
          <w:rFonts w:ascii="Cambria" w:hAnsi="Cambria" w:cs="Cambria"/>
          <w:color w:val="000000"/>
          <w:sz w:val="24"/>
          <w:szCs w:val="24"/>
        </w:rPr>
        <w:t>is assisting Ethiopia in achieving its targets on large scale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afforestation-reforestation as described in the CRGE strategy by 2025 and reach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targets on reduced emissions into sequestration of Green House gasses from the forest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sector.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The Overall objective of the project </w:t>
      </w:r>
      <w:r>
        <w:rPr>
          <w:rFonts w:ascii="Cambria" w:hAnsi="Cambria" w:cs="Cambria"/>
          <w:color w:val="000000"/>
          <w:sz w:val="24"/>
          <w:szCs w:val="24"/>
        </w:rPr>
        <w:t>is to strengthen the capacity of the new ministry,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EFCCC, and the Ethiopian government’s overall capacity in the forest sector at all levels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to spearhead the Climate Resilient Green Economy (CRGE) strategy and the Growth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Transformation plan (GTP) targets.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The Specific Project Objectives are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Enhance and stimulate sustainable forest development in line with GTP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CRGE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Foster institutional strengthening at all levels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Promote popular participation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Strengthen Science and Innovation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Promote private sector engagement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The Programmed Outcomes are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By 2020, the institutional capacity of the forest sector is strengthened at all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levels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• Forest conservation and development for their multiple benefits promoted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Private sector involvement in forest development facilitated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Science and innovation for enhancing Sustainable Forest Management promoted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 Stakeholder engagement in forest development enhanced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III. OBJECTIVE OF THE MID TERM EVALUATION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MTE will assess progress towards the achievement of the project objectives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outcomes as specified in the Project Document, and assess early signs of project success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or failure with the goal of identifying the necessary changes to be made to set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 on-track to achieve its intended results. The MTE will also review the project’s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strategy, its risks to sustainability.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IV. MTE APPROACH &amp; METHODOLOGY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MTE is expected to follow a collaborative and participatory approach ensuring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close engagement with the Project Team, government counterparts (the Ministry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Environment, Forest and Climate Change; relevant regional and woreda bureaus in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Amhara, SNNP and Tigray; the UNDP Country Office(s), UNDP, the Norwegian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Sweden Embassies as well as beneficiaries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Engagement of stakeholders is vital to a successful MTR. Stakeholder involvement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should include interviews with stakeholders who have project responsibilities,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including but not limited to: executing agencies, senior officials and task team leaders,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66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key experts in the subject area, REDD+ Steering Committee, local communities etc.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Additionally, the MTR team is expected to conduct field missions in selected 4 woredas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from Amhara, Tigray and SNNNP regions.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final MTE report should describe the full MTE approach taken and the rationale for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approach making explicit the underlying assumptions/logics of the program,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challenges, strengths and weaknesses about the methods and approach of the review.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findings of the MTE will be presented to key stakeholders for further validation,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enrichment and endorsement.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 general, the approach and methodology will be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Conduct desk review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Collect primary data using appropriate tools in line with evaluation questions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log frame indicators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KII with program stakeholders and FGD with communities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Field visits to the implementation sites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Approach and methodology can be adjusted based on consultants’ experience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on the details of the information required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V. DETAILED SCOPE OF THE MTE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MTE team will assess the following four categories of evaluation criteria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) Relevance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vi. Review the problems addressed by the project and the underlying assumptions.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Review the effect of any incorrect assumptions or changes to the context to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achieving the project results as outlined in the Project Document.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vii. Review the relevance of the project strategy and assess whether it provides the most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effective route towards expected/intended results. Were lessons from other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relevant projects properly incorporated into the project design?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viii. Review how the project addresses country priorities. Review country ownership.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Was the project concept in line with the national sector development priorities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plans of the country (or of participating countries in the case of multi-country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projects)?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67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ix. Review decision-making processes: were perspectives of those who would be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affected by project decisions, those who could affect the outcomes, and those who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could contribute information or other resources to the process, considered during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 design processes?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x. Review the extent to which relevant gender and crosscutting issues were raised in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the project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design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xi. Review underlying assumptions/logics of the program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xii. If there are major areas of concern, recommend areas for improvement.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ii) Effectiveness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Undertake a critical analysis of the project’s log frame indicators and targets, assess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how “SMART” the midterm and end-of-project targets are (Specific, Measurable,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Attainable, Relevant, Time-bound), and suggest specific amendments/revisions to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targets and indicators as necessary.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Are the project’s objectives and outcomes or components clear, practical,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feasible within its time frame?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Examine if progress so far has led to, or could in the future catalyze beneficial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development effects (i.e. income generation, gender equality and women’s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empowerment, improved governance etc...) that should be included in the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results framework and monitored on an annual basis.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Ensure broader development and gender aspects of the project are being monitored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effectively. Develop and recommend SMART ‘development’ indicators, including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sex-disaggregated indicators and indicators that capture development benefits.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Progress Towards Outcomes Analysis: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Review the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logframe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indicators against progress made towards the end-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ofproject</w:t>
      </w:r>
      <w:proofErr w:type="spell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targets using the Progress Towards Results Matrix and following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Guidance for Conducting Midterm Reviews of UNDP-Supported Projects; color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code progress in a “traffic light system” based on the level of progress achieved;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assign a rating on progress for each outcome; make recommendations from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areas marked as “Not on target to be achieved.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 addition to the progress towards outcomes analysis: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Identify remaining barriers to achieving the project objective in the remainder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project by reviewing the aspects of the project that have already been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successful, identify ways in which the project can further expand these benefits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68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Project Implementation and Adaptive Management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vii. Review overall effectiveness of project management as outlined in the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Document. Have changes been made and are they effective? Are responsibilities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reporting lines clear? Is decision-making transparent and undertaken in 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timely manner? Recommend areas for improvement.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viii. Review the quality of execution of the Executing Agency/Implementing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Partner(s) and recommend areas for improvement.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ix. Review the quality of support provided by UNDP and recommend areas for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improvement.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x. Review any delays in project start-up and implementation, identify the causes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examine if they have been resolved.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xi. Are work-planning processes results-based? If not, suggest ways to re-orientate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work planning to focus on results?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xii. Examine the use of the project’s results framework/ log frame as a management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tool and review any changes made to it since project start.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iii) Efficiency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Consider the financial management of the project, with specific reference to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cost-effectiveness of interventions.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Review the changes to fund allocations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as a result of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budget revisions and assess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appropriateness and relevance of such revisions.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Does the project have the appropriate financial controls, including reporting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planning, that allow management to make informed decisions regarding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budget and allow for timely flow of funds?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Are program activities cost effective and has planned targets been achieved 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time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Is the expenditure justifiable when compared to the plans, progress and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outputs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of the program?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What are the options for improving the cost efficiency of the program?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Is the program’s strategic, financial, and administrative management efficient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in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reaching the objectives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Project-level Monitoring and Evaluation Systems: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Review the monitoring tools currently being used: Do they provide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necessary information? Do they involve key partners? Are they aligned 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69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mainstreamed with national systems? Do they use existing information? Are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they efficient? Are they cost-effective? Are additional tools required? How could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they be made more participatory and inclusive?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Examine the financial management of the project monitoring and evaluation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budget. Are sufficient resources being allocated to monitoring and evaluation?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Are these resources being allocated effectively?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iv) Partnership strategy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Stakeholder Engagement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Project management: Has the project developed and leveraged the necessary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appropriate partnerships with direct and tangential stakeholders?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Participation and country-driven processes: Do local and national government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stakeholders support the objectives of the project? Do they continue to have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an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active role in project decision-making that supports efficient and effective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 implementation?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Participation and public awareness: To what extent has stakeholder involvement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and public awareness contributed to the progress towards achievement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project objectives?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Reporting: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Assess how adaptive management changes have been reported by the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management and shared with the Project Board.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Assess how lessons derived from the adaptive management process have been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documented, shared with key partners and internalized by development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partners.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Communications: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Review internal project communication with stakeholders: Is communication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regular and effective? Are there key stakeholders left out of communication? Are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there feedback mechanisms when communication is received? Does this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communication with stakeholders contribute to their awareness of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outcomes and activities and investment in the sustainability of project results?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Review external project communication: Are proper means of communication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established or being established to express the project progress and intended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impact to the public (is there a web presence, for example? Or did the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implement appropriate outreach and public awareness campaigns?)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For reporting purposes, write half-page paragraph that summarizes the project’s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progress towards results in terms of contribution to sustainable development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benefits, as well as global environmental benefits.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v) Sustainability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Is there any indication of ownership with in government and stakeholders?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Validate whether the risks identified in the Project Document and the ATLAS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Risk Management Module are the most important and whether the risk ratings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applied are appropriate and up to date. If not, explain why. In addition, assess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following risks to sustainability: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Financial risks to sustainability: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What is the likelihood of financial and economic resources not being available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once the donor assistance ends (consider potential resources can be from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multiple sources, such as the public and private sectors, income generating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activities, and other funding that will be adequate financial resources for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sustaining project’s outcomes)?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What are the issues of scale and the options/economic models for the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sustainability of the project?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Analyze the concept of mobilizing “free labor”. What is meant by this? How “free”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is it? Is it replicable or problematic?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How can we make sure that Government/UNDP/donors can assist the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tree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felling and sale of timber products in the future in accordance with desirable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principles (including support to marketing etc.)?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Socio-economic risks to sustainability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Are there any social or political risks that may jeopardize sustainability of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project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outcomes? What is the risk that the level of stakeholder ownership (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including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ownership by governments and other key stakeholders) will be insufficient to allow for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project outcomes/benefits to be sustained? Do the various key stakeholders see that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it is in their interest that the project benefits continue to flow? Is there sufficient public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/ stakeholder awareness in support of the long-term objectives of the project? Are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lessons learned to be documented by the Project Team on a continual basis and shared/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71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transferred to appropriate parties who could learn from the project and potentially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replicate and/or scale it in the future?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Institutional Framework and Governance risks to sustainability: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 the legal frameworks, policies, governance structures and processes pose risks that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may jeopardize sustenance of project benefits? While assessing this parameter, also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consider if the required systems/ mechanisms for accountability, transparency,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technical knowledge transfer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in place.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Environmental risks to sustainability: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Are there any environmental risks that may jeopardize sustenance of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project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outcomes?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Impact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Identify early signs of impact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What tangible impact has the program had on the programs beneficiaries to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date?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Conclusions &amp; Recommendations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The MTR team will include a section of the report setting out the MTR’s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evidence-based conclusions, considering the findings.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Recommendations should be succinct with suggestions for critical intervention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that are specific, measurable, achievable, and relevant. A recommendation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table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should be put in the report’s executive summary. See the Guidance for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Conducting Midterm Reviews of UNDP-Supported,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Lessons learned; The midterm evaluation is expected to extract lessons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successes of the program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Ratings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MTE team will include its ratings of the project’s results and brief descriptions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associated achievements in a MTE Ratings &amp; Achievement in line with the 4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evaluation criteria (relevance, effectiveness; efficiency and sustainability)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VI TIME FRAME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total duration of the MTE will be approximately 35 days over a time of 12 weeks.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VII. MIDTERM EVALUATION DELIVERABLES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Deliverable Description Timing Responsibilities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MTE Inception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Report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MTE team clarifies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objectives and methods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Midterm Review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Within 2 weeks after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the commencement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of the consultancy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service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MTR consultant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submits inception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report to UNDP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MoEFCC</w:t>
      </w:r>
      <w:proofErr w:type="spell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Presentation </w:t>
      </w:r>
      <w:r>
        <w:rPr>
          <w:rFonts w:ascii="Cambria" w:hAnsi="Cambria" w:cs="Cambria"/>
          <w:color w:val="000000"/>
        </w:rPr>
        <w:t>Initial Findings Within 4 weeks after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the commencement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MTE expert presents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to UNDP and </w:t>
      </w:r>
      <w:proofErr w:type="spellStart"/>
      <w:r>
        <w:rPr>
          <w:rFonts w:ascii="Cambria" w:hAnsi="Cambria" w:cs="Cambria"/>
          <w:color w:val="000000"/>
        </w:rPr>
        <w:t>MoEFCC</w:t>
      </w:r>
      <w:proofErr w:type="spell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72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of the consultancy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service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Draft Final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Report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Full report Within 8 weeks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the MTE mission: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Sent to the UNDP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MoEFCC</w:t>
      </w:r>
      <w:proofErr w:type="spell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Final Report </w:t>
      </w:r>
      <w:r>
        <w:rPr>
          <w:rFonts w:ascii="Cambria" w:hAnsi="Cambria" w:cs="Cambria"/>
          <w:color w:val="000000"/>
        </w:rPr>
        <w:t>Revised report with table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detailing how all received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comments have (and have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not) been addressed in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the final MTE </w:t>
      </w:r>
      <w:proofErr w:type="gramStart"/>
      <w:r>
        <w:rPr>
          <w:rFonts w:ascii="Cambria" w:hAnsi="Cambria" w:cs="Cambria"/>
          <w:color w:val="000000"/>
        </w:rPr>
        <w:t>report</w:t>
      </w:r>
      <w:proofErr w:type="gram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Within 12 weeks of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receiving UNDP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comments on draft: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Submitted to UNDP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and </w:t>
      </w:r>
      <w:proofErr w:type="spellStart"/>
      <w:r>
        <w:rPr>
          <w:rFonts w:ascii="Cambria" w:hAnsi="Cambria" w:cs="Cambria"/>
          <w:color w:val="000000"/>
        </w:rPr>
        <w:t>MoEFCC</w:t>
      </w:r>
      <w:proofErr w:type="spellEnd"/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VIII. INSTITUTIONAL ARRANGEMENT / REPORTING RELATIONSHIPS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international consultant will work under the daily supervision of the ISFDP project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manager and the overall guidance of the Team Leader for Inclusive Growth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Sustainable Development Unit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IX. LOGISTICS AND ADMINISTRATIVE SUPPORT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The UNDP CO and the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MoEFCC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will provide the required logistical facilities such as DSA;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field vehicle, etc.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X. QUALIFICATIONS OF THE SUCCESSFUL INTERNATIONAL CONSULTANT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a. Academic Qualifications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Master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degree or equivalent in forest conservation and development or other closely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related fields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b. Years of experience: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 minimum of 8 years in evaluation of similar projects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XI. Evaluation Criteria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Criteria Weight Max. Point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70% </w:t>
      </w:r>
      <w:r>
        <w:rPr>
          <w:rFonts w:ascii="Cambria" w:hAnsi="Cambria" w:cs="Cambria"/>
          <w:color w:val="000000"/>
        </w:rPr>
        <w:t>100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Cambria" w:hAnsi="Cambria" w:cs="Cambria"/>
          <w:color w:val="000000"/>
        </w:rPr>
        <w:t>MSc or equivalent in forest conservation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and development or other closely related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fields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30% </w:t>
      </w:r>
      <w:r>
        <w:rPr>
          <w:rFonts w:ascii="Cambria" w:hAnsi="Cambria" w:cs="Cambria"/>
          <w:color w:val="000000"/>
        </w:rPr>
        <w:t>30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Cambria" w:hAnsi="Cambria" w:cs="Cambria"/>
          <w:color w:val="000000"/>
        </w:rPr>
        <w:t>Experience in monitoring and evaluation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of projects and programs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30% </w:t>
      </w:r>
      <w:r>
        <w:rPr>
          <w:rFonts w:ascii="Cambria" w:hAnsi="Cambria" w:cs="Cambria"/>
          <w:color w:val="000000"/>
        </w:rPr>
        <w:t>30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Cambria" w:hAnsi="Cambria" w:cs="Cambria"/>
          <w:color w:val="000000"/>
        </w:rPr>
        <w:t>Minimum 8 years of experience in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monitoring and evaluation of projects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30% </w:t>
      </w:r>
      <w:r>
        <w:rPr>
          <w:rFonts w:ascii="Cambria" w:hAnsi="Cambria" w:cs="Cambria"/>
          <w:color w:val="000000"/>
        </w:rPr>
        <w:t>30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Cambria" w:hAnsi="Cambria" w:cs="Cambria"/>
          <w:color w:val="000000"/>
        </w:rPr>
        <w:t xml:space="preserve">Understanding of the </w:t>
      </w:r>
      <w:proofErr w:type="spellStart"/>
      <w:r>
        <w:rPr>
          <w:rFonts w:ascii="Cambria" w:hAnsi="Cambria" w:cs="Cambria"/>
          <w:color w:val="000000"/>
        </w:rPr>
        <w:t>ToR</w:t>
      </w:r>
      <w:proofErr w:type="spellEnd"/>
      <w:r>
        <w:rPr>
          <w:rFonts w:ascii="Cambria" w:hAnsi="Cambria" w:cs="Cambria"/>
          <w:color w:val="000000"/>
        </w:rPr>
        <w:t xml:space="preserve"> </w:t>
      </w:r>
      <w:r>
        <w:rPr>
          <w:rFonts w:ascii="Cambria,Bold" w:hAnsi="Cambria,Bold" w:cs="Cambria,Bold"/>
          <w:b/>
          <w:bCs/>
          <w:color w:val="000000"/>
        </w:rPr>
        <w:t xml:space="preserve">10% </w:t>
      </w:r>
      <w:r>
        <w:rPr>
          <w:rFonts w:ascii="Cambria" w:hAnsi="Cambria" w:cs="Cambria"/>
          <w:color w:val="000000"/>
        </w:rPr>
        <w:t>10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lastRenderedPageBreak/>
        <w:t xml:space="preserve">Financial (Lower Offer/Offer*100) 30% </w:t>
      </w:r>
      <w:r>
        <w:rPr>
          <w:rFonts w:ascii="Cambria" w:hAnsi="Cambria" w:cs="Cambria"/>
          <w:color w:val="000000"/>
        </w:rPr>
        <w:t>30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Total Score Technical Score * 70% + Financial Score * 30%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c. Competencies: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Recent experience with result-based management evaluation methodologies;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Experience applying SMART indicators and reconstructing or validating baseline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scenarios;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73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Competence in adaptive management, as applied to forest conservation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management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Experience working in Ethiopia;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Work experience in relevant technical areas for at least 10 years;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Demonstrated understanding of issues related to gender and climate change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adaptation; experience in gender sensitive evaluation and analysis.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Excellent communication skills;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Demonstrable analytical skills;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Project evaluation/review experiences within United Nations system will be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considered an asset;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d. Language and other skills: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Proficiency in both spoken and written English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e. Compliance of the UN Core Values: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Demonstrates integrity by modelling the UN’s values and ethical standards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Promotes the vision, mission, and strategic goals of UNDP;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Displays cultural, gender, religion, race, nationality and age sensitivity and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adaptability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Treats all people fairly without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favouritism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;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Fulfils all obligations to gender sensitivity and zero tolerance for sexual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harassment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Annex 1: Evaluation Rating Table</w:t>
      </w:r>
    </w:p>
    <w:p w:rsidR="005C08D9" w:rsidRDefault="005C08D9" w:rsidP="005C08D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0.1 Evaluation Rating Table**</w:t>
      </w:r>
    </w:p>
    <w:p w:rsidR="001545FB" w:rsidRDefault="005C08D9" w:rsidP="005C08D9">
      <w:r>
        <w:rPr>
          <w:rFonts w:ascii="Cambria" w:hAnsi="Cambria" w:cs="Cambria"/>
          <w:color w:val="000000"/>
        </w:rPr>
        <w:t>** The detail under each criterion is elaborated in section V.</w:t>
      </w:r>
      <w:bookmarkStart w:id="0" w:name="_GoBack"/>
      <w:bookmarkEnd w:id="0"/>
    </w:p>
    <w:sectPr w:rsidR="0015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9"/>
    <w:rsid w:val="001545FB"/>
    <w:rsid w:val="005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34B7-7EF8-4547-880D-7C0CD87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Berhanu Alemu</dc:creator>
  <cp:keywords/>
  <dc:description/>
  <cp:lastModifiedBy>Berhanu Alemu</cp:lastModifiedBy>
  <cp:revision>1</cp:revision>
  <dcterms:created xsi:type="dcterms:W3CDTF">2018-12-22T11:05:00Z</dcterms:created>
  <dcterms:modified xsi:type="dcterms:W3CDTF">2018-12-22T11:06:00Z</dcterms:modified>
</cp:coreProperties>
</file>