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2036"/>
        <w:gridCol w:w="4079"/>
        <w:gridCol w:w="1620"/>
        <w:gridCol w:w="1542"/>
      </w:tblGrid>
      <w:tr w:rsidR="00110168" w14:paraId="5C320AB2" w14:textId="77777777" w:rsidTr="00F50949">
        <w:tc>
          <w:tcPr>
            <w:tcW w:w="2036" w:type="dxa"/>
          </w:tcPr>
          <w:p w14:paraId="341FA1DC" w14:textId="783AFA1A" w:rsidR="00110168" w:rsidRDefault="00855F75" w:rsidP="00697EEC">
            <w:pPr>
              <w:spacing w:after="120"/>
              <w:jc w:val="both"/>
              <w:rPr>
                <w:rFonts w:asciiTheme="majorBidi" w:hAnsiTheme="majorBidi" w:cstheme="majorBidi"/>
              </w:rPr>
            </w:pPr>
            <w:bookmarkStart w:id="0" w:name="_GoBack"/>
            <w:bookmarkEnd w:id="0"/>
            <w:r>
              <w:rPr>
                <w:rFonts w:eastAsia="MS Mincho"/>
                <w:noProof/>
                <w:sz w:val="24"/>
                <w:szCs w:val="24"/>
                <w:lang w:eastAsia="ja-JP"/>
              </w:rPr>
              <w:drawing>
                <wp:inline distT="0" distB="0" distL="0" distR="0" wp14:anchorId="72CCA104" wp14:editId="1111F043">
                  <wp:extent cx="1009650" cy="1009650"/>
                  <wp:effectExtent l="0" t="0" r="0" b="0"/>
                  <wp:docPr id="7" name="Picture 7" descr="http://www.kyrgyzstan.orexca.com/img/embl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yrgyzstan.orexca.com/img/emblem.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4079" w:type="dxa"/>
          </w:tcPr>
          <w:p w14:paraId="3C91361C" w14:textId="0999A764" w:rsidR="00110168" w:rsidRDefault="00110168" w:rsidP="00697EEC">
            <w:pPr>
              <w:spacing w:after="120"/>
              <w:jc w:val="both"/>
              <w:rPr>
                <w:rFonts w:asciiTheme="majorBidi" w:hAnsiTheme="majorBidi" w:cstheme="majorBidi"/>
              </w:rPr>
            </w:pPr>
          </w:p>
        </w:tc>
        <w:tc>
          <w:tcPr>
            <w:tcW w:w="1620" w:type="dxa"/>
          </w:tcPr>
          <w:p w14:paraId="29D5AB10" w14:textId="0CC1E39E" w:rsidR="00110168" w:rsidRDefault="00855F75" w:rsidP="00CE02E7">
            <w:pPr>
              <w:spacing w:after="120"/>
              <w:rPr>
                <w:rFonts w:asciiTheme="majorBidi" w:hAnsiTheme="majorBidi" w:cstheme="majorBidi"/>
              </w:rPr>
            </w:pPr>
            <w:r>
              <w:rPr>
                <w:noProof/>
              </w:rPr>
              <w:drawing>
                <wp:inline distT="0" distB="0" distL="0" distR="0" wp14:anchorId="0545E909" wp14:editId="6609C06E">
                  <wp:extent cx="809625" cy="962025"/>
                  <wp:effectExtent l="0" t="0" r="9525" b="9525"/>
                  <wp:docPr id="9"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962025"/>
                          </a:xfrm>
                          <a:prstGeom prst="rect">
                            <a:avLst/>
                          </a:prstGeom>
                          <a:noFill/>
                        </pic:spPr>
                      </pic:pic>
                    </a:graphicData>
                  </a:graphic>
                </wp:inline>
              </w:drawing>
            </w:r>
          </w:p>
        </w:tc>
        <w:tc>
          <w:tcPr>
            <w:tcW w:w="1542" w:type="dxa"/>
          </w:tcPr>
          <w:p w14:paraId="051044F4" w14:textId="77777777" w:rsidR="00110168" w:rsidRDefault="00B951EB" w:rsidP="00697EEC">
            <w:pPr>
              <w:spacing w:after="120"/>
              <w:jc w:val="both"/>
              <w:rPr>
                <w:rFonts w:asciiTheme="majorBidi" w:hAnsiTheme="majorBidi" w:cstheme="majorBidi"/>
              </w:rPr>
            </w:pPr>
            <w:r>
              <w:rPr>
                <w:noProof/>
              </w:rPr>
              <w:drawing>
                <wp:inline distT="0" distB="0" distL="0" distR="0" wp14:anchorId="0299DFA4" wp14:editId="64254C99">
                  <wp:extent cx="771525" cy="1323975"/>
                  <wp:effectExtent l="0" t="0" r="9525" b="9525"/>
                  <wp:docPr id="8"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1"/>
                          <a:srcRect/>
                          <a:stretch>
                            <a:fillRect/>
                          </a:stretch>
                        </pic:blipFill>
                        <pic:spPr bwMode="auto">
                          <a:xfrm>
                            <a:off x="0" y="0"/>
                            <a:ext cx="771525" cy="1323975"/>
                          </a:xfrm>
                          <a:prstGeom prst="rect">
                            <a:avLst/>
                          </a:prstGeom>
                          <a:noFill/>
                          <a:ln w="9525">
                            <a:noFill/>
                            <a:miter lim="800000"/>
                            <a:headEnd/>
                            <a:tailEnd/>
                          </a:ln>
                        </pic:spPr>
                      </pic:pic>
                    </a:graphicData>
                  </a:graphic>
                </wp:inline>
              </w:drawing>
            </w:r>
          </w:p>
        </w:tc>
      </w:tr>
    </w:tbl>
    <w:p w14:paraId="06D14880" w14:textId="77777777" w:rsidR="00110168" w:rsidRDefault="00110168" w:rsidP="00697EEC">
      <w:pPr>
        <w:spacing w:after="120" w:line="240" w:lineRule="auto"/>
        <w:jc w:val="both"/>
        <w:rPr>
          <w:rFonts w:asciiTheme="majorBidi" w:hAnsiTheme="majorBidi" w:cstheme="majorBidi"/>
        </w:rPr>
      </w:pPr>
    </w:p>
    <w:p w14:paraId="25D71751" w14:textId="77777777" w:rsidR="00AB165E" w:rsidRPr="00F50949" w:rsidRDefault="00AB165E" w:rsidP="00110168">
      <w:pPr>
        <w:spacing w:after="120" w:line="240" w:lineRule="auto"/>
        <w:jc w:val="center"/>
        <w:rPr>
          <w:rFonts w:asciiTheme="majorBidi" w:hAnsiTheme="majorBidi" w:cstheme="majorBidi"/>
          <w:sz w:val="24"/>
          <w:szCs w:val="24"/>
        </w:rPr>
      </w:pPr>
    </w:p>
    <w:p w14:paraId="5BA3A5EB" w14:textId="64C65B13" w:rsidR="00855F75" w:rsidRPr="00F50949" w:rsidRDefault="00855F75" w:rsidP="00E6417A">
      <w:pPr>
        <w:spacing w:after="120" w:line="240" w:lineRule="auto"/>
        <w:ind w:left="360"/>
        <w:rPr>
          <w:rFonts w:asciiTheme="majorBidi" w:hAnsiTheme="majorBidi" w:cstheme="majorBidi"/>
          <w:bCs/>
          <w:sz w:val="24"/>
          <w:szCs w:val="24"/>
          <w:lang w:val="en-GB"/>
        </w:rPr>
      </w:pPr>
      <w:r w:rsidRPr="00F50949">
        <w:rPr>
          <w:rFonts w:asciiTheme="majorBidi" w:hAnsiTheme="majorBidi" w:cstheme="majorBidi"/>
          <w:b/>
          <w:sz w:val="24"/>
          <w:szCs w:val="24"/>
          <w:lang w:val="en-GB" w:eastAsia="ja-JP"/>
        </w:rPr>
        <w:t>Project</w:t>
      </w:r>
      <w:r w:rsidR="00227FD5" w:rsidRPr="00F50949">
        <w:rPr>
          <w:rFonts w:asciiTheme="majorBidi" w:hAnsiTheme="majorBidi" w:cstheme="majorBidi"/>
          <w:b/>
          <w:sz w:val="24"/>
          <w:szCs w:val="24"/>
          <w:lang w:val="en-GB" w:eastAsia="ja-JP"/>
        </w:rPr>
        <w:t xml:space="preserve"> title: </w:t>
      </w:r>
      <w:r w:rsidRPr="00F50949">
        <w:rPr>
          <w:rFonts w:asciiTheme="majorBidi" w:hAnsiTheme="majorBidi" w:cstheme="majorBidi"/>
          <w:b/>
          <w:sz w:val="24"/>
          <w:szCs w:val="24"/>
          <w:lang w:val="en-GB" w:eastAsia="ja-JP"/>
        </w:rPr>
        <w:t>“</w:t>
      </w:r>
      <w:r w:rsidRPr="00F50949">
        <w:rPr>
          <w:rFonts w:asciiTheme="majorBidi" w:hAnsiTheme="majorBidi" w:cstheme="majorBidi"/>
          <w:b/>
          <w:bCs/>
          <w:sz w:val="24"/>
          <w:szCs w:val="24"/>
          <w:lang w:eastAsia="ja-JP"/>
        </w:rPr>
        <w:t>Strengthening of institutional and legal capacities to enable improvement of the national monitoring system and management of environmental information</w:t>
      </w:r>
      <w:r w:rsidRPr="00F50949">
        <w:rPr>
          <w:rFonts w:asciiTheme="majorBidi" w:hAnsiTheme="majorBidi" w:cstheme="majorBidi"/>
          <w:b/>
          <w:sz w:val="24"/>
          <w:szCs w:val="24"/>
          <w:lang w:val="en-GB" w:eastAsia="ja-JP"/>
        </w:rPr>
        <w:t>”</w:t>
      </w:r>
    </w:p>
    <w:p w14:paraId="3C3C80D2" w14:textId="09B8656D" w:rsidR="00227FD5" w:rsidRPr="00F50949" w:rsidRDefault="00227FD5" w:rsidP="00217FB9">
      <w:pPr>
        <w:spacing w:after="120" w:line="240" w:lineRule="auto"/>
        <w:ind w:left="360"/>
        <w:rPr>
          <w:rFonts w:asciiTheme="majorBidi" w:hAnsiTheme="majorBidi" w:cstheme="majorBidi"/>
          <w:sz w:val="24"/>
          <w:szCs w:val="24"/>
        </w:rPr>
      </w:pPr>
      <w:r w:rsidRPr="00F50949">
        <w:rPr>
          <w:rFonts w:asciiTheme="majorBidi" w:hAnsiTheme="majorBidi" w:cstheme="majorBidi"/>
          <w:b/>
          <w:bCs/>
          <w:sz w:val="24"/>
          <w:szCs w:val="24"/>
        </w:rPr>
        <w:t>Country</w:t>
      </w:r>
      <w:r w:rsidRPr="00F50949">
        <w:rPr>
          <w:rFonts w:asciiTheme="majorBidi" w:hAnsiTheme="majorBidi" w:cstheme="majorBidi"/>
          <w:sz w:val="24"/>
          <w:szCs w:val="24"/>
        </w:rPr>
        <w:t xml:space="preserve">: </w:t>
      </w:r>
      <w:r w:rsidRPr="00F50949">
        <w:rPr>
          <w:rFonts w:asciiTheme="majorBidi" w:hAnsiTheme="majorBidi" w:cstheme="majorBidi"/>
          <w:bCs/>
          <w:sz w:val="24"/>
          <w:szCs w:val="24"/>
        </w:rPr>
        <w:t>Kyrgyzstan</w:t>
      </w:r>
    </w:p>
    <w:p w14:paraId="1BCFF986" w14:textId="17572071" w:rsidR="00227FD5" w:rsidRPr="00F50949" w:rsidRDefault="00227FD5" w:rsidP="00217FB9">
      <w:pPr>
        <w:spacing w:after="120" w:line="240" w:lineRule="auto"/>
        <w:ind w:left="360"/>
        <w:rPr>
          <w:rFonts w:asciiTheme="majorBidi" w:hAnsiTheme="majorBidi" w:cstheme="majorBidi"/>
          <w:sz w:val="24"/>
          <w:szCs w:val="24"/>
        </w:rPr>
      </w:pPr>
      <w:r w:rsidRPr="00F50949">
        <w:rPr>
          <w:rFonts w:asciiTheme="majorBidi" w:hAnsiTheme="majorBidi" w:cstheme="majorBidi"/>
          <w:b/>
          <w:bCs/>
          <w:sz w:val="24"/>
          <w:szCs w:val="24"/>
        </w:rPr>
        <w:t xml:space="preserve">UNDP ID number:  </w:t>
      </w:r>
      <w:r w:rsidRPr="00F50949">
        <w:rPr>
          <w:rFonts w:asciiTheme="majorBidi" w:hAnsiTheme="majorBidi" w:cstheme="majorBidi"/>
          <w:bCs/>
          <w:sz w:val="24"/>
          <w:szCs w:val="24"/>
        </w:rPr>
        <w:t>5302</w:t>
      </w:r>
    </w:p>
    <w:p w14:paraId="1D97E97D" w14:textId="0889E465" w:rsidR="00227FD5" w:rsidRPr="00F50949" w:rsidRDefault="00227FD5" w:rsidP="00217FB9">
      <w:pPr>
        <w:spacing w:after="120" w:line="240" w:lineRule="auto"/>
        <w:ind w:left="360"/>
        <w:rPr>
          <w:rFonts w:asciiTheme="majorBidi" w:hAnsiTheme="majorBidi" w:cstheme="majorBidi"/>
          <w:bCs/>
          <w:sz w:val="24"/>
          <w:szCs w:val="24"/>
        </w:rPr>
      </w:pPr>
      <w:r w:rsidRPr="00F50949">
        <w:rPr>
          <w:rFonts w:asciiTheme="majorBidi" w:hAnsiTheme="majorBidi" w:cstheme="majorBidi"/>
          <w:b/>
          <w:bCs/>
          <w:sz w:val="24"/>
          <w:szCs w:val="24"/>
        </w:rPr>
        <w:t xml:space="preserve">GEF ID number: </w:t>
      </w:r>
      <w:r w:rsidRPr="00F50949">
        <w:rPr>
          <w:rFonts w:asciiTheme="majorBidi" w:hAnsiTheme="majorBidi" w:cstheme="majorBidi"/>
          <w:bCs/>
          <w:sz w:val="24"/>
          <w:szCs w:val="24"/>
        </w:rPr>
        <w:t>5715</w:t>
      </w:r>
    </w:p>
    <w:p w14:paraId="77EDA6E8" w14:textId="32EB53FF" w:rsidR="00227FD5" w:rsidRPr="00F50949" w:rsidRDefault="00227FD5" w:rsidP="00217FB9">
      <w:pPr>
        <w:spacing w:after="120" w:line="240" w:lineRule="auto"/>
        <w:ind w:left="360"/>
        <w:rPr>
          <w:rFonts w:asciiTheme="majorBidi" w:hAnsiTheme="majorBidi" w:cstheme="majorBidi"/>
          <w:b/>
          <w:bCs/>
          <w:sz w:val="24"/>
          <w:szCs w:val="24"/>
        </w:rPr>
      </w:pPr>
      <w:r w:rsidRPr="00F50949">
        <w:rPr>
          <w:rFonts w:asciiTheme="majorBidi" w:hAnsiTheme="majorBidi" w:cstheme="majorBidi"/>
          <w:b/>
          <w:bCs/>
          <w:sz w:val="24"/>
          <w:szCs w:val="24"/>
        </w:rPr>
        <w:t xml:space="preserve">Implementing </w:t>
      </w:r>
      <w:r w:rsidR="00C15873">
        <w:rPr>
          <w:rFonts w:asciiTheme="majorBidi" w:hAnsiTheme="majorBidi" w:cstheme="majorBidi"/>
          <w:b/>
          <w:bCs/>
          <w:sz w:val="24"/>
          <w:szCs w:val="24"/>
        </w:rPr>
        <w:t>A</w:t>
      </w:r>
      <w:r w:rsidRPr="00F50949">
        <w:rPr>
          <w:rFonts w:asciiTheme="majorBidi" w:hAnsiTheme="majorBidi" w:cstheme="majorBidi"/>
          <w:b/>
          <w:bCs/>
          <w:sz w:val="24"/>
          <w:szCs w:val="24"/>
        </w:rPr>
        <w:t xml:space="preserve">gency: </w:t>
      </w:r>
      <w:r w:rsidRPr="00F50949">
        <w:rPr>
          <w:rFonts w:asciiTheme="majorBidi" w:hAnsiTheme="majorBidi" w:cstheme="majorBidi"/>
          <w:sz w:val="24"/>
          <w:szCs w:val="24"/>
        </w:rPr>
        <w:t>UNDP</w:t>
      </w:r>
    </w:p>
    <w:p w14:paraId="4ACC41D2" w14:textId="261F9E5C" w:rsidR="00227FD5" w:rsidRPr="00F50949" w:rsidRDefault="00227FD5" w:rsidP="00217FB9">
      <w:pPr>
        <w:spacing w:after="120" w:line="240" w:lineRule="auto"/>
        <w:ind w:left="360"/>
        <w:rPr>
          <w:rFonts w:asciiTheme="majorBidi" w:hAnsiTheme="majorBidi" w:cstheme="majorBidi"/>
          <w:sz w:val="24"/>
          <w:szCs w:val="24"/>
        </w:rPr>
      </w:pPr>
      <w:r w:rsidRPr="00F50949">
        <w:rPr>
          <w:rFonts w:asciiTheme="majorBidi" w:hAnsiTheme="majorBidi" w:cstheme="majorBidi"/>
          <w:b/>
          <w:bCs/>
          <w:sz w:val="24"/>
          <w:szCs w:val="24"/>
        </w:rPr>
        <w:t>Implementing Partner:</w:t>
      </w:r>
      <w:r w:rsidRPr="00F50949">
        <w:rPr>
          <w:rFonts w:asciiTheme="majorBidi" w:hAnsiTheme="majorBidi" w:cstheme="majorBidi"/>
          <w:sz w:val="24"/>
          <w:szCs w:val="24"/>
        </w:rPr>
        <w:t xml:space="preserve"> State Agency on Environment Protection and Forestry</w:t>
      </w:r>
      <w:r w:rsidR="00D82D0F">
        <w:rPr>
          <w:rFonts w:asciiTheme="majorBidi" w:hAnsiTheme="majorBidi" w:cstheme="majorBidi"/>
          <w:sz w:val="24"/>
          <w:szCs w:val="24"/>
        </w:rPr>
        <w:t xml:space="preserve"> </w:t>
      </w:r>
    </w:p>
    <w:p w14:paraId="113DBD28" w14:textId="53514AA1" w:rsidR="00AB165E" w:rsidRPr="00F50949" w:rsidRDefault="00AB165E" w:rsidP="00227FD5">
      <w:pPr>
        <w:spacing w:after="120" w:line="240" w:lineRule="auto"/>
        <w:ind w:firstLine="360"/>
        <w:rPr>
          <w:rFonts w:asciiTheme="majorBidi" w:hAnsiTheme="majorBidi" w:cstheme="majorBidi"/>
          <w:sz w:val="24"/>
          <w:szCs w:val="24"/>
        </w:rPr>
      </w:pPr>
    </w:p>
    <w:p w14:paraId="5934C2AA" w14:textId="77777777" w:rsidR="00AB165E" w:rsidRPr="00F50949" w:rsidRDefault="00AB165E" w:rsidP="00110168">
      <w:pPr>
        <w:spacing w:after="120" w:line="240" w:lineRule="auto"/>
        <w:jc w:val="center"/>
        <w:rPr>
          <w:rFonts w:asciiTheme="majorBidi" w:hAnsiTheme="majorBidi" w:cstheme="majorBidi"/>
          <w:sz w:val="24"/>
          <w:szCs w:val="24"/>
        </w:rPr>
      </w:pPr>
    </w:p>
    <w:p w14:paraId="2FDF23F9" w14:textId="05E3EE58" w:rsidR="00227FD5" w:rsidRPr="00F50949" w:rsidRDefault="00B951EB" w:rsidP="00110168">
      <w:pPr>
        <w:spacing w:after="120" w:line="240" w:lineRule="auto"/>
        <w:jc w:val="center"/>
        <w:rPr>
          <w:rFonts w:asciiTheme="majorBidi" w:hAnsiTheme="majorBidi" w:cstheme="majorBidi"/>
          <w:b/>
          <w:bCs/>
          <w:sz w:val="24"/>
          <w:szCs w:val="24"/>
        </w:rPr>
      </w:pPr>
      <w:r w:rsidRPr="00F50949">
        <w:rPr>
          <w:rFonts w:asciiTheme="majorBidi" w:hAnsiTheme="majorBidi" w:cstheme="majorBidi"/>
          <w:b/>
          <w:bCs/>
          <w:sz w:val="24"/>
          <w:szCs w:val="24"/>
        </w:rPr>
        <w:t>Terminal</w:t>
      </w:r>
      <w:r w:rsidR="00110168" w:rsidRPr="00F50949">
        <w:rPr>
          <w:rFonts w:asciiTheme="majorBidi" w:hAnsiTheme="majorBidi" w:cstheme="majorBidi"/>
          <w:b/>
          <w:bCs/>
          <w:sz w:val="24"/>
          <w:szCs w:val="24"/>
        </w:rPr>
        <w:t xml:space="preserve"> Evaluation </w:t>
      </w:r>
      <w:r w:rsidR="00227FD5" w:rsidRPr="00F50949">
        <w:rPr>
          <w:rFonts w:asciiTheme="majorBidi" w:hAnsiTheme="majorBidi" w:cstheme="majorBidi"/>
          <w:b/>
          <w:bCs/>
          <w:sz w:val="24"/>
          <w:szCs w:val="24"/>
        </w:rPr>
        <w:t>from 5 to 31 December 2018</w:t>
      </w:r>
    </w:p>
    <w:p w14:paraId="64729378" w14:textId="0C14C771" w:rsidR="00110168" w:rsidRPr="00F50949" w:rsidRDefault="00126527" w:rsidP="00227FD5">
      <w:pPr>
        <w:spacing w:after="12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Final </w:t>
      </w:r>
      <w:r w:rsidR="00110168" w:rsidRPr="00F50949">
        <w:rPr>
          <w:rFonts w:asciiTheme="majorBidi" w:hAnsiTheme="majorBidi" w:cstheme="majorBidi"/>
          <w:b/>
          <w:bCs/>
          <w:sz w:val="24"/>
          <w:szCs w:val="24"/>
        </w:rPr>
        <w:t>Report</w:t>
      </w:r>
      <w:r w:rsidR="00227FD5" w:rsidRPr="00F50949">
        <w:rPr>
          <w:rFonts w:asciiTheme="majorBidi" w:hAnsiTheme="majorBidi" w:cstheme="majorBidi"/>
          <w:b/>
          <w:bCs/>
          <w:sz w:val="24"/>
          <w:szCs w:val="24"/>
        </w:rPr>
        <w:t xml:space="preserve"> dated </w:t>
      </w:r>
      <w:r>
        <w:rPr>
          <w:rFonts w:asciiTheme="majorBidi" w:hAnsiTheme="majorBidi" w:cstheme="majorBidi"/>
          <w:b/>
          <w:bCs/>
          <w:sz w:val="24"/>
          <w:szCs w:val="24"/>
        </w:rPr>
        <w:t>10 February</w:t>
      </w:r>
      <w:r w:rsidR="00C03F3C" w:rsidRPr="00F50949">
        <w:rPr>
          <w:rFonts w:asciiTheme="majorBidi" w:hAnsiTheme="majorBidi" w:cstheme="majorBidi"/>
          <w:b/>
          <w:bCs/>
          <w:sz w:val="24"/>
          <w:szCs w:val="24"/>
        </w:rPr>
        <w:t xml:space="preserve"> </w:t>
      </w:r>
      <w:r w:rsidR="00110168" w:rsidRPr="00F50949">
        <w:rPr>
          <w:rFonts w:asciiTheme="majorBidi" w:hAnsiTheme="majorBidi" w:cstheme="majorBidi"/>
          <w:b/>
          <w:bCs/>
          <w:sz w:val="24"/>
          <w:szCs w:val="24"/>
        </w:rPr>
        <w:t>201</w:t>
      </w:r>
      <w:r w:rsidR="00B76EB9">
        <w:rPr>
          <w:rFonts w:asciiTheme="majorBidi" w:hAnsiTheme="majorBidi" w:cstheme="majorBidi"/>
          <w:b/>
          <w:bCs/>
          <w:sz w:val="24"/>
          <w:szCs w:val="24"/>
        </w:rPr>
        <w:t>9</w:t>
      </w:r>
    </w:p>
    <w:p w14:paraId="1A903CF6" w14:textId="490F7C32" w:rsidR="00110168" w:rsidRPr="00F50949" w:rsidRDefault="00227FD5" w:rsidP="00110168">
      <w:pPr>
        <w:spacing w:after="120" w:line="240" w:lineRule="auto"/>
        <w:jc w:val="center"/>
        <w:rPr>
          <w:rFonts w:asciiTheme="majorBidi" w:hAnsiTheme="majorBidi" w:cstheme="majorBidi"/>
          <w:b/>
          <w:bCs/>
          <w:sz w:val="24"/>
          <w:szCs w:val="24"/>
        </w:rPr>
      </w:pPr>
      <w:r w:rsidRPr="00F50949">
        <w:rPr>
          <w:rFonts w:asciiTheme="majorBidi" w:hAnsiTheme="majorBidi" w:cstheme="majorBidi"/>
          <w:b/>
          <w:bCs/>
          <w:sz w:val="24"/>
          <w:szCs w:val="24"/>
        </w:rPr>
        <w:t xml:space="preserve"> </w:t>
      </w:r>
    </w:p>
    <w:p w14:paraId="2A7F5F18" w14:textId="77777777" w:rsidR="00110168" w:rsidRPr="00F50949" w:rsidRDefault="00110168" w:rsidP="00110168">
      <w:pPr>
        <w:spacing w:after="120" w:line="240" w:lineRule="auto"/>
        <w:jc w:val="center"/>
        <w:rPr>
          <w:rFonts w:asciiTheme="majorBidi" w:hAnsiTheme="majorBidi" w:cstheme="majorBidi"/>
          <w:sz w:val="24"/>
          <w:szCs w:val="24"/>
        </w:rPr>
      </w:pPr>
    </w:p>
    <w:p w14:paraId="736FD842" w14:textId="77777777" w:rsidR="00110168" w:rsidRPr="00F50949" w:rsidRDefault="00110168" w:rsidP="00110168">
      <w:pPr>
        <w:spacing w:after="120" w:line="240" w:lineRule="auto"/>
        <w:jc w:val="center"/>
        <w:rPr>
          <w:rFonts w:asciiTheme="majorBidi" w:hAnsiTheme="majorBidi" w:cstheme="majorBidi"/>
          <w:sz w:val="24"/>
          <w:szCs w:val="24"/>
        </w:rPr>
      </w:pPr>
    </w:p>
    <w:p w14:paraId="76B3F6B3" w14:textId="710C1C9F" w:rsidR="005E286C" w:rsidRDefault="00227FD5" w:rsidP="00227FD5">
      <w:pPr>
        <w:spacing w:after="120" w:line="240" w:lineRule="auto"/>
        <w:jc w:val="center"/>
        <w:rPr>
          <w:rFonts w:asciiTheme="majorBidi" w:hAnsiTheme="majorBidi" w:cstheme="majorBidi"/>
          <w:b/>
          <w:bCs/>
          <w:sz w:val="24"/>
          <w:szCs w:val="24"/>
        </w:rPr>
      </w:pPr>
      <w:r w:rsidRPr="00F50949">
        <w:rPr>
          <w:rFonts w:asciiTheme="majorBidi" w:hAnsiTheme="majorBidi" w:cstheme="majorBidi"/>
          <w:b/>
          <w:bCs/>
          <w:sz w:val="24"/>
          <w:szCs w:val="24"/>
        </w:rPr>
        <w:t>Evaluation conducted by</w:t>
      </w:r>
      <w:r w:rsidR="005E286C">
        <w:rPr>
          <w:rFonts w:asciiTheme="majorBidi" w:hAnsiTheme="majorBidi" w:cstheme="majorBidi"/>
          <w:b/>
          <w:bCs/>
          <w:sz w:val="24"/>
          <w:szCs w:val="24"/>
        </w:rPr>
        <w:t>:</w:t>
      </w:r>
    </w:p>
    <w:p w14:paraId="738DA0B5" w14:textId="32E42D8B" w:rsidR="00110168" w:rsidRPr="00F50949" w:rsidRDefault="00110168" w:rsidP="00227FD5">
      <w:pPr>
        <w:spacing w:after="120" w:line="240" w:lineRule="auto"/>
        <w:jc w:val="center"/>
        <w:rPr>
          <w:rFonts w:asciiTheme="majorBidi" w:hAnsiTheme="majorBidi" w:cstheme="majorBidi"/>
          <w:b/>
          <w:bCs/>
          <w:sz w:val="24"/>
          <w:szCs w:val="24"/>
        </w:rPr>
      </w:pPr>
      <w:r w:rsidRPr="00F50949">
        <w:rPr>
          <w:rFonts w:asciiTheme="majorBidi" w:hAnsiTheme="majorBidi" w:cstheme="majorBidi"/>
          <w:b/>
          <w:bCs/>
          <w:sz w:val="24"/>
          <w:szCs w:val="24"/>
        </w:rPr>
        <w:t>Dr. Lamia Mansour</w:t>
      </w:r>
      <w:r w:rsidR="00227FD5" w:rsidRPr="00F50949">
        <w:rPr>
          <w:rFonts w:asciiTheme="majorBidi" w:hAnsiTheme="majorBidi" w:cstheme="majorBidi"/>
          <w:b/>
          <w:bCs/>
          <w:sz w:val="24"/>
          <w:szCs w:val="24"/>
        </w:rPr>
        <w:t xml:space="preserve">, </w:t>
      </w:r>
      <w:r w:rsidRPr="00F50949">
        <w:rPr>
          <w:rFonts w:asciiTheme="majorBidi" w:hAnsiTheme="majorBidi" w:cstheme="majorBidi"/>
          <w:b/>
          <w:bCs/>
          <w:sz w:val="24"/>
          <w:szCs w:val="24"/>
        </w:rPr>
        <w:t>Independent Consultant</w:t>
      </w:r>
    </w:p>
    <w:p w14:paraId="1B5B4248" w14:textId="77777777" w:rsidR="00C62F89" w:rsidRPr="00697EEC" w:rsidRDefault="00C62F89" w:rsidP="00697EEC">
      <w:pPr>
        <w:spacing w:after="120" w:line="240" w:lineRule="auto"/>
        <w:jc w:val="both"/>
        <w:rPr>
          <w:rFonts w:asciiTheme="majorBidi" w:hAnsiTheme="majorBidi" w:cstheme="majorBidi"/>
        </w:rPr>
      </w:pPr>
      <w:r w:rsidRPr="00697EEC">
        <w:rPr>
          <w:rFonts w:asciiTheme="majorBidi" w:hAnsiTheme="majorBidi" w:cstheme="majorBidi"/>
        </w:rPr>
        <w:br w:type="page"/>
      </w:r>
    </w:p>
    <w:sdt>
      <w:sdtPr>
        <w:rPr>
          <w:rFonts w:asciiTheme="minorHAnsi" w:eastAsiaTheme="minorHAnsi" w:hAnsiTheme="minorHAnsi" w:cstheme="minorBidi"/>
          <w:b w:val="0"/>
          <w:bCs w:val="0"/>
          <w:color w:val="auto"/>
          <w:sz w:val="22"/>
          <w:szCs w:val="22"/>
        </w:rPr>
        <w:id w:val="179088626"/>
        <w:docPartObj>
          <w:docPartGallery w:val="Table of Contents"/>
          <w:docPartUnique/>
        </w:docPartObj>
      </w:sdtPr>
      <w:sdtEndPr>
        <w:rPr>
          <w:rFonts w:eastAsiaTheme="minorEastAsia"/>
        </w:rPr>
      </w:sdtEndPr>
      <w:sdtContent>
        <w:p w14:paraId="170A87D2" w14:textId="77777777" w:rsidR="00E72EA8" w:rsidRDefault="00E72EA8">
          <w:pPr>
            <w:pStyle w:val="TOCHeading"/>
          </w:pPr>
          <w:r>
            <w:t>Table of Contents</w:t>
          </w:r>
          <w:r w:rsidR="00832EFD">
            <w:rPr>
              <w:rStyle w:val="FootnoteReference"/>
            </w:rPr>
            <w:footnoteReference w:id="1"/>
          </w:r>
        </w:p>
        <w:p w14:paraId="3F608986" w14:textId="5C361C25" w:rsidR="00B953AF" w:rsidRDefault="00E72EA8">
          <w:pPr>
            <w:pStyle w:val="TOC1"/>
            <w:tabs>
              <w:tab w:val="right" w:leader="dot" w:pos="9277"/>
            </w:tabs>
            <w:rPr>
              <w:noProof/>
            </w:rPr>
          </w:pPr>
          <w:r>
            <w:fldChar w:fldCharType="begin"/>
          </w:r>
          <w:r>
            <w:instrText xml:space="preserve"> TOC \o "1-3" \h \z \u </w:instrText>
          </w:r>
          <w:r>
            <w:fldChar w:fldCharType="separate"/>
          </w:r>
          <w:hyperlink w:anchor="_Toc783913" w:history="1">
            <w:r w:rsidR="00B953AF" w:rsidRPr="002809DE">
              <w:rPr>
                <w:rStyle w:val="Hyperlink"/>
                <w:noProof/>
              </w:rPr>
              <w:t>List of Acronyms</w:t>
            </w:r>
            <w:r w:rsidR="00B953AF">
              <w:rPr>
                <w:noProof/>
                <w:webHidden/>
              </w:rPr>
              <w:tab/>
            </w:r>
            <w:r w:rsidR="00B953AF">
              <w:rPr>
                <w:noProof/>
                <w:webHidden/>
              </w:rPr>
              <w:fldChar w:fldCharType="begin"/>
            </w:r>
            <w:r w:rsidR="00B953AF">
              <w:rPr>
                <w:noProof/>
                <w:webHidden/>
              </w:rPr>
              <w:instrText xml:space="preserve"> PAGEREF _Toc783913 \h </w:instrText>
            </w:r>
            <w:r w:rsidR="00B953AF">
              <w:rPr>
                <w:noProof/>
                <w:webHidden/>
              </w:rPr>
            </w:r>
            <w:r w:rsidR="00B953AF">
              <w:rPr>
                <w:noProof/>
                <w:webHidden/>
              </w:rPr>
              <w:fldChar w:fldCharType="separate"/>
            </w:r>
            <w:r w:rsidR="00A15B3B">
              <w:rPr>
                <w:noProof/>
                <w:webHidden/>
              </w:rPr>
              <w:t>4</w:t>
            </w:r>
            <w:r w:rsidR="00B953AF">
              <w:rPr>
                <w:noProof/>
                <w:webHidden/>
              </w:rPr>
              <w:fldChar w:fldCharType="end"/>
            </w:r>
          </w:hyperlink>
        </w:p>
        <w:p w14:paraId="7588A342" w14:textId="6CBABCFC" w:rsidR="00B953AF" w:rsidRDefault="00557E6A">
          <w:pPr>
            <w:pStyle w:val="TOC1"/>
            <w:tabs>
              <w:tab w:val="right" w:leader="dot" w:pos="9277"/>
            </w:tabs>
            <w:rPr>
              <w:noProof/>
            </w:rPr>
          </w:pPr>
          <w:hyperlink w:anchor="_Toc783914" w:history="1">
            <w:r w:rsidR="00B953AF" w:rsidRPr="002809DE">
              <w:rPr>
                <w:rStyle w:val="Hyperlink"/>
                <w:noProof/>
              </w:rPr>
              <w:t>Executive Summary</w:t>
            </w:r>
            <w:r w:rsidR="00B953AF">
              <w:rPr>
                <w:noProof/>
                <w:webHidden/>
              </w:rPr>
              <w:tab/>
            </w:r>
            <w:r w:rsidR="00B953AF">
              <w:rPr>
                <w:noProof/>
                <w:webHidden/>
              </w:rPr>
              <w:fldChar w:fldCharType="begin"/>
            </w:r>
            <w:r w:rsidR="00B953AF">
              <w:rPr>
                <w:noProof/>
                <w:webHidden/>
              </w:rPr>
              <w:instrText xml:space="preserve"> PAGEREF _Toc783914 \h </w:instrText>
            </w:r>
            <w:r w:rsidR="00B953AF">
              <w:rPr>
                <w:noProof/>
                <w:webHidden/>
              </w:rPr>
            </w:r>
            <w:r w:rsidR="00B953AF">
              <w:rPr>
                <w:noProof/>
                <w:webHidden/>
              </w:rPr>
              <w:fldChar w:fldCharType="separate"/>
            </w:r>
            <w:r w:rsidR="00A15B3B">
              <w:rPr>
                <w:noProof/>
                <w:webHidden/>
              </w:rPr>
              <w:t>5</w:t>
            </w:r>
            <w:r w:rsidR="00B953AF">
              <w:rPr>
                <w:noProof/>
                <w:webHidden/>
              </w:rPr>
              <w:fldChar w:fldCharType="end"/>
            </w:r>
          </w:hyperlink>
        </w:p>
        <w:p w14:paraId="15EC030E" w14:textId="028086C0" w:rsidR="00B953AF" w:rsidRDefault="00557E6A">
          <w:pPr>
            <w:pStyle w:val="TOC2"/>
            <w:tabs>
              <w:tab w:val="right" w:leader="dot" w:pos="9277"/>
            </w:tabs>
            <w:rPr>
              <w:noProof/>
            </w:rPr>
          </w:pPr>
          <w:hyperlink w:anchor="_Toc783915" w:history="1">
            <w:r w:rsidR="00B953AF" w:rsidRPr="002809DE">
              <w:rPr>
                <w:rStyle w:val="Hyperlink"/>
                <w:noProof/>
              </w:rPr>
              <w:t>Project Summary Table</w:t>
            </w:r>
            <w:r w:rsidR="00B953AF">
              <w:rPr>
                <w:noProof/>
                <w:webHidden/>
              </w:rPr>
              <w:tab/>
            </w:r>
            <w:r w:rsidR="00B953AF">
              <w:rPr>
                <w:noProof/>
                <w:webHidden/>
              </w:rPr>
              <w:fldChar w:fldCharType="begin"/>
            </w:r>
            <w:r w:rsidR="00B953AF">
              <w:rPr>
                <w:noProof/>
                <w:webHidden/>
              </w:rPr>
              <w:instrText xml:space="preserve"> PAGEREF _Toc783915 \h </w:instrText>
            </w:r>
            <w:r w:rsidR="00B953AF">
              <w:rPr>
                <w:noProof/>
                <w:webHidden/>
              </w:rPr>
            </w:r>
            <w:r w:rsidR="00B953AF">
              <w:rPr>
                <w:noProof/>
                <w:webHidden/>
              </w:rPr>
              <w:fldChar w:fldCharType="separate"/>
            </w:r>
            <w:r w:rsidR="00A15B3B">
              <w:rPr>
                <w:noProof/>
                <w:webHidden/>
              </w:rPr>
              <w:t>5</w:t>
            </w:r>
            <w:r w:rsidR="00B953AF">
              <w:rPr>
                <w:noProof/>
                <w:webHidden/>
              </w:rPr>
              <w:fldChar w:fldCharType="end"/>
            </w:r>
          </w:hyperlink>
        </w:p>
        <w:p w14:paraId="1A3DEF1A" w14:textId="7227EDF2" w:rsidR="00B953AF" w:rsidRDefault="00557E6A">
          <w:pPr>
            <w:pStyle w:val="TOC2"/>
            <w:tabs>
              <w:tab w:val="right" w:leader="dot" w:pos="9277"/>
            </w:tabs>
            <w:rPr>
              <w:noProof/>
            </w:rPr>
          </w:pPr>
          <w:hyperlink w:anchor="_Toc783916" w:history="1">
            <w:r w:rsidR="00B953AF" w:rsidRPr="002809DE">
              <w:rPr>
                <w:rStyle w:val="Hyperlink"/>
                <w:noProof/>
              </w:rPr>
              <w:t>Brief Project Description</w:t>
            </w:r>
            <w:r w:rsidR="00B953AF">
              <w:rPr>
                <w:noProof/>
                <w:webHidden/>
              </w:rPr>
              <w:tab/>
            </w:r>
            <w:r w:rsidR="00B953AF">
              <w:rPr>
                <w:noProof/>
                <w:webHidden/>
              </w:rPr>
              <w:fldChar w:fldCharType="begin"/>
            </w:r>
            <w:r w:rsidR="00B953AF">
              <w:rPr>
                <w:noProof/>
                <w:webHidden/>
              </w:rPr>
              <w:instrText xml:space="preserve"> PAGEREF _Toc783916 \h </w:instrText>
            </w:r>
            <w:r w:rsidR="00B953AF">
              <w:rPr>
                <w:noProof/>
                <w:webHidden/>
              </w:rPr>
            </w:r>
            <w:r w:rsidR="00B953AF">
              <w:rPr>
                <w:noProof/>
                <w:webHidden/>
              </w:rPr>
              <w:fldChar w:fldCharType="separate"/>
            </w:r>
            <w:r w:rsidR="00A15B3B">
              <w:rPr>
                <w:noProof/>
                <w:webHidden/>
              </w:rPr>
              <w:t>5</w:t>
            </w:r>
            <w:r w:rsidR="00B953AF">
              <w:rPr>
                <w:noProof/>
                <w:webHidden/>
              </w:rPr>
              <w:fldChar w:fldCharType="end"/>
            </w:r>
          </w:hyperlink>
        </w:p>
        <w:p w14:paraId="550A8911" w14:textId="368FC59E" w:rsidR="00B953AF" w:rsidRDefault="00557E6A">
          <w:pPr>
            <w:pStyle w:val="TOC2"/>
            <w:tabs>
              <w:tab w:val="right" w:leader="dot" w:pos="9277"/>
            </w:tabs>
            <w:rPr>
              <w:noProof/>
            </w:rPr>
          </w:pPr>
          <w:hyperlink w:anchor="_Toc783917" w:history="1">
            <w:r w:rsidR="00B953AF" w:rsidRPr="002809DE">
              <w:rPr>
                <w:rStyle w:val="Hyperlink"/>
                <w:noProof/>
              </w:rPr>
              <w:t>Summary of Terminal Evaluation Rating for the Project</w:t>
            </w:r>
            <w:r w:rsidR="00B953AF">
              <w:rPr>
                <w:noProof/>
                <w:webHidden/>
              </w:rPr>
              <w:tab/>
            </w:r>
            <w:r w:rsidR="00B953AF">
              <w:rPr>
                <w:noProof/>
                <w:webHidden/>
              </w:rPr>
              <w:fldChar w:fldCharType="begin"/>
            </w:r>
            <w:r w:rsidR="00B953AF">
              <w:rPr>
                <w:noProof/>
                <w:webHidden/>
              </w:rPr>
              <w:instrText xml:space="preserve"> PAGEREF _Toc783917 \h </w:instrText>
            </w:r>
            <w:r w:rsidR="00B953AF">
              <w:rPr>
                <w:noProof/>
                <w:webHidden/>
              </w:rPr>
            </w:r>
            <w:r w:rsidR="00B953AF">
              <w:rPr>
                <w:noProof/>
                <w:webHidden/>
              </w:rPr>
              <w:fldChar w:fldCharType="separate"/>
            </w:r>
            <w:r w:rsidR="00A15B3B">
              <w:rPr>
                <w:noProof/>
                <w:webHidden/>
              </w:rPr>
              <w:t>6</w:t>
            </w:r>
            <w:r w:rsidR="00B953AF">
              <w:rPr>
                <w:noProof/>
                <w:webHidden/>
              </w:rPr>
              <w:fldChar w:fldCharType="end"/>
            </w:r>
          </w:hyperlink>
        </w:p>
        <w:p w14:paraId="10393C1A" w14:textId="57F46D99" w:rsidR="00B953AF" w:rsidRDefault="00557E6A">
          <w:pPr>
            <w:pStyle w:val="TOC2"/>
            <w:tabs>
              <w:tab w:val="right" w:leader="dot" w:pos="9277"/>
            </w:tabs>
            <w:rPr>
              <w:noProof/>
            </w:rPr>
          </w:pPr>
          <w:hyperlink w:anchor="_Toc783918" w:history="1">
            <w:r w:rsidR="00B953AF" w:rsidRPr="002809DE">
              <w:rPr>
                <w:rStyle w:val="Hyperlink"/>
                <w:noProof/>
              </w:rPr>
              <w:t>Summary of conclusions, recommendations and lessons</w:t>
            </w:r>
            <w:r w:rsidR="00B953AF">
              <w:rPr>
                <w:noProof/>
                <w:webHidden/>
              </w:rPr>
              <w:tab/>
            </w:r>
            <w:r w:rsidR="00B953AF">
              <w:rPr>
                <w:noProof/>
                <w:webHidden/>
              </w:rPr>
              <w:fldChar w:fldCharType="begin"/>
            </w:r>
            <w:r w:rsidR="00B953AF">
              <w:rPr>
                <w:noProof/>
                <w:webHidden/>
              </w:rPr>
              <w:instrText xml:space="preserve"> PAGEREF _Toc783918 \h </w:instrText>
            </w:r>
            <w:r w:rsidR="00B953AF">
              <w:rPr>
                <w:noProof/>
                <w:webHidden/>
              </w:rPr>
            </w:r>
            <w:r w:rsidR="00B953AF">
              <w:rPr>
                <w:noProof/>
                <w:webHidden/>
              </w:rPr>
              <w:fldChar w:fldCharType="separate"/>
            </w:r>
            <w:r w:rsidR="00A15B3B">
              <w:rPr>
                <w:noProof/>
                <w:webHidden/>
              </w:rPr>
              <w:t>7</w:t>
            </w:r>
            <w:r w:rsidR="00B953AF">
              <w:rPr>
                <w:noProof/>
                <w:webHidden/>
              </w:rPr>
              <w:fldChar w:fldCharType="end"/>
            </w:r>
          </w:hyperlink>
        </w:p>
        <w:p w14:paraId="7EC36CA3" w14:textId="20BD763B" w:rsidR="00B953AF" w:rsidRDefault="00557E6A">
          <w:pPr>
            <w:pStyle w:val="TOC1"/>
            <w:tabs>
              <w:tab w:val="left" w:pos="440"/>
              <w:tab w:val="right" w:leader="dot" w:pos="9277"/>
            </w:tabs>
            <w:rPr>
              <w:noProof/>
            </w:rPr>
          </w:pPr>
          <w:hyperlink w:anchor="_Toc783919" w:history="1">
            <w:r w:rsidR="00B953AF" w:rsidRPr="002809DE">
              <w:rPr>
                <w:rStyle w:val="Hyperlink"/>
                <w:noProof/>
              </w:rPr>
              <w:t>1.</w:t>
            </w:r>
            <w:r w:rsidR="00B953AF">
              <w:rPr>
                <w:noProof/>
              </w:rPr>
              <w:tab/>
            </w:r>
            <w:r w:rsidR="00B953AF" w:rsidRPr="002809DE">
              <w:rPr>
                <w:rStyle w:val="Hyperlink"/>
                <w:noProof/>
              </w:rPr>
              <w:t>Introduction</w:t>
            </w:r>
            <w:r w:rsidR="00B953AF">
              <w:rPr>
                <w:noProof/>
                <w:webHidden/>
              </w:rPr>
              <w:tab/>
            </w:r>
            <w:r w:rsidR="00B953AF">
              <w:rPr>
                <w:noProof/>
                <w:webHidden/>
              </w:rPr>
              <w:fldChar w:fldCharType="begin"/>
            </w:r>
            <w:r w:rsidR="00B953AF">
              <w:rPr>
                <w:noProof/>
                <w:webHidden/>
              </w:rPr>
              <w:instrText xml:space="preserve"> PAGEREF _Toc783919 \h </w:instrText>
            </w:r>
            <w:r w:rsidR="00B953AF">
              <w:rPr>
                <w:noProof/>
                <w:webHidden/>
              </w:rPr>
            </w:r>
            <w:r w:rsidR="00B953AF">
              <w:rPr>
                <w:noProof/>
                <w:webHidden/>
              </w:rPr>
              <w:fldChar w:fldCharType="separate"/>
            </w:r>
            <w:r w:rsidR="00A15B3B">
              <w:rPr>
                <w:noProof/>
                <w:webHidden/>
              </w:rPr>
              <w:t>8</w:t>
            </w:r>
            <w:r w:rsidR="00B953AF">
              <w:rPr>
                <w:noProof/>
                <w:webHidden/>
              </w:rPr>
              <w:fldChar w:fldCharType="end"/>
            </w:r>
          </w:hyperlink>
        </w:p>
        <w:p w14:paraId="2A2B9616" w14:textId="4677E09F" w:rsidR="00B953AF" w:rsidRDefault="00557E6A">
          <w:pPr>
            <w:pStyle w:val="TOC2"/>
            <w:tabs>
              <w:tab w:val="left" w:pos="880"/>
              <w:tab w:val="right" w:leader="dot" w:pos="9277"/>
            </w:tabs>
            <w:rPr>
              <w:noProof/>
            </w:rPr>
          </w:pPr>
          <w:hyperlink w:anchor="_Toc783920" w:history="1">
            <w:r w:rsidR="00B953AF" w:rsidRPr="002809DE">
              <w:rPr>
                <w:rStyle w:val="Hyperlink"/>
                <w:noProof/>
              </w:rPr>
              <w:t>1.1.</w:t>
            </w:r>
            <w:r w:rsidR="00B953AF">
              <w:rPr>
                <w:noProof/>
              </w:rPr>
              <w:tab/>
            </w:r>
            <w:r w:rsidR="00B953AF" w:rsidRPr="002809DE">
              <w:rPr>
                <w:rStyle w:val="Hyperlink"/>
                <w:noProof/>
              </w:rPr>
              <w:t>Purpose of the evaluation</w:t>
            </w:r>
            <w:r w:rsidR="00B953AF">
              <w:rPr>
                <w:noProof/>
                <w:webHidden/>
              </w:rPr>
              <w:tab/>
            </w:r>
            <w:r w:rsidR="00B953AF">
              <w:rPr>
                <w:noProof/>
                <w:webHidden/>
              </w:rPr>
              <w:fldChar w:fldCharType="begin"/>
            </w:r>
            <w:r w:rsidR="00B953AF">
              <w:rPr>
                <w:noProof/>
                <w:webHidden/>
              </w:rPr>
              <w:instrText xml:space="preserve"> PAGEREF _Toc783920 \h </w:instrText>
            </w:r>
            <w:r w:rsidR="00B953AF">
              <w:rPr>
                <w:noProof/>
                <w:webHidden/>
              </w:rPr>
            </w:r>
            <w:r w:rsidR="00B953AF">
              <w:rPr>
                <w:noProof/>
                <w:webHidden/>
              </w:rPr>
              <w:fldChar w:fldCharType="separate"/>
            </w:r>
            <w:r w:rsidR="00A15B3B">
              <w:rPr>
                <w:noProof/>
                <w:webHidden/>
              </w:rPr>
              <w:t>8</w:t>
            </w:r>
            <w:r w:rsidR="00B953AF">
              <w:rPr>
                <w:noProof/>
                <w:webHidden/>
              </w:rPr>
              <w:fldChar w:fldCharType="end"/>
            </w:r>
          </w:hyperlink>
        </w:p>
        <w:p w14:paraId="6529A0FB" w14:textId="5F97C81D" w:rsidR="00B953AF" w:rsidRDefault="00557E6A">
          <w:pPr>
            <w:pStyle w:val="TOC2"/>
            <w:tabs>
              <w:tab w:val="left" w:pos="880"/>
              <w:tab w:val="right" w:leader="dot" w:pos="9277"/>
            </w:tabs>
            <w:rPr>
              <w:noProof/>
            </w:rPr>
          </w:pPr>
          <w:hyperlink w:anchor="_Toc783921" w:history="1">
            <w:r w:rsidR="00B953AF" w:rsidRPr="002809DE">
              <w:rPr>
                <w:rStyle w:val="Hyperlink"/>
                <w:noProof/>
              </w:rPr>
              <w:t>1.2.</w:t>
            </w:r>
            <w:r w:rsidR="00B953AF">
              <w:rPr>
                <w:noProof/>
              </w:rPr>
              <w:tab/>
            </w:r>
            <w:r w:rsidR="00B953AF" w:rsidRPr="002809DE">
              <w:rPr>
                <w:rStyle w:val="Hyperlink"/>
                <w:noProof/>
              </w:rPr>
              <w:t>Scope &amp; Methodology</w:t>
            </w:r>
            <w:r w:rsidR="00B953AF">
              <w:rPr>
                <w:noProof/>
                <w:webHidden/>
              </w:rPr>
              <w:tab/>
            </w:r>
            <w:r w:rsidR="00B953AF">
              <w:rPr>
                <w:noProof/>
                <w:webHidden/>
              </w:rPr>
              <w:fldChar w:fldCharType="begin"/>
            </w:r>
            <w:r w:rsidR="00B953AF">
              <w:rPr>
                <w:noProof/>
                <w:webHidden/>
              </w:rPr>
              <w:instrText xml:space="preserve"> PAGEREF _Toc783921 \h </w:instrText>
            </w:r>
            <w:r w:rsidR="00B953AF">
              <w:rPr>
                <w:noProof/>
                <w:webHidden/>
              </w:rPr>
            </w:r>
            <w:r w:rsidR="00B953AF">
              <w:rPr>
                <w:noProof/>
                <w:webHidden/>
              </w:rPr>
              <w:fldChar w:fldCharType="separate"/>
            </w:r>
            <w:r w:rsidR="00A15B3B">
              <w:rPr>
                <w:noProof/>
                <w:webHidden/>
              </w:rPr>
              <w:t>8</w:t>
            </w:r>
            <w:r w:rsidR="00B953AF">
              <w:rPr>
                <w:noProof/>
                <w:webHidden/>
              </w:rPr>
              <w:fldChar w:fldCharType="end"/>
            </w:r>
          </w:hyperlink>
        </w:p>
        <w:p w14:paraId="0911B8F8" w14:textId="544F52E3" w:rsidR="00B953AF" w:rsidRDefault="00557E6A">
          <w:pPr>
            <w:pStyle w:val="TOC2"/>
            <w:tabs>
              <w:tab w:val="left" w:pos="880"/>
              <w:tab w:val="right" w:leader="dot" w:pos="9277"/>
            </w:tabs>
            <w:rPr>
              <w:noProof/>
            </w:rPr>
          </w:pPr>
          <w:hyperlink w:anchor="_Toc783922" w:history="1">
            <w:r w:rsidR="00B953AF" w:rsidRPr="002809DE">
              <w:rPr>
                <w:rStyle w:val="Hyperlink"/>
                <w:noProof/>
              </w:rPr>
              <w:t>1.3.</w:t>
            </w:r>
            <w:r w:rsidR="00B953AF">
              <w:rPr>
                <w:noProof/>
              </w:rPr>
              <w:tab/>
            </w:r>
            <w:r w:rsidR="00B953AF" w:rsidRPr="002809DE">
              <w:rPr>
                <w:rStyle w:val="Hyperlink"/>
                <w:noProof/>
              </w:rPr>
              <w:t>Structure of the evaluation report</w:t>
            </w:r>
            <w:r w:rsidR="00B953AF">
              <w:rPr>
                <w:noProof/>
                <w:webHidden/>
              </w:rPr>
              <w:tab/>
            </w:r>
            <w:r w:rsidR="00B953AF">
              <w:rPr>
                <w:noProof/>
                <w:webHidden/>
              </w:rPr>
              <w:fldChar w:fldCharType="begin"/>
            </w:r>
            <w:r w:rsidR="00B953AF">
              <w:rPr>
                <w:noProof/>
                <w:webHidden/>
              </w:rPr>
              <w:instrText xml:space="preserve"> PAGEREF _Toc783922 \h </w:instrText>
            </w:r>
            <w:r w:rsidR="00B953AF">
              <w:rPr>
                <w:noProof/>
                <w:webHidden/>
              </w:rPr>
            </w:r>
            <w:r w:rsidR="00B953AF">
              <w:rPr>
                <w:noProof/>
                <w:webHidden/>
              </w:rPr>
              <w:fldChar w:fldCharType="separate"/>
            </w:r>
            <w:r w:rsidR="00A15B3B">
              <w:rPr>
                <w:noProof/>
                <w:webHidden/>
              </w:rPr>
              <w:t>9</w:t>
            </w:r>
            <w:r w:rsidR="00B953AF">
              <w:rPr>
                <w:noProof/>
                <w:webHidden/>
              </w:rPr>
              <w:fldChar w:fldCharType="end"/>
            </w:r>
          </w:hyperlink>
        </w:p>
        <w:p w14:paraId="07F1B845" w14:textId="63B01E4B" w:rsidR="00B953AF" w:rsidRDefault="00557E6A">
          <w:pPr>
            <w:pStyle w:val="TOC1"/>
            <w:tabs>
              <w:tab w:val="left" w:pos="440"/>
              <w:tab w:val="right" w:leader="dot" w:pos="9277"/>
            </w:tabs>
            <w:rPr>
              <w:noProof/>
            </w:rPr>
          </w:pPr>
          <w:hyperlink w:anchor="_Toc783923" w:history="1">
            <w:r w:rsidR="00B953AF" w:rsidRPr="002809DE">
              <w:rPr>
                <w:rStyle w:val="Hyperlink"/>
                <w:noProof/>
              </w:rPr>
              <w:t>2.</w:t>
            </w:r>
            <w:r w:rsidR="00B953AF">
              <w:rPr>
                <w:noProof/>
              </w:rPr>
              <w:tab/>
            </w:r>
            <w:r w:rsidR="00B953AF" w:rsidRPr="002809DE">
              <w:rPr>
                <w:rStyle w:val="Hyperlink"/>
                <w:noProof/>
              </w:rPr>
              <w:t>Project description and development context</w:t>
            </w:r>
            <w:r w:rsidR="00B953AF">
              <w:rPr>
                <w:noProof/>
                <w:webHidden/>
              </w:rPr>
              <w:tab/>
            </w:r>
            <w:r w:rsidR="00B953AF">
              <w:rPr>
                <w:noProof/>
                <w:webHidden/>
              </w:rPr>
              <w:fldChar w:fldCharType="begin"/>
            </w:r>
            <w:r w:rsidR="00B953AF">
              <w:rPr>
                <w:noProof/>
                <w:webHidden/>
              </w:rPr>
              <w:instrText xml:space="preserve"> PAGEREF _Toc783923 \h </w:instrText>
            </w:r>
            <w:r w:rsidR="00B953AF">
              <w:rPr>
                <w:noProof/>
                <w:webHidden/>
              </w:rPr>
            </w:r>
            <w:r w:rsidR="00B953AF">
              <w:rPr>
                <w:noProof/>
                <w:webHidden/>
              </w:rPr>
              <w:fldChar w:fldCharType="separate"/>
            </w:r>
            <w:r w:rsidR="00A15B3B">
              <w:rPr>
                <w:noProof/>
                <w:webHidden/>
              </w:rPr>
              <w:t>10</w:t>
            </w:r>
            <w:r w:rsidR="00B953AF">
              <w:rPr>
                <w:noProof/>
                <w:webHidden/>
              </w:rPr>
              <w:fldChar w:fldCharType="end"/>
            </w:r>
          </w:hyperlink>
        </w:p>
        <w:p w14:paraId="5F36EF0E" w14:textId="379070AA" w:rsidR="00B953AF" w:rsidRDefault="00557E6A">
          <w:pPr>
            <w:pStyle w:val="TOC2"/>
            <w:tabs>
              <w:tab w:val="left" w:pos="880"/>
              <w:tab w:val="right" w:leader="dot" w:pos="9277"/>
            </w:tabs>
            <w:rPr>
              <w:noProof/>
            </w:rPr>
          </w:pPr>
          <w:hyperlink w:anchor="_Toc783924" w:history="1">
            <w:r w:rsidR="00B953AF" w:rsidRPr="002809DE">
              <w:rPr>
                <w:rStyle w:val="Hyperlink"/>
                <w:noProof/>
              </w:rPr>
              <w:t>2.1.</w:t>
            </w:r>
            <w:r w:rsidR="00B953AF">
              <w:rPr>
                <w:noProof/>
              </w:rPr>
              <w:tab/>
            </w:r>
            <w:r w:rsidR="00B953AF" w:rsidRPr="002809DE">
              <w:rPr>
                <w:rStyle w:val="Hyperlink"/>
                <w:noProof/>
              </w:rPr>
              <w:t>Project start and duration</w:t>
            </w:r>
            <w:r w:rsidR="00B953AF">
              <w:rPr>
                <w:noProof/>
                <w:webHidden/>
              </w:rPr>
              <w:tab/>
            </w:r>
            <w:r w:rsidR="00B953AF">
              <w:rPr>
                <w:noProof/>
                <w:webHidden/>
              </w:rPr>
              <w:fldChar w:fldCharType="begin"/>
            </w:r>
            <w:r w:rsidR="00B953AF">
              <w:rPr>
                <w:noProof/>
                <w:webHidden/>
              </w:rPr>
              <w:instrText xml:space="preserve"> PAGEREF _Toc783924 \h </w:instrText>
            </w:r>
            <w:r w:rsidR="00B953AF">
              <w:rPr>
                <w:noProof/>
                <w:webHidden/>
              </w:rPr>
            </w:r>
            <w:r w:rsidR="00B953AF">
              <w:rPr>
                <w:noProof/>
                <w:webHidden/>
              </w:rPr>
              <w:fldChar w:fldCharType="separate"/>
            </w:r>
            <w:r w:rsidR="00A15B3B">
              <w:rPr>
                <w:noProof/>
                <w:webHidden/>
              </w:rPr>
              <w:t>10</w:t>
            </w:r>
            <w:r w:rsidR="00B953AF">
              <w:rPr>
                <w:noProof/>
                <w:webHidden/>
              </w:rPr>
              <w:fldChar w:fldCharType="end"/>
            </w:r>
          </w:hyperlink>
        </w:p>
        <w:p w14:paraId="597DCA92" w14:textId="77DC3FE5" w:rsidR="00B953AF" w:rsidRDefault="00557E6A">
          <w:pPr>
            <w:pStyle w:val="TOC2"/>
            <w:tabs>
              <w:tab w:val="left" w:pos="880"/>
              <w:tab w:val="right" w:leader="dot" w:pos="9277"/>
            </w:tabs>
            <w:rPr>
              <w:noProof/>
            </w:rPr>
          </w:pPr>
          <w:hyperlink w:anchor="_Toc783925" w:history="1">
            <w:r w:rsidR="00B953AF" w:rsidRPr="002809DE">
              <w:rPr>
                <w:rStyle w:val="Hyperlink"/>
                <w:noProof/>
              </w:rPr>
              <w:t>2.2.</w:t>
            </w:r>
            <w:r w:rsidR="00B953AF">
              <w:rPr>
                <w:noProof/>
              </w:rPr>
              <w:tab/>
            </w:r>
            <w:r w:rsidR="00B953AF" w:rsidRPr="002809DE">
              <w:rPr>
                <w:rStyle w:val="Hyperlink"/>
                <w:noProof/>
              </w:rPr>
              <w:t>Problems that the project sought to address</w:t>
            </w:r>
            <w:r w:rsidR="00B953AF">
              <w:rPr>
                <w:noProof/>
                <w:webHidden/>
              </w:rPr>
              <w:tab/>
            </w:r>
            <w:r w:rsidR="00B953AF">
              <w:rPr>
                <w:noProof/>
                <w:webHidden/>
              </w:rPr>
              <w:fldChar w:fldCharType="begin"/>
            </w:r>
            <w:r w:rsidR="00B953AF">
              <w:rPr>
                <w:noProof/>
                <w:webHidden/>
              </w:rPr>
              <w:instrText xml:space="preserve"> PAGEREF _Toc783925 \h </w:instrText>
            </w:r>
            <w:r w:rsidR="00B953AF">
              <w:rPr>
                <w:noProof/>
                <w:webHidden/>
              </w:rPr>
            </w:r>
            <w:r w:rsidR="00B953AF">
              <w:rPr>
                <w:noProof/>
                <w:webHidden/>
              </w:rPr>
              <w:fldChar w:fldCharType="separate"/>
            </w:r>
            <w:r w:rsidR="00A15B3B">
              <w:rPr>
                <w:noProof/>
                <w:webHidden/>
              </w:rPr>
              <w:t>10</w:t>
            </w:r>
            <w:r w:rsidR="00B953AF">
              <w:rPr>
                <w:noProof/>
                <w:webHidden/>
              </w:rPr>
              <w:fldChar w:fldCharType="end"/>
            </w:r>
          </w:hyperlink>
        </w:p>
        <w:p w14:paraId="49D11EC0" w14:textId="3655F460" w:rsidR="00B953AF" w:rsidRDefault="00557E6A">
          <w:pPr>
            <w:pStyle w:val="TOC2"/>
            <w:tabs>
              <w:tab w:val="left" w:pos="880"/>
              <w:tab w:val="right" w:leader="dot" w:pos="9277"/>
            </w:tabs>
            <w:rPr>
              <w:noProof/>
            </w:rPr>
          </w:pPr>
          <w:hyperlink w:anchor="_Toc783926" w:history="1">
            <w:r w:rsidR="00B953AF" w:rsidRPr="002809DE">
              <w:rPr>
                <w:rStyle w:val="Hyperlink"/>
                <w:noProof/>
              </w:rPr>
              <w:t>2.3.</w:t>
            </w:r>
            <w:r w:rsidR="00B953AF">
              <w:rPr>
                <w:noProof/>
              </w:rPr>
              <w:tab/>
            </w:r>
            <w:r w:rsidR="00B953AF" w:rsidRPr="002809DE">
              <w:rPr>
                <w:rStyle w:val="Hyperlink"/>
                <w:rFonts w:cstheme="minorHAnsi"/>
                <w:noProof/>
              </w:rPr>
              <w:t>Development objectives and expected results of the project</w:t>
            </w:r>
            <w:r w:rsidR="00B953AF">
              <w:rPr>
                <w:noProof/>
                <w:webHidden/>
              </w:rPr>
              <w:tab/>
            </w:r>
            <w:r w:rsidR="00B953AF">
              <w:rPr>
                <w:noProof/>
                <w:webHidden/>
              </w:rPr>
              <w:fldChar w:fldCharType="begin"/>
            </w:r>
            <w:r w:rsidR="00B953AF">
              <w:rPr>
                <w:noProof/>
                <w:webHidden/>
              </w:rPr>
              <w:instrText xml:space="preserve"> PAGEREF _Toc783926 \h </w:instrText>
            </w:r>
            <w:r w:rsidR="00B953AF">
              <w:rPr>
                <w:noProof/>
                <w:webHidden/>
              </w:rPr>
            </w:r>
            <w:r w:rsidR="00B953AF">
              <w:rPr>
                <w:noProof/>
                <w:webHidden/>
              </w:rPr>
              <w:fldChar w:fldCharType="separate"/>
            </w:r>
            <w:r w:rsidR="00A15B3B">
              <w:rPr>
                <w:noProof/>
                <w:webHidden/>
              </w:rPr>
              <w:t>11</w:t>
            </w:r>
            <w:r w:rsidR="00B953AF">
              <w:rPr>
                <w:noProof/>
                <w:webHidden/>
              </w:rPr>
              <w:fldChar w:fldCharType="end"/>
            </w:r>
          </w:hyperlink>
        </w:p>
        <w:p w14:paraId="7695922D" w14:textId="25FAE7AB" w:rsidR="00B953AF" w:rsidRDefault="00557E6A">
          <w:pPr>
            <w:pStyle w:val="TOC2"/>
            <w:tabs>
              <w:tab w:val="left" w:pos="880"/>
              <w:tab w:val="right" w:leader="dot" w:pos="9277"/>
            </w:tabs>
            <w:rPr>
              <w:noProof/>
            </w:rPr>
          </w:pPr>
          <w:hyperlink w:anchor="_Toc783927" w:history="1">
            <w:r w:rsidR="00B953AF" w:rsidRPr="002809DE">
              <w:rPr>
                <w:rStyle w:val="Hyperlink"/>
                <w:noProof/>
              </w:rPr>
              <w:t>2.4.</w:t>
            </w:r>
            <w:r w:rsidR="00B953AF">
              <w:rPr>
                <w:noProof/>
              </w:rPr>
              <w:tab/>
            </w:r>
            <w:r w:rsidR="00B953AF" w:rsidRPr="002809DE">
              <w:rPr>
                <w:rStyle w:val="Hyperlink"/>
                <w:noProof/>
              </w:rPr>
              <w:t>Baseline indicators established</w:t>
            </w:r>
            <w:r w:rsidR="00B953AF">
              <w:rPr>
                <w:noProof/>
                <w:webHidden/>
              </w:rPr>
              <w:tab/>
            </w:r>
            <w:r w:rsidR="00B953AF">
              <w:rPr>
                <w:noProof/>
                <w:webHidden/>
              </w:rPr>
              <w:fldChar w:fldCharType="begin"/>
            </w:r>
            <w:r w:rsidR="00B953AF">
              <w:rPr>
                <w:noProof/>
                <w:webHidden/>
              </w:rPr>
              <w:instrText xml:space="preserve"> PAGEREF _Toc783927 \h </w:instrText>
            </w:r>
            <w:r w:rsidR="00B953AF">
              <w:rPr>
                <w:noProof/>
                <w:webHidden/>
              </w:rPr>
            </w:r>
            <w:r w:rsidR="00B953AF">
              <w:rPr>
                <w:noProof/>
                <w:webHidden/>
              </w:rPr>
              <w:fldChar w:fldCharType="separate"/>
            </w:r>
            <w:r w:rsidR="00A15B3B">
              <w:rPr>
                <w:noProof/>
                <w:webHidden/>
              </w:rPr>
              <w:t>14</w:t>
            </w:r>
            <w:r w:rsidR="00B953AF">
              <w:rPr>
                <w:noProof/>
                <w:webHidden/>
              </w:rPr>
              <w:fldChar w:fldCharType="end"/>
            </w:r>
          </w:hyperlink>
        </w:p>
        <w:p w14:paraId="6315ADCC" w14:textId="12A10617" w:rsidR="00B953AF" w:rsidRDefault="00557E6A">
          <w:pPr>
            <w:pStyle w:val="TOC2"/>
            <w:tabs>
              <w:tab w:val="left" w:pos="880"/>
              <w:tab w:val="right" w:leader="dot" w:pos="9277"/>
            </w:tabs>
            <w:rPr>
              <w:noProof/>
            </w:rPr>
          </w:pPr>
          <w:hyperlink w:anchor="_Toc783928" w:history="1">
            <w:r w:rsidR="00B953AF" w:rsidRPr="002809DE">
              <w:rPr>
                <w:rStyle w:val="Hyperlink"/>
                <w:noProof/>
              </w:rPr>
              <w:t>2.5.</w:t>
            </w:r>
            <w:r w:rsidR="00B953AF">
              <w:rPr>
                <w:noProof/>
              </w:rPr>
              <w:tab/>
            </w:r>
            <w:r w:rsidR="00B953AF" w:rsidRPr="002809DE">
              <w:rPr>
                <w:rStyle w:val="Hyperlink"/>
                <w:noProof/>
              </w:rPr>
              <w:t>Main stakeholders</w:t>
            </w:r>
            <w:r w:rsidR="00B953AF">
              <w:rPr>
                <w:noProof/>
                <w:webHidden/>
              </w:rPr>
              <w:tab/>
            </w:r>
            <w:r w:rsidR="00B953AF">
              <w:rPr>
                <w:noProof/>
                <w:webHidden/>
              </w:rPr>
              <w:fldChar w:fldCharType="begin"/>
            </w:r>
            <w:r w:rsidR="00B953AF">
              <w:rPr>
                <w:noProof/>
                <w:webHidden/>
              </w:rPr>
              <w:instrText xml:space="preserve"> PAGEREF _Toc783928 \h </w:instrText>
            </w:r>
            <w:r w:rsidR="00B953AF">
              <w:rPr>
                <w:noProof/>
                <w:webHidden/>
              </w:rPr>
            </w:r>
            <w:r w:rsidR="00B953AF">
              <w:rPr>
                <w:noProof/>
                <w:webHidden/>
              </w:rPr>
              <w:fldChar w:fldCharType="separate"/>
            </w:r>
            <w:r w:rsidR="00A15B3B">
              <w:rPr>
                <w:noProof/>
                <w:webHidden/>
              </w:rPr>
              <w:t>16</w:t>
            </w:r>
            <w:r w:rsidR="00B953AF">
              <w:rPr>
                <w:noProof/>
                <w:webHidden/>
              </w:rPr>
              <w:fldChar w:fldCharType="end"/>
            </w:r>
          </w:hyperlink>
        </w:p>
        <w:p w14:paraId="51B96937" w14:textId="51F67D74" w:rsidR="00B953AF" w:rsidRDefault="00557E6A">
          <w:pPr>
            <w:pStyle w:val="TOC1"/>
            <w:tabs>
              <w:tab w:val="left" w:pos="440"/>
              <w:tab w:val="right" w:leader="dot" w:pos="9277"/>
            </w:tabs>
            <w:rPr>
              <w:noProof/>
            </w:rPr>
          </w:pPr>
          <w:hyperlink w:anchor="_Toc783929" w:history="1">
            <w:r w:rsidR="00B953AF" w:rsidRPr="002809DE">
              <w:rPr>
                <w:rStyle w:val="Hyperlink"/>
                <w:noProof/>
                <w:lang w:val="en-GB"/>
              </w:rPr>
              <w:t>3.</w:t>
            </w:r>
            <w:r w:rsidR="00B953AF">
              <w:rPr>
                <w:noProof/>
              </w:rPr>
              <w:tab/>
            </w:r>
            <w:r w:rsidR="00B953AF" w:rsidRPr="002809DE">
              <w:rPr>
                <w:rStyle w:val="Hyperlink"/>
                <w:noProof/>
              </w:rPr>
              <w:t>Findings of TE</w:t>
            </w:r>
            <w:r w:rsidR="00B953AF">
              <w:rPr>
                <w:noProof/>
                <w:webHidden/>
              </w:rPr>
              <w:tab/>
            </w:r>
            <w:r w:rsidR="00B953AF">
              <w:rPr>
                <w:noProof/>
                <w:webHidden/>
              </w:rPr>
              <w:fldChar w:fldCharType="begin"/>
            </w:r>
            <w:r w:rsidR="00B953AF">
              <w:rPr>
                <w:noProof/>
                <w:webHidden/>
              </w:rPr>
              <w:instrText xml:space="preserve"> PAGEREF _Toc783929 \h </w:instrText>
            </w:r>
            <w:r w:rsidR="00B953AF">
              <w:rPr>
                <w:noProof/>
                <w:webHidden/>
              </w:rPr>
            </w:r>
            <w:r w:rsidR="00B953AF">
              <w:rPr>
                <w:noProof/>
                <w:webHidden/>
              </w:rPr>
              <w:fldChar w:fldCharType="separate"/>
            </w:r>
            <w:r w:rsidR="00A15B3B">
              <w:rPr>
                <w:noProof/>
                <w:webHidden/>
              </w:rPr>
              <w:t>17</w:t>
            </w:r>
            <w:r w:rsidR="00B953AF">
              <w:rPr>
                <w:noProof/>
                <w:webHidden/>
              </w:rPr>
              <w:fldChar w:fldCharType="end"/>
            </w:r>
          </w:hyperlink>
        </w:p>
        <w:p w14:paraId="5106315B" w14:textId="0CAF411B" w:rsidR="00B953AF" w:rsidRDefault="00557E6A">
          <w:pPr>
            <w:pStyle w:val="TOC2"/>
            <w:tabs>
              <w:tab w:val="left" w:pos="880"/>
              <w:tab w:val="right" w:leader="dot" w:pos="9277"/>
            </w:tabs>
            <w:rPr>
              <w:noProof/>
            </w:rPr>
          </w:pPr>
          <w:hyperlink w:anchor="_Toc783930" w:history="1">
            <w:r w:rsidR="00B953AF" w:rsidRPr="002809DE">
              <w:rPr>
                <w:rStyle w:val="Hyperlink"/>
                <w:noProof/>
              </w:rPr>
              <w:t>3.1.</w:t>
            </w:r>
            <w:r w:rsidR="00B953AF">
              <w:rPr>
                <w:noProof/>
              </w:rPr>
              <w:tab/>
            </w:r>
            <w:r w:rsidR="00B953AF" w:rsidRPr="002809DE">
              <w:rPr>
                <w:rStyle w:val="Hyperlink"/>
                <w:noProof/>
              </w:rPr>
              <w:t>Project design / Formulation</w:t>
            </w:r>
            <w:r w:rsidR="00B953AF">
              <w:rPr>
                <w:noProof/>
                <w:webHidden/>
              </w:rPr>
              <w:tab/>
            </w:r>
            <w:r w:rsidR="00B953AF">
              <w:rPr>
                <w:noProof/>
                <w:webHidden/>
              </w:rPr>
              <w:fldChar w:fldCharType="begin"/>
            </w:r>
            <w:r w:rsidR="00B953AF">
              <w:rPr>
                <w:noProof/>
                <w:webHidden/>
              </w:rPr>
              <w:instrText xml:space="preserve"> PAGEREF _Toc783930 \h </w:instrText>
            </w:r>
            <w:r w:rsidR="00B953AF">
              <w:rPr>
                <w:noProof/>
                <w:webHidden/>
              </w:rPr>
            </w:r>
            <w:r w:rsidR="00B953AF">
              <w:rPr>
                <w:noProof/>
                <w:webHidden/>
              </w:rPr>
              <w:fldChar w:fldCharType="separate"/>
            </w:r>
            <w:r w:rsidR="00A15B3B">
              <w:rPr>
                <w:noProof/>
                <w:webHidden/>
              </w:rPr>
              <w:t>17</w:t>
            </w:r>
            <w:r w:rsidR="00B953AF">
              <w:rPr>
                <w:noProof/>
                <w:webHidden/>
              </w:rPr>
              <w:fldChar w:fldCharType="end"/>
            </w:r>
          </w:hyperlink>
        </w:p>
        <w:p w14:paraId="75A049BF" w14:textId="43D9314C" w:rsidR="00B953AF" w:rsidRDefault="00557E6A">
          <w:pPr>
            <w:pStyle w:val="TOC2"/>
            <w:tabs>
              <w:tab w:val="left" w:pos="880"/>
              <w:tab w:val="right" w:leader="dot" w:pos="9277"/>
            </w:tabs>
            <w:rPr>
              <w:noProof/>
            </w:rPr>
          </w:pPr>
          <w:hyperlink w:anchor="_Toc783931" w:history="1">
            <w:r w:rsidR="00B953AF" w:rsidRPr="002809DE">
              <w:rPr>
                <w:rStyle w:val="Hyperlink"/>
                <w:noProof/>
              </w:rPr>
              <w:t>3.2.</w:t>
            </w:r>
            <w:r w:rsidR="00B953AF">
              <w:rPr>
                <w:noProof/>
              </w:rPr>
              <w:tab/>
            </w:r>
            <w:r w:rsidR="00B953AF" w:rsidRPr="002809DE">
              <w:rPr>
                <w:rStyle w:val="Hyperlink"/>
                <w:noProof/>
              </w:rPr>
              <w:t>Project implementation</w:t>
            </w:r>
            <w:r w:rsidR="00B953AF">
              <w:rPr>
                <w:noProof/>
                <w:webHidden/>
              </w:rPr>
              <w:tab/>
            </w:r>
            <w:r w:rsidR="00B953AF">
              <w:rPr>
                <w:noProof/>
                <w:webHidden/>
              </w:rPr>
              <w:fldChar w:fldCharType="begin"/>
            </w:r>
            <w:r w:rsidR="00B953AF">
              <w:rPr>
                <w:noProof/>
                <w:webHidden/>
              </w:rPr>
              <w:instrText xml:space="preserve"> PAGEREF _Toc783931 \h </w:instrText>
            </w:r>
            <w:r w:rsidR="00B953AF">
              <w:rPr>
                <w:noProof/>
                <w:webHidden/>
              </w:rPr>
            </w:r>
            <w:r w:rsidR="00B953AF">
              <w:rPr>
                <w:noProof/>
                <w:webHidden/>
              </w:rPr>
              <w:fldChar w:fldCharType="separate"/>
            </w:r>
            <w:r w:rsidR="00A15B3B">
              <w:rPr>
                <w:noProof/>
                <w:webHidden/>
              </w:rPr>
              <w:t>19</w:t>
            </w:r>
            <w:r w:rsidR="00B953AF">
              <w:rPr>
                <w:noProof/>
                <w:webHidden/>
              </w:rPr>
              <w:fldChar w:fldCharType="end"/>
            </w:r>
          </w:hyperlink>
        </w:p>
        <w:p w14:paraId="213A0E7D" w14:textId="37308C29" w:rsidR="00B953AF" w:rsidRDefault="00557E6A">
          <w:pPr>
            <w:pStyle w:val="TOC3"/>
            <w:tabs>
              <w:tab w:val="left" w:pos="1320"/>
              <w:tab w:val="right" w:leader="dot" w:pos="9277"/>
            </w:tabs>
            <w:rPr>
              <w:noProof/>
            </w:rPr>
          </w:pPr>
          <w:hyperlink w:anchor="_Toc783932" w:history="1">
            <w:r w:rsidR="00B953AF" w:rsidRPr="002809DE">
              <w:rPr>
                <w:rStyle w:val="Hyperlink"/>
                <w:noProof/>
              </w:rPr>
              <w:t>3.2.1.</w:t>
            </w:r>
            <w:r w:rsidR="00B953AF">
              <w:rPr>
                <w:noProof/>
              </w:rPr>
              <w:tab/>
            </w:r>
            <w:r w:rsidR="00B953AF" w:rsidRPr="002809DE">
              <w:rPr>
                <w:rStyle w:val="Hyperlink"/>
                <w:noProof/>
              </w:rPr>
              <w:t>Adaptive management (changes to the project design and project outputs during implementation)</w:t>
            </w:r>
            <w:r w:rsidR="00B953AF">
              <w:rPr>
                <w:noProof/>
                <w:webHidden/>
              </w:rPr>
              <w:tab/>
            </w:r>
            <w:r w:rsidR="00B953AF">
              <w:rPr>
                <w:noProof/>
                <w:webHidden/>
              </w:rPr>
              <w:fldChar w:fldCharType="begin"/>
            </w:r>
            <w:r w:rsidR="00B953AF">
              <w:rPr>
                <w:noProof/>
                <w:webHidden/>
              </w:rPr>
              <w:instrText xml:space="preserve"> PAGEREF _Toc783932 \h </w:instrText>
            </w:r>
            <w:r w:rsidR="00B953AF">
              <w:rPr>
                <w:noProof/>
                <w:webHidden/>
              </w:rPr>
            </w:r>
            <w:r w:rsidR="00B953AF">
              <w:rPr>
                <w:noProof/>
                <w:webHidden/>
              </w:rPr>
              <w:fldChar w:fldCharType="separate"/>
            </w:r>
            <w:r w:rsidR="00A15B3B">
              <w:rPr>
                <w:noProof/>
                <w:webHidden/>
              </w:rPr>
              <w:t>19</w:t>
            </w:r>
            <w:r w:rsidR="00B953AF">
              <w:rPr>
                <w:noProof/>
                <w:webHidden/>
              </w:rPr>
              <w:fldChar w:fldCharType="end"/>
            </w:r>
          </w:hyperlink>
        </w:p>
        <w:p w14:paraId="4B4A8CAE" w14:textId="624BBAD5" w:rsidR="00B953AF" w:rsidRDefault="00557E6A">
          <w:pPr>
            <w:pStyle w:val="TOC3"/>
            <w:tabs>
              <w:tab w:val="left" w:pos="1320"/>
              <w:tab w:val="right" w:leader="dot" w:pos="9277"/>
            </w:tabs>
            <w:rPr>
              <w:noProof/>
            </w:rPr>
          </w:pPr>
          <w:hyperlink w:anchor="_Toc783933" w:history="1">
            <w:r w:rsidR="00B953AF" w:rsidRPr="002809DE">
              <w:rPr>
                <w:rStyle w:val="Hyperlink"/>
                <w:noProof/>
              </w:rPr>
              <w:t>3.2.2.</w:t>
            </w:r>
            <w:r w:rsidR="00B953AF">
              <w:rPr>
                <w:noProof/>
              </w:rPr>
              <w:tab/>
            </w:r>
            <w:r w:rsidR="00B953AF" w:rsidRPr="002809DE">
              <w:rPr>
                <w:rStyle w:val="Hyperlink"/>
                <w:noProof/>
              </w:rPr>
              <w:t>Partnership arrangements (with relevant stakeholders involved in the country/region)</w:t>
            </w:r>
            <w:r w:rsidR="00B953AF">
              <w:rPr>
                <w:noProof/>
                <w:webHidden/>
              </w:rPr>
              <w:tab/>
            </w:r>
            <w:r w:rsidR="00B953AF">
              <w:rPr>
                <w:noProof/>
                <w:webHidden/>
              </w:rPr>
              <w:fldChar w:fldCharType="begin"/>
            </w:r>
            <w:r w:rsidR="00B953AF">
              <w:rPr>
                <w:noProof/>
                <w:webHidden/>
              </w:rPr>
              <w:instrText xml:space="preserve"> PAGEREF _Toc783933 \h </w:instrText>
            </w:r>
            <w:r w:rsidR="00B953AF">
              <w:rPr>
                <w:noProof/>
                <w:webHidden/>
              </w:rPr>
            </w:r>
            <w:r w:rsidR="00B953AF">
              <w:rPr>
                <w:noProof/>
                <w:webHidden/>
              </w:rPr>
              <w:fldChar w:fldCharType="separate"/>
            </w:r>
            <w:r w:rsidR="00A15B3B">
              <w:rPr>
                <w:noProof/>
                <w:webHidden/>
              </w:rPr>
              <w:t>20</w:t>
            </w:r>
            <w:r w:rsidR="00B953AF">
              <w:rPr>
                <w:noProof/>
                <w:webHidden/>
              </w:rPr>
              <w:fldChar w:fldCharType="end"/>
            </w:r>
          </w:hyperlink>
        </w:p>
        <w:p w14:paraId="0603BCB1" w14:textId="7B6F103D" w:rsidR="00B953AF" w:rsidRDefault="00557E6A">
          <w:pPr>
            <w:pStyle w:val="TOC3"/>
            <w:tabs>
              <w:tab w:val="left" w:pos="1320"/>
              <w:tab w:val="right" w:leader="dot" w:pos="9277"/>
            </w:tabs>
            <w:rPr>
              <w:noProof/>
            </w:rPr>
          </w:pPr>
          <w:hyperlink w:anchor="_Toc783934" w:history="1">
            <w:r w:rsidR="00B953AF" w:rsidRPr="002809DE">
              <w:rPr>
                <w:rStyle w:val="Hyperlink"/>
                <w:noProof/>
              </w:rPr>
              <w:t>3.2.3.</w:t>
            </w:r>
            <w:r w:rsidR="00B953AF">
              <w:rPr>
                <w:noProof/>
              </w:rPr>
              <w:tab/>
            </w:r>
            <w:r w:rsidR="00B953AF" w:rsidRPr="002809DE">
              <w:rPr>
                <w:rStyle w:val="Hyperlink"/>
                <w:noProof/>
              </w:rPr>
              <w:t>Project Finance including co-finance</w:t>
            </w:r>
            <w:r w:rsidR="00B953AF">
              <w:rPr>
                <w:noProof/>
                <w:webHidden/>
              </w:rPr>
              <w:tab/>
            </w:r>
            <w:r w:rsidR="00B953AF">
              <w:rPr>
                <w:noProof/>
                <w:webHidden/>
              </w:rPr>
              <w:fldChar w:fldCharType="begin"/>
            </w:r>
            <w:r w:rsidR="00B953AF">
              <w:rPr>
                <w:noProof/>
                <w:webHidden/>
              </w:rPr>
              <w:instrText xml:space="preserve"> PAGEREF _Toc783934 \h </w:instrText>
            </w:r>
            <w:r w:rsidR="00B953AF">
              <w:rPr>
                <w:noProof/>
                <w:webHidden/>
              </w:rPr>
            </w:r>
            <w:r w:rsidR="00B953AF">
              <w:rPr>
                <w:noProof/>
                <w:webHidden/>
              </w:rPr>
              <w:fldChar w:fldCharType="separate"/>
            </w:r>
            <w:r w:rsidR="00A15B3B">
              <w:rPr>
                <w:noProof/>
                <w:webHidden/>
              </w:rPr>
              <w:t>23</w:t>
            </w:r>
            <w:r w:rsidR="00B953AF">
              <w:rPr>
                <w:noProof/>
                <w:webHidden/>
              </w:rPr>
              <w:fldChar w:fldCharType="end"/>
            </w:r>
          </w:hyperlink>
        </w:p>
        <w:p w14:paraId="586A7EBB" w14:textId="10BB90FD" w:rsidR="00B953AF" w:rsidRDefault="00557E6A">
          <w:pPr>
            <w:pStyle w:val="TOC3"/>
            <w:tabs>
              <w:tab w:val="left" w:pos="1320"/>
              <w:tab w:val="right" w:leader="dot" w:pos="9277"/>
            </w:tabs>
            <w:rPr>
              <w:noProof/>
            </w:rPr>
          </w:pPr>
          <w:hyperlink w:anchor="_Toc783935" w:history="1">
            <w:r w:rsidR="00B953AF" w:rsidRPr="002809DE">
              <w:rPr>
                <w:rStyle w:val="Hyperlink"/>
                <w:noProof/>
              </w:rPr>
              <w:t>3.2.4.</w:t>
            </w:r>
            <w:r w:rsidR="00B953AF">
              <w:rPr>
                <w:noProof/>
              </w:rPr>
              <w:tab/>
            </w:r>
            <w:r w:rsidR="00B953AF" w:rsidRPr="002809DE">
              <w:rPr>
                <w:rStyle w:val="Hyperlink"/>
                <w:noProof/>
              </w:rPr>
              <w:t>Monitoring and evaluation: design at entry and implementation*</w:t>
            </w:r>
            <w:r w:rsidR="00B953AF">
              <w:rPr>
                <w:noProof/>
                <w:webHidden/>
              </w:rPr>
              <w:tab/>
            </w:r>
            <w:r w:rsidR="00B953AF">
              <w:rPr>
                <w:noProof/>
                <w:webHidden/>
              </w:rPr>
              <w:fldChar w:fldCharType="begin"/>
            </w:r>
            <w:r w:rsidR="00B953AF">
              <w:rPr>
                <w:noProof/>
                <w:webHidden/>
              </w:rPr>
              <w:instrText xml:space="preserve"> PAGEREF _Toc783935 \h </w:instrText>
            </w:r>
            <w:r w:rsidR="00B953AF">
              <w:rPr>
                <w:noProof/>
                <w:webHidden/>
              </w:rPr>
            </w:r>
            <w:r w:rsidR="00B953AF">
              <w:rPr>
                <w:noProof/>
                <w:webHidden/>
              </w:rPr>
              <w:fldChar w:fldCharType="separate"/>
            </w:r>
            <w:r w:rsidR="00A15B3B">
              <w:rPr>
                <w:noProof/>
                <w:webHidden/>
              </w:rPr>
              <w:t>26</w:t>
            </w:r>
            <w:r w:rsidR="00B953AF">
              <w:rPr>
                <w:noProof/>
                <w:webHidden/>
              </w:rPr>
              <w:fldChar w:fldCharType="end"/>
            </w:r>
          </w:hyperlink>
        </w:p>
        <w:p w14:paraId="088CC120" w14:textId="0DE7AF0D" w:rsidR="00B953AF" w:rsidRDefault="00557E6A">
          <w:pPr>
            <w:pStyle w:val="TOC3"/>
            <w:tabs>
              <w:tab w:val="left" w:pos="1320"/>
              <w:tab w:val="right" w:leader="dot" w:pos="9277"/>
            </w:tabs>
            <w:rPr>
              <w:noProof/>
            </w:rPr>
          </w:pPr>
          <w:hyperlink w:anchor="_Toc783936" w:history="1">
            <w:r w:rsidR="00B953AF" w:rsidRPr="002809DE">
              <w:rPr>
                <w:rStyle w:val="Hyperlink"/>
                <w:noProof/>
              </w:rPr>
              <w:t>3.2.5.</w:t>
            </w:r>
            <w:r w:rsidR="00B953AF">
              <w:rPr>
                <w:noProof/>
              </w:rPr>
              <w:tab/>
            </w:r>
            <w:r w:rsidR="00B953AF" w:rsidRPr="002809DE">
              <w:rPr>
                <w:rStyle w:val="Hyperlink"/>
                <w:noProof/>
              </w:rPr>
              <w:t>UNDP and Implementing Partner implementation/execution*</w:t>
            </w:r>
            <w:r w:rsidR="00B953AF">
              <w:rPr>
                <w:noProof/>
                <w:webHidden/>
              </w:rPr>
              <w:tab/>
            </w:r>
            <w:r w:rsidR="00B953AF">
              <w:rPr>
                <w:noProof/>
                <w:webHidden/>
              </w:rPr>
              <w:fldChar w:fldCharType="begin"/>
            </w:r>
            <w:r w:rsidR="00B953AF">
              <w:rPr>
                <w:noProof/>
                <w:webHidden/>
              </w:rPr>
              <w:instrText xml:space="preserve"> PAGEREF _Toc783936 \h </w:instrText>
            </w:r>
            <w:r w:rsidR="00B953AF">
              <w:rPr>
                <w:noProof/>
                <w:webHidden/>
              </w:rPr>
            </w:r>
            <w:r w:rsidR="00B953AF">
              <w:rPr>
                <w:noProof/>
                <w:webHidden/>
              </w:rPr>
              <w:fldChar w:fldCharType="separate"/>
            </w:r>
            <w:r w:rsidR="00A15B3B">
              <w:rPr>
                <w:noProof/>
                <w:webHidden/>
              </w:rPr>
              <w:t>28</w:t>
            </w:r>
            <w:r w:rsidR="00B953AF">
              <w:rPr>
                <w:noProof/>
                <w:webHidden/>
              </w:rPr>
              <w:fldChar w:fldCharType="end"/>
            </w:r>
          </w:hyperlink>
        </w:p>
        <w:p w14:paraId="1AD99F66" w14:textId="2653D21D" w:rsidR="00B953AF" w:rsidRDefault="00557E6A">
          <w:pPr>
            <w:pStyle w:val="TOC2"/>
            <w:tabs>
              <w:tab w:val="left" w:pos="880"/>
              <w:tab w:val="right" w:leader="dot" w:pos="9277"/>
            </w:tabs>
            <w:rPr>
              <w:noProof/>
            </w:rPr>
          </w:pPr>
          <w:hyperlink w:anchor="_Toc783937" w:history="1">
            <w:r w:rsidR="00B953AF" w:rsidRPr="002809DE">
              <w:rPr>
                <w:rStyle w:val="Hyperlink"/>
                <w:noProof/>
                <w:lang w:val="en-GB"/>
              </w:rPr>
              <w:t>3.3.</w:t>
            </w:r>
            <w:r w:rsidR="00B953AF">
              <w:rPr>
                <w:noProof/>
              </w:rPr>
              <w:tab/>
            </w:r>
            <w:r w:rsidR="00B953AF" w:rsidRPr="002809DE">
              <w:rPr>
                <w:rStyle w:val="Hyperlink"/>
                <w:noProof/>
              </w:rPr>
              <w:t xml:space="preserve">Project </w:t>
            </w:r>
            <w:r w:rsidR="00B953AF" w:rsidRPr="002809DE">
              <w:rPr>
                <w:rStyle w:val="Hyperlink"/>
                <w:noProof/>
                <w:lang w:val="en-GB"/>
              </w:rPr>
              <w:t>Results</w:t>
            </w:r>
            <w:r w:rsidR="00B953AF">
              <w:rPr>
                <w:noProof/>
                <w:webHidden/>
              </w:rPr>
              <w:tab/>
            </w:r>
            <w:r w:rsidR="00B953AF">
              <w:rPr>
                <w:noProof/>
                <w:webHidden/>
              </w:rPr>
              <w:fldChar w:fldCharType="begin"/>
            </w:r>
            <w:r w:rsidR="00B953AF">
              <w:rPr>
                <w:noProof/>
                <w:webHidden/>
              </w:rPr>
              <w:instrText xml:space="preserve"> PAGEREF _Toc783937 \h </w:instrText>
            </w:r>
            <w:r w:rsidR="00B953AF">
              <w:rPr>
                <w:noProof/>
                <w:webHidden/>
              </w:rPr>
            </w:r>
            <w:r w:rsidR="00B953AF">
              <w:rPr>
                <w:noProof/>
                <w:webHidden/>
              </w:rPr>
              <w:fldChar w:fldCharType="separate"/>
            </w:r>
            <w:r w:rsidR="00A15B3B">
              <w:rPr>
                <w:noProof/>
                <w:webHidden/>
              </w:rPr>
              <w:t>30</w:t>
            </w:r>
            <w:r w:rsidR="00B953AF">
              <w:rPr>
                <w:noProof/>
                <w:webHidden/>
              </w:rPr>
              <w:fldChar w:fldCharType="end"/>
            </w:r>
          </w:hyperlink>
        </w:p>
        <w:p w14:paraId="29C4DD6E" w14:textId="20BAF8EF" w:rsidR="00B953AF" w:rsidRDefault="00557E6A">
          <w:pPr>
            <w:pStyle w:val="TOC3"/>
            <w:tabs>
              <w:tab w:val="left" w:pos="1320"/>
              <w:tab w:val="right" w:leader="dot" w:pos="9277"/>
            </w:tabs>
            <w:rPr>
              <w:noProof/>
            </w:rPr>
          </w:pPr>
          <w:hyperlink w:anchor="_Toc783938" w:history="1">
            <w:r w:rsidR="00B953AF" w:rsidRPr="002809DE">
              <w:rPr>
                <w:rStyle w:val="Hyperlink"/>
                <w:noProof/>
              </w:rPr>
              <w:t>3.3.1.</w:t>
            </w:r>
            <w:r w:rsidR="00B953AF">
              <w:rPr>
                <w:noProof/>
              </w:rPr>
              <w:tab/>
            </w:r>
            <w:r w:rsidR="00B953AF" w:rsidRPr="002809DE">
              <w:rPr>
                <w:rStyle w:val="Hyperlink"/>
                <w:noProof/>
              </w:rPr>
              <w:t>Overall results (attainment of objectives)*</w:t>
            </w:r>
            <w:r w:rsidR="00B953AF">
              <w:rPr>
                <w:noProof/>
                <w:webHidden/>
              </w:rPr>
              <w:tab/>
            </w:r>
            <w:r w:rsidR="00B953AF">
              <w:rPr>
                <w:noProof/>
                <w:webHidden/>
              </w:rPr>
              <w:fldChar w:fldCharType="begin"/>
            </w:r>
            <w:r w:rsidR="00B953AF">
              <w:rPr>
                <w:noProof/>
                <w:webHidden/>
              </w:rPr>
              <w:instrText xml:space="preserve"> PAGEREF _Toc783938 \h </w:instrText>
            </w:r>
            <w:r w:rsidR="00B953AF">
              <w:rPr>
                <w:noProof/>
                <w:webHidden/>
              </w:rPr>
            </w:r>
            <w:r w:rsidR="00B953AF">
              <w:rPr>
                <w:noProof/>
                <w:webHidden/>
              </w:rPr>
              <w:fldChar w:fldCharType="separate"/>
            </w:r>
            <w:r w:rsidR="00A15B3B">
              <w:rPr>
                <w:noProof/>
                <w:webHidden/>
              </w:rPr>
              <w:t>30</w:t>
            </w:r>
            <w:r w:rsidR="00B953AF">
              <w:rPr>
                <w:noProof/>
                <w:webHidden/>
              </w:rPr>
              <w:fldChar w:fldCharType="end"/>
            </w:r>
          </w:hyperlink>
        </w:p>
        <w:p w14:paraId="006F827B" w14:textId="77F7D0CF" w:rsidR="00B953AF" w:rsidRDefault="00557E6A">
          <w:pPr>
            <w:pStyle w:val="TOC3"/>
            <w:tabs>
              <w:tab w:val="left" w:pos="1320"/>
              <w:tab w:val="right" w:leader="dot" w:pos="9277"/>
            </w:tabs>
            <w:rPr>
              <w:noProof/>
            </w:rPr>
          </w:pPr>
          <w:hyperlink w:anchor="_Toc783939" w:history="1">
            <w:r w:rsidR="00B953AF" w:rsidRPr="002809DE">
              <w:rPr>
                <w:rStyle w:val="Hyperlink"/>
                <w:noProof/>
              </w:rPr>
              <w:t>3.3.2.</w:t>
            </w:r>
            <w:r w:rsidR="00B953AF">
              <w:rPr>
                <w:noProof/>
              </w:rPr>
              <w:tab/>
            </w:r>
            <w:r w:rsidR="00B953AF" w:rsidRPr="002809DE">
              <w:rPr>
                <w:rStyle w:val="Hyperlink"/>
                <w:noProof/>
              </w:rPr>
              <w:t>Relevance*</w:t>
            </w:r>
            <w:r w:rsidR="00B953AF">
              <w:rPr>
                <w:noProof/>
                <w:webHidden/>
              </w:rPr>
              <w:tab/>
            </w:r>
            <w:r w:rsidR="00B953AF">
              <w:rPr>
                <w:noProof/>
                <w:webHidden/>
              </w:rPr>
              <w:fldChar w:fldCharType="begin"/>
            </w:r>
            <w:r w:rsidR="00B953AF">
              <w:rPr>
                <w:noProof/>
                <w:webHidden/>
              </w:rPr>
              <w:instrText xml:space="preserve"> PAGEREF _Toc783939 \h </w:instrText>
            </w:r>
            <w:r w:rsidR="00B953AF">
              <w:rPr>
                <w:noProof/>
                <w:webHidden/>
              </w:rPr>
            </w:r>
            <w:r w:rsidR="00B953AF">
              <w:rPr>
                <w:noProof/>
                <w:webHidden/>
              </w:rPr>
              <w:fldChar w:fldCharType="separate"/>
            </w:r>
            <w:r w:rsidR="00A15B3B">
              <w:rPr>
                <w:noProof/>
                <w:webHidden/>
              </w:rPr>
              <w:t>41</w:t>
            </w:r>
            <w:r w:rsidR="00B953AF">
              <w:rPr>
                <w:noProof/>
                <w:webHidden/>
              </w:rPr>
              <w:fldChar w:fldCharType="end"/>
            </w:r>
          </w:hyperlink>
        </w:p>
        <w:p w14:paraId="50ED6107" w14:textId="55C44727" w:rsidR="00B953AF" w:rsidRDefault="00557E6A">
          <w:pPr>
            <w:pStyle w:val="TOC3"/>
            <w:tabs>
              <w:tab w:val="left" w:pos="1320"/>
              <w:tab w:val="right" w:leader="dot" w:pos="9277"/>
            </w:tabs>
            <w:rPr>
              <w:noProof/>
            </w:rPr>
          </w:pPr>
          <w:hyperlink w:anchor="_Toc783940" w:history="1">
            <w:r w:rsidR="00B953AF" w:rsidRPr="002809DE">
              <w:rPr>
                <w:rStyle w:val="Hyperlink"/>
                <w:noProof/>
              </w:rPr>
              <w:t>3.3.3.</w:t>
            </w:r>
            <w:r w:rsidR="00B953AF">
              <w:rPr>
                <w:noProof/>
              </w:rPr>
              <w:tab/>
            </w:r>
            <w:r w:rsidR="00B953AF" w:rsidRPr="002809DE">
              <w:rPr>
                <w:rStyle w:val="Hyperlink"/>
                <w:noProof/>
              </w:rPr>
              <w:t>Effectiveness and Efficiency*</w:t>
            </w:r>
            <w:r w:rsidR="00B953AF">
              <w:rPr>
                <w:noProof/>
                <w:webHidden/>
              </w:rPr>
              <w:tab/>
            </w:r>
            <w:r w:rsidR="00B953AF">
              <w:rPr>
                <w:noProof/>
                <w:webHidden/>
              </w:rPr>
              <w:fldChar w:fldCharType="begin"/>
            </w:r>
            <w:r w:rsidR="00B953AF">
              <w:rPr>
                <w:noProof/>
                <w:webHidden/>
              </w:rPr>
              <w:instrText xml:space="preserve"> PAGEREF _Toc783940 \h </w:instrText>
            </w:r>
            <w:r w:rsidR="00B953AF">
              <w:rPr>
                <w:noProof/>
                <w:webHidden/>
              </w:rPr>
            </w:r>
            <w:r w:rsidR="00B953AF">
              <w:rPr>
                <w:noProof/>
                <w:webHidden/>
              </w:rPr>
              <w:fldChar w:fldCharType="separate"/>
            </w:r>
            <w:r w:rsidR="00A15B3B">
              <w:rPr>
                <w:noProof/>
                <w:webHidden/>
              </w:rPr>
              <w:t>42</w:t>
            </w:r>
            <w:r w:rsidR="00B953AF">
              <w:rPr>
                <w:noProof/>
                <w:webHidden/>
              </w:rPr>
              <w:fldChar w:fldCharType="end"/>
            </w:r>
          </w:hyperlink>
        </w:p>
        <w:p w14:paraId="3DB03A29" w14:textId="6F2F4E61" w:rsidR="00B953AF" w:rsidRDefault="00557E6A">
          <w:pPr>
            <w:pStyle w:val="TOC3"/>
            <w:tabs>
              <w:tab w:val="left" w:pos="1320"/>
              <w:tab w:val="right" w:leader="dot" w:pos="9277"/>
            </w:tabs>
            <w:rPr>
              <w:noProof/>
            </w:rPr>
          </w:pPr>
          <w:hyperlink w:anchor="_Toc783941" w:history="1">
            <w:r w:rsidR="00B953AF" w:rsidRPr="002809DE">
              <w:rPr>
                <w:rStyle w:val="Hyperlink"/>
                <w:noProof/>
              </w:rPr>
              <w:t>3.3.4.</w:t>
            </w:r>
            <w:r w:rsidR="00B953AF">
              <w:rPr>
                <w:noProof/>
              </w:rPr>
              <w:tab/>
            </w:r>
            <w:r w:rsidR="00B953AF" w:rsidRPr="002809DE">
              <w:rPr>
                <w:rStyle w:val="Hyperlink"/>
                <w:noProof/>
              </w:rPr>
              <w:t>Country ownership</w:t>
            </w:r>
            <w:r w:rsidR="00B953AF">
              <w:rPr>
                <w:noProof/>
                <w:webHidden/>
              </w:rPr>
              <w:tab/>
            </w:r>
            <w:r w:rsidR="00B953AF">
              <w:rPr>
                <w:noProof/>
                <w:webHidden/>
              </w:rPr>
              <w:fldChar w:fldCharType="begin"/>
            </w:r>
            <w:r w:rsidR="00B953AF">
              <w:rPr>
                <w:noProof/>
                <w:webHidden/>
              </w:rPr>
              <w:instrText xml:space="preserve"> PAGEREF _Toc783941 \h </w:instrText>
            </w:r>
            <w:r w:rsidR="00B953AF">
              <w:rPr>
                <w:noProof/>
                <w:webHidden/>
              </w:rPr>
            </w:r>
            <w:r w:rsidR="00B953AF">
              <w:rPr>
                <w:noProof/>
                <w:webHidden/>
              </w:rPr>
              <w:fldChar w:fldCharType="separate"/>
            </w:r>
            <w:r w:rsidR="00A15B3B">
              <w:rPr>
                <w:noProof/>
                <w:webHidden/>
              </w:rPr>
              <w:t>43</w:t>
            </w:r>
            <w:r w:rsidR="00B953AF">
              <w:rPr>
                <w:noProof/>
                <w:webHidden/>
              </w:rPr>
              <w:fldChar w:fldCharType="end"/>
            </w:r>
          </w:hyperlink>
        </w:p>
        <w:p w14:paraId="2CB41C6D" w14:textId="73F851C3" w:rsidR="00B953AF" w:rsidRDefault="00557E6A">
          <w:pPr>
            <w:pStyle w:val="TOC3"/>
            <w:tabs>
              <w:tab w:val="left" w:pos="1320"/>
              <w:tab w:val="right" w:leader="dot" w:pos="9277"/>
            </w:tabs>
            <w:rPr>
              <w:noProof/>
            </w:rPr>
          </w:pPr>
          <w:hyperlink w:anchor="_Toc783942" w:history="1">
            <w:r w:rsidR="00B953AF" w:rsidRPr="002809DE">
              <w:rPr>
                <w:rStyle w:val="Hyperlink"/>
                <w:noProof/>
              </w:rPr>
              <w:t>3.3.5.</w:t>
            </w:r>
            <w:r w:rsidR="00B953AF">
              <w:rPr>
                <w:noProof/>
              </w:rPr>
              <w:tab/>
            </w:r>
            <w:r w:rsidR="00B953AF" w:rsidRPr="002809DE">
              <w:rPr>
                <w:rStyle w:val="Hyperlink"/>
                <w:noProof/>
              </w:rPr>
              <w:t>Mainstreaming</w:t>
            </w:r>
            <w:r w:rsidR="00B953AF">
              <w:rPr>
                <w:noProof/>
                <w:webHidden/>
              </w:rPr>
              <w:tab/>
            </w:r>
            <w:r w:rsidR="00B953AF">
              <w:rPr>
                <w:noProof/>
                <w:webHidden/>
              </w:rPr>
              <w:fldChar w:fldCharType="begin"/>
            </w:r>
            <w:r w:rsidR="00B953AF">
              <w:rPr>
                <w:noProof/>
                <w:webHidden/>
              </w:rPr>
              <w:instrText xml:space="preserve"> PAGEREF _Toc783942 \h </w:instrText>
            </w:r>
            <w:r w:rsidR="00B953AF">
              <w:rPr>
                <w:noProof/>
                <w:webHidden/>
              </w:rPr>
            </w:r>
            <w:r w:rsidR="00B953AF">
              <w:rPr>
                <w:noProof/>
                <w:webHidden/>
              </w:rPr>
              <w:fldChar w:fldCharType="separate"/>
            </w:r>
            <w:r w:rsidR="00A15B3B">
              <w:rPr>
                <w:noProof/>
                <w:webHidden/>
              </w:rPr>
              <w:t>43</w:t>
            </w:r>
            <w:r w:rsidR="00B953AF">
              <w:rPr>
                <w:noProof/>
                <w:webHidden/>
              </w:rPr>
              <w:fldChar w:fldCharType="end"/>
            </w:r>
          </w:hyperlink>
        </w:p>
        <w:p w14:paraId="14B339CC" w14:textId="0D4F74F4" w:rsidR="00B953AF" w:rsidRDefault="00557E6A">
          <w:pPr>
            <w:pStyle w:val="TOC3"/>
            <w:tabs>
              <w:tab w:val="left" w:pos="1320"/>
              <w:tab w:val="right" w:leader="dot" w:pos="9277"/>
            </w:tabs>
            <w:rPr>
              <w:noProof/>
            </w:rPr>
          </w:pPr>
          <w:hyperlink w:anchor="_Toc783943" w:history="1">
            <w:r w:rsidR="00B953AF" w:rsidRPr="002809DE">
              <w:rPr>
                <w:rStyle w:val="Hyperlink"/>
                <w:noProof/>
              </w:rPr>
              <w:t>3.3.6.</w:t>
            </w:r>
            <w:r w:rsidR="00B953AF">
              <w:rPr>
                <w:noProof/>
              </w:rPr>
              <w:tab/>
            </w:r>
            <w:r w:rsidR="00B953AF" w:rsidRPr="002809DE">
              <w:rPr>
                <w:rStyle w:val="Hyperlink"/>
                <w:noProof/>
              </w:rPr>
              <w:t>Sustainability*</w:t>
            </w:r>
            <w:r w:rsidR="00B953AF">
              <w:rPr>
                <w:noProof/>
                <w:webHidden/>
              </w:rPr>
              <w:tab/>
            </w:r>
            <w:r w:rsidR="00B953AF">
              <w:rPr>
                <w:noProof/>
                <w:webHidden/>
              </w:rPr>
              <w:fldChar w:fldCharType="begin"/>
            </w:r>
            <w:r w:rsidR="00B953AF">
              <w:rPr>
                <w:noProof/>
                <w:webHidden/>
              </w:rPr>
              <w:instrText xml:space="preserve"> PAGEREF _Toc783943 \h </w:instrText>
            </w:r>
            <w:r w:rsidR="00B953AF">
              <w:rPr>
                <w:noProof/>
                <w:webHidden/>
              </w:rPr>
            </w:r>
            <w:r w:rsidR="00B953AF">
              <w:rPr>
                <w:noProof/>
                <w:webHidden/>
              </w:rPr>
              <w:fldChar w:fldCharType="separate"/>
            </w:r>
            <w:r w:rsidR="00A15B3B">
              <w:rPr>
                <w:noProof/>
                <w:webHidden/>
              </w:rPr>
              <w:t>44</w:t>
            </w:r>
            <w:r w:rsidR="00B953AF">
              <w:rPr>
                <w:noProof/>
                <w:webHidden/>
              </w:rPr>
              <w:fldChar w:fldCharType="end"/>
            </w:r>
          </w:hyperlink>
        </w:p>
        <w:p w14:paraId="3ABD036D" w14:textId="739F3DDF" w:rsidR="00B953AF" w:rsidRDefault="00557E6A">
          <w:pPr>
            <w:pStyle w:val="TOC3"/>
            <w:tabs>
              <w:tab w:val="left" w:pos="1320"/>
              <w:tab w:val="right" w:leader="dot" w:pos="9277"/>
            </w:tabs>
            <w:rPr>
              <w:noProof/>
            </w:rPr>
          </w:pPr>
          <w:hyperlink w:anchor="_Toc783944" w:history="1">
            <w:r w:rsidR="00B953AF" w:rsidRPr="002809DE">
              <w:rPr>
                <w:rStyle w:val="Hyperlink"/>
                <w:noProof/>
              </w:rPr>
              <w:t>3.3.7.</w:t>
            </w:r>
            <w:r w:rsidR="00B953AF">
              <w:rPr>
                <w:noProof/>
              </w:rPr>
              <w:tab/>
            </w:r>
            <w:r w:rsidR="00B953AF" w:rsidRPr="002809DE">
              <w:rPr>
                <w:rStyle w:val="Hyperlink"/>
                <w:noProof/>
              </w:rPr>
              <w:t>Impact*</w:t>
            </w:r>
            <w:r w:rsidR="00B953AF">
              <w:rPr>
                <w:noProof/>
                <w:webHidden/>
              </w:rPr>
              <w:tab/>
            </w:r>
            <w:r w:rsidR="00B953AF">
              <w:rPr>
                <w:noProof/>
                <w:webHidden/>
              </w:rPr>
              <w:fldChar w:fldCharType="begin"/>
            </w:r>
            <w:r w:rsidR="00B953AF">
              <w:rPr>
                <w:noProof/>
                <w:webHidden/>
              </w:rPr>
              <w:instrText xml:space="preserve"> PAGEREF _Toc783944 \h </w:instrText>
            </w:r>
            <w:r w:rsidR="00B953AF">
              <w:rPr>
                <w:noProof/>
                <w:webHidden/>
              </w:rPr>
            </w:r>
            <w:r w:rsidR="00B953AF">
              <w:rPr>
                <w:noProof/>
                <w:webHidden/>
              </w:rPr>
              <w:fldChar w:fldCharType="separate"/>
            </w:r>
            <w:r w:rsidR="00A15B3B">
              <w:rPr>
                <w:noProof/>
                <w:webHidden/>
              </w:rPr>
              <w:t>46</w:t>
            </w:r>
            <w:r w:rsidR="00B953AF">
              <w:rPr>
                <w:noProof/>
                <w:webHidden/>
              </w:rPr>
              <w:fldChar w:fldCharType="end"/>
            </w:r>
          </w:hyperlink>
        </w:p>
        <w:p w14:paraId="00394EE8" w14:textId="3665DBE0" w:rsidR="00B953AF" w:rsidRDefault="00557E6A">
          <w:pPr>
            <w:pStyle w:val="TOC1"/>
            <w:tabs>
              <w:tab w:val="left" w:pos="440"/>
              <w:tab w:val="right" w:leader="dot" w:pos="9277"/>
            </w:tabs>
            <w:rPr>
              <w:noProof/>
            </w:rPr>
          </w:pPr>
          <w:hyperlink w:anchor="_Toc783945" w:history="1">
            <w:r w:rsidR="00B953AF" w:rsidRPr="002809DE">
              <w:rPr>
                <w:rStyle w:val="Hyperlink"/>
                <w:noProof/>
              </w:rPr>
              <w:t>4.</w:t>
            </w:r>
            <w:r w:rsidR="00B953AF">
              <w:rPr>
                <w:noProof/>
              </w:rPr>
              <w:tab/>
            </w:r>
            <w:r w:rsidR="00B953AF" w:rsidRPr="002809DE">
              <w:rPr>
                <w:rStyle w:val="Hyperlink"/>
                <w:noProof/>
              </w:rPr>
              <w:t>Recommendations &amp; Lessons Learned</w:t>
            </w:r>
            <w:r w:rsidR="00B953AF">
              <w:rPr>
                <w:noProof/>
                <w:webHidden/>
              </w:rPr>
              <w:tab/>
            </w:r>
            <w:r w:rsidR="00B953AF">
              <w:rPr>
                <w:noProof/>
                <w:webHidden/>
              </w:rPr>
              <w:fldChar w:fldCharType="begin"/>
            </w:r>
            <w:r w:rsidR="00B953AF">
              <w:rPr>
                <w:noProof/>
                <w:webHidden/>
              </w:rPr>
              <w:instrText xml:space="preserve"> PAGEREF _Toc783945 \h </w:instrText>
            </w:r>
            <w:r w:rsidR="00B953AF">
              <w:rPr>
                <w:noProof/>
                <w:webHidden/>
              </w:rPr>
            </w:r>
            <w:r w:rsidR="00B953AF">
              <w:rPr>
                <w:noProof/>
                <w:webHidden/>
              </w:rPr>
              <w:fldChar w:fldCharType="separate"/>
            </w:r>
            <w:r w:rsidR="00A15B3B">
              <w:rPr>
                <w:noProof/>
                <w:webHidden/>
              </w:rPr>
              <w:t>49</w:t>
            </w:r>
            <w:r w:rsidR="00B953AF">
              <w:rPr>
                <w:noProof/>
                <w:webHidden/>
              </w:rPr>
              <w:fldChar w:fldCharType="end"/>
            </w:r>
          </w:hyperlink>
        </w:p>
        <w:p w14:paraId="3194D9BF" w14:textId="2903A99E" w:rsidR="00B953AF" w:rsidRDefault="00557E6A">
          <w:pPr>
            <w:pStyle w:val="TOC2"/>
            <w:tabs>
              <w:tab w:val="left" w:pos="880"/>
              <w:tab w:val="right" w:leader="dot" w:pos="9277"/>
            </w:tabs>
            <w:rPr>
              <w:noProof/>
            </w:rPr>
          </w:pPr>
          <w:hyperlink w:anchor="_Toc783946" w:history="1">
            <w:r w:rsidR="00B953AF" w:rsidRPr="002809DE">
              <w:rPr>
                <w:rStyle w:val="Hyperlink"/>
                <w:noProof/>
              </w:rPr>
              <w:t>4.1.</w:t>
            </w:r>
            <w:r w:rsidR="00B953AF">
              <w:rPr>
                <w:noProof/>
              </w:rPr>
              <w:tab/>
            </w:r>
            <w:r w:rsidR="00B953AF" w:rsidRPr="002809DE">
              <w:rPr>
                <w:rStyle w:val="Hyperlink"/>
                <w:rFonts w:cstheme="minorHAnsi"/>
                <w:noProof/>
              </w:rPr>
              <w:t>Recommendation 1: Actions to follow up or reinforce initial benefits during the extension phase of the project</w:t>
            </w:r>
            <w:r w:rsidR="00B953AF">
              <w:rPr>
                <w:noProof/>
                <w:webHidden/>
              </w:rPr>
              <w:tab/>
            </w:r>
            <w:r w:rsidR="00B953AF">
              <w:rPr>
                <w:noProof/>
                <w:webHidden/>
              </w:rPr>
              <w:fldChar w:fldCharType="begin"/>
            </w:r>
            <w:r w:rsidR="00B953AF">
              <w:rPr>
                <w:noProof/>
                <w:webHidden/>
              </w:rPr>
              <w:instrText xml:space="preserve"> PAGEREF _Toc783946 \h </w:instrText>
            </w:r>
            <w:r w:rsidR="00B953AF">
              <w:rPr>
                <w:noProof/>
                <w:webHidden/>
              </w:rPr>
            </w:r>
            <w:r w:rsidR="00B953AF">
              <w:rPr>
                <w:noProof/>
                <w:webHidden/>
              </w:rPr>
              <w:fldChar w:fldCharType="separate"/>
            </w:r>
            <w:r w:rsidR="00A15B3B">
              <w:rPr>
                <w:noProof/>
                <w:webHidden/>
              </w:rPr>
              <w:t>49</w:t>
            </w:r>
            <w:r w:rsidR="00B953AF">
              <w:rPr>
                <w:noProof/>
                <w:webHidden/>
              </w:rPr>
              <w:fldChar w:fldCharType="end"/>
            </w:r>
          </w:hyperlink>
        </w:p>
        <w:p w14:paraId="36724875" w14:textId="5D5827E4" w:rsidR="00B953AF" w:rsidRDefault="00557E6A">
          <w:pPr>
            <w:pStyle w:val="TOC2"/>
            <w:tabs>
              <w:tab w:val="left" w:pos="880"/>
              <w:tab w:val="right" w:leader="dot" w:pos="9277"/>
            </w:tabs>
            <w:rPr>
              <w:noProof/>
            </w:rPr>
          </w:pPr>
          <w:hyperlink w:anchor="_Toc783947" w:history="1">
            <w:r w:rsidR="00B953AF" w:rsidRPr="002809DE">
              <w:rPr>
                <w:rStyle w:val="Hyperlink"/>
                <w:noProof/>
              </w:rPr>
              <w:t>4.2.</w:t>
            </w:r>
            <w:r w:rsidR="00B953AF">
              <w:rPr>
                <w:noProof/>
              </w:rPr>
              <w:tab/>
            </w:r>
            <w:r w:rsidR="00B953AF" w:rsidRPr="002809DE">
              <w:rPr>
                <w:rStyle w:val="Hyperlink"/>
                <w:rFonts w:cstheme="minorHAnsi"/>
                <w:noProof/>
              </w:rPr>
              <w:t>Recommendation 2: Proposals for future directions underlining the main objectives of the project</w:t>
            </w:r>
            <w:r w:rsidR="00B953AF">
              <w:rPr>
                <w:noProof/>
                <w:webHidden/>
              </w:rPr>
              <w:tab/>
            </w:r>
            <w:r w:rsidR="00B953AF">
              <w:rPr>
                <w:noProof/>
                <w:webHidden/>
              </w:rPr>
              <w:fldChar w:fldCharType="begin"/>
            </w:r>
            <w:r w:rsidR="00B953AF">
              <w:rPr>
                <w:noProof/>
                <w:webHidden/>
              </w:rPr>
              <w:instrText xml:space="preserve"> PAGEREF _Toc783947 \h </w:instrText>
            </w:r>
            <w:r w:rsidR="00B953AF">
              <w:rPr>
                <w:noProof/>
                <w:webHidden/>
              </w:rPr>
            </w:r>
            <w:r w:rsidR="00B953AF">
              <w:rPr>
                <w:noProof/>
                <w:webHidden/>
              </w:rPr>
              <w:fldChar w:fldCharType="separate"/>
            </w:r>
            <w:r w:rsidR="00A15B3B">
              <w:rPr>
                <w:noProof/>
                <w:webHidden/>
              </w:rPr>
              <w:t>50</w:t>
            </w:r>
            <w:r w:rsidR="00B953AF">
              <w:rPr>
                <w:noProof/>
                <w:webHidden/>
              </w:rPr>
              <w:fldChar w:fldCharType="end"/>
            </w:r>
          </w:hyperlink>
        </w:p>
        <w:p w14:paraId="59529116" w14:textId="6D338C08" w:rsidR="00B953AF" w:rsidRDefault="00557E6A">
          <w:pPr>
            <w:pStyle w:val="TOC2"/>
            <w:tabs>
              <w:tab w:val="left" w:pos="880"/>
              <w:tab w:val="right" w:leader="dot" w:pos="9277"/>
            </w:tabs>
            <w:rPr>
              <w:noProof/>
            </w:rPr>
          </w:pPr>
          <w:hyperlink w:anchor="_Toc783948" w:history="1">
            <w:r w:rsidR="00B953AF" w:rsidRPr="002809DE">
              <w:rPr>
                <w:rStyle w:val="Hyperlink"/>
                <w:noProof/>
              </w:rPr>
              <w:t>4.3.</w:t>
            </w:r>
            <w:r w:rsidR="00B953AF">
              <w:rPr>
                <w:noProof/>
              </w:rPr>
              <w:tab/>
            </w:r>
            <w:r w:rsidR="00B953AF" w:rsidRPr="002809DE">
              <w:rPr>
                <w:rStyle w:val="Hyperlink"/>
                <w:rFonts w:cstheme="minorHAnsi"/>
                <w:noProof/>
              </w:rPr>
              <w:t>Best and worst practices in addressing issues relating to relevance and performance</w:t>
            </w:r>
            <w:r w:rsidR="00B953AF">
              <w:rPr>
                <w:noProof/>
                <w:webHidden/>
              </w:rPr>
              <w:tab/>
            </w:r>
            <w:r w:rsidR="00B953AF">
              <w:rPr>
                <w:noProof/>
                <w:webHidden/>
              </w:rPr>
              <w:fldChar w:fldCharType="begin"/>
            </w:r>
            <w:r w:rsidR="00B953AF">
              <w:rPr>
                <w:noProof/>
                <w:webHidden/>
              </w:rPr>
              <w:instrText xml:space="preserve"> PAGEREF _Toc783948 \h </w:instrText>
            </w:r>
            <w:r w:rsidR="00B953AF">
              <w:rPr>
                <w:noProof/>
                <w:webHidden/>
              </w:rPr>
            </w:r>
            <w:r w:rsidR="00B953AF">
              <w:rPr>
                <w:noProof/>
                <w:webHidden/>
              </w:rPr>
              <w:fldChar w:fldCharType="separate"/>
            </w:r>
            <w:r w:rsidR="00A15B3B">
              <w:rPr>
                <w:noProof/>
                <w:webHidden/>
              </w:rPr>
              <w:t>53</w:t>
            </w:r>
            <w:r w:rsidR="00B953AF">
              <w:rPr>
                <w:noProof/>
                <w:webHidden/>
              </w:rPr>
              <w:fldChar w:fldCharType="end"/>
            </w:r>
          </w:hyperlink>
        </w:p>
        <w:p w14:paraId="4F94D800" w14:textId="4AA636A9" w:rsidR="00B953AF" w:rsidRDefault="00557E6A">
          <w:pPr>
            <w:pStyle w:val="TOC3"/>
            <w:tabs>
              <w:tab w:val="left" w:pos="1320"/>
              <w:tab w:val="right" w:leader="dot" w:pos="9277"/>
            </w:tabs>
            <w:rPr>
              <w:noProof/>
            </w:rPr>
          </w:pPr>
          <w:hyperlink w:anchor="_Toc783949" w:history="1">
            <w:r w:rsidR="00B953AF" w:rsidRPr="002809DE">
              <w:rPr>
                <w:rStyle w:val="Hyperlink"/>
                <w:noProof/>
              </w:rPr>
              <w:t>4.3.1.</w:t>
            </w:r>
            <w:r w:rsidR="00B953AF">
              <w:rPr>
                <w:noProof/>
              </w:rPr>
              <w:tab/>
            </w:r>
            <w:r w:rsidR="00B953AF" w:rsidRPr="002809DE">
              <w:rPr>
                <w:rStyle w:val="Hyperlink"/>
                <w:noProof/>
              </w:rPr>
              <w:t>Best practice identified under the project: Establishment of an EIMMS "Kerege" in the Kyrgyz Republic</w:t>
            </w:r>
            <w:r w:rsidR="00B953AF">
              <w:rPr>
                <w:noProof/>
                <w:webHidden/>
              </w:rPr>
              <w:tab/>
            </w:r>
            <w:r w:rsidR="00B953AF">
              <w:rPr>
                <w:noProof/>
                <w:webHidden/>
              </w:rPr>
              <w:fldChar w:fldCharType="begin"/>
            </w:r>
            <w:r w:rsidR="00B953AF">
              <w:rPr>
                <w:noProof/>
                <w:webHidden/>
              </w:rPr>
              <w:instrText xml:space="preserve"> PAGEREF _Toc783949 \h </w:instrText>
            </w:r>
            <w:r w:rsidR="00B953AF">
              <w:rPr>
                <w:noProof/>
                <w:webHidden/>
              </w:rPr>
            </w:r>
            <w:r w:rsidR="00B953AF">
              <w:rPr>
                <w:noProof/>
                <w:webHidden/>
              </w:rPr>
              <w:fldChar w:fldCharType="separate"/>
            </w:r>
            <w:r w:rsidR="00A15B3B">
              <w:rPr>
                <w:noProof/>
                <w:webHidden/>
              </w:rPr>
              <w:t>53</w:t>
            </w:r>
            <w:r w:rsidR="00B953AF">
              <w:rPr>
                <w:noProof/>
                <w:webHidden/>
              </w:rPr>
              <w:fldChar w:fldCharType="end"/>
            </w:r>
          </w:hyperlink>
        </w:p>
        <w:p w14:paraId="1C2F5E21" w14:textId="3EC15150" w:rsidR="00B953AF" w:rsidRDefault="00557E6A">
          <w:pPr>
            <w:pStyle w:val="TOC3"/>
            <w:tabs>
              <w:tab w:val="left" w:pos="1320"/>
              <w:tab w:val="right" w:leader="dot" w:pos="9277"/>
            </w:tabs>
            <w:rPr>
              <w:noProof/>
            </w:rPr>
          </w:pPr>
          <w:hyperlink w:anchor="_Toc783950" w:history="1">
            <w:r w:rsidR="00B953AF" w:rsidRPr="002809DE">
              <w:rPr>
                <w:rStyle w:val="Hyperlink"/>
                <w:noProof/>
              </w:rPr>
              <w:t>4.3.2.</w:t>
            </w:r>
            <w:r w:rsidR="00B953AF">
              <w:rPr>
                <w:noProof/>
              </w:rPr>
              <w:tab/>
            </w:r>
            <w:r w:rsidR="00B953AF" w:rsidRPr="002809DE">
              <w:rPr>
                <w:rStyle w:val="Hyperlink"/>
                <w:noProof/>
              </w:rPr>
              <w:t>Worst practice identified under the project: Challenges in tendering the development of the Software Part of the EIMMS</w:t>
            </w:r>
            <w:r w:rsidR="00B953AF">
              <w:rPr>
                <w:noProof/>
                <w:webHidden/>
              </w:rPr>
              <w:tab/>
            </w:r>
            <w:r w:rsidR="00B953AF">
              <w:rPr>
                <w:noProof/>
                <w:webHidden/>
              </w:rPr>
              <w:fldChar w:fldCharType="begin"/>
            </w:r>
            <w:r w:rsidR="00B953AF">
              <w:rPr>
                <w:noProof/>
                <w:webHidden/>
              </w:rPr>
              <w:instrText xml:space="preserve"> PAGEREF _Toc783950 \h </w:instrText>
            </w:r>
            <w:r w:rsidR="00B953AF">
              <w:rPr>
                <w:noProof/>
                <w:webHidden/>
              </w:rPr>
            </w:r>
            <w:r w:rsidR="00B953AF">
              <w:rPr>
                <w:noProof/>
                <w:webHidden/>
              </w:rPr>
              <w:fldChar w:fldCharType="separate"/>
            </w:r>
            <w:r w:rsidR="00A15B3B">
              <w:rPr>
                <w:noProof/>
                <w:webHidden/>
              </w:rPr>
              <w:t>54</w:t>
            </w:r>
            <w:r w:rsidR="00B953AF">
              <w:rPr>
                <w:noProof/>
                <w:webHidden/>
              </w:rPr>
              <w:fldChar w:fldCharType="end"/>
            </w:r>
          </w:hyperlink>
        </w:p>
        <w:p w14:paraId="603AE191" w14:textId="12942F50" w:rsidR="00B953AF" w:rsidRDefault="00557E6A">
          <w:pPr>
            <w:pStyle w:val="TOC1"/>
            <w:tabs>
              <w:tab w:val="right" w:leader="dot" w:pos="9277"/>
            </w:tabs>
            <w:rPr>
              <w:noProof/>
            </w:rPr>
          </w:pPr>
          <w:hyperlink w:anchor="_Toc783951" w:history="1">
            <w:r w:rsidR="00B953AF" w:rsidRPr="002809DE">
              <w:rPr>
                <w:rStyle w:val="Hyperlink"/>
                <w:noProof/>
              </w:rPr>
              <w:t xml:space="preserve">Annex 1. </w:t>
            </w:r>
            <w:r w:rsidR="00B953AF" w:rsidRPr="002809DE">
              <w:rPr>
                <w:rStyle w:val="Hyperlink"/>
                <w:noProof/>
                <w:lang w:val="en-GB"/>
              </w:rPr>
              <w:t>Terms of Reference for TERMINAL Evaluation: PIMS# 5302</w:t>
            </w:r>
            <w:r w:rsidR="00B953AF">
              <w:rPr>
                <w:noProof/>
                <w:webHidden/>
              </w:rPr>
              <w:tab/>
            </w:r>
            <w:r w:rsidR="00B953AF">
              <w:rPr>
                <w:noProof/>
                <w:webHidden/>
              </w:rPr>
              <w:fldChar w:fldCharType="begin"/>
            </w:r>
            <w:r w:rsidR="00B953AF">
              <w:rPr>
                <w:noProof/>
                <w:webHidden/>
              </w:rPr>
              <w:instrText xml:space="preserve"> PAGEREF _Toc783951 \h </w:instrText>
            </w:r>
            <w:r w:rsidR="00B953AF">
              <w:rPr>
                <w:noProof/>
                <w:webHidden/>
              </w:rPr>
            </w:r>
            <w:r w:rsidR="00B953AF">
              <w:rPr>
                <w:noProof/>
                <w:webHidden/>
              </w:rPr>
              <w:fldChar w:fldCharType="separate"/>
            </w:r>
            <w:r w:rsidR="00A15B3B">
              <w:rPr>
                <w:noProof/>
                <w:webHidden/>
              </w:rPr>
              <w:t>56</w:t>
            </w:r>
            <w:r w:rsidR="00B953AF">
              <w:rPr>
                <w:noProof/>
                <w:webHidden/>
              </w:rPr>
              <w:fldChar w:fldCharType="end"/>
            </w:r>
          </w:hyperlink>
        </w:p>
        <w:p w14:paraId="4DEC5FC0" w14:textId="2F056B9C" w:rsidR="00B953AF" w:rsidRDefault="00557E6A">
          <w:pPr>
            <w:pStyle w:val="TOC1"/>
            <w:tabs>
              <w:tab w:val="right" w:leader="dot" w:pos="9277"/>
            </w:tabs>
            <w:rPr>
              <w:noProof/>
            </w:rPr>
          </w:pPr>
          <w:hyperlink w:anchor="_Toc783952" w:history="1">
            <w:r w:rsidR="00B953AF" w:rsidRPr="002809DE">
              <w:rPr>
                <w:rStyle w:val="Hyperlink"/>
                <w:noProof/>
              </w:rPr>
              <w:t>Annex 2. Itinerary and persons interviewed</w:t>
            </w:r>
            <w:r w:rsidR="00B953AF">
              <w:rPr>
                <w:noProof/>
                <w:webHidden/>
              </w:rPr>
              <w:tab/>
            </w:r>
            <w:r w:rsidR="00B953AF">
              <w:rPr>
                <w:noProof/>
                <w:webHidden/>
              </w:rPr>
              <w:fldChar w:fldCharType="begin"/>
            </w:r>
            <w:r w:rsidR="00B953AF">
              <w:rPr>
                <w:noProof/>
                <w:webHidden/>
              </w:rPr>
              <w:instrText xml:space="preserve"> PAGEREF _Toc783952 \h </w:instrText>
            </w:r>
            <w:r w:rsidR="00B953AF">
              <w:rPr>
                <w:noProof/>
                <w:webHidden/>
              </w:rPr>
            </w:r>
            <w:r w:rsidR="00B953AF">
              <w:rPr>
                <w:noProof/>
                <w:webHidden/>
              </w:rPr>
              <w:fldChar w:fldCharType="separate"/>
            </w:r>
            <w:r w:rsidR="00A15B3B">
              <w:rPr>
                <w:noProof/>
                <w:webHidden/>
              </w:rPr>
              <w:t>95</w:t>
            </w:r>
            <w:r w:rsidR="00B953AF">
              <w:rPr>
                <w:noProof/>
                <w:webHidden/>
              </w:rPr>
              <w:fldChar w:fldCharType="end"/>
            </w:r>
          </w:hyperlink>
        </w:p>
        <w:p w14:paraId="00222E0F" w14:textId="18C68106" w:rsidR="00B953AF" w:rsidRDefault="00557E6A">
          <w:pPr>
            <w:pStyle w:val="TOC1"/>
            <w:tabs>
              <w:tab w:val="right" w:leader="dot" w:pos="9277"/>
            </w:tabs>
            <w:rPr>
              <w:noProof/>
            </w:rPr>
          </w:pPr>
          <w:hyperlink w:anchor="_Toc783953" w:history="1">
            <w:r w:rsidR="00B953AF" w:rsidRPr="002809DE">
              <w:rPr>
                <w:rStyle w:val="Hyperlink"/>
                <w:noProof/>
              </w:rPr>
              <w:t>Annex 3. List of documents reviewed</w:t>
            </w:r>
            <w:r w:rsidR="00B953AF">
              <w:rPr>
                <w:noProof/>
                <w:webHidden/>
              </w:rPr>
              <w:tab/>
            </w:r>
            <w:r w:rsidR="00B953AF">
              <w:rPr>
                <w:noProof/>
                <w:webHidden/>
              </w:rPr>
              <w:fldChar w:fldCharType="begin"/>
            </w:r>
            <w:r w:rsidR="00B953AF">
              <w:rPr>
                <w:noProof/>
                <w:webHidden/>
              </w:rPr>
              <w:instrText xml:space="preserve"> PAGEREF _Toc783953 \h </w:instrText>
            </w:r>
            <w:r w:rsidR="00B953AF">
              <w:rPr>
                <w:noProof/>
                <w:webHidden/>
              </w:rPr>
            </w:r>
            <w:r w:rsidR="00B953AF">
              <w:rPr>
                <w:noProof/>
                <w:webHidden/>
              </w:rPr>
              <w:fldChar w:fldCharType="separate"/>
            </w:r>
            <w:r w:rsidR="00A15B3B">
              <w:rPr>
                <w:noProof/>
                <w:webHidden/>
              </w:rPr>
              <w:t>102</w:t>
            </w:r>
            <w:r w:rsidR="00B953AF">
              <w:rPr>
                <w:noProof/>
                <w:webHidden/>
              </w:rPr>
              <w:fldChar w:fldCharType="end"/>
            </w:r>
          </w:hyperlink>
        </w:p>
        <w:p w14:paraId="3A4D98BE" w14:textId="33C25E42" w:rsidR="00B953AF" w:rsidRDefault="00557E6A">
          <w:pPr>
            <w:pStyle w:val="TOC1"/>
            <w:tabs>
              <w:tab w:val="right" w:leader="dot" w:pos="9277"/>
            </w:tabs>
            <w:rPr>
              <w:noProof/>
            </w:rPr>
          </w:pPr>
          <w:hyperlink w:anchor="_Toc783954" w:history="1">
            <w:r w:rsidR="00B953AF" w:rsidRPr="002809DE">
              <w:rPr>
                <w:rStyle w:val="Hyperlink"/>
                <w:noProof/>
              </w:rPr>
              <w:t>Annex 4. Evaluation Questions</w:t>
            </w:r>
            <w:r w:rsidR="00B953AF">
              <w:rPr>
                <w:noProof/>
                <w:webHidden/>
              </w:rPr>
              <w:tab/>
            </w:r>
            <w:r w:rsidR="00B953AF">
              <w:rPr>
                <w:noProof/>
                <w:webHidden/>
              </w:rPr>
              <w:fldChar w:fldCharType="begin"/>
            </w:r>
            <w:r w:rsidR="00B953AF">
              <w:rPr>
                <w:noProof/>
                <w:webHidden/>
              </w:rPr>
              <w:instrText xml:space="preserve"> PAGEREF _Toc783954 \h </w:instrText>
            </w:r>
            <w:r w:rsidR="00B953AF">
              <w:rPr>
                <w:noProof/>
                <w:webHidden/>
              </w:rPr>
            </w:r>
            <w:r w:rsidR="00B953AF">
              <w:rPr>
                <w:noProof/>
                <w:webHidden/>
              </w:rPr>
              <w:fldChar w:fldCharType="separate"/>
            </w:r>
            <w:r w:rsidR="00A15B3B">
              <w:rPr>
                <w:noProof/>
                <w:webHidden/>
              </w:rPr>
              <w:t>104</w:t>
            </w:r>
            <w:r w:rsidR="00B953AF">
              <w:rPr>
                <w:noProof/>
                <w:webHidden/>
              </w:rPr>
              <w:fldChar w:fldCharType="end"/>
            </w:r>
          </w:hyperlink>
        </w:p>
        <w:p w14:paraId="4DE979B4" w14:textId="13570A74" w:rsidR="00B953AF" w:rsidRDefault="00557E6A">
          <w:pPr>
            <w:pStyle w:val="TOC1"/>
            <w:tabs>
              <w:tab w:val="right" w:leader="dot" w:pos="9277"/>
            </w:tabs>
            <w:rPr>
              <w:noProof/>
            </w:rPr>
          </w:pPr>
          <w:hyperlink w:anchor="_Toc783955" w:history="1">
            <w:r w:rsidR="00B953AF" w:rsidRPr="002809DE">
              <w:rPr>
                <w:rStyle w:val="Hyperlink"/>
                <w:noProof/>
              </w:rPr>
              <w:t>Annex 5. Evaluation Consultant Agreement Form</w:t>
            </w:r>
            <w:r w:rsidR="00B953AF">
              <w:rPr>
                <w:noProof/>
                <w:webHidden/>
              </w:rPr>
              <w:tab/>
            </w:r>
            <w:r w:rsidR="00B953AF">
              <w:rPr>
                <w:noProof/>
                <w:webHidden/>
              </w:rPr>
              <w:fldChar w:fldCharType="begin"/>
            </w:r>
            <w:r w:rsidR="00B953AF">
              <w:rPr>
                <w:noProof/>
                <w:webHidden/>
              </w:rPr>
              <w:instrText xml:space="preserve"> PAGEREF _Toc783955 \h </w:instrText>
            </w:r>
            <w:r w:rsidR="00B953AF">
              <w:rPr>
                <w:noProof/>
                <w:webHidden/>
              </w:rPr>
            </w:r>
            <w:r w:rsidR="00B953AF">
              <w:rPr>
                <w:noProof/>
                <w:webHidden/>
              </w:rPr>
              <w:fldChar w:fldCharType="separate"/>
            </w:r>
            <w:r w:rsidR="00A15B3B">
              <w:rPr>
                <w:noProof/>
                <w:webHidden/>
              </w:rPr>
              <w:t>106</w:t>
            </w:r>
            <w:r w:rsidR="00B953AF">
              <w:rPr>
                <w:noProof/>
                <w:webHidden/>
              </w:rPr>
              <w:fldChar w:fldCharType="end"/>
            </w:r>
          </w:hyperlink>
        </w:p>
        <w:p w14:paraId="10EEDDF6" w14:textId="52620BA8" w:rsidR="00B953AF" w:rsidRDefault="00557E6A">
          <w:pPr>
            <w:pStyle w:val="TOC1"/>
            <w:tabs>
              <w:tab w:val="right" w:leader="dot" w:pos="9277"/>
            </w:tabs>
            <w:rPr>
              <w:noProof/>
            </w:rPr>
          </w:pPr>
          <w:hyperlink w:anchor="_Toc783956" w:history="1">
            <w:r w:rsidR="00B953AF" w:rsidRPr="002809DE">
              <w:rPr>
                <w:rStyle w:val="Hyperlink"/>
                <w:noProof/>
              </w:rPr>
              <w:t>Annex 6. Report Clearance Form</w:t>
            </w:r>
            <w:r w:rsidR="00B953AF">
              <w:rPr>
                <w:noProof/>
                <w:webHidden/>
              </w:rPr>
              <w:tab/>
            </w:r>
            <w:r w:rsidR="00B953AF">
              <w:rPr>
                <w:noProof/>
                <w:webHidden/>
              </w:rPr>
              <w:fldChar w:fldCharType="begin"/>
            </w:r>
            <w:r w:rsidR="00B953AF">
              <w:rPr>
                <w:noProof/>
                <w:webHidden/>
              </w:rPr>
              <w:instrText xml:space="preserve"> PAGEREF _Toc783956 \h </w:instrText>
            </w:r>
            <w:r w:rsidR="00B953AF">
              <w:rPr>
                <w:noProof/>
                <w:webHidden/>
              </w:rPr>
            </w:r>
            <w:r w:rsidR="00B953AF">
              <w:rPr>
                <w:noProof/>
                <w:webHidden/>
              </w:rPr>
              <w:fldChar w:fldCharType="separate"/>
            </w:r>
            <w:r w:rsidR="00A15B3B">
              <w:rPr>
                <w:noProof/>
                <w:webHidden/>
              </w:rPr>
              <w:t>107</w:t>
            </w:r>
            <w:r w:rsidR="00B953AF">
              <w:rPr>
                <w:noProof/>
                <w:webHidden/>
              </w:rPr>
              <w:fldChar w:fldCharType="end"/>
            </w:r>
          </w:hyperlink>
        </w:p>
        <w:p w14:paraId="36C5EB9A" w14:textId="666BA61C" w:rsidR="00B953AF" w:rsidRDefault="00557E6A">
          <w:pPr>
            <w:pStyle w:val="TOC1"/>
            <w:tabs>
              <w:tab w:val="right" w:leader="dot" w:pos="9277"/>
            </w:tabs>
            <w:rPr>
              <w:noProof/>
            </w:rPr>
          </w:pPr>
          <w:hyperlink w:anchor="_Toc783957" w:history="1">
            <w:r w:rsidR="00B953AF" w:rsidRPr="002809DE">
              <w:rPr>
                <w:rStyle w:val="Hyperlink"/>
                <w:noProof/>
              </w:rPr>
              <w:t>Annex 7. Terminal Evaluation Capacity Development Scorecard</w:t>
            </w:r>
            <w:r w:rsidR="00B953AF">
              <w:rPr>
                <w:noProof/>
                <w:webHidden/>
              </w:rPr>
              <w:tab/>
            </w:r>
            <w:r w:rsidR="00B953AF">
              <w:rPr>
                <w:noProof/>
                <w:webHidden/>
              </w:rPr>
              <w:fldChar w:fldCharType="begin"/>
            </w:r>
            <w:r w:rsidR="00B953AF">
              <w:rPr>
                <w:noProof/>
                <w:webHidden/>
              </w:rPr>
              <w:instrText xml:space="preserve"> PAGEREF _Toc783957 \h </w:instrText>
            </w:r>
            <w:r w:rsidR="00B953AF">
              <w:rPr>
                <w:noProof/>
                <w:webHidden/>
              </w:rPr>
            </w:r>
            <w:r w:rsidR="00B953AF">
              <w:rPr>
                <w:noProof/>
                <w:webHidden/>
              </w:rPr>
              <w:fldChar w:fldCharType="separate"/>
            </w:r>
            <w:r w:rsidR="00A15B3B">
              <w:rPr>
                <w:noProof/>
                <w:webHidden/>
              </w:rPr>
              <w:t>108</w:t>
            </w:r>
            <w:r w:rsidR="00B953AF">
              <w:rPr>
                <w:noProof/>
                <w:webHidden/>
              </w:rPr>
              <w:fldChar w:fldCharType="end"/>
            </w:r>
          </w:hyperlink>
        </w:p>
        <w:p w14:paraId="61EC467D" w14:textId="36C66F01" w:rsidR="00B953AF" w:rsidRDefault="00557E6A">
          <w:pPr>
            <w:pStyle w:val="TOC1"/>
            <w:tabs>
              <w:tab w:val="right" w:leader="dot" w:pos="9277"/>
            </w:tabs>
            <w:rPr>
              <w:noProof/>
            </w:rPr>
          </w:pPr>
          <w:hyperlink w:anchor="_Toc783958" w:history="1">
            <w:r w:rsidR="00B953AF" w:rsidRPr="002809DE">
              <w:rPr>
                <w:rStyle w:val="Hyperlink"/>
                <w:noProof/>
              </w:rPr>
              <w:t>Annex 8. UNDP-GEF TE Report Audit Trail</w:t>
            </w:r>
            <w:r w:rsidR="00B953AF">
              <w:rPr>
                <w:noProof/>
                <w:webHidden/>
              </w:rPr>
              <w:tab/>
            </w:r>
            <w:r w:rsidR="00B953AF">
              <w:rPr>
                <w:noProof/>
                <w:webHidden/>
              </w:rPr>
              <w:fldChar w:fldCharType="begin"/>
            </w:r>
            <w:r w:rsidR="00B953AF">
              <w:rPr>
                <w:noProof/>
                <w:webHidden/>
              </w:rPr>
              <w:instrText xml:space="preserve"> PAGEREF _Toc783958 \h </w:instrText>
            </w:r>
            <w:r w:rsidR="00B953AF">
              <w:rPr>
                <w:noProof/>
                <w:webHidden/>
              </w:rPr>
            </w:r>
            <w:r w:rsidR="00B953AF">
              <w:rPr>
                <w:noProof/>
                <w:webHidden/>
              </w:rPr>
              <w:fldChar w:fldCharType="separate"/>
            </w:r>
            <w:r w:rsidR="00A15B3B">
              <w:rPr>
                <w:noProof/>
                <w:webHidden/>
              </w:rPr>
              <w:t>117</w:t>
            </w:r>
            <w:r w:rsidR="00B953AF">
              <w:rPr>
                <w:noProof/>
                <w:webHidden/>
              </w:rPr>
              <w:fldChar w:fldCharType="end"/>
            </w:r>
          </w:hyperlink>
        </w:p>
        <w:p w14:paraId="2EAEB978" w14:textId="52DE90A9" w:rsidR="00E72EA8" w:rsidRDefault="00E72EA8">
          <w:r>
            <w:fldChar w:fldCharType="end"/>
          </w:r>
        </w:p>
      </w:sdtContent>
    </w:sdt>
    <w:p w14:paraId="000DF35C" w14:textId="77777777" w:rsidR="005E56E7" w:rsidRDefault="005E56E7">
      <w:pPr>
        <w:rPr>
          <w:rFonts w:asciiTheme="majorHAnsi" w:eastAsiaTheme="majorEastAsia" w:hAnsiTheme="majorHAnsi" w:cstheme="majorBidi"/>
          <w:b/>
          <w:bCs/>
          <w:color w:val="365F91" w:themeColor="accent1" w:themeShade="BF"/>
          <w:sz w:val="28"/>
          <w:szCs w:val="28"/>
        </w:rPr>
      </w:pPr>
      <w:r>
        <w:br w:type="page"/>
      </w:r>
    </w:p>
    <w:p w14:paraId="323DBDD4" w14:textId="3E84B7F3" w:rsidR="00C62F89" w:rsidRDefault="00C62F89" w:rsidP="00E72EA8">
      <w:pPr>
        <w:pStyle w:val="Heading1"/>
      </w:pPr>
      <w:bookmarkStart w:id="1" w:name="_Toc783913"/>
      <w:r w:rsidRPr="00697EEC">
        <w:t>List of Acronyms</w:t>
      </w:r>
      <w:bookmarkEnd w:id="1"/>
      <w:r w:rsidRPr="00697EEC">
        <w:t xml:space="preserve"> </w:t>
      </w:r>
    </w:p>
    <w:tbl>
      <w:tblPr>
        <w:tblW w:w="957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7"/>
        <w:gridCol w:w="7073"/>
      </w:tblGrid>
      <w:tr w:rsidR="00B64448" w:rsidRPr="00DD39AA" w14:paraId="63B278DA" w14:textId="77777777" w:rsidTr="002E2392">
        <w:trPr>
          <w:trHeight w:val="300"/>
        </w:trPr>
        <w:tc>
          <w:tcPr>
            <w:tcW w:w="2497" w:type="dxa"/>
            <w:shd w:val="clear" w:color="auto" w:fill="auto"/>
            <w:noWrap/>
          </w:tcPr>
          <w:p w14:paraId="264307A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Aarhus Convention</w:t>
            </w:r>
          </w:p>
        </w:tc>
        <w:tc>
          <w:tcPr>
            <w:tcW w:w="7073" w:type="dxa"/>
            <w:shd w:val="clear" w:color="auto" w:fill="auto"/>
            <w:noWrap/>
          </w:tcPr>
          <w:p w14:paraId="7489C0B3"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Convention on Access to Information, Public Participation in Decision-Making and Access to Justice in Environmental Matters</w:t>
            </w:r>
          </w:p>
        </w:tc>
      </w:tr>
      <w:tr w:rsidR="00B64448" w:rsidRPr="00DD39AA" w14:paraId="4EA95645" w14:textId="77777777" w:rsidTr="002E2392">
        <w:trPr>
          <w:trHeight w:val="300"/>
        </w:trPr>
        <w:tc>
          <w:tcPr>
            <w:tcW w:w="2497" w:type="dxa"/>
            <w:shd w:val="clear" w:color="auto" w:fill="auto"/>
            <w:noWrap/>
            <w:hideMark/>
          </w:tcPr>
          <w:p w14:paraId="50D33DB4"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APR</w:t>
            </w:r>
          </w:p>
        </w:tc>
        <w:tc>
          <w:tcPr>
            <w:tcW w:w="7073" w:type="dxa"/>
            <w:shd w:val="clear" w:color="auto" w:fill="auto"/>
            <w:noWrap/>
            <w:hideMark/>
          </w:tcPr>
          <w:p w14:paraId="52F2FB8E"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Annual Progress Report</w:t>
            </w:r>
          </w:p>
        </w:tc>
      </w:tr>
      <w:tr w:rsidR="00B64448" w:rsidRPr="00DD39AA" w14:paraId="0D68658C" w14:textId="77777777" w:rsidTr="002E2392">
        <w:trPr>
          <w:trHeight w:val="300"/>
        </w:trPr>
        <w:tc>
          <w:tcPr>
            <w:tcW w:w="2497" w:type="dxa"/>
            <w:shd w:val="clear" w:color="auto" w:fill="auto"/>
            <w:noWrap/>
          </w:tcPr>
          <w:p w14:paraId="515F6D2E"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CCCD</w:t>
            </w:r>
          </w:p>
        </w:tc>
        <w:tc>
          <w:tcPr>
            <w:tcW w:w="7073" w:type="dxa"/>
            <w:shd w:val="clear" w:color="auto" w:fill="auto"/>
            <w:noWrap/>
          </w:tcPr>
          <w:p w14:paraId="54EC6EED"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Cross-Cutting Capacity Development</w:t>
            </w:r>
          </w:p>
        </w:tc>
      </w:tr>
      <w:tr w:rsidR="00B64448" w:rsidRPr="00DD39AA" w14:paraId="10A7FEF1" w14:textId="77777777" w:rsidTr="002E2392">
        <w:trPr>
          <w:trHeight w:val="300"/>
        </w:trPr>
        <w:tc>
          <w:tcPr>
            <w:tcW w:w="2497" w:type="dxa"/>
            <w:shd w:val="clear" w:color="auto" w:fill="auto"/>
            <w:noWrap/>
          </w:tcPr>
          <w:p w14:paraId="790C7177"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EC</w:t>
            </w:r>
          </w:p>
        </w:tc>
        <w:tc>
          <w:tcPr>
            <w:tcW w:w="7073" w:type="dxa"/>
            <w:shd w:val="clear" w:color="auto" w:fill="auto"/>
            <w:noWrap/>
          </w:tcPr>
          <w:p w14:paraId="6D69D89D"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European Commission</w:t>
            </w:r>
          </w:p>
        </w:tc>
      </w:tr>
      <w:tr w:rsidR="00B64448" w:rsidRPr="00DD39AA" w14:paraId="053908E0" w14:textId="77777777" w:rsidTr="002E2392">
        <w:trPr>
          <w:trHeight w:val="300"/>
        </w:trPr>
        <w:tc>
          <w:tcPr>
            <w:tcW w:w="2497" w:type="dxa"/>
            <w:shd w:val="clear" w:color="auto" w:fill="auto"/>
            <w:noWrap/>
          </w:tcPr>
          <w:p w14:paraId="17EC196D"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EIMMS</w:t>
            </w:r>
          </w:p>
        </w:tc>
        <w:tc>
          <w:tcPr>
            <w:tcW w:w="7073" w:type="dxa"/>
            <w:shd w:val="clear" w:color="auto" w:fill="auto"/>
            <w:noWrap/>
          </w:tcPr>
          <w:p w14:paraId="57983513"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Environmental Information Management and Monitoring System</w:t>
            </w:r>
          </w:p>
        </w:tc>
      </w:tr>
      <w:tr w:rsidR="00B64448" w:rsidRPr="00DD39AA" w14:paraId="5E60C791" w14:textId="77777777" w:rsidTr="002E2392">
        <w:trPr>
          <w:trHeight w:val="300"/>
        </w:trPr>
        <w:tc>
          <w:tcPr>
            <w:tcW w:w="2497" w:type="dxa"/>
            <w:shd w:val="clear" w:color="auto" w:fill="auto"/>
            <w:noWrap/>
          </w:tcPr>
          <w:p w14:paraId="78162D39"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FAO</w:t>
            </w:r>
          </w:p>
        </w:tc>
        <w:tc>
          <w:tcPr>
            <w:tcW w:w="7073" w:type="dxa"/>
            <w:shd w:val="clear" w:color="auto" w:fill="auto"/>
            <w:noWrap/>
          </w:tcPr>
          <w:p w14:paraId="05D1D839"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Food and Agriculture Organization</w:t>
            </w:r>
          </w:p>
        </w:tc>
      </w:tr>
      <w:tr w:rsidR="00B64448" w:rsidRPr="00DD39AA" w14:paraId="164B3190" w14:textId="77777777" w:rsidTr="002E2392">
        <w:trPr>
          <w:trHeight w:val="300"/>
        </w:trPr>
        <w:tc>
          <w:tcPr>
            <w:tcW w:w="2497" w:type="dxa"/>
            <w:shd w:val="clear" w:color="auto" w:fill="auto"/>
            <w:noWrap/>
          </w:tcPr>
          <w:p w14:paraId="41D4DCBE"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FinWaterWEI</w:t>
            </w:r>
          </w:p>
        </w:tc>
        <w:tc>
          <w:tcPr>
            <w:tcW w:w="7073" w:type="dxa"/>
            <w:shd w:val="clear" w:color="auto" w:fill="auto"/>
            <w:noWrap/>
          </w:tcPr>
          <w:p w14:paraId="1E25416A"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Programme for Finland's Water Sector Support to Kyrgyzstan and Tajikistan</w:t>
            </w:r>
          </w:p>
        </w:tc>
      </w:tr>
      <w:tr w:rsidR="00B64448" w:rsidRPr="00DD39AA" w14:paraId="1C8426AC" w14:textId="77777777" w:rsidTr="002E2392">
        <w:trPr>
          <w:trHeight w:val="300"/>
        </w:trPr>
        <w:tc>
          <w:tcPr>
            <w:tcW w:w="2497" w:type="dxa"/>
            <w:shd w:val="clear" w:color="auto" w:fill="auto"/>
            <w:noWrap/>
          </w:tcPr>
          <w:p w14:paraId="5DB921AD"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GEF</w:t>
            </w:r>
          </w:p>
        </w:tc>
        <w:tc>
          <w:tcPr>
            <w:tcW w:w="7073" w:type="dxa"/>
            <w:shd w:val="clear" w:color="auto" w:fill="auto"/>
            <w:noWrap/>
          </w:tcPr>
          <w:p w14:paraId="224DC4D0"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lang w:eastAsia="es-ES"/>
              </w:rPr>
              <w:t>Global Environment Facility</w:t>
            </w:r>
          </w:p>
        </w:tc>
      </w:tr>
      <w:tr w:rsidR="00B64448" w:rsidRPr="00DD39AA" w14:paraId="1CF97FEC" w14:textId="77777777" w:rsidTr="002E2392">
        <w:trPr>
          <w:trHeight w:val="300"/>
        </w:trPr>
        <w:tc>
          <w:tcPr>
            <w:tcW w:w="2497" w:type="dxa"/>
            <w:shd w:val="clear" w:color="auto" w:fill="auto"/>
            <w:noWrap/>
            <w:hideMark/>
          </w:tcPr>
          <w:p w14:paraId="14CC566D"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GIZ</w:t>
            </w:r>
          </w:p>
        </w:tc>
        <w:tc>
          <w:tcPr>
            <w:tcW w:w="7073" w:type="dxa"/>
            <w:shd w:val="clear" w:color="auto" w:fill="auto"/>
            <w:noWrap/>
            <w:hideMark/>
          </w:tcPr>
          <w:p w14:paraId="7E1C4113"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German Agency for International Cooperation</w:t>
            </w:r>
          </w:p>
        </w:tc>
      </w:tr>
      <w:tr w:rsidR="00B64448" w:rsidRPr="00DD39AA" w14:paraId="742C8078" w14:textId="77777777" w:rsidTr="002E2392">
        <w:trPr>
          <w:trHeight w:val="300"/>
        </w:trPr>
        <w:tc>
          <w:tcPr>
            <w:tcW w:w="2497" w:type="dxa"/>
            <w:shd w:val="clear" w:color="auto" w:fill="auto"/>
            <w:noWrap/>
          </w:tcPr>
          <w:p w14:paraId="2AAD4AB1"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IWG</w:t>
            </w:r>
          </w:p>
        </w:tc>
        <w:tc>
          <w:tcPr>
            <w:tcW w:w="7073" w:type="dxa"/>
            <w:shd w:val="clear" w:color="auto" w:fill="auto"/>
            <w:noWrap/>
          </w:tcPr>
          <w:p w14:paraId="5517267E"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Inter-Agency Working Group</w:t>
            </w:r>
          </w:p>
        </w:tc>
      </w:tr>
      <w:tr w:rsidR="00B64448" w:rsidRPr="00DD39AA" w14:paraId="1C975AEE" w14:textId="77777777" w:rsidTr="002E2392">
        <w:trPr>
          <w:trHeight w:val="300"/>
        </w:trPr>
        <w:tc>
          <w:tcPr>
            <w:tcW w:w="2497" w:type="dxa"/>
            <w:shd w:val="clear" w:color="auto" w:fill="auto"/>
            <w:noWrap/>
          </w:tcPr>
          <w:p w14:paraId="6A496D7C"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LDN</w:t>
            </w:r>
          </w:p>
        </w:tc>
        <w:tc>
          <w:tcPr>
            <w:tcW w:w="7073" w:type="dxa"/>
            <w:shd w:val="clear" w:color="auto" w:fill="auto"/>
            <w:noWrap/>
          </w:tcPr>
          <w:p w14:paraId="1DFA0B7C"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Land Degradation Neutrality</w:t>
            </w:r>
          </w:p>
        </w:tc>
      </w:tr>
      <w:tr w:rsidR="00B64448" w:rsidRPr="00DD39AA" w14:paraId="26A975BC" w14:textId="77777777" w:rsidTr="002E2392">
        <w:trPr>
          <w:trHeight w:val="300"/>
        </w:trPr>
        <w:tc>
          <w:tcPr>
            <w:tcW w:w="2497" w:type="dxa"/>
            <w:shd w:val="clear" w:color="auto" w:fill="auto"/>
            <w:noWrap/>
            <w:hideMark/>
          </w:tcPr>
          <w:p w14:paraId="75882FD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M&amp;E</w:t>
            </w:r>
          </w:p>
        </w:tc>
        <w:tc>
          <w:tcPr>
            <w:tcW w:w="7073" w:type="dxa"/>
            <w:shd w:val="clear" w:color="auto" w:fill="auto"/>
            <w:noWrap/>
            <w:hideMark/>
          </w:tcPr>
          <w:p w14:paraId="04A0C4C5"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Monitoring and Evaluation</w:t>
            </w:r>
          </w:p>
        </w:tc>
      </w:tr>
      <w:tr w:rsidR="00B64448" w:rsidRPr="00DD39AA" w14:paraId="57524C56" w14:textId="77777777" w:rsidTr="002E2392">
        <w:trPr>
          <w:trHeight w:val="300"/>
        </w:trPr>
        <w:tc>
          <w:tcPr>
            <w:tcW w:w="2497" w:type="dxa"/>
            <w:shd w:val="clear" w:color="auto" w:fill="auto"/>
            <w:noWrap/>
            <w:hideMark/>
          </w:tcPr>
          <w:p w14:paraId="4E1681A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MDG</w:t>
            </w:r>
          </w:p>
        </w:tc>
        <w:tc>
          <w:tcPr>
            <w:tcW w:w="7073" w:type="dxa"/>
            <w:shd w:val="clear" w:color="auto" w:fill="auto"/>
            <w:noWrap/>
            <w:hideMark/>
          </w:tcPr>
          <w:p w14:paraId="507944D4"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Millennium Development Goal</w:t>
            </w:r>
          </w:p>
        </w:tc>
      </w:tr>
      <w:tr w:rsidR="00B64448" w:rsidRPr="00DD39AA" w14:paraId="4B15B03D" w14:textId="77777777" w:rsidTr="002E2392">
        <w:trPr>
          <w:trHeight w:val="300"/>
        </w:trPr>
        <w:tc>
          <w:tcPr>
            <w:tcW w:w="2497" w:type="dxa"/>
            <w:shd w:val="clear" w:color="auto" w:fill="auto"/>
            <w:noWrap/>
            <w:hideMark/>
          </w:tcPr>
          <w:p w14:paraId="0B47587C"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MEAs</w:t>
            </w:r>
          </w:p>
        </w:tc>
        <w:tc>
          <w:tcPr>
            <w:tcW w:w="7073" w:type="dxa"/>
            <w:shd w:val="clear" w:color="auto" w:fill="auto"/>
            <w:noWrap/>
            <w:hideMark/>
          </w:tcPr>
          <w:p w14:paraId="4B1A4D56"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Multilateral Environmental Agreements</w:t>
            </w:r>
          </w:p>
        </w:tc>
      </w:tr>
      <w:tr w:rsidR="00B64448" w:rsidRPr="00DD39AA" w14:paraId="51E8C232" w14:textId="77777777" w:rsidTr="002E2392">
        <w:trPr>
          <w:trHeight w:val="300"/>
        </w:trPr>
        <w:tc>
          <w:tcPr>
            <w:tcW w:w="2497" w:type="dxa"/>
            <w:shd w:val="clear" w:color="auto" w:fill="auto"/>
            <w:noWrap/>
          </w:tcPr>
          <w:p w14:paraId="1A16DF64"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MES</w:t>
            </w:r>
          </w:p>
        </w:tc>
        <w:tc>
          <w:tcPr>
            <w:tcW w:w="7073" w:type="dxa"/>
            <w:shd w:val="clear" w:color="auto" w:fill="auto"/>
            <w:noWrap/>
          </w:tcPr>
          <w:p w14:paraId="7A84C0E3"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Ministry of Emergency Situations</w:t>
            </w:r>
          </w:p>
        </w:tc>
      </w:tr>
      <w:tr w:rsidR="00B64448" w:rsidRPr="00DD39AA" w14:paraId="56062807" w14:textId="77777777" w:rsidTr="002E2392">
        <w:trPr>
          <w:trHeight w:val="300"/>
        </w:trPr>
        <w:tc>
          <w:tcPr>
            <w:tcW w:w="2497" w:type="dxa"/>
            <w:shd w:val="clear" w:color="auto" w:fill="auto"/>
            <w:noWrap/>
          </w:tcPr>
          <w:p w14:paraId="696ECA35"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MoA</w:t>
            </w:r>
          </w:p>
        </w:tc>
        <w:tc>
          <w:tcPr>
            <w:tcW w:w="7073" w:type="dxa"/>
            <w:shd w:val="clear" w:color="auto" w:fill="auto"/>
            <w:noWrap/>
          </w:tcPr>
          <w:p w14:paraId="5A504F7C"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Ministry of Agriculture, Food Processing and Melioration</w:t>
            </w:r>
          </w:p>
        </w:tc>
      </w:tr>
      <w:tr w:rsidR="00B64448" w:rsidRPr="00DD39AA" w14:paraId="6F4FEDA8" w14:textId="77777777" w:rsidTr="002E2392">
        <w:trPr>
          <w:trHeight w:val="300"/>
        </w:trPr>
        <w:tc>
          <w:tcPr>
            <w:tcW w:w="2497" w:type="dxa"/>
            <w:shd w:val="clear" w:color="auto" w:fill="auto"/>
            <w:noWrap/>
          </w:tcPr>
          <w:p w14:paraId="453A8888"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MoU</w:t>
            </w:r>
          </w:p>
        </w:tc>
        <w:tc>
          <w:tcPr>
            <w:tcW w:w="7073" w:type="dxa"/>
            <w:shd w:val="clear" w:color="auto" w:fill="auto"/>
            <w:noWrap/>
          </w:tcPr>
          <w:p w14:paraId="7194AA23" w14:textId="77777777" w:rsidR="00B64448" w:rsidRPr="00DD39AA" w:rsidRDefault="00B64448" w:rsidP="002E2392">
            <w:pPr>
              <w:spacing w:after="0" w:line="240" w:lineRule="auto"/>
              <w:rPr>
                <w:rFonts w:asciiTheme="majorBidi" w:hAnsiTheme="majorBidi" w:cstheme="majorBidi"/>
              </w:rPr>
            </w:pPr>
            <w:bookmarkStart w:id="2" w:name="_Hlk534638154"/>
            <w:r w:rsidRPr="00DD39AA">
              <w:rPr>
                <w:rFonts w:asciiTheme="majorBidi" w:hAnsiTheme="majorBidi" w:cstheme="majorBidi"/>
              </w:rPr>
              <w:t>Memorandum of Understanding</w:t>
            </w:r>
            <w:bookmarkEnd w:id="2"/>
          </w:p>
        </w:tc>
      </w:tr>
      <w:tr w:rsidR="00B64448" w:rsidRPr="00DD39AA" w14:paraId="561907BB" w14:textId="77777777" w:rsidTr="002E2392">
        <w:trPr>
          <w:trHeight w:val="300"/>
        </w:trPr>
        <w:tc>
          <w:tcPr>
            <w:tcW w:w="2497" w:type="dxa"/>
            <w:shd w:val="clear" w:color="auto" w:fill="auto"/>
            <w:noWrap/>
          </w:tcPr>
          <w:p w14:paraId="685D4A6D"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NBSAP</w:t>
            </w:r>
          </w:p>
        </w:tc>
        <w:tc>
          <w:tcPr>
            <w:tcW w:w="7073" w:type="dxa"/>
            <w:shd w:val="clear" w:color="auto" w:fill="auto"/>
            <w:noWrap/>
          </w:tcPr>
          <w:p w14:paraId="5DFD364D"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National Biodiversity Strategy and Action Plan</w:t>
            </w:r>
          </w:p>
        </w:tc>
      </w:tr>
      <w:tr w:rsidR="00B64448" w:rsidRPr="00DD39AA" w14:paraId="511184AE" w14:textId="77777777" w:rsidTr="002E2392">
        <w:trPr>
          <w:trHeight w:val="300"/>
        </w:trPr>
        <w:tc>
          <w:tcPr>
            <w:tcW w:w="2497" w:type="dxa"/>
            <w:shd w:val="clear" w:color="auto" w:fill="auto"/>
            <w:noWrap/>
          </w:tcPr>
          <w:p w14:paraId="194A7005"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NCSA</w:t>
            </w:r>
          </w:p>
        </w:tc>
        <w:tc>
          <w:tcPr>
            <w:tcW w:w="7073" w:type="dxa"/>
            <w:shd w:val="clear" w:color="auto" w:fill="auto"/>
            <w:noWrap/>
          </w:tcPr>
          <w:p w14:paraId="57B8368C"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National Capacity Self-Assessment</w:t>
            </w:r>
          </w:p>
        </w:tc>
      </w:tr>
      <w:tr w:rsidR="00B64448" w:rsidRPr="00DD39AA" w14:paraId="123481C3" w14:textId="77777777" w:rsidTr="002E2392">
        <w:trPr>
          <w:trHeight w:val="300"/>
        </w:trPr>
        <w:tc>
          <w:tcPr>
            <w:tcW w:w="2497" w:type="dxa"/>
            <w:shd w:val="clear" w:color="auto" w:fill="auto"/>
            <w:noWrap/>
            <w:hideMark/>
          </w:tcPr>
          <w:p w14:paraId="281BEFA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NGO</w:t>
            </w:r>
          </w:p>
        </w:tc>
        <w:tc>
          <w:tcPr>
            <w:tcW w:w="7073" w:type="dxa"/>
            <w:shd w:val="clear" w:color="auto" w:fill="auto"/>
            <w:noWrap/>
            <w:hideMark/>
          </w:tcPr>
          <w:p w14:paraId="52C6082D"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Non-Governmental Organization</w:t>
            </w:r>
          </w:p>
        </w:tc>
      </w:tr>
      <w:tr w:rsidR="00B64448" w:rsidRPr="00DD39AA" w14:paraId="622BD0CB" w14:textId="77777777" w:rsidTr="002E2392">
        <w:trPr>
          <w:trHeight w:val="300"/>
        </w:trPr>
        <w:tc>
          <w:tcPr>
            <w:tcW w:w="2497" w:type="dxa"/>
            <w:shd w:val="clear" w:color="auto" w:fill="auto"/>
            <w:noWrap/>
            <w:vAlign w:val="center"/>
            <w:hideMark/>
          </w:tcPr>
          <w:p w14:paraId="0362E066"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color w:val="000000"/>
              </w:rPr>
              <w:t>NPD</w:t>
            </w:r>
          </w:p>
        </w:tc>
        <w:tc>
          <w:tcPr>
            <w:tcW w:w="7073" w:type="dxa"/>
            <w:shd w:val="clear" w:color="auto" w:fill="auto"/>
            <w:noWrap/>
            <w:vAlign w:val="center"/>
            <w:hideMark/>
          </w:tcPr>
          <w:p w14:paraId="03475245"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color w:val="000000"/>
              </w:rPr>
              <w:t>National Project Director</w:t>
            </w:r>
          </w:p>
        </w:tc>
      </w:tr>
      <w:tr w:rsidR="00B64448" w:rsidRPr="00DD39AA" w14:paraId="1030C87A" w14:textId="77777777" w:rsidTr="002E2392">
        <w:trPr>
          <w:trHeight w:val="300"/>
        </w:trPr>
        <w:tc>
          <w:tcPr>
            <w:tcW w:w="2497" w:type="dxa"/>
            <w:shd w:val="clear" w:color="auto" w:fill="auto"/>
            <w:noWrap/>
            <w:vAlign w:val="center"/>
            <w:hideMark/>
          </w:tcPr>
          <w:p w14:paraId="45F5F0A3"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color w:val="000000"/>
              </w:rPr>
              <w:t>NSC</w:t>
            </w:r>
          </w:p>
        </w:tc>
        <w:tc>
          <w:tcPr>
            <w:tcW w:w="7073" w:type="dxa"/>
            <w:shd w:val="clear" w:color="auto" w:fill="auto"/>
            <w:noWrap/>
            <w:vAlign w:val="center"/>
            <w:hideMark/>
          </w:tcPr>
          <w:p w14:paraId="071D757C"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color w:val="000000"/>
              </w:rPr>
              <w:t>National Statistics Committee</w:t>
            </w:r>
          </w:p>
        </w:tc>
      </w:tr>
      <w:tr w:rsidR="00B64448" w:rsidRPr="00DD39AA" w14:paraId="77D77860" w14:textId="77777777" w:rsidTr="002E2392">
        <w:trPr>
          <w:trHeight w:val="300"/>
        </w:trPr>
        <w:tc>
          <w:tcPr>
            <w:tcW w:w="2497" w:type="dxa"/>
            <w:shd w:val="clear" w:color="auto" w:fill="auto"/>
            <w:noWrap/>
            <w:vAlign w:val="center"/>
          </w:tcPr>
          <w:p w14:paraId="3A87AD2A" w14:textId="77777777" w:rsidR="00B64448" w:rsidRPr="00DD39AA" w:rsidRDefault="00B64448" w:rsidP="002E2392">
            <w:pPr>
              <w:spacing w:after="0" w:line="240" w:lineRule="auto"/>
              <w:rPr>
                <w:rFonts w:asciiTheme="majorBidi" w:hAnsiTheme="majorBidi" w:cstheme="majorBidi"/>
                <w:color w:val="000000"/>
              </w:rPr>
            </w:pPr>
            <w:r w:rsidRPr="00DD39AA">
              <w:rPr>
                <w:rFonts w:asciiTheme="majorBidi" w:hAnsiTheme="majorBidi" w:cstheme="majorBidi"/>
                <w:color w:val="000000"/>
              </w:rPr>
              <w:t>NSDS</w:t>
            </w:r>
          </w:p>
        </w:tc>
        <w:tc>
          <w:tcPr>
            <w:tcW w:w="7073" w:type="dxa"/>
            <w:shd w:val="clear" w:color="auto" w:fill="auto"/>
            <w:noWrap/>
            <w:vAlign w:val="center"/>
          </w:tcPr>
          <w:p w14:paraId="020AEA9F" w14:textId="77777777" w:rsidR="00B64448" w:rsidRPr="00DD39AA" w:rsidRDefault="00B64448" w:rsidP="002E2392">
            <w:pPr>
              <w:spacing w:after="0" w:line="240" w:lineRule="auto"/>
              <w:rPr>
                <w:rFonts w:asciiTheme="majorBidi" w:hAnsiTheme="majorBidi" w:cstheme="majorBidi"/>
                <w:color w:val="000000"/>
              </w:rPr>
            </w:pPr>
            <w:r w:rsidRPr="00DD39AA">
              <w:rPr>
                <w:rFonts w:asciiTheme="majorBidi" w:hAnsiTheme="majorBidi" w:cstheme="majorBidi"/>
                <w:color w:val="000000"/>
              </w:rPr>
              <w:t>National Sustainable Development Strategy</w:t>
            </w:r>
          </w:p>
        </w:tc>
      </w:tr>
      <w:tr w:rsidR="00B64448" w:rsidRPr="00DD39AA" w14:paraId="27418C78" w14:textId="77777777" w:rsidTr="002E2392">
        <w:trPr>
          <w:trHeight w:val="300"/>
        </w:trPr>
        <w:tc>
          <w:tcPr>
            <w:tcW w:w="2497" w:type="dxa"/>
            <w:shd w:val="clear" w:color="auto" w:fill="auto"/>
            <w:noWrap/>
            <w:vAlign w:val="center"/>
          </w:tcPr>
          <w:p w14:paraId="2031F7EF" w14:textId="77777777" w:rsidR="00B64448" w:rsidRPr="00DD39AA" w:rsidRDefault="00B64448" w:rsidP="002E2392">
            <w:pPr>
              <w:spacing w:after="0" w:line="240" w:lineRule="auto"/>
              <w:rPr>
                <w:rFonts w:asciiTheme="majorBidi" w:hAnsiTheme="majorBidi" w:cstheme="majorBidi"/>
                <w:color w:val="000000"/>
              </w:rPr>
            </w:pPr>
            <w:r w:rsidRPr="00DD39AA">
              <w:rPr>
                <w:rFonts w:asciiTheme="majorBidi" w:hAnsiTheme="majorBidi" w:cstheme="majorBidi"/>
                <w:color w:val="000000"/>
              </w:rPr>
              <w:t>OSCE</w:t>
            </w:r>
          </w:p>
        </w:tc>
        <w:tc>
          <w:tcPr>
            <w:tcW w:w="7073" w:type="dxa"/>
            <w:shd w:val="clear" w:color="auto" w:fill="auto"/>
            <w:noWrap/>
            <w:vAlign w:val="center"/>
          </w:tcPr>
          <w:p w14:paraId="38015C5F" w14:textId="77777777" w:rsidR="00B64448" w:rsidRPr="00DD39AA" w:rsidRDefault="00B64448" w:rsidP="002E2392">
            <w:pPr>
              <w:spacing w:after="0" w:line="240" w:lineRule="auto"/>
              <w:rPr>
                <w:rFonts w:asciiTheme="majorBidi" w:hAnsiTheme="majorBidi" w:cstheme="majorBidi"/>
                <w:color w:val="000000"/>
              </w:rPr>
            </w:pPr>
            <w:r w:rsidRPr="00DD39AA">
              <w:rPr>
                <w:rFonts w:asciiTheme="majorBidi" w:hAnsiTheme="majorBidi" w:cstheme="majorBidi"/>
                <w:color w:val="000000"/>
              </w:rPr>
              <w:t>Organization for Security and Co-operation in Europe</w:t>
            </w:r>
          </w:p>
        </w:tc>
      </w:tr>
      <w:tr w:rsidR="00B64448" w:rsidRPr="00DD39AA" w14:paraId="2DB762BC" w14:textId="77777777" w:rsidTr="002E2392">
        <w:trPr>
          <w:trHeight w:val="300"/>
        </w:trPr>
        <w:tc>
          <w:tcPr>
            <w:tcW w:w="2497" w:type="dxa"/>
            <w:shd w:val="clear" w:color="auto" w:fill="auto"/>
            <w:noWrap/>
          </w:tcPr>
          <w:p w14:paraId="18B696E9" w14:textId="77777777" w:rsidR="00B64448" w:rsidRPr="00DD39AA" w:rsidRDefault="00B64448" w:rsidP="002E2392">
            <w:pPr>
              <w:spacing w:after="0" w:line="240" w:lineRule="auto"/>
              <w:rPr>
                <w:rFonts w:asciiTheme="majorBidi" w:hAnsiTheme="majorBidi" w:cstheme="majorBidi"/>
                <w:color w:val="000000"/>
              </w:rPr>
            </w:pPr>
            <w:r w:rsidRPr="00DD39AA">
              <w:rPr>
                <w:rFonts w:asciiTheme="majorBidi" w:hAnsiTheme="majorBidi" w:cstheme="majorBidi"/>
                <w:lang w:eastAsia="es-ES"/>
              </w:rPr>
              <w:t>PIR</w:t>
            </w:r>
          </w:p>
        </w:tc>
        <w:tc>
          <w:tcPr>
            <w:tcW w:w="7073" w:type="dxa"/>
            <w:shd w:val="clear" w:color="auto" w:fill="auto"/>
            <w:noWrap/>
          </w:tcPr>
          <w:p w14:paraId="2FC82EC7" w14:textId="77777777" w:rsidR="00B64448" w:rsidRPr="00DD39AA" w:rsidRDefault="00B64448" w:rsidP="002E2392">
            <w:pPr>
              <w:spacing w:after="0" w:line="240" w:lineRule="auto"/>
              <w:rPr>
                <w:rFonts w:asciiTheme="majorBidi" w:hAnsiTheme="majorBidi" w:cstheme="majorBidi"/>
                <w:color w:val="000000"/>
              </w:rPr>
            </w:pPr>
            <w:r w:rsidRPr="00DD39AA">
              <w:rPr>
                <w:rFonts w:asciiTheme="majorBidi" w:hAnsiTheme="majorBidi" w:cstheme="majorBidi"/>
                <w:lang w:eastAsia="es-ES"/>
              </w:rPr>
              <w:t>Project Implementation Review</w:t>
            </w:r>
          </w:p>
        </w:tc>
      </w:tr>
      <w:tr w:rsidR="00B64448" w:rsidRPr="00DD39AA" w14:paraId="13D537F7" w14:textId="77777777" w:rsidTr="002E2392">
        <w:trPr>
          <w:trHeight w:val="300"/>
        </w:trPr>
        <w:tc>
          <w:tcPr>
            <w:tcW w:w="2497" w:type="dxa"/>
            <w:shd w:val="clear" w:color="auto" w:fill="auto"/>
            <w:noWrap/>
            <w:hideMark/>
          </w:tcPr>
          <w:p w14:paraId="6F5382FC"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PMU</w:t>
            </w:r>
          </w:p>
        </w:tc>
        <w:tc>
          <w:tcPr>
            <w:tcW w:w="7073" w:type="dxa"/>
            <w:shd w:val="clear" w:color="auto" w:fill="auto"/>
            <w:hideMark/>
          </w:tcPr>
          <w:p w14:paraId="71D502B1"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Project Management Unit</w:t>
            </w:r>
          </w:p>
        </w:tc>
      </w:tr>
      <w:tr w:rsidR="00B64448" w:rsidRPr="00DD39AA" w14:paraId="0059F8E6" w14:textId="77777777" w:rsidTr="002E2392">
        <w:trPr>
          <w:trHeight w:val="300"/>
        </w:trPr>
        <w:tc>
          <w:tcPr>
            <w:tcW w:w="2497" w:type="dxa"/>
            <w:shd w:val="clear" w:color="auto" w:fill="auto"/>
            <w:noWrap/>
          </w:tcPr>
          <w:p w14:paraId="75D0B55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PSA</w:t>
            </w:r>
          </w:p>
        </w:tc>
        <w:tc>
          <w:tcPr>
            <w:tcW w:w="7073" w:type="dxa"/>
            <w:shd w:val="clear" w:color="auto" w:fill="auto"/>
          </w:tcPr>
          <w:p w14:paraId="62CA277E"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Public Service Announcement</w:t>
            </w:r>
          </w:p>
        </w:tc>
      </w:tr>
      <w:tr w:rsidR="00D73319" w:rsidRPr="00DD39AA" w14:paraId="4131A507" w14:textId="77777777" w:rsidTr="002E2392">
        <w:trPr>
          <w:trHeight w:val="300"/>
        </w:trPr>
        <w:tc>
          <w:tcPr>
            <w:tcW w:w="2497" w:type="dxa"/>
            <w:shd w:val="clear" w:color="auto" w:fill="auto"/>
            <w:noWrap/>
          </w:tcPr>
          <w:p w14:paraId="1CC52256" w14:textId="64B2F889" w:rsidR="00D73319" w:rsidRPr="00DD39AA" w:rsidRDefault="00D73319" w:rsidP="002E2392">
            <w:pPr>
              <w:spacing w:after="0" w:line="240" w:lineRule="auto"/>
              <w:rPr>
                <w:rFonts w:asciiTheme="majorBidi" w:hAnsiTheme="majorBidi" w:cstheme="majorBidi"/>
                <w:lang w:eastAsia="es-ES"/>
              </w:rPr>
            </w:pPr>
            <w:r>
              <w:rPr>
                <w:rFonts w:asciiTheme="majorBidi" w:hAnsiTheme="majorBidi" w:cstheme="majorBidi"/>
                <w:lang w:eastAsia="es-ES"/>
              </w:rPr>
              <w:t>RTA/PA</w:t>
            </w:r>
          </w:p>
        </w:tc>
        <w:tc>
          <w:tcPr>
            <w:tcW w:w="7073" w:type="dxa"/>
            <w:shd w:val="clear" w:color="auto" w:fill="auto"/>
          </w:tcPr>
          <w:p w14:paraId="51C30207" w14:textId="11E8B77A" w:rsidR="00D73319" w:rsidRPr="00DD39AA" w:rsidRDefault="00D73319" w:rsidP="002E2392">
            <w:pPr>
              <w:spacing w:after="0" w:line="240" w:lineRule="auto"/>
              <w:rPr>
                <w:rFonts w:asciiTheme="majorBidi" w:hAnsiTheme="majorBidi" w:cstheme="majorBidi"/>
              </w:rPr>
            </w:pPr>
            <w:r>
              <w:rPr>
                <w:rFonts w:asciiTheme="majorBidi" w:hAnsiTheme="majorBidi" w:cstheme="majorBidi"/>
              </w:rPr>
              <w:t>Regional Technical Advisor/Project Advisor</w:t>
            </w:r>
          </w:p>
        </w:tc>
      </w:tr>
      <w:tr w:rsidR="00B64448" w:rsidRPr="00DD39AA" w14:paraId="283CE483" w14:textId="77777777" w:rsidTr="002E2392">
        <w:trPr>
          <w:trHeight w:val="300"/>
        </w:trPr>
        <w:tc>
          <w:tcPr>
            <w:tcW w:w="2497" w:type="dxa"/>
            <w:shd w:val="clear" w:color="auto" w:fill="auto"/>
            <w:noWrap/>
          </w:tcPr>
          <w:p w14:paraId="16AE4728"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SAEPF</w:t>
            </w:r>
          </w:p>
        </w:tc>
        <w:tc>
          <w:tcPr>
            <w:tcW w:w="7073" w:type="dxa"/>
            <w:shd w:val="clear" w:color="auto" w:fill="auto"/>
          </w:tcPr>
          <w:p w14:paraId="36EC7478"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State Agency for Environmental Protection and Forestry</w:t>
            </w:r>
          </w:p>
        </w:tc>
      </w:tr>
      <w:tr w:rsidR="00B64448" w:rsidRPr="00DD39AA" w14:paraId="6F4CF09E" w14:textId="77777777" w:rsidTr="002E2392">
        <w:trPr>
          <w:trHeight w:val="300"/>
        </w:trPr>
        <w:tc>
          <w:tcPr>
            <w:tcW w:w="2497" w:type="dxa"/>
            <w:shd w:val="clear" w:color="auto" w:fill="auto"/>
            <w:noWrap/>
          </w:tcPr>
          <w:p w14:paraId="43173521"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SDGs</w:t>
            </w:r>
          </w:p>
        </w:tc>
        <w:tc>
          <w:tcPr>
            <w:tcW w:w="7073" w:type="dxa"/>
            <w:shd w:val="clear" w:color="auto" w:fill="auto"/>
          </w:tcPr>
          <w:p w14:paraId="6C5E0E06"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lang w:eastAsia="es-ES"/>
              </w:rPr>
              <w:t>Sustainable Development Goals</w:t>
            </w:r>
          </w:p>
        </w:tc>
      </w:tr>
      <w:tr w:rsidR="00B64448" w:rsidRPr="00DD39AA" w14:paraId="1B633D69" w14:textId="77777777" w:rsidTr="002E2392">
        <w:trPr>
          <w:trHeight w:val="300"/>
        </w:trPr>
        <w:tc>
          <w:tcPr>
            <w:tcW w:w="2497" w:type="dxa"/>
            <w:shd w:val="clear" w:color="auto" w:fill="auto"/>
            <w:noWrap/>
          </w:tcPr>
          <w:p w14:paraId="75B7C1B9"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SDGs</w:t>
            </w:r>
          </w:p>
        </w:tc>
        <w:tc>
          <w:tcPr>
            <w:tcW w:w="7073" w:type="dxa"/>
            <w:shd w:val="clear" w:color="auto" w:fill="auto"/>
            <w:noWrap/>
          </w:tcPr>
          <w:p w14:paraId="258FDECE"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Sustainable development Goals</w:t>
            </w:r>
          </w:p>
        </w:tc>
      </w:tr>
      <w:tr w:rsidR="00B64448" w:rsidRPr="00DD39AA" w14:paraId="6D5122F3" w14:textId="77777777" w:rsidTr="002E2392">
        <w:trPr>
          <w:trHeight w:val="300"/>
        </w:trPr>
        <w:tc>
          <w:tcPr>
            <w:tcW w:w="2497" w:type="dxa"/>
            <w:shd w:val="clear" w:color="auto" w:fill="auto"/>
            <w:noWrap/>
          </w:tcPr>
          <w:p w14:paraId="49379DF1"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SMC</w:t>
            </w:r>
          </w:p>
        </w:tc>
        <w:tc>
          <w:tcPr>
            <w:tcW w:w="7073" w:type="dxa"/>
            <w:shd w:val="clear" w:color="auto" w:fill="auto"/>
          </w:tcPr>
          <w:p w14:paraId="75B2F440"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rPr>
              <w:t>Standards and Metrology Center</w:t>
            </w:r>
          </w:p>
        </w:tc>
      </w:tr>
      <w:tr w:rsidR="00B64448" w:rsidRPr="00DD39AA" w14:paraId="295A726F" w14:textId="77777777" w:rsidTr="002E2392">
        <w:trPr>
          <w:trHeight w:val="300"/>
        </w:trPr>
        <w:tc>
          <w:tcPr>
            <w:tcW w:w="2497" w:type="dxa"/>
            <w:shd w:val="clear" w:color="auto" w:fill="auto"/>
            <w:noWrap/>
          </w:tcPr>
          <w:p w14:paraId="5CB6AD1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TE</w:t>
            </w:r>
          </w:p>
        </w:tc>
        <w:tc>
          <w:tcPr>
            <w:tcW w:w="7073" w:type="dxa"/>
            <w:shd w:val="clear" w:color="auto" w:fill="auto"/>
            <w:noWrap/>
          </w:tcPr>
          <w:p w14:paraId="671B9CC7"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Terminal Evaluation</w:t>
            </w:r>
          </w:p>
        </w:tc>
      </w:tr>
      <w:tr w:rsidR="00B64448" w:rsidRPr="00DD39AA" w14:paraId="7B737B6F" w14:textId="77777777" w:rsidTr="002E2392">
        <w:trPr>
          <w:trHeight w:val="300"/>
        </w:trPr>
        <w:tc>
          <w:tcPr>
            <w:tcW w:w="2497" w:type="dxa"/>
            <w:shd w:val="clear" w:color="auto" w:fill="auto"/>
            <w:noWrap/>
          </w:tcPr>
          <w:p w14:paraId="0DE4D4A2"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TORs</w:t>
            </w:r>
          </w:p>
        </w:tc>
        <w:tc>
          <w:tcPr>
            <w:tcW w:w="7073" w:type="dxa"/>
            <w:shd w:val="clear" w:color="auto" w:fill="auto"/>
            <w:noWrap/>
          </w:tcPr>
          <w:p w14:paraId="1EBE0932"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 xml:space="preserve">Terms of Reference </w:t>
            </w:r>
          </w:p>
        </w:tc>
      </w:tr>
      <w:tr w:rsidR="00B64448" w:rsidRPr="00DD39AA" w14:paraId="40647986" w14:textId="77777777" w:rsidTr="002E2392">
        <w:trPr>
          <w:trHeight w:val="300"/>
        </w:trPr>
        <w:tc>
          <w:tcPr>
            <w:tcW w:w="2497" w:type="dxa"/>
            <w:shd w:val="clear" w:color="auto" w:fill="auto"/>
            <w:noWrap/>
          </w:tcPr>
          <w:p w14:paraId="18533AF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UNCBD</w:t>
            </w:r>
          </w:p>
        </w:tc>
        <w:tc>
          <w:tcPr>
            <w:tcW w:w="7073" w:type="dxa"/>
            <w:shd w:val="clear" w:color="auto" w:fill="auto"/>
            <w:noWrap/>
          </w:tcPr>
          <w:p w14:paraId="4C0A40CB"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United Nations Convention on Biological Diversity</w:t>
            </w:r>
          </w:p>
        </w:tc>
      </w:tr>
      <w:tr w:rsidR="00B64448" w:rsidRPr="00DD39AA" w14:paraId="302496E3" w14:textId="77777777" w:rsidTr="002E2392">
        <w:trPr>
          <w:trHeight w:val="300"/>
        </w:trPr>
        <w:tc>
          <w:tcPr>
            <w:tcW w:w="2497" w:type="dxa"/>
            <w:shd w:val="clear" w:color="auto" w:fill="auto"/>
            <w:noWrap/>
          </w:tcPr>
          <w:p w14:paraId="6996D1FC"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UNCCD</w:t>
            </w:r>
          </w:p>
        </w:tc>
        <w:tc>
          <w:tcPr>
            <w:tcW w:w="7073" w:type="dxa"/>
            <w:shd w:val="clear" w:color="auto" w:fill="auto"/>
            <w:noWrap/>
          </w:tcPr>
          <w:p w14:paraId="5A029540"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United Nations Convention to Combat Desertification and Drought</w:t>
            </w:r>
          </w:p>
        </w:tc>
      </w:tr>
      <w:tr w:rsidR="00B64448" w:rsidRPr="00DD39AA" w14:paraId="290F1B07" w14:textId="77777777" w:rsidTr="002E2392">
        <w:trPr>
          <w:trHeight w:val="300"/>
        </w:trPr>
        <w:tc>
          <w:tcPr>
            <w:tcW w:w="2497" w:type="dxa"/>
            <w:shd w:val="clear" w:color="auto" w:fill="auto"/>
            <w:noWrap/>
          </w:tcPr>
          <w:p w14:paraId="06BD45C1"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UNDAF</w:t>
            </w:r>
          </w:p>
        </w:tc>
        <w:tc>
          <w:tcPr>
            <w:tcW w:w="7073" w:type="dxa"/>
            <w:shd w:val="clear" w:color="auto" w:fill="auto"/>
          </w:tcPr>
          <w:p w14:paraId="2629B4F0"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lang w:eastAsia="es-ES"/>
              </w:rPr>
              <w:t xml:space="preserve">United Nations Development Assistance Framework </w:t>
            </w:r>
          </w:p>
        </w:tc>
      </w:tr>
      <w:tr w:rsidR="00B64448" w:rsidRPr="00DD39AA" w14:paraId="153B0661" w14:textId="77777777" w:rsidTr="002E2392">
        <w:trPr>
          <w:trHeight w:val="300"/>
        </w:trPr>
        <w:tc>
          <w:tcPr>
            <w:tcW w:w="2497" w:type="dxa"/>
            <w:shd w:val="clear" w:color="auto" w:fill="auto"/>
            <w:noWrap/>
          </w:tcPr>
          <w:p w14:paraId="438CAC17" w14:textId="77777777" w:rsidR="00B64448" w:rsidRPr="00DD39AA" w:rsidRDefault="00B64448" w:rsidP="002E2392">
            <w:pPr>
              <w:spacing w:after="0" w:line="240" w:lineRule="auto"/>
              <w:rPr>
                <w:rFonts w:asciiTheme="majorBidi" w:hAnsiTheme="majorBidi" w:cstheme="majorBidi"/>
                <w:color w:val="000000"/>
              </w:rPr>
            </w:pPr>
            <w:r w:rsidRPr="00DD39AA">
              <w:rPr>
                <w:rFonts w:asciiTheme="majorBidi" w:hAnsiTheme="majorBidi" w:cstheme="majorBidi"/>
                <w:lang w:eastAsia="es-ES"/>
              </w:rPr>
              <w:t>UNDP</w:t>
            </w:r>
          </w:p>
        </w:tc>
        <w:tc>
          <w:tcPr>
            <w:tcW w:w="7073" w:type="dxa"/>
            <w:shd w:val="clear" w:color="auto" w:fill="auto"/>
          </w:tcPr>
          <w:p w14:paraId="06B2D250"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United Nations Development Programme</w:t>
            </w:r>
          </w:p>
        </w:tc>
      </w:tr>
      <w:tr w:rsidR="00B64448" w:rsidRPr="00DD39AA" w14:paraId="54E77055" w14:textId="77777777" w:rsidTr="002E2392">
        <w:trPr>
          <w:trHeight w:val="300"/>
        </w:trPr>
        <w:tc>
          <w:tcPr>
            <w:tcW w:w="2497" w:type="dxa"/>
            <w:shd w:val="clear" w:color="auto" w:fill="auto"/>
            <w:noWrap/>
          </w:tcPr>
          <w:p w14:paraId="14707D60"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color w:val="111111"/>
              </w:rPr>
              <w:t>UNECE</w:t>
            </w:r>
          </w:p>
        </w:tc>
        <w:tc>
          <w:tcPr>
            <w:tcW w:w="7073" w:type="dxa"/>
            <w:shd w:val="clear" w:color="auto" w:fill="auto"/>
            <w:noWrap/>
          </w:tcPr>
          <w:p w14:paraId="3A867FF3" w14:textId="77777777" w:rsidR="00B64448" w:rsidRPr="00DD39AA" w:rsidRDefault="00B64448" w:rsidP="002E2392">
            <w:pPr>
              <w:spacing w:after="0" w:line="240" w:lineRule="auto"/>
              <w:rPr>
                <w:rFonts w:asciiTheme="majorBidi" w:hAnsiTheme="majorBidi" w:cstheme="majorBidi"/>
              </w:rPr>
            </w:pPr>
            <w:r w:rsidRPr="00DD39AA">
              <w:rPr>
                <w:rFonts w:asciiTheme="majorBidi" w:hAnsiTheme="majorBidi" w:cstheme="majorBidi"/>
                <w:color w:val="111111"/>
              </w:rPr>
              <w:t>United Nations Economic Commission for Europe</w:t>
            </w:r>
          </w:p>
        </w:tc>
      </w:tr>
      <w:tr w:rsidR="00B64448" w:rsidRPr="00DD39AA" w14:paraId="42A63820" w14:textId="77777777" w:rsidTr="002E2392">
        <w:trPr>
          <w:trHeight w:val="300"/>
        </w:trPr>
        <w:tc>
          <w:tcPr>
            <w:tcW w:w="2497" w:type="dxa"/>
            <w:shd w:val="clear" w:color="auto" w:fill="auto"/>
            <w:noWrap/>
          </w:tcPr>
          <w:p w14:paraId="4DCD4BAA"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lang w:eastAsia="es-ES"/>
              </w:rPr>
              <w:t>UNFCCC</w:t>
            </w:r>
          </w:p>
        </w:tc>
        <w:tc>
          <w:tcPr>
            <w:tcW w:w="7073" w:type="dxa"/>
            <w:shd w:val="clear" w:color="auto" w:fill="auto"/>
            <w:noWrap/>
          </w:tcPr>
          <w:p w14:paraId="57DC89FB" w14:textId="77777777" w:rsidR="00B64448" w:rsidRPr="00DD39AA" w:rsidRDefault="00B64448" w:rsidP="002E2392">
            <w:pPr>
              <w:spacing w:after="0" w:line="240" w:lineRule="auto"/>
              <w:rPr>
                <w:rFonts w:asciiTheme="majorBidi" w:hAnsiTheme="majorBidi" w:cstheme="majorBidi"/>
                <w:lang w:eastAsia="es-ES"/>
              </w:rPr>
            </w:pPr>
            <w:r w:rsidRPr="00DD39AA">
              <w:rPr>
                <w:rFonts w:asciiTheme="majorBidi" w:hAnsiTheme="majorBidi" w:cstheme="majorBidi"/>
              </w:rPr>
              <w:t>United Nations Framework Convention on Climate Change</w:t>
            </w:r>
          </w:p>
        </w:tc>
      </w:tr>
    </w:tbl>
    <w:p w14:paraId="0491AA84" w14:textId="77777777" w:rsidR="00C0598A" w:rsidRPr="00C0598A" w:rsidRDefault="00C0598A" w:rsidP="00C0598A"/>
    <w:p w14:paraId="30E66C1F" w14:textId="77777777" w:rsidR="00C62F89" w:rsidRPr="00697EEC" w:rsidRDefault="00C62F89" w:rsidP="00697EEC">
      <w:pPr>
        <w:spacing w:after="120" w:line="240" w:lineRule="auto"/>
        <w:jc w:val="both"/>
        <w:rPr>
          <w:rFonts w:asciiTheme="majorBidi" w:hAnsiTheme="majorBidi" w:cstheme="majorBidi"/>
        </w:rPr>
      </w:pPr>
      <w:r w:rsidRPr="00697EEC">
        <w:rPr>
          <w:rFonts w:asciiTheme="majorBidi" w:hAnsiTheme="majorBidi" w:cstheme="majorBidi"/>
        </w:rPr>
        <w:br w:type="page"/>
      </w:r>
    </w:p>
    <w:p w14:paraId="12CEC153" w14:textId="2179EC2F" w:rsidR="00C62F89" w:rsidRPr="00697EEC" w:rsidRDefault="00217FB9" w:rsidP="00E72EA8">
      <w:pPr>
        <w:pStyle w:val="Heading1"/>
      </w:pPr>
      <w:bookmarkStart w:id="3" w:name="_Toc783914"/>
      <w:r>
        <w:t xml:space="preserve">Executive </w:t>
      </w:r>
      <w:r w:rsidR="00C62F89" w:rsidRPr="00697EEC">
        <w:t>Summary</w:t>
      </w:r>
      <w:bookmarkEnd w:id="3"/>
      <w:r w:rsidR="000A34AC" w:rsidRPr="00697EEC">
        <w:t xml:space="preserve"> </w:t>
      </w:r>
    </w:p>
    <w:p w14:paraId="20DB3B63" w14:textId="77777777" w:rsidR="00C62F89" w:rsidRPr="00697EEC" w:rsidRDefault="00C62F89" w:rsidP="00697EEC">
      <w:pPr>
        <w:spacing w:after="120" w:line="240" w:lineRule="auto"/>
        <w:jc w:val="both"/>
        <w:rPr>
          <w:rFonts w:asciiTheme="majorBidi" w:hAnsiTheme="majorBidi" w:cstheme="majorBidi"/>
        </w:rPr>
      </w:pPr>
    </w:p>
    <w:p w14:paraId="1581FB37" w14:textId="76CF7686" w:rsidR="00C62F89" w:rsidRDefault="00C62F89" w:rsidP="00217FB9">
      <w:pPr>
        <w:pStyle w:val="Heading2"/>
      </w:pPr>
      <w:bookmarkStart w:id="4" w:name="_Toc783915"/>
      <w:r w:rsidRPr="00F95B2F">
        <w:t>Project Summary Table</w:t>
      </w:r>
      <w:bookmarkEnd w:id="4"/>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0"/>
        <w:gridCol w:w="627"/>
        <w:gridCol w:w="1778"/>
        <w:gridCol w:w="2133"/>
        <w:gridCol w:w="348"/>
        <w:gridCol w:w="1610"/>
        <w:gridCol w:w="1790"/>
      </w:tblGrid>
      <w:tr w:rsidR="001421AF" w:rsidRPr="00D82D0F" w14:paraId="49943C0F" w14:textId="77777777" w:rsidTr="002E2392">
        <w:trPr>
          <w:trHeight w:val="359"/>
        </w:trPr>
        <w:tc>
          <w:tcPr>
            <w:tcW w:w="455" w:type="pct"/>
            <w:shd w:val="clear" w:color="auto" w:fill="7F7F7F"/>
            <w:vAlign w:val="center"/>
          </w:tcPr>
          <w:p w14:paraId="64DE9859" w14:textId="77777777" w:rsidR="001421AF" w:rsidRPr="00D82D0F" w:rsidRDefault="001421AF" w:rsidP="00D82D0F">
            <w:pPr>
              <w:spacing w:after="120" w:line="240" w:lineRule="auto"/>
              <w:contextualSpacing/>
              <w:rPr>
                <w:rFonts w:asciiTheme="majorBidi" w:eastAsia="Times New Roman" w:hAnsiTheme="majorBidi" w:cstheme="majorBidi"/>
                <w:bCs/>
                <w:color w:val="FFFFFF"/>
                <w:sz w:val="20"/>
                <w:szCs w:val="20"/>
              </w:rPr>
            </w:pPr>
            <w:r w:rsidRPr="00D82D0F">
              <w:rPr>
                <w:rFonts w:asciiTheme="majorBidi" w:eastAsia="Times New Roman" w:hAnsiTheme="majorBidi" w:cstheme="majorBidi"/>
                <w:bCs/>
                <w:color w:val="FFFFFF"/>
                <w:sz w:val="20"/>
                <w:szCs w:val="20"/>
              </w:rPr>
              <w:t xml:space="preserve">Project Title: </w:t>
            </w:r>
          </w:p>
        </w:tc>
        <w:tc>
          <w:tcPr>
            <w:tcW w:w="4545" w:type="pct"/>
            <w:gridSpan w:val="6"/>
            <w:shd w:val="clear" w:color="auto" w:fill="FFFFFF"/>
            <w:vAlign w:val="center"/>
          </w:tcPr>
          <w:p w14:paraId="4A8774AF" w14:textId="77777777" w:rsidR="001421AF" w:rsidRPr="00D82D0F" w:rsidRDefault="001421AF" w:rsidP="00D82D0F">
            <w:pPr>
              <w:spacing w:after="120" w:line="240" w:lineRule="auto"/>
              <w:contextualSpacing/>
              <w:rPr>
                <w:rFonts w:asciiTheme="majorBidi" w:eastAsia="Times New Roman" w:hAnsiTheme="majorBidi" w:cstheme="majorBidi"/>
                <w:b/>
                <w:bCs/>
                <w:sz w:val="20"/>
                <w:szCs w:val="20"/>
              </w:rPr>
            </w:pPr>
            <w:r w:rsidRPr="00D82D0F">
              <w:rPr>
                <w:rFonts w:asciiTheme="majorBidi" w:eastAsia="Times New Roman" w:hAnsiTheme="majorBidi" w:cstheme="majorBidi"/>
                <w:b/>
                <w:bCs/>
                <w:sz w:val="20"/>
                <w:szCs w:val="20"/>
              </w:rPr>
              <w:t>Strengthening of institutional and legal capacities to enable improvement of the national monitoring system and management of environmental information</w:t>
            </w:r>
          </w:p>
        </w:tc>
      </w:tr>
      <w:tr w:rsidR="001421AF" w:rsidRPr="00D82D0F" w14:paraId="596B322C" w14:textId="77777777" w:rsidTr="00D73319">
        <w:tblPrEx>
          <w:shd w:val="clear" w:color="auto" w:fill="auto"/>
        </w:tblPrEx>
        <w:trPr>
          <w:trHeight w:val="553"/>
        </w:trPr>
        <w:tc>
          <w:tcPr>
            <w:tcW w:w="799" w:type="pct"/>
            <w:gridSpan w:val="2"/>
          </w:tcPr>
          <w:p w14:paraId="56D0E729" w14:textId="77777777" w:rsidR="001421AF" w:rsidRPr="00D82D0F" w:rsidRDefault="001421AF" w:rsidP="00D82D0F">
            <w:pPr>
              <w:spacing w:after="120" w:line="240" w:lineRule="auto"/>
              <w:rPr>
                <w:rFonts w:asciiTheme="majorBidi" w:eastAsia="Arial Unicode MS" w:hAnsiTheme="majorBidi" w:cstheme="majorBidi"/>
                <w:color w:val="000000"/>
                <w:sz w:val="20"/>
                <w:szCs w:val="20"/>
              </w:rPr>
            </w:pPr>
            <w:r w:rsidRPr="00D82D0F">
              <w:rPr>
                <w:rFonts w:asciiTheme="majorBidi" w:eastAsia="Times New Roman" w:hAnsiTheme="majorBidi" w:cstheme="majorBidi"/>
                <w:color w:val="000000"/>
                <w:sz w:val="20"/>
                <w:szCs w:val="20"/>
              </w:rPr>
              <w:t>GEF Project ID:</w:t>
            </w:r>
          </w:p>
        </w:tc>
        <w:tc>
          <w:tcPr>
            <w:tcW w:w="975" w:type="pct"/>
            <w:vAlign w:val="center"/>
          </w:tcPr>
          <w:p w14:paraId="2740F653"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5715</w:t>
            </w:r>
          </w:p>
        </w:tc>
        <w:tc>
          <w:tcPr>
            <w:tcW w:w="1170" w:type="pct"/>
          </w:tcPr>
          <w:p w14:paraId="02368D3F"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eastAsia="Times New Roman" w:hAnsiTheme="majorBidi" w:cstheme="majorBidi"/>
                <w:sz w:val="20"/>
                <w:szCs w:val="20"/>
              </w:rPr>
              <w:t> </w:t>
            </w:r>
          </w:p>
        </w:tc>
        <w:tc>
          <w:tcPr>
            <w:tcW w:w="1074" w:type="pct"/>
            <w:gridSpan w:val="2"/>
          </w:tcPr>
          <w:p w14:paraId="01D55B1E" w14:textId="77777777" w:rsidR="001421AF" w:rsidRPr="00D82D0F" w:rsidRDefault="001421AF" w:rsidP="00D82D0F">
            <w:pPr>
              <w:spacing w:after="120" w:line="240" w:lineRule="auto"/>
              <w:rPr>
                <w:rFonts w:asciiTheme="majorBidi" w:eastAsia="Arial Unicode MS" w:hAnsiTheme="majorBidi" w:cstheme="majorBidi"/>
                <w:i/>
                <w:color w:val="000000"/>
                <w:sz w:val="20"/>
                <w:szCs w:val="20"/>
                <w:u w:val="single"/>
              </w:rPr>
            </w:pPr>
            <w:r w:rsidRPr="00D82D0F">
              <w:rPr>
                <w:rFonts w:asciiTheme="majorBidi" w:eastAsia="Times New Roman" w:hAnsiTheme="majorBidi" w:cstheme="majorBidi"/>
                <w:i/>
                <w:color w:val="000000"/>
                <w:sz w:val="20"/>
                <w:szCs w:val="20"/>
                <w:u w:val="single"/>
              </w:rPr>
              <w:t>at endorsement (Million US$)</w:t>
            </w:r>
          </w:p>
        </w:tc>
        <w:tc>
          <w:tcPr>
            <w:tcW w:w="981" w:type="pct"/>
          </w:tcPr>
          <w:p w14:paraId="71154E56" w14:textId="77777777" w:rsidR="001421AF" w:rsidRPr="00D82D0F" w:rsidRDefault="001421AF" w:rsidP="00D82D0F">
            <w:pPr>
              <w:spacing w:after="120" w:line="240" w:lineRule="auto"/>
              <w:rPr>
                <w:rFonts w:asciiTheme="majorBidi" w:eastAsia="Arial Unicode MS" w:hAnsiTheme="majorBidi" w:cstheme="majorBidi"/>
                <w:i/>
                <w:color w:val="000000"/>
                <w:sz w:val="20"/>
                <w:szCs w:val="20"/>
                <w:u w:val="single"/>
              </w:rPr>
            </w:pPr>
            <w:r w:rsidRPr="00D82D0F">
              <w:rPr>
                <w:rFonts w:asciiTheme="majorBidi" w:eastAsia="Times New Roman" w:hAnsiTheme="majorBidi" w:cstheme="majorBidi"/>
                <w:i/>
                <w:color w:val="000000"/>
                <w:sz w:val="20"/>
                <w:szCs w:val="20"/>
                <w:u w:val="single"/>
              </w:rPr>
              <w:t>at completion (Million US$)</w:t>
            </w:r>
          </w:p>
        </w:tc>
      </w:tr>
      <w:tr w:rsidR="001421AF" w:rsidRPr="00D82D0F" w14:paraId="404A03FC" w14:textId="77777777" w:rsidTr="00D73319">
        <w:tblPrEx>
          <w:shd w:val="clear" w:color="auto" w:fill="auto"/>
        </w:tblPrEx>
        <w:trPr>
          <w:trHeight w:val="278"/>
        </w:trPr>
        <w:tc>
          <w:tcPr>
            <w:tcW w:w="799" w:type="pct"/>
            <w:gridSpan w:val="2"/>
          </w:tcPr>
          <w:p w14:paraId="00709AC7" w14:textId="77777777" w:rsidR="001421AF" w:rsidRPr="00D82D0F" w:rsidRDefault="001421AF" w:rsidP="00D82D0F">
            <w:pPr>
              <w:spacing w:after="120" w:line="240" w:lineRule="auto"/>
              <w:rPr>
                <w:rFonts w:asciiTheme="majorBidi" w:eastAsia="Arial Unicode MS" w:hAnsiTheme="majorBidi" w:cstheme="majorBidi"/>
                <w:color w:val="000000"/>
                <w:sz w:val="20"/>
                <w:szCs w:val="20"/>
              </w:rPr>
            </w:pPr>
            <w:r w:rsidRPr="00D82D0F">
              <w:rPr>
                <w:rFonts w:asciiTheme="majorBidi" w:eastAsia="Times New Roman" w:hAnsiTheme="majorBidi" w:cstheme="majorBidi"/>
                <w:color w:val="000000"/>
                <w:sz w:val="20"/>
                <w:szCs w:val="20"/>
              </w:rPr>
              <w:t>UNDP Project ID:</w:t>
            </w:r>
          </w:p>
        </w:tc>
        <w:tc>
          <w:tcPr>
            <w:tcW w:w="975" w:type="pct"/>
            <w:vAlign w:val="center"/>
          </w:tcPr>
          <w:p w14:paraId="7AEE8122"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PIMS#: 5302</w:t>
            </w:r>
          </w:p>
          <w:p w14:paraId="76D9C77E" w14:textId="6D6CF7C2"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Atlas Output ID:</w:t>
            </w:r>
            <w:r w:rsidR="00C0598A" w:rsidRPr="00D82D0F">
              <w:rPr>
                <w:rFonts w:asciiTheme="majorBidi" w:eastAsia="Times New Roman" w:hAnsiTheme="majorBidi" w:cstheme="majorBidi"/>
                <w:sz w:val="20"/>
                <w:szCs w:val="20"/>
              </w:rPr>
              <w:t xml:space="preserve"> 00095830</w:t>
            </w:r>
          </w:p>
        </w:tc>
        <w:tc>
          <w:tcPr>
            <w:tcW w:w="1170" w:type="pct"/>
          </w:tcPr>
          <w:p w14:paraId="1BC72FC0" w14:textId="77777777" w:rsidR="001421AF" w:rsidRPr="00D82D0F" w:rsidRDefault="001421AF" w:rsidP="00D82D0F">
            <w:pPr>
              <w:spacing w:after="120" w:line="240" w:lineRule="auto"/>
              <w:rPr>
                <w:rFonts w:asciiTheme="majorBidi" w:eastAsia="Arial Unicode MS" w:hAnsiTheme="majorBidi" w:cstheme="majorBidi"/>
                <w:color w:val="000000"/>
                <w:sz w:val="20"/>
                <w:szCs w:val="20"/>
              </w:rPr>
            </w:pPr>
            <w:r w:rsidRPr="00D82D0F">
              <w:rPr>
                <w:rFonts w:asciiTheme="majorBidi" w:eastAsia="Times New Roman" w:hAnsiTheme="majorBidi" w:cstheme="majorBidi"/>
                <w:color w:val="000000"/>
                <w:sz w:val="20"/>
                <w:szCs w:val="20"/>
              </w:rPr>
              <w:t xml:space="preserve">GEF financing: </w:t>
            </w:r>
          </w:p>
        </w:tc>
        <w:tc>
          <w:tcPr>
            <w:tcW w:w="1074" w:type="pct"/>
            <w:gridSpan w:val="2"/>
          </w:tcPr>
          <w:p w14:paraId="437F9FB5"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hAnsiTheme="majorBidi" w:cstheme="majorBidi"/>
                <w:bCs/>
                <w:sz w:val="20"/>
                <w:szCs w:val="20"/>
                <w:lang w:val="en-GB"/>
              </w:rPr>
              <w:t>$950,000</w:t>
            </w:r>
          </w:p>
        </w:tc>
        <w:tc>
          <w:tcPr>
            <w:tcW w:w="981" w:type="pct"/>
          </w:tcPr>
          <w:p w14:paraId="121EBD1F"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hAnsiTheme="majorBidi" w:cstheme="majorBidi"/>
                <w:bCs/>
                <w:sz w:val="20"/>
                <w:szCs w:val="20"/>
                <w:lang w:val="en-GB"/>
              </w:rPr>
              <w:t>$950,000</w:t>
            </w:r>
          </w:p>
        </w:tc>
      </w:tr>
      <w:tr w:rsidR="001421AF" w:rsidRPr="00D82D0F" w14:paraId="0762989E" w14:textId="77777777" w:rsidTr="00D73319">
        <w:tblPrEx>
          <w:shd w:val="clear" w:color="auto" w:fill="auto"/>
        </w:tblPrEx>
        <w:trPr>
          <w:trHeight w:val="269"/>
        </w:trPr>
        <w:tc>
          <w:tcPr>
            <w:tcW w:w="799" w:type="pct"/>
            <w:gridSpan w:val="2"/>
          </w:tcPr>
          <w:p w14:paraId="7287BD73" w14:textId="77777777" w:rsidR="001421AF" w:rsidRPr="00D82D0F" w:rsidRDefault="001421AF" w:rsidP="00D82D0F">
            <w:pPr>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color w:val="000000"/>
                <w:sz w:val="20"/>
                <w:szCs w:val="20"/>
              </w:rPr>
              <w:t>Countries:</w:t>
            </w:r>
          </w:p>
        </w:tc>
        <w:tc>
          <w:tcPr>
            <w:tcW w:w="975" w:type="pct"/>
            <w:vAlign w:val="center"/>
          </w:tcPr>
          <w:p w14:paraId="5C7BDBFD" w14:textId="77777777" w:rsidR="001421AF" w:rsidRPr="00D82D0F" w:rsidRDefault="001421AF" w:rsidP="00D82D0F">
            <w:pPr>
              <w:tabs>
                <w:tab w:val="right" w:pos="0"/>
              </w:tabs>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sz w:val="20"/>
                <w:szCs w:val="20"/>
              </w:rPr>
              <w:t>Kyrgyzstan</w:t>
            </w:r>
          </w:p>
        </w:tc>
        <w:tc>
          <w:tcPr>
            <w:tcW w:w="1170" w:type="pct"/>
          </w:tcPr>
          <w:p w14:paraId="16B35274" w14:textId="77777777" w:rsidR="001421AF" w:rsidRPr="00D82D0F" w:rsidRDefault="001421AF" w:rsidP="00D82D0F">
            <w:pPr>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bCs/>
                <w:sz w:val="20"/>
                <w:szCs w:val="20"/>
              </w:rPr>
              <w:t>IA/EA own:</w:t>
            </w:r>
          </w:p>
        </w:tc>
        <w:tc>
          <w:tcPr>
            <w:tcW w:w="1074" w:type="pct"/>
            <w:gridSpan w:val="2"/>
            <w:vAlign w:val="center"/>
          </w:tcPr>
          <w:p w14:paraId="786EE1F0"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hAnsiTheme="majorBidi" w:cstheme="majorBidi"/>
                <w:bCs/>
                <w:sz w:val="20"/>
                <w:szCs w:val="20"/>
                <w:lang w:val="en-GB"/>
              </w:rPr>
              <w:t>$200,000</w:t>
            </w:r>
          </w:p>
        </w:tc>
        <w:tc>
          <w:tcPr>
            <w:tcW w:w="981" w:type="pct"/>
            <w:vAlign w:val="center"/>
          </w:tcPr>
          <w:p w14:paraId="50DE9E0F"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hAnsiTheme="majorBidi" w:cstheme="majorBidi"/>
                <w:bCs/>
                <w:sz w:val="20"/>
                <w:szCs w:val="20"/>
                <w:lang w:val="en-GB"/>
              </w:rPr>
              <w:t>$244,800</w:t>
            </w:r>
          </w:p>
        </w:tc>
      </w:tr>
      <w:tr w:rsidR="001421AF" w:rsidRPr="00D82D0F" w14:paraId="0A019AE3" w14:textId="77777777" w:rsidTr="00D73319">
        <w:tblPrEx>
          <w:shd w:val="clear" w:color="auto" w:fill="auto"/>
        </w:tblPrEx>
        <w:trPr>
          <w:trHeight w:val="296"/>
        </w:trPr>
        <w:tc>
          <w:tcPr>
            <w:tcW w:w="799" w:type="pct"/>
            <w:gridSpan w:val="2"/>
          </w:tcPr>
          <w:p w14:paraId="6C859FD7" w14:textId="77777777" w:rsidR="001421AF" w:rsidRPr="00D82D0F" w:rsidRDefault="001421AF" w:rsidP="00D82D0F">
            <w:pPr>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color w:val="000000"/>
                <w:sz w:val="20"/>
                <w:szCs w:val="20"/>
              </w:rPr>
              <w:t>Region:</w:t>
            </w:r>
          </w:p>
        </w:tc>
        <w:tc>
          <w:tcPr>
            <w:tcW w:w="975" w:type="pct"/>
            <w:vAlign w:val="center"/>
          </w:tcPr>
          <w:p w14:paraId="5D51EF05"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lang w:val="es-ES_tradnl"/>
              </w:rPr>
            </w:pPr>
            <w:r w:rsidRPr="00D82D0F">
              <w:rPr>
                <w:rFonts w:asciiTheme="majorBidi" w:eastAsia="Times New Roman" w:hAnsiTheme="majorBidi" w:cstheme="majorBidi"/>
                <w:sz w:val="20"/>
                <w:szCs w:val="20"/>
              </w:rPr>
              <w:t xml:space="preserve">ECIS/Central Asia </w:t>
            </w:r>
          </w:p>
        </w:tc>
        <w:tc>
          <w:tcPr>
            <w:tcW w:w="1170" w:type="pct"/>
          </w:tcPr>
          <w:p w14:paraId="2B4B6CA8" w14:textId="77777777" w:rsidR="001421AF" w:rsidRPr="00D82D0F" w:rsidRDefault="001421AF" w:rsidP="00D82D0F">
            <w:pPr>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bCs/>
                <w:sz w:val="20"/>
                <w:szCs w:val="20"/>
              </w:rPr>
              <w:t>Government of Kyrgyzstan:</w:t>
            </w:r>
          </w:p>
        </w:tc>
        <w:tc>
          <w:tcPr>
            <w:tcW w:w="1074" w:type="pct"/>
            <w:gridSpan w:val="2"/>
            <w:vAlign w:val="center"/>
          </w:tcPr>
          <w:p w14:paraId="07943AB5"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eastAsia="Times New Roman" w:hAnsiTheme="majorBidi" w:cstheme="majorBidi"/>
                <w:sz w:val="20"/>
                <w:szCs w:val="20"/>
              </w:rPr>
              <w:t>$900,000</w:t>
            </w:r>
          </w:p>
        </w:tc>
        <w:tc>
          <w:tcPr>
            <w:tcW w:w="981" w:type="pct"/>
            <w:vAlign w:val="center"/>
          </w:tcPr>
          <w:p w14:paraId="5C9CE4C7"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eastAsia="Times New Roman" w:hAnsiTheme="majorBidi" w:cstheme="majorBidi"/>
                <w:sz w:val="20"/>
                <w:szCs w:val="20"/>
              </w:rPr>
              <w:t>$900,000</w:t>
            </w:r>
          </w:p>
        </w:tc>
      </w:tr>
      <w:tr w:rsidR="001421AF" w:rsidRPr="00D82D0F" w14:paraId="3246DA1E" w14:textId="77777777" w:rsidTr="00D73319">
        <w:tblPrEx>
          <w:shd w:val="clear" w:color="auto" w:fill="auto"/>
        </w:tblPrEx>
        <w:trPr>
          <w:trHeight w:val="314"/>
        </w:trPr>
        <w:tc>
          <w:tcPr>
            <w:tcW w:w="799" w:type="pct"/>
            <w:gridSpan w:val="2"/>
          </w:tcPr>
          <w:p w14:paraId="7A9F9BDA" w14:textId="77777777" w:rsidR="001421AF" w:rsidRPr="00D82D0F" w:rsidRDefault="001421AF" w:rsidP="00D82D0F">
            <w:pPr>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color w:val="000000"/>
                <w:sz w:val="20"/>
                <w:szCs w:val="20"/>
              </w:rPr>
              <w:t>Focal Area:</w:t>
            </w:r>
          </w:p>
        </w:tc>
        <w:tc>
          <w:tcPr>
            <w:tcW w:w="975" w:type="pct"/>
            <w:vAlign w:val="center"/>
          </w:tcPr>
          <w:p w14:paraId="582AEC89" w14:textId="2EEE2160"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Multi-Focal Area</w:t>
            </w:r>
            <w:r w:rsidR="008C4EF9">
              <w:rPr>
                <w:rFonts w:asciiTheme="majorBidi" w:eastAsia="Times New Roman" w:hAnsiTheme="majorBidi" w:cstheme="majorBidi"/>
                <w:sz w:val="20"/>
                <w:szCs w:val="20"/>
              </w:rPr>
              <w:t xml:space="preserve"> – Capacity Development</w:t>
            </w:r>
          </w:p>
        </w:tc>
        <w:tc>
          <w:tcPr>
            <w:tcW w:w="1170" w:type="pct"/>
          </w:tcPr>
          <w:p w14:paraId="01C124CE" w14:textId="77777777" w:rsidR="001421AF" w:rsidRPr="00D82D0F" w:rsidRDefault="001421AF" w:rsidP="00D82D0F">
            <w:pPr>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bCs/>
                <w:sz w:val="20"/>
                <w:szCs w:val="20"/>
              </w:rPr>
              <w:t>Other:</w:t>
            </w:r>
          </w:p>
        </w:tc>
        <w:tc>
          <w:tcPr>
            <w:tcW w:w="1074" w:type="pct"/>
            <w:gridSpan w:val="2"/>
            <w:vAlign w:val="center"/>
          </w:tcPr>
          <w:p w14:paraId="69ADAEED" w14:textId="77777777" w:rsidR="001421AF" w:rsidRPr="00D82D0F" w:rsidRDefault="001421AF" w:rsidP="00D82D0F">
            <w:pPr>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 xml:space="preserve">$110,000 </w:t>
            </w:r>
          </w:p>
        </w:tc>
        <w:tc>
          <w:tcPr>
            <w:tcW w:w="981" w:type="pct"/>
          </w:tcPr>
          <w:p w14:paraId="471CADDD" w14:textId="77777777" w:rsidR="001421AF" w:rsidRPr="00D82D0F" w:rsidRDefault="001421AF" w:rsidP="00D82D0F">
            <w:pPr>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 xml:space="preserve">$295,000 </w:t>
            </w:r>
          </w:p>
        </w:tc>
      </w:tr>
      <w:tr w:rsidR="001421AF" w:rsidRPr="00D82D0F" w14:paraId="7601870D" w14:textId="77777777" w:rsidTr="00D73319">
        <w:tblPrEx>
          <w:shd w:val="clear" w:color="auto" w:fill="auto"/>
        </w:tblPrEx>
        <w:trPr>
          <w:trHeight w:val="553"/>
        </w:trPr>
        <w:tc>
          <w:tcPr>
            <w:tcW w:w="799" w:type="pct"/>
            <w:gridSpan w:val="2"/>
          </w:tcPr>
          <w:p w14:paraId="632A7AC7" w14:textId="77777777" w:rsidR="001421AF" w:rsidRPr="00D82D0F" w:rsidRDefault="001421AF" w:rsidP="00D82D0F">
            <w:pPr>
              <w:spacing w:after="120" w:line="240" w:lineRule="auto"/>
              <w:rPr>
                <w:rFonts w:asciiTheme="majorBidi" w:eastAsia="Arial Unicode MS" w:hAnsiTheme="majorBidi" w:cstheme="majorBidi"/>
                <w:color w:val="000000"/>
                <w:sz w:val="20"/>
                <w:szCs w:val="20"/>
              </w:rPr>
            </w:pPr>
            <w:r w:rsidRPr="00D82D0F">
              <w:rPr>
                <w:rFonts w:asciiTheme="majorBidi" w:eastAsia="Times New Roman" w:hAnsiTheme="majorBidi" w:cstheme="majorBidi"/>
                <w:color w:val="000000"/>
                <w:sz w:val="20"/>
                <w:szCs w:val="20"/>
              </w:rPr>
              <w:t>FA Objectives, (OP/SP):</w:t>
            </w:r>
          </w:p>
        </w:tc>
        <w:tc>
          <w:tcPr>
            <w:tcW w:w="975" w:type="pct"/>
            <w:vAlign w:val="center"/>
          </w:tcPr>
          <w:p w14:paraId="6FB501E0" w14:textId="6D0BE2A8"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CD5</w:t>
            </w:r>
            <w:r w:rsidR="00C15873">
              <w:rPr>
                <w:rFonts w:asciiTheme="majorBidi" w:eastAsia="Times New Roman" w:hAnsiTheme="majorBidi" w:cstheme="majorBidi"/>
                <w:sz w:val="20"/>
                <w:szCs w:val="20"/>
              </w:rPr>
              <w:t>. T</w:t>
            </w:r>
            <w:r w:rsidRPr="00D82D0F">
              <w:rPr>
                <w:rFonts w:asciiTheme="majorBidi" w:eastAsia="Times New Roman" w:hAnsiTheme="majorBidi" w:cstheme="majorBidi"/>
                <w:sz w:val="20"/>
                <w:szCs w:val="20"/>
              </w:rPr>
              <w:t>o enhance capacities to monitor and evaluate environmental impacts and trends</w:t>
            </w:r>
          </w:p>
        </w:tc>
        <w:tc>
          <w:tcPr>
            <w:tcW w:w="1170" w:type="pct"/>
          </w:tcPr>
          <w:p w14:paraId="0E15E98F" w14:textId="77777777" w:rsidR="001421AF" w:rsidRPr="00D82D0F" w:rsidRDefault="001421AF" w:rsidP="00D82D0F">
            <w:pPr>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color w:val="000000"/>
                <w:sz w:val="20"/>
                <w:szCs w:val="20"/>
              </w:rPr>
              <w:t>Total co-financing:</w:t>
            </w:r>
          </w:p>
        </w:tc>
        <w:tc>
          <w:tcPr>
            <w:tcW w:w="1074" w:type="pct"/>
            <w:gridSpan w:val="2"/>
          </w:tcPr>
          <w:p w14:paraId="79ADDE19"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eastAsia="Times New Roman" w:hAnsiTheme="majorBidi" w:cstheme="majorBidi"/>
                <w:sz w:val="20"/>
                <w:szCs w:val="20"/>
              </w:rPr>
              <w:t>$1,210,000</w:t>
            </w:r>
          </w:p>
        </w:tc>
        <w:tc>
          <w:tcPr>
            <w:tcW w:w="981" w:type="pct"/>
          </w:tcPr>
          <w:p w14:paraId="1E2E6C68" w14:textId="77777777" w:rsidR="001421AF" w:rsidRPr="00D82D0F" w:rsidRDefault="001421AF" w:rsidP="00D82D0F">
            <w:pPr>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$1,439,800</w:t>
            </w:r>
          </w:p>
        </w:tc>
      </w:tr>
      <w:tr w:rsidR="001421AF" w:rsidRPr="00D82D0F" w14:paraId="58BC5E22" w14:textId="77777777" w:rsidTr="00D73319">
        <w:tblPrEx>
          <w:shd w:val="clear" w:color="auto" w:fill="auto"/>
        </w:tblPrEx>
        <w:trPr>
          <w:trHeight w:val="341"/>
        </w:trPr>
        <w:tc>
          <w:tcPr>
            <w:tcW w:w="799" w:type="pct"/>
            <w:gridSpan w:val="2"/>
          </w:tcPr>
          <w:p w14:paraId="33A7038C" w14:textId="77777777" w:rsidR="001421AF" w:rsidRPr="00D82D0F" w:rsidRDefault="001421AF" w:rsidP="00D82D0F">
            <w:pPr>
              <w:spacing w:after="120" w:line="240" w:lineRule="auto"/>
              <w:rPr>
                <w:rFonts w:asciiTheme="majorBidi" w:eastAsia="Arial Unicode MS" w:hAnsiTheme="majorBidi" w:cstheme="majorBidi"/>
                <w:color w:val="000000"/>
                <w:sz w:val="20"/>
                <w:szCs w:val="20"/>
              </w:rPr>
            </w:pPr>
            <w:r w:rsidRPr="00D82D0F">
              <w:rPr>
                <w:rFonts w:asciiTheme="majorBidi" w:eastAsia="Times New Roman" w:hAnsiTheme="majorBidi" w:cstheme="majorBidi"/>
                <w:color w:val="000000"/>
                <w:sz w:val="20"/>
                <w:szCs w:val="20"/>
              </w:rPr>
              <w:t>Executing Agency:</w:t>
            </w:r>
          </w:p>
        </w:tc>
        <w:tc>
          <w:tcPr>
            <w:tcW w:w="975" w:type="pct"/>
            <w:vAlign w:val="center"/>
          </w:tcPr>
          <w:p w14:paraId="293FD539"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UNDP</w:t>
            </w:r>
          </w:p>
        </w:tc>
        <w:tc>
          <w:tcPr>
            <w:tcW w:w="1170" w:type="pct"/>
          </w:tcPr>
          <w:p w14:paraId="10E3AA80" w14:textId="77777777" w:rsidR="001421AF" w:rsidRPr="00D82D0F" w:rsidRDefault="001421AF" w:rsidP="00D82D0F">
            <w:pPr>
              <w:spacing w:after="120" w:line="240" w:lineRule="auto"/>
              <w:rPr>
                <w:rFonts w:asciiTheme="majorBidi" w:eastAsia="Arial Unicode MS" w:hAnsiTheme="majorBidi" w:cstheme="majorBidi"/>
                <w:color w:val="000000"/>
                <w:sz w:val="20"/>
                <w:szCs w:val="20"/>
              </w:rPr>
            </w:pPr>
            <w:r w:rsidRPr="00D82D0F">
              <w:rPr>
                <w:rFonts w:asciiTheme="majorBidi" w:eastAsia="Times New Roman" w:hAnsiTheme="majorBidi" w:cstheme="majorBidi"/>
                <w:color w:val="000000"/>
                <w:sz w:val="20"/>
                <w:szCs w:val="20"/>
              </w:rPr>
              <w:t>Total Project Cost:</w:t>
            </w:r>
          </w:p>
        </w:tc>
        <w:tc>
          <w:tcPr>
            <w:tcW w:w="1074" w:type="pct"/>
            <w:gridSpan w:val="2"/>
          </w:tcPr>
          <w:p w14:paraId="0910AC39"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eastAsia="Times New Roman" w:hAnsiTheme="majorBidi" w:cstheme="majorBidi"/>
                <w:sz w:val="20"/>
                <w:szCs w:val="20"/>
              </w:rPr>
              <w:t>$2,160,000</w:t>
            </w:r>
          </w:p>
        </w:tc>
        <w:tc>
          <w:tcPr>
            <w:tcW w:w="981" w:type="pct"/>
          </w:tcPr>
          <w:p w14:paraId="5FABB144"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eastAsia="Times New Roman" w:hAnsiTheme="majorBidi" w:cstheme="majorBidi"/>
                <w:sz w:val="20"/>
                <w:szCs w:val="20"/>
              </w:rPr>
              <w:t>$2,389,800</w:t>
            </w:r>
          </w:p>
        </w:tc>
      </w:tr>
      <w:tr w:rsidR="001421AF" w:rsidRPr="00D82D0F" w14:paraId="02A41476" w14:textId="77777777" w:rsidTr="00D73319">
        <w:tblPrEx>
          <w:shd w:val="clear" w:color="auto" w:fill="auto"/>
        </w:tblPrEx>
        <w:trPr>
          <w:trHeight w:val="368"/>
        </w:trPr>
        <w:tc>
          <w:tcPr>
            <w:tcW w:w="799" w:type="pct"/>
            <w:gridSpan w:val="2"/>
            <w:vMerge w:val="restart"/>
          </w:tcPr>
          <w:p w14:paraId="4D7435C9" w14:textId="77777777" w:rsidR="001421AF" w:rsidRPr="00D82D0F" w:rsidRDefault="001421AF" w:rsidP="00D82D0F">
            <w:pPr>
              <w:spacing w:after="120" w:line="240" w:lineRule="auto"/>
              <w:rPr>
                <w:rFonts w:asciiTheme="majorBidi" w:eastAsia="Arial Unicode MS" w:hAnsiTheme="majorBidi" w:cstheme="majorBidi"/>
                <w:sz w:val="20"/>
                <w:szCs w:val="20"/>
              </w:rPr>
            </w:pPr>
            <w:r w:rsidRPr="00D82D0F">
              <w:rPr>
                <w:rFonts w:asciiTheme="majorBidi" w:eastAsia="Times New Roman" w:hAnsiTheme="majorBidi" w:cstheme="majorBidi"/>
                <w:sz w:val="20"/>
                <w:szCs w:val="20"/>
              </w:rPr>
              <w:t>Other Partners involved:</w:t>
            </w:r>
          </w:p>
        </w:tc>
        <w:tc>
          <w:tcPr>
            <w:tcW w:w="975" w:type="pct"/>
            <w:vMerge w:val="restart"/>
            <w:vAlign w:val="center"/>
          </w:tcPr>
          <w:p w14:paraId="7E404E63" w14:textId="70A04E94" w:rsidR="001421AF" w:rsidRPr="00D82D0F" w:rsidRDefault="008C4EF9" w:rsidP="00D82D0F">
            <w:pPr>
              <w:tabs>
                <w:tab w:val="right" w:pos="0"/>
              </w:tabs>
              <w:spacing w:after="120" w:line="240" w:lineRule="auto"/>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 xml:space="preserve">SAEPF, </w:t>
            </w:r>
            <w:r w:rsidR="001421AF" w:rsidRPr="00D82D0F">
              <w:rPr>
                <w:rFonts w:asciiTheme="majorBidi" w:eastAsia="Times New Roman" w:hAnsiTheme="majorBidi" w:cstheme="majorBidi"/>
                <w:color w:val="000000"/>
                <w:sz w:val="20"/>
                <w:szCs w:val="20"/>
              </w:rPr>
              <w:t>UNEP, UNCCD, Coca Cola</w:t>
            </w:r>
          </w:p>
        </w:tc>
        <w:tc>
          <w:tcPr>
            <w:tcW w:w="2244" w:type="pct"/>
            <w:gridSpan w:val="3"/>
          </w:tcPr>
          <w:p w14:paraId="040C1B2A"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color w:val="000000"/>
                <w:sz w:val="20"/>
                <w:szCs w:val="20"/>
              </w:rPr>
              <w:t xml:space="preserve">ProDoc Signature (date project began): </w:t>
            </w:r>
          </w:p>
        </w:tc>
        <w:tc>
          <w:tcPr>
            <w:tcW w:w="981" w:type="pct"/>
            <w:vAlign w:val="center"/>
          </w:tcPr>
          <w:p w14:paraId="5F7ABCA6"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sz w:val="20"/>
                <w:szCs w:val="20"/>
              </w:rPr>
              <w:t>14.10.2015</w:t>
            </w:r>
          </w:p>
        </w:tc>
      </w:tr>
      <w:tr w:rsidR="001421AF" w:rsidRPr="00D82D0F" w14:paraId="6296CC43" w14:textId="77777777" w:rsidTr="00D73319">
        <w:tblPrEx>
          <w:shd w:val="clear" w:color="auto" w:fill="auto"/>
        </w:tblPrEx>
        <w:trPr>
          <w:trHeight w:val="144"/>
        </w:trPr>
        <w:tc>
          <w:tcPr>
            <w:tcW w:w="799" w:type="pct"/>
            <w:gridSpan w:val="2"/>
            <w:vMerge/>
            <w:vAlign w:val="center"/>
          </w:tcPr>
          <w:p w14:paraId="6BB19269" w14:textId="77777777" w:rsidR="001421AF" w:rsidRPr="00D82D0F" w:rsidRDefault="001421AF" w:rsidP="00D82D0F">
            <w:pPr>
              <w:spacing w:after="120" w:line="240" w:lineRule="auto"/>
              <w:rPr>
                <w:rFonts w:asciiTheme="majorBidi" w:eastAsia="Arial Unicode MS" w:hAnsiTheme="majorBidi" w:cstheme="majorBidi"/>
                <w:sz w:val="20"/>
                <w:szCs w:val="20"/>
              </w:rPr>
            </w:pPr>
          </w:p>
        </w:tc>
        <w:tc>
          <w:tcPr>
            <w:tcW w:w="975" w:type="pct"/>
            <w:vMerge/>
          </w:tcPr>
          <w:p w14:paraId="164AB20C"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p>
        </w:tc>
        <w:tc>
          <w:tcPr>
            <w:tcW w:w="1361" w:type="pct"/>
            <w:gridSpan w:val="2"/>
          </w:tcPr>
          <w:p w14:paraId="4A9D3021" w14:textId="77777777" w:rsidR="001421AF" w:rsidRPr="00D82D0F" w:rsidRDefault="001421AF" w:rsidP="00D82D0F">
            <w:pPr>
              <w:spacing w:after="120" w:line="240" w:lineRule="auto"/>
              <w:rPr>
                <w:rFonts w:asciiTheme="majorBidi" w:eastAsia="Arial Unicode MS" w:hAnsiTheme="majorBidi" w:cstheme="majorBidi"/>
                <w:color w:val="000000"/>
                <w:sz w:val="20"/>
                <w:szCs w:val="20"/>
              </w:rPr>
            </w:pPr>
            <w:r w:rsidRPr="00D82D0F">
              <w:rPr>
                <w:rFonts w:asciiTheme="majorBidi" w:eastAsia="Times New Roman" w:hAnsiTheme="majorBidi" w:cstheme="majorBidi"/>
                <w:color w:val="000000"/>
                <w:sz w:val="20"/>
                <w:szCs w:val="20"/>
              </w:rPr>
              <w:t>(Operational) Closing Date:</w:t>
            </w:r>
          </w:p>
        </w:tc>
        <w:tc>
          <w:tcPr>
            <w:tcW w:w="883" w:type="pct"/>
          </w:tcPr>
          <w:p w14:paraId="0B4C3D8E" w14:textId="77777777" w:rsidR="001421AF" w:rsidRPr="00D82D0F" w:rsidRDefault="001421AF" w:rsidP="00D82D0F">
            <w:pPr>
              <w:tabs>
                <w:tab w:val="right" w:pos="0"/>
              </w:tabs>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color w:val="000000"/>
                <w:sz w:val="20"/>
                <w:szCs w:val="20"/>
              </w:rPr>
              <w:t>Proposed:</w:t>
            </w:r>
          </w:p>
          <w:p w14:paraId="06E222B7" w14:textId="77777777" w:rsidR="001421AF" w:rsidRPr="00D82D0F" w:rsidRDefault="001421AF" w:rsidP="00D82D0F">
            <w:pPr>
              <w:tabs>
                <w:tab w:val="right" w:pos="0"/>
              </w:tabs>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sz w:val="20"/>
                <w:szCs w:val="20"/>
              </w:rPr>
              <w:t xml:space="preserve">14.10.2018 </w:t>
            </w:r>
          </w:p>
        </w:tc>
        <w:tc>
          <w:tcPr>
            <w:tcW w:w="981" w:type="pct"/>
          </w:tcPr>
          <w:p w14:paraId="2C5A8DD0" w14:textId="77777777" w:rsidR="001421AF" w:rsidRPr="00D82D0F" w:rsidRDefault="001421AF" w:rsidP="00D82D0F">
            <w:pPr>
              <w:tabs>
                <w:tab w:val="right" w:pos="0"/>
              </w:tabs>
              <w:spacing w:after="120" w:line="240" w:lineRule="auto"/>
              <w:rPr>
                <w:rFonts w:asciiTheme="majorBidi" w:eastAsia="Times New Roman" w:hAnsiTheme="majorBidi" w:cstheme="majorBidi"/>
                <w:sz w:val="20"/>
                <w:szCs w:val="20"/>
              </w:rPr>
            </w:pPr>
            <w:r w:rsidRPr="00D82D0F">
              <w:rPr>
                <w:rFonts w:asciiTheme="majorBidi" w:eastAsia="Times New Roman" w:hAnsiTheme="majorBidi" w:cstheme="majorBidi"/>
                <w:color w:val="000000"/>
                <w:sz w:val="20"/>
                <w:szCs w:val="20"/>
              </w:rPr>
              <w:t>Actual:</w:t>
            </w:r>
          </w:p>
          <w:p w14:paraId="28FF3B68" w14:textId="25A2E4E7" w:rsidR="001421AF" w:rsidRPr="00D82D0F" w:rsidRDefault="001421AF" w:rsidP="00D82D0F">
            <w:pPr>
              <w:tabs>
                <w:tab w:val="right" w:pos="0"/>
              </w:tabs>
              <w:spacing w:after="120" w:line="240" w:lineRule="auto"/>
              <w:rPr>
                <w:rFonts w:asciiTheme="majorBidi" w:eastAsia="Times New Roman" w:hAnsiTheme="majorBidi" w:cstheme="majorBidi"/>
                <w:color w:val="000000"/>
                <w:sz w:val="20"/>
                <w:szCs w:val="20"/>
              </w:rPr>
            </w:pPr>
            <w:r w:rsidRPr="00D82D0F">
              <w:rPr>
                <w:rFonts w:asciiTheme="majorBidi" w:eastAsia="Times New Roman" w:hAnsiTheme="majorBidi" w:cstheme="majorBidi"/>
                <w:sz w:val="20"/>
                <w:szCs w:val="20"/>
              </w:rPr>
              <w:t>3</w:t>
            </w:r>
            <w:r w:rsidR="002C53E7">
              <w:rPr>
                <w:rFonts w:asciiTheme="majorBidi" w:eastAsia="Times New Roman" w:hAnsiTheme="majorBidi" w:cstheme="majorBidi"/>
                <w:sz w:val="20"/>
                <w:szCs w:val="20"/>
              </w:rPr>
              <w:t>0.06.2019</w:t>
            </w:r>
          </w:p>
        </w:tc>
      </w:tr>
    </w:tbl>
    <w:p w14:paraId="2116476F" w14:textId="77777777" w:rsidR="00855F75" w:rsidRPr="00F95B2F" w:rsidRDefault="00855F75" w:rsidP="00487FCD">
      <w:pPr>
        <w:spacing w:after="120" w:line="240" w:lineRule="auto"/>
        <w:jc w:val="both"/>
        <w:rPr>
          <w:rFonts w:asciiTheme="majorBidi" w:hAnsiTheme="majorBidi" w:cstheme="majorBidi"/>
          <w:b/>
          <w:bCs/>
        </w:rPr>
      </w:pPr>
    </w:p>
    <w:p w14:paraId="0CA269A9" w14:textId="57D657EB" w:rsidR="00217FB9" w:rsidRDefault="00217FB9" w:rsidP="00217FB9">
      <w:pPr>
        <w:pStyle w:val="Heading2"/>
      </w:pPr>
      <w:bookmarkStart w:id="5" w:name="_Toc783916"/>
      <w:r>
        <w:t>Brief Project Description</w:t>
      </w:r>
      <w:bookmarkEnd w:id="5"/>
      <w:r>
        <w:t xml:space="preserve"> </w:t>
      </w:r>
    </w:p>
    <w:p w14:paraId="79E93AC6" w14:textId="6FB6D93B" w:rsidR="00D82D0F" w:rsidRDefault="00496C50" w:rsidP="00496C50">
      <w:pPr>
        <w:spacing w:after="120" w:line="240" w:lineRule="auto"/>
        <w:jc w:val="both"/>
        <w:rPr>
          <w:rFonts w:asciiTheme="majorBidi" w:hAnsiTheme="majorBidi" w:cstheme="majorBidi"/>
          <w:bCs/>
        </w:rPr>
      </w:pPr>
      <w:r w:rsidRPr="00496C50">
        <w:rPr>
          <w:rFonts w:asciiTheme="majorBidi" w:hAnsiTheme="majorBidi" w:cstheme="majorBidi"/>
          <w:bCs/>
        </w:rPr>
        <w:t xml:space="preserve">The </w:t>
      </w:r>
      <w:r w:rsidR="00D82D0F">
        <w:rPr>
          <w:rFonts w:asciiTheme="majorBidi" w:hAnsiTheme="majorBidi" w:cstheme="majorBidi"/>
          <w:bCs/>
        </w:rPr>
        <w:t xml:space="preserve">main objective </w:t>
      </w:r>
      <w:r w:rsidRPr="00496C50">
        <w:rPr>
          <w:rFonts w:asciiTheme="majorBidi" w:hAnsiTheme="majorBidi" w:cstheme="majorBidi"/>
          <w:bCs/>
        </w:rPr>
        <w:t>of th</w:t>
      </w:r>
      <w:r w:rsidR="00BD33EA">
        <w:rPr>
          <w:rFonts w:asciiTheme="majorBidi" w:hAnsiTheme="majorBidi" w:cstheme="majorBidi"/>
          <w:bCs/>
        </w:rPr>
        <w:t xml:space="preserve">e </w:t>
      </w:r>
      <w:r w:rsidRPr="00BD33EA">
        <w:rPr>
          <w:rFonts w:asciiTheme="majorBidi" w:hAnsiTheme="majorBidi" w:cstheme="majorBidi"/>
          <w:b/>
        </w:rPr>
        <w:t>project</w:t>
      </w:r>
      <w:r w:rsidRPr="00496C50">
        <w:rPr>
          <w:rFonts w:asciiTheme="majorBidi" w:hAnsiTheme="majorBidi" w:cstheme="majorBidi"/>
          <w:bCs/>
        </w:rPr>
        <w:t xml:space="preserve"> </w:t>
      </w:r>
      <w:r w:rsidR="00BD33EA" w:rsidRPr="00BD33EA">
        <w:rPr>
          <w:rFonts w:asciiTheme="majorBidi" w:hAnsiTheme="majorBidi" w:cstheme="majorBidi"/>
          <w:bCs/>
        </w:rPr>
        <w:t>“</w:t>
      </w:r>
      <w:r w:rsidR="00BD33EA" w:rsidRPr="00BD33EA">
        <w:rPr>
          <w:rFonts w:asciiTheme="majorBidi" w:eastAsia="Times New Roman" w:hAnsiTheme="majorBidi" w:cstheme="majorBidi"/>
          <w:b/>
          <w:bCs/>
        </w:rPr>
        <w:t xml:space="preserve">Strengthening of institutional and legal capacities to enable improvement of the national monitoring system and management of environmental information”, referred to as Project in this report, </w:t>
      </w:r>
      <w:r w:rsidRPr="00BD33EA">
        <w:rPr>
          <w:rFonts w:asciiTheme="majorBidi" w:hAnsiTheme="majorBidi" w:cstheme="majorBidi"/>
          <w:bCs/>
        </w:rPr>
        <w:t>is to strengthen a set o</w:t>
      </w:r>
      <w:r w:rsidRPr="00496C50">
        <w:rPr>
          <w:rFonts w:asciiTheme="majorBidi" w:hAnsiTheme="majorBidi" w:cstheme="majorBidi"/>
          <w:bCs/>
        </w:rPr>
        <w:t>f important capacities for Kyrgyzstan to make better decisions to meet and sustain global environmental obligations.  These will focus on the management of data and information to formulate and implement sectoral development plans that better reflect global environmental dimensions.  This will be manifest</w:t>
      </w:r>
      <w:r w:rsidR="00D82D0F">
        <w:rPr>
          <w:rFonts w:asciiTheme="majorBidi" w:hAnsiTheme="majorBidi" w:cstheme="majorBidi"/>
          <w:bCs/>
        </w:rPr>
        <w:t>ed</w:t>
      </w:r>
      <w:r w:rsidRPr="00496C50">
        <w:rPr>
          <w:rFonts w:asciiTheme="majorBidi" w:hAnsiTheme="majorBidi" w:cstheme="majorBidi"/>
          <w:bCs/>
        </w:rPr>
        <w:t xml:space="preserve"> through the strengthening of an Environmental Information Monitoring and Management System</w:t>
      </w:r>
      <w:r w:rsidR="00D82D0F">
        <w:rPr>
          <w:rFonts w:asciiTheme="majorBidi" w:hAnsiTheme="majorBidi" w:cstheme="majorBidi"/>
          <w:bCs/>
        </w:rPr>
        <w:t xml:space="preserve"> (EIMMS)</w:t>
      </w:r>
      <w:r w:rsidRPr="00496C50">
        <w:rPr>
          <w:rFonts w:asciiTheme="majorBidi" w:hAnsiTheme="majorBidi" w:cstheme="majorBidi"/>
          <w:bCs/>
        </w:rPr>
        <w:t xml:space="preserve"> that is constructed by an integration of existing environmental management information systems, building upon much of the capacities currently being developed in this area by other development partners.  </w:t>
      </w:r>
    </w:p>
    <w:p w14:paraId="3BCF945A" w14:textId="77777777" w:rsidR="00D82D0F" w:rsidRDefault="00496C50" w:rsidP="00496C50">
      <w:pPr>
        <w:spacing w:after="120" w:line="240" w:lineRule="auto"/>
        <w:jc w:val="both"/>
        <w:rPr>
          <w:rFonts w:asciiTheme="majorBidi" w:hAnsiTheme="majorBidi" w:cstheme="majorBidi"/>
          <w:bCs/>
        </w:rPr>
      </w:pPr>
      <w:r w:rsidRPr="00496C50">
        <w:rPr>
          <w:rFonts w:asciiTheme="majorBidi" w:hAnsiTheme="majorBidi" w:cstheme="majorBidi"/>
          <w:bCs/>
        </w:rPr>
        <w:t xml:space="preserve">Among the key activities of the project is the updating of key technological needs, not only of the government structures such as the </w:t>
      </w:r>
      <w:r w:rsidR="00D82D0F" w:rsidRPr="00D82D0F">
        <w:rPr>
          <w:rFonts w:asciiTheme="majorBidi" w:hAnsiTheme="majorBidi" w:cstheme="majorBidi"/>
        </w:rPr>
        <w:t>State Agency for Environmental Protection and Forestry</w:t>
      </w:r>
      <w:r w:rsidR="00D82D0F" w:rsidRPr="00496C50">
        <w:rPr>
          <w:rFonts w:asciiTheme="majorBidi" w:hAnsiTheme="majorBidi" w:cstheme="majorBidi"/>
          <w:bCs/>
        </w:rPr>
        <w:t xml:space="preserve"> </w:t>
      </w:r>
      <w:r w:rsidR="00D82D0F">
        <w:rPr>
          <w:rFonts w:asciiTheme="majorBidi" w:hAnsiTheme="majorBidi" w:cstheme="majorBidi"/>
          <w:bCs/>
        </w:rPr>
        <w:t>(</w:t>
      </w:r>
      <w:r w:rsidRPr="00496C50">
        <w:rPr>
          <w:rFonts w:asciiTheme="majorBidi" w:hAnsiTheme="majorBidi" w:cstheme="majorBidi"/>
          <w:bCs/>
        </w:rPr>
        <w:t>SAEPF</w:t>
      </w:r>
      <w:r w:rsidR="00D82D0F">
        <w:rPr>
          <w:rFonts w:asciiTheme="majorBidi" w:hAnsiTheme="majorBidi" w:cstheme="majorBidi"/>
          <w:bCs/>
        </w:rPr>
        <w:t>)</w:t>
      </w:r>
      <w:r w:rsidRPr="00496C50">
        <w:rPr>
          <w:rFonts w:asciiTheme="majorBidi" w:hAnsiTheme="majorBidi" w:cstheme="majorBidi"/>
          <w:bCs/>
        </w:rPr>
        <w:t xml:space="preserve">, but also other key stakeholders. </w:t>
      </w:r>
    </w:p>
    <w:p w14:paraId="6F0EBA59" w14:textId="28299FC7" w:rsidR="00217FB9" w:rsidRPr="00496C50" w:rsidRDefault="00496C50" w:rsidP="00496C50">
      <w:pPr>
        <w:spacing w:after="120" w:line="240" w:lineRule="auto"/>
        <w:jc w:val="both"/>
        <w:rPr>
          <w:rFonts w:asciiTheme="majorBidi" w:hAnsiTheme="majorBidi" w:cstheme="majorBidi"/>
          <w:b/>
          <w:bCs/>
        </w:rPr>
      </w:pPr>
      <w:r w:rsidRPr="00496C50">
        <w:rPr>
          <w:rFonts w:asciiTheme="majorBidi" w:hAnsiTheme="majorBidi" w:cstheme="majorBidi"/>
          <w:bCs/>
        </w:rPr>
        <w:t xml:space="preserve">In addition to strengthening the institutional arrangements for data and information management, the project will also test how these arrangements represent a cost-effective approach to creating and applying best practices for managing the global environment.  This project pursues a long-term approach to institutionalizing capacities to meet </w:t>
      </w:r>
      <w:r w:rsidR="00D82D0F">
        <w:rPr>
          <w:rFonts w:asciiTheme="majorBidi" w:hAnsiTheme="majorBidi" w:cstheme="majorBidi"/>
          <w:bCs/>
        </w:rPr>
        <w:t xml:space="preserve">the </w:t>
      </w:r>
      <w:r w:rsidRPr="00496C50">
        <w:rPr>
          <w:rFonts w:asciiTheme="majorBidi" w:hAnsiTheme="majorBidi" w:cstheme="majorBidi"/>
          <w:bCs/>
        </w:rPr>
        <w:t xml:space="preserve">Rio </w:t>
      </w:r>
      <w:r w:rsidR="00D82D0F" w:rsidRPr="00D82D0F">
        <w:rPr>
          <w:rFonts w:asciiTheme="majorBidi" w:hAnsiTheme="majorBidi" w:cstheme="majorBidi"/>
          <w:lang w:eastAsia="es-ES"/>
        </w:rPr>
        <w:t>Multilateral Environmental Agreement</w:t>
      </w:r>
      <w:r w:rsidR="00D82D0F">
        <w:rPr>
          <w:rFonts w:asciiTheme="majorBidi" w:hAnsiTheme="majorBidi" w:cstheme="majorBidi"/>
          <w:lang w:eastAsia="es-ES"/>
        </w:rPr>
        <w:t>s’</w:t>
      </w:r>
      <w:r w:rsidR="00D82D0F" w:rsidRPr="00496C50">
        <w:rPr>
          <w:rFonts w:asciiTheme="majorBidi" w:hAnsiTheme="majorBidi" w:cstheme="majorBidi"/>
          <w:bCs/>
        </w:rPr>
        <w:t xml:space="preserve"> </w:t>
      </w:r>
      <w:r w:rsidR="00D82D0F">
        <w:rPr>
          <w:rFonts w:asciiTheme="majorBidi" w:hAnsiTheme="majorBidi" w:cstheme="majorBidi"/>
          <w:bCs/>
        </w:rPr>
        <w:t>(</w:t>
      </w:r>
      <w:r w:rsidRPr="00496C50">
        <w:rPr>
          <w:rFonts w:asciiTheme="majorBidi" w:hAnsiTheme="majorBidi" w:cstheme="majorBidi"/>
          <w:bCs/>
        </w:rPr>
        <w:t>MEA</w:t>
      </w:r>
      <w:r w:rsidR="00D82D0F">
        <w:rPr>
          <w:rFonts w:asciiTheme="majorBidi" w:hAnsiTheme="majorBidi" w:cstheme="majorBidi"/>
          <w:bCs/>
        </w:rPr>
        <w:t>s)</w:t>
      </w:r>
      <w:r w:rsidRPr="00496C50">
        <w:rPr>
          <w:rFonts w:asciiTheme="majorBidi" w:hAnsiTheme="majorBidi" w:cstheme="majorBidi"/>
          <w:bCs/>
        </w:rPr>
        <w:t xml:space="preserve"> obligations through a set of learning-by-doing activities that lay the foundation for effective decision-making and policy-making regarding global environmental benefits.</w:t>
      </w:r>
    </w:p>
    <w:p w14:paraId="50F51F10" w14:textId="230FE3AB" w:rsidR="00C62F89" w:rsidRPr="00576B8F" w:rsidRDefault="00F95B2F" w:rsidP="00217FB9">
      <w:pPr>
        <w:pStyle w:val="Heading2"/>
      </w:pPr>
      <w:bookmarkStart w:id="6" w:name="_Toc783917"/>
      <w:bookmarkStart w:id="7" w:name="_Hlk534617250"/>
      <w:r w:rsidRPr="00576B8F">
        <w:t xml:space="preserve">Summary of Terminal </w:t>
      </w:r>
      <w:r w:rsidR="00C62F89" w:rsidRPr="00576B8F">
        <w:t xml:space="preserve">Evaluation Rating </w:t>
      </w:r>
      <w:r w:rsidRPr="00576B8F">
        <w:t xml:space="preserve">for </w:t>
      </w:r>
      <w:r w:rsidR="002F6E83" w:rsidRPr="00576B8F">
        <w:t>the Project</w:t>
      </w:r>
      <w:bookmarkEnd w:id="6"/>
    </w:p>
    <w:tbl>
      <w:tblPr>
        <w:tblW w:w="46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1931"/>
        <w:gridCol w:w="1548"/>
        <w:gridCol w:w="5228"/>
      </w:tblGrid>
      <w:tr w:rsidR="00A527B3" w:rsidRPr="00896BCE" w14:paraId="04F92AE0" w14:textId="77777777" w:rsidTr="00660467">
        <w:tc>
          <w:tcPr>
            <w:tcW w:w="1109" w:type="pct"/>
            <w:shd w:val="clear" w:color="auto" w:fill="D9D9D9" w:themeFill="background1" w:themeFillShade="D9"/>
          </w:tcPr>
          <w:p w14:paraId="248CA6DB" w14:textId="77777777" w:rsidR="00A527B3" w:rsidRPr="00896BCE" w:rsidRDefault="00A527B3" w:rsidP="00660467">
            <w:pPr>
              <w:spacing w:after="0" w:line="240" w:lineRule="auto"/>
              <w:rPr>
                <w:rFonts w:asciiTheme="majorBidi" w:hAnsiTheme="majorBidi" w:cstheme="majorBidi"/>
                <w:b/>
                <w:bCs/>
                <w:sz w:val="20"/>
                <w:szCs w:val="20"/>
              </w:rPr>
            </w:pPr>
            <w:bookmarkStart w:id="8" w:name="_Toc299133036"/>
            <w:r w:rsidRPr="00896BCE">
              <w:rPr>
                <w:rFonts w:asciiTheme="majorBidi" w:hAnsiTheme="majorBidi" w:cstheme="majorBidi"/>
                <w:b/>
                <w:sz w:val="20"/>
                <w:szCs w:val="20"/>
              </w:rPr>
              <w:t>1. Monitoring and Evaluation</w:t>
            </w:r>
          </w:p>
        </w:tc>
        <w:tc>
          <w:tcPr>
            <w:tcW w:w="889" w:type="pct"/>
            <w:shd w:val="clear" w:color="auto" w:fill="D9D9D9" w:themeFill="background1" w:themeFillShade="D9"/>
          </w:tcPr>
          <w:p w14:paraId="42E9E2D8" w14:textId="77777777" w:rsidR="00A527B3" w:rsidRPr="00896BCE" w:rsidRDefault="00A527B3" w:rsidP="00660467">
            <w:pPr>
              <w:spacing w:after="0" w:line="240" w:lineRule="auto"/>
              <w:rPr>
                <w:rFonts w:asciiTheme="majorBidi" w:hAnsiTheme="majorBidi" w:cstheme="majorBidi"/>
                <w:b/>
                <w:i/>
                <w:sz w:val="20"/>
                <w:szCs w:val="20"/>
              </w:rPr>
            </w:pPr>
            <w:r w:rsidRPr="00896BCE">
              <w:rPr>
                <w:rFonts w:asciiTheme="majorBidi" w:hAnsiTheme="majorBidi" w:cstheme="majorBidi"/>
                <w:b/>
                <w:i/>
                <w:sz w:val="20"/>
                <w:szCs w:val="20"/>
              </w:rPr>
              <w:t>Rating at TE</w:t>
            </w:r>
          </w:p>
        </w:tc>
        <w:tc>
          <w:tcPr>
            <w:tcW w:w="3002" w:type="pct"/>
            <w:shd w:val="clear" w:color="auto" w:fill="D9D9D9" w:themeFill="background1" w:themeFillShade="D9"/>
          </w:tcPr>
          <w:p w14:paraId="21B056A8" w14:textId="77777777" w:rsidR="00A527B3" w:rsidRPr="00896BCE" w:rsidRDefault="00A527B3" w:rsidP="00660467">
            <w:pPr>
              <w:spacing w:after="0" w:line="240" w:lineRule="auto"/>
              <w:rPr>
                <w:rFonts w:asciiTheme="majorBidi" w:hAnsiTheme="majorBidi" w:cstheme="majorBidi"/>
                <w:b/>
                <w:i/>
                <w:sz w:val="20"/>
                <w:szCs w:val="20"/>
              </w:rPr>
            </w:pPr>
            <w:r w:rsidRPr="00896BCE">
              <w:rPr>
                <w:rFonts w:asciiTheme="majorBidi" w:hAnsiTheme="majorBidi" w:cstheme="majorBidi"/>
                <w:b/>
                <w:i/>
                <w:sz w:val="20"/>
                <w:szCs w:val="20"/>
              </w:rPr>
              <w:t>Qualitative summary evaluation of main criteria at TE</w:t>
            </w:r>
          </w:p>
        </w:tc>
      </w:tr>
      <w:tr w:rsidR="00A527B3" w:rsidRPr="00896BCE" w14:paraId="71E754B6"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65EE7D8F"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M&amp;E design at entry</w:t>
            </w:r>
          </w:p>
        </w:tc>
        <w:tc>
          <w:tcPr>
            <w:tcW w:w="889" w:type="pct"/>
            <w:tcBorders>
              <w:bottom w:val="single" w:sz="4" w:space="0" w:color="auto"/>
            </w:tcBorders>
          </w:tcPr>
          <w:p w14:paraId="0953BAE8"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MU</w:t>
            </w:r>
          </w:p>
        </w:tc>
        <w:tc>
          <w:tcPr>
            <w:tcW w:w="3002" w:type="pct"/>
            <w:vMerge w:val="restart"/>
          </w:tcPr>
          <w:p w14:paraId="6C361598" w14:textId="51013A1A"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 xml:space="preserve">The M&amp;E system of the project at the project’s design and during implementation did not provide a </w:t>
            </w:r>
            <w:r w:rsidR="00BB3EAB">
              <w:rPr>
                <w:rFonts w:asciiTheme="majorBidi" w:hAnsiTheme="majorBidi" w:cstheme="majorBidi"/>
                <w:sz w:val="20"/>
                <w:szCs w:val="20"/>
              </w:rPr>
              <w:t>clear</w:t>
            </w:r>
            <w:r>
              <w:rPr>
                <w:rFonts w:asciiTheme="majorBidi" w:hAnsiTheme="majorBidi" w:cstheme="majorBidi"/>
                <w:sz w:val="20"/>
                <w:szCs w:val="20"/>
              </w:rPr>
              <w:t xml:space="preserve"> </w:t>
            </w:r>
            <w:r w:rsidRPr="00896BCE">
              <w:rPr>
                <w:rFonts w:asciiTheme="majorBidi" w:hAnsiTheme="majorBidi" w:cstheme="majorBidi"/>
                <w:sz w:val="20"/>
                <w:szCs w:val="20"/>
              </w:rPr>
              <w:t>set of indicators</w:t>
            </w:r>
            <w:r>
              <w:rPr>
                <w:rFonts w:asciiTheme="majorBidi" w:hAnsiTheme="majorBidi" w:cstheme="majorBidi"/>
                <w:sz w:val="20"/>
                <w:szCs w:val="20"/>
              </w:rPr>
              <w:t>, with a baseline and target, following SMART indicators’ approach,</w:t>
            </w:r>
            <w:r w:rsidRPr="00896BCE">
              <w:rPr>
                <w:rFonts w:asciiTheme="majorBidi" w:hAnsiTheme="majorBidi" w:cstheme="majorBidi"/>
                <w:sz w:val="20"/>
                <w:szCs w:val="20"/>
              </w:rPr>
              <w:t xml:space="preserve"> to allow a solid basis for impact and Results-Based monitoring.</w:t>
            </w:r>
          </w:p>
        </w:tc>
      </w:tr>
      <w:tr w:rsidR="00A527B3" w:rsidRPr="00896BCE" w14:paraId="3BCD2AB7"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52A9CAEB"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M&amp;E Plan Implementation</w:t>
            </w:r>
          </w:p>
        </w:tc>
        <w:tc>
          <w:tcPr>
            <w:tcW w:w="889" w:type="pct"/>
            <w:tcBorders>
              <w:bottom w:val="single" w:sz="4" w:space="0" w:color="auto"/>
            </w:tcBorders>
          </w:tcPr>
          <w:p w14:paraId="56DA7C80"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MU</w:t>
            </w:r>
          </w:p>
        </w:tc>
        <w:tc>
          <w:tcPr>
            <w:tcW w:w="3002" w:type="pct"/>
            <w:vMerge/>
          </w:tcPr>
          <w:p w14:paraId="16E72041"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25DF3BAC"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48EC84CC"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b/>
                <w:bCs/>
                <w:sz w:val="20"/>
                <w:szCs w:val="20"/>
              </w:rPr>
              <w:t>Overall quality of M&amp;E</w:t>
            </w:r>
          </w:p>
        </w:tc>
        <w:tc>
          <w:tcPr>
            <w:tcW w:w="889" w:type="pct"/>
            <w:tcBorders>
              <w:bottom w:val="single" w:sz="4" w:space="0" w:color="auto"/>
            </w:tcBorders>
          </w:tcPr>
          <w:p w14:paraId="34AF698A"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b/>
                <w:bCs/>
                <w:sz w:val="20"/>
                <w:szCs w:val="20"/>
              </w:rPr>
              <w:t>MU</w:t>
            </w:r>
          </w:p>
        </w:tc>
        <w:tc>
          <w:tcPr>
            <w:tcW w:w="3002" w:type="pct"/>
            <w:vMerge/>
            <w:tcBorders>
              <w:bottom w:val="single" w:sz="4" w:space="0" w:color="auto"/>
            </w:tcBorders>
          </w:tcPr>
          <w:p w14:paraId="4870AE65"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5687F89B" w14:textId="77777777" w:rsidTr="00660467">
        <w:tc>
          <w:tcPr>
            <w:tcW w:w="1109" w:type="pct"/>
            <w:shd w:val="clear" w:color="auto" w:fill="D9D9D9" w:themeFill="background1" w:themeFillShade="D9"/>
          </w:tcPr>
          <w:p w14:paraId="00010D4E" w14:textId="77777777" w:rsidR="00A527B3" w:rsidRPr="00896BCE" w:rsidRDefault="00A527B3" w:rsidP="00660467">
            <w:pPr>
              <w:spacing w:after="0" w:line="240" w:lineRule="auto"/>
              <w:rPr>
                <w:rFonts w:asciiTheme="majorBidi" w:hAnsiTheme="majorBidi" w:cstheme="majorBidi"/>
                <w:b/>
                <w:i/>
                <w:sz w:val="20"/>
                <w:szCs w:val="20"/>
              </w:rPr>
            </w:pPr>
            <w:r w:rsidRPr="00896BCE">
              <w:rPr>
                <w:rFonts w:asciiTheme="majorBidi" w:hAnsiTheme="majorBidi" w:cstheme="majorBidi"/>
                <w:b/>
                <w:sz w:val="20"/>
                <w:szCs w:val="20"/>
              </w:rPr>
              <w:t>2. Implementation &amp; Execution</w:t>
            </w:r>
          </w:p>
        </w:tc>
        <w:tc>
          <w:tcPr>
            <w:tcW w:w="889" w:type="pct"/>
            <w:shd w:val="clear" w:color="auto" w:fill="D9D9D9" w:themeFill="background1" w:themeFillShade="D9"/>
          </w:tcPr>
          <w:p w14:paraId="43681851" w14:textId="77777777" w:rsidR="00A527B3" w:rsidRPr="00896BCE" w:rsidRDefault="00A527B3" w:rsidP="00660467">
            <w:pPr>
              <w:spacing w:after="0" w:line="240" w:lineRule="auto"/>
              <w:rPr>
                <w:rFonts w:asciiTheme="majorBidi" w:hAnsiTheme="majorBidi" w:cstheme="majorBidi"/>
                <w:b/>
                <w:i/>
                <w:sz w:val="20"/>
                <w:szCs w:val="20"/>
              </w:rPr>
            </w:pPr>
            <w:r w:rsidRPr="00896BCE">
              <w:rPr>
                <w:rFonts w:asciiTheme="majorBidi" w:hAnsiTheme="majorBidi" w:cstheme="majorBidi"/>
                <w:b/>
                <w:i/>
                <w:sz w:val="20"/>
                <w:szCs w:val="20"/>
              </w:rPr>
              <w:t>Rating at TE</w:t>
            </w:r>
          </w:p>
        </w:tc>
        <w:tc>
          <w:tcPr>
            <w:tcW w:w="3002" w:type="pct"/>
            <w:shd w:val="clear" w:color="auto" w:fill="D9D9D9" w:themeFill="background1" w:themeFillShade="D9"/>
          </w:tcPr>
          <w:p w14:paraId="0B79B100" w14:textId="77777777" w:rsidR="00A527B3" w:rsidRPr="00896BCE" w:rsidRDefault="00A527B3" w:rsidP="00660467">
            <w:pPr>
              <w:spacing w:after="0" w:line="240" w:lineRule="auto"/>
              <w:contextualSpacing/>
              <w:rPr>
                <w:rFonts w:asciiTheme="majorBidi" w:hAnsiTheme="majorBidi" w:cstheme="majorBidi"/>
                <w:b/>
                <w:bCs/>
                <w:sz w:val="20"/>
                <w:szCs w:val="20"/>
              </w:rPr>
            </w:pPr>
            <w:r w:rsidRPr="00896BCE">
              <w:rPr>
                <w:rFonts w:asciiTheme="majorBidi" w:hAnsiTheme="majorBidi" w:cstheme="majorBidi"/>
                <w:b/>
                <w:i/>
                <w:sz w:val="20"/>
                <w:szCs w:val="20"/>
              </w:rPr>
              <w:t>Qualitative summary evaluation of main criteria at TE</w:t>
            </w:r>
          </w:p>
        </w:tc>
      </w:tr>
      <w:tr w:rsidR="00A527B3" w:rsidRPr="00896BCE" w14:paraId="74988CC5" w14:textId="77777777" w:rsidTr="00660467">
        <w:tc>
          <w:tcPr>
            <w:tcW w:w="1109" w:type="pct"/>
            <w:shd w:val="clear" w:color="auto" w:fill="auto"/>
          </w:tcPr>
          <w:p w14:paraId="39594792"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Quality of UNDP Implementation</w:t>
            </w:r>
          </w:p>
        </w:tc>
        <w:tc>
          <w:tcPr>
            <w:tcW w:w="889" w:type="pct"/>
            <w:shd w:val="clear" w:color="auto" w:fill="auto"/>
          </w:tcPr>
          <w:p w14:paraId="311B9025" w14:textId="77777777" w:rsidR="00A527B3" w:rsidRPr="00896BCE" w:rsidRDefault="00A527B3" w:rsidP="00660467">
            <w:pPr>
              <w:spacing w:after="0" w:line="240" w:lineRule="auto"/>
              <w:contextualSpacing/>
              <w:rPr>
                <w:rFonts w:asciiTheme="majorBidi" w:hAnsiTheme="majorBidi" w:cstheme="majorBidi"/>
                <w:sz w:val="20"/>
                <w:szCs w:val="20"/>
              </w:rPr>
            </w:pPr>
            <w:r w:rsidRPr="00896BCE">
              <w:rPr>
                <w:rFonts w:asciiTheme="majorBidi" w:hAnsiTheme="majorBidi" w:cstheme="majorBidi"/>
                <w:sz w:val="20"/>
                <w:szCs w:val="20"/>
              </w:rPr>
              <w:t>HS</w:t>
            </w:r>
          </w:p>
        </w:tc>
        <w:tc>
          <w:tcPr>
            <w:tcW w:w="3002" w:type="pct"/>
            <w:vMerge w:val="restart"/>
            <w:shd w:val="clear" w:color="auto" w:fill="auto"/>
          </w:tcPr>
          <w:p w14:paraId="0975A8B2" w14:textId="77777777" w:rsidR="00A527B3" w:rsidRPr="00896BCE" w:rsidRDefault="00A527B3" w:rsidP="00660467">
            <w:pPr>
              <w:spacing w:after="0" w:line="240" w:lineRule="auto"/>
              <w:contextualSpacing/>
              <w:rPr>
                <w:rFonts w:asciiTheme="majorBidi" w:hAnsiTheme="majorBidi" w:cstheme="majorBidi"/>
                <w:sz w:val="20"/>
                <w:szCs w:val="20"/>
              </w:rPr>
            </w:pPr>
            <w:r w:rsidRPr="00896BCE">
              <w:rPr>
                <w:rFonts w:asciiTheme="majorBidi" w:hAnsiTheme="majorBidi" w:cstheme="majorBidi"/>
                <w:sz w:val="20"/>
                <w:szCs w:val="20"/>
              </w:rPr>
              <w:t>The UNDP Country Office successfully supported the planning, implementation including procurement and human resources services of the project.</w:t>
            </w:r>
          </w:p>
          <w:p w14:paraId="01D5728F" w14:textId="77777777" w:rsidR="00A527B3" w:rsidRPr="00896BCE" w:rsidRDefault="00A527B3" w:rsidP="00660467">
            <w:pPr>
              <w:spacing w:after="0" w:line="240" w:lineRule="auto"/>
              <w:contextualSpacing/>
              <w:rPr>
                <w:rFonts w:asciiTheme="majorBidi" w:hAnsiTheme="majorBidi" w:cstheme="majorBidi"/>
                <w:sz w:val="20"/>
                <w:szCs w:val="20"/>
              </w:rPr>
            </w:pPr>
            <w:r w:rsidRPr="00896BCE">
              <w:rPr>
                <w:rFonts w:asciiTheme="majorBidi" w:hAnsiTheme="majorBidi" w:cstheme="majorBidi"/>
                <w:sz w:val="20"/>
                <w:szCs w:val="20"/>
              </w:rPr>
              <w:t xml:space="preserve">The main implementing partner (SAEPF) together with the other main project partners have been closely engaged in the planning and implementation of the project’s activities and have ensured an effective and sustainable approach of the project’s implementation.  </w:t>
            </w:r>
          </w:p>
        </w:tc>
      </w:tr>
      <w:tr w:rsidR="00A527B3" w:rsidRPr="00896BCE" w14:paraId="311D88A7" w14:textId="77777777" w:rsidTr="00660467">
        <w:tc>
          <w:tcPr>
            <w:tcW w:w="1109" w:type="pct"/>
            <w:shd w:val="clear" w:color="auto" w:fill="auto"/>
          </w:tcPr>
          <w:p w14:paraId="1B5D63F2"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 xml:space="preserve">Quality of Execution by Executing Agency </w:t>
            </w:r>
          </w:p>
        </w:tc>
        <w:tc>
          <w:tcPr>
            <w:tcW w:w="889" w:type="pct"/>
            <w:shd w:val="clear" w:color="auto" w:fill="auto"/>
          </w:tcPr>
          <w:p w14:paraId="68D00790" w14:textId="77777777" w:rsidR="00A527B3" w:rsidRPr="00896BCE" w:rsidRDefault="00A527B3" w:rsidP="00660467">
            <w:pPr>
              <w:spacing w:after="0" w:line="240" w:lineRule="auto"/>
              <w:contextualSpacing/>
              <w:rPr>
                <w:rFonts w:asciiTheme="majorBidi" w:hAnsiTheme="majorBidi" w:cstheme="majorBidi"/>
                <w:sz w:val="20"/>
                <w:szCs w:val="20"/>
              </w:rPr>
            </w:pPr>
            <w:r w:rsidRPr="00896BCE">
              <w:rPr>
                <w:rFonts w:asciiTheme="majorBidi" w:hAnsiTheme="majorBidi" w:cstheme="majorBidi"/>
                <w:sz w:val="20"/>
                <w:szCs w:val="20"/>
              </w:rPr>
              <w:t>HS</w:t>
            </w:r>
          </w:p>
        </w:tc>
        <w:tc>
          <w:tcPr>
            <w:tcW w:w="3002" w:type="pct"/>
            <w:vMerge/>
            <w:shd w:val="clear" w:color="auto" w:fill="auto"/>
          </w:tcPr>
          <w:p w14:paraId="0FBF188D" w14:textId="77777777" w:rsidR="00A527B3" w:rsidRPr="00896BCE" w:rsidRDefault="00A527B3" w:rsidP="00660467">
            <w:pPr>
              <w:spacing w:after="0" w:line="240" w:lineRule="auto"/>
              <w:contextualSpacing/>
              <w:rPr>
                <w:rFonts w:asciiTheme="majorBidi" w:hAnsiTheme="majorBidi" w:cstheme="majorBidi"/>
                <w:b/>
                <w:bCs/>
                <w:color w:val="FFFFFF"/>
                <w:sz w:val="20"/>
                <w:szCs w:val="20"/>
              </w:rPr>
            </w:pPr>
          </w:p>
        </w:tc>
      </w:tr>
      <w:tr w:rsidR="00A527B3" w:rsidRPr="00896BCE" w14:paraId="6F02C40E" w14:textId="77777777" w:rsidTr="00660467">
        <w:tc>
          <w:tcPr>
            <w:tcW w:w="1109" w:type="pct"/>
            <w:shd w:val="clear" w:color="auto" w:fill="auto"/>
          </w:tcPr>
          <w:p w14:paraId="551047AF"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b/>
                <w:bCs/>
                <w:sz w:val="20"/>
                <w:szCs w:val="20"/>
              </w:rPr>
              <w:t>Overall quality of Implementation / Execution</w:t>
            </w:r>
          </w:p>
        </w:tc>
        <w:tc>
          <w:tcPr>
            <w:tcW w:w="889" w:type="pct"/>
            <w:shd w:val="clear" w:color="auto" w:fill="auto"/>
          </w:tcPr>
          <w:p w14:paraId="6C9AD652" w14:textId="77777777" w:rsidR="00A527B3" w:rsidRPr="00896BCE" w:rsidRDefault="00A527B3" w:rsidP="00660467">
            <w:pPr>
              <w:spacing w:after="0" w:line="240" w:lineRule="auto"/>
              <w:contextualSpacing/>
              <w:rPr>
                <w:rFonts w:asciiTheme="majorBidi" w:hAnsiTheme="majorBidi" w:cstheme="majorBidi"/>
                <w:b/>
                <w:bCs/>
                <w:sz w:val="20"/>
                <w:szCs w:val="20"/>
              </w:rPr>
            </w:pPr>
            <w:r w:rsidRPr="00896BCE">
              <w:rPr>
                <w:rFonts w:asciiTheme="majorBidi" w:hAnsiTheme="majorBidi" w:cstheme="majorBidi"/>
                <w:b/>
                <w:bCs/>
                <w:sz w:val="20"/>
                <w:szCs w:val="20"/>
              </w:rPr>
              <w:t>HS</w:t>
            </w:r>
          </w:p>
        </w:tc>
        <w:tc>
          <w:tcPr>
            <w:tcW w:w="3002" w:type="pct"/>
            <w:vMerge/>
            <w:shd w:val="clear" w:color="auto" w:fill="auto"/>
          </w:tcPr>
          <w:p w14:paraId="0B1CE827" w14:textId="77777777" w:rsidR="00A527B3" w:rsidRPr="00896BCE" w:rsidRDefault="00A527B3" w:rsidP="00660467">
            <w:pPr>
              <w:spacing w:after="0" w:line="240" w:lineRule="auto"/>
              <w:contextualSpacing/>
              <w:rPr>
                <w:rFonts w:asciiTheme="majorBidi" w:hAnsiTheme="majorBidi" w:cstheme="majorBidi"/>
                <w:b/>
                <w:bCs/>
                <w:color w:val="FFFFFF"/>
                <w:sz w:val="20"/>
                <w:szCs w:val="20"/>
              </w:rPr>
            </w:pPr>
          </w:p>
        </w:tc>
      </w:tr>
      <w:tr w:rsidR="00A527B3" w:rsidRPr="00896BCE" w14:paraId="1DC85270" w14:textId="77777777" w:rsidTr="00660467">
        <w:tc>
          <w:tcPr>
            <w:tcW w:w="1109" w:type="pct"/>
            <w:shd w:val="clear" w:color="auto" w:fill="D9D9D9" w:themeFill="background1" w:themeFillShade="D9"/>
          </w:tcPr>
          <w:p w14:paraId="58284D83" w14:textId="77777777" w:rsidR="00A527B3" w:rsidRPr="00896BCE" w:rsidRDefault="00A527B3" w:rsidP="00660467">
            <w:pPr>
              <w:spacing w:after="0" w:line="240" w:lineRule="auto"/>
              <w:contextualSpacing/>
              <w:rPr>
                <w:rFonts w:asciiTheme="majorBidi" w:hAnsiTheme="majorBidi" w:cstheme="majorBidi"/>
                <w:b/>
                <w:bCs/>
                <w:sz w:val="20"/>
                <w:szCs w:val="20"/>
              </w:rPr>
            </w:pPr>
            <w:r w:rsidRPr="00896BCE">
              <w:rPr>
                <w:rFonts w:asciiTheme="majorBidi" w:hAnsiTheme="majorBidi" w:cstheme="majorBidi"/>
                <w:b/>
                <w:bCs/>
                <w:sz w:val="20"/>
                <w:szCs w:val="20"/>
              </w:rPr>
              <w:t xml:space="preserve">3. Assessment of Outcomes </w:t>
            </w:r>
          </w:p>
        </w:tc>
        <w:tc>
          <w:tcPr>
            <w:tcW w:w="889" w:type="pct"/>
            <w:shd w:val="clear" w:color="auto" w:fill="D9D9D9" w:themeFill="background1" w:themeFillShade="D9"/>
          </w:tcPr>
          <w:p w14:paraId="1D328152" w14:textId="77777777" w:rsidR="00A527B3" w:rsidRPr="00896BCE" w:rsidRDefault="00A527B3" w:rsidP="00660467">
            <w:pPr>
              <w:spacing w:after="0" w:line="240" w:lineRule="auto"/>
              <w:rPr>
                <w:rFonts w:asciiTheme="majorBidi" w:hAnsiTheme="majorBidi" w:cstheme="majorBidi"/>
                <w:b/>
                <w:i/>
                <w:sz w:val="20"/>
                <w:szCs w:val="20"/>
              </w:rPr>
            </w:pPr>
            <w:r w:rsidRPr="00896BCE">
              <w:rPr>
                <w:rFonts w:asciiTheme="majorBidi" w:hAnsiTheme="majorBidi" w:cstheme="majorBidi"/>
                <w:b/>
                <w:i/>
                <w:sz w:val="20"/>
                <w:szCs w:val="20"/>
              </w:rPr>
              <w:t>Rating at TE</w:t>
            </w:r>
          </w:p>
        </w:tc>
        <w:tc>
          <w:tcPr>
            <w:tcW w:w="3002" w:type="pct"/>
            <w:shd w:val="clear" w:color="auto" w:fill="D9D9D9" w:themeFill="background1" w:themeFillShade="D9"/>
          </w:tcPr>
          <w:p w14:paraId="3597DB64" w14:textId="77777777" w:rsidR="00A527B3" w:rsidRPr="00896BCE" w:rsidRDefault="00A527B3" w:rsidP="00660467">
            <w:pPr>
              <w:spacing w:after="0" w:line="240" w:lineRule="auto"/>
              <w:contextualSpacing/>
              <w:rPr>
                <w:rFonts w:asciiTheme="majorBidi" w:hAnsiTheme="majorBidi" w:cstheme="majorBidi"/>
                <w:b/>
                <w:bCs/>
                <w:sz w:val="20"/>
                <w:szCs w:val="20"/>
              </w:rPr>
            </w:pPr>
            <w:r w:rsidRPr="00896BCE">
              <w:rPr>
                <w:rFonts w:asciiTheme="majorBidi" w:hAnsiTheme="majorBidi" w:cstheme="majorBidi"/>
                <w:b/>
                <w:i/>
                <w:sz w:val="20"/>
                <w:szCs w:val="20"/>
              </w:rPr>
              <w:t>Qualitative summary evaluation of main criteria at TE</w:t>
            </w:r>
          </w:p>
        </w:tc>
      </w:tr>
      <w:tr w:rsidR="00A527B3" w:rsidRPr="00896BCE" w14:paraId="5B70E18E"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12"/>
        </w:trPr>
        <w:tc>
          <w:tcPr>
            <w:tcW w:w="1109" w:type="pct"/>
          </w:tcPr>
          <w:p w14:paraId="290F54A0"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Quality of Project Outcomes</w:t>
            </w:r>
          </w:p>
        </w:tc>
        <w:tc>
          <w:tcPr>
            <w:tcW w:w="889" w:type="pct"/>
          </w:tcPr>
          <w:p w14:paraId="4C2E51F8"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HS</w:t>
            </w:r>
          </w:p>
        </w:tc>
        <w:tc>
          <w:tcPr>
            <w:tcW w:w="3002" w:type="pct"/>
            <w:vMerge w:val="restart"/>
          </w:tcPr>
          <w:p w14:paraId="280B7AC0" w14:textId="77777777" w:rsidR="00A527B3" w:rsidRPr="00896BCE" w:rsidRDefault="00A527B3" w:rsidP="00660467">
            <w:pPr>
              <w:spacing w:after="0" w:line="240" w:lineRule="auto"/>
              <w:rPr>
                <w:rFonts w:asciiTheme="majorBidi" w:eastAsia="Calibri" w:hAnsiTheme="majorBidi" w:cstheme="majorBidi"/>
                <w:sz w:val="20"/>
                <w:szCs w:val="20"/>
              </w:rPr>
            </w:pPr>
            <w:r w:rsidRPr="00896BCE">
              <w:rPr>
                <w:rFonts w:asciiTheme="majorBidi" w:eastAsia="Calibri" w:hAnsiTheme="majorBidi" w:cstheme="majorBidi"/>
                <w:sz w:val="20"/>
                <w:szCs w:val="20"/>
              </w:rPr>
              <w:t>The project has constantly exceeded its planned results and impact and its implementation was highly efficient and effective. The in-depth understanding of the project team, including the project manager, the UNDP CO and the Government counterparts have allowed the implementation of a set of activities which proved relevant to all partners.</w:t>
            </w:r>
          </w:p>
        </w:tc>
      </w:tr>
      <w:tr w:rsidR="00A527B3" w:rsidRPr="00896BCE" w14:paraId="54A94302"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12"/>
        </w:trPr>
        <w:tc>
          <w:tcPr>
            <w:tcW w:w="1109" w:type="pct"/>
          </w:tcPr>
          <w:p w14:paraId="1489DB35"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 xml:space="preserve">Relevance </w:t>
            </w:r>
          </w:p>
        </w:tc>
        <w:tc>
          <w:tcPr>
            <w:tcW w:w="889" w:type="pct"/>
          </w:tcPr>
          <w:p w14:paraId="07AB32D6"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R</w:t>
            </w:r>
          </w:p>
        </w:tc>
        <w:tc>
          <w:tcPr>
            <w:tcW w:w="3002" w:type="pct"/>
            <w:vMerge/>
          </w:tcPr>
          <w:p w14:paraId="4DC9E028"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24C3E387"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7C7C93D1"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Effectiveness</w:t>
            </w:r>
          </w:p>
        </w:tc>
        <w:tc>
          <w:tcPr>
            <w:tcW w:w="889" w:type="pct"/>
          </w:tcPr>
          <w:p w14:paraId="523FAEF0"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HS</w:t>
            </w:r>
          </w:p>
        </w:tc>
        <w:tc>
          <w:tcPr>
            <w:tcW w:w="3002" w:type="pct"/>
            <w:vMerge/>
          </w:tcPr>
          <w:p w14:paraId="70270A52"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6094BAC6"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322"/>
        </w:trPr>
        <w:tc>
          <w:tcPr>
            <w:tcW w:w="1109" w:type="pct"/>
          </w:tcPr>
          <w:p w14:paraId="09FC6FB6"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 xml:space="preserve">Efficiency </w:t>
            </w:r>
          </w:p>
        </w:tc>
        <w:tc>
          <w:tcPr>
            <w:tcW w:w="889" w:type="pct"/>
          </w:tcPr>
          <w:p w14:paraId="34565F67"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HS</w:t>
            </w:r>
          </w:p>
        </w:tc>
        <w:tc>
          <w:tcPr>
            <w:tcW w:w="3002" w:type="pct"/>
            <w:vMerge/>
          </w:tcPr>
          <w:p w14:paraId="7096B46D"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7ECC69DB"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shd w:val="clear" w:color="auto" w:fill="D9D9D9" w:themeFill="background1" w:themeFillShade="D9"/>
          </w:tcPr>
          <w:p w14:paraId="44CE1D77" w14:textId="77777777" w:rsidR="00A527B3" w:rsidRPr="00896BCE" w:rsidRDefault="00A527B3" w:rsidP="00660467">
            <w:pPr>
              <w:spacing w:after="0" w:line="240" w:lineRule="auto"/>
              <w:contextualSpacing/>
              <w:rPr>
                <w:rFonts w:asciiTheme="majorBidi" w:hAnsiTheme="majorBidi" w:cstheme="majorBidi"/>
                <w:b/>
                <w:bCs/>
                <w:sz w:val="20"/>
                <w:szCs w:val="20"/>
              </w:rPr>
            </w:pPr>
            <w:r w:rsidRPr="00896BCE">
              <w:rPr>
                <w:rFonts w:asciiTheme="majorBidi" w:hAnsiTheme="majorBidi" w:cstheme="majorBidi"/>
                <w:b/>
                <w:bCs/>
                <w:sz w:val="20"/>
                <w:szCs w:val="20"/>
              </w:rPr>
              <w:t>4. Sustainability</w:t>
            </w:r>
          </w:p>
        </w:tc>
        <w:tc>
          <w:tcPr>
            <w:tcW w:w="889" w:type="pct"/>
            <w:shd w:val="clear" w:color="auto" w:fill="D9D9D9" w:themeFill="background1" w:themeFillShade="D9"/>
          </w:tcPr>
          <w:p w14:paraId="324D2869" w14:textId="77777777" w:rsidR="00A527B3" w:rsidRPr="00896BCE" w:rsidRDefault="00A527B3" w:rsidP="00660467">
            <w:pPr>
              <w:spacing w:after="0" w:line="240" w:lineRule="auto"/>
              <w:rPr>
                <w:rFonts w:asciiTheme="majorBidi" w:hAnsiTheme="majorBidi" w:cstheme="majorBidi"/>
                <w:b/>
                <w:i/>
                <w:sz w:val="20"/>
                <w:szCs w:val="20"/>
              </w:rPr>
            </w:pPr>
            <w:r w:rsidRPr="00896BCE">
              <w:rPr>
                <w:rFonts w:asciiTheme="majorBidi" w:hAnsiTheme="majorBidi" w:cstheme="majorBidi"/>
                <w:b/>
                <w:i/>
                <w:sz w:val="20"/>
                <w:szCs w:val="20"/>
              </w:rPr>
              <w:t>Rating at TE</w:t>
            </w:r>
          </w:p>
        </w:tc>
        <w:tc>
          <w:tcPr>
            <w:tcW w:w="3002" w:type="pct"/>
            <w:shd w:val="clear" w:color="auto" w:fill="D9D9D9" w:themeFill="background1" w:themeFillShade="D9"/>
          </w:tcPr>
          <w:p w14:paraId="5514173D"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b/>
                <w:i/>
                <w:sz w:val="20"/>
                <w:szCs w:val="20"/>
              </w:rPr>
              <w:t>Qualitative summary evaluation of main criteria at TE</w:t>
            </w:r>
          </w:p>
        </w:tc>
      </w:tr>
      <w:tr w:rsidR="00A527B3" w:rsidRPr="00896BCE" w14:paraId="7885F073"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0305E994"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sz w:val="20"/>
                <w:szCs w:val="20"/>
              </w:rPr>
              <w:t>Financial resources</w:t>
            </w:r>
          </w:p>
        </w:tc>
        <w:tc>
          <w:tcPr>
            <w:tcW w:w="889" w:type="pct"/>
          </w:tcPr>
          <w:p w14:paraId="14DE7F5A"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L</w:t>
            </w:r>
          </w:p>
        </w:tc>
        <w:tc>
          <w:tcPr>
            <w:tcW w:w="3002" w:type="pct"/>
            <w:vMerge w:val="restart"/>
          </w:tcPr>
          <w:p w14:paraId="36C85619" w14:textId="77777777" w:rsidR="00A527B3" w:rsidRPr="00896BCE" w:rsidRDefault="00A527B3" w:rsidP="00660467">
            <w:pPr>
              <w:spacing w:after="0" w:line="240" w:lineRule="auto"/>
              <w:rPr>
                <w:rFonts w:asciiTheme="majorBidi" w:eastAsia="Calibri" w:hAnsiTheme="majorBidi" w:cstheme="majorBidi"/>
                <w:sz w:val="20"/>
                <w:szCs w:val="20"/>
              </w:rPr>
            </w:pPr>
            <w:r w:rsidRPr="00896BCE">
              <w:rPr>
                <w:rFonts w:asciiTheme="majorBidi" w:eastAsia="Calibri" w:hAnsiTheme="majorBidi" w:cstheme="majorBidi"/>
                <w:sz w:val="20"/>
                <w:szCs w:val="20"/>
              </w:rPr>
              <w:t>As for all aspects of project’s sustainability, the Financial, Socio-political, Institutional and Environmental sustainability of the Project are is clearly planned as part of project design and project implementation through close collaboration with all concerned Governmental institutions.</w:t>
            </w:r>
          </w:p>
          <w:p w14:paraId="3E9BC29E" w14:textId="77777777" w:rsidR="00A527B3" w:rsidRPr="00896BCE" w:rsidRDefault="00A527B3" w:rsidP="00660467">
            <w:pPr>
              <w:spacing w:after="120" w:line="240" w:lineRule="auto"/>
              <w:jc w:val="both"/>
              <w:rPr>
                <w:rFonts w:asciiTheme="majorBidi" w:hAnsiTheme="majorBidi" w:cstheme="majorBidi"/>
                <w:b/>
                <w:bCs/>
                <w:iCs/>
                <w:sz w:val="20"/>
                <w:szCs w:val="20"/>
                <w:u w:val="single"/>
              </w:rPr>
            </w:pPr>
            <w:r w:rsidRPr="00896BCE">
              <w:rPr>
                <w:rFonts w:asciiTheme="majorBidi" w:eastAsia="Calibri" w:hAnsiTheme="majorBidi" w:cstheme="majorBidi"/>
                <w:sz w:val="20"/>
                <w:szCs w:val="20"/>
              </w:rPr>
              <w:t>The TE provided clear trends and examples confirming the “Likely” sustainability of the project, with negligible risks.</w:t>
            </w:r>
          </w:p>
        </w:tc>
      </w:tr>
      <w:tr w:rsidR="00A527B3" w:rsidRPr="00896BCE" w14:paraId="7E2B3D9F"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45666FCD"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sz w:val="20"/>
                <w:szCs w:val="20"/>
              </w:rPr>
              <w:t>Socio-political</w:t>
            </w:r>
          </w:p>
        </w:tc>
        <w:tc>
          <w:tcPr>
            <w:tcW w:w="889" w:type="pct"/>
          </w:tcPr>
          <w:p w14:paraId="05DBE76A"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L</w:t>
            </w:r>
          </w:p>
        </w:tc>
        <w:tc>
          <w:tcPr>
            <w:tcW w:w="3002" w:type="pct"/>
            <w:vMerge/>
          </w:tcPr>
          <w:p w14:paraId="60497C1D"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41727188"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5BE7FBD7"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sz w:val="20"/>
                <w:szCs w:val="20"/>
              </w:rPr>
              <w:t xml:space="preserve">Institutional </w:t>
            </w:r>
          </w:p>
        </w:tc>
        <w:tc>
          <w:tcPr>
            <w:tcW w:w="889" w:type="pct"/>
          </w:tcPr>
          <w:p w14:paraId="6DB54357"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L</w:t>
            </w:r>
          </w:p>
        </w:tc>
        <w:tc>
          <w:tcPr>
            <w:tcW w:w="3002" w:type="pct"/>
            <w:vMerge/>
          </w:tcPr>
          <w:p w14:paraId="5DE55172"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2CDEB38F"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5E7A568E"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sz w:val="20"/>
                <w:szCs w:val="20"/>
              </w:rPr>
              <w:t xml:space="preserve">Environmental </w:t>
            </w:r>
          </w:p>
        </w:tc>
        <w:tc>
          <w:tcPr>
            <w:tcW w:w="889" w:type="pct"/>
          </w:tcPr>
          <w:p w14:paraId="165771DC"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sz w:val="20"/>
                <w:szCs w:val="20"/>
              </w:rPr>
              <w:t>L</w:t>
            </w:r>
          </w:p>
        </w:tc>
        <w:tc>
          <w:tcPr>
            <w:tcW w:w="3002" w:type="pct"/>
            <w:vMerge/>
          </w:tcPr>
          <w:p w14:paraId="33B7CA75"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0D786FC3"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tcPr>
          <w:p w14:paraId="769B529B"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b/>
                <w:bCs/>
                <w:sz w:val="20"/>
                <w:szCs w:val="20"/>
              </w:rPr>
              <w:t>Overall likelihood of risks to Sustainability</w:t>
            </w:r>
          </w:p>
        </w:tc>
        <w:tc>
          <w:tcPr>
            <w:tcW w:w="889" w:type="pct"/>
          </w:tcPr>
          <w:p w14:paraId="3FBD0676"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b/>
                <w:bCs/>
                <w:sz w:val="20"/>
                <w:szCs w:val="20"/>
              </w:rPr>
              <w:t>L</w:t>
            </w:r>
          </w:p>
        </w:tc>
        <w:tc>
          <w:tcPr>
            <w:tcW w:w="3002" w:type="pct"/>
            <w:vMerge/>
          </w:tcPr>
          <w:p w14:paraId="51ADA3F9" w14:textId="77777777" w:rsidR="00A527B3" w:rsidRPr="00896BCE" w:rsidRDefault="00A527B3" w:rsidP="00660467">
            <w:pPr>
              <w:spacing w:after="0" w:line="240" w:lineRule="auto"/>
              <w:rPr>
                <w:rFonts w:asciiTheme="majorBidi" w:hAnsiTheme="majorBidi" w:cstheme="majorBidi"/>
                <w:sz w:val="20"/>
                <w:szCs w:val="20"/>
              </w:rPr>
            </w:pPr>
          </w:p>
        </w:tc>
      </w:tr>
      <w:tr w:rsidR="00A527B3" w:rsidRPr="00896BCE" w14:paraId="7D83B008"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109" w:type="pct"/>
            <w:shd w:val="clear" w:color="auto" w:fill="D9D9D9" w:themeFill="background1" w:themeFillShade="D9"/>
          </w:tcPr>
          <w:p w14:paraId="60643952" w14:textId="77777777" w:rsidR="00A527B3" w:rsidRPr="00896BCE" w:rsidRDefault="00A527B3" w:rsidP="00660467">
            <w:pPr>
              <w:spacing w:after="0" w:line="240" w:lineRule="auto"/>
              <w:rPr>
                <w:rFonts w:asciiTheme="majorBidi" w:hAnsiTheme="majorBidi" w:cstheme="majorBidi"/>
                <w:b/>
                <w:sz w:val="20"/>
                <w:szCs w:val="20"/>
              </w:rPr>
            </w:pPr>
            <w:r w:rsidRPr="00896BCE">
              <w:rPr>
                <w:rFonts w:asciiTheme="majorBidi" w:hAnsiTheme="majorBidi" w:cstheme="majorBidi"/>
                <w:b/>
                <w:sz w:val="20"/>
                <w:szCs w:val="20"/>
              </w:rPr>
              <w:t>5. Impact</w:t>
            </w:r>
          </w:p>
        </w:tc>
        <w:tc>
          <w:tcPr>
            <w:tcW w:w="889" w:type="pct"/>
            <w:shd w:val="clear" w:color="auto" w:fill="D9D9D9" w:themeFill="background1" w:themeFillShade="D9"/>
          </w:tcPr>
          <w:p w14:paraId="7FF7E271" w14:textId="77777777" w:rsidR="00A527B3" w:rsidRPr="00896BCE" w:rsidRDefault="00A527B3" w:rsidP="00660467">
            <w:pPr>
              <w:spacing w:after="0" w:line="240" w:lineRule="auto"/>
              <w:rPr>
                <w:rFonts w:asciiTheme="majorBidi" w:hAnsiTheme="majorBidi" w:cstheme="majorBidi"/>
                <w:b/>
                <w:i/>
                <w:sz w:val="20"/>
                <w:szCs w:val="20"/>
              </w:rPr>
            </w:pPr>
            <w:r w:rsidRPr="00896BCE">
              <w:rPr>
                <w:rFonts w:asciiTheme="majorBidi" w:hAnsiTheme="majorBidi" w:cstheme="majorBidi"/>
                <w:b/>
                <w:i/>
                <w:sz w:val="20"/>
                <w:szCs w:val="20"/>
              </w:rPr>
              <w:t>Rating at TE</w:t>
            </w:r>
          </w:p>
        </w:tc>
        <w:tc>
          <w:tcPr>
            <w:tcW w:w="3002" w:type="pct"/>
            <w:shd w:val="clear" w:color="auto" w:fill="D9D9D9" w:themeFill="background1" w:themeFillShade="D9"/>
          </w:tcPr>
          <w:p w14:paraId="63B6F937" w14:textId="77777777" w:rsidR="00A527B3" w:rsidRPr="00896BCE" w:rsidRDefault="00A527B3" w:rsidP="00660467">
            <w:pPr>
              <w:spacing w:after="0" w:line="240" w:lineRule="auto"/>
              <w:rPr>
                <w:rFonts w:asciiTheme="majorBidi" w:hAnsiTheme="majorBidi" w:cstheme="majorBidi"/>
                <w:sz w:val="20"/>
                <w:szCs w:val="20"/>
              </w:rPr>
            </w:pPr>
            <w:r w:rsidRPr="00896BCE">
              <w:rPr>
                <w:rFonts w:asciiTheme="majorBidi" w:hAnsiTheme="majorBidi" w:cstheme="majorBidi"/>
                <w:b/>
                <w:i/>
                <w:sz w:val="20"/>
                <w:szCs w:val="20"/>
              </w:rPr>
              <w:t>Qualitative summary evaluation of main criteria at TE</w:t>
            </w:r>
          </w:p>
        </w:tc>
      </w:tr>
      <w:tr w:rsidR="00A527B3" w:rsidRPr="00896BCE" w14:paraId="64EE2B92" w14:textId="77777777" w:rsidTr="006604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826"/>
        </w:trPr>
        <w:tc>
          <w:tcPr>
            <w:tcW w:w="1109" w:type="pct"/>
          </w:tcPr>
          <w:p w14:paraId="4005292E"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b/>
                <w:bCs/>
                <w:sz w:val="20"/>
                <w:szCs w:val="20"/>
              </w:rPr>
              <w:t>Overall project impact</w:t>
            </w:r>
          </w:p>
        </w:tc>
        <w:tc>
          <w:tcPr>
            <w:tcW w:w="889" w:type="pct"/>
          </w:tcPr>
          <w:p w14:paraId="2109905F" w14:textId="77777777" w:rsidR="00A527B3" w:rsidRPr="00896BCE" w:rsidRDefault="00A527B3" w:rsidP="00660467">
            <w:pPr>
              <w:spacing w:after="0" w:line="240" w:lineRule="auto"/>
              <w:rPr>
                <w:rFonts w:asciiTheme="majorBidi" w:hAnsiTheme="majorBidi" w:cstheme="majorBidi"/>
                <w:b/>
                <w:bCs/>
                <w:sz w:val="20"/>
                <w:szCs w:val="20"/>
              </w:rPr>
            </w:pPr>
            <w:r w:rsidRPr="00896BCE">
              <w:rPr>
                <w:rFonts w:asciiTheme="majorBidi" w:hAnsiTheme="majorBidi" w:cstheme="majorBidi"/>
                <w:b/>
                <w:bCs/>
                <w:sz w:val="20"/>
                <w:szCs w:val="20"/>
              </w:rPr>
              <w:t>S</w:t>
            </w:r>
          </w:p>
        </w:tc>
        <w:tc>
          <w:tcPr>
            <w:tcW w:w="3002" w:type="pct"/>
            <w:shd w:val="clear" w:color="auto" w:fill="FFFFFF" w:themeFill="background1"/>
          </w:tcPr>
          <w:p w14:paraId="06F44B01" w14:textId="77777777" w:rsidR="00A527B3" w:rsidRPr="00896BCE" w:rsidRDefault="00A527B3" w:rsidP="00660467">
            <w:pPr>
              <w:widowControl w:val="0"/>
              <w:adjustRightInd w:val="0"/>
              <w:spacing w:after="120" w:line="240" w:lineRule="auto"/>
              <w:jc w:val="both"/>
              <w:textAlignment w:val="baseline"/>
              <w:rPr>
                <w:rFonts w:asciiTheme="majorBidi" w:hAnsiTheme="majorBidi" w:cstheme="majorBidi"/>
                <w:sz w:val="20"/>
                <w:szCs w:val="20"/>
              </w:rPr>
            </w:pPr>
            <w:r w:rsidRPr="00896BCE">
              <w:rPr>
                <w:rFonts w:asciiTheme="majorBidi" w:eastAsia="Calibri" w:hAnsiTheme="majorBidi" w:cstheme="majorBidi"/>
                <w:sz w:val="20"/>
                <w:szCs w:val="20"/>
              </w:rPr>
              <w:t>The significant project’s impact is confirmed at the levels of the rating of the Capacity Development Scorecard, the integration of the EIMMS in key national policies, and the impact assessment of training and activities.</w:t>
            </w:r>
          </w:p>
        </w:tc>
      </w:tr>
      <w:bookmarkEnd w:id="8"/>
    </w:tbl>
    <w:p w14:paraId="4FCD1CBC" w14:textId="44AEFE34" w:rsidR="00DE48C2" w:rsidRDefault="00DE48C2" w:rsidP="00697EEC">
      <w:pPr>
        <w:spacing w:after="0" w:line="240" w:lineRule="auto"/>
        <w:jc w:val="both"/>
        <w:rPr>
          <w:rFonts w:asciiTheme="majorBidi" w:hAnsiTheme="majorBidi" w:cstheme="majorBidi"/>
        </w:rPr>
      </w:pPr>
    </w:p>
    <w:p w14:paraId="085AF599" w14:textId="77777777" w:rsidR="00A527B3" w:rsidRPr="00576B8F" w:rsidRDefault="00A527B3" w:rsidP="00697EEC">
      <w:pPr>
        <w:spacing w:after="0" w:line="240" w:lineRule="auto"/>
        <w:jc w:val="both"/>
        <w:rPr>
          <w:rFonts w:asciiTheme="majorBidi" w:hAnsiTheme="majorBidi" w:cstheme="majorBidi"/>
        </w:rPr>
      </w:pPr>
    </w:p>
    <w:tbl>
      <w:tblPr>
        <w:tblW w:w="469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694"/>
        <w:gridCol w:w="3124"/>
        <w:gridCol w:w="1889"/>
      </w:tblGrid>
      <w:tr w:rsidR="00807D22" w:rsidRPr="00E4580C" w14:paraId="55BC6C6E" w14:textId="77777777" w:rsidTr="00D73319">
        <w:trPr>
          <w:trHeight w:val="349"/>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A5A520" w14:textId="77777777" w:rsidR="00807D22" w:rsidRPr="00E4580C" w:rsidRDefault="00807D22" w:rsidP="00651DB0">
            <w:pPr>
              <w:spacing w:after="0" w:line="240" w:lineRule="auto"/>
              <w:jc w:val="both"/>
              <w:rPr>
                <w:rFonts w:asciiTheme="majorBidi" w:hAnsiTheme="majorBidi" w:cstheme="majorBidi"/>
                <w:b/>
                <w:i/>
                <w:sz w:val="20"/>
                <w:szCs w:val="20"/>
              </w:rPr>
            </w:pPr>
            <w:r w:rsidRPr="00E4580C">
              <w:rPr>
                <w:rFonts w:asciiTheme="majorBidi" w:hAnsiTheme="majorBidi" w:cstheme="majorBidi"/>
                <w:b/>
                <w:i/>
                <w:sz w:val="20"/>
                <w:szCs w:val="20"/>
              </w:rPr>
              <w:t>Rating sc</w:t>
            </w:r>
            <w:r w:rsidR="00651DB0" w:rsidRPr="00E4580C">
              <w:rPr>
                <w:rFonts w:asciiTheme="majorBidi" w:hAnsiTheme="majorBidi" w:cstheme="majorBidi"/>
                <w:b/>
                <w:i/>
                <w:sz w:val="20"/>
                <w:szCs w:val="20"/>
              </w:rPr>
              <w:t>ales</w:t>
            </w:r>
            <w:r w:rsidRPr="00E4580C">
              <w:rPr>
                <w:rFonts w:asciiTheme="majorBidi" w:hAnsiTheme="majorBidi" w:cstheme="majorBidi"/>
                <w:b/>
                <w:i/>
                <w:sz w:val="20"/>
                <w:szCs w:val="20"/>
              </w:rPr>
              <w:t xml:space="preserve"> to be used in the TE </w:t>
            </w:r>
          </w:p>
        </w:tc>
      </w:tr>
      <w:tr w:rsidR="000A34AC" w:rsidRPr="00E4580C" w14:paraId="0F3C06AA" w14:textId="77777777" w:rsidTr="00D73319">
        <w:trPr>
          <w:trHeight w:val="548"/>
        </w:trPr>
        <w:tc>
          <w:tcPr>
            <w:tcW w:w="2121" w:type="pct"/>
            <w:tcBorders>
              <w:top w:val="single" w:sz="4" w:space="0" w:color="auto"/>
            </w:tcBorders>
            <w:shd w:val="clear" w:color="auto" w:fill="auto"/>
            <w:hideMark/>
          </w:tcPr>
          <w:p w14:paraId="38988D74" w14:textId="77777777" w:rsidR="000A34AC" w:rsidRPr="00E4580C" w:rsidRDefault="000A34AC" w:rsidP="00697EEC">
            <w:pPr>
              <w:spacing w:after="0" w:line="240" w:lineRule="auto"/>
              <w:jc w:val="both"/>
              <w:rPr>
                <w:rFonts w:asciiTheme="majorBidi" w:eastAsia="Calibri" w:hAnsiTheme="majorBidi" w:cstheme="majorBidi"/>
                <w:b/>
                <w:i/>
                <w:sz w:val="20"/>
                <w:szCs w:val="20"/>
              </w:rPr>
            </w:pPr>
            <w:r w:rsidRPr="00E4580C">
              <w:rPr>
                <w:rFonts w:asciiTheme="majorBidi" w:hAnsiTheme="majorBidi" w:cstheme="majorBidi"/>
                <w:b/>
                <w:i/>
                <w:sz w:val="20"/>
                <w:szCs w:val="20"/>
              </w:rPr>
              <w:t>Ratings for Outcomes, Effectiveness, Efficiency, M&amp;E, I&amp;E Execution</w:t>
            </w:r>
          </w:p>
        </w:tc>
        <w:tc>
          <w:tcPr>
            <w:tcW w:w="1794" w:type="pct"/>
            <w:tcBorders>
              <w:top w:val="single" w:sz="4" w:space="0" w:color="auto"/>
            </w:tcBorders>
            <w:shd w:val="clear" w:color="auto" w:fill="auto"/>
          </w:tcPr>
          <w:p w14:paraId="4F777EA5" w14:textId="77777777" w:rsidR="000A34AC" w:rsidRPr="00E4580C" w:rsidRDefault="000A34AC" w:rsidP="00697EEC">
            <w:pPr>
              <w:spacing w:after="0" w:line="240" w:lineRule="auto"/>
              <w:jc w:val="both"/>
              <w:rPr>
                <w:rFonts w:asciiTheme="majorBidi" w:eastAsia="Calibri" w:hAnsiTheme="majorBidi" w:cstheme="majorBidi"/>
                <w:b/>
                <w:i/>
                <w:sz w:val="20"/>
                <w:szCs w:val="20"/>
              </w:rPr>
            </w:pPr>
            <w:r w:rsidRPr="00E4580C">
              <w:rPr>
                <w:rFonts w:asciiTheme="majorBidi" w:hAnsiTheme="majorBidi" w:cstheme="majorBidi"/>
                <w:b/>
                <w:i/>
                <w:sz w:val="20"/>
                <w:szCs w:val="20"/>
              </w:rPr>
              <w:t xml:space="preserve">Sustainability ratings: </w:t>
            </w:r>
          </w:p>
          <w:p w14:paraId="3642622C" w14:textId="77777777" w:rsidR="000A34AC" w:rsidRPr="00E4580C" w:rsidRDefault="000A34AC" w:rsidP="00697EEC">
            <w:pPr>
              <w:spacing w:after="0" w:line="240" w:lineRule="auto"/>
              <w:jc w:val="both"/>
              <w:rPr>
                <w:rFonts w:asciiTheme="majorBidi" w:hAnsiTheme="majorBidi" w:cstheme="majorBidi"/>
                <w:b/>
                <w:i/>
                <w:sz w:val="20"/>
                <w:szCs w:val="20"/>
              </w:rPr>
            </w:pPr>
          </w:p>
        </w:tc>
        <w:tc>
          <w:tcPr>
            <w:tcW w:w="1085" w:type="pct"/>
            <w:tcBorders>
              <w:top w:val="single" w:sz="4" w:space="0" w:color="auto"/>
            </w:tcBorders>
            <w:shd w:val="clear" w:color="auto" w:fill="auto"/>
          </w:tcPr>
          <w:p w14:paraId="2BBD10D8" w14:textId="77777777" w:rsidR="000A34AC" w:rsidRPr="00E4580C" w:rsidRDefault="000A34AC" w:rsidP="00697EEC">
            <w:pPr>
              <w:spacing w:after="0" w:line="240" w:lineRule="auto"/>
              <w:jc w:val="both"/>
              <w:rPr>
                <w:rFonts w:asciiTheme="majorBidi" w:hAnsiTheme="majorBidi" w:cstheme="majorBidi"/>
                <w:b/>
                <w:i/>
                <w:sz w:val="20"/>
                <w:szCs w:val="20"/>
              </w:rPr>
            </w:pPr>
            <w:r w:rsidRPr="00E4580C">
              <w:rPr>
                <w:rFonts w:asciiTheme="majorBidi" w:hAnsiTheme="majorBidi" w:cstheme="majorBidi"/>
                <w:b/>
                <w:i/>
                <w:sz w:val="20"/>
                <w:szCs w:val="20"/>
              </w:rPr>
              <w:t>Relevance ratings</w:t>
            </w:r>
          </w:p>
        </w:tc>
      </w:tr>
      <w:tr w:rsidR="000A34AC" w:rsidRPr="00E4580C" w14:paraId="5C1EB8DD" w14:textId="77777777" w:rsidTr="00D73319">
        <w:trPr>
          <w:trHeight w:val="269"/>
        </w:trPr>
        <w:tc>
          <w:tcPr>
            <w:tcW w:w="2121" w:type="pct"/>
            <w:vMerge w:val="restart"/>
            <w:shd w:val="clear" w:color="auto" w:fill="auto"/>
            <w:hideMark/>
          </w:tcPr>
          <w:p w14:paraId="0CD85338" w14:textId="77777777" w:rsidR="000A34AC" w:rsidRPr="00E4580C" w:rsidRDefault="000A34AC" w:rsidP="00697EEC">
            <w:pPr>
              <w:spacing w:after="0" w:line="240" w:lineRule="auto"/>
              <w:ind w:left="162"/>
              <w:jc w:val="both"/>
              <w:rPr>
                <w:rFonts w:asciiTheme="majorBidi" w:hAnsiTheme="majorBidi" w:cstheme="majorBidi"/>
                <w:sz w:val="20"/>
                <w:szCs w:val="20"/>
              </w:rPr>
            </w:pPr>
            <w:r w:rsidRPr="00E4580C">
              <w:rPr>
                <w:rFonts w:asciiTheme="majorBidi" w:hAnsiTheme="majorBidi" w:cstheme="majorBidi"/>
                <w:sz w:val="20"/>
                <w:szCs w:val="20"/>
              </w:rPr>
              <w:t xml:space="preserve">6: Highly Satisfactory (HS): no shortcomings </w:t>
            </w:r>
          </w:p>
          <w:p w14:paraId="61FD4C4E" w14:textId="77777777" w:rsidR="000A34AC" w:rsidRPr="00E4580C" w:rsidRDefault="000A34AC" w:rsidP="00697EEC">
            <w:pPr>
              <w:spacing w:after="0" w:line="240" w:lineRule="auto"/>
              <w:ind w:left="162"/>
              <w:jc w:val="both"/>
              <w:rPr>
                <w:rFonts w:asciiTheme="majorBidi" w:hAnsiTheme="majorBidi" w:cstheme="majorBidi"/>
                <w:sz w:val="20"/>
                <w:szCs w:val="20"/>
              </w:rPr>
            </w:pPr>
            <w:r w:rsidRPr="00E4580C">
              <w:rPr>
                <w:rFonts w:asciiTheme="majorBidi" w:hAnsiTheme="majorBidi" w:cstheme="majorBidi"/>
                <w:sz w:val="20"/>
                <w:szCs w:val="20"/>
              </w:rPr>
              <w:t>5: Satisfactory (S): minor shortcomings</w:t>
            </w:r>
          </w:p>
          <w:p w14:paraId="4D6538AF" w14:textId="77777777" w:rsidR="000A34AC" w:rsidRPr="00E4580C" w:rsidRDefault="000A34AC" w:rsidP="00697EEC">
            <w:pPr>
              <w:spacing w:after="0" w:line="240" w:lineRule="auto"/>
              <w:ind w:left="162"/>
              <w:jc w:val="both"/>
              <w:rPr>
                <w:rFonts w:asciiTheme="majorBidi" w:hAnsiTheme="majorBidi" w:cstheme="majorBidi"/>
                <w:sz w:val="20"/>
                <w:szCs w:val="20"/>
              </w:rPr>
            </w:pPr>
            <w:r w:rsidRPr="00E4580C">
              <w:rPr>
                <w:rFonts w:asciiTheme="majorBidi" w:hAnsiTheme="majorBidi" w:cstheme="majorBidi"/>
                <w:sz w:val="20"/>
                <w:szCs w:val="20"/>
              </w:rPr>
              <w:t>4: Moderately Satisfactory (MS)</w:t>
            </w:r>
          </w:p>
          <w:p w14:paraId="3F3C5E14" w14:textId="663CA0BE" w:rsidR="000A34AC" w:rsidRPr="00E4580C" w:rsidRDefault="000A34AC" w:rsidP="00697EEC">
            <w:pPr>
              <w:spacing w:after="0" w:line="240" w:lineRule="auto"/>
              <w:ind w:left="162"/>
              <w:jc w:val="both"/>
              <w:rPr>
                <w:rFonts w:asciiTheme="majorBidi" w:hAnsiTheme="majorBidi" w:cstheme="majorBidi"/>
                <w:sz w:val="20"/>
                <w:szCs w:val="20"/>
              </w:rPr>
            </w:pPr>
            <w:r w:rsidRPr="00E4580C">
              <w:rPr>
                <w:rFonts w:asciiTheme="majorBidi" w:hAnsiTheme="majorBidi" w:cstheme="majorBidi"/>
                <w:sz w:val="20"/>
                <w:szCs w:val="20"/>
              </w:rPr>
              <w:t>3. Moderately Unsatisfactory (MU): significant shortcomings</w:t>
            </w:r>
          </w:p>
          <w:p w14:paraId="09F1EA34" w14:textId="77777777" w:rsidR="000A34AC" w:rsidRPr="00E4580C" w:rsidRDefault="000A34AC" w:rsidP="00697EEC">
            <w:pPr>
              <w:spacing w:after="0" w:line="240" w:lineRule="auto"/>
              <w:ind w:left="162"/>
              <w:jc w:val="both"/>
              <w:rPr>
                <w:rFonts w:asciiTheme="majorBidi" w:hAnsiTheme="majorBidi" w:cstheme="majorBidi"/>
                <w:sz w:val="20"/>
                <w:szCs w:val="20"/>
              </w:rPr>
            </w:pPr>
            <w:r w:rsidRPr="00E4580C">
              <w:rPr>
                <w:rFonts w:asciiTheme="majorBidi" w:hAnsiTheme="majorBidi" w:cstheme="majorBidi"/>
                <w:sz w:val="20"/>
                <w:szCs w:val="20"/>
              </w:rPr>
              <w:t>2. Unsatisfactory (U): major problems</w:t>
            </w:r>
          </w:p>
          <w:p w14:paraId="5B145E6A" w14:textId="77777777" w:rsidR="000A34AC" w:rsidRDefault="000A34AC" w:rsidP="00697EEC">
            <w:pPr>
              <w:spacing w:after="0" w:line="240" w:lineRule="auto"/>
              <w:ind w:left="162"/>
              <w:jc w:val="both"/>
              <w:rPr>
                <w:rFonts w:asciiTheme="majorBidi" w:hAnsiTheme="majorBidi" w:cstheme="majorBidi"/>
                <w:sz w:val="20"/>
                <w:szCs w:val="20"/>
              </w:rPr>
            </w:pPr>
            <w:r w:rsidRPr="00E4580C">
              <w:rPr>
                <w:rFonts w:asciiTheme="majorBidi" w:hAnsiTheme="majorBidi" w:cstheme="majorBidi"/>
                <w:sz w:val="20"/>
                <w:szCs w:val="20"/>
              </w:rPr>
              <w:t>1. Highly Unsatisfactory (HU): severe problems</w:t>
            </w:r>
          </w:p>
          <w:p w14:paraId="20B28491" w14:textId="5A9D2EAC" w:rsidR="008C4EF9" w:rsidRPr="00E4580C" w:rsidRDefault="008C4EF9" w:rsidP="00697EEC">
            <w:pPr>
              <w:spacing w:after="0" w:line="240" w:lineRule="auto"/>
              <w:ind w:left="162"/>
              <w:jc w:val="both"/>
              <w:rPr>
                <w:rFonts w:asciiTheme="majorBidi" w:hAnsiTheme="majorBidi" w:cstheme="majorBidi"/>
                <w:sz w:val="20"/>
                <w:szCs w:val="20"/>
              </w:rPr>
            </w:pPr>
          </w:p>
        </w:tc>
        <w:tc>
          <w:tcPr>
            <w:tcW w:w="1794" w:type="pct"/>
            <w:tcBorders>
              <w:bottom w:val="nil"/>
            </w:tcBorders>
            <w:shd w:val="clear" w:color="auto" w:fill="auto"/>
          </w:tcPr>
          <w:p w14:paraId="7B946093"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4. Likely (L): negligible risks to sustainability</w:t>
            </w:r>
          </w:p>
        </w:tc>
        <w:tc>
          <w:tcPr>
            <w:tcW w:w="1085" w:type="pct"/>
            <w:tcBorders>
              <w:bottom w:val="nil"/>
            </w:tcBorders>
            <w:shd w:val="clear" w:color="auto" w:fill="auto"/>
          </w:tcPr>
          <w:p w14:paraId="0649E68F"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2. Relevant (R)</w:t>
            </w:r>
          </w:p>
        </w:tc>
      </w:tr>
      <w:tr w:rsidR="000A34AC" w:rsidRPr="00E4580C" w14:paraId="4D40622E" w14:textId="77777777" w:rsidTr="00D73319">
        <w:trPr>
          <w:trHeight w:val="251"/>
        </w:trPr>
        <w:tc>
          <w:tcPr>
            <w:tcW w:w="2121" w:type="pct"/>
            <w:vMerge/>
            <w:shd w:val="clear" w:color="auto" w:fill="auto"/>
            <w:hideMark/>
          </w:tcPr>
          <w:p w14:paraId="21A6E9FA" w14:textId="77777777" w:rsidR="000A34AC" w:rsidRPr="00E4580C" w:rsidRDefault="000A34AC" w:rsidP="00697EEC">
            <w:pPr>
              <w:spacing w:after="0" w:line="240" w:lineRule="auto"/>
              <w:jc w:val="both"/>
              <w:rPr>
                <w:rFonts w:asciiTheme="majorBidi" w:hAnsiTheme="majorBidi" w:cstheme="majorBidi"/>
                <w:sz w:val="20"/>
                <w:szCs w:val="20"/>
              </w:rPr>
            </w:pPr>
          </w:p>
        </w:tc>
        <w:tc>
          <w:tcPr>
            <w:tcW w:w="1794" w:type="pct"/>
            <w:tcBorders>
              <w:top w:val="nil"/>
              <w:bottom w:val="nil"/>
            </w:tcBorders>
            <w:shd w:val="clear" w:color="auto" w:fill="auto"/>
          </w:tcPr>
          <w:p w14:paraId="1B6AE0AF" w14:textId="3EEF7646"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3. Moderately Likely (ML):</w:t>
            </w:r>
            <w:r w:rsidR="00C15873">
              <w:rPr>
                <w:rFonts w:asciiTheme="majorBidi" w:hAnsiTheme="majorBidi" w:cstheme="majorBidi"/>
                <w:sz w:val="20"/>
                <w:szCs w:val="20"/>
              </w:rPr>
              <w:t xml:space="preserve"> </w:t>
            </w:r>
            <w:r w:rsidRPr="00E4580C">
              <w:rPr>
                <w:rFonts w:asciiTheme="majorBidi" w:hAnsiTheme="majorBidi" w:cstheme="majorBidi"/>
                <w:sz w:val="20"/>
                <w:szCs w:val="20"/>
              </w:rPr>
              <w:t>moderate risks</w:t>
            </w:r>
          </w:p>
        </w:tc>
        <w:tc>
          <w:tcPr>
            <w:tcW w:w="1085" w:type="pct"/>
            <w:tcBorders>
              <w:top w:val="nil"/>
              <w:bottom w:val="nil"/>
            </w:tcBorders>
            <w:shd w:val="clear" w:color="auto" w:fill="auto"/>
          </w:tcPr>
          <w:p w14:paraId="6E3A4A46"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1.. Not relevant (NR)</w:t>
            </w:r>
          </w:p>
        </w:tc>
      </w:tr>
      <w:tr w:rsidR="000A34AC" w:rsidRPr="00E4580C" w14:paraId="61308D71" w14:textId="77777777" w:rsidTr="00D73319">
        <w:tc>
          <w:tcPr>
            <w:tcW w:w="2121" w:type="pct"/>
            <w:vMerge/>
            <w:tcBorders>
              <w:bottom w:val="single" w:sz="4" w:space="0" w:color="auto"/>
            </w:tcBorders>
            <w:shd w:val="clear" w:color="auto" w:fill="auto"/>
            <w:hideMark/>
          </w:tcPr>
          <w:p w14:paraId="3A035734" w14:textId="77777777" w:rsidR="000A34AC" w:rsidRPr="00E4580C" w:rsidRDefault="000A34AC" w:rsidP="00697EEC">
            <w:pPr>
              <w:spacing w:after="0" w:line="240" w:lineRule="auto"/>
              <w:jc w:val="both"/>
              <w:rPr>
                <w:rFonts w:asciiTheme="majorBidi" w:hAnsiTheme="majorBidi" w:cstheme="majorBidi"/>
                <w:sz w:val="20"/>
                <w:szCs w:val="20"/>
              </w:rPr>
            </w:pPr>
          </w:p>
        </w:tc>
        <w:tc>
          <w:tcPr>
            <w:tcW w:w="1794" w:type="pct"/>
            <w:tcBorders>
              <w:top w:val="nil"/>
              <w:bottom w:val="single" w:sz="4" w:space="0" w:color="auto"/>
            </w:tcBorders>
            <w:shd w:val="clear" w:color="auto" w:fill="auto"/>
          </w:tcPr>
          <w:p w14:paraId="2D352D39"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2. Moderately Unlikely (MU): significant risks</w:t>
            </w:r>
          </w:p>
          <w:p w14:paraId="6C14BA8C"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1. Unlikely (U): severe risks</w:t>
            </w:r>
          </w:p>
        </w:tc>
        <w:tc>
          <w:tcPr>
            <w:tcW w:w="1085" w:type="pct"/>
            <w:tcBorders>
              <w:top w:val="nil"/>
              <w:bottom w:val="single" w:sz="4" w:space="0" w:color="auto"/>
            </w:tcBorders>
            <w:shd w:val="clear" w:color="auto" w:fill="auto"/>
          </w:tcPr>
          <w:p w14:paraId="72457AB4" w14:textId="77777777" w:rsidR="000A34AC" w:rsidRPr="00E4580C" w:rsidRDefault="000A34AC" w:rsidP="00697EEC">
            <w:pPr>
              <w:spacing w:after="0" w:line="240" w:lineRule="auto"/>
              <w:jc w:val="both"/>
              <w:rPr>
                <w:rFonts w:asciiTheme="majorBidi" w:hAnsiTheme="majorBidi" w:cstheme="majorBidi"/>
                <w:sz w:val="20"/>
                <w:szCs w:val="20"/>
              </w:rPr>
            </w:pPr>
          </w:p>
          <w:p w14:paraId="6E813051" w14:textId="77777777" w:rsidR="000A34AC" w:rsidRPr="00E4580C" w:rsidRDefault="000A34AC" w:rsidP="00697EEC">
            <w:pPr>
              <w:spacing w:after="0" w:line="240" w:lineRule="auto"/>
              <w:jc w:val="both"/>
              <w:rPr>
                <w:rFonts w:asciiTheme="majorBidi" w:hAnsiTheme="majorBidi" w:cstheme="majorBidi"/>
                <w:b/>
                <w:i/>
                <w:sz w:val="20"/>
                <w:szCs w:val="20"/>
              </w:rPr>
            </w:pPr>
            <w:r w:rsidRPr="00E4580C">
              <w:rPr>
                <w:rFonts w:asciiTheme="majorBidi" w:hAnsiTheme="majorBidi" w:cstheme="majorBidi"/>
                <w:b/>
                <w:i/>
                <w:sz w:val="20"/>
                <w:szCs w:val="20"/>
              </w:rPr>
              <w:t>Impact Ratings:</w:t>
            </w:r>
          </w:p>
          <w:p w14:paraId="6D27870A"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3. Significant (S)</w:t>
            </w:r>
          </w:p>
          <w:p w14:paraId="20746EF7"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2. Minimal (M)</w:t>
            </w:r>
          </w:p>
          <w:p w14:paraId="2DD1B59A"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1. Negligible (N)</w:t>
            </w:r>
          </w:p>
        </w:tc>
      </w:tr>
      <w:tr w:rsidR="000A34AC" w:rsidRPr="00E4580C" w14:paraId="1F6F8098" w14:textId="77777777" w:rsidTr="00D7331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EAF003E" w14:textId="77777777" w:rsidR="000A34AC" w:rsidRPr="00E4580C" w:rsidRDefault="000A34AC" w:rsidP="00697EEC">
            <w:pPr>
              <w:spacing w:after="0" w:line="240" w:lineRule="auto"/>
              <w:jc w:val="both"/>
              <w:rPr>
                <w:rFonts w:asciiTheme="majorBidi" w:hAnsiTheme="majorBidi" w:cstheme="majorBidi"/>
                <w:b/>
                <w:bCs/>
                <w:i/>
                <w:sz w:val="20"/>
                <w:szCs w:val="20"/>
              </w:rPr>
            </w:pPr>
            <w:r w:rsidRPr="00E4580C">
              <w:rPr>
                <w:rFonts w:asciiTheme="majorBidi" w:hAnsiTheme="majorBidi" w:cstheme="majorBidi"/>
                <w:b/>
                <w:bCs/>
                <w:i/>
                <w:sz w:val="20"/>
                <w:szCs w:val="20"/>
              </w:rPr>
              <w:t>Additional ratings where relevant:</w:t>
            </w:r>
          </w:p>
          <w:p w14:paraId="3AA91C59"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 xml:space="preserve">Not Applicable (N/A) </w:t>
            </w:r>
          </w:p>
          <w:p w14:paraId="04B1434C" w14:textId="77777777" w:rsidR="000A34AC" w:rsidRPr="00E4580C" w:rsidRDefault="000A34AC" w:rsidP="00697EEC">
            <w:pPr>
              <w:spacing w:after="0" w:line="240" w:lineRule="auto"/>
              <w:jc w:val="both"/>
              <w:rPr>
                <w:rFonts w:asciiTheme="majorBidi" w:hAnsiTheme="majorBidi" w:cstheme="majorBidi"/>
                <w:sz w:val="20"/>
                <w:szCs w:val="20"/>
              </w:rPr>
            </w:pPr>
            <w:r w:rsidRPr="00E4580C">
              <w:rPr>
                <w:rFonts w:asciiTheme="majorBidi" w:hAnsiTheme="majorBidi" w:cstheme="majorBidi"/>
                <w:sz w:val="20"/>
                <w:szCs w:val="20"/>
              </w:rPr>
              <w:t>Unable to Assess (U/A</w:t>
            </w:r>
            <w:r w:rsidR="00F204A4" w:rsidRPr="00E4580C">
              <w:rPr>
                <w:rFonts w:asciiTheme="majorBidi" w:hAnsiTheme="majorBidi" w:cstheme="majorBidi"/>
                <w:sz w:val="20"/>
                <w:szCs w:val="20"/>
              </w:rPr>
              <w:t>)</w:t>
            </w:r>
          </w:p>
        </w:tc>
      </w:tr>
      <w:bookmarkEnd w:id="7"/>
    </w:tbl>
    <w:p w14:paraId="21E7CD7B" w14:textId="77777777" w:rsidR="009017DD" w:rsidRDefault="009017DD">
      <w:pPr>
        <w:rPr>
          <w:rFonts w:asciiTheme="majorHAnsi" w:eastAsiaTheme="majorEastAsia" w:hAnsiTheme="majorHAnsi" w:cstheme="majorBidi"/>
          <w:b/>
          <w:bCs/>
          <w:color w:val="4F81BD" w:themeColor="accent1"/>
          <w:sz w:val="26"/>
          <w:szCs w:val="26"/>
        </w:rPr>
      </w:pPr>
      <w:r>
        <w:br w:type="page"/>
      </w:r>
    </w:p>
    <w:p w14:paraId="2F00A235" w14:textId="445F951A" w:rsidR="00217FB9" w:rsidRDefault="00217FB9" w:rsidP="00217FB9">
      <w:pPr>
        <w:pStyle w:val="Heading2"/>
        <w:rPr>
          <w:rFonts w:asciiTheme="majorBidi" w:hAnsiTheme="majorBidi"/>
        </w:rPr>
      </w:pPr>
      <w:bookmarkStart w:id="9" w:name="_Toc783918"/>
      <w:r>
        <w:t>Summary of conclusions, recommendations and lessons</w:t>
      </w:r>
      <w:bookmarkEnd w:id="9"/>
    </w:p>
    <w:p w14:paraId="598D3419" w14:textId="77777777" w:rsidR="002547A0" w:rsidRPr="002547A0" w:rsidRDefault="002547A0" w:rsidP="002547A0">
      <w:pPr>
        <w:spacing w:after="120" w:line="240" w:lineRule="auto"/>
        <w:jc w:val="both"/>
        <w:rPr>
          <w:rFonts w:asciiTheme="majorBidi" w:hAnsiTheme="majorBidi" w:cstheme="majorBidi"/>
          <w:b/>
          <w:bCs/>
        </w:rPr>
      </w:pPr>
      <w:r w:rsidRPr="002547A0">
        <w:rPr>
          <w:rFonts w:asciiTheme="majorBidi" w:hAnsiTheme="majorBidi" w:cstheme="majorBidi"/>
          <w:b/>
          <w:bCs/>
        </w:rPr>
        <w:t>Actions to follow up or reinforce initial benefits from the project</w:t>
      </w:r>
    </w:p>
    <w:p w14:paraId="38B073A7" w14:textId="42B5FC58" w:rsidR="002547A0" w:rsidRDefault="002547A0" w:rsidP="002547A0">
      <w:pPr>
        <w:spacing w:after="120" w:line="240" w:lineRule="auto"/>
        <w:jc w:val="both"/>
        <w:rPr>
          <w:rFonts w:asciiTheme="majorBidi" w:hAnsiTheme="majorBidi" w:cstheme="majorBidi"/>
        </w:rPr>
      </w:pPr>
      <w:r>
        <w:rPr>
          <w:rFonts w:asciiTheme="majorBidi" w:hAnsiTheme="majorBidi" w:cstheme="majorBidi"/>
        </w:rPr>
        <w:t xml:space="preserve">In light of the ambitious scale of the project, and given the political and administrative challenges facing the project in the initiation of some of its activities, and based the “Highly Satisfactory” rating of the TE with regards to the “Projects’ results” as well as its “Effectiveness and Efficiency” in the implementation of the project’s activities, the TE </w:t>
      </w:r>
      <w:r w:rsidR="002C53E7">
        <w:rPr>
          <w:rFonts w:asciiTheme="majorBidi" w:hAnsiTheme="majorBidi" w:cstheme="majorBidi"/>
        </w:rPr>
        <w:t>agrees with</w:t>
      </w:r>
      <w:r>
        <w:rPr>
          <w:rFonts w:asciiTheme="majorBidi" w:hAnsiTheme="majorBidi" w:cstheme="majorBidi"/>
        </w:rPr>
        <w:t xml:space="preserve"> a </w:t>
      </w:r>
      <w:r w:rsidR="002C53E7">
        <w:rPr>
          <w:rFonts w:asciiTheme="majorBidi" w:hAnsiTheme="majorBidi" w:cstheme="majorBidi"/>
        </w:rPr>
        <w:t>6</w:t>
      </w:r>
      <w:r>
        <w:rPr>
          <w:rFonts w:asciiTheme="majorBidi" w:hAnsiTheme="majorBidi" w:cstheme="majorBidi"/>
        </w:rPr>
        <w:t xml:space="preserve"> months no-cost extension of the project, till </w:t>
      </w:r>
      <w:r w:rsidR="002C53E7">
        <w:rPr>
          <w:rFonts w:asciiTheme="majorBidi" w:hAnsiTheme="majorBidi" w:cstheme="majorBidi"/>
        </w:rPr>
        <w:t xml:space="preserve">June </w:t>
      </w:r>
      <w:r>
        <w:rPr>
          <w:rFonts w:asciiTheme="majorBidi" w:hAnsiTheme="majorBidi" w:cstheme="majorBidi"/>
        </w:rPr>
        <w:t>2019</w:t>
      </w:r>
      <w:r w:rsidR="002C53E7">
        <w:rPr>
          <w:rFonts w:asciiTheme="majorBidi" w:hAnsiTheme="majorBidi" w:cstheme="majorBidi"/>
        </w:rPr>
        <w:t xml:space="preserve"> </w:t>
      </w:r>
      <w:r w:rsidR="002C53E7" w:rsidRPr="00D73319">
        <w:rPr>
          <w:rFonts w:asciiTheme="majorBidi" w:hAnsiTheme="majorBidi" w:cstheme="majorBidi"/>
        </w:rPr>
        <w:t>which was officially approved after the RTA/PA revision</w:t>
      </w:r>
      <w:r>
        <w:rPr>
          <w:rFonts w:asciiTheme="majorBidi" w:hAnsiTheme="majorBidi" w:cstheme="majorBidi"/>
        </w:rPr>
        <w:t>.</w:t>
      </w:r>
    </w:p>
    <w:p w14:paraId="6451A841" w14:textId="77777777" w:rsidR="002547A0" w:rsidRDefault="002547A0" w:rsidP="002547A0">
      <w:pPr>
        <w:spacing w:after="120" w:line="240" w:lineRule="auto"/>
        <w:jc w:val="both"/>
        <w:rPr>
          <w:rFonts w:asciiTheme="majorBidi" w:hAnsiTheme="majorBidi" w:cstheme="majorBidi"/>
        </w:rPr>
      </w:pPr>
      <w:r>
        <w:rPr>
          <w:rFonts w:asciiTheme="majorBidi" w:hAnsiTheme="majorBidi" w:cstheme="majorBidi"/>
        </w:rPr>
        <w:t>The purpose of the extension is to address critical risks on the immediate benefits of the project which were identified by the TE and which should include the following:</w:t>
      </w:r>
    </w:p>
    <w:p w14:paraId="28699FF7" w14:textId="223FD0D2" w:rsidR="002547A0" w:rsidRPr="00C00FE1" w:rsidRDefault="002547A0" w:rsidP="002C46F6">
      <w:pPr>
        <w:pStyle w:val="ListParagraph"/>
        <w:numPr>
          <w:ilvl w:val="0"/>
          <w:numId w:val="56"/>
        </w:numPr>
        <w:spacing w:after="120" w:line="240" w:lineRule="auto"/>
        <w:jc w:val="both"/>
        <w:rPr>
          <w:rFonts w:asciiTheme="majorBidi" w:hAnsiTheme="majorBidi" w:cstheme="majorBidi"/>
        </w:rPr>
      </w:pPr>
      <w:r w:rsidRPr="00C00FE1">
        <w:rPr>
          <w:rFonts w:asciiTheme="majorBidi" w:hAnsiTheme="majorBidi" w:cstheme="majorBidi"/>
        </w:rPr>
        <w:t xml:space="preserve">Signature of the MoUs between SAEPF and the following institutions: MoA, Kyrgyz Hydromet, NSC, which are expected to take place by end 2018, </w:t>
      </w:r>
      <w:r w:rsidR="00C00FE1" w:rsidRPr="00C00FE1">
        <w:rPr>
          <w:rFonts w:asciiTheme="majorBidi" w:hAnsiTheme="majorBidi" w:cstheme="majorBidi"/>
        </w:rPr>
        <w:t xml:space="preserve">but could </w:t>
      </w:r>
      <w:r w:rsidRPr="00C00FE1">
        <w:rPr>
          <w:rFonts w:asciiTheme="majorBidi" w:hAnsiTheme="majorBidi" w:cstheme="majorBidi"/>
        </w:rPr>
        <w:t xml:space="preserve">not be confirmed by the TE. </w:t>
      </w:r>
    </w:p>
    <w:p w14:paraId="3A7E51A6" w14:textId="77777777" w:rsidR="00C00FE1" w:rsidRPr="00C00FE1" w:rsidRDefault="002547A0" w:rsidP="002C46F6">
      <w:pPr>
        <w:pStyle w:val="ListParagraph"/>
        <w:numPr>
          <w:ilvl w:val="0"/>
          <w:numId w:val="56"/>
        </w:numPr>
        <w:spacing w:after="120" w:line="240" w:lineRule="auto"/>
        <w:jc w:val="both"/>
        <w:rPr>
          <w:rFonts w:asciiTheme="majorBidi" w:hAnsiTheme="majorBidi" w:cstheme="majorBidi"/>
        </w:rPr>
      </w:pPr>
      <w:r w:rsidRPr="00C00FE1">
        <w:rPr>
          <w:rFonts w:asciiTheme="majorBidi" w:hAnsiTheme="majorBidi" w:cstheme="majorBidi"/>
        </w:rPr>
        <w:t>Finalizing the development of the software part of the proposed EIMMS and its operation as this is only expected to take place in February 2019</w:t>
      </w:r>
    </w:p>
    <w:p w14:paraId="50D5C3EB" w14:textId="77777777" w:rsidR="00C00FE1" w:rsidRPr="00C00FE1" w:rsidRDefault="00C00FE1" w:rsidP="002C46F6">
      <w:pPr>
        <w:pStyle w:val="ListParagraph"/>
        <w:numPr>
          <w:ilvl w:val="0"/>
          <w:numId w:val="56"/>
        </w:numPr>
        <w:spacing w:after="120" w:line="240" w:lineRule="auto"/>
        <w:jc w:val="both"/>
        <w:rPr>
          <w:rFonts w:asciiTheme="majorBidi" w:hAnsiTheme="majorBidi" w:cstheme="majorBidi"/>
        </w:rPr>
      </w:pPr>
      <w:r w:rsidRPr="00C00FE1">
        <w:rPr>
          <w:rFonts w:asciiTheme="majorBidi" w:hAnsiTheme="majorBidi" w:cstheme="majorBidi"/>
        </w:rPr>
        <w:t>F</w:t>
      </w:r>
      <w:r w:rsidR="002547A0" w:rsidRPr="00C00FE1">
        <w:rPr>
          <w:rFonts w:asciiTheme="majorBidi" w:hAnsiTheme="majorBidi" w:cstheme="majorBidi"/>
        </w:rPr>
        <w:t xml:space="preserve">inalization of the TE report by providing management response of the different partners </w:t>
      </w:r>
    </w:p>
    <w:p w14:paraId="3DC86066" w14:textId="531CFCD9" w:rsidR="00C00FE1" w:rsidRPr="00C00FE1" w:rsidRDefault="00C00FE1" w:rsidP="002C46F6">
      <w:pPr>
        <w:pStyle w:val="ListParagraph"/>
        <w:numPr>
          <w:ilvl w:val="0"/>
          <w:numId w:val="56"/>
        </w:numPr>
        <w:spacing w:after="120" w:line="240" w:lineRule="auto"/>
        <w:jc w:val="both"/>
        <w:rPr>
          <w:rFonts w:asciiTheme="majorBidi" w:hAnsiTheme="majorBidi" w:cstheme="majorBidi"/>
        </w:rPr>
      </w:pPr>
      <w:r w:rsidRPr="00C00FE1">
        <w:rPr>
          <w:rFonts w:asciiTheme="majorBidi" w:hAnsiTheme="majorBidi" w:cstheme="majorBidi"/>
        </w:rPr>
        <w:t>S</w:t>
      </w:r>
      <w:r w:rsidR="002547A0" w:rsidRPr="00C00FE1">
        <w:rPr>
          <w:rFonts w:asciiTheme="majorBidi" w:hAnsiTheme="majorBidi" w:cstheme="majorBidi"/>
        </w:rPr>
        <w:t>upporting resource mobilization needed for the printing of the educational modules/training kits developed by the project related to UNCBD</w:t>
      </w:r>
      <w:r>
        <w:rPr>
          <w:rFonts w:asciiTheme="majorBidi" w:hAnsiTheme="majorBidi" w:cstheme="majorBidi"/>
        </w:rPr>
        <w:t xml:space="preserve"> </w:t>
      </w:r>
      <w:r w:rsidR="002547A0" w:rsidRPr="00C00FE1">
        <w:rPr>
          <w:rFonts w:asciiTheme="majorBidi" w:hAnsiTheme="majorBidi" w:cstheme="majorBidi"/>
        </w:rPr>
        <w:t>and UNCCD</w:t>
      </w:r>
      <w:r>
        <w:rPr>
          <w:rFonts w:asciiTheme="majorBidi" w:hAnsiTheme="majorBidi" w:cstheme="majorBidi"/>
        </w:rPr>
        <w:t>.</w:t>
      </w:r>
    </w:p>
    <w:p w14:paraId="08DF94AF" w14:textId="77777777" w:rsidR="00C00FE1" w:rsidRPr="00C00FE1" w:rsidRDefault="00C00FE1" w:rsidP="00C00FE1">
      <w:pPr>
        <w:spacing w:after="120" w:line="240" w:lineRule="auto"/>
        <w:jc w:val="both"/>
        <w:rPr>
          <w:rFonts w:asciiTheme="majorBidi" w:hAnsiTheme="majorBidi" w:cstheme="majorBidi"/>
          <w:b/>
          <w:bCs/>
        </w:rPr>
      </w:pPr>
      <w:r w:rsidRPr="00C00FE1">
        <w:rPr>
          <w:rFonts w:asciiTheme="majorBidi" w:hAnsiTheme="majorBidi" w:cstheme="majorBidi"/>
          <w:b/>
          <w:bCs/>
        </w:rPr>
        <w:t>Proposals for future directions underlining main objectives</w:t>
      </w:r>
    </w:p>
    <w:p w14:paraId="287E99F2" w14:textId="77777777" w:rsidR="00C00FE1" w:rsidRDefault="002547A0" w:rsidP="00C00FE1">
      <w:pPr>
        <w:spacing w:after="120" w:line="240" w:lineRule="auto"/>
        <w:jc w:val="both"/>
        <w:rPr>
          <w:rFonts w:asciiTheme="majorBidi" w:hAnsiTheme="majorBidi" w:cstheme="majorBidi"/>
        </w:rPr>
      </w:pPr>
      <w:r>
        <w:rPr>
          <w:rFonts w:asciiTheme="majorBidi" w:hAnsiTheme="majorBidi" w:cstheme="majorBidi"/>
        </w:rPr>
        <w:t xml:space="preserve">The project has conducted extensive efforts to identify future directions building upon the Project’s results and ensuring the development of a resource mobilization strategy drafted in collaboration with UNDP BioFin Project. The proposed future directions take into account good practices for raising and allocating funds to achieve global environmental targets from national and international resources. </w:t>
      </w:r>
    </w:p>
    <w:p w14:paraId="4C3A46A1" w14:textId="0112E783" w:rsidR="002547A0" w:rsidRDefault="002547A0" w:rsidP="00C00FE1">
      <w:pPr>
        <w:spacing w:after="120" w:line="240" w:lineRule="auto"/>
        <w:jc w:val="both"/>
        <w:rPr>
          <w:rFonts w:asciiTheme="majorBidi" w:hAnsiTheme="majorBidi" w:cstheme="majorBidi"/>
        </w:rPr>
      </w:pPr>
      <w:r>
        <w:rPr>
          <w:rFonts w:asciiTheme="majorBidi" w:hAnsiTheme="majorBidi" w:cstheme="majorBidi"/>
        </w:rPr>
        <w:t>As part of the resource mobilization strategy, activities for the extension of EIMMS was integrated into Funding Proposal for the National Adaptation Planning process submitted by the Government to the Green Climate Fund</w:t>
      </w:r>
      <w:r w:rsidR="00C00FE1">
        <w:rPr>
          <w:rFonts w:asciiTheme="majorBidi" w:hAnsiTheme="majorBidi" w:cstheme="majorBidi"/>
        </w:rPr>
        <w:t>. F</w:t>
      </w:r>
      <w:r>
        <w:rPr>
          <w:rFonts w:asciiTheme="majorBidi" w:hAnsiTheme="majorBidi" w:cstheme="majorBidi"/>
        </w:rPr>
        <w:t xml:space="preserve">uture direction should also build upon the innovative and significant impact of the project, including the visual identify established by the project such as the Kerege and Climate Box logos which constitute a long-term achievement of the project. </w:t>
      </w:r>
      <w:r w:rsidR="00C00FE1">
        <w:rPr>
          <w:rFonts w:asciiTheme="majorBidi" w:hAnsiTheme="majorBidi" w:cstheme="majorBidi"/>
        </w:rPr>
        <w:t>Other</w:t>
      </w:r>
      <w:r>
        <w:rPr>
          <w:rFonts w:asciiTheme="majorBidi" w:hAnsiTheme="majorBidi" w:cstheme="majorBidi"/>
        </w:rPr>
        <w:t xml:space="preserve"> i</w:t>
      </w:r>
      <w:r w:rsidRPr="002547A0">
        <w:rPr>
          <w:rFonts w:asciiTheme="majorBidi" w:hAnsiTheme="majorBidi" w:cstheme="majorBidi"/>
        </w:rPr>
        <w:t>nnovative approaches promoted by the project such as the cooperation with “Plan B” movie should also be documented and promoted among the tools to be adopted in future programmes.</w:t>
      </w:r>
    </w:p>
    <w:p w14:paraId="69EB9069" w14:textId="1519027E" w:rsidR="002547A0" w:rsidRPr="00C00FE1" w:rsidRDefault="00C00FE1" w:rsidP="002547A0">
      <w:pPr>
        <w:spacing w:after="120" w:line="240" w:lineRule="auto"/>
        <w:jc w:val="both"/>
        <w:rPr>
          <w:rFonts w:asciiTheme="majorBidi" w:hAnsiTheme="majorBidi" w:cstheme="majorBidi"/>
          <w:b/>
          <w:bCs/>
        </w:rPr>
      </w:pPr>
      <w:r w:rsidRPr="00C00FE1">
        <w:rPr>
          <w:rFonts w:asciiTheme="majorBidi" w:hAnsiTheme="majorBidi" w:cstheme="majorBidi"/>
          <w:b/>
          <w:bCs/>
        </w:rPr>
        <w:t xml:space="preserve">Best practice: </w:t>
      </w:r>
      <w:r w:rsidR="002547A0" w:rsidRPr="00C00FE1">
        <w:rPr>
          <w:rFonts w:asciiTheme="majorBidi" w:hAnsiTheme="majorBidi" w:cstheme="majorBidi"/>
          <w:b/>
          <w:bCs/>
        </w:rPr>
        <w:t xml:space="preserve">Establishment of an EIMMS "Kerege" in the Kyrgyz Republic </w:t>
      </w:r>
    </w:p>
    <w:p w14:paraId="0D100036" w14:textId="4D510BCE" w:rsidR="002547A0" w:rsidRDefault="002547A0" w:rsidP="002547A0">
      <w:pPr>
        <w:spacing w:after="120" w:line="240" w:lineRule="auto"/>
        <w:jc w:val="both"/>
        <w:rPr>
          <w:rFonts w:asciiTheme="majorBidi" w:hAnsiTheme="majorBidi" w:cstheme="majorBidi"/>
        </w:rPr>
      </w:pPr>
      <w:r>
        <w:rPr>
          <w:rFonts w:asciiTheme="majorBidi" w:hAnsiTheme="majorBidi" w:cstheme="majorBidi"/>
        </w:rPr>
        <w:t xml:space="preserve">Despite the ambitious scope of the project, and despite political and institutional difficulties which faced the project to establish the EIMMS, it is important to flag the consistent approach followed by the project team, the UNDP Country Office and the project partners to </w:t>
      </w:r>
      <w:r w:rsidR="00C00FE1">
        <w:rPr>
          <w:rFonts w:asciiTheme="majorBidi" w:hAnsiTheme="majorBidi" w:cstheme="majorBidi"/>
        </w:rPr>
        <w:t>ensure the establishment of</w:t>
      </w:r>
      <w:r>
        <w:rPr>
          <w:rFonts w:asciiTheme="majorBidi" w:hAnsiTheme="majorBidi" w:cstheme="majorBidi"/>
        </w:rPr>
        <w:t xml:space="preserve"> a national </w:t>
      </w:r>
      <w:r w:rsidR="00C00FE1">
        <w:rPr>
          <w:rFonts w:asciiTheme="majorBidi" w:hAnsiTheme="majorBidi" w:cstheme="majorBidi"/>
        </w:rPr>
        <w:t>EIMMS</w:t>
      </w:r>
      <w:r>
        <w:rPr>
          <w:rFonts w:asciiTheme="majorBidi" w:hAnsiTheme="majorBidi" w:cstheme="majorBidi"/>
        </w:rPr>
        <w:t>.</w:t>
      </w:r>
    </w:p>
    <w:p w14:paraId="39E4D8F5" w14:textId="58D603AC" w:rsidR="002547A0" w:rsidRDefault="002547A0" w:rsidP="002547A0">
      <w:pPr>
        <w:spacing w:after="120" w:line="240" w:lineRule="auto"/>
        <w:jc w:val="both"/>
        <w:rPr>
          <w:rFonts w:asciiTheme="majorBidi" w:hAnsiTheme="majorBidi" w:cstheme="majorBidi"/>
        </w:rPr>
      </w:pPr>
      <w:r>
        <w:rPr>
          <w:rFonts w:asciiTheme="majorBidi" w:hAnsiTheme="majorBidi" w:cstheme="majorBidi"/>
        </w:rPr>
        <w:t>At all levels, political, institutional and technical, the EIMMS</w:t>
      </w:r>
      <w:r w:rsidR="00C00FE1">
        <w:rPr>
          <w:rFonts w:asciiTheme="majorBidi" w:hAnsiTheme="majorBidi" w:cstheme="majorBidi"/>
        </w:rPr>
        <w:t>,</w:t>
      </w:r>
      <w:r>
        <w:rPr>
          <w:rFonts w:asciiTheme="majorBidi" w:hAnsiTheme="majorBidi" w:cstheme="majorBidi"/>
        </w:rPr>
        <w:t xml:space="preserve"> which has commonly known as “Kerege” in Kyrgyzstan, has been able to reach consensus among all partners for information management and sharing. </w:t>
      </w:r>
    </w:p>
    <w:p w14:paraId="1B63F178" w14:textId="5E5DBE0E" w:rsidR="002547A0" w:rsidRPr="002547A0" w:rsidRDefault="002547A0" w:rsidP="002547A0">
      <w:pPr>
        <w:spacing w:after="120" w:line="240" w:lineRule="auto"/>
        <w:jc w:val="both"/>
        <w:rPr>
          <w:rFonts w:asciiTheme="majorBidi" w:hAnsiTheme="majorBidi" w:cstheme="majorBidi"/>
        </w:rPr>
      </w:pPr>
      <w:r>
        <w:rPr>
          <w:rFonts w:asciiTheme="majorBidi" w:hAnsiTheme="majorBidi" w:cstheme="majorBidi"/>
        </w:rPr>
        <w:t xml:space="preserve">The analysis </w:t>
      </w:r>
      <w:r w:rsidR="00C00FE1">
        <w:rPr>
          <w:rFonts w:asciiTheme="majorBidi" w:hAnsiTheme="majorBidi" w:cstheme="majorBidi"/>
        </w:rPr>
        <w:t>of</w:t>
      </w:r>
      <w:r>
        <w:rPr>
          <w:rFonts w:asciiTheme="majorBidi" w:hAnsiTheme="majorBidi" w:cstheme="majorBidi"/>
        </w:rPr>
        <w:t xml:space="preserve"> the development of an institutional and technical framework for the EIMMS “Kerege" in the Kyrgyz Republic </w:t>
      </w:r>
      <w:r w:rsidR="00C00FE1">
        <w:rPr>
          <w:rFonts w:asciiTheme="majorBidi" w:hAnsiTheme="majorBidi" w:cstheme="majorBidi"/>
        </w:rPr>
        <w:t xml:space="preserve">which </w:t>
      </w:r>
      <w:r>
        <w:rPr>
          <w:rFonts w:asciiTheme="majorBidi" w:hAnsiTheme="majorBidi" w:cstheme="majorBidi"/>
        </w:rPr>
        <w:t>was completed in 2018</w:t>
      </w:r>
      <w:r w:rsidR="00C00FE1">
        <w:rPr>
          <w:rFonts w:asciiTheme="majorBidi" w:hAnsiTheme="majorBidi" w:cstheme="majorBidi"/>
        </w:rPr>
        <w:t xml:space="preserve"> has been </w:t>
      </w:r>
      <w:r w:rsidRPr="002547A0">
        <w:rPr>
          <w:rFonts w:asciiTheme="majorBidi" w:hAnsiTheme="majorBidi" w:cstheme="majorBidi"/>
        </w:rPr>
        <w:t>requests from</w:t>
      </w:r>
      <w:r w:rsidR="00C00FE1">
        <w:rPr>
          <w:rFonts w:asciiTheme="majorBidi" w:hAnsiTheme="majorBidi" w:cstheme="majorBidi"/>
        </w:rPr>
        <w:t xml:space="preserve"> several</w:t>
      </w:r>
      <w:r w:rsidRPr="002547A0">
        <w:rPr>
          <w:rFonts w:asciiTheme="majorBidi" w:hAnsiTheme="majorBidi" w:cstheme="majorBidi"/>
        </w:rPr>
        <w:t xml:space="preserve"> development partners and other countries </w:t>
      </w:r>
      <w:r w:rsidR="00C00FE1">
        <w:rPr>
          <w:rFonts w:asciiTheme="majorBidi" w:hAnsiTheme="majorBidi" w:cstheme="majorBidi"/>
        </w:rPr>
        <w:t>as a good practice based on</w:t>
      </w:r>
      <w:r w:rsidRPr="002547A0">
        <w:rPr>
          <w:rFonts w:asciiTheme="majorBidi" w:hAnsiTheme="majorBidi" w:cstheme="majorBidi"/>
        </w:rPr>
        <w:t xml:space="preserve"> the Methodological Manual and the analysis report</w:t>
      </w:r>
      <w:r w:rsidR="00C00FE1">
        <w:rPr>
          <w:rFonts w:asciiTheme="majorBidi" w:hAnsiTheme="majorBidi" w:cstheme="majorBidi"/>
        </w:rPr>
        <w:t>. The project has proceeded with the</w:t>
      </w:r>
      <w:r w:rsidRPr="002547A0">
        <w:rPr>
          <w:rFonts w:asciiTheme="majorBidi" w:hAnsiTheme="majorBidi" w:cstheme="majorBidi"/>
        </w:rPr>
        <w:t xml:space="preserve"> translat</w:t>
      </w:r>
      <w:r w:rsidR="00C00FE1">
        <w:rPr>
          <w:rFonts w:asciiTheme="majorBidi" w:hAnsiTheme="majorBidi" w:cstheme="majorBidi"/>
        </w:rPr>
        <w:t xml:space="preserve">ion of this analysis </w:t>
      </w:r>
      <w:r w:rsidRPr="002547A0">
        <w:rPr>
          <w:rFonts w:asciiTheme="majorBidi" w:hAnsiTheme="majorBidi" w:cstheme="majorBidi"/>
        </w:rPr>
        <w:t>into English for exchange of information.</w:t>
      </w:r>
    </w:p>
    <w:p w14:paraId="5AF2F488" w14:textId="6B75F192" w:rsidR="002547A0" w:rsidRPr="00C00FE1" w:rsidRDefault="00C00FE1" w:rsidP="002547A0">
      <w:pPr>
        <w:spacing w:after="120" w:line="240" w:lineRule="auto"/>
        <w:jc w:val="both"/>
        <w:rPr>
          <w:rFonts w:asciiTheme="majorBidi" w:hAnsiTheme="majorBidi" w:cstheme="majorBidi"/>
          <w:b/>
          <w:bCs/>
        </w:rPr>
      </w:pPr>
      <w:r w:rsidRPr="00C00FE1">
        <w:rPr>
          <w:rFonts w:asciiTheme="majorBidi" w:hAnsiTheme="majorBidi" w:cstheme="majorBidi"/>
          <w:b/>
          <w:bCs/>
        </w:rPr>
        <w:t>Worst practice:</w:t>
      </w:r>
      <w:r>
        <w:rPr>
          <w:rFonts w:asciiTheme="majorBidi" w:hAnsiTheme="majorBidi" w:cstheme="majorBidi"/>
          <w:b/>
          <w:bCs/>
        </w:rPr>
        <w:t xml:space="preserve"> </w:t>
      </w:r>
      <w:r w:rsidR="002547A0" w:rsidRPr="00C00FE1">
        <w:rPr>
          <w:rFonts w:asciiTheme="majorBidi" w:hAnsiTheme="majorBidi" w:cstheme="majorBidi"/>
          <w:b/>
          <w:bCs/>
        </w:rPr>
        <w:t xml:space="preserve">Challenges in tendering the development of the Software Part of the EIMMS </w:t>
      </w:r>
    </w:p>
    <w:p w14:paraId="3EF26524" w14:textId="6E61DFD1" w:rsidR="00217FB9" w:rsidRDefault="002547A0" w:rsidP="00D73319">
      <w:pPr>
        <w:spacing w:after="120" w:line="240" w:lineRule="auto"/>
        <w:jc w:val="both"/>
        <w:rPr>
          <w:rFonts w:asciiTheme="majorBidi" w:hAnsiTheme="majorBidi" w:cstheme="majorBidi"/>
        </w:rPr>
      </w:pPr>
      <w:r>
        <w:rPr>
          <w:rFonts w:asciiTheme="majorBidi" w:hAnsiTheme="majorBidi" w:cstheme="majorBidi"/>
        </w:rPr>
        <w:t>The tendering process of the development of the Software Part of the EIMMS has proven to be complex and lengthy, due to lack of qualified national service providers which could respond to the UNDP’s specifications. As such, the tendering process could only be completed in July 2018, while the development of the software part of the EIMMS requires a period of 6 months.</w:t>
      </w:r>
      <w:r w:rsidR="00C00FE1">
        <w:rPr>
          <w:rFonts w:asciiTheme="majorBidi" w:hAnsiTheme="majorBidi" w:cstheme="majorBidi"/>
        </w:rPr>
        <w:t xml:space="preserve"> Despite extensive efforts to address this challenging situation, and g</w:t>
      </w:r>
      <w:r>
        <w:rPr>
          <w:rFonts w:asciiTheme="majorBidi" w:hAnsiTheme="majorBidi" w:cstheme="majorBidi"/>
        </w:rPr>
        <w:t xml:space="preserve">iven the important role of the project in supporting the hand-over of the software to the SAEPF and its initial operation, the TE has </w:t>
      </w:r>
      <w:r w:rsidR="00D73319">
        <w:rPr>
          <w:rFonts w:asciiTheme="majorBidi" w:hAnsiTheme="majorBidi" w:cstheme="majorBidi"/>
        </w:rPr>
        <w:t>agreed with the</w:t>
      </w:r>
      <w:r>
        <w:rPr>
          <w:rFonts w:asciiTheme="majorBidi" w:hAnsiTheme="majorBidi" w:cstheme="majorBidi"/>
        </w:rPr>
        <w:t xml:space="preserve"> extension of the project by at </w:t>
      </w:r>
      <w:r w:rsidR="00D73319">
        <w:rPr>
          <w:rFonts w:asciiTheme="majorBidi" w:hAnsiTheme="majorBidi" w:cstheme="majorBidi"/>
        </w:rPr>
        <w:t>6</w:t>
      </w:r>
      <w:r>
        <w:rPr>
          <w:rFonts w:asciiTheme="majorBidi" w:hAnsiTheme="majorBidi" w:cstheme="majorBidi"/>
        </w:rPr>
        <w:t xml:space="preserve"> months, to allow smooth operation of the EIMMS. However, such a situation could have been avoided through an earlier tendering process or a modification of the specifications in order to allow a smoother tendering process.</w:t>
      </w:r>
      <w:r w:rsidR="00217FB9">
        <w:rPr>
          <w:rFonts w:asciiTheme="majorBidi" w:hAnsiTheme="majorBidi" w:cstheme="majorBidi"/>
        </w:rPr>
        <w:br w:type="page"/>
      </w:r>
    </w:p>
    <w:p w14:paraId="7A4CDB62" w14:textId="46C95C32" w:rsidR="000016F8" w:rsidRDefault="000016F8" w:rsidP="00552DDB">
      <w:pPr>
        <w:pStyle w:val="Heading1"/>
        <w:numPr>
          <w:ilvl w:val="0"/>
          <w:numId w:val="1"/>
        </w:numPr>
      </w:pPr>
      <w:bookmarkStart w:id="10" w:name="_Toc783919"/>
      <w:r>
        <w:t>Introduction</w:t>
      </w:r>
      <w:bookmarkEnd w:id="10"/>
    </w:p>
    <w:p w14:paraId="1209667B" w14:textId="759608FB" w:rsidR="000016F8" w:rsidRDefault="000016F8" w:rsidP="000016F8">
      <w:pPr>
        <w:pStyle w:val="Heading2"/>
        <w:numPr>
          <w:ilvl w:val="1"/>
          <w:numId w:val="1"/>
        </w:numPr>
      </w:pPr>
      <w:bookmarkStart w:id="11" w:name="_Toc783920"/>
      <w:r w:rsidRPr="0090393E">
        <w:t>Purpose of the evaluation</w:t>
      </w:r>
      <w:bookmarkEnd w:id="11"/>
      <w:r w:rsidRPr="0090393E">
        <w:t xml:space="preserve"> </w:t>
      </w:r>
    </w:p>
    <w:p w14:paraId="6A38EA68" w14:textId="77249779" w:rsidR="007729A9" w:rsidRDefault="007729A9" w:rsidP="00B7181D">
      <w:pPr>
        <w:spacing w:after="120" w:line="240" w:lineRule="auto"/>
        <w:jc w:val="both"/>
        <w:rPr>
          <w:rFonts w:asciiTheme="majorBidi" w:hAnsiTheme="majorBidi" w:cstheme="majorBidi"/>
        </w:rPr>
      </w:pPr>
      <w:r w:rsidRPr="00B7181D">
        <w:rPr>
          <w:rFonts w:asciiTheme="majorBidi" w:hAnsiTheme="majorBidi" w:cstheme="majorBidi"/>
        </w:rPr>
        <w:t>Th</w:t>
      </w:r>
      <w:r w:rsidR="009360B3">
        <w:rPr>
          <w:rFonts w:asciiTheme="majorBidi" w:hAnsiTheme="majorBidi" w:cstheme="majorBidi"/>
        </w:rPr>
        <w:t xml:space="preserve">is </w:t>
      </w:r>
      <w:r w:rsidRPr="00B7181D">
        <w:rPr>
          <w:rFonts w:asciiTheme="majorBidi" w:hAnsiTheme="majorBidi" w:cstheme="majorBidi"/>
        </w:rPr>
        <w:t>report is i</w:t>
      </w:r>
      <w:r w:rsidR="00C048EB" w:rsidRPr="00B7181D">
        <w:rPr>
          <w:rFonts w:asciiTheme="majorBidi" w:hAnsiTheme="majorBidi" w:cstheme="majorBidi"/>
        </w:rPr>
        <w:t>n accordance with UNDP and GEF M&amp;E policies and procedures</w:t>
      </w:r>
      <w:r w:rsidRPr="00B7181D">
        <w:rPr>
          <w:rFonts w:asciiTheme="majorBidi" w:hAnsiTheme="majorBidi" w:cstheme="majorBidi"/>
        </w:rPr>
        <w:t xml:space="preserve"> for the Terminal Evaluation (TE) of </w:t>
      </w:r>
      <w:r w:rsidR="00C048EB" w:rsidRPr="00B7181D">
        <w:rPr>
          <w:rFonts w:asciiTheme="majorBidi" w:hAnsiTheme="majorBidi" w:cstheme="majorBidi"/>
        </w:rPr>
        <w:t xml:space="preserve">all full and medium-sized UNDP </w:t>
      </w:r>
      <w:r w:rsidRPr="00B7181D">
        <w:rPr>
          <w:rFonts w:asciiTheme="majorBidi" w:hAnsiTheme="majorBidi" w:cstheme="majorBidi"/>
        </w:rPr>
        <w:t xml:space="preserve">projects financed with GEF’s </w:t>
      </w:r>
      <w:r w:rsidR="00C048EB" w:rsidRPr="00B7181D">
        <w:rPr>
          <w:rFonts w:asciiTheme="majorBidi" w:hAnsiTheme="majorBidi" w:cstheme="majorBidi"/>
        </w:rPr>
        <w:t>support</w:t>
      </w:r>
      <w:r w:rsidRPr="00B7181D">
        <w:rPr>
          <w:rFonts w:asciiTheme="majorBidi" w:hAnsiTheme="majorBidi" w:cstheme="majorBidi"/>
        </w:rPr>
        <w:t>.</w:t>
      </w:r>
    </w:p>
    <w:p w14:paraId="5223FB13" w14:textId="77777777" w:rsidR="00B7181D" w:rsidRPr="009360B3" w:rsidRDefault="00B7181D" w:rsidP="009360B3">
      <w:pPr>
        <w:spacing w:after="120" w:line="240" w:lineRule="auto"/>
        <w:jc w:val="both"/>
        <w:rPr>
          <w:rFonts w:asciiTheme="majorBidi" w:hAnsiTheme="majorBidi" w:cstheme="majorBidi"/>
        </w:rPr>
      </w:pPr>
      <w:r w:rsidRPr="009360B3">
        <w:rPr>
          <w:rFonts w:asciiTheme="majorBidi" w:hAnsiTheme="majorBidi" w:cstheme="majorBidi"/>
        </w:rPr>
        <w:t>The objectives of the evaluation are to assess the achievement of project results, and to draw lessons that can both improve the sustainability of benefits from this project, and aid in the overall enhancement of UNDP programming.</w:t>
      </w:r>
    </w:p>
    <w:p w14:paraId="17E36DDC" w14:textId="7752D895" w:rsidR="00C048EB" w:rsidRPr="00B7181D" w:rsidRDefault="007729A9" w:rsidP="00B7181D">
      <w:pPr>
        <w:spacing w:after="120" w:line="240" w:lineRule="auto"/>
        <w:jc w:val="both"/>
        <w:rPr>
          <w:rFonts w:asciiTheme="majorBidi" w:hAnsiTheme="majorBidi" w:cstheme="majorBidi"/>
        </w:rPr>
      </w:pPr>
      <w:r w:rsidRPr="00B7181D">
        <w:rPr>
          <w:rFonts w:asciiTheme="majorBidi" w:hAnsiTheme="majorBidi" w:cstheme="majorBidi"/>
        </w:rPr>
        <w:t>The report is prepared based on the T</w:t>
      </w:r>
      <w:r w:rsidR="00C048EB" w:rsidRPr="00B7181D">
        <w:rPr>
          <w:rFonts w:asciiTheme="majorBidi" w:hAnsiTheme="majorBidi" w:cstheme="majorBidi"/>
        </w:rPr>
        <w:t xml:space="preserve">erms of </w:t>
      </w:r>
      <w:r w:rsidRPr="00B7181D">
        <w:rPr>
          <w:rFonts w:asciiTheme="majorBidi" w:hAnsiTheme="majorBidi" w:cstheme="majorBidi"/>
        </w:rPr>
        <w:t>R</w:t>
      </w:r>
      <w:r w:rsidR="00C048EB" w:rsidRPr="00B7181D">
        <w:rPr>
          <w:rFonts w:asciiTheme="majorBidi" w:hAnsiTheme="majorBidi" w:cstheme="majorBidi"/>
        </w:rPr>
        <w:t>eference (TOR</w:t>
      </w:r>
      <w:r w:rsidRPr="00B7181D">
        <w:rPr>
          <w:rFonts w:asciiTheme="majorBidi" w:hAnsiTheme="majorBidi" w:cstheme="majorBidi"/>
        </w:rPr>
        <w:t>s</w:t>
      </w:r>
      <w:r w:rsidR="00C048EB" w:rsidRPr="00B7181D">
        <w:rPr>
          <w:rFonts w:asciiTheme="majorBidi" w:hAnsiTheme="majorBidi" w:cstheme="majorBidi"/>
        </w:rPr>
        <w:t xml:space="preserve">) </w:t>
      </w:r>
      <w:r w:rsidRPr="00B7181D">
        <w:rPr>
          <w:rFonts w:asciiTheme="majorBidi" w:hAnsiTheme="majorBidi" w:cstheme="majorBidi"/>
        </w:rPr>
        <w:t xml:space="preserve">provided by the UNDP-Country Office (UNDP-CO) and which </w:t>
      </w:r>
      <w:r w:rsidR="00C048EB" w:rsidRPr="00B7181D">
        <w:rPr>
          <w:rFonts w:asciiTheme="majorBidi" w:hAnsiTheme="majorBidi" w:cstheme="majorBidi"/>
        </w:rPr>
        <w:t xml:space="preserve">sets out the expectations for </w:t>
      </w:r>
      <w:r w:rsidRPr="00B7181D">
        <w:rPr>
          <w:rFonts w:asciiTheme="majorBidi" w:hAnsiTheme="majorBidi" w:cstheme="majorBidi"/>
        </w:rPr>
        <w:t>the</w:t>
      </w:r>
      <w:r w:rsidR="00C048EB" w:rsidRPr="00B7181D">
        <w:rPr>
          <w:rFonts w:asciiTheme="majorBidi" w:hAnsiTheme="majorBidi" w:cstheme="majorBidi"/>
        </w:rPr>
        <w:t xml:space="preserve"> Terminal Evaluation (TE) of the “Strengthening of institutional and legal capacities to enable improvement of the national monitoring system and management of environmental information” project</w:t>
      </w:r>
      <w:r w:rsidR="00B7181D" w:rsidRPr="00B7181D">
        <w:rPr>
          <w:rFonts w:asciiTheme="majorBidi" w:hAnsiTheme="majorBidi" w:cstheme="majorBidi"/>
        </w:rPr>
        <w:t xml:space="preserve"> (attached in Annex 1)</w:t>
      </w:r>
      <w:r w:rsidR="00C048EB" w:rsidRPr="00B7181D">
        <w:rPr>
          <w:rFonts w:asciiTheme="majorBidi" w:hAnsiTheme="majorBidi" w:cstheme="majorBidi"/>
        </w:rPr>
        <w:t>.</w:t>
      </w:r>
    </w:p>
    <w:p w14:paraId="0DAD35A2" w14:textId="47593195" w:rsidR="000016F8" w:rsidRDefault="000016F8" w:rsidP="000016F8">
      <w:pPr>
        <w:pStyle w:val="Heading2"/>
        <w:numPr>
          <w:ilvl w:val="1"/>
          <w:numId w:val="1"/>
        </w:numPr>
      </w:pPr>
      <w:bookmarkStart w:id="12" w:name="_Toc783921"/>
      <w:r w:rsidRPr="0090393E">
        <w:t>Scope &amp; Methodology</w:t>
      </w:r>
      <w:bookmarkEnd w:id="12"/>
      <w:r w:rsidRPr="0090393E">
        <w:t xml:space="preserve"> </w:t>
      </w:r>
    </w:p>
    <w:p w14:paraId="7F344824" w14:textId="58D5AD44" w:rsidR="00B7181D" w:rsidRPr="00A00AFC" w:rsidRDefault="00C048EB" w:rsidP="00A00AFC">
      <w:pPr>
        <w:spacing w:after="120" w:line="240" w:lineRule="auto"/>
        <w:jc w:val="both"/>
        <w:rPr>
          <w:rFonts w:asciiTheme="majorBidi" w:hAnsiTheme="majorBidi" w:cstheme="majorBidi"/>
          <w:b/>
          <w:i/>
          <w:lang w:val="en-GB"/>
        </w:rPr>
      </w:pPr>
      <w:r w:rsidRPr="00A00AFC">
        <w:rPr>
          <w:rFonts w:asciiTheme="majorBidi" w:hAnsiTheme="majorBidi" w:cstheme="majorBidi"/>
        </w:rPr>
        <w:t xml:space="preserve">The TE </w:t>
      </w:r>
      <w:r w:rsidR="00B7181D" w:rsidRPr="00A00AFC">
        <w:rPr>
          <w:rFonts w:asciiTheme="majorBidi" w:hAnsiTheme="majorBidi" w:cstheme="majorBidi"/>
        </w:rPr>
        <w:t>has</w:t>
      </w:r>
      <w:r w:rsidRPr="00A00AFC">
        <w:rPr>
          <w:rFonts w:asciiTheme="majorBidi" w:hAnsiTheme="majorBidi" w:cstheme="majorBidi"/>
        </w:rPr>
        <w:t xml:space="preserve"> follow</w:t>
      </w:r>
      <w:r w:rsidR="00B7181D" w:rsidRPr="00A00AFC">
        <w:rPr>
          <w:rFonts w:asciiTheme="majorBidi" w:hAnsiTheme="majorBidi" w:cstheme="majorBidi"/>
        </w:rPr>
        <w:t>ed</w:t>
      </w:r>
      <w:r w:rsidRPr="00A00AFC">
        <w:rPr>
          <w:rFonts w:asciiTheme="majorBidi" w:hAnsiTheme="majorBidi" w:cstheme="majorBidi"/>
        </w:rPr>
        <w:t xml:space="preserve"> UNDP/GEF approach and method for conducting project terminal evaluations</w:t>
      </w:r>
      <w:r w:rsidR="009360B3" w:rsidRPr="00A00AFC">
        <w:rPr>
          <w:rFonts w:asciiTheme="majorBidi" w:hAnsiTheme="majorBidi" w:cstheme="majorBidi"/>
        </w:rPr>
        <w:t xml:space="preserve"> and is based on the</w:t>
      </w:r>
      <w:r w:rsidR="00B7181D" w:rsidRPr="00A00AFC">
        <w:rPr>
          <w:rFonts w:asciiTheme="majorBidi" w:hAnsiTheme="majorBidi" w:cstheme="majorBidi"/>
        </w:rPr>
        <w:t xml:space="preserve"> guidance, rules and procedures established by UNDP and GEF as reflected in the</w:t>
      </w:r>
      <w:r w:rsidR="00B7181D" w:rsidRPr="00A00AFC">
        <w:rPr>
          <w:rFonts w:asciiTheme="majorBidi" w:hAnsiTheme="majorBidi" w:cstheme="majorBidi"/>
          <w:b/>
          <w:i/>
          <w:lang w:val="en-GB"/>
        </w:rPr>
        <w:t xml:space="preserve"> </w:t>
      </w:r>
      <w:hyperlink r:id="rId12" w:history="1">
        <w:r w:rsidR="00B7181D" w:rsidRPr="00A00AFC">
          <w:rPr>
            <w:rStyle w:val="Hyperlink"/>
            <w:rFonts w:asciiTheme="majorBidi" w:hAnsiTheme="majorBidi" w:cstheme="majorBidi"/>
            <w:b/>
            <w:i/>
            <w:lang w:val="en-GB"/>
          </w:rPr>
          <w:t>UNDP Evaluation Guidance for GEF Financed Projects</w:t>
        </w:r>
      </w:hyperlink>
      <w:r w:rsidR="00B7181D" w:rsidRPr="00A00AFC">
        <w:rPr>
          <w:rFonts w:asciiTheme="majorBidi" w:hAnsiTheme="majorBidi" w:cstheme="majorBidi"/>
          <w:b/>
          <w:i/>
          <w:lang w:val="en-GB"/>
        </w:rPr>
        <w:t xml:space="preserve">. </w:t>
      </w:r>
    </w:p>
    <w:p w14:paraId="7E9356D8" w14:textId="496BA91D" w:rsidR="00C36EAB" w:rsidRPr="00A00AFC" w:rsidRDefault="009360B3" w:rsidP="00A00AFC">
      <w:pPr>
        <w:spacing w:after="120" w:line="240" w:lineRule="auto"/>
        <w:jc w:val="both"/>
        <w:rPr>
          <w:rFonts w:asciiTheme="majorBidi" w:hAnsiTheme="majorBidi" w:cstheme="majorBidi"/>
        </w:rPr>
      </w:pPr>
      <w:r w:rsidRPr="00A00AFC">
        <w:rPr>
          <w:rFonts w:asciiTheme="majorBidi" w:hAnsiTheme="majorBidi" w:cstheme="majorBidi"/>
          <w:lang w:val="en-GB"/>
        </w:rPr>
        <w:t>For this purpose, t</w:t>
      </w:r>
      <w:r w:rsidR="00C048EB" w:rsidRPr="00A00AFC">
        <w:rPr>
          <w:rFonts w:asciiTheme="majorBidi" w:hAnsiTheme="majorBidi" w:cstheme="majorBidi"/>
        </w:rPr>
        <w:t>he evaluat</w:t>
      </w:r>
      <w:r w:rsidRPr="00A00AFC">
        <w:rPr>
          <w:rFonts w:asciiTheme="majorBidi" w:hAnsiTheme="majorBidi" w:cstheme="majorBidi"/>
        </w:rPr>
        <w:t xml:space="preserve">ion is </w:t>
      </w:r>
      <w:r w:rsidR="00C048EB" w:rsidRPr="00A00AFC">
        <w:rPr>
          <w:rFonts w:asciiTheme="majorBidi" w:hAnsiTheme="majorBidi" w:cstheme="majorBidi"/>
        </w:rPr>
        <w:t xml:space="preserve">using the criteria of relevance, effectiveness, efficiency, sustainability, and impact, </w:t>
      </w:r>
      <w:r w:rsidR="00C36EAB" w:rsidRPr="00A00AFC">
        <w:rPr>
          <w:rFonts w:asciiTheme="majorBidi" w:hAnsiTheme="majorBidi" w:cstheme="majorBidi"/>
        </w:rPr>
        <w:t>follo</w:t>
      </w:r>
      <w:r w:rsidR="00C048EB" w:rsidRPr="00A00AFC">
        <w:rPr>
          <w:rFonts w:asciiTheme="majorBidi" w:hAnsiTheme="majorBidi" w:cstheme="majorBidi"/>
        </w:rPr>
        <w:t>w</w:t>
      </w:r>
      <w:r w:rsidR="00C36EAB" w:rsidRPr="00A00AFC">
        <w:rPr>
          <w:rFonts w:asciiTheme="majorBidi" w:hAnsiTheme="majorBidi" w:cstheme="majorBidi"/>
        </w:rPr>
        <w:t>ing</w:t>
      </w:r>
      <w:r w:rsidR="00C048EB" w:rsidRPr="00A00AFC">
        <w:rPr>
          <w:rFonts w:asciiTheme="majorBidi" w:hAnsiTheme="majorBidi" w:cstheme="majorBidi"/>
        </w:rPr>
        <w:t xml:space="preserve"> </w:t>
      </w:r>
      <w:r w:rsidR="00C15873">
        <w:rPr>
          <w:rFonts w:asciiTheme="majorBidi" w:hAnsiTheme="majorBidi" w:cstheme="majorBidi"/>
        </w:rPr>
        <w:t>a</w:t>
      </w:r>
      <w:r w:rsidR="00C048EB" w:rsidRPr="00A00AFC">
        <w:rPr>
          <w:rFonts w:asciiTheme="majorBidi" w:hAnsiTheme="majorBidi" w:cstheme="majorBidi"/>
        </w:rPr>
        <w:t xml:space="preserve"> set of questions covering each of these criteria</w:t>
      </w:r>
      <w:r w:rsidR="00C15873">
        <w:rPr>
          <w:rFonts w:asciiTheme="majorBidi" w:hAnsiTheme="majorBidi" w:cstheme="majorBidi"/>
        </w:rPr>
        <w:t>, in addition to other aspects as requested by the UNDP/GEF guidelines</w:t>
      </w:r>
      <w:r w:rsidR="006937E8">
        <w:rPr>
          <w:rFonts w:asciiTheme="majorBidi" w:hAnsiTheme="majorBidi" w:cstheme="majorBidi"/>
        </w:rPr>
        <w:t>.</w:t>
      </w:r>
      <w:r w:rsidR="00C048EB" w:rsidRPr="00A00AFC">
        <w:rPr>
          <w:rFonts w:asciiTheme="majorBidi" w:hAnsiTheme="majorBidi" w:cstheme="majorBidi"/>
        </w:rPr>
        <w:t xml:space="preserve"> </w:t>
      </w:r>
    </w:p>
    <w:p w14:paraId="6655F04D" w14:textId="754EBE69" w:rsidR="00A6028D" w:rsidRPr="00A00AFC" w:rsidRDefault="00A6028D" w:rsidP="00A00AFC">
      <w:pPr>
        <w:spacing w:after="120" w:line="240" w:lineRule="auto"/>
        <w:jc w:val="both"/>
        <w:rPr>
          <w:rFonts w:asciiTheme="majorBidi" w:eastAsia="Times New Roman" w:hAnsiTheme="majorBidi" w:cstheme="majorBidi"/>
          <w:color w:val="222222"/>
        </w:rPr>
      </w:pPr>
      <w:r w:rsidRPr="00A00AFC">
        <w:rPr>
          <w:rFonts w:asciiTheme="majorBidi" w:eastAsia="Times New Roman" w:hAnsiTheme="majorBidi" w:cstheme="majorBidi"/>
          <w:color w:val="222222"/>
        </w:rPr>
        <w:t xml:space="preserve">As per the ToRs, the TE included a 4-days mission to Kyrgystan from 17-20 December 2018, in order for the evaluator to conduct needed interview with key Project’s stakeholders. </w:t>
      </w:r>
      <w:r w:rsidRPr="00A00AFC">
        <w:rPr>
          <w:rFonts w:asciiTheme="majorBidi" w:hAnsiTheme="majorBidi" w:cstheme="majorBidi"/>
        </w:rPr>
        <w:t xml:space="preserve">Annex </w:t>
      </w:r>
      <w:r w:rsidR="006937E8">
        <w:rPr>
          <w:rFonts w:asciiTheme="majorBidi" w:hAnsiTheme="majorBidi" w:cstheme="majorBidi"/>
        </w:rPr>
        <w:t>2</w:t>
      </w:r>
      <w:r w:rsidRPr="00A00AFC">
        <w:rPr>
          <w:rFonts w:asciiTheme="majorBidi" w:hAnsiTheme="majorBidi" w:cstheme="majorBidi"/>
        </w:rPr>
        <w:t xml:space="preserve"> includes the itinerary and list a</w:t>
      </w:r>
      <w:r w:rsidR="00A1551A">
        <w:rPr>
          <w:rFonts w:asciiTheme="majorBidi" w:hAnsiTheme="majorBidi" w:cstheme="majorBidi"/>
        </w:rPr>
        <w:t>ll</w:t>
      </w:r>
      <w:r w:rsidRPr="00A00AFC">
        <w:rPr>
          <w:rFonts w:asciiTheme="majorBidi" w:hAnsiTheme="majorBidi" w:cstheme="majorBidi"/>
        </w:rPr>
        <w:t xml:space="preserve"> stakeholders interviewed, t</w:t>
      </w:r>
      <w:r w:rsidRPr="00A00AFC">
        <w:rPr>
          <w:rFonts w:asciiTheme="majorBidi" w:eastAsia="Times New Roman" w:hAnsiTheme="majorBidi" w:cstheme="majorBidi"/>
          <w:color w:val="222222"/>
        </w:rPr>
        <w:t>he mission agenda included meetings with the following:</w:t>
      </w:r>
    </w:p>
    <w:p w14:paraId="09F0B515" w14:textId="77777777" w:rsidR="00A6028D" w:rsidRPr="00A00AFC" w:rsidRDefault="00A6028D"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The State Agency on Environment Protection and Forestry under the Government of the Kyrgyz Republic (SAEPF) – GEF Operational Focal Point (OFP);</w:t>
      </w:r>
    </w:p>
    <w:p w14:paraId="725FAAD0" w14:textId="3F7C8EEA" w:rsidR="00A6028D" w:rsidRPr="00A00AFC" w:rsidRDefault="00A6028D"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The Ministry of Agriculture and Melioration</w:t>
      </w:r>
      <w:r w:rsidR="00A1551A">
        <w:rPr>
          <w:rFonts w:asciiTheme="majorBidi" w:hAnsiTheme="majorBidi" w:cstheme="majorBidi"/>
          <w:sz w:val="22"/>
          <w:szCs w:val="22"/>
        </w:rPr>
        <w:t xml:space="preserve"> (MoA)</w:t>
      </w:r>
      <w:r w:rsidRPr="00A00AFC">
        <w:rPr>
          <w:rFonts w:asciiTheme="majorBidi" w:hAnsiTheme="majorBidi" w:cstheme="majorBidi"/>
          <w:sz w:val="22"/>
          <w:szCs w:val="22"/>
        </w:rPr>
        <w:t xml:space="preserve"> of the Kyrgyz Republic;</w:t>
      </w:r>
    </w:p>
    <w:p w14:paraId="5B28D2A4" w14:textId="4ABD9D96" w:rsidR="00A6028D" w:rsidRPr="00A00AFC" w:rsidRDefault="00A6028D"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 xml:space="preserve">National Statistical Committee </w:t>
      </w:r>
      <w:r w:rsidR="00A1551A">
        <w:rPr>
          <w:rFonts w:asciiTheme="majorBidi" w:hAnsiTheme="majorBidi" w:cstheme="majorBidi"/>
          <w:sz w:val="22"/>
          <w:szCs w:val="22"/>
        </w:rPr>
        <w:t xml:space="preserve">(NSC) </w:t>
      </w:r>
      <w:r w:rsidRPr="00A00AFC">
        <w:rPr>
          <w:rFonts w:asciiTheme="majorBidi" w:hAnsiTheme="majorBidi" w:cstheme="majorBidi"/>
          <w:sz w:val="22"/>
          <w:szCs w:val="22"/>
        </w:rPr>
        <w:t>of the Kyrgyz Republic;</w:t>
      </w:r>
    </w:p>
    <w:p w14:paraId="3C43B6E7" w14:textId="77777777" w:rsidR="00A1551A" w:rsidRPr="00A00AFC" w:rsidRDefault="00A1551A"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Members of the Project Board;</w:t>
      </w:r>
    </w:p>
    <w:p w14:paraId="6A2E1336" w14:textId="17CC8449" w:rsidR="00A6028D" w:rsidRPr="00A00AFC" w:rsidRDefault="00A6028D"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NGOs</w:t>
      </w:r>
      <w:r w:rsidR="00A1551A">
        <w:rPr>
          <w:rFonts w:asciiTheme="majorBidi" w:hAnsiTheme="majorBidi" w:cstheme="majorBidi"/>
          <w:sz w:val="22"/>
          <w:szCs w:val="22"/>
        </w:rPr>
        <w:t xml:space="preserve"> involved in the Project</w:t>
      </w:r>
      <w:r w:rsidRPr="00A00AFC">
        <w:rPr>
          <w:rFonts w:asciiTheme="majorBidi" w:hAnsiTheme="majorBidi" w:cstheme="majorBidi"/>
          <w:sz w:val="22"/>
          <w:szCs w:val="22"/>
        </w:rPr>
        <w:t>;</w:t>
      </w:r>
    </w:p>
    <w:p w14:paraId="17273E06" w14:textId="77777777" w:rsidR="00A1551A" w:rsidRPr="00A00AFC" w:rsidRDefault="00A1551A"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Public Radio and TV Broadcasting Company</w:t>
      </w:r>
      <w:r>
        <w:rPr>
          <w:rFonts w:asciiTheme="majorBidi" w:hAnsiTheme="majorBidi" w:cstheme="majorBidi"/>
          <w:sz w:val="22"/>
          <w:szCs w:val="22"/>
        </w:rPr>
        <w:t>;</w:t>
      </w:r>
    </w:p>
    <w:p w14:paraId="561A3EB2" w14:textId="77777777" w:rsidR="00A6028D" w:rsidRPr="00A00AFC" w:rsidRDefault="00A6028D"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UNDP Gender Team;</w:t>
      </w:r>
    </w:p>
    <w:p w14:paraId="574DB4C0" w14:textId="77777777" w:rsidR="00A1551A" w:rsidRPr="00A00AFC" w:rsidRDefault="00A1551A"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UNDP Environment, Climate Change and DRM Programme and its projects;</w:t>
      </w:r>
    </w:p>
    <w:p w14:paraId="47E40B61" w14:textId="3994F733" w:rsidR="00A6028D" w:rsidRPr="00A00AFC" w:rsidRDefault="00A6028D" w:rsidP="002C46F6">
      <w:pPr>
        <w:pStyle w:val="BodyText"/>
        <w:numPr>
          <w:ilvl w:val="0"/>
          <w:numId w:val="36"/>
        </w:numPr>
        <w:spacing w:before="0"/>
        <w:ind w:left="1412" w:hanging="706"/>
        <w:rPr>
          <w:rFonts w:asciiTheme="majorBidi" w:hAnsiTheme="majorBidi" w:cstheme="majorBidi"/>
          <w:sz w:val="22"/>
          <w:szCs w:val="22"/>
        </w:rPr>
      </w:pPr>
      <w:r w:rsidRPr="00A00AFC">
        <w:rPr>
          <w:rFonts w:asciiTheme="majorBidi" w:hAnsiTheme="majorBidi" w:cstheme="majorBidi"/>
          <w:sz w:val="22"/>
          <w:szCs w:val="22"/>
        </w:rPr>
        <w:t>UNDP Senior Management</w:t>
      </w:r>
      <w:r w:rsidR="000845CF">
        <w:rPr>
          <w:rFonts w:asciiTheme="majorBidi" w:hAnsiTheme="majorBidi" w:cstheme="majorBidi"/>
          <w:sz w:val="22"/>
          <w:szCs w:val="22"/>
        </w:rPr>
        <w:t>.</w:t>
      </w:r>
    </w:p>
    <w:p w14:paraId="54EFFF0D" w14:textId="4F6BD52B" w:rsidR="00A6028D" w:rsidRDefault="00C048EB" w:rsidP="00A00AFC">
      <w:pPr>
        <w:spacing w:after="120" w:line="240" w:lineRule="auto"/>
        <w:jc w:val="both"/>
        <w:rPr>
          <w:rFonts w:asciiTheme="majorBidi" w:hAnsiTheme="majorBidi" w:cstheme="majorBidi"/>
        </w:rPr>
      </w:pPr>
      <w:r w:rsidRPr="00A00AFC">
        <w:rPr>
          <w:rFonts w:asciiTheme="majorBidi" w:hAnsiTheme="majorBidi" w:cstheme="majorBidi"/>
        </w:rPr>
        <w:t xml:space="preserve">The evaluator </w:t>
      </w:r>
      <w:r w:rsidR="00A6028D" w:rsidRPr="00A00AFC">
        <w:rPr>
          <w:rFonts w:asciiTheme="majorBidi" w:hAnsiTheme="majorBidi" w:cstheme="majorBidi"/>
        </w:rPr>
        <w:t>was also able to access and</w:t>
      </w:r>
      <w:r w:rsidRPr="00A00AFC">
        <w:rPr>
          <w:rFonts w:asciiTheme="majorBidi" w:hAnsiTheme="majorBidi" w:cstheme="majorBidi"/>
        </w:rPr>
        <w:t xml:space="preserve"> review all relevant sources of information, such as the project document, project reports – including Annual APR/PIR, project budget revisions, progress reports, project files, national strategic and legal documents, and other materials that </w:t>
      </w:r>
      <w:r w:rsidR="00A1551A">
        <w:rPr>
          <w:rFonts w:asciiTheme="majorBidi" w:hAnsiTheme="majorBidi" w:cstheme="majorBidi"/>
        </w:rPr>
        <w:t xml:space="preserve">is </w:t>
      </w:r>
      <w:r w:rsidRPr="00A00AFC">
        <w:rPr>
          <w:rFonts w:asciiTheme="majorBidi" w:hAnsiTheme="majorBidi" w:cstheme="majorBidi"/>
        </w:rPr>
        <w:t xml:space="preserve">useful for this evidence-based assessment. </w:t>
      </w:r>
      <w:r w:rsidR="00A6028D" w:rsidRPr="00A00AFC">
        <w:rPr>
          <w:rFonts w:asciiTheme="majorBidi" w:hAnsiTheme="majorBidi" w:cstheme="majorBidi"/>
        </w:rPr>
        <w:t xml:space="preserve">The </w:t>
      </w:r>
      <w:r w:rsidRPr="00A00AFC">
        <w:rPr>
          <w:rFonts w:asciiTheme="majorBidi" w:hAnsiTheme="majorBidi" w:cstheme="majorBidi"/>
        </w:rPr>
        <w:t>list of document</w:t>
      </w:r>
      <w:r w:rsidR="00A6028D" w:rsidRPr="00A00AFC">
        <w:rPr>
          <w:rFonts w:asciiTheme="majorBidi" w:hAnsiTheme="majorBidi" w:cstheme="majorBidi"/>
        </w:rPr>
        <w:t>s reviewed i</w:t>
      </w:r>
      <w:r w:rsidR="008522DF">
        <w:rPr>
          <w:rFonts w:asciiTheme="majorBidi" w:hAnsiTheme="majorBidi" w:cstheme="majorBidi"/>
        </w:rPr>
        <w:t>s</w:t>
      </w:r>
      <w:r w:rsidR="00A6028D" w:rsidRPr="00A00AFC">
        <w:rPr>
          <w:rFonts w:asciiTheme="majorBidi" w:hAnsiTheme="majorBidi" w:cstheme="majorBidi"/>
        </w:rPr>
        <w:t xml:space="preserve"> attached in Annex </w:t>
      </w:r>
      <w:r w:rsidR="006937E8">
        <w:rPr>
          <w:rFonts w:asciiTheme="majorBidi" w:hAnsiTheme="majorBidi" w:cstheme="majorBidi"/>
        </w:rPr>
        <w:t>3</w:t>
      </w:r>
      <w:r w:rsidR="00A6028D" w:rsidRPr="00A00AFC">
        <w:rPr>
          <w:rFonts w:asciiTheme="majorBidi" w:hAnsiTheme="majorBidi" w:cstheme="majorBidi"/>
        </w:rPr>
        <w:t>.</w:t>
      </w:r>
    </w:p>
    <w:p w14:paraId="43B15589" w14:textId="77777777" w:rsidR="000E428C" w:rsidRDefault="00A17CE6" w:rsidP="0045431E">
      <w:pPr>
        <w:spacing w:after="120" w:line="240" w:lineRule="auto"/>
        <w:jc w:val="both"/>
        <w:rPr>
          <w:rFonts w:asciiTheme="majorBidi" w:hAnsiTheme="majorBidi" w:cstheme="majorBidi"/>
        </w:rPr>
      </w:pPr>
      <w:r>
        <w:rPr>
          <w:rFonts w:asciiTheme="majorBidi" w:hAnsiTheme="majorBidi" w:cstheme="majorBidi"/>
        </w:rPr>
        <w:t xml:space="preserve">Based on the various </w:t>
      </w:r>
      <w:r w:rsidR="009C2D93" w:rsidRPr="00A17CE6">
        <w:rPr>
          <w:rFonts w:asciiTheme="majorBidi" w:hAnsiTheme="majorBidi" w:cstheme="majorBidi"/>
        </w:rPr>
        <w:t>sources of data collected</w:t>
      </w:r>
      <w:r>
        <w:rPr>
          <w:rFonts w:asciiTheme="majorBidi" w:hAnsiTheme="majorBidi" w:cstheme="majorBidi"/>
        </w:rPr>
        <w:t xml:space="preserve"> and the interviews, the met</w:t>
      </w:r>
      <w:r w:rsidR="009C2D93" w:rsidRPr="00A17CE6">
        <w:rPr>
          <w:rFonts w:asciiTheme="majorBidi" w:hAnsiTheme="majorBidi" w:cstheme="majorBidi"/>
        </w:rPr>
        <w:t xml:space="preserve">hodology </w:t>
      </w:r>
      <w:r w:rsidR="0045431E">
        <w:rPr>
          <w:rFonts w:asciiTheme="majorBidi" w:hAnsiTheme="majorBidi" w:cstheme="majorBidi"/>
        </w:rPr>
        <w:t xml:space="preserve">which was </w:t>
      </w:r>
      <w:r>
        <w:rPr>
          <w:rFonts w:asciiTheme="majorBidi" w:hAnsiTheme="majorBidi" w:cstheme="majorBidi"/>
        </w:rPr>
        <w:t xml:space="preserve">adopted </w:t>
      </w:r>
      <w:r w:rsidR="0045431E">
        <w:rPr>
          <w:rFonts w:asciiTheme="majorBidi" w:hAnsiTheme="majorBidi" w:cstheme="majorBidi"/>
        </w:rPr>
        <w:t xml:space="preserve">was based on </w:t>
      </w:r>
      <w:r>
        <w:rPr>
          <w:rFonts w:asciiTheme="majorBidi" w:hAnsiTheme="majorBidi" w:cstheme="majorBidi"/>
        </w:rPr>
        <w:t>t</w:t>
      </w:r>
      <w:r w:rsidR="009C2D93" w:rsidRPr="00A17CE6">
        <w:rPr>
          <w:rFonts w:asciiTheme="majorBidi" w:hAnsiTheme="majorBidi" w:cstheme="majorBidi"/>
        </w:rPr>
        <w:t>riangulation</w:t>
      </w:r>
      <w:r>
        <w:rPr>
          <w:rFonts w:asciiTheme="majorBidi" w:hAnsiTheme="majorBidi" w:cstheme="majorBidi"/>
        </w:rPr>
        <w:t>, by</w:t>
      </w:r>
      <w:r w:rsidR="009C2D93" w:rsidRPr="00A17CE6">
        <w:rPr>
          <w:rFonts w:asciiTheme="majorBidi" w:hAnsiTheme="majorBidi" w:cstheme="majorBidi"/>
        </w:rPr>
        <w:t xml:space="preserve"> cross-check</w:t>
      </w:r>
      <w:r>
        <w:rPr>
          <w:rFonts w:asciiTheme="majorBidi" w:hAnsiTheme="majorBidi" w:cstheme="majorBidi"/>
        </w:rPr>
        <w:t>ing the</w:t>
      </w:r>
      <w:r w:rsidR="009C2D93" w:rsidRPr="00A17CE6">
        <w:rPr>
          <w:rFonts w:asciiTheme="majorBidi" w:hAnsiTheme="majorBidi" w:cstheme="majorBidi"/>
        </w:rPr>
        <w:t xml:space="preserve"> sources of info</w:t>
      </w:r>
      <w:r>
        <w:rPr>
          <w:rFonts w:asciiTheme="majorBidi" w:hAnsiTheme="majorBidi" w:cstheme="majorBidi"/>
        </w:rPr>
        <w:t>rmation among the different project’s stakeholders.</w:t>
      </w:r>
      <w:r w:rsidR="009C2D93" w:rsidRPr="00A17CE6">
        <w:rPr>
          <w:rFonts w:asciiTheme="majorBidi" w:hAnsiTheme="majorBidi" w:cstheme="majorBidi"/>
        </w:rPr>
        <w:t xml:space="preserve"> </w:t>
      </w:r>
      <w:r w:rsidR="0045431E">
        <w:rPr>
          <w:rFonts w:asciiTheme="majorBidi" w:hAnsiTheme="majorBidi" w:cstheme="majorBidi"/>
        </w:rPr>
        <w:t>This was mainly possible through the f</w:t>
      </w:r>
      <w:r w:rsidR="0045431E" w:rsidRPr="00A17CE6">
        <w:rPr>
          <w:rFonts w:asciiTheme="majorBidi" w:hAnsiTheme="majorBidi" w:cstheme="majorBidi"/>
        </w:rPr>
        <w:t xml:space="preserve">ace to face interviews </w:t>
      </w:r>
      <w:r w:rsidR="000E428C">
        <w:rPr>
          <w:rFonts w:asciiTheme="majorBidi" w:hAnsiTheme="majorBidi" w:cstheme="majorBidi"/>
        </w:rPr>
        <w:t>which were based on the Evaluation Questions in Annex 4.</w:t>
      </w:r>
      <w:r w:rsidR="0045431E" w:rsidRPr="00A17CE6">
        <w:rPr>
          <w:rFonts w:asciiTheme="majorBidi" w:hAnsiTheme="majorBidi" w:cstheme="majorBidi"/>
        </w:rPr>
        <w:t xml:space="preserve"> </w:t>
      </w:r>
    </w:p>
    <w:p w14:paraId="5F3116D5" w14:textId="745D11A4" w:rsidR="0045431E" w:rsidRPr="00A17CE6" w:rsidRDefault="0045431E" w:rsidP="0045431E">
      <w:pPr>
        <w:spacing w:after="120" w:line="240" w:lineRule="auto"/>
        <w:jc w:val="both"/>
        <w:rPr>
          <w:rFonts w:asciiTheme="majorBidi" w:hAnsiTheme="majorBidi" w:cstheme="majorBidi"/>
        </w:rPr>
      </w:pPr>
      <w:r w:rsidRPr="00A17CE6">
        <w:rPr>
          <w:rFonts w:asciiTheme="majorBidi" w:hAnsiTheme="majorBidi" w:cstheme="majorBidi"/>
        </w:rPr>
        <w:t xml:space="preserve">In order to </w:t>
      </w:r>
      <w:r w:rsidR="000E428C" w:rsidRPr="00A17CE6">
        <w:rPr>
          <w:rFonts w:asciiTheme="majorBidi" w:hAnsiTheme="majorBidi" w:cstheme="majorBidi"/>
        </w:rPr>
        <w:t>maximize</w:t>
      </w:r>
      <w:r w:rsidRPr="00A17CE6">
        <w:rPr>
          <w:rFonts w:asciiTheme="majorBidi" w:hAnsiTheme="majorBidi" w:cstheme="majorBidi"/>
        </w:rPr>
        <w:t xml:space="preserve"> the comprehensiveness and effectiveness of the interviews, an interview template </w:t>
      </w:r>
      <w:r w:rsidR="00531692">
        <w:rPr>
          <w:rFonts w:asciiTheme="majorBidi" w:hAnsiTheme="majorBidi" w:cstheme="majorBidi"/>
        </w:rPr>
        <w:t>was</w:t>
      </w:r>
      <w:r w:rsidRPr="00A17CE6">
        <w:rPr>
          <w:rFonts w:asciiTheme="majorBidi" w:hAnsiTheme="majorBidi" w:cstheme="majorBidi"/>
        </w:rPr>
        <w:t xml:space="preserve"> prepared </w:t>
      </w:r>
      <w:r w:rsidR="00531692">
        <w:rPr>
          <w:rFonts w:asciiTheme="majorBidi" w:hAnsiTheme="majorBidi" w:cstheme="majorBidi"/>
        </w:rPr>
        <w:t>based on the</w:t>
      </w:r>
      <w:r w:rsidRPr="00A17CE6">
        <w:rPr>
          <w:rFonts w:asciiTheme="majorBidi" w:hAnsiTheme="majorBidi" w:cstheme="majorBidi"/>
        </w:rPr>
        <w:t xml:space="preserve"> list of questions, on which the interview will be based. </w:t>
      </w:r>
      <w:r w:rsidR="00531692">
        <w:rPr>
          <w:rFonts w:asciiTheme="majorBidi" w:hAnsiTheme="majorBidi" w:cstheme="majorBidi"/>
        </w:rPr>
        <w:t>The q</w:t>
      </w:r>
      <w:r w:rsidRPr="00A17CE6">
        <w:rPr>
          <w:rFonts w:asciiTheme="majorBidi" w:hAnsiTheme="majorBidi" w:cstheme="majorBidi"/>
        </w:rPr>
        <w:t>uestions aim</w:t>
      </w:r>
      <w:r w:rsidR="00531692">
        <w:rPr>
          <w:rFonts w:asciiTheme="majorBidi" w:hAnsiTheme="majorBidi" w:cstheme="majorBidi"/>
        </w:rPr>
        <w:t>ed</w:t>
      </w:r>
      <w:r w:rsidRPr="00A17CE6">
        <w:rPr>
          <w:rFonts w:asciiTheme="majorBidi" w:hAnsiTheme="majorBidi" w:cstheme="majorBidi"/>
        </w:rPr>
        <w:t xml:space="preserve"> to collect information pertaining to the issues of relevance, effectiveness, </w:t>
      </w:r>
      <w:r w:rsidR="00531692">
        <w:rPr>
          <w:rFonts w:asciiTheme="majorBidi" w:hAnsiTheme="majorBidi" w:cstheme="majorBidi"/>
        </w:rPr>
        <w:t xml:space="preserve">efficiency, sustainability </w:t>
      </w:r>
      <w:r w:rsidRPr="00A17CE6">
        <w:rPr>
          <w:rFonts w:asciiTheme="majorBidi" w:hAnsiTheme="majorBidi" w:cstheme="majorBidi"/>
        </w:rPr>
        <w:t>and impact. The interview questions w</w:t>
      </w:r>
      <w:r w:rsidR="00531692">
        <w:rPr>
          <w:rFonts w:asciiTheme="majorBidi" w:hAnsiTheme="majorBidi" w:cstheme="majorBidi"/>
        </w:rPr>
        <w:t>ere further</w:t>
      </w:r>
      <w:r w:rsidRPr="00A17CE6">
        <w:rPr>
          <w:rFonts w:asciiTheme="majorBidi" w:hAnsiTheme="majorBidi" w:cstheme="majorBidi"/>
        </w:rPr>
        <w:t xml:space="preserve"> customi</w:t>
      </w:r>
      <w:r w:rsidR="00531692">
        <w:rPr>
          <w:rFonts w:asciiTheme="majorBidi" w:hAnsiTheme="majorBidi" w:cstheme="majorBidi"/>
        </w:rPr>
        <w:t>z</w:t>
      </w:r>
      <w:r w:rsidRPr="00A17CE6">
        <w:rPr>
          <w:rFonts w:asciiTheme="majorBidi" w:hAnsiTheme="majorBidi" w:cstheme="majorBidi"/>
        </w:rPr>
        <w:t xml:space="preserve">ed </w:t>
      </w:r>
      <w:r w:rsidR="00531692">
        <w:rPr>
          <w:rFonts w:asciiTheme="majorBidi" w:hAnsiTheme="majorBidi" w:cstheme="majorBidi"/>
        </w:rPr>
        <w:t xml:space="preserve">during the interviews </w:t>
      </w:r>
      <w:r w:rsidRPr="00A17CE6">
        <w:rPr>
          <w:rFonts w:asciiTheme="majorBidi" w:hAnsiTheme="majorBidi" w:cstheme="majorBidi"/>
        </w:rPr>
        <w:t>to fit the needs of the different stakeholders.</w:t>
      </w:r>
    </w:p>
    <w:p w14:paraId="418BA49A" w14:textId="6E6A4A46" w:rsidR="009C2D93" w:rsidRPr="00A17CE6" w:rsidRDefault="009C2D93" w:rsidP="00A00AFC">
      <w:pPr>
        <w:spacing w:after="120" w:line="240" w:lineRule="auto"/>
        <w:jc w:val="both"/>
        <w:rPr>
          <w:rFonts w:asciiTheme="majorBidi" w:hAnsiTheme="majorBidi" w:cstheme="majorBidi"/>
        </w:rPr>
      </w:pPr>
    </w:p>
    <w:p w14:paraId="20F265D7" w14:textId="24EC042F" w:rsidR="00A17CE6" w:rsidRPr="00A17CE6" w:rsidRDefault="00A17CE6" w:rsidP="00A17CE6">
      <w:pPr>
        <w:spacing w:after="120" w:line="240" w:lineRule="auto"/>
        <w:jc w:val="both"/>
        <w:rPr>
          <w:rFonts w:asciiTheme="majorBidi" w:hAnsiTheme="majorBidi" w:cstheme="majorBidi"/>
        </w:rPr>
      </w:pPr>
      <w:r>
        <w:rPr>
          <w:rFonts w:asciiTheme="majorBidi" w:hAnsiTheme="majorBidi" w:cstheme="majorBidi"/>
        </w:rPr>
        <w:t xml:space="preserve">While all </w:t>
      </w:r>
      <w:r w:rsidRPr="00A17CE6">
        <w:rPr>
          <w:rFonts w:asciiTheme="majorBidi" w:hAnsiTheme="majorBidi" w:cstheme="majorBidi"/>
        </w:rPr>
        <w:t xml:space="preserve">relevant data and documentation </w:t>
      </w:r>
      <w:r>
        <w:rPr>
          <w:rFonts w:asciiTheme="majorBidi" w:hAnsiTheme="majorBidi" w:cstheme="majorBidi"/>
        </w:rPr>
        <w:t>was</w:t>
      </w:r>
      <w:r w:rsidRPr="00A17CE6">
        <w:rPr>
          <w:rFonts w:asciiTheme="majorBidi" w:hAnsiTheme="majorBidi" w:cstheme="majorBidi"/>
        </w:rPr>
        <w:t xml:space="preserve"> collected within the inception period</w:t>
      </w:r>
      <w:r>
        <w:rPr>
          <w:rFonts w:asciiTheme="majorBidi" w:hAnsiTheme="majorBidi" w:cstheme="majorBidi"/>
        </w:rPr>
        <w:t>, a</w:t>
      </w:r>
      <w:r w:rsidRPr="00A17CE6">
        <w:rPr>
          <w:rFonts w:asciiTheme="majorBidi" w:hAnsiTheme="majorBidi" w:cstheme="majorBidi"/>
        </w:rPr>
        <w:t xml:space="preserve">dditional information and clarifications </w:t>
      </w:r>
      <w:r>
        <w:rPr>
          <w:rFonts w:asciiTheme="majorBidi" w:hAnsiTheme="majorBidi" w:cstheme="majorBidi"/>
        </w:rPr>
        <w:t>were further</w:t>
      </w:r>
      <w:r w:rsidRPr="00A17CE6">
        <w:rPr>
          <w:rFonts w:asciiTheme="majorBidi" w:hAnsiTheme="majorBidi" w:cstheme="majorBidi"/>
        </w:rPr>
        <w:t xml:space="preserve"> requested based on the results of the </w:t>
      </w:r>
      <w:r>
        <w:rPr>
          <w:rFonts w:asciiTheme="majorBidi" w:hAnsiTheme="majorBidi" w:cstheme="majorBidi"/>
        </w:rPr>
        <w:t>int</w:t>
      </w:r>
      <w:r w:rsidRPr="00A17CE6">
        <w:rPr>
          <w:rFonts w:asciiTheme="majorBidi" w:hAnsiTheme="majorBidi" w:cstheme="majorBidi"/>
        </w:rPr>
        <w:t>e</w:t>
      </w:r>
      <w:r>
        <w:rPr>
          <w:rFonts w:asciiTheme="majorBidi" w:hAnsiTheme="majorBidi" w:cstheme="majorBidi"/>
        </w:rPr>
        <w:t>r</w:t>
      </w:r>
      <w:r w:rsidRPr="00A17CE6">
        <w:rPr>
          <w:rFonts w:asciiTheme="majorBidi" w:hAnsiTheme="majorBidi" w:cstheme="majorBidi"/>
        </w:rPr>
        <w:t>view</w:t>
      </w:r>
      <w:r>
        <w:rPr>
          <w:rFonts w:asciiTheme="majorBidi" w:hAnsiTheme="majorBidi" w:cstheme="majorBidi"/>
        </w:rPr>
        <w:t>s during the in-country mission and drafting of the TE report</w:t>
      </w:r>
      <w:r w:rsidRPr="00A17CE6">
        <w:rPr>
          <w:rFonts w:asciiTheme="majorBidi" w:hAnsiTheme="majorBidi" w:cstheme="majorBidi"/>
        </w:rPr>
        <w:t>.</w:t>
      </w:r>
    </w:p>
    <w:p w14:paraId="072F6888" w14:textId="514FCF9C" w:rsidR="00461444" w:rsidRPr="00A00AFC" w:rsidRDefault="00531692" w:rsidP="00A00AFC">
      <w:pPr>
        <w:spacing w:after="120" w:line="240" w:lineRule="auto"/>
        <w:jc w:val="both"/>
        <w:rPr>
          <w:rFonts w:asciiTheme="majorBidi" w:hAnsiTheme="majorBidi" w:cstheme="majorBidi"/>
        </w:rPr>
      </w:pPr>
      <w:r>
        <w:rPr>
          <w:rFonts w:asciiTheme="majorBidi" w:hAnsiTheme="majorBidi" w:cstheme="majorBidi"/>
        </w:rPr>
        <w:t xml:space="preserve">It should be noted that the main </w:t>
      </w:r>
      <w:r w:rsidR="00A17CE6" w:rsidRPr="00A17CE6">
        <w:rPr>
          <w:rFonts w:asciiTheme="majorBidi" w:hAnsiTheme="majorBidi" w:cstheme="majorBidi"/>
        </w:rPr>
        <w:t>limitations to the evaluation</w:t>
      </w:r>
      <w:r>
        <w:rPr>
          <w:rFonts w:asciiTheme="majorBidi" w:hAnsiTheme="majorBidi" w:cstheme="majorBidi"/>
        </w:rPr>
        <w:t xml:space="preserve"> </w:t>
      </w:r>
      <w:r w:rsidR="0093700B">
        <w:rPr>
          <w:rFonts w:asciiTheme="majorBidi" w:hAnsiTheme="majorBidi" w:cstheme="majorBidi"/>
        </w:rPr>
        <w:t>was the language of the main reports which required extensive efforts to translate in order to be able to review and capture needed information.</w:t>
      </w:r>
    </w:p>
    <w:p w14:paraId="192DCF60" w14:textId="2C6D41DB" w:rsidR="008C2157" w:rsidRPr="00A00AFC" w:rsidRDefault="00A00AFC" w:rsidP="00A00AFC">
      <w:pPr>
        <w:spacing w:after="120" w:line="240" w:lineRule="auto"/>
        <w:jc w:val="both"/>
        <w:rPr>
          <w:rStyle w:val="Hyperlink"/>
          <w:rFonts w:asciiTheme="majorBidi" w:hAnsiTheme="majorBidi" w:cstheme="majorBidi"/>
        </w:rPr>
      </w:pPr>
      <w:r w:rsidRPr="00A00AFC">
        <w:rPr>
          <w:rFonts w:asciiTheme="majorBidi" w:hAnsiTheme="majorBidi" w:cstheme="majorBidi"/>
        </w:rPr>
        <w:t xml:space="preserve">In line with the UNDP evaluations conducted in accordance with the principles outlined in the </w:t>
      </w:r>
      <w:hyperlink r:id="rId13" w:history="1">
        <w:r w:rsidRPr="00A00AFC">
          <w:rPr>
            <w:rStyle w:val="Hyperlink"/>
            <w:rFonts w:asciiTheme="majorBidi" w:hAnsiTheme="majorBidi" w:cstheme="majorBidi"/>
          </w:rPr>
          <w:t>UNEG 'Ethical Guidelines for Evaluations'</w:t>
        </w:r>
      </w:hyperlink>
      <w:r w:rsidRPr="00A00AFC">
        <w:rPr>
          <w:rFonts w:asciiTheme="majorBidi" w:hAnsiTheme="majorBidi" w:cstheme="majorBidi"/>
        </w:rPr>
        <w:t>, t</w:t>
      </w:r>
      <w:r w:rsidR="008C2157" w:rsidRPr="00A00AFC">
        <w:rPr>
          <w:rFonts w:asciiTheme="majorBidi" w:hAnsiTheme="majorBidi" w:cstheme="majorBidi"/>
        </w:rPr>
        <w:t>he evaluato</w:t>
      </w:r>
      <w:r w:rsidRPr="00A00AFC">
        <w:rPr>
          <w:rFonts w:asciiTheme="majorBidi" w:hAnsiTheme="majorBidi" w:cstheme="majorBidi"/>
        </w:rPr>
        <w:t>r</w:t>
      </w:r>
      <w:r w:rsidR="008C2157" w:rsidRPr="00A00AFC">
        <w:rPr>
          <w:rFonts w:asciiTheme="majorBidi" w:hAnsiTheme="majorBidi" w:cstheme="majorBidi"/>
        </w:rPr>
        <w:t xml:space="preserve"> is held to the highest ethical standards and has signed an Agreement to abide by the Code of Conduct for Evaluation in the UN System (attached in Annex </w:t>
      </w:r>
      <w:r w:rsidR="000004AA">
        <w:rPr>
          <w:rFonts w:asciiTheme="majorBidi" w:hAnsiTheme="majorBidi" w:cstheme="majorBidi"/>
        </w:rPr>
        <w:t>5</w:t>
      </w:r>
      <w:r w:rsidR="008C2157" w:rsidRPr="00A00AFC">
        <w:rPr>
          <w:rFonts w:asciiTheme="majorBidi" w:hAnsiTheme="majorBidi" w:cstheme="majorBidi"/>
        </w:rPr>
        <w:t>) upon acceptance of the assignment</w:t>
      </w:r>
      <w:r w:rsidRPr="00A00AFC">
        <w:rPr>
          <w:rFonts w:asciiTheme="majorBidi" w:hAnsiTheme="majorBidi" w:cstheme="majorBidi"/>
        </w:rPr>
        <w:t>.</w:t>
      </w:r>
    </w:p>
    <w:p w14:paraId="08625F3D" w14:textId="38284EEA" w:rsidR="008C2157" w:rsidRDefault="00A00AFC" w:rsidP="00A00AFC">
      <w:pPr>
        <w:spacing w:after="120" w:line="240" w:lineRule="auto"/>
        <w:jc w:val="both"/>
        <w:rPr>
          <w:rFonts w:asciiTheme="majorBidi" w:hAnsiTheme="majorBidi" w:cstheme="majorBidi"/>
        </w:rPr>
      </w:pPr>
      <w:r w:rsidRPr="00A00AFC">
        <w:rPr>
          <w:rFonts w:asciiTheme="majorBidi" w:hAnsiTheme="majorBidi" w:cstheme="majorBidi"/>
        </w:rPr>
        <w:t>Finally, w</w:t>
      </w:r>
      <w:r w:rsidR="008C2157" w:rsidRPr="00A00AFC">
        <w:rPr>
          <w:rFonts w:asciiTheme="majorBidi" w:hAnsiTheme="majorBidi" w:cstheme="majorBidi"/>
        </w:rPr>
        <w:t>hen submitting the final evaluation report, the evaluator provide</w:t>
      </w:r>
      <w:r w:rsidR="00A1551A">
        <w:rPr>
          <w:rFonts w:asciiTheme="majorBidi" w:hAnsiTheme="majorBidi" w:cstheme="majorBidi"/>
        </w:rPr>
        <w:t>s</w:t>
      </w:r>
      <w:r w:rsidR="008C2157" w:rsidRPr="00A00AFC">
        <w:rPr>
          <w:rFonts w:asciiTheme="majorBidi" w:hAnsiTheme="majorBidi" w:cstheme="majorBidi"/>
        </w:rPr>
        <w:t xml:space="preserve"> an </w:t>
      </w:r>
      <w:r w:rsidR="00A1551A">
        <w:rPr>
          <w:rFonts w:asciiTheme="majorBidi" w:hAnsiTheme="majorBidi" w:cstheme="majorBidi"/>
        </w:rPr>
        <w:t>“</w:t>
      </w:r>
      <w:r w:rsidR="008C2157" w:rsidRPr="00A00AFC">
        <w:rPr>
          <w:rFonts w:asciiTheme="majorBidi" w:hAnsiTheme="majorBidi" w:cstheme="majorBidi"/>
        </w:rPr>
        <w:t>audit trail</w:t>
      </w:r>
      <w:r w:rsidR="00A1551A">
        <w:rPr>
          <w:rFonts w:asciiTheme="majorBidi" w:hAnsiTheme="majorBidi" w:cstheme="majorBidi"/>
        </w:rPr>
        <w:t>”</w:t>
      </w:r>
      <w:r w:rsidR="008C2157" w:rsidRPr="00A00AFC">
        <w:rPr>
          <w:rFonts w:asciiTheme="majorBidi" w:hAnsiTheme="majorBidi" w:cstheme="majorBidi"/>
        </w:rPr>
        <w:t xml:space="preserve">, </w:t>
      </w:r>
      <w:r w:rsidR="00E12048" w:rsidRPr="00E12048">
        <w:rPr>
          <w:rFonts w:asciiTheme="majorBidi" w:hAnsiTheme="majorBidi" w:cstheme="majorBidi"/>
        </w:rPr>
        <w:t xml:space="preserve">which is annexed as a separate file, </w:t>
      </w:r>
      <w:r w:rsidR="008C2157" w:rsidRPr="00A00AFC">
        <w:rPr>
          <w:rFonts w:asciiTheme="majorBidi" w:hAnsiTheme="majorBidi" w:cstheme="majorBidi"/>
        </w:rPr>
        <w:t xml:space="preserve">detailing how all </w:t>
      </w:r>
      <w:r w:rsidR="00A1551A">
        <w:rPr>
          <w:rFonts w:asciiTheme="majorBidi" w:hAnsiTheme="majorBidi" w:cstheme="majorBidi"/>
        </w:rPr>
        <w:t xml:space="preserve">the </w:t>
      </w:r>
      <w:r w:rsidR="008C2157" w:rsidRPr="00A00AFC">
        <w:rPr>
          <w:rFonts w:asciiTheme="majorBidi" w:hAnsiTheme="majorBidi" w:cstheme="majorBidi"/>
        </w:rPr>
        <w:t xml:space="preserve">comments </w:t>
      </w:r>
      <w:r w:rsidR="00A1551A">
        <w:rPr>
          <w:rFonts w:asciiTheme="majorBidi" w:hAnsiTheme="majorBidi" w:cstheme="majorBidi"/>
        </w:rPr>
        <w:t xml:space="preserve">which were </w:t>
      </w:r>
      <w:r w:rsidR="00A1551A" w:rsidRPr="00A00AFC">
        <w:rPr>
          <w:rFonts w:asciiTheme="majorBidi" w:hAnsiTheme="majorBidi" w:cstheme="majorBidi"/>
        </w:rPr>
        <w:t xml:space="preserve">received </w:t>
      </w:r>
      <w:r w:rsidR="008C2157" w:rsidRPr="00A00AFC">
        <w:rPr>
          <w:rFonts w:asciiTheme="majorBidi" w:hAnsiTheme="majorBidi" w:cstheme="majorBidi"/>
        </w:rPr>
        <w:t>have (</w:t>
      </w:r>
      <w:r w:rsidR="00A1551A">
        <w:rPr>
          <w:rFonts w:asciiTheme="majorBidi" w:hAnsiTheme="majorBidi" w:cstheme="majorBidi"/>
        </w:rPr>
        <w:t>or</w:t>
      </w:r>
      <w:r w:rsidR="008C2157" w:rsidRPr="00A00AFC">
        <w:rPr>
          <w:rFonts w:asciiTheme="majorBidi" w:hAnsiTheme="majorBidi" w:cstheme="majorBidi"/>
        </w:rPr>
        <w:t xml:space="preserve"> have not) been addressed in the final evaluation report</w:t>
      </w:r>
      <w:r w:rsidRPr="00A00AFC">
        <w:rPr>
          <w:rFonts w:asciiTheme="majorBidi" w:hAnsiTheme="majorBidi" w:cstheme="majorBidi"/>
        </w:rPr>
        <w:t xml:space="preserve"> and will provide </w:t>
      </w:r>
      <w:r w:rsidR="008C2157" w:rsidRPr="00E12048">
        <w:rPr>
          <w:rFonts w:asciiTheme="majorBidi" w:hAnsiTheme="majorBidi" w:cstheme="majorBidi"/>
        </w:rPr>
        <w:t>an evaluation clearance form</w:t>
      </w:r>
      <w:r w:rsidR="00A1551A" w:rsidRPr="00E12048">
        <w:rPr>
          <w:rFonts w:asciiTheme="majorBidi" w:hAnsiTheme="majorBidi" w:cstheme="majorBidi"/>
        </w:rPr>
        <w:t xml:space="preserve"> from UNDP</w:t>
      </w:r>
      <w:r w:rsidR="00E12048" w:rsidRPr="00E12048">
        <w:rPr>
          <w:rFonts w:asciiTheme="majorBidi" w:hAnsiTheme="majorBidi" w:cstheme="majorBidi"/>
        </w:rPr>
        <w:t xml:space="preserve"> in Annex 6</w:t>
      </w:r>
      <w:r w:rsidR="008C2157" w:rsidRPr="00E12048">
        <w:rPr>
          <w:rFonts w:asciiTheme="majorBidi" w:hAnsiTheme="majorBidi" w:cstheme="majorBidi"/>
        </w:rPr>
        <w:t>.</w:t>
      </w:r>
      <w:r w:rsidR="008C2157" w:rsidRPr="00A00AFC">
        <w:rPr>
          <w:rFonts w:asciiTheme="majorBidi" w:hAnsiTheme="majorBidi" w:cstheme="majorBidi"/>
        </w:rPr>
        <w:t xml:space="preserve"> </w:t>
      </w:r>
    </w:p>
    <w:p w14:paraId="4F6202AA" w14:textId="77777777" w:rsidR="00A00AFC" w:rsidRPr="00A00AFC" w:rsidRDefault="00A00AFC" w:rsidP="00A00AFC">
      <w:pPr>
        <w:spacing w:after="120" w:line="240" w:lineRule="auto"/>
        <w:jc w:val="both"/>
        <w:rPr>
          <w:rFonts w:asciiTheme="majorBidi" w:hAnsiTheme="majorBidi" w:cstheme="majorBidi"/>
        </w:rPr>
      </w:pPr>
    </w:p>
    <w:p w14:paraId="35E2CF18" w14:textId="239F44B1" w:rsidR="000016F8" w:rsidRDefault="000016F8" w:rsidP="000016F8">
      <w:pPr>
        <w:pStyle w:val="Heading2"/>
        <w:numPr>
          <w:ilvl w:val="1"/>
          <w:numId w:val="1"/>
        </w:numPr>
      </w:pPr>
      <w:bookmarkStart w:id="13" w:name="_Toc783922"/>
      <w:r w:rsidRPr="0090393E">
        <w:t>Structure of the evaluation report</w:t>
      </w:r>
      <w:bookmarkEnd w:id="13"/>
    </w:p>
    <w:p w14:paraId="206D833F" w14:textId="68B8E284" w:rsidR="00117019" w:rsidRPr="00A376FF" w:rsidRDefault="00117019" w:rsidP="00A376FF">
      <w:pPr>
        <w:spacing w:after="120" w:line="240" w:lineRule="auto"/>
        <w:jc w:val="both"/>
        <w:rPr>
          <w:rFonts w:asciiTheme="majorBidi" w:eastAsiaTheme="minorHAnsi" w:hAnsiTheme="majorBidi" w:cstheme="majorBidi"/>
        </w:rPr>
      </w:pPr>
      <w:bookmarkStart w:id="14" w:name="_Toc321341567"/>
      <w:bookmarkStart w:id="15" w:name="_Toc299133057"/>
      <w:bookmarkStart w:id="16" w:name="_Toc299126633"/>
      <w:bookmarkStart w:id="17" w:name="_Toc299122869"/>
      <w:bookmarkStart w:id="18" w:name="_Toc299122847"/>
      <w:r w:rsidRPr="00A376FF">
        <w:rPr>
          <w:rFonts w:asciiTheme="majorBidi" w:hAnsiTheme="majorBidi" w:cstheme="majorBidi"/>
        </w:rPr>
        <w:t>A</w:t>
      </w:r>
      <w:r w:rsidR="00A00AFC" w:rsidRPr="00A376FF">
        <w:rPr>
          <w:rFonts w:asciiTheme="majorBidi" w:hAnsiTheme="majorBidi" w:cstheme="majorBidi"/>
        </w:rPr>
        <w:t>s per UNDP/GEF requirement</w:t>
      </w:r>
      <w:r w:rsidR="00A376FF">
        <w:rPr>
          <w:rFonts w:asciiTheme="majorBidi" w:hAnsiTheme="majorBidi" w:cstheme="majorBidi"/>
        </w:rPr>
        <w:t>s</w:t>
      </w:r>
      <w:r w:rsidR="00A00AFC" w:rsidRPr="00A376FF">
        <w:rPr>
          <w:rFonts w:asciiTheme="majorBidi" w:hAnsiTheme="majorBidi" w:cstheme="majorBidi"/>
        </w:rPr>
        <w:t xml:space="preserve"> and as pert the ToRs of this TE, the Terminal E</w:t>
      </w:r>
      <w:r w:rsidRPr="00A376FF">
        <w:rPr>
          <w:rFonts w:asciiTheme="majorBidi" w:hAnsiTheme="majorBidi" w:cstheme="majorBidi"/>
        </w:rPr>
        <w:t xml:space="preserve">valuation Report </w:t>
      </w:r>
      <w:bookmarkEnd w:id="14"/>
      <w:bookmarkEnd w:id="15"/>
      <w:bookmarkEnd w:id="16"/>
      <w:bookmarkEnd w:id="17"/>
      <w:bookmarkEnd w:id="18"/>
      <w:r w:rsidR="00A00AFC" w:rsidRPr="00A376FF">
        <w:rPr>
          <w:rFonts w:asciiTheme="majorBidi" w:hAnsiTheme="majorBidi" w:cstheme="majorBidi"/>
        </w:rPr>
        <w:t>include</w:t>
      </w:r>
      <w:r w:rsidR="00A376FF">
        <w:rPr>
          <w:rFonts w:asciiTheme="majorBidi" w:hAnsiTheme="majorBidi" w:cstheme="majorBidi"/>
        </w:rPr>
        <w:t xml:space="preserve">s </w:t>
      </w:r>
      <w:r w:rsidR="00A00AFC" w:rsidRPr="00A376FF">
        <w:rPr>
          <w:rFonts w:asciiTheme="majorBidi" w:hAnsiTheme="majorBidi" w:cstheme="majorBidi"/>
        </w:rPr>
        <w:t>the following sections:</w:t>
      </w:r>
    </w:p>
    <w:tbl>
      <w:tblPr>
        <w:tblW w:w="0" w:type="auto"/>
        <w:tblInd w:w="108" w:type="dxa"/>
        <w:tblLook w:val="00A0" w:firstRow="1" w:lastRow="0" w:firstColumn="1" w:lastColumn="0" w:noHBand="0" w:noVBand="0"/>
      </w:tblPr>
      <w:tblGrid>
        <w:gridCol w:w="8483"/>
      </w:tblGrid>
      <w:tr w:rsidR="00117019" w:rsidRPr="00A376FF" w14:paraId="2013BD00" w14:textId="77777777" w:rsidTr="00117019">
        <w:tc>
          <w:tcPr>
            <w:tcW w:w="8483" w:type="dxa"/>
            <w:hideMark/>
          </w:tcPr>
          <w:p w14:paraId="25CF62F3" w14:textId="51461AB2" w:rsidR="00117019" w:rsidRPr="00A376FF" w:rsidRDefault="00117019" w:rsidP="002C46F6">
            <w:pPr>
              <w:pStyle w:val="ListParagraph"/>
              <w:numPr>
                <w:ilvl w:val="0"/>
                <w:numId w:val="37"/>
              </w:numPr>
              <w:spacing w:after="0" w:line="240" w:lineRule="auto"/>
              <w:jc w:val="both"/>
              <w:rPr>
                <w:rFonts w:asciiTheme="majorBidi" w:hAnsiTheme="majorBidi" w:cstheme="majorBidi"/>
                <w:lang w:val="ru-RU"/>
              </w:rPr>
            </w:pPr>
            <w:r w:rsidRPr="00A376FF">
              <w:rPr>
                <w:rFonts w:asciiTheme="majorBidi" w:hAnsiTheme="majorBidi" w:cstheme="majorBidi"/>
                <w:lang w:val="ru-RU"/>
              </w:rPr>
              <w:t>Executive Summary</w:t>
            </w:r>
            <w:r w:rsidR="00A376FF" w:rsidRPr="00A376FF">
              <w:rPr>
                <w:rFonts w:asciiTheme="majorBidi" w:hAnsiTheme="majorBidi" w:cstheme="majorBidi"/>
              </w:rPr>
              <w:t xml:space="preserve"> </w:t>
            </w:r>
          </w:p>
        </w:tc>
      </w:tr>
      <w:tr w:rsidR="00117019" w14:paraId="450F8890" w14:textId="77777777" w:rsidTr="00117019">
        <w:tc>
          <w:tcPr>
            <w:tcW w:w="8483" w:type="dxa"/>
            <w:hideMark/>
          </w:tcPr>
          <w:p w14:paraId="193944C2" w14:textId="61E64E30" w:rsidR="00117019" w:rsidRPr="00A376FF" w:rsidRDefault="00117019" w:rsidP="002C46F6">
            <w:pPr>
              <w:pStyle w:val="ListParagraph"/>
              <w:numPr>
                <w:ilvl w:val="0"/>
                <w:numId w:val="37"/>
              </w:numPr>
              <w:spacing w:after="0" w:line="240" w:lineRule="auto"/>
              <w:jc w:val="both"/>
              <w:rPr>
                <w:rFonts w:asciiTheme="majorBidi" w:hAnsiTheme="majorBidi" w:cstheme="majorBidi"/>
                <w:lang w:val="ru-RU"/>
              </w:rPr>
            </w:pPr>
            <w:r w:rsidRPr="00A376FF">
              <w:rPr>
                <w:rFonts w:asciiTheme="majorBidi" w:hAnsiTheme="majorBidi" w:cstheme="majorBidi"/>
                <w:lang w:val="ru-RU"/>
              </w:rPr>
              <w:t>Acronyms and Abbreviations</w:t>
            </w:r>
          </w:p>
        </w:tc>
      </w:tr>
      <w:tr w:rsidR="00117019" w14:paraId="27FC02A7" w14:textId="77777777" w:rsidTr="00117019">
        <w:tc>
          <w:tcPr>
            <w:tcW w:w="8483" w:type="dxa"/>
            <w:hideMark/>
          </w:tcPr>
          <w:p w14:paraId="610C17DA" w14:textId="097AF655" w:rsidR="00117019" w:rsidRPr="00A376FF" w:rsidRDefault="00117019" w:rsidP="002C46F6">
            <w:pPr>
              <w:pStyle w:val="ListParagraph"/>
              <w:numPr>
                <w:ilvl w:val="0"/>
                <w:numId w:val="37"/>
              </w:numPr>
              <w:spacing w:after="0" w:line="240" w:lineRule="auto"/>
              <w:jc w:val="both"/>
              <w:rPr>
                <w:rFonts w:asciiTheme="majorBidi" w:hAnsiTheme="majorBidi" w:cstheme="majorBidi"/>
                <w:b/>
                <w:lang w:val="ru-RU"/>
              </w:rPr>
            </w:pPr>
            <w:r w:rsidRPr="00A376FF">
              <w:rPr>
                <w:rFonts w:asciiTheme="majorBidi" w:hAnsiTheme="majorBidi" w:cstheme="majorBidi"/>
                <w:lang w:val="ru-RU"/>
              </w:rPr>
              <w:t>Introduction</w:t>
            </w:r>
            <w:r w:rsidR="00A376FF" w:rsidRPr="00A376FF">
              <w:rPr>
                <w:rFonts w:asciiTheme="majorBidi" w:hAnsiTheme="majorBidi" w:cstheme="majorBidi"/>
              </w:rPr>
              <w:t xml:space="preserve"> </w:t>
            </w:r>
          </w:p>
        </w:tc>
      </w:tr>
      <w:tr w:rsidR="00117019" w14:paraId="7BD4B2C5" w14:textId="77777777" w:rsidTr="00117019">
        <w:tc>
          <w:tcPr>
            <w:tcW w:w="8483" w:type="dxa"/>
            <w:hideMark/>
          </w:tcPr>
          <w:p w14:paraId="35CFB161" w14:textId="001DE855" w:rsidR="00117019" w:rsidRPr="00A376FF" w:rsidRDefault="00117019" w:rsidP="002C46F6">
            <w:pPr>
              <w:pStyle w:val="ListParagraph"/>
              <w:numPr>
                <w:ilvl w:val="0"/>
                <w:numId w:val="37"/>
              </w:numPr>
              <w:spacing w:after="0" w:line="240" w:lineRule="auto"/>
              <w:jc w:val="both"/>
              <w:rPr>
                <w:rFonts w:asciiTheme="majorBidi" w:hAnsiTheme="majorBidi" w:cstheme="majorBidi"/>
              </w:rPr>
            </w:pPr>
            <w:r w:rsidRPr="006C3E07">
              <w:rPr>
                <w:rFonts w:asciiTheme="majorBidi" w:hAnsiTheme="majorBidi" w:cstheme="majorBidi"/>
              </w:rPr>
              <w:t>Project description and development context</w:t>
            </w:r>
            <w:r w:rsidR="00A376FF" w:rsidRPr="00A376FF">
              <w:rPr>
                <w:rFonts w:asciiTheme="majorBidi" w:hAnsiTheme="majorBidi" w:cstheme="majorBidi"/>
              </w:rPr>
              <w:t xml:space="preserve"> including the following:</w:t>
            </w:r>
          </w:p>
        </w:tc>
      </w:tr>
      <w:tr w:rsidR="00117019" w14:paraId="72215307" w14:textId="77777777" w:rsidTr="00117019">
        <w:tc>
          <w:tcPr>
            <w:tcW w:w="8483" w:type="dxa"/>
            <w:hideMark/>
          </w:tcPr>
          <w:p w14:paraId="5AA474CA" w14:textId="719D5FC9" w:rsidR="00117019" w:rsidRPr="00A376FF" w:rsidRDefault="00117019" w:rsidP="002C46F6">
            <w:pPr>
              <w:pStyle w:val="ListParagraph"/>
              <w:numPr>
                <w:ilvl w:val="0"/>
                <w:numId w:val="37"/>
              </w:numPr>
              <w:spacing w:after="0" w:line="240" w:lineRule="auto"/>
              <w:jc w:val="both"/>
              <w:rPr>
                <w:rFonts w:asciiTheme="majorBidi" w:hAnsiTheme="majorBidi" w:cstheme="majorBidi"/>
              </w:rPr>
            </w:pPr>
            <w:r w:rsidRPr="006C3E07">
              <w:rPr>
                <w:rFonts w:asciiTheme="majorBidi" w:hAnsiTheme="majorBidi" w:cstheme="majorBidi"/>
              </w:rPr>
              <w:t xml:space="preserve">Findings </w:t>
            </w:r>
            <w:r w:rsidR="00A376FF" w:rsidRPr="00A376FF">
              <w:rPr>
                <w:rFonts w:asciiTheme="majorBidi" w:hAnsiTheme="majorBidi" w:cstheme="majorBidi"/>
              </w:rPr>
              <w:t xml:space="preserve">of the TE </w:t>
            </w:r>
            <w:r w:rsidRPr="006C3E07">
              <w:rPr>
                <w:rFonts w:asciiTheme="majorBidi" w:hAnsiTheme="majorBidi" w:cstheme="majorBidi"/>
              </w:rPr>
              <w:t>(descriptive assessment</w:t>
            </w:r>
            <w:r w:rsidR="00A376FF" w:rsidRPr="00A376FF">
              <w:rPr>
                <w:rFonts w:asciiTheme="majorBidi" w:hAnsiTheme="majorBidi" w:cstheme="majorBidi"/>
              </w:rPr>
              <w:t xml:space="preserve"> and </w:t>
            </w:r>
            <w:r w:rsidRPr="006C3E07">
              <w:rPr>
                <w:rFonts w:asciiTheme="majorBidi" w:hAnsiTheme="majorBidi" w:cstheme="majorBidi"/>
              </w:rPr>
              <w:t>all criteria marked with (*) must be rated</w:t>
            </w:r>
            <w:r>
              <w:rPr>
                <w:vertAlign w:val="superscript"/>
                <w:lang w:val="ru-RU"/>
              </w:rPr>
              <w:footnoteReference w:id="2"/>
            </w:r>
            <w:r w:rsidRPr="006C3E07">
              <w:rPr>
                <w:rFonts w:asciiTheme="majorBidi" w:hAnsiTheme="majorBidi" w:cstheme="majorBidi"/>
              </w:rPr>
              <w:t xml:space="preserve">) </w:t>
            </w:r>
            <w:r w:rsidR="00A376FF" w:rsidRPr="00A376FF">
              <w:rPr>
                <w:rFonts w:asciiTheme="majorBidi" w:hAnsiTheme="majorBidi" w:cstheme="majorBidi"/>
              </w:rPr>
              <w:t>covering the following aspects:</w:t>
            </w:r>
          </w:p>
        </w:tc>
      </w:tr>
      <w:tr w:rsidR="00117019" w14:paraId="5CDFE90C" w14:textId="77777777" w:rsidTr="00117019">
        <w:tc>
          <w:tcPr>
            <w:tcW w:w="8483" w:type="dxa"/>
            <w:hideMark/>
          </w:tcPr>
          <w:p w14:paraId="074AD527" w14:textId="24EF77C0" w:rsidR="00117019" w:rsidRPr="00A376FF" w:rsidRDefault="00117019" w:rsidP="002C46F6">
            <w:pPr>
              <w:pStyle w:val="ListParagraph"/>
              <w:numPr>
                <w:ilvl w:val="0"/>
                <w:numId w:val="38"/>
              </w:numPr>
              <w:spacing w:after="0" w:line="240" w:lineRule="auto"/>
              <w:ind w:left="1041"/>
              <w:jc w:val="both"/>
              <w:rPr>
                <w:rFonts w:asciiTheme="majorBidi" w:hAnsiTheme="majorBidi" w:cstheme="majorBidi"/>
                <w:lang w:val="ru-RU"/>
              </w:rPr>
            </w:pPr>
            <w:r w:rsidRPr="00A376FF">
              <w:rPr>
                <w:rFonts w:asciiTheme="majorBidi" w:hAnsiTheme="majorBidi" w:cstheme="majorBidi"/>
                <w:lang w:val="ru-RU"/>
              </w:rPr>
              <w:t>Project Design / Formulation</w:t>
            </w:r>
          </w:p>
        </w:tc>
      </w:tr>
      <w:tr w:rsidR="00117019" w14:paraId="757E99C4" w14:textId="77777777" w:rsidTr="00117019">
        <w:tc>
          <w:tcPr>
            <w:tcW w:w="8483" w:type="dxa"/>
            <w:hideMark/>
          </w:tcPr>
          <w:p w14:paraId="3EE515B5" w14:textId="36633694" w:rsidR="00117019" w:rsidRPr="00A376FF" w:rsidRDefault="00117019" w:rsidP="002C46F6">
            <w:pPr>
              <w:pStyle w:val="ListParagraph"/>
              <w:numPr>
                <w:ilvl w:val="0"/>
                <w:numId w:val="38"/>
              </w:numPr>
              <w:spacing w:after="0" w:line="240" w:lineRule="auto"/>
              <w:ind w:left="1041"/>
              <w:jc w:val="both"/>
              <w:rPr>
                <w:rFonts w:asciiTheme="majorBidi" w:hAnsiTheme="majorBidi" w:cstheme="majorBidi"/>
                <w:lang w:val="ru-RU"/>
              </w:rPr>
            </w:pPr>
            <w:r w:rsidRPr="00A376FF">
              <w:rPr>
                <w:rFonts w:asciiTheme="majorBidi" w:hAnsiTheme="majorBidi" w:cstheme="majorBidi"/>
                <w:lang w:val="ru-RU"/>
              </w:rPr>
              <w:t>Project Implementation</w:t>
            </w:r>
          </w:p>
        </w:tc>
      </w:tr>
      <w:tr w:rsidR="00117019" w14:paraId="0DB94A2D" w14:textId="77777777" w:rsidTr="00117019">
        <w:trPr>
          <w:trHeight w:val="74"/>
        </w:trPr>
        <w:tc>
          <w:tcPr>
            <w:tcW w:w="8483" w:type="dxa"/>
            <w:hideMark/>
          </w:tcPr>
          <w:p w14:paraId="400EAABF" w14:textId="64243A14" w:rsidR="00117019" w:rsidRPr="00A376FF" w:rsidRDefault="00117019" w:rsidP="002C46F6">
            <w:pPr>
              <w:pStyle w:val="ListParagraph"/>
              <w:numPr>
                <w:ilvl w:val="0"/>
                <w:numId w:val="38"/>
              </w:numPr>
              <w:spacing w:after="0" w:line="240" w:lineRule="auto"/>
              <w:ind w:left="1041"/>
              <w:jc w:val="both"/>
              <w:rPr>
                <w:rFonts w:asciiTheme="majorBidi" w:hAnsiTheme="majorBidi" w:cstheme="majorBidi"/>
                <w:lang w:val="ru-RU"/>
              </w:rPr>
            </w:pPr>
            <w:r w:rsidRPr="00A376FF">
              <w:rPr>
                <w:rFonts w:asciiTheme="majorBidi" w:hAnsiTheme="majorBidi" w:cstheme="majorBidi"/>
                <w:lang w:val="ru-RU"/>
              </w:rPr>
              <w:t xml:space="preserve">Project Results </w:t>
            </w:r>
          </w:p>
        </w:tc>
      </w:tr>
      <w:tr w:rsidR="00117019" w14:paraId="0F09D12E" w14:textId="77777777" w:rsidTr="00117019">
        <w:tc>
          <w:tcPr>
            <w:tcW w:w="8483" w:type="dxa"/>
            <w:hideMark/>
          </w:tcPr>
          <w:p w14:paraId="03C3F139" w14:textId="70351201" w:rsidR="00117019" w:rsidRPr="00A376FF" w:rsidRDefault="00117019" w:rsidP="002C46F6">
            <w:pPr>
              <w:pStyle w:val="ListParagraph"/>
              <w:numPr>
                <w:ilvl w:val="0"/>
                <w:numId w:val="37"/>
              </w:numPr>
              <w:spacing w:after="0" w:line="240" w:lineRule="auto"/>
              <w:jc w:val="both"/>
              <w:rPr>
                <w:rFonts w:asciiTheme="majorBidi" w:hAnsiTheme="majorBidi" w:cstheme="majorBidi"/>
                <w:lang w:val="ru-RU"/>
              </w:rPr>
            </w:pPr>
            <w:r w:rsidRPr="00A376FF">
              <w:rPr>
                <w:rFonts w:asciiTheme="majorBidi" w:hAnsiTheme="majorBidi" w:cstheme="majorBidi"/>
                <w:lang w:val="ru-RU"/>
              </w:rPr>
              <w:t>Conclusions, Recommendations &amp; Lessons</w:t>
            </w:r>
          </w:p>
        </w:tc>
      </w:tr>
      <w:tr w:rsidR="00117019" w14:paraId="48774DC7" w14:textId="77777777" w:rsidTr="00117019">
        <w:tc>
          <w:tcPr>
            <w:tcW w:w="8483" w:type="dxa"/>
          </w:tcPr>
          <w:p w14:paraId="06AA9167" w14:textId="49D6BD2A" w:rsidR="00117019" w:rsidRDefault="00117019" w:rsidP="002C46F6">
            <w:pPr>
              <w:pStyle w:val="ListParagraph"/>
              <w:numPr>
                <w:ilvl w:val="0"/>
                <w:numId w:val="37"/>
              </w:numPr>
              <w:spacing w:after="0" w:line="240" w:lineRule="auto"/>
              <w:jc w:val="both"/>
              <w:rPr>
                <w:rFonts w:asciiTheme="majorBidi" w:hAnsiTheme="majorBidi" w:cstheme="majorBidi"/>
                <w:lang w:val="ru-RU"/>
              </w:rPr>
            </w:pPr>
            <w:r w:rsidRPr="00A376FF">
              <w:rPr>
                <w:rFonts w:asciiTheme="majorBidi" w:hAnsiTheme="majorBidi" w:cstheme="majorBidi"/>
                <w:lang w:val="ru-RU"/>
              </w:rPr>
              <w:t>Annexes</w:t>
            </w:r>
          </w:p>
          <w:p w14:paraId="4E23BF69" w14:textId="4C73001A" w:rsidR="00B953AF" w:rsidRDefault="00B953AF" w:rsidP="00B953AF">
            <w:pPr>
              <w:pStyle w:val="ListParagraph"/>
              <w:spacing w:after="0" w:line="240" w:lineRule="auto"/>
              <w:jc w:val="both"/>
              <w:rPr>
                <w:rFonts w:asciiTheme="majorBidi" w:hAnsiTheme="majorBidi" w:cstheme="majorBidi"/>
                <w:lang w:val="ru-RU"/>
              </w:rPr>
            </w:pPr>
          </w:p>
          <w:p w14:paraId="72D7C0EE" w14:textId="5A116258" w:rsidR="00B953AF" w:rsidRDefault="00B953AF" w:rsidP="00B953AF">
            <w:pPr>
              <w:pStyle w:val="ListParagraph"/>
              <w:spacing w:after="0" w:line="240" w:lineRule="auto"/>
              <w:jc w:val="both"/>
              <w:rPr>
                <w:rFonts w:asciiTheme="majorBidi" w:hAnsiTheme="majorBidi" w:cstheme="majorBidi"/>
                <w:lang w:val="ru-RU"/>
              </w:rPr>
            </w:pPr>
          </w:p>
          <w:p w14:paraId="67F6BBC8" w14:textId="7F8EE47C" w:rsidR="00B953AF" w:rsidRDefault="00B953AF" w:rsidP="00B953AF">
            <w:pPr>
              <w:pStyle w:val="ListParagraph"/>
              <w:spacing w:after="0" w:line="240" w:lineRule="auto"/>
              <w:jc w:val="both"/>
              <w:rPr>
                <w:rFonts w:asciiTheme="majorBidi" w:hAnsiTheme="majorBidi" w:cstheme="majorBidi"/>
                <w:lang w:val="ru-RU"/>
              </w:rPr>
            </w:pPr>
          </w:p>
          <w:p w14:paraId="27E05A6A" w14:textId="64F9679A" w:rsidR="00B953AF" w:rsidRDefault="00B953AF" w:rsidP="00B953AF">
            <w:pPr>
              <w:pStyle w:val="ListParagraph"/>
              <w:spacing w:after="0" w:line="240" w:lineRule="auto"/>
              <w:jc w:val="both"/>
              <w:rPr>
                <w:rFonts w:asciiTheme="majorBidi" w:hAnsiTheme="majorBidi" w:cstheme="majorBidi"/>
                <w:lang w:val="ru-RU"/>
              </w:rPr>
            </w:pPr>
          </w:p>
          <w:p w14:paraId="4F0869A5" w14:textId="10C9AB99" w:rsidR="00B953AF" w:rsidRDefault="00B953AF" w:rsidP="00B953AF">
            <w:pPr>
              <w:pStyle w:val="ListParagraph"/>
              <w:spacing w:after="0" w:line="240" w:lineRule="auto"/>
              <w:jc w:val="both"/>
              <w:rPr>
                <w:rFonts w:asciiTheme="majorBidi" w:hAnsiTheme="majorBidi" w:cstheme="majorBidi"/>
                <w:lang w:val="ru-RU"/>
              </w:rPr>
            </w:pPr>
          </w:p>
          <w:p w14:paraId="23C8B917" w14:textId="66717D25" w:rsidR="00B953AF" w:rsidRDefault="00B953AF" w:rsidP="00B953AF">
            <w:pPr>
              <w:pStyle w:val="ListParagraph"/>
              <w:spacing w:after="0" w:line="240" w:lineRule="auto"/>
              <w:jc w:val="both"/>
              <w:rPr>
                <w:rFonts w:asciiTheme="majorBidi" w:hAnsiTheme="majorBidi" w:cstheme="majorBidi"/>
                <w:lang w:val="ru-RU"/>
              </w:rPr>
            </w:pPr>
          </w:p>
          <w:p w14:paraId="2ADAF3D2" w14:textId="2CC8910A" w:rsidR="00B953AF" w:rsidRDefault="00B953AF" w:rsidP="00B953AF">
            <w:pPr>
              <w:pStyle w:val="ListParagraph"/>
              <w:spacing w:after="0" w:line="240" w:lineRule="auto"/>
              <w:jc w:val="both"/>
              <w:rPr>
                <w:rFonts w:asciiTheme="majorBidi" w:hAnsiTheme="majorBidi" w:cstheme="majorBidi"/>
                <w:lang w:val="ru-RU"/>
              </w:rPr>
            </w:pPr>
          </w:p>
          <w:p w14:paraId="2570E6A1" w14:textId="774C7897" w:rsidR="00B953AF" w:rsidRDefault="00B953AF" w:rsidP="00B953AF">
            <w:pPr>
              <w:pStyle w:val="ListParagraph"/>
              <w:spacing w:after="0" w:line="240" w:lineRule="auto"/>
              <w:jc w:val="both"/>
              <w:rPr>
                <w:rFonts w:asciiTheme="majorBidi" w:hAnsiTheme="majorBidi" w:cstheme="majorBidi"/>
                <w:lang w:val="ru-RU"/>
              </w:rPr>
            </w:pPr>
          </w:p>
          <w:p w14:paraId="4BBB2B58" w14:textId="667ABDC9" w:rsidR="00B953AF" w:rsidRDefault="00B953AF" w:rsidP="00B953AF">
            <w:pPr>
              <w:pStyle w:val="ListParagraph"/>
              <w:spacing w:after="0" w:line="240" w:lineRule="auto"/>
              <w:jc w:val="both"/>
              <w:rPr>
                <w:rFonts w:asciiTheme="majorBidi" w:hAnsiTheme="majorBidi" w:cstheme="majorBidi"/>
                <w:lang w:val="ru-RU"/>
              </w:rPr>
            </w:pPr>
          </w:p>
          <w:p w14:paraId="0DCFBAAA" w14:textId="7538BBC9" w:rsidR="00B953AF" w:rsidRDefault="00B953AF" w:rsidP="00B953AF">
            <w:pPr>
              <w:pStyle w:val="ListParagraph"/>
              <w:spacing w:after="0" w:line="240" w:lineRule="auto"/>
              <w:jc w:val="both"/>
              <w:rPr>
                <w:rFonts w:asciiTheme="majorBidi" w:hAnsiTheme="majorBidi" w:cstheme="majorBidi"/>
                <w:lang w:val="ru-RU"/>
              </w:rPr>
            </w:pPr>
          </w:p>
          <w:p w14:paraId="1C88F86C" w14:textId="4DAEF803" w:rsidR="00B953AF" w:rsidRDefault="00B953AF" w:rsidP="00B953AF">
            <w:pPr>
              <w:pStyle w:val="ListParagraph"/>
              <w:spacing w:after="0" w:line="240" w:lineRule="auto"/>
              <w:jc w:val="both"/>
              <w:rPr>
                <w:rFonts w:asciiTheme="majorBidi" w:hAnsiTheme="majorBidi" w:cstheme="majorBidi"/>
                <w:lang w:val="ru-RU"/>
              </w:rPr>
            </w:pPr>
          </w:p>
          <w:p w14:paraId="4C6D6E72" w14:textId="1D32DFB6" w:rsidR="00B953AF" w:rsidRDefault="00B953AF" w:rsidP="00B953AF">
            <w:pPr>
              <w:pStyle w:val="ListParagraph"/>
              <w:spacing w:after="0" w:line="240" w:lineRule="auto"/>
              <w:jc w:val="both"/>
              <w:rPr>
                <w:rFonts w:asciiTheme="majorBidi" w:hAnsiTheme="majorBidi" w:cstheme="majorBidi"/>
                <w:lang w:val="ru-RU"/>
              </w:rPr>
            </w:pPr>
          </w:p>
          <w:p w14:paraId="43BD09DB" w14:textId="77777777" w:rsidR="00B953AF" w:rsidRPr="00A376FF" w:rsidRDefault="00B953AF" w:rsidP="00B953AF">
            <w:pPr>
              <w:pStyle w:val="ListParagraph"/>
              <w:spacing w:after="0" w:line="240" w:lineRule="auto"/>
              <w:jc w:val="both"/>
              <w:rPr>
                <w:rFonts w:asciiTheme="majorBidi" w:hAnsiTheme="majorBidi" w:cstheme="majorBidi"/>
                <w:lang w:val="ru-RU"/>
              </w:rPr>
            </w:pPr>
          </w:p>
          <w:p w14:paraId="1E33E8D1" w14:textId="77777777" w:rsidR="00117019" w:rsidRDefault="00117019">
            <w:pPr>
              <w:spacing w:after="0" w:line="240" w:lineRule="auto"/>
              <w:jc w:val="both"/>
              <w:rPr>
                <w:rFonts w:asciiTheme="majorBidi" w:hAnsiTheme="majorBidi" w:cstheme="majorBidi"/>
                <w:lang w:val="ru-RU"/>
              </w:rPr>
            </w:pPr>
          </w:p>
        </w:tc>
      </w:tr>
    </w:tbl>
    <w:p w14:paraId="741EF41C" w14:textId="623C2A26" w:rsidR="006A2B18" w:rsidRDefault="006A2B18" w:rsidP="00552DDB">
      <w:pPr>
        <w:pStyle w:val="Heading1"/>
        <w:numPr>
          <w:ilvl w:val="0"/>
          <w:numId w:val="1"/>
        </w:numPr>
      </w:pPr>
      <w:bookmarkStart w:id="19" w:name="_Toc783923"/>
      <w:r w:rsidRPr="00697EEC">
        <w:t xml:space="preserve">Project description and </w:t>
      </w:r>
      <w:r w:rsidR="000016F8" w:rsidRPr="000016F8">
        <w:t>development context</w:t>
      </w:r>
      <w:bookmarkEnd w:id="19"/>
      <w:r w:rsidR="000016F8">
        <w:t xml:space="preserve"> </w:t>
      </w:r>
    </w:p>
    <w:p w14:paraId="6287D4CD" w14:textId="77777777" w:rsidR="002F6E83" w:rsidRDefault="002F6E83" w:rsidP="002F6E83"/>
    <w:p w14:paraId="0FFB956A" w14:textId="5DFBC57B" w:rsidR="00396D10" w:rsidRDefault="00396D10" w:rsidP="00552DDB">
      <w:pPr>
        <w:pStyle w:val="Heading2"/>
        <w:numPr>
          <w:ilvl w:val="1"/>
          <w:numId w:val="1"/>
        </w:numPr>
      </w:pPr>
      <w:bookmarkStart w:id="20" w:name="_Toc783924"/>
      <w:r w:rsidRPr="00697EEC">
        <w:t xml:space="preserve">Project </w:t>
      </w:r>
      <w:r w:rsidR="00A01279">
        <w:t>start and duration</w:t>
      </w:r>
      <w:bookmarkEnd w:id="20"/>
    </w:p>
    <w:p w14:paraId="458DE62C" w14:textId="51E3E12E" w:rsidR="00BE103D" w:rsidRDefault="00BE103D" w:rsidP="00BE103D">
      <w:pPr>
        <w:spacing w:after="120" w:line="240" w:lineRule="auto"/>
        <w:jc w:val="both"/>
        <w:rPr>
          <w:rFonts w:asciiTheme="majorBidi" w:hAnsiTheme="majorBidi" w:cstheme="majorBidi"/>
        </w:rPr>
      </w:pPr>
      <w:r>
        <w:rPr>
          <w:rFonts w:asciiTheme="majorBidi" w:hAnsiTheme="majorBidi" w:cstheme="majorBidi"/>
        </w:rPr>
        <w:t>The project’s</w:t>
      </w:r>
      <w:r w:rsidR="00635EB8">
        <w:rPr>
          <w:rFonts w:asciiTheme="majorBidi" w:hAnsiTheme="majorBidi" w:cstheme="majorBidi"/>
        </w:rPr>
        <w:t xml:space="preserve"> start and key</w:t>
      </w:r>
      <w:r>
        <w:rPr>
          <w:rFonts w:asciiTheme="majorBidi" w:hAnsiTheme="majorBidi" w:cstheme="majorBidi"/>
        </w:rPr>
        <w:t xml:space="preserve"> </w:t>
      </w:r>
      <w:r w:rsidR="00635EB8">
        <w:rPr>
          <w:rFonts w:asciiTheme="majorBidi" w:hAnsiTheme="majorBidi" w:cstheme="majorBidi"/>
        </w:rPr>
        <w:t>dates</w:t>
      </w:r>
      <w:r>
        <w:rPr>
          <w:rFonts w:asciiTheme="majorBidi" w:hAnsiTheme="majorBidi" w:cstheme="majorBidi"/>
        </w:rPr>
        <w:t xml:space="preserve"> are presented in </w:t>
      </w:r>
      <w:r w:rsidRPr="00BD33EA">
        <w:rPr>
          <w:rFonts w:asciiTheme="majorBidi" w:hAnsiTheme="majorBidi" w:cstheme="majorBidi"/>
          <w:b/>
          <w:bCs/>
        </w:rPr>
        <w:t xml:space="preserve">Table </w:t>
      </w:r>
      <w:r w:rsidR="00217FB9" w:rsidRPr="00BD33EA">
        <w:rPr>
          <w:rFonts w:asciiTheme="majorBidi" w:hAnsiTheme="majorBidi" w:cstheme="majorBidi"/>
          <w:b/>
          <w:bCs/>
        </w:rPr>
        <w:t>1</w:t>
      </w:r>
      <w:r>
        <w:rPr>
          <w:rFonts w:asciiTheme="majorBidi" w:hAnsiTheme="majorBidi" w:cstheme="majorBidi"/>
        </w:rPr>
        <w:t xml:space="preserve"> below and can be summarized as follows:</w:t>
      </w:r>
    </w:p>
    <w:p w14:paraId="36988C2D" w14:textId="65B400C1" w:rsidR="00BE103D" w:rsidRPr="00BE103D" w:rsidRDefault="006067C9" w:rsidP="00163752">
      <w:pPr>
        <w:pStyle w:val="ListParagraph"/>
        <w:numPr>
          <w:ilvl w:val="0"/>
          <w:numId w:val="2"/>
        </w:numPr>
        <w:spacing w:after="120" w:line="240" w:lineRule="auto"/>
        <w:jc w:val="both"/>
        <w:rPr>
          <w:rFonts w:asciiTheme="majorBidi" w:hAnsiTheme="majorBidi" w:cstheme="majorBidi"/>
        </w:rPr>
      </w:pPr>
      <w:r w:rsidRPr="00BE103D">
        <w:rPr>
          <w:rFonts w:asciiTheme="majorBidi" w:hAnsiTheme="majorBidi" w:cstheme="majorBidi"/>
        </w:rPr>
        <w:t xml:space="preserve">The </w:t>
      </w:r>
      <w:r w:rsidR="003D1C78" w:rsidRPr="00BE103D">
        <w:rPr>
          <w:rFonts w:asciiTheme="majorBidi" w:hAnsiTheme="majorBidi" w:cstheme="majorBidi"/>
        </w:rPr>
        <w:t>P</w:t>
      </w:r>
      <w:r w:rsidRPr="00BE103D">
        <w:rPr>
          <w:rFonts w:asciiTheme="majorBidi" w:hAnsiTheme="majorBidi" w:cstheme="majorBidi"/>
        </w:rPr>
        <w:t xml:space="preserve">roject </w:t>
      </w:r>
      <w:r w:rsidR="00396D10" w:rsidRPr="00BE103D">
        <w:rPr>
          <w:rFonts w:asciiTheme="majorBidi" w:hAnsiTheme="majorBidi" w:cstheme="majorBidi"/>
        </w:rPr>
        <w:t xml:space="preserve">was planned over a duration of </w:t>
      </w:r>
      <w:r w:rsidR="003D1C78" w:rsidRPr="00BE103D">
        <w:rPr>
          <w:rFonts w:asciiTheme="majorBidi" w:hAnsiTheme="majorBidi" w:cstheme="majorBidi"/>
        </w:rPr>
        <w:t>36</w:t>
      </w:r>
      <w:r w:rsidR="0081552E" w:rsidRPr="00BE103D">
        <w:rPr>
          <w:rFonts w:asciiTheme="majorBidi" w:hAnsiTheme="majorBidi" w:cstheme="majorBidi"/>
        </w:rPr>
        <w:t xml:space="preserve"> months </w:t>
      </w:r>
      <w:r w:rsidR="00396D10" w:rsidRPr="00BE103D">
        <w:rPr>
          <w:rFonts w:asciiTheme="majorBidi" w:hAnsiTheme="majorBidi" w:cstheme="majorBidi"/>
        </w:rPr>
        <w:t>(</w:t>
      </w:r>
      <w:r w:rsidR="003D1C78" w:rsidRPr="00BE103D">
        <w:rPr>
          <w:rFonts w:asciiTheme="majorBidi" w:hAnsiTheme="majorBidi" w:cstheme="majorBidi"/>
        </w:rPr>
        <w:t>3</w:t>
      </w:r>
      <w:r w:rsidR="0081552E" w:rsidRPr="00BE103D">
        <w:rPr>
          <w:rFonts w:asciiTheme="majorBidi" w:hAnsiTheme="majorBidi" w:cstheme="majorBidi"/>
        </w:rPr>
        <w:t xml:space="preserve"> years</w:t>
      </w:r>
      <w:r w:rsidR="00396D10" w:rsidRPr="00BE103D">
        <w:rPr>
          <w:rFonts w:asciiTheme="majorBidi" w:hAnsiTheme="majorBidi" w:cstheme="majorBidi"/>
        </w:rPr>
        <w:t xml:space="preserve">), extending from </w:t>
      </w:r>
      <w:r w:rsidR="003D1C78" w:rsidRPr="00BE103D">
        <w:rPr>
          <w:rFonts w:asciiTheme="majorBidi" w:hAnsiTheme="majorBidi" w:cstheme="majorBidi"/>
        </w:rPr>
        <w:t>October</w:t>
      </w:r>
      <w:r w:rsidR="007005FA" w:rsidRPr="00BE103D">
        <w:rPr>
          <w:rFonts w:asciiTheme="majorBidi" w:hAnsiTheme="majorBidi" w:cstheme="majorBidi"/>
        </w:rPr>
        <w:t xml:space="preserve"> 2013 till </w:t>
      </w:r>
      <w:r w:rsidR="003D1C78" w:rsidRPr="00BE103D">
        <w:rPr>
          <w:rFonts w:asciiTheme="majorBidi" w:hAnsiTheme="majorBidi" w:cstheme="majorBidi"/>
        </w:rPr>
        <w:t>October</w:t>
      </w:r>
      <w:r w:rsidR="007005FA" w:rsidRPr="00BE103D">
        <w:rPr>
          <w:rFonts w:asciiTheme="majorBidi" w:hAnsiTheme="majorBidi" w:cstheme="majorBidi"/>
        </w:rPr>
        <w:t xml:space="preserve"> 201</w:t>
      </w:r>
      <w:r w:rsidR="003D1C78" w:rsidRPr="00BE103D">
        <w:rPr>
          <w:rFonts w:asciiTheme="majorBidi" w:hAnsiTheme="majorBidi" w:cstheme="majorBidi"/>
        </w:rPr>
        <w:t xml:space="preserve">8. </w:t>
      </w:r>
    </w:p>
    <w:p w14:paraId="73D6C2DD" w14:textId="77777777" w:rsidR="00BE103D" w:rsidRPr="00BE103D" w:rsidRDefault="00BE103D" w:rsidP="00163752">
      <w:pPr>
        <w:pStyle w:val="ListParagraph"/>
        <w:numPr>
          <w:ilvl w:val="0"/>
          <w:numId w:val="2"/>
        </w:numPr>
        <w:spacing w:after="120" w:line="240" w:lineRule="auto"/>
        <w:jc w:val="both"/>
        <w:rPr>
          <w:rFonts w:asciiTheme="majorBidi" w:hAnsiTheme="majorBidi" w:cstheme="majorBidi"/>
        </w:rPr>
      </w:pPr>
      <w:r w:rsidRPr="00BE103D">
        <w:rPr>
          <w:rFonts w:asciiTheme="majorBidi" w:hAnsiTheme="majorBidi" w:cstheme="majorBidi"/>
        </w:rPr>
        <w:t>The Project’s initiation, including the recruitment of the Project manager and conducting an Inception Mission of the Project were conducted in a timely manner.</w:t>
      </w:r>
    </w:p>
    <w:p w14:paraId="4A09B0F0" w14:textId="3EF6C2CA" w:rsidR="00BE103D" w:rsidRPr="00BE103D" w:rsidRDefault="00BE103D" w:rsidP="00163752">
      <w:pPr>
        <w:pStyle w:val="ListParagraph"/>
        <w:numPr>
          <w:ilvl w:val="0"/>
          <w:numId w:val="2"/>
        </w:numPr>
        <w:spacing w:after="120" w:line="240" w:lineRule="auto"/>
        <w:jc w:val="both"/>
        <w:rPr>
          <w:rFonts w:asciiTheme="majorBidi" w:hAnsiTheme="majorBidi" w:cstheme="majorBidi"/>
        </w:rPr>
      </w:pPr>
      <w:r w:rsidRPr="00BE103D">
        <w:rPr>
          <w:rFonts w:asciiTheme="majorBidi" w:hAnsiTheme="majorBidi" w:cstheme="majorBidi"/>
        </w:rPr>
        <w:t xml:space="preserve">The Project has </w:t>
      </w:r>
      <w:r w:rsidR="00635EB8">
        <w:rPr>
          <w:rFonts w:asciiTheme="majorBidi" w:hAnsiTheme="majorBidi" w:cstheme="majorBidi"/>
        </w:rPr>
        <w:t xml:space="preserve">not </w:t>
      </w:r>
      <w:r w:rsidRPr="00BE103D">
        <w:rPr>
          <w:rFonts w:asciiTheme="majorBidi" w:hAnsiTheme="majorBidi" w:cstheme="majorBidi"/>
        </w:rPr>
        <w:t>been subject to a M</w:t>
      </w:r>
      <w:r w:rsidR="00BD33EA">
        <w:rPr>
          <w:rFonts w:asciiTheme="majorBidi" w:hAnsiTheme="majorBidi" w:cstheme="majorBidi"/>
        </w:rPr>
        <w:t>id-</w:t>
      </w:r>
      <w:r w:rsidRPr="00BE103D">
        <w:rPr>
          <w:rFonts w:asciiTheme="majorBidi" w:hAnsiTheme="majorBidi" w:cstheme="majorBidi"/>
        </w:rPr>
        <w:t>T</w:t>
      </w:r>
      <w:r w:rsidR="00BD33EA">
        <w:rPr>
          <w:rFonts w:asciiTheme="majorBidi" w:hAnsiTheme="majorBidi" w:cstheme="majorBidi"/>
        </w:rPr>
        <w:t xml:space="preserve">erm </w:t>
      </w:r>
      <w:r w:rsidR="00D7747E">
        <w:rPr>
          <w:rFonts w:asciiTheme="majorBidi" w:hAnsiTheme="majorBidi" w:cstheme="majorBidi"/>
        </w:rPr>
        <w:t>Evaluation</w:t>
      </w:r>
      <w:r w:rsidRPr="00BE103D">
        <w:rPr>
          <w:rFonts w:asciiTheme="majorBidi" w:hAnsiTheme="majorBidi" w:cstheme="majorBidi"/>
        </w:rPr>
        <w:t xml:space="preserve"> given that it is a </w:t>
      </w:r>
      <w:r w:rsidR="00BD33EA">
        <w:rPr>
          <w:rFonts w:asciiTheme="majorBidi" w:hAnsiTheme="majorBidi" w:cstheme="majorBidi"/>
        </w:rPr>
        <w:t xml:space="preserve">GEF </w:t>
      </w:r>
      <w:r w:rsidRPr="00BE103D">
        <w:rPr>
          <w:rFonts w:asciiTheme="majorBidi" w:hAnsiTheme="majorBidi" w:cstheme="majorBidi"/>
        </w:rPr>
        <w:t xml:space="preserve">Medium-Size Project for which an MTR is not mandatory.   </w:t>
      </w:r>
    </w:p>
    <w:p w14:paraId="22A3E805" w14:textId="7E748A34" w:rsidR="00BE103D" w:rsidRDefault="003E168D" w:rsidP="00163752">
      <w:pPr>
        <w:pStyle w:val="ListParagraph"/>
        <w:numPr>
          <w:ilvl w:val="0"/>
          <w:numId w:val="2"/>
        </w:numPr>
        <w:spacing w:after="120" w:line="240" w:lineRule="auto"/>
        <w:jc w:val="both"/>
        <w:rPr>
          <w:rFonts w:asciiTheme="majorBidi" w:hAnsiTheme="majorBidi" w:cstheme="majorBidi"/>
        </w:rPr>
      </w:pPr>
      <w:r w:rsidRPr="003D0B04">
        <w:rPr>
          <w:rFonts w:asciiTheme="majorBidi" w:hAnsiTheme="majorBidi" w:cstheme="majorBidi"/>
        </w:rPr>
        <w:t>The Project team requested a no-cost extension till end of 2018 to complete the project activities. The RTA/PA concluded the requested time might not be sufficient and added an additional 6 months to the request to secure all activities are completed and payments liquidated within the official extension period</w:t>
      </w:r>
      <w:r w:rsidR="003D0B04">
        <w:rPr>
          <w:rFonts w:asciiTheme="majorBidi" w:hAnsiTheme="majorBidi" w:cstheme="majorBidi"/>
        </w:rPr>
        <w:t>.</w:t>
      </w:r>
    </w:p>
    <w:p w14:paraId="034FCF4A" w14:textId="01B7F767" w:rsidR="00BE103D" w:rsidRPr="00BE103D" w:rsidRDefault="00BE103D" w:rsidP="00163752">
      <w:pPr>
        <w:pStyle w:val="ListParagraph"/>
        <w:numPr>
          <w:ilvl w:val="0"/>
          <w:numId w:val="2"/>
        </w:numPr>
        <w:spacing w:after="120" w:line="240" w:lineRule="auto"/>
        <w:jc w:val="both"/>
        <w:rPr>
          <w:rFonts w:asciiTheme="majorBidi" w:hAnsiTheme="majorBidi" w:cstheme="majorBidi"/>
          <w:b/>
          <w:bCs/>
        </w:rPr>
      </w:pPr>
      <w:r w:rsidRPr="00BE103D">
        <w:rPr>
          <w:rFonts w:asciiTheme="majorBidi" w:hAnsiTheme="majorBidi" w:cstheme="majorBidi"/>
        </w:rPr>
        <w:t>The Project’s</w:t>
      </w:r>
      <w:r w:rsidR="003D1C78" w:rsidRPr="00BE103D">
        <w:rPr>
          <w:rFonts w:asciiTheme="majorBidi" w:hAnsiTheme="majorBidi" w:cstheme="majorBidi"/>
        </w:rPr>
        <w:t xml:space="preserve"> TE</w:t>
      </w:r>
      <w:r w:rsidRPr="00BE103D">
        <w:rPr>
          <w:rFonts w:asciiTheme="majorBidi" w:hAnsiTheme="majorBidi" w:cstheme="majorBidi"/>
        </w:rPr>
        <w:t xml:space="preserve"> has been conducted </w:t>
      </w:r>
      <w:r w:rsidR="00635EB8">
        <w:rPr>
          <w:rFonts w:asciiTheme="majorBidi" w:hAnsiTheme="majorBidi" w:cstheme="majorBidi"/>
        </w:rPr>
        <w:t>during the extension time,</w:t>
      </w:r>
      <w:r w:rsidRPr="00BE103D">
        <w:rPr>
          <w:rFonts w:asciiTheme="majorBidi" w:hAnsiTheme="majorBidi" w:cstheme="majorBidi"/>
        </w:rPr>
        <w:t xml:space="preserve"> </w:t>
      </w:r>
      <w:r w:rsidR="00991682" w:rsidRPr="00BE103D">
        <w:rPr>
          <w:rFonts w:asciiTheme="majorBidi" w:hAnsiTheme="majorBidi" w:cstheme="majorBidi"/>
        </w:rPr>
        <w:t>which allow</w:t>
      </w:r>
      <w:r w:rsidR="003E168D">
        <w:rPr>
          <w:rFonts w:asciiTheme="majorBidi" w:hAnsiTheme="majorBidi" w:cstheme="majorBidi"/>
        </w:rPr>
        <w:t>s</w:t>
      </w:r>
      <w:r w:rsidR="00991682" w:rsidRPr="00BE103D">
        <w:rPr>
          <w:rFonts w:asciiTheme="majorBidi" w:hAnsiTheme="majorBidi" w:cstheme="majorBidi"/>
        </w:rPr>
        <w:t xml:space="preserve"> </w:t>
      </w:r>
      <w:r w:rsidR="00D4628B" w:rsidRPr="00BE103D">
        <w:rPr>
          <w:rFonts w:asciiTheme="majorBidi" w:hAnsiTheme="majorBidi" w:cstheme="majorBidi"/>
        </w:rPr>
        <w:t>capturing</w:t>
      </w:r>
      <w:r w:rsidR="00991682" w:rsidRPr="00BE103D">
        <w:rPr>
          <w:rFonts w:asciiTheme="majorBidi" w:hAnsiTheme="majorBidi" w:cstheme="majorBidi"/>
        </w:rPr>
        <w:t xml:space="preserve"> </w:t>
      </w:r>
      <w:r w:rsidRPr="00BE103D">
        <w:rPr>
          <w:rFonts w:asciiTheme="majorBidi" w:hAnsiTheme="majorBidi" w:cstheme="majorBidi"/>
        </w:rPr>
        <w:t xml:space="preserve">the TE’s recommendations in the Project’s </w:t>
      </w:r>
      <w:r w:rsidR="00991682" w:rsidRPr="00BE103D">
        <w:rPr>
          <w:rFonts w:asciiTheme="majorBidi" w:hAnsiTheme="majorBidi" w:cstheme="majorBidi"/>
        </w:rPr>
        <w:t>final results</w:t>
      </w:r>
      <w:r w:rsidRPr="00BE103D">
        <w:rPr>
          <w:rFonts w:asciiTheme="majorBidi" w:hAnsiTheme="majorBidi" w:cstheme="majorBidi"/>
        </w:rPr>
        <w:t>.</w:t>
      </w:r>
      <w:r w:rsidR="00991682" w:rsidRPr="00BE103D">
        <w:rPr>
          <w:rFonts w:asciiTheme="majorBidi" w:hAnsiTheme="majorBidi" w:cstheme="majorBidi"/>
        </w:rPr>
        <w:t xml:space="preserve"> </w:t>
      </w:r>
    </w:p>
    <w:p w14:paraId="70BEC986" w14:textId="77777777" w:rsidR="00BE103D" w:rsidRDefault="00BE103D" w:rsidP="00BE103D">
      <w:pPr>
        <w:pStyle w:val="ListParagraph"/>
        <w:spacing w:after="120" w:line="240" w:lineRule="auto"/>
        <w:jc w:val="both"/>
        <w:rPr>
          <w:rFonts w:asciiTheme="majorBidi" w:hAnsiTheme="majorBidi" w:cstheme="majorBidi"/>
          <w:b/>
          <w:bCs/>
        </w:rPr>
      </w:pPr>
    </w:p>
    <w:p w14:paraId="013DBA32" w14:textId="2A20C696" w:rsidR="00396D10" w:rsidRPr="00BE103D" w:rsidRDefault="00DD1190" w:rsidP="00BE103D">
      <w:pPr>
        <w:spacing w:after="120" w:line="240" w:lineRule="auto"/>
        <w:jc w:val="both"/>
        <w:rPr>
          <w:rFonts w:asciiTheme="majorBidi" w:hAnsiTheme="majorBidi" w:cstheme="majorBidi"/>
          <w:b/>
          <w:bCs/>
        </w:rPr>
      </w:pPr>
      <w:r w:rsidRPr="00BE103D">
        <w:rPr>
          <w:rFonts w:asciiTheme="majorBidi" w:hAnsiTheme="majorBidi" w:cstheme="majorBidi"/>
          <w:b/>
          <w:bCs/>
        </w:rPr>
        <w:t xml:space="preserve">Table </w:t>
      </w:r>
      <w:r w:rsidR="00217FB9">
        <w:rPr>
          <w:rFonts w:asciiTheme="majorBidi" w:hAnsiTheme="majorBidi" w:cstheme="majorBidi"/>
          <w:b/>
          <w:bCs/>
        </w:rPr>
        <w:t>1</w:t>
      </w:r>
      <w:r w:rsidR="00396D10" w:rsidRPr="00BE103D">
        <w:rPr>
          <w:rFonts w:asciiTheme="majorBidi" w:hAnsiTheme="majorBidi" w:cstheme="majorBidi"/>
          <w:b/>
          <w:bCs/>
        </w:rPr>
        <w:t>. Project</w:t>
      </w:r>
      <w:r w:rsidR="00635EB8">
        <w:rPr>
          <w:rFonts w:asciiTheme="majorBidi" w:hAnsiTheme="majorBidi" w:cstheme="majorBidi"/>
          <w:b/>
          <w:bCs/>
        </w:rPr>
        <w:t>’s start and</w:t>
      </w:r>
      <w:r w:rsidR="00396D10" w:rsidRPr="00BE103D">
        <w:rPr>
          <w:rFonts w:asciiTheme="majorBidi" w:hAnsiTheme="majorBidi" w:cstheme="majorBidi"/>
          <w:b/>
          <w:bCs/>
        </w:rPr>
        <w:t xml:space="preserve"> </w:t>
      </w:r>
      <w:r w:rsidR="00635EB8">
        <w:rPr>
          <w:rFonts w:asciiTheme="majorBidi" w:hAnsiTheme="majorBidi" w:cstheme="majorBidi"/>
          <w:b/>
          <w:bCs/>
        </w:rPr>
        <w:t xml:space="preserve">key </w:t>
      </w:r>
      <w:r w:rsidR="00396D10" w:rsidRPr="00BE103D">
        <w:rPr>
          <w:rFonts w:asciiTheme="majorBidi" w:hAnsiTheme="majorBidi" w:cstheme="majorBidi"/>
          <w:b/>
          <w:bCs/>
        </w:rPr>
        <w:t>dates</w:t>
      </w:r>
    </w:p>
    <w:tbl>
      <w:tblPr>
        <w:tblW w:w="0" w:type="auto"/>
        <w:tblLook w:val="04A0" w:firstRow="1" w:lastRow="0" w:firstColumn="1" w:lastColumn="0" w:noHBand="0" w:noVBand="1"/>
      </w:tblPr>
      <w:tblGrid>
        <w:gridCol w:w="3618"/>
        <w:gridCol w:w="1890"/>
        <w:gridCol w:w="2880"/>
      </w:tblGrid>
      <w:tr w:rsidR="00396D10" w:rsidRPr="002661E4" w14:paraId="3BAEFED9" w14:textId="77777777" w:rsidTr="009017DD">
        <w:tc>
          <w:tcPr>
            <w:tcW w:w="3618" w:type="dxa"/>
            <w:shd w:val="clear" w:color="auto" w:fill="BFBFBF" w:themeFill="background1" w:themeFillShade="BF"/>
          </w:tcPr>
          <w:p w14:paraId="381CB435" w14:textId="77777777"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Milestone</w:t>
            </w:r>
          </w:p>
        </w:tc>
        <w:tc>
          <w:tcPr>
            <w:tcW w:w="1890" w:type="dxa"/>
            <w:shd w:val="clear" w:color="auto" w:fill="BFBFBF" w:themeFill="background1" w:themeFillShade="BF"/>
          </w:tcPr>
          <w:p w14:paraId="403A16E4" w14:textId="77777777" w:rsidR="00396D10" w:rsidRPr="002661E4" w:rsidRDefault="00396D10" w:rsidP="00216164">
            <w:pPr>
              <w:spacing w:after="120"/>
              <w:jc w:val="both"/>
              <w:rPr>
                <w:rFonts w:asciiTheme="majorBidi" w:hAnsiTheme="majorBidi" w:cstheme="majorBidi"/>
                <w:b/>
                <w:bCs/>
              </w:rPr>
            </w:pPr>
            <w:r>
              <w:rPr>
                <w:rFonts w:asciiTheme="majorBidi" w:hAnsiTheme="majorBidi" w:cstheme="majorBidi"/>
                <w:b/>
                <w:bCs/>
              </w:rPr>
              <w:t>Date</w:t>
            </w:r>
          </w:p>
        </w:tc>
        <w:tc>
          <w:tcPr>
            <w:tcW w:w="2880" w:type="dxa"/>
            <w:shd w:val="clear" w:color="auto" w:fill="BFBFBF" w:themeFill="background1" w:themeFillShade="BF"/>
          </w:tcPr>
          <w:p w14:paraId="3210703F" w14:textId="01AD50C2" w:rsidR="00396D10" w:rsidRPr="002661E4" w:rsidRDefault="00396D10" w:rsidP="003D1C78">
            <w:pPr>
              <w:spacing w:after="120"/>
              <w:jc w:val="both"/>
              <w:rPr>
                <w:rFonts w:asciiTheme="majorBidi" w:hAnsiTheme="majorBidi" w:cstheme="majorBidi"/>
                <w:b/>
                <w:bCs/>
              </w:rPr>
            </w:pPr>
            <w:r>
              <w:rPr>
                <w:rFonts w:asciiTheme="majorBidi" w:hAnsiTheme="majorBidi" w:cstheme="majorBidi"/>
                <w:b/>
                <w:bCs/>
              </w:rPr>
              <w:t xml:space="preserve">Month of project </w:t>
            </w:r>
          </w:p>
        </w:tc>
      </w:tr>
      <w:tr w:rsidR="00396D10" w14:paraId="51DE1BD8" w14:textId="77777777" w:rsidTr="00216164">
        <w:tc>
          <w:tcPr>
            <w:tcW w:w="3618" w:type="dxa"/>
          </w:tcPr>
          <w:p w14:paraId="43739C21" w14:textId="2FCAD99B" w:rsidR="00396D10" w:rsidRDefault="00396D10" w:rsidP="004F0DA2">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Document</w:t>
            </w:r>
            <w:r>
              <w:rPr>
                <w:rFonts w:asciiTheme="majorBidi" w:hAnsiTheme="majorBidi" w:cstheme="majorBidi"/>
              </w:rPr>
              <w:t xml:space="preserve"> </w:t>
            </w:r>
            <w:r w:rsidRPr="00860146">
              <w:rPr>
                <w:rFonts w:asciiTheme="majorBidi" w:hAnsiTheme="majorBidi" w:cstheme="majorBidi"/>
              </w:rPr>
              <w:t>Signature</w:t>
            </w:r>
            <w:r>
              <w:rPr>
                <w:rFonts w:asciiTheme="majorBidi" w:hAnsiTheme="majorBidi" w:cstheme="majorBidi"/>
              </w:rPr>
              <w:t xml:space="preserve"> </w:t>
            </w:r>
          </w:p>
        </w:tc>
        <w:tc>
          <w:tcPr>
            <w:tcW w:w="1890" w:type="dxa"/>
          </w:tcPr>
          <w:p w14:paraId="45397AE6" w14:textId="51723CAC" w:rsidR="00396D10" w:rsidRDefault="003D1C78" w:rsidP="00216164">
            <w:pPr>
              <w:spacing w:after="120"/>
              <w:jc w:val="both"/>
              <w:rPr>
                <w:rFonts w:asciiTheme="majorBidi" w:hAnsiTheme="majorBidi" w:cstheme="majorBidi"/>
              </w:rPr>
            </w:pPr>
            <w:r>
              <w:rPr>
                <w:rFonts w:asciiTheme="majorBidi" w:hAnsiTheme="majorBidi" w:cstheme="majorBidi"/>
              </w:rPr>
              <w:t>October</w:t>
            </w:r>
            <w:r w:rsidR="00396D10">
              <w:rPr>
                <w:rFonts w:asciiTheme="majorBidi" w:hAnsiTheme="majorBidi" w:cstheme="majorBidi"/>
              </w:rPr>
              <w:t xml:space="preserve"> </w:t>
            </w:r>
            <w:r w:rsidR="00396D10" w:rsidRPr="00860146">
              <w:rPr>
                <w:rFonts w:asciiTheme="majorBidi" w:hAnsiTheme="majorBidi" w:cstheme="majorBidi"/>
              </w:rPr>
              <w:t>201</w:t>
            </w:r>
            <w:r>
              <w:rPr>
                <w:rFonts w:asciiTheme="majorBidi" w:hAnsiTheme="majorBidi" w:cstheme="majorBidi"/>
              </w:rPr>
              <w:t>5</w:t>
            </w:r>
          </w:p>
        </w:tc>
        <w:tc>
          <w:tcPr>
            <w:tcW w:w="2880" w:type="dxa"/>
          </w:tcPr>
          <w:p w14:paraId="492CAC63" w14:textId="2D1605EE" w:rsidR="00396D10" w:rsidRDefault="00396D10" w:rsidP="00216164">
            <w:pPr>
              <w:spacing w:after="120"/>
              <w:jc w:val="both"/>
              <w:rPr>
                <w:rFonts w:asciiTheme="majorBidi" w:hAnsiTheme="majorBidi" w:cstheme="majorBidi"/>
              </w:rPr>
            </w:pPr>
            <w:r>
              <w:rPr>
                <w:rFonts w:asciiTheme="majorBidi" w:hAnsiTheme="majorBidi" w:cstheme="majorBidi"/>
              </w:rPr>
              <w:t xml:space="preserve">0 </w:t>
            </w:r>
          </w:p>
        </w:tc>
      </w:tr>
      <w:tr w:rsidR="00396D10" w14:paraId="0742C249" w14:textId="77777777" w:rsidTr="00216164">
        <w:tc>
          <w:tcPr>
            <w:tcW w:w="3618" w:type="dxa"/>
          </w:tcPr>
          <w:p w14:paraId="50DF0B0E" w14:textId="77777777" w:rsidR="00396D10" w:rsidRDefault="00E928B5" w:rsidP="00E928B5">
            <w:pPr>
              <w:spacing w:after="120"/>
              <w:jc w:val="both"/>
              <w:rPr>
                <w:rFonts w:asciiTheme="majorBidi" w:hAnsiTheme="majorBidi" w:cstheme="majorBidi"/>
              </w:rPr>
            </w:pPr>
            <w:r>
              <w:rPr>
                <w:rFonts w:asciiTheme="majorBidi" w:hAnsiTheme="majorBidi" w:cstheme="majorBidi"/>
              </w:rPr>
              <w:t xml:space="preserve">Recruitment of </w:t>
            </w:r>
            <w:r w:rsidR="00396D10" w:rsidRPr="00860146">
              <w:rPr>
                <w:rFonts w:asciiTheme="majorBidi" w:hAnsiTheme="majorBidi" w:cstheme="majorBidi"/>
              </w:rPr>
              <w:t>Project</w:t>
            </w:r>
            <w:r w:rsidR="00396D10">
              <w:rPr>
                <w:rFonts w:asciiTheme="majorBidi" w:hAnsiTheme="majorBidi" w:cstheme="majorBidi"/>
              </w:rPr>
              <w:t xml:space="preserve"> </w:t>
            </w:r>
            <w:r>
              <w:rPr>
                <w:rFonts w:asciiTheme="majorBidi" w:hAnsiTheme="majorBidi" w:cstheme="majorBidi"/>
              </w:rPr>
              <w:t>Manager</w:t>
            </w:r>
          </w:p>
        </w:tc>
        <w:tc>
          <w:tcPr>
            <w:tcW w:w="1890" w:type="dxa"/>
          </w:tcPr>
          <w:p w14:paraId="17B7ECE8" w14:textId="1EDDE9CE" w:rsidR="00396D10" w:rsidRDefault="003D1C78" w:rsidP="00216164">
            <w:pPr>
              <w:spacing w:after="120"/>
              <w:jc w:val="both"/>
              <w:rPr>
                <w:rFonts w:asciiTheme="majorBidi" w:hAnsiTheme="majorBidi" w:cstheme="majorBidi"/>
              </w:rPr>
            </w:pPr>
            <w:r>
              <w:rPr>
                <w:rFonts w:asciiTheme="majorBidi" w:hAnsiTheme="majorBidi" w:cstheme="majorBidi"/>
              </w:rPr>
              <w:t>October</w:t>
            </w:r>
            <w:r w:rsidR="00396D10">
              <w:rPr>
                <w:rFonts w:asciiTheme="majorBidi" w:hAnsiTheme="majorBidi" w:cstheme="majorBidi"/>
              </w:rPr>
              <w:t xml:space="preserve"> </w:t>
            </w:r>
            <w:r w:rsidR="00396D10" w:rsidRPr="00860146">
              <w:rPr>
                <w:rFonts w:asciiTheme="majorBidi" w:hAnsiTheme="majorBidi" w:cstheme="majorBidi"/>
              </w:rPr>
              <w:t>201</w:t>
            </w:r>
            <w:r>
              <w:rPr>
                <w:rFonts w:asciiTheme="majorBidi" w:hAnsiTheme="majorBidi" w:cstheme="majorBidi"/>
              </w:rPr>
              <w:t>5</w:t>
            </w:r>
          </w:p>
        </w:tc>
        <w:tc>
          <w:tcPr>
            <w:tcW w:w="2880" w:type="dxa"/>
          </w:tcPr>
          <w:p w14:paraId="06084B70" w14:textId="3E20F03E" w:rsidR="00396D10" w:rsidRDefault="003D1C78" w:rsidP="007C661B">
            <w:pPr>
              <w:spacing w:after="120"/>
              <w:jc w:val="both"/>
              <w:rPr>
                <w:rFonts w:asciiTheme="majorBidi" w:hAnsiTheme="majorBidi" w:cstheme="majorBidi"/>
              </w:rPr>
            </w:pPr>
            <w:r>
              <w:rPr>
                <w:rFonts w:asciiTheme="majorBidi" w:hAnsiTheme="majorBidi" w:cstheme="majorBidi"/>
              </w:rPr>
              <w:t>0</w:t>
            </w:r>
          </w:p>
        </w:tc>
      </w:tr>
      <w:tr w:rsidR="00396D10" w14:paraId="470CEE0B" w14:textId="77777777" w:rsidTr="00216164">
        <w:tc>
          <w:tcPr>
            <w:tcW w:w="3618" w:type="dxa"/>
          </w:tcPr>
          <w:p w14:paraId="27241FA5" w14:textId="77777777" w:rsidR="00396D10" w:rsidRDefault="00396D10" w:rsidP="00216164">
            <w:pPr>
              <w:spacing w:after="120"/>
              <w:jc w:val="both"/>
              <w:rPr>
                <w:rFonts w:asciiTheme="majorBidi" w:hAnsiTheme="majorBidi" w:cstheme="majorBidi"/>
              </w:rPr>
            </w:pPr>
            <w:r>
              <w:rPr>
                <w:rFonts w:asciiTheme="majorBidi" w:hAnsiTheme="majorBidi" w:cstheme="majorBidi"/>
              </w:rPr>
              <w:t xml:space="preserve">Project </w:t>
            </w:r>
            <w:r w:rsidRPr="00860146">
              <w:rPr>
                <w:rFonts w:asciiTheme="majorBidi" w:hAnsiTheme="majorBidi" w:cstheme="majorBidi"/>
              </w:rPr>
              <w:t>Inception</w:t>
            </w:r>
            <w:r>
              <w:rPr>
                <w:rFonts w:asciiTheme="majorBidi" w:hAnsiTheme="majorBidi" w:cstheme="majorBidi"/>
              </w:rPr>
              <w:t xml:space="preserve"> </w:t>
            </w:r>
            <w:r w:rsidRPr="00860146">
              <w:rPr>
                <w:rFonts w:asciiTheme="majorBidi" w:hAnsiTheme="majorBidi" w:cstheme="majorBidi"/>
              </w:rPr>
              <w:t>Workshop</w:t>
            </w:r>
          </w:p>
        </w:tc>
        <w:tc>
          <w:tcPr>
            <w:tcW w:w="1890" w:type="dxa"/>
          </w:tcPr>
          <w:p w14:paraId="2FDECE77" w14:textId="3407651D" w:rsidR="00396D10" w:rsidRDefault="003D1C78" w:rsidP="00216164">
            <w:pPr>
              <w:spacing w:after="120"/>
              <w:jc w:val="both"/>
              <w:rPr>
                <w:rFonts w:asciiTheme="majorBidi" w:hAnsiTheme="majorBidi" w:cstheme="majorBidi"/>
              </w:rPr>
            </w:pPr>
            <w:r>
              <w:rPr>
                <w:rFonts w:asciiTheme="majorBidi" w:hAnsiTheme="majorBidi" w:cstheme="majorBidi"/>
              </w:rPr>
              <w:t>February 2016</w:t>
            </w:r>
          </w:p>
        </w:tc>
        <w:tc>
          <w:tcPr>
            <w:tcW w:w="2880" w:type="dxa"/>
          </w:tcPr>
          <w:p w14:paraId="11A376B0" w14:textId="2189EC4F" w:rsidR="00396D10" w:rsidRDefault="003D1C78" w:rsidP="007C661B">
            <w:pPr>
              <w:spacing w:after="120"/>
              <w:jc w:val="both"/>
              <w:rPr>
                <w:rFonts w:asciiTheme="majorBidi" w:hAnsiTheme="majorBidi" w:cstheme="majorBidi"/>
              </w:rPr>
            </w:pPr>
            <w:r>
              <w:rPr>
                <w:rFonts w:asciiTheme="majorBidi" w:hAnsiTheme="majorBidi" w:cstheme="majorBidi"/>
              </w:rPr>
              <w:t>5</w:t>
            </w:r>
          </w:p>
        </w:tc>
      </w:tr>
      <w:tr w:rsidR="00396D10" w14:paraId="7F0130B4" w14:textId="77777777" w:rsidTr="00216164">
        <w:tc>
          <w:tcPr>
            <w:tcW w:w="3618" w:type="dxa"/>
          </w:tcPr>
          <w:p w14:paraId="5614E700" w14:textId="1E984D12" w:rsidR="00396D10" w:rsidRDefault="00396D10" w:rsidP="00216164">
            <w:pPr>
              <w:spacing w:after="120"/>
              <w:jc w:val="both"/>
              <w:rPr>
                <w:rFonts w:asciiTheme="majorBidi" w:hAnsiTheme="majorBidi" w:cstheme="majorBidi"/>
              </w:rPr>
            </w:pPr>
            <w:r w:rsidRPr="00860146">
              <w:rPr>
                <w:rFonts w:asciiTheme="majorBidi" w:hAnsiTheme="majorBidi" w:cstheme="majorBidi"/>
              </w:rPr>
              <w:t>Mid</w:t>
            </w:r>
            <w:r>
              <w:rPr>
                <w:rFonts w:asciiTheme="majorBidi" w:hAnsiTheme="majorBidi" w:cstheme="majorBidi"/>
              </w:rPr>
              <w:t>-T</w:t>
            </w:r>
            <w:r w:rsidRPr="00860146">
              <w:rPr>
                <w:rFonts w:asciiTheme="majorBidi" w:hAnsiTheme="majorBidi" w:cstheme="majorBidi"/>
              </w:rPr>
              <w:t>erm</w:t>
            </w:r>
            <w:r>
              <w:rPr>
                <w:rFonts w:asciiTheme="majorBidi" w:hAnsiTheme="majorBidi" w:cstheme="majorBidi"/>
              </w:rPr>
              <w:t xml:space="preserve"> </w:t>
            </w:r>
            <w:r w:rsidRPr="00860146">
              <w:rPr>
                <w:rFonts w:asciiTheme="majorBidi" w:hAnsiTheme="majorBidi" w:cstheme="majorBidi"/>
              </w:rPr>
              <w:t>Evaluation</w:t>
            </w:r>
          </w:p>
        </w:tc>
        <w:tc>
          <w:tcPr>
            <w:tcW w:w="1890" w:type="dxa"/>
          </w:tcPr>
          <w:p w14:paraId="7AEEBE04" w14:textId="2693C512" w:rsidR="00396D10" w:rsidRDefault="003D1C78" w:rsidP="00216164">
            <w:pPr>
              <w:spacing w:after="120"/>
              <w:jc w:val="both"/>
              <w:rPr>
                <w:rFonts w:asciiTheme="majorBidi" w:hAnsiTheme="majorBidi" w:cstheme="majorBidi"/>
              </w:rPr>
            </w:pPr>
            <w:r>
              <w:rPr>
                <w:rFonts w:asciiTheme="majorBidi" w:hAnsiTheme="majorBidi" w:cstheme="majorBidi"/>
              </w:rPr>
              <w:t>Not applicable</w:t>
            </w:r>
          </w:p>
        </w:tc>
        <w:tc>
          <w:tcPr>
            <w:tcW w:w="2880" w:type="dxa"/>
          </w:tcPr>
          <w:p w14:paraId="33FCA98C" w14:textId="1B1BC6D0" w:rsidR="00396D10" w:rsidRDefault="00396D10" w:rsidP="007C661B">
            <w:pPr>
              <w:spacing w:after="120"/>
              <w:jc w:val="both"/>
              <w:rPr>
                <w:rFonts w:asciiTheme="majorBidi" w:hAnsiTheme="majorBidi" w:cstheme="majorBidi"/>
              </w:rPr>
            </w:pPr>
          </w:p>
        </w:tc>
      </w:tr>
      <w:tr w:rsidR="00D4628B" w14:paraId="67962E34" w14:textId="77777777" w:rsidTr="00AF766F">
        <w:tc>
          <w:tcPr>
            <w:tcW w:w="3618" w:type="dxa"/>
          </w:tcPr>
          <w:p w14:paraId="6BB66937" w14:textId="249CFB14" w:rsidR="00D4628B" w:rsidRDefault="00D7747E" w:rsidP="00AF766F">
            <w:pPr>
              <w:spacing w:after="120"/>
              <w:jc w:val="both"/>
              <w:rPr>
                <w:rFonts w:asciiTheme="majorBidi" w:hAnsiTheme="majorBidi" w:cstheme="majorBidi"/>
              </w:rPr>
            </w:pPr>
            <w:r>
              <w:rPr>
                <w:rFonts w:asciiTheme="majorBidi" w:hAnsiTheme="majorBidi" w:cstheme="majorBidi"/>
              </w:rPr>
              <w:t xml:space="preserve">Initially Planned </w:t>
            </w:r>
            <w:r w:rsidR="00D4628B">
              <w:rPr>
                <w:rFonts w:asciiTheme="majorBidi" w:hAnsiTheme="majorBidi" w:cstheme="majorBidi"/>
              </w:rPr>
              <w:t xml:space="preserve">Project </w:t>
            </w:r>
            <w:r w:rsidR="00D4628B" w:rsidRPr="00860146">
              <w:rPr>
                <w:rFonts w:asciiTheme="majorBidi" w:hAnsiTheme="majorBidi" w:cstheme="majorBidi"/>
              </w:rPr>
              <w:t>Completion</w:t>
            </w:r>
            <w:r w:rsidR="00D4628B">
              <w:rPr>
                <w:rFonts w:asciiTheme="majorBidi" w:hAnsiTheme="majorBidi" w:cstheme="majorBidi"/>
              </w:rPr>
              <w:t xml:space="preserve"> </w:t>
            </w:r>
          </w:p>
        </w:tc>
        <w:tc>
          <w:tcPr>
            <w:tcW w:w="1890" w:type="dxa"/>
          </w:tcPr>
          <w:p w14:paraId="4FEF5EB0" w14:textId="29F8CA90" w:rsidR="00D4628B" w:rsidRDefault="003D1C78" w:rsidP="00AF766F">
            <w:pPr>
              <w:spacing w:after="120"/>
              <w:jc w:val="both"/>
              <w:rPr>
                <w:rFonts w:asciiTheme="majorBidi" w:hAnsiTheme="majorBidi" w:cstheme="majorBidi"/>
              </w:rPr>
            </w:pPr>
            <w:r>
              <w:rPr>
                <w:rFonts w:asciiTheme="majorBidi" w:hAnsiTheme="majorBidi" w:cstheme="majorBidi"/>
              </w:rPr>
              <w:t>October</w:t>
            </w:r>
            <w:r w:rsidR="00D4628B">
              <w:rPr>
                <w:rFonts w:asciiTheme="majorBidi" w:hAnsiTheme="majorBidi" w:cstheme="majorBidi"/>
              </w:rPr>
              <w:t xml:space="preserve"> </w:t>
            </w:r>
            <w:r w:rsidR="00D4628B" w:rsidRPr="00860146">
              <w:rPr>
                <w:rFonts w:asciiTheme="majorBidi" w:hAnsiTheme="majorBidi" w:cstheme="majorBidi"/>
              </w:rPr>
              <w:t>201</w:t>
            </w:r>
            <w:r>
              <w:rPr>
                <w:rFonts w:asciiTheme="majorBidi" w:hAnsiTheme="majorBidi" w:cstheme="majorBidi"/>
              </w:rPr>
              <w:t>8</w:t>
            </w:r>
          </w:p>
        </w:tc>
        <w:tc>
          <w:tcPr>
            <w:tcW w:w="2880" w:type="dxa"/>
          </w:tcPr>
          <w:p w14:paraId="2D105B95" w14:textId="39BD0DD3" w:rsidR="00D4628B" w:rsidRDefault="003D1C78" w:rsidP="00AF766F">
            <w:pPr>
              <w:spacing w:after="120"/>
              <w:jc w:val="both"/>
              <w:rPr>
                <w:rFonts w:asciiTheme="majorBidi" w:hAnsiTheme="majorBidi" w:cstheme="majorBidi"/>
              </w:rPr>
            </w:pPr>
            <w:r>
              <w:rPr>
                <w:rFonts w:asciiTheme="majorBidi" w:hAnsiTheme="majorBidi" w:cstheme="majorBidi"/>
              </w:rPr>
              <w:t>36</w:t>
            </w:r>
          </w:p>
        </w:tc>
      </w:tr>
      <w:tr w:rsidR="008B1943" w14:paraId="65BE2179" w14:textId="77777777" w:rsidTr="008B1943">
        <w:tc>
          <w:tcPr>
            <w:tcW w:w="3618" w:type="dxa"/>
          </w:tcPr>
          <w:p w14:paraId="0777813F" w14:textId="77777777" w:rsidR="008B1943" w:rsidRDefault="008B1943" w:rsidP="006629DE">
            <w:pPr>
              <w:spacing w:after="120"/>
              <w:jc w:val="both"/>
              <w:rPr>
                <w:rFonts w:asciiTheme="majorBidi" w:hAnsiTheme="majorBidi" w:cstheme="majorBidi"/>
              </w:rPr>
            </w:pPr>
            <w:r>
              <w:rPr>
                <w:rFonts w:asciiTheme="majorBidi" w:hAnsiTheme="majorBidi" w:cstheme="majorBidi"/>
              </w:rPr>
              <w:t>Terminal Evaluation</w:t>
            </w:r>
          </w:p>
        </w:tc>
        <w:tc>
          <w:tcPr>
            <w:tcW w:w="1890" w:type="dxa"/>
          </w:tcPr>
          <w:p w14:paraId="0EA60723" w14:textId="365DBFA3" w:rsidR="008B1943" w:rsidRDefault="003D1C78" w:rsidP="006629DE">
            <w:pPr>
              <w:spacing w:after="120"/>
              <w:jc w:val="both"/>
              <w:rPr>
                <w:rFonts w:asciiTheme="majorBidi" w:hAnsiTheme="majorBidi" w:cstheme="majorBidi"/>
              </w:rPr>
            </w:pPr>
            <w:r>
              <w:rPr>
                <w:rFonts w:asciiTheme="majorBidi" w:hAnsiTheme="majorBidi" w:cstheme="majorBidi"/>
              </w:rPr>
              <w:t>December</w:t>
            </w:r>
            <w:r w:rsidR="008B1943">
              <w:rPr>
                <w:rFonts w:asciiTheme="majorBidi" w:hAnsiTheme="majorBidi" w:cstheme="majorBidi"/>
              </w:rPr>
              <w:t xml:space="preserve"> 201</w:t>
            </w:r>
            <w:r>
              <w:rPr>
                <w:rFonts w:asciiTheme="majorBidi" w:hAnsiTheme="majorBidi" w:cstheme="majorBidi"/>
              </w:rPr>
              <w:t>8</w:t>
            </w:r>
          </w:p>
        </w:tc>
        <w:tc>
          <w:tcPr>
            <w:tcW w:w="2880" w:type="dxa"/>
          </w:tcPr>
          <w:p w14:paraId="126C7481" w14:textId="0AF0117C" w:rsidR="008B1943" w:rsidRDefault="003D1C78" w:rsidP="00E16002">
            <w:pPr>
              <w:spacing w:after="120"/>
              <w:jc w:val="both"/>
              <w:rPr>
                <w:rFonts w:asciiTheme="majorBidi" w:hAnsiTheme="majorBidi" w:cstheme="majorBidi"/>
              </w:rPr>
            </w:pPr>
            <w:r>
              <w:rPr>
                <w:rFonts w:asciiTheme="majorBidi" w:hAnsiTheme="majorBidi" w:cstheme="majorBidi"/>
              </w:rPr>
              <w:t>38</w:t>
            </w:r>
          </w:p>
        </w:tc>
      </w:tr>
      <w:tr w:rsidR="00A8459E" w14:paraId="51B3864C" w14:textId="77777777" w:rsidTr="008B1943">
        <w:tc>
          <w:tcPr>
            <w:tcW w:w="3618" w:type="dxa"/>
          </w:tcPr>
          <w:p w14:paraId="4A170A07" w14:textId="12EDA27E" w:rsidR="00A8459E" w:rsidRDefault="00D7747E" w:rsidP="00A8459E">
            <w:pPr>
              <w:spacing w:after="120"/>
              <w:jc w:val="both"/>
              <w:rPr>
                <w:rFonts w:asciiTheme="majorBidi" w:hAnsiTheme="majorBidi" w:cstheme="majorBidi"/>
              </w:rPr>
            </w:pPr>
            <w:r>
              <w:rPr>
                <w:rFonts w:asciiTheme="majorBidi" w:hAnsiTheme="majorBidi" w:cstheme="majorBidi"/>
              </w:rPr>
              <w:t xml:space="preserve">Revised </w:t>
            </w:r>
            <w:r w:rsidR="00A8459E">
              <w:rPr>
                <w:rFonts w:asciiTheme="majorBidi" w:hAnsiTheme="majorBidi" w:cstheme="majorBidi"/>
              </w:rPr>
              <w:t xml:space="preserve">Project </w:t>
            </w:r>
            <w:r w:rsidR="00A8459E" w:rsidRPr="00860146">
              <w:rPr>
                <w:rFonts w:asciiTheme="majorBidi" w:hAnsiTheme="majorBidi" w:cstheme="majorBidi"/>
              </w:rPr>
              <w:t>Completion</w:t>
            </w:r>
            <w:r w:rsidR="00A8459E">
              <w:rPr>
                <w:rFonts w:asciiTheme="majorBidi" w:hAnsiTheme="majorBidi" w:cstheme="majorBidi"/>
              </w:rPr>
              <w:t xml:space="preserve"> </w:t>
            </w:r>
          </w:p>
        </w:tc>
        <w:tc>
          <w:tcPr>
            <w:tcW w:w="1890" w:type="dxa"/>
          </w:tcPr>
          <w:p w14:paraId="70E89E09" w14:textId="2FF15701" w:rsidR="00A8459E" w:rsidRDefault="00A8459E" w:rsidP="006629DE">
            <w:pPr>
              <w:spacing w:after="120"/>
              <w:jc w:val="both"/>
              <w:rPr>
                <w:rFonts w:asciiTheme="majorBidi" w:hAnsiTheme="majorBidi" w:cstheme="majorBidi"/>
              </w:rPr>
            </w:pPr>
            <w:r>
              <w:rPr>
                <w:rFonts w:asciiTheme="majorBidi" w:hAnsiTheme="majorBidi" w:cstheme="majorBidi"/>
              </w:rPr>
              <w:t>December 201</w:t>
            </w:r>
            <w:r w:rsidR="003D1C78">
              <w:rPr>
                <w:rFonts w:asciiTheme="majorBidi" w:hAnsiTheme="majorBidi" w:cstheme="majorBidi"/>
              </w:rPr>
              <w:t>8</w:t>
            </w:r>
          </w:p>
        </w:tc>
        <w:tc>
          <w:tcPr>
            <w:tcW w:w="2880" w:type="dxa"/>
          </w:tcPr>
          <w:p w14:paraId="2703A3E6" w14:textId="499B5F25" w:rsidR="00A8459E" w:rsidRDefault="003E168D" w:rsidP="006629DE">
            <w:pPr>
              <w:spacing w:after="120"/>
              <w:jc w:val="both"/>
              <w:rPr>
                <w:rFonts w:asciiTheme="majorBidi" w:hAnsiTheme="majorBidi" w:cstheme="majorBidi"/>
              </w:rPr>
            </w:pPr>
            <w:r>
              <w:rPr>
                <w:rFonts w:asciiTheme="majorBidi" w:hAnsiTheme="majorBidi" w:cstheme="majorBidi"/>
              </w:rPr>
              <w:t>44</w:t>
            </w:r>
          </w:p>
        </w:tc>
      </w:tr>
    </w:tbl>
    <w:p w14:paraId="53250C64" w14:textId="77777777" w:rsidR="003D0B04" w:rsidRPr="003D0B04" w:rsidRDefault="003D0B04" w:rsidP="003D0B04">
      <w:pPr>
        <w:pStyle w:val="Heading2"/>
        <w:spacing w:before="0" w:after="120"/>
        <w:ind w:left="720"/>
        <w:rPr>
          <w:sz w:val="22"/>
          <w:szCs w:val="22"/>
        </w:rPr>
      </w:pPr>
    </w:p>
    <w:p w14:paraId="3424A03D" w14:textId="57E6FA81" w:rsidR="00E02937" w:rsidRPr="00F30049" w:rsidRDefault="00A01279" w:rsidP="00552DDB">
      <w:pPr>
        <w:pStyle w:val="Heading2"/>
        <w:numPr>
          <w:ilvl w:val="1"/>
          <w:numId w:val="1"/>
        </w:numPr>
        <w:spacing w:before="0" w:after="120"/>
        <w:rPr>
          <w:sz w:val="22"/>
          <w:szCs w:val="22"/>
        </w:rPr>
      </w:pPr>
      <w:bookmarkStart w:id="21" w:name="_Toc783925"/>
      <w:r>
        <w:t>P</w:t>
      </w:r>
      <w:r w:rsidR="006A2B18" w:rsidRPr="00697EEC">
        <w:t>roblems that the project sought to address</w:t>
      </w:r>
      <w:bookmarkEnd w:id="21"/>
      <w:r w:rsidR="006A2B18" w:rsidRPr="00697EEC">
        <w:t xml:space="preserve"> </w:t>
      </w:r>
    </w:p>
    <w:p w14:paraId="1D0EF6D7" w14:textId="1305C4B6" w:rsidR="004C76D0" w:rsidRPr="005A259A" w:rsidRDefault="006C5BB3" w:rsidP="005A259A">
      <w:pPr>
        <w:pStyle w:val="AProdoc"/>
        <w:numPr>
          <w:ilvl w:val="0"/>
          <w:numId w:val="0"/>
        </w:numPr>
        <w:spacing w:before="0"/>
        <w:jc w:val="both"/>
        <w:rPr>
          <w:rFonts w:asciiTheme="majorBidi" w:hAnsiTheme="majorBidi" w:cstheme="majorBidi"/>
          <w:noProof w:val="0"/>
        </w:rPr>
      </w:pPr>
      <w:r w:rsidRPr="005A259A">
        <w:rPr>
          <w:rFonts w:asciiTheme="majorBidi" w:hAnsiTheme="majorBidi" w:cstheme="majorBidi"/>
          <w:noProof w:val="0"/>
        </w:rPr>
        <w:t xml:space="preserve">The project builds upon the experience and developments made in </w:t>
      </w:r>
      <w:r w:rsidR="004C76D0" w:rsidRPr="005A259A">
        <w:rPr>
          <w:rFonts w:asciiTheme="majorBidi" w:hAnsiTheme="majorBidi" w:cstheme="majorBidi"/>
          <w:noProof w:val="0"/>
        </w:rPr>
        <w:t xml:space="preserve">Kyrgyzstan </w:t>
      </w:r>
      <w:r w:rsidRPr="005A259A">
        <w:rPr>
          <w:rFonts w:asciiTheme="majorBidi" w:hAnsiTheme="majorBidi" w:cstheme="majorBidi"/>
          <w:noProof w:val="0"/>
        </w:rPr>
        <w:t xml:space="preserve">since 2005 as part of the </w:t>
      </w:r>
      <w:r w:rsidR="004C76D0" w:rsidRPr="005A259A">
        <w:rPr>
          <w:rFonts w:asciiTheme="majorBidi" w:hAnsiTheme="majorBidi" w:cstheme="majorBidi"/>
          <w:noProof w:val="0"/>
        </w:rPr>
        <w:t xml:space="preserve">National Capacity Self-Assessment (NCSA) to identify the priority cross-cutting capacity development needs of the country to meet and sustain obligations under the three Rio Conventions.  The </w:t>
      </w:r>
      <w:r w:rsidR="00D7747E">
        <w:rPr>
          <w:rFonts w:asciiTheme="majorBidi" w:hAnsiTheme="majorBidi" w:cstheme="majorBidi"/>
          <w:noProof w:val="0"/>
        </w:rPr>
        <w:t>main</w:t>
      </w:r>
      <w:r w:rsidR="004C76D0" w:rsidRPr="005A259A">
        <w:rPr>
          <w:rFonts w:asciiTheme="majorBidi" w:hAnsiTheme="majorBidi" w:cstheme="majorBidi"/>
          <w:noProof w:val="0"/>
        </w:rPr>
        <w:t xml:space="preserve"> limitations </w:t>
      </w:r>
      <w:r w:rsidR="00D7747E">
        <w:rPr>
          <w:rFonts w:asciiTheme="majorBidi" w:hAnsiTheme="majorBidi" w:cstheme="majorBidi"/>
          <w:noProof w:val="0"/>
        </w:rPr>
        <w:t xml:space="preserve">to respond to the obligations of </w:t>
      </w:r>
      <w:r w:rsidR="00D7747E" w:rsidRPr="005A259A">
        <w:rPr>
          <w:rFonts w:asciiTheme="majorBidi" w:hAnsiTheme="majorBidi" w:cstheme="majorBidi"/>
          <w:noProof w:val="0"/>
        </w:rPr>
        <w:t xml:space="preserve">Rio Conventions </w:t>
      </w:r>
      <w:r w:rsidR="004C76D0" w:rsidRPr="005A259A">
        <w:rPr>
          <w:rFonts w:asciiTheme="majorBidi" w:hAnsiTheme="majorBidi" w:cstheme="majorBidi"/>
          <w:noProof w:val="0"/>
        </w:rPr>
        <w:t xml:space="preserve">identified </w:t>
      </w:r>
      <w:r w:rsidRPr="005A259A">
        <w:rPr>
          <w:rFonts w:asciiTheme="majorBidi" w:hAnsiTheme="majorBidi" w:cstheme="majorBidi"/>
          <w:noProof w:val="0"/>
        </w:rPr>
        <w:t xml:space="preserve">as part of the NCSA </w:t>
      </w:r>
      <w:r w:rsidR="004C76D0" w:rsidRPr="005A259A">
        <w:rPr>
          <w:rFonts w:asciiTheme="majorBidi" w:hAnsiTheme="majorBidi" w:cstheme="majorBidi"/>
          <w:noProof w:val="0"/>
        </w:rPr>
        <w:t>included the lack of effective coordination, weak monitoring and enforcement of legislation, insufficient technical training and transfer of technology needs, barriers to access new and best practice knowledge, and inadequate awareness and understanding of the public of the importance of sound environmental management.</w:t>
      </w:r>
    </w:p>
    <w:p w14:paraId="622054F8" w14:textId="2DFED4F4" w:rsidR="004C76D0" w:rsidRPr="005A259A" w:rsidRDefault="004C76D0" w:rsidP="005A259A">
      <w:pPr>
        <w:pStyle w:val="AProdoc"/>
        <w:numPr>
          <w:ilvl w:val="0"/>
          <w:numId w:val="0"/>
        </w:numPr>
        <w:spacing w:before="0"/>
        <w:jc w:val="both"/>
        <w:rPr>
          <w:rFonts w:asciiTheme="majorBidi" w:hAnsiTheme="majorBidi" w:cstheme="majorBidi"/>
          <w:noProof w:val="0"/>
        </w:rPr>
      </w:pPr>
      <w:r w:rsidRPr="005A259A">
        <w:rPr>
          <w:rFonts w:asciiTheme="majorBidi" w:hAnsiTheme="majorBidi" w:cstheme="majorBidi"/>
          <w:noProof w:val="0"/>
        </w:rPr>
        <w:t>With financial support from the Global Environment Facility (GEF), Kyrgyzstan undertook a first cross-cutting capacity development (CCCD) project to address a subset of NCSA priority recommendations, focusing on environmental fiscal reform.  This project, known as Capacity Building for Improved National Financing of Global Environmental Management project, was implemented by UNDP and the State Agency for Environmental Protection and Forestry (SAEPF) and completed in 2012.  Specifically, the project focused on strengthening institutional arrangements for a more transparent and streamlined approach to mobilizing and accessing funds for wildlife conservation efforts, as well as the creation of stronger incentives for using more environmentally friendly technology and techniques and the adoption of best practices to minimize land degradation and adapt to the impacts of climate change.   The outcomes of this included the strengthening of a tax instrument for curtailing industrial pollution, the formulation and piloting of a strategy for the fiscal management of environmental resources, and strengthened technical capacities for assessing and collecting fines.</w:t>
      </w:r>
    </w:p>
    <w:p w14:paraId="0D689726" w14:textId="6CC381F5" w:rsidR="004C76D0" w:rsidRPr="005A259A" w:rsidRDefault="004C76D0" w:rsidP="005A259A">
      <w:pPr>
        <w:pStyle w:val="AProdoc"/>
        <w:numPr>
          <w:ilvl w:val="0"/>
          <w:numId w:val="0"/>
        </w:numPr>
        <w:spacing w:before="0"/>
        <w:jc w:val="both"/>
        <w:rPr>
          <w:rFonts w:asciiTheme="majorBidi" w:hAnsiTheme="majorBidi" w:cstheme="majorBidi"/>
          <w:noProof w:val="0"/>
        </w:rPr>
      </w:pPr>
      <w:r w:rsidRPr="005A259A">
        <w:rPr>
          <w:rFonts w:asciiTheme="majorBidi" w:hAnsiTheme="majorBidi" w:cstheme="majorBidi"/>
          <w:noProof w:val="0"/>
        </w:rPr>
        <w:t>Despite the important achievements of the first CCCD project, other NCSA priority recommendations remain</w:t>
      </w:r>
      <w:r w:rsidR="00D7747E">
        <w:rPr>
          <w:rFonts w:asciiTheme="majorBidi" w:hAnsiTheme="majorBidi" w:cstheme="majorBidi"/>
          <w:noProof w:val="0"/>
        </w:rPr>
        <w:t>ed</w:t>
      </w:r>
      <w:r w:rsidRPr="005A259A">
        <w:rPr>
          <w:rFonts w:asciiTheme="majorBidi" w:hAnsiTheme="majorBidi" w:cstheme="majorBidi"/>
          <w:noProof w:val="0"/>
        </w:rPr>
        <w:t xml:space="preserve"> unaddressed.  The </w:t>
      </w:r>
      <w:r w:rsidR="00D7747E">
        <w:rPr>
          <w:rFonts w:asciiTheme="majorBidi" w:hAnsiTheme="majorBidi" w:cstheme="majorBidi"/>
          <w:noProof w:val="0"/>
        </w:rPr>
        <w:t xml:space="preserve">first </w:t>
      </w:r>
      <w:r w:rsidRPr="005A259A">
        <w:rPr>
          <w:rFonts w:asciiTheme="majorBidi" w:hAnsiTheme="majorBidi" w:cstheme="majorBidi"/>
          <w:noProof w:val="0"/>
        </w:rPr>
        <w:t>CCCD project therefore recommended a number of follow-up actions, most notably to formulate a new CCCD project to strengthen the country’s environmental governance and the mainstreaming of global environmental issues into national development plans and programmes</w:t>
      </w:r>
      <w:r w:rsidR="006C5BB3" w:rsidRPr="005A259A">
        <w:rPr>
          <w:rFonts w:asciiTheme="majorBidi" w:hAnsiTheme="majorBidi" w:cstheme="majorBidi"/>
          <w:noProof w:val="0"/>
        </w:rPr>
        <w:t>.</w:t>
      </w:r>
    </w:p>
    <w:p w14:paraId="1169B255" w14:textId="37EF6A6C" w:rsidR="004C76D0" w:rsidRPr="005A259A" w:rsidRDefault="004C76D0" w:rsidP="005A259A">
      <w:pPr>
        <w:pStyle w:val="AProdoc"/>
        <w:numPr>
          <w:ilvl w:val="0"/>
          <w:numId w:val="0"/>
        </w:numPr>
        <w:spacing w:before="0"/>
        <w:jc w:val="both"/>
        <w:rPr>
          <w:rFonts w:asciiTheme="majorBidi" w:hAnsiTheme="majorBidi" w:cstheme="majorBidi"/>
          <w:noProof w:val="0"/>
        </w:rPr>
      </w:pPr>
      <w:r w:rsidRPr="005A259A">
        <w:rPr>
          <w:rFonts w:asciiTheme="majorBidi" w:hAnsiTheme="majorBidi" w:cstheme="majorBidi"/>
          <w:noProof w:val="0"/>
        </w:rPr>
        <w:t xml:space="preserve">As a follow-up to these recommendations and with the assistance of UNDP, the government formulated a new project concept to meet the priority need to strengthen capacities for improved decision-making.  The proposed CCCD project responds to a targeted set of key barriers, such as limited coordination and collaboration, access to technology, and environmental awareness and monitoring, which prevent Kyrgyzstan from achieving and sustaining global environmental outcomes.  </w:t>
      </w:r>
    </w:p>
    <w:p w14:paraId="57CF6F25" w14:textId="495317CD" w:rsidR="004C76D0" w:rsidRPr="005A259A" w:rsidRDefault="004C76D0" w:rsidP="005A259A">
      <w:pPr>
        <w:pStyle w:val="AProdoc"/>
        <w:numPr>
          <w:ilvl w:val="0"/>
          <w:numId w:val="0"/>
        </w:numPr>
        <w:spacing w:before="0"/>
        <w:jc w:val="both"/>
        <w:rPr>
          <w:rFonts w:asciiTheme="majorBidi" w:hAnsiTheme="majorBidi" w:cstheme="majorBidi"/>
          <w:noProof w:val="0"/>
        </w:rPr>
      </w:pPr>
      <w:r w:rsidRPr="005A259A">
        <w:rPr>
          <w:rFonts w:asciiTheme="majorBidi" w:hAnsiTheme="majorBidi" w:cstheme="majorBidi"/>
          <w:noProof w:val="0"/>
        </w:rPr>
        <w:t>A preliminary analysis of the country’s capacities identifie</w:t>
      </w:r>
      <w:r w:rsidR="006C5BB3" w:rsidRPr="005A259A">
        <w:rPr>
          <w:rFonts w:asciiTheme="majorBidi" w:hAnsiTheme="majorBidi" w:cstheme="majorBidi"/>
          <w:noProof w:val="0"/>
        </w:rPr>
        <w:t>d</w:t>
      </w:r>
      <w:r w:rsidRPr="005A259A">
        <w:rPr>
          <w:rFonts w:asciiTheme="majorBidi" w:hAnsiTheme="majorBidi" w:cstheme="majorBidi"/>
          <w:noProof w:val="0"/>
        </w:rPr>
        <w:t xml:space="preserve"> important gaps and shortcomings for the effective management of environmental information and environmental monitoring, includ</w:t>
      </w:r>
      <w:r w:rsidR="006C5BB3" w:rsidRPr="005A259A">
        <w:rPr>
          <w:rFonts w:asciiTheme="majorBidi" w:hAnsiTheme="majorBidi" w:cstheme="majorBidi"/>
          <w:noProof w:val="0"/>
        </w:rPr>
        <w:t>ing</w:t>
      </w:r>
      <w:r w:rsidRPr="005A259A">
        <w:rPr>
          <w:rFonts w:asciiTheme="majorBidi" w:hAnsiTheme="majorBidi" w:cstheme="majorBidi"/>
          <w:noProof w:val="0"/>
        </w:rPr>
        <w:t>:</w:t>
      </w:r>
    </w:p>
    <w:p w14:paraId="4BE7C89D"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Poor information (uncertainties, incomplete data), inadequate analysis that is insufficient for effective policy making and implementation on flora and fauna protection, including forests.  Lack of possibilities to track decisions.</w:t>
      </w:r>
    </w:p>
    <w:p w14:paraId="160817A3"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Under-developed technical capacity of observation network, processing and transmission of information.</w:t>
      </w:r>
    </w:p>
    <w:p w14:paraId="4F7F9192"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 xml:space="preserve">Reports on the state of environment are not exhaustive, and often fail to meet the requirements of international conventions and treaties.  The processed information is often outdated.  </w:t>
      </w:r>
    </w:p>
    <w:p w14:paraId="6C006135"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Lack of integrated national system for environmental monitoring.</w:t>
      </w:r>
    </w:p>
    <w:p w14:paraId="659E1FEB"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Limited availability of publicly accessible environmental information.</w:t>
      </w:r>
    </w:p>
    <w:p w14:paraId="7E3B6956"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Deficient ownership and poor enforcement of environmental regulations.</w:t>
      </w:r>
    </w:p>
    <w:p w14:paraId="484508D2"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 xml:space="preserve">Lack of financial resources available for environmental monitoring, processing and exchange, inefficient use of limited resources for monitoring, duplicated functions between the agencies.  </w:t>
      </w:r>
    </w:p>
    <w:p w14:paraId="1B702E71" w14:textId="77777777" w:rsidR="004C76D0" w:rsidRPr="005A259A" w:rsidRDefault="004C76D0" w:rsidP="002C46F6">
      <w:pPr>
        <w:pStyle w:val="ListParagraph"/>
        <w:numPr>
          <w:ilvl w:val="0"/>
          <w:numId w:val="4"/>
        </w:numPr>
        <w:spacing w:after="120" w:line="240" w:lineRule="auto"/>
        <w:jc w:val="both"/>
        <w:rPr>
          <w:rFonts w:asciiTheme="majorBidi" w:hAnsiTheme="majorBidi" w:cstheme="majorBidi"/>
        </w:rPr>
      </w:pPr>
      <w:r w:rsidRPr="005A259A">
        <w:rPr>
          <w:rFonts w:asciiTheme="majorBidi" w:hAnsiTheme="majorBidi" w:cstheme="majorBidi"/>
        </w:rPr>
        <w:t>Weak legal, organizational, economic and social foundations for environmental information.</w:t>
      </w:r>
    </w:p>
    <w:p w14:paraId="252B7637" w14:textId="4F5936E3" w:rsidR="00957892" w:rsidRDefault="004C76D0" w:rsidP="005A259A">
      <w:pPr>
        <w:pStyle w:val="AProdoc"/>
        <w:numPr>
          <w:ilvl w:val="0"/>
          <w:numId w:val="0"/>
        </w:numPr>
        <w:spacing w:before="0"/>
        <w:jc w:val="both"/>
        <w:rPr>
          <w:rFonts w:asciiTheme="majorBidi" w:hAnsiTheme="majorBidi" w:cstheme="majorBidi"/>
          <w:noProof w:val="0"/>
        </w:rPr>
      </w:pPr>
      <w:r w:rsidRPr="005A259A">
        <w:rPr>
          <w:rFonts w:asciiTheme="majorBidi" w:hAnsiTheme="majorBidi" w:cstheme="majorBidi"/>
          <w:noProof w:val="0"/>
        </w:rPr>
        <w:t xml:space="preserve">As a result of Kyrgyzstan’s inadequate environmental information monitoring and management system, the interpretation, implementation, and enforcement of policy, legislation, and regulation remain weak.  </w:t>
      </w:r>
      <w:r w:rsidR="005A259A" w:rsidRPr="005A259A">
        <w:rPr>
          <w:rFonts w:asciiTheme="majorBidi" w:hAnsiTheme="majorBidi" w:cstheme="majorBidi"/>
          <w:noProof w:val="0"/>
        </w:rPr>
        <w:t xml:space="preserve">At project design, it was identified that despite </w:t>
      </w:r>
      <w:r w:rsidRPr="005A259A">
        <w:rPr>
          <w:rFonts w:asciiTheme="majorBidi" w:hAnsiTheme="majorBidi" w:cstheme="majorBidi"/>
          <w:noProof w:val="0"/>
        </w:rPr>
        <w:t>Kyrgyzstan</w:t>
      </w:r>
      <w:r w:rsidR="005A259A" w:rsidRPr="005A259A">
        <w:rPr>
          <w:rFonts w:asciiTheme="majorBidi" w:hAnsiTheme="majorBidi" w:cstheme="majorBidi"/>
          <w:noProof w:val="0"/>
        </w:rPr>
        <w:t>’s</w:t>
      </w:r>
      <w:r w:rsidRPr="005A259A">
        <w:rPr>
          <w:rFonts w:asciiTheme="majorBidi" w:hAnsiTheme="majorBidi" w:cstheme="majorBidi"/>
          <w:noProof w:val="0"/>
        </w:rPr>
        <w:t xml:space="preserve"> significant reforms in environmental policies, legislation and institutions, regulatory reform remain</w:t>
      </w:r>
      <w:r w:rsidR="005A259A" w:rsidRPr="005A259A">
        <w:rPr>
          <w:rFonts w:asciiTheme="majorBidi" w:hAnsiTheme="majorBidi" w:cstheme="majorBidi"/>
          <w:noProof w:val="0"/>
        </w:rPr>
        <w:t>ed</w:t>
      </w:r>
      <w:r w:rsidRPr="005A259A">
        <w:rPr>
          <w:rFonts w:asciiTheme="majorBidi" w:hAnsiTheme="majorBidi" w:cstheme="majorBidi"/>
          <w:noProof w:val="0"/>
        </w:rPr>
        <w:t xml:space="preserve"> incomplete and inconsistent in a number of areas</w:t>
      </w:r>
      <w:r w:rsidR="005A259A">
        <w:rPr>
          <w:rStyle w:val="FootnoteReference"/>
          <w:rFonts w:asciiTheme="majorBidi" w:hAnsiTheme="majorBidi" w:cstheme="majorBidi"/>
          <w:noProof w:val="0"/>
        </w:rPr>
        <w:footnoteReference w:id="3"/>
      </w:r>
      <w:r w:rsidRPr="005A259A">
        <w:rPr>
          <w:rFonts w:asciiTheme="majorBidi" w:hAnsiTheme="majorBidi" w:cstheme="majorBidi"/>
          <w:noProof w:val="0"/>
        </w:rPr>
        <w:t xml:space="preserve">.  </w:t>
      </w:r>
    </w:p>
    <w:p w14:paraId="2C9B8526" w14:textId="77777777" w:rsidR="003D0B04" w:rsidRDefault="003D0B04" w:rsidP="005A259A">
      <w:pPr>
        <w:pStyle w:val="AProdoc"/>
        <w:numPr>
          <w:ilvl w:val="0"/>
          <w:numId w:val="0"/>
        </w:numPr>
        <w:spacing w:before="0"/>
        <w:jc w:val="both"/>
        <w:rPr>
          <w:rFonts w:asciiTheme="majorBidi" w:hAnsiTheme="majorBidi" w:cstheme="majorBidi"/>
          <w:noProof w:val="0"/>
        </w:rPr>
      </w:pPr>
    </w:p>
    <w:p w14:paraId="4609A9A1" w14:textId="06AF4EF4" w:rsidR="00A01279" w:rsidRPr="00A01279" w:rsidRDefault="00DC2565" w:rsidP="00A01279">
      <w:pPr>
        <w:pStyle w:val="Heading2"/>
        <w:numPr>
          <w:ilvl w:val="1"/>
          <w:numId w:val="1"/>
        </w:numPr>
        <w:spacing w:before="0" w:after="120"/>
        <w:rPr>
          <w:sz w:val="22"/>
          <w:szCs w:val="22"/>
        </w:rPr>
      </w:pPr>
      <w:bookmarkStart w:id="22" w:name="_Toc783926"/>
      <w:r>
        <w:rPr>
          <w:rFonts w:cstheme="minorHAnsi"/>
        </w:rPr>
        <w:t>D</w:t>
      </w:r>
      <w:r w:rsidR="00A01279" w:rsidRPr="00A01279">
        <w:rPr>
          <w:rFonts w:cstheme="minorHAnsi"/>
        </w:rPr>
        <w:t xml:space="preserve">evelopment objectives </w:t>
      </w:r>
      <w:r>
        <w:rPr>
          <w:rFonts w:cstheme="minorHAnsi"/>
        </w:rPr>
        <w:t xml:space="preserve">and expected results </w:t>
      </w:r>
      <w:r w:rsidR="00A01279" w:rsidRPr="00A01279">
        <w:rPr>
          <w:rFonts w:cstheme="minorHAnsi"/>
        </w:rPr>
        <w:t>of the project</w:t>
      </w:r>
      <w:bookmarkEnd w:id="22"/>
    </w:p>
    <w:p w14:paraId="61E3CA1F" w14:textId="77777777" w:rsidR="00523622" w:rsidRDefault="00823E7A" w:rsidP="00523622">
      <w:pPr>
        <w:spacing w:after="120" w:line="240" w:lineRule="auto"/>
        <w:jc w:val="both"/>
        <w:rPr>
          <w:rFonts w:asciiTheme="majorBidi" w:hAnsiTheme="majorBidi" w:cstheme="majorBidi"/>
        </w:rPr>
      </w:pPr>
      <w:r w:rsidRPr="00523622">
        <w:rPr>
          <w:rFonts w:asciiTheme="majorBidi" w:hAnsiTheme="majorBidi" w:cstheme="majorBidi"/>
        </w:rPr>
        <w:t>Th</w:t>
      </w:r>
      <w:r w:rsidR="00523622" w:rsidRPr="00523622">
        <w:rPr>
          <w:rFonts w:asciiTheme="majorBidi" w:hAnsiTheme="majorBidi" w:cstheme="majorBidi"/>
        </w:rPr>
        <w:t>e</w:t>
      </w:r>
      <w:r w:rsidRPr="00523622">
        <w:rPr>
          <w:rFonts w:asciiTheme="majorBidi" w:hAnsiTheme="majorBidi" w:cstheme="majorBidi"/>
        </w:rPr>
        <w:t xml:space="preserve"> project </w:t>
      </w:r>
      <w:r w:rsidR="00523622" w:rsidRPr="00523622">
        <w:rPr>
          <w:rFonts w:asciiTheme="majorBidi" w:hAnsiTheme="majorBidi" w:cstheme="majorBidi"/>
        </w:rPr>
        <w:t>aims at</w:t>
      </w:r>
      <w:r w:rsidRPr="00523622">
        <w:rPr>
          <w:rFonts w:asciiTheme="majorBidi" w:hAnsiTheme="majorBidi" w:cstheme="majorBidi"/>
        </w:rPr>
        <w:t xml:space="preserve"> strengthening capacities to make data and information more accessible for decision-making to meet Rio Convention obligations.  The project will strengthen a more cost-effective approach data and information management, and to institutionalize the capacities developed by strengthening key enabling conditions.</w:t>
      </w:r>
      <w:r w:rsidR="00523622" w:rsidRPr="00523622">
        <w:rPr>
          <w:rFonts w:asciiTheme="majorBidi" w:hAnsiTheme="majorBidi" w:cstheme="majorBidi"/>
        </w:rPr>
        <w:t xml:space="preserve"> </w:t>
      </w:r>
    </w:p>
    <w:p w14:paraId="10F94062" w14:textId="271B22E7" w:rsidR="00823E7A" w:rsidRPr="009A2670" w:rsidRDefault="00523622" w:rsidP="00523622">
      <w:pPr>
        <w:spacing w:after="120" w:line="240" w:lineRule="auto"/>
        <w:jc w:val="both"/>
        <w:rPr>
          <w:rFonts w:asciiTheme="majorBidi" w:hAnsiTheme="majorBidi" w:cstheme="majorBidi"/>
          <w:lang w:val="en-GB"/>
        </w:rPr>
      </w:pPr>
      <w:r w:rsidRPr="009A2670">
        <w:rPr>
          <w:rFonts w:asciiTheme="majorBidi" w:hAnsiTheme="majorBidi" w:cstheme="majorBidi"/>
        </w:rPr>
        <w:t xml:space="preserve">The </w:t>
      </w:r>
      <w:r w:rsidR="00823E7A" w:rsidRPr="009A2670">
        <w:rPr>
          <w:rFonts w:asciiTheme="majorBidi" w:hAnsiTheme="majorBidi" w:cstheme="majorBidi"/>
        </w:rPr>
        <w:t>Long-term goal</w:t>
      </w:r>
      <w:r w:rsidRPr="009A2670">
        <w:rPr>
          <w:rFonts w:asciiTheme="majorBidi" w:hAnsiTheme="majorBidi" w:cstheme="majorBidi"/>
        </w:rPr>
        <w:t xml:space="preserve"> is “</w:t>
      </w:r>
      <w:r w:rsidR="00823E7A" w:rsidRPr="009A2670">
        <w:rPr>
          <w:rFonts w:asciiTheme="majorBidi" w:hAnsiTheme="majorBidi" w:cstheme="majorBidi"/>
        </w:rPr>
        <w:t>To strengthen a set of important capacities for Kyrgyzstan to make better decisions to meet and sustain global environmental obligations</w:t>
      </w:r>
      <w:r w:rsidRPr="009A2670">
        <w:rPr>
          <w:rFonts w:asciiTheme="majorBidi" w:hAnsiTheme="majorBidi" w:cstheme="majorBidi"/>
        </w:rPr>
        <w:t xml:space="preserve">”, while the </w:t>
      </w:r>
      <w:r w:rsidR="00823E7A" w:rsidRPr="009A2670">
        <w:rPr>
          <w:rFonts w:asciiTheme="majorBidi" w:hAnsiTheme="majorBidi" w:cstheme="majorBidi"/>
          <w:lang w:val="en-GB"/>
        </w:rPr>
        <w:t>Project objective</w:t>
      </w:r>
      <w:r w:rsidRPr="009A2670">
        <w:rPr>
          <w:rFonts w:asciiTheme="majorBidi" w:hAnsiTheme="majorBidi" w:cstheme="majorBidi"/>
          <w:lang w:val="en-GB"/>
        </w:rPr>
        <w:t xml:space="preserve"> is “</w:t>
      </w:r>
      <w:r w:rsidR="00823E7A" w:rsidRPr="009A2670">
        <w:rPr>
          <w:rFonts w:asciiTheme="majorBidi" w:hAnsiTheme="majorBidi" w:cstheme="majorBidi"/>
          <w:lang w:val="en-GB"/>
        </w:rPr>
        <w:t>To strengthen targeted national capacities to meet Rio Convention objectives through improved procedures and tools to monitor and manage environmental information</w:t>
      </w:r>
      <w:r w:rsidRPr="009A2670">
        <w:rPr>
          <w:rFonts w:asciiTheme="majorBidi" w:hAnsiTheme="majorBidi" w:cstheme="majorBidi"/>
          <w:lang w:val="en-GB"/>
        </w:rPr>
        <w:t>”.</w:t>
      </w:r>
    </w:p>
    <w:p w14:paraId="47394871" w14:textId="21C9D938" w:rsidR="00523622" w:rsidRPr="00523622" w:rsidRDefault="00823E7A" w:rsidP="009A2670">
      <w:pPr>
        <w:pStyle w:val="AProdoc"/>
        <w:numPr>
          <w:ilvl w:val="0"/>
          <w:numId w:val="0"/>
        </w:numPr>
        <w:spacing w:before="0"/>
        <w:jc w:val="both"/>
        <w:rPr>
          <w:rFonts w:asciiTheme="majorBidi" w:hAnsiTheme="majorBidi" w:cstheme="majorBidi"/>
          <w:noProof w:val="0"/>
          <w:szCs w:val="22"/>
        </w:rPr>
      </w:pPr>
      <w:r w:rsidRPr="009A2670">
        <w:rPr>
          <w:rFonts w:asciiTheme="majorBidi" w:hAnsiTheme="majorBidi" w:cstheme="majorBidi"/>
          <w:noProof w:val="0"/>
          <w:szCs w:val="22"/>
        </w:rPr>
        <w:t xml:space="preserve">The expected </w:t>
      </w:r>
      <w:r w:rsidR="00DC2565" w:rsidRPr="009A2670">
        <w:rPr>
          <w:rFonts w:asciiTheme="majorBidi" w:hAnsiTheme="majorBidi" w:cstheme="majorBidi"/>
          <w:noProof w:val="0"/>
          <w:szCs w:val="22"/>
        </w:rPr>
        <w:t>results</w:t>
      </w:r>
      <w:r w:rsidRPr="009A2670">
        <w:rPr>
          <w:rFonts w:asciiTheme="majorBidi" w:hAnsiTheme="majorBidi" w:cstheme="majorBidi"/>
          <w:noProof w:val="0"/>
          <w:szCs w:val="22"/>
        </w:rPr>
        <w:t xml:space="preserve"> of the project</w:t>
      </w:r>
      <w:r w:rsidRPr="00523622">
        <w:rPr>
          <w:rFonts w:asciiTheme="majorBidi" w:hAnsiTheme="majorBidi" w:cstheme="majorBidi"/>
          <w:noProof w:val="0"/>
          <w:szCs w:val="22"/>
        </w:rPr>
        <w:t xml:space="preserve"> </w:t>
      </w:r>
      <w:r w:rsidR="009A2670">
        <w:rPr>
          <w:rFonts w:asciiTheme="majorBidi" w:hAnsiTheme="majorBidi" w:cstheme="majorBidi"/>
          <w:noProof w:val="0"/>
          <w:szCs w:val="22"/>
        </w:rPr>
        <w:t xml:space="preserve">are to strengthen national capacities at systemic, institutional and in communication and outreach for </w:t>
      </w:r>
      <w:r w:rsidR="009A2670" w:rsidRPr="00523622">
        <w:rPr>
          <w:rFonts w:asciiTheme="majorBidi" w:hAnsiTheme="majorBidi" w:cstheme="majorBidi"/>
          <w:noProof w:val="0"/>
          <w:szCs w:val="22"/>
        </w:rPr>
        <w:t xml:space="preserve">monitoring of key environmental data and information </w:t>
      </w:r>
      <w:r w:rsidR="009A2670">
        <w:rPr>
          <w:rFonts w:asciiTheme="majorBidi" w:hAnsiTheme="majorBidi" w:cstheme="majorBidi"/>
          <w:noProof w:val="0"/>
          <w:szCs w:val="22"/>
        </w:rPr>
        <w:t xml:space="preserve">in order to </w:t>
      </w:r>
      <w:r w:rsidRPr="00523622">
        <w:rPr>
          <w:rFonts w:asciiTheme="majorBidi" w:hAnsiTheme="majorBidi" w:cstheme="majorBidi"/>
          <w:noProof w:val="0"/>
          <w:szCs w:val="22"/>
        </w:rPr>
        <w:t xml:space="preserve">meet and sustain global environmental outcomes.  </w:t>
      </w:r>
      <w:r w:rsidR="009A2670">
        <w:rPr>
          <w:rFonts w:asciiTheme="majorBidi" w:hAnsiTheme="majorBidi" w:cstheme="majorBidi"/>
          <w:noProof w:val="0"/>
          <w:szCs w:val="22"/>
        </w:rPr>
        <w:t xml:space="preserve">As presented in </w:t>
      </w:r>
      <w:r w:rsidR="009A2670" w:rsidRPr="00D7747E">
        <w:rPr>
          <w:rFonts w:asciiTheme="majorBidi" w:hAnsiTheme="majorBidi" w:cstheme="majorBidi"/>
          <w:b/>
          <w:bCs/>
          <w:noProof w:val="0"/>
          <w:szCs w:val="22"/>
        </w:rPr>
        <w:t>Figure 1</w:t>
      </w:r>
      <w:r w:rsidR="009A2670">
        <w:rPr>
          <w:rFonts w:asciiTheme="majorBidi" w:hAnsiTheme="majorBidi" w:cstheme="majorBidi"/>
          <w:noProof w:val="0"/>
          <w:szCs w:val="22"/>
        </w:rPr>
        <w:t xml:space="preserve"> below, t</w:t>
      </w:r>
      <w:r w:rsidR="00523622" w:rsidRPr="00523622">
        <w:rPr>
          <w:rFonts w:asciiTheme="majorBidi" w:hAnsiTheme="majorBidi" w:cstheme="majorBidi"/>
          <w:noProof w:val="0"/>
          <w:szCs w:val="22"/>
        </w:rPr>
        <w:t xml:space="preserve">he project is </w:t>
      </w:r>
      <w:r w:rsidR="00DC2565">
        <w:rPr>
          <w:rFonts w:asciiTheme="majorBidi" w:hAnsiTheme="majorBidi" w:cstheme="majorBidi"/>
          <w:noProof w:val="0"/>
          <w:szCs w:val="22"/>
        </w:rPr>
        <w:t>structured along</w:t>
      </w:r>
      <w:r w:rsidR="00523622" w:rsidRPr="00523622">
        <w:rPr>
          <w:rFonts w:asciiTheme="majorBidi" w:hAnsiTheme="majorBidi" w:cstheme="majorBidi"/>
          <w:noProof w:val="0"/>
          <w:szCs w:val="22"/>
        </w:rPr>
        <w:t xml:space="preserve"> three </w:t>
      </w:r>
      <w:r w:rsidR="00DC2565">
        <w:rPr>
          <w:rFonts w:asciiTheme="majorBidi" w:hAnsiTheme="majorBidi" w:cstheme="majorBidi"/>
          <w:noProof w:val="0"/>
          <w:szCs w:val="22"/>
        </w:rPr>
        <w:t>inter-</w:t>
      </w:r>
      <w:r w:rsidR="00523622" w:rsidRPr="00523622">
        <w:rPr>
          <w:rFonts w:asciiTheme="majorBidi" w:hAnsiTheme="majorBidi" w:cstheme="majorBidi"/>
          <w:noProof w:val="0"/>
          <w:szCs w:val="22"/>
        </w:rPr>
        <w:t>linked components, which are the following:</w:t>
      </w:r>
    </w:p>
    <w:p w14:paraId="7B9D027F" w14:textId="77777777" w:rsidR="00523622" w:rsidRPr="00523622" w:rsidRDefault="00523622" w:rsidP="002C46F6">
      <w:pPr>
        <w:pStyle w:val="AProdoc"/>
        <w:numPr>
          <w:ilvl w:val="0"/>
          <w:numId w:val="6"/>
        </w:numPr>
        <w:spacing w:before="0"/>
        <w:jc w:val="both"/>
        <w:rPr>
          <w:rFonts w:asciiTheme="majorBidi" w:hAnsiTheme="majorBidi" w:cstheme="majorBidi"/>
          <w:noProof w:val="0"/>
          <w:szCs w:val="22"/>
        </w:rPr>
      </w:pPr>
      <w:r w:rsidRPr="00523622">
        <w:rPr>
          <w:rFonts w:asciiTheme="majorBidi" w:hAnsiTheme="majorBidi" w:cstheme="majorBidi"/>
          <w:noProof w:val="0"/>
          <w:szCs w:val="22"/>
        </w:rPr>
        <w:t>Strengthened policy and legal instruments</w:t>
      </w:r>
    </w:p>
    <w:p w14:paraId="5175AE1C" w14:textId="77777777" w:rsidR="00523622" w:rsidRPr="00523622" w:rsidRDefault="00523622" w:rsidP="002C46F6">
      <w:pPr>
        <w:pStyle w:val="AProd"/>
        <w:numPr>
          <w:ilvl w:val="0"/>
          <w:numId w:val="6"/>
        </w:numPr>
        <w:tabs>
          <w:tab w:val="left" w:pos="720"/>
        </w:tabs>
        <w:jc w:val="both"/>
        <w:rPr>
          <w:rFonts w:asciiTheme="majorBidi" w:hAnsiTheme="majorBidi" w:cstheme="majorBidi"/>
        </w:rPr>
      </w:pPr>
      <w:r w:rsidRPr="00523622">
        <w:rPr>
          <w:rFonts w:asciiTheme="majorBidi" w:hAnsiTheme="majorBidi" w:cstheme="majorBidi"/>
        </w:rPr>
        <w:t>Strengthened institutional capacities to implement an integrated EIMMS</w:t>
      </w:r>
    </w:p>
    <w:p w14:paraId="4CB59967" w14:textId="77777777" w:rsidR="00C25E04" w:rsidRPr="00C25E04" w:rsidRDefault="00523622" w:rsidP="00C25E04">
      <w:pPr>
        <w:pStyle w:val="AProd"/>
        <w:numPr>
          <w:ilvl w:val="0"/>
          <w:numId w:val="6"/>
        </w:numPr>
        <w:tabs>
          <w:tab w:val="left" w:pos="720"/>
        </w:tabs>
        <w:jc w:val="both"/>
      </w:pPr>
      <w:r w:rsidRPr="00523622">
        <w:rPr>
          <w:rFonts w:asciiTheme="majorBidi" w:hAnsiTheme="majorBidi" w:cstheme="majorBidi"/>
        </w:rPr>
        <w:t>Improving awareness of global environmental value</w:t>
      </w:r>
    </w:p>
    <w:p w14:paraId="54F92678" w14:textId="57D976F6" w:rsidR="00FB06DB" w:rsidRPr="006B3868" w:rsidRDefault="00FB06DB" w:rsidP="00C25E04">
      <w:pPr>
        <w:pStyle w:val="AProd"/>
        <w:tabs>
          <w:tab w:val="clear" w:pos="360"/>
          <w:tab w:val="left" w:pos="720"/>
        </w:tabs>
        <w:ind w:left="0" w:firstLine="0"/>
        <w:jc w:val="both"/>
      </w:pPr>
      <w:r w:rsidRPr="002632C6">
        <w:rPr>
          <w:b/>
          <w:noProof/>
        </w:rPr>
        <mc:AlternateContent>
          <mc:Choice Requires="wps">
            <w:drawing>
              <wp:anchor distT="0" distB="0" distL="114300" distR="114300" simplePos="0" relativeHeight="251662336" behindDoc="0" locked="0" layoutInCell="1" allowOverlap="1" wp14:anchorId="56838DC7" wp14:editId="68C404D5">
                <wp:simplePos x="0" y="0"/>
                <wp:positionH relativeFrom="column">
                  <wp:posOffset>-274218</wp:posOffset>
                </wp:positionH>
                <wp:positionV relativeFrom="paragraph">
                  <wp:posOffset>245339</wp:posOffset>
                </wp:positionV>
                <wp:extent cx="3008630" cy="4681728"/>
                <wp:effectExtent l="57150" t="38100" r="77470" b="100330"/>
                <wp:wrapNone/>
                <wp:docPr id="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4681728"/>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DC6D415" w14:textId="77777777" w:rsidR="00534926" w:rsidRPr="006B18FC" w:rsidRDefault="00534926" w:rsidP="001D269B">
                            <w:pPr>
                              <w:ind w:left="1267" w:hanging="1267"/>
                              <w:rPr>
                                <w:b/>
                                <w:sz w:val="18"/>
                                <w:szCs w:val="18"/>
                                <w:u w:val="single"/>
                              </w:rPr>
                            </w:pPr>
                            <w:r w:rsidRPr="006B18FC">
                              <w:rPr>
                                <w:b/>
                                <w:sz w:val="18"/>
                                <w:szCs w:val="18"/>
                              </w:rPr>
                              <w:t xml:space="preserve">Component 1: </w:t>
                            </w:r>
                            <w:r w:rsidRPr="006B18FC">
                              <w:rPr>
                                <w:b/>
                                <w:sz w:val="18"/>
                                <w:szCs w:val="18"/>
                              </w:rPr>
                              <w:tab/>
                            </w:r>
                            <w:r>
                              <w:rPr>
                                <w:b/>
                                <w:sz w:val="18"/>
                                <w:szCs w:val="18"/>
                                <w:u w:val="single"/>
                              </w:rPr>
                              <w:t>Strengthened policy and legal instruments</w:t>
                            </w:r>
                          </w:p>
                          <w:p w14:paraId="7FC32901" w14:textId="77777777" w:rsidR="00534926" w:rsidRDefault="00534926" w:rsidP="001D269B">
                            <w:pPr>
                              <w:pStyle w:val="ListParagraph"/>
                              <w:spacing w:before="120" w:after="120"/>
                              <w:ind w:left="0"/>
                              <w:rPr>
                                <w:sz w:val="18"/>
                                <w:szCs w:val="18"/>
                              </w:rPr>
                            </w:pPr>
                            <w:r>
                              <w:rPr>
                                <w:sz w:val="18"/>
                                <w:szCs w:val="18"/>
                              </w:rPr>
                              <w:t>A comprehensive assessment of the weaknesses and gaps of the policy and legal framework will inform the necessary amendments and reforms to be targeted.  This will be undertaken through learning-by-doing workshops and with the active engagement of both state and non-state stakeholders.</w:t>
                            </w:r>
                          </w:p>
                          <w:p w14:paraId="7D090378" w14:textId="77777777" w:rsidR="00534926" w:rsidRDefault="00534926" w:rsidP="001D269B">
                            <w:pPr>
                              <w:pStyle w:val="ListParagraph"/>
                              <w:spacing w:before="120" w:after="120"/>
                              <w:ind w:left="0"/>
                              <w:rPr>
                                <w:sz w:val="18"/>
                                <w:szCs w:val="18"/>
                              </w:rPr>
                            </w:pPr>
                          </w:p>
                          <w:p w14:paraId="5DD71963" w14:textId="77777777" w:rsidR="00534926" w:rsidRDefault="00534926" w:rsidP="001D269B">
                            <w:pPr>
                              <w:pStyle w:val="ListParagraph"/>
                              <w:spacing w:before="120" w:after="120"/>
                              <w:ind w:left="0"/>
                              <w:rPr>
                                <w:sz w:val="18"/>
                                <w:szCs w:val="18"/>
                              </w:rPr>
                            </w:pPr>
                            <w:r>
                              <w:rPr>
                                <w:sz w:val="18"/>
                                <w:szCs w:val="18"/>
                              </w:rPr>
                              <w:t>The strengthening of these systemic capacities will be complemented by enhanced consultative and collaborative mechanisms for decision-making on the global environment.  In particular, this will include strengthening mechanisms for sub-national (oblast and ayil okmotu) authorities to more effectively participate in data and information management, as well as decision-making.</w:t>
                            </w:r>
                          </w:p>
                          <w:p w14:paraId="1FF5E27A" w14:textId="77777777" w:rsidR="00534926" w:rsidRDefault="00534926" w:rsidP="001D269B">
                            <w:pPr>
                              <w:spacing w:before="120"/>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36FE314C"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Assessment of the weaknesses and gaps of the policy and legal instruments governing data and information management</w:t>
                            </w:r>
                          </w:p>
                          <w:p w14:paraId="50B5F551"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Assessment of the weaknesses and gaps of the consultative and decision-making mechanisms, with particular attention to their inclusive construct</w:t>
                            </w:r>
                          </w:p>
                          <w:p w14:paraId="6F9113EB"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Learning-by-doing workshops to reconcile policy  conflicts and amend targeted legal instruments, including formulating targeted by-laws, operational guidance, and codes</w:t>
                            </w:r>
                          </w:p>
                          <w:p w14:paraId="2BB60300"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Collaborative approach to negotiating improved consultative and decision-making arrangements</w:t>
                            </w:r>
                          </w:p>
                          <w:p w14:paraId="009DEEBF" w14:textId="77777777" w:rsidR="00534926" w:rsidRPr="00FA2692" w:rsidRDefault="00534926" w:rsidP="001D269B">
                            <w:pPr>
                              <w:rPr>
                                <w:sz w:val="18"/>
                                <w:szCs w:val="1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838DC7" id="_x0000_t202" coordsize="21600,21600" o:spt="202" path="m,l,21600r21600,l21600,xe">
                <v:stroke joinstyle="miter"/>
                <v:path gradientshapeok="t" o:connecttype="rect"/>
              </v:shapetype>
              <v:shape id="Text Box 432" o:spid="_x0000_s1026" type="#_x0000_t202" style="position:absolute;left:0;text-align:left;margin-left:-21.6pt;margin-top:19.3pt;width:236.9pt;height:36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" fillcolor="#cdddac [1622]" strokecolor="#94b64e [3046]">
                <v:fill color2="#f0f4e6 [502]" rotate="t" angle="180" colors="0 #dafda7;22938f #e4fdc2;1 #f5ffe6" focus="100%" type="gradient"/>
                <v:shadow on="t" color="black" opacity="24903f" origin=",.5" offset="0,.55556mm"/>
                <v:textbox>
                  <w:txbxContent>
                    <w:p w14:paraId="6DC6D415" w14:textId="77777777" w:rsidR="00534926" w:rsidRPr="006B18FC" w:rsidRDefault="00534926" w:rsidP="001D269B">
                      <w:pPr>
                        <w:ind w:left="1267" w:hanging="1267"/>
                        <w:rPr>
                          <w:b/>
                          <w:sz w:val="18"/>
                          <w:szCs w:val="18"/>
                          <w:u w:val="single"/>
                        </w:rPr>
                      </w:pPr>
                      <w:r w:rsidRPr="006B18FC">
                        <w:rPr>
                          <w:b/>
                          <w:sz w:val="18"/>
                          <w:szCs w:val="18"/>
                        </w:rPr>
                        <w:t xml:space="preserve">Component 1: </w:t>
                      </w:r>
                      <w:r w:rsidRPr="006B18FC">
                        <w:rPr>
                          <w:b/>
                          <w:sz w:val="18"/>
                          <w:szCs w:val="18"/>
                        </w:rPr>
                        <w:tab/>
                      </w:r>
                      <w:r>
                        <w:rPr>
                          <w:b/>
                          <w:sz w:val="18"/>
                          <w:szCs w:val="18"/>
                          <w:u w:val="single"/>
                        </w:rPr>
                        <w:t>Strengthened policy and legal instruments</w:t>
                      </w:r>
                    </w:p>
                    <w:p w14:paraId="7FC32901" w14:textId="77777777" w:rsidR="00534926" w:rsidRDefault="00534926" w:rsidP="001D269B">
                      <w:pPr>
                        <w:pStyle w:val="a4"/>
                        <w:spacing w:before="120" w:after="120"/>
                        <w:ind w:left="0"/>
                        <w:rPr>
                          <w:sz w:val="18"/>
                          <w:szCs w:val="18"/>
                        </w:rPr>
                      </w:pPr>
                      <w:r>
                        <w:rPr>
                          <w:sz w:val="18"/>
                          <w:szCs w:val="18"/>
                        </w:rPr>
                        <w:t>A comprehensive assessment of the weaknesses and gaps of the policy and legal framework will inform the necessary amendments and reforms to be targeted.  This will be undertaken through learning-by-doing workshops and with the active engagement of both state and non-state stakeholders.</w:t>
                      </w:r>
                    </w:p>
                    <w:p w14:paraId="7D090378" w14:textId="77777777" w:rsidR="00534926" w:rsidRDefault="00534926" w:rsidP="001D269B">
                      <w:pPr>
                        <w:pStyle w:val="a4"/>
                        <w:spacing w:before="120" w:after="120"/>
                        <w:ind w:left="0"/>
                        <w:rPr>
                          <w:sz w:val="18"/>
                          <w:szCs w:val="18"/>
                        </w:rPr>
                      </w:pPr>
                    </w:p>
                    <w:p w14:paraId="5DD71963" w14:textId="77777777" w:rsidR="00534926" w:rsidRDefault="00534926" w:rsidP="001D269B">
                      <w:pPr>
                        <w:pStyle w:val="a4"/>
                        <w:spacing w:before="120" w:after="120"/>
                        <w:ind w:left="0"/>
                        <w:rPr>
                          <w:sz w:val="18"/>
                          <w:szCs w:val="18"/>
                        </w:rPr>
                      </w:pPr>
                      <w:r>
                        <w:rPr>
                          <w:sz w:val="18"/>
                          <w:szCs w:val="18"/>
                        </w:rPr>
                        <w:t>The strengthening of these systemic capacities will be complemented by enhanced consultative and collaborative mechanisms for decision-making on the global environment.  In particular, this will include strengthening mechanisms for sub-national (oblast and ayil okmotu) authorities to more effectively participate in data and information management, as well as decision-making.</w:t>
                      </w:r>
                    </w:p>
                    <w:p w14:paraId="1FF5E27A" w14:textId="77777777" w:rsidR="00534926" w:rsidRDefault="00534926" w:rsidP="001D269B">
                      <w:pPr>
                        <w:spacing w:before="120"/>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36FE314C" w14:textId="77777777" w:rsidR="00534926" w:rsidRDefault="00534926" w:rsidP="002C46F6">
                      <w:pPr>
                        <w:pStyle w:val="a4"/>
                        <w:numPr>
                          <w:ilvl w:val="0"/>
                          <w:numId w:val="5"/>
                        </w:numPr>
                        <w:spacing w:after="0" w:line="240" w:lineRule="auto"/>
                        <w:ind w:left="270" w:hanging="270"/>
                        <w:rPr>
                          <w:sz w:val="18"/>
                          <w:szCs w:val="18"/>
                        </w:rPr>
                      </w:pPr>
                      <w:r>
                        <w:rPr>
                          <w:sz w:val="18"/>
                          <w:szCs w:val="18"/>
                        </w:rPr>
                        <w:t>Assessment of the weaknesses and gaps of the policy and legal instruments governing data and information management</w:t>
                      </w:r>
                    </w:p>
                    <w:p w14:paraId="50B5F551" w14:textId="77777777" w:rsidR="00534926" w:rsidRDefault="00534926" w:rsidP="002C46F6">
                      <w:pPr>
                        <w:pStyle w:val="a4"/>
                        <w:numPr>
                          <w:ilvl w:val="0"/>
                          <w:numId w:val="5"/>
                        </w:numPr>
                        <w:spacing w:after="0" w:line="240" w:lineRule="auto"/>
                        <w:ind w:left="270" w:hanging="270"/>
                        <w:rPr>
                          <w:sz w:val="18"/>
                          <w:szCs w:val="18"/>
                        </w:rPr>
                      </w:pPr>
                      <w:r>
                        <w:rPr>
                          <w:sz w:val="18"/>
                          <w:szCs w:val="18"/>
                        </w:rPr>
                        <w:t>Assessment of the weaknesses and gaps of the consultative and decision-making mechanisms, with particular attention to their inclusive construct</w:t>
                      </w:r>
                    </w:p>
                    <w:p w14:paraId="6F9113EB" w14:textId="77777777" w:rsidR="00534926" w:rsidRDefault="00534926" w:rsidP="002C46F6">
                      <w:pPr>
                        <w:pStyle w:val="a4"/>
                        <w:numPr>
                          <w:ilvl w:val="0"/>
                          <w:numId w:val="5"/>
                        </w:numPr>
                        <w:spacing w:after="0" w:line="240" w:lineRule="auto"/>
                        <w:ind w:left="270" w:hanging="270"/>
                        <w:rPr>
                          <w:sz w:val="18"/>
                          <w:szCs w:val="18"/>
                        </w:rPr>
                      </w:pPr>
                      <w:r>
                        <w:rPr>
                          <w:sz w:val="18"/>
                          <w:szCs w:val="18"/>
                        </w:rPr>
                        <w:t>Learning-by-doing workshops to reconcile policy  conflicts and amend targeted legal instruments, including formulating targeted by-laws, operational guidance, and codes</w:t>
                      </w:r>
                    </w:p>
                    <w:p w14:paraId="2BB60300" w14:textId="77777777" w:rsidR="00534926" w:rsidRDefault="00534926" w:rsidP="002C46F6">
                      <w:pPr>
                        <w:pStyle w:val="a4"/>
                        <w:numPr>
                          <w:ilvl w:val="0"/>
                          <w:numId w:val="5"/>
                        </w:numPr>
                        <w:spacing w:after="0" w:line="240" w:lineRule="auto"/>
                        <w:ind w:left="270" w:hanging="270"/>
                        <w:rPr>
                          <w:sz w:val="18"/>
                          <w:szCs w:val="18"/>
                        </w:rPr>
                      </w:pPr>
                      <w:r>
                        <w:rPr>
                          <w:sz w:val="18"/>
                          <w:szCs w:val="18"/>
                        </w:rPr>
                        <w:t>Collaborative approach to negotiating improved consultative and decision-making arrangements</w:t>
                      </w:r>
                    </w:p>
                    <w:p w14:paraId="009DEEBF" w14:textId="77777777" w:rsidR="00534926" w:rsidRPr="00FA2692" w:rsidRDefault="00534926" w:rsidP="001D269B">
                      <w:pPr>
                        <w:rPr>
                          <w:sz w:val="18"/>
                          <w:szCs w:val="18"/>
                          <w:u w:val="single"/>
                        </w:rPr>
                      </w:pPr>
                    </w:p>
                  </w:txbxContent>
                </v:textbox>
              </v:shape>
            </w:pict>
          </mc:Fallback>
        </mc:AlternateContent>
      </w:r>
      <w:r w:rsidRPr="002632C6">
        <w:rPr>
          <w:b/>
          <w:noProof/>
        </w:rPr>
        <mc:AlternateContent>
          <mc:Choice Requires="wps">
            <w:drawing>
              <wp:anchor distT="0" distB="0" distL="114300" distR="114300" simplePos="0" relativeHeight="251664384" behindDoc="0" locked="0" layoutInCell="1" allowOverlap="1" wp14:anchorId="0DE4C1E2" wp14:editId="72B4F4EC">
                <wp:simplePos x="0" y="0"/>
                <wp:positionH relativeFrom="column">
                  <wp:posOffset>2885948</wp:posOffset>
                </wp:positionH>
                <wp:positionV relativeFrom="paragraph">
                  <wp:posOffset>238023</wp:posOffset>
                </wp:positionV>
                <wp:extent cx="3198495" cy="7103060"/>
                <wp:effectExtent l="57150" t="38100" r="78105" b="98425"/>
                <wp:wrapNone/>
                <wp:docPr id="14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710306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5DCBD66" w14:textId="77777777" w:rsidR="00534926" w:rsidRDefault="00534926" w:rsidP="001D269B">
                            <w:pPr>
                              <w:ind w:left="1260" w:hanging="1260"/>
                              <w:rPr>
                                <w:b/>
                                <w:sz w:val="18"/>
                                <w:szCs w:val="18"/>
                                <w:u w:val="single"/>
                              </w:rPr>
                            </w:pPr>
                            <w:r w:rsidRPr="008D6A9F">
                              <w:rPr>
                                <w:b/>
                                <w:sz w:val="18"/>
                                <w:szCs w:val="18"/>
                              </w:rPr>
                              <w:t>Component</w:t>
                            </w:r>
                            <w:r>
                              <w:rPr>
                                <w:b/>
                                <w:sz w:val="18"/>
                                <w:szCs w:val="18"/>
                              </w:rPr>
                              <w:t xml:space="preserve"> 2:</w:t>
                            </w:r>
                            <w:r w:rsidRPr="00984AA7">
                              <w:rPr>
                                <w:b/>
                                <w:sz w:val="18"/>
                                <w:szCs w:val="18"/>
                              </w:rPr>
                              <w:t xml:space="preserve"> </w:t>
                            </w:r>
                            <w:r>
                              <w:rPr>
                                <w:b/>
                                <w:sz w:val="18"/>
                                <w:szCs w:val="18"/>
                              </w:rPr>
                              <w:tab/>
                            </w:r>
                            <w:r w:rsidRPr="005811D8">
                              <w:rPr>
                                <w:b/>
                                <w:sz w:val="18"/>
                                <w:szCs w:val="18"/>
                                <w:u w:val="single"/>
                              </w:rPr>
                              <w:t>Strengthened institutional capacities to implement an EIMMS</w:t>
                            </w:r>
                          </w:p>
                          <w:p w14:paraId="405ACBBF" w14:textId="77777777" w:rsidR="00534926" w:rsidRDefault="00534926" w:rsidP="001D269B">
                            <w:pPr>
                              <w:spacing w:before="120"/>
                              <w:rPr>
                                <w:sz w:val="18"/>
                                <w:szCs w:val="18"/>
                              </w:rPr>
                            </w:pPr>
                            <w:r>
                              <w:rPr>
                                <w:sz w:val="18"/>
                                <w:szCs w:val="18"/>
                              </w:rPr>
                              <w:t>A core component of the project, activities will focus on strengthening the institutional construct and associated management regime for collecting, creating, and transforming data and information into knowledge.  This will require improved technologies and analytical methodologies, data and information protocols, piloting these new and improved institutional arrangements, and mobilizing financial resources to ensure their sustainability.</w:t>
                            </w:r>
                          </w:p>
                          <w:p w14:paraId="76472D95" w14:textId="77777777" w:rsidR="00534926" w:rsidRDefault="00534926" w:rsidP="001D269B">
                            <w:pPr>
                              <w:spacing w:before="120"/>
                              <w:rPr>
                                <w:b/>
                                <w:sz w:val="18"/>
                                <w:szCs w:val="18"/>
                                <w:u w:val="single"/>
                              </w:rPr>
                            </w:pPr>
                            <w:r>
                              <w:rPr>
                                <w:sz w:val="18"/>
                                <w:szCs w:val="18"/>
                              </w:rPr>
                              <w:t xml:space="preserve">A key feature of this component is the learning-by-doing application of these new capacities to formulate sectoral and sub-national plans that integrate global environmental criteria and indicators.  Together with the activities and outputs of component 1, these activities will help Kyrgyzstan to take a more holistic approach to formulating and implementing globally environmentally-friendly and resilient development planning frameworks, as well as to monitor and adapt them appropriately to ensure their institutional sustainability.  </w:t>
                            </w:r>
                          </w:p>
                          <w:p w14:paraId="23ACAD1C" w14:textId="77777777" w:rsidR="00534926" w:rsidRDefault="00534926" w:rsidP="001D269B">
                            <w:pPr>
                              <w:spacing w:before="120"/>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3279C7F1"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Assessments of the institutional weaknesses for managing data, information and knowledge, including indicators and information systems</w:t>
                            </w:r>
                          </w:p>
                          <w:p w14:paraId="04F827F2"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Update technological requirements of an improved and integrated EIMMS</w:t>
                            </w:r>
                          </w:p>
                          <w:p w14:paraId="3F2115A7"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Learning-by-doing workshops to structure coordination of relevant co-financed projects to structure an EIMMS</w:t>
                            </w:r>
                          </w:p>
                          <w:p w14:paraId="73487DFC"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Collaborative strengthening of institutional arrangements and agreements for improved EIMMS, in particular formal roles for academic and research institutions and sub-national authorities</w:t>
                            </w:r>
                          </w:p>
                          <w:p w14:paraId="3F160FFA"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Pilot a sub-national level project to test vertical communication, coordination, and collaboration in data, information, and knowledge management</w:t>
                            </w:r>
                          </w:p>
                          <w:p w14:paraId="4C6FC528" w14:textId="77777777" w:rsidR="00534926" w:rsidRPr="002759E4" w:rsidRDefault="00534926" w:rsidP="002C46F6">
                            <w:pPr>
                              <w:pStyle w:val="ListParagraph"/>
                              <w:numPr>
                                <w:ilvl w:val="0"/>
                                <w:numId w:val="5"/>
                              </w:numPr>
                              <w:spacing w:after="0" w:line="240" w:lineRule="auto"/>
                              <w:ind w:left="288" w:hanging="288"/>
                              <w:rPr>
                                <w:sz w:val="18"/>
                                <w:szCs w:val="18"/>
                              </w:rPr>
                            </w:pPr>
                            <w:r w:rsidRPr="002759E4">
                              <w:rPr>
                                <w:sz w:val="18"/>
                                <w:szCs w:val="18"/>
                              </w:rPr>
                              <w:t>Formulate a resource mobilization strategy</w:t>
                            </w:r>
                          </w:p>
                          <w:p w14:paraId="76EB797A" w14:textId="77777777" w:rsidR="00534926" w:rsidRPr="00B270F2" w:rsidRDefault="00534926" w:rsidP="002C46F6">
                            <w:pPr>
                              <w:pStyle w:val="ListParagraph"/>
                              <w:numPr>
                                <w:ilvl w:val="0"/>
                                <w:numId w:val="5"/>
                              </w:numPr>
                              <w:spacing w:after="0" w:line="240" w:lineRule="auto"/>
                              <w:ind w:left="288" w:hanging="288"/>
                              <w:rPr>
                                <w:sz w:val="18"/>
                                <w:szCs w:val="18"/>
                                <w:u w:val="single"/>
                              </w:rPr>
                            </w:pPr>
                            <w:r>
                              <w:rPr>
                                <w:sz w:val="18"/>
                                <w:szCs w:val="18"/>
                              </w:rPr>
                              <w:t>Develop a national programme for replicating and scaling up the EIMMS to catalyze Rio Convention mainstreaming</w:t>
                            </w:r>
                          </w:p>
                          <w:p w14:paraId="42A03761"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Carry out learning-by-doing exercises for improved technical capacities to collect, analyze and transform information and knowledge into local action.  In addition to government staff at both the national and municipal levels, this will include stakeholder representatives from NGOs, civil society, private sector, academia, and research institutions</w:t>
                            </w:r>
                          </w:p>
                          <w:p w14:paraId="17795A09" w14:textId="77777777" w:rsidR="00534926" w:rsidRPr="00B270F2" w:rsidRDefault="00534926" w:rsidP="001D269B">
                            <w:pPr>
                              <w:rPr>
                                <w:sz w:val="18"/>
                                <w:szCs w:val="18"/>
                                <w:u w:val="single"/>
                              </w:rPr>
                            </w:pPr>
                          </w:p>
                          <w:p w14:paraId="257FBDEC" w14:textId="77777777" w:rsidR="00534926" w:rsidRPr="009D1EB6" w:rsidRDefault="00534926" w:rsidP="001D269B">
                            <w:pPr>
                              <w:pStyle w:val="ListParagraph"/>
                              <w:ind w:left="288"/>
                              <w:rPr>
                                <w:sz w:val="18"/>
                                <w:szCs w:val="1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4C1E2" id="Text Box 413" o:spid="_x0000_s1027" type="#_x0000_t202" style="position:absolute;left:0;text-align:left;margin-left:227.25pt;margin-top:18.75pt;width:251.85pt;height:55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" fillcolor="#dfa7a6 [1621]" strokecolor="#bc4542 [3045]">
                <v:fill color2="#f5e4e4 [501]" rotate="t" angle="180" colors="0 #ffa2a1;22938f #ffbebd;1 #ffe5e5" focus="100%" type="gradient"/>
                <v:shadow on="t" color="black" opacity="24903f" origin=",.5" offset="0,.55556mm"/>
                <v:textbox>
                  <w:txbxContent>
                    <w:p w14:paraId="45DCBD66" w14:textId="77777777" w:rsidR="00534926" w:rsidRDefault="00534926" w:rsidP="001D269B">
                      <w:pPr>
                        <w:ind w:left="1260" w:hanging="1260"/>
                        <w:rPr>
                          <w:b/>
                          <w:sz w:val="18"/>
                          <w:szCs w:val="18"/>
                          <w:u w:val="single"/>
                        </w:rPr>
                      </w:pPr>
                      <w:r w:rsidRPr="008D6A9F">
                        <w:rPr>
                          <w:b/>
                          <w:sz w:val="18"/>
                          <w:szCs w:val="18"/>
                        </w:rPr>
                        <w:t>Component</w:t>
                      </w:r>
                      <w:r>
                        <w:rPr>
                          <w:b/>
                          <w:sz w:val="18"/>
                          <w:szCs w:val="18"/>
                        </w:rPr>
                        <w:t xml:space="preserve"> 2:</w:t>
                      </w:r>
                      <w:r w:rsidRPr="00984AA7">
                        <w:rPr>
                          <w:b/>
                          <w:sz w:val="18"/>
                          <w:szCs w:val="18"/>
                        </w:rPr>
                        <w:t xml:space="preserve"> </w:t>
                      </w:r>
                      <w:r>
                        <w:rPr>
                          <w:b/>
                          <w:sz w:val="18"/>
                          <w:szCs w:val="18"/>
                        </w:rPr>
                        <w:tab/>
                      </w:r>
                      <w:r w:rsidRPr="005811D8">
                        <w:rPr>
                          <w:b/>
                          <w:sz w:val="18"/>
                          <w:szCs w:val="18"/>
                          <w:u w:val="single"/>
                        </w:rPr>
                        <w:t>Strengthened institutional capacities to implement an EIMMS</w:t>
                      </w:r>
                    </w:p>
                    <w:p w14:paraId="405ACBBF" w14:textId="77777777" w:rsidR="00534926" w:rsidRDefault="00534926" w:rsidP="001D269B">
                      <w:pPr>
                        <w:spacing w:before="120"/>
                        <w:rPr>
                          <w:sz w:val="18"/>
                          <w:szCs w:val="18"/>
                        </w:rPr>
                      </w:pPr>
                      <w:r>
                        <w:rPr>
                          <w:sz w:val="18"/>
                          <w:szCs w:val="18"/>
                        </w:rPr>
                        <w:t>A core component of the project, activities will focus on strengthening the institutional construct and associated management regime for collecting, creating, and transforming data and information into knowledge.  This will require improved technologies and analytical methodologies, data and information protocols, piloting these new and improved institutional arrangements, and mobilizing financial resources to ensure their sustainability.</w:t>
                      </w:r>
                    </w:p>
                    <w:p w14:paraId="76472D95" w14:textId="77777777" w:rsidR="00534926" w:rsidRDefault="00534926" w:rsidP="001D269B">
                      <w:pPr>
                        <w:spacing w:before="120"/>
                        <w:rPr>
                          <w:b/>
                          <w:sz w:val="18"/>
                          <w:szCs w:val="18"/>
                          <w:u w:val="single"/>
                        </w:rPr>
                      </w:pPr>
                      <w:r>
                        <w:rPr>
                          <w:sz w:val="18"/>
                          <w:szCs w:val="18"/>
                        </w:rPr>
                        <w:t xml:space="preserve">A key feature of this component is the learning-by-doing application of these new capacities to formulate sectoral and sub-national plans that integrate global environmental criteria and indicators.  Together with the activities and outputs of component 1, these activities will help Kyrgyzstan to take a more holistic approach to formulating and implementing globally environmentally-friendly and resilient development planning frameworks, as well as to monitor and adapt them appropriately to ensure their institutional sustainability.  </w:t>
                      </w:r>
                    </w:p>
                    <w:p w14:paraId="23ACAD1C" w14:textId="77777777" w:rsidR="00534926" w:rsidRDefault="00534926" w:rsidP="001D269B">
                      <w:pPr>
                        <w:spacing w:before="120"/>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3279C7F1" w14:textId="77777777" w:rsidR="00534926" w:rsidRDefault="00534926" w:rsidP="002C46F6">
                      <w:pPr>
                        <w:pStyle w:val="a4"/>
                        <w:numPr>
                          <w:ilvl w:val="0"/>
                          <w:numId w:val="5"/>
                        </w:numPr>
                        <w:spacing w:after="0" w:line="240" w:lineRule="auto"/>
                        <w:ind w:left="270" w:hanging="270"/>
                        <w:rPr>
                          <w:sz w:val="18"/>
                          <w:szCs w:val="18"/>
                        </w:rPr>
                      </w:pPr>
                      <w:r>
                        <w:rPr>
                          <w:sz w:val="18"/>
                          <w:szCs w:val="18"/>
                        </w:rPr>
                        <w:t>Assessments of the institutional weaknesses for managing data, information and knowledge, including indicators and information systems</w:t>
                      </w:r>
                    </w:p>
                    <w:p w14:paraId="04F827F2" w14:textId="77777777" w:rsidR="00534926" w:rsidRDefault="00534926" w:rsidP="002C46F6">
                      <w:pPr>
                        <w:pStyle w:val="a4"/>
                        <w:numPr>
                          <w:ilvl w:val="0"/>
                          <w:numId w:val="5"/>
                        </w:numPr>
                        <w:spacing w:after="0" w:line="240" w:lineRule="auto"/>
                        <w:ind w:left="270" w:hanging="270"/>
                        <w:rPr>
                          <w:sz w:val="18"/>
                          <w:szCs w:val="18"/>
                        </w:rPr>
                      </w:pPr>
                      <w:r>
                        <w:rPr>
                          <w:sz w:val="18"/>
                          <w:szCs w:val="18"/>
                        </w:rPr>
                        <w:t>Update technological requirements of an improved and integrated EIMMS</w:t>
                      </w:r>
                    </w:p>
                    <w:p w14:paraId="3F2115A7" w14:textId="77777777" w:rsidR="00534926" w:rsidRDefault="00534926" w:rsidP="002C46F6">
                      <w:pPr>
                        <w:pStyle w:val="a4"/>
                        <w:numPr>
                          <w:ilvl w:val="0"/>
                          <w:numId w:val="5"/>
                        </w:numPr>
                        <w:spacing w:after="0" w:line="240" w:lineRule="auto"/>
                        <w:ind w:left="270" w:hanging="270"/>
                        <w:rPr>
                          <w:sz w:val="18"/>
                          <w:szCs w:val="18"/>
                        </w:rPr>
                      </w:pPr>
                      <w:r>
                        <w:rPr>
                          <w:sz w:val="18"/>
                          <w:szCs w:val="18"/>
                        </w:rPr>
                        <w:t>Learning-by-doing workshops to structure coordination of relevant co-financed projects to structure an EIMMS</w:t>
                      </w:r>
                    </w:p>
                    <w:p w14:paraId="73487DFC" w14:textId="77777777" w:rsidR="00534926" w:rsidRDefault="00534926" w:rsidP="002C46F6">
                      <w:pPr>
                        <w:pStyle w:val="a4"/>
                        <w:numPr>
                          <w:ilvl w:val="0"/>
                          <w:numId w:val="5"/>
                        </w:numPr>
                        <w:spacing w:after="0" w:line="240" w:lineRule="auto"/>
                        <w:ind w:left="270" w:hanging="270"/>
                        <w:rPr>
                          <w:sz w:val="18"/>
                          <w:szCs w:val="18"/>
                        </w:rPr>
                      </w:pPr>
                      <w:r>
                        <w:rPr>
                          <w:sz w:val="18"/>
                          <w:szCs w:val="18"/>
                        </w:rPr>
                        <w:t>Collaborative strengthening of institutional arrangements and agreements for improved EIMMS, in particular formal roles for academic and research institutions and sub-national authorities</w:t>
                      </w:r>
                    </w:p>
                    <w:p w14:paraId="3F160FFA" w14:textId="77777777" w:rsidR="00534926" w:rsidRDefault="00534926" w:rsidP="002C46F6">
                      <w:pPr>
                        <w:pStyle w:val="a4"/>
                        <w:numPr>
                          <w:ilvl w:val="0"/>
                          <w:numId w:val="5"/>
                        </w:numPr>
                        <w:spacing w:after="0" w:line="240" w:lineRule="auto"/>
                        <w:ind w:left="270" w:hanging="270"/>
                        <w:rPr>
                          <w:sz w:val="18"/>
                          <w:szCs w:val="18"/>
                        </w:rPr>
                      </w:pPr>
                      <w:r>
                        <w:rPr>
                          <w:sz w:val="18"/>
                          <w:szCs w:val="18"/>
                        </w:rPr>
                        <w:t>Pilot a sub-national level project to test vertical communication, coordination, and collaboration in data, information, and knowledge management</w:t>
                      </w:r>
                    </w:p>
                    <w:p w14:paraId="4C6FC528" w14:textId="77777777" w:rsidR="00534926" w:rsidRPr="002759E4" w:rsidRDefault="00534926" w:rsidP="002C46F6">
                      <w:pPr>
                        <w:pStyle w:val="a4"/>
                        <w:numPr>
                          <w:ilvl w:val="0"/>
                          <w:numId w:val="5"/>
                        </w:numPr>
                        <w:spacing w:after="0" w:line="240" w:lineRule="auto"/>
                        <w:ind w:left="288" w:hanging="288"/>
                        <w:rPr>
                          <w:sz w:val="18"/>
                          <w:szCs w:val="18"/>
                        </w:rPr>
                      </w:pPr>
                      <w:r w:rsidRPr="002759E4">
                        <w:rPr>
                          <w:sz w:val="18"/>
                          <w:szCs w:val="18"/>
                        </w:rPr>
                        <w:t>Formulate a resource mobilization strategy</w:t>
                      </w:r>
                    </w:p>
                    <w:p w14:paraId="76EB797A" w14:textId="77777777" w:rsidR="00534926" w:rsidRPr="00B270F2" w:rsidRDefault="00534926" w:rsidP="002C46F6">
                      <w:pPr>
                        <w:pStyle w:val="a4"/>
                        <w:numPr>
                          <w:ilvl w:val="0"/>
                          <w:numId w:val="5"/>
                        </w:numPr>
                        <w:spacing w:after="0" w:line="240" w:lineRule="auto"/>
                        <w:ind w:left="288" w:hanging="288"/>
                        <w:rPr>
                          <w:sz w:val="18"/>
                          <w:szCs w:val="18"/>
                          <w:u w:val="single"/>
                        </w:rPr>
                      </w:pPr>
                      <w:r>
                        <w:rPr>
                          <w:sz w:val="18"/>
                          <w:szCs w:val="18"/>
                        </w:rPr>
                        <w:t>Develop a national programme for replicating and scaling up the EIMMS to catalyze Rio Convention mainstreaming</w:t>
                      </w:r>
                    </w:p>
                    <w:p w14:paraId="42A03761" w14:textId="77777777" w:rsidR="00534926" w:rsidRDefault="00534926" w:rsidP="002C46F6">
                      <w:pPr>
                        <w:pStyle w:val="a4"/>
                        <w:numPr>
                          <w:ilvl w:val="0"/>
                          <w:numId w:val="5"/>
                        </w:numPr>
                        <w:spacing w:after="0" w:line="240" w:lineRule="auto"/>
                        <w:ind w:left="270" w:hanging="270"/>
                        <w:rPr>
                          <w:sz w:val="18"/>
                          <w:szCs w:val="18"/>
                        </w:rPr>
                      </w:pPr>
                      <w:r>
                        <w:rPr>
                          <w:sz w:val="18"/>
                          <w:szCs w:val="18"/>
                        </w:rPr>
                        <w:t>Carry out learning-by-doing exercises for improved technical capacities to collect, analyze and transform information and knowledge into local action.  In addition to government staff at both the national and municipal levels, this will include stakeholder representatives from NGOs, civil society, private sector, academia, and research institutions</w:t>
                      </w:r>
                    </w:p>
                    <w:p w14:paraId="17795A09" w14:textId="77777777" w:rsidR="00534926" w:rsidRPr="00B270F2" w:rsidRDefault="00534926" w:rsidP="001D269B">
                      <w:pPr>
                        <w:rPr>
                          <w:sz w:val="18"/>
                          <w:szCs w:val="18"/>
                          <w:u w:val="single"/>
                        </w:rPr>
                      </w:pPr>
                    </w:p>
                    <w:p w14:paraId="257FBDEC" w14:textId="77777777" w:rsidR="00534926" w:rsidRPr="009D1EB6" w:rsidRDefault="00534926" w:rsidP="001D269B">
                      <w:pPr>
                        <w:pStyle w:val="a4"/>
                        <w:ind w:left="288"/>
                        <w:rPr>
                          <w:sz w:val="18"/>
                          <w:szCs w:val="18"/>
                          <w:u w:val="single"/>
                        </w:rPr>
                      </w:pPr>
                    </w:p>
                  </w:txbxContent>
                </v:textbox>
              </v:shape>
            </w:pict>
          </mc:Fallback>
        </mc:AlternateContent>
      </w:r>
      <w:r>
        <w:rPr>
          <w:rFonts w:asciiTheme="majorBidi" w:hAnsiTheme="majorBidi" w:cstheme="majorBidi"/>
          <w:b/>
          <w:bCs/>
        </w:rPr>
        <w:t>Figure 1. Project components and their interactions</w:t>
      </w:r>
    </w:p>
    <w:p w14:paraId="4AECA459" w14:textId="0CE5CBDE" w:rsidR="001D269B" w:rsidRPr="002632C6" w:rsidRDefault="001D269B" w:rsidP="001D269B">
      <w:pPr>
        <w:pStyle w:val="AOutput"/>
        <w:rPr>
          <w:b w:val="0"/>
        </w:rPr>
      </w:pPr>
      <w:r w:rsidRPr="002632C6">
        <w:rPr>
          <w:b w:val="0"/>
          <w:noProof/>
        </w:rPr>
        <mc:AlternateContent>
          <mc:Choice Requires="wps">
            <w:drawing>
              <wp:anchor distT="0" distB="0" distL="114300" distR="114300" simplePos="0" relativeHeight="251665408" behindDoc="0" locked="0" layoutInCell="1" allowOverlap="1" wp14:anchorId="07ACBE4C" wp14:editId="6BF0562D">
                <wp:simplePos x="0" y="0"/>
                <wp:positionH relativeFrom="column">
                  <wp:posOffset>5609912</wp:posOffset>
                </wp:positionH>
                <wp:positionV relativeFrom="paragraph">
                  <wp:posOffset>186055</wp:posOffset>
                </wp:positionV>
                <wp:extent cx="447675" cy="438150"/>
                <wp:effectExtent l="76200" t="57150" r="104775" b="114300"/>
                <wp:wrapNone/>
                <wp:docPr id="210"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38150"/>
                        </a:xfrm>
                        <a:prstGeom prst="ellipse">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blurRad="63500" dist="23000" dir="5400000" rotWithShape="0">
                            <a:srgbClr val="000000">
                              <a:alpha val="34999"/>
                            </a:srgbClr>
                          </a:outerShdw>
                        </a:effectLst>
                      </wps:spPr>
                      <wps:txbx>
                        <w:txbxContent>
                          <w:p w14:paraId="0D721CC8" w14:textId="77777777" w:rsidR="00534926" w:rsidRPr="0019194F" w:rsidRDefault="00534926" w:rsidP="001D269B">
                            <w:pPr>
                              <w:jc w:val="center"/>
                              <w:rPr>
                                <w:b/>
                                <w:color w:val="000000" w:themeColor="text1"/>
                              </w:rPr>
                            </w:pPr>
                            <w:r>
                              <w:rPr>
                                <w:b/>
                                <w:color w:val="000000" w:themeColor="text1"/>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ACBE4C" id="Oval 76" o:spid="_x0000_s1028" style="position:absolute;left:0;text-align:left;margin-left:441.75pt;margin-top:14.65pt;width:35.2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" fillcolor="#2787a0" strokecolor="#40a7c2 [3048]">
                <v:fill color2="#34b3d6" rotate="t" angle="180" colors="0 #2787a0;52429f #36b1d2;1 #34b3d6" focus="100%" type="gradient">
                  <o:fill v:ext="view" type="gradientUnscaled"/>
                </v:fill>
                <v:shadow on="t" color="black" opacity="22936f" origin=",.5" offset="0,.63889mm"/>
                <v:textbox>
                  <w:txbxContent>
                    <w:p w14:paraId="0D721CC8" w14:textId="77777777" w:rsidR="00534926" w:rsidRPr="0019194F" w:rsidRDefault="00534926" w:rsidP="001D269B">
                      <w:pPr>
                        <w:jc w:val="center"/>
                        <w:rPr>
                          <w:b/>
                          <w:color w:val="000000" w:themeColor="text1"/>
                        </w:rPr>
                      </w:pPr>
                      <w:r>
                        <w:rPr>
                          <w:b/>
                          <w:color w:val="000000" w:themeColor="text1"/>
                        </w:rPr>
                        <w:t>2</w:t>
                      </w:r>
                    </w:p>
                  </w:txbxContent>
                </v:textbox>
              </v:oval>
            </w:pict>
          </mc:Fallback>
        </mc:AlternateContent>
      </w:r>
    </w:p>
    <w:p w14:paraId="7369C0DF" w14:textId="77777777" w:rsidR="001D269B" w:rsidRPr="002632C6" w:rsidRDefault="001D269B" w:rsidP="001D269B">
      <w:pPr>
        <w:pStyle w:val="AOutput"/>
        <w:rPr>
          <w:b w:val="0"/>
        </w:rPr>
      </w:pPr>
    </w:p>
    <w:p w14:paraId="3B192359" w14:textId="77777777" w:rsidR="001D269B" w:rsidRPr="002632C6" w:rsidRDefault="001D269B" w:rsidP="001D269B">
      <w:pPr>
        <w:pStyle w:val="AOutput"/>
        <w:rPr>
          <w:b w:val="0"/>
        </w:rPr>
      </w:pPr>
    </w:p>
    <w:p w14:paraId="4E6DDC61" w14:textId="43432CE9" w:rsidR="001D269B" w:rsidRPr="002632C6" w:rsidRDefault="001D269B" w:rsidP="001D269B">
      <w:pPr>
        <w:pStyle w:val="AOutput"/>
        <w:rPr>
          <w:b w:val="0"/>
        </w:rPr>
      </w:pPr>
    </w:p>
    <w:p w14:paraId="67AC6747" w14:textId="031EADE8" w:rsidR="001D269B" w:rsidRPr="002632C6" w:rsidRDefault="006B3868" w:rsidP="001D269B">
      <w:pPr>
        <w:pStyle w:val="AOutput"/>
        <w:rPr>
          <w:b w:val="0"/>
        </w:rPr>
      </w:pPr>
      <w:r w:rsidRPr="002632C6">
        <w:rPr>
          <w:b w:val="0"/>
          <w:noProof/>
        </w:rPr>
        <mc:AlternateContent>
          <mc:Choice Requires="wps">
            <w:drawing>
              <wp:anchor distT="0" distB="0" distL="114300" distR="114300" simplePos="0" relativeHeight="251663360" behindDoc="0" locked="0" layoutInCell="1" allowOverlap="1" wp14:anchorId="2CD7AA85" wp14:editId="631A1753">
                <wp:simplePos x="0" y="0"/>
                <wp:positionH relativeFrom="column">
                  <wp:posOffset>2230044</wp:posOffset>
                </wp:positionH>
                <wp:positionV relativeFrom="paragraph">
                  <wp:posOffset>63068</wp:posOffset>
                </wp:positionV>
                <wp:extent cx="447675" cy="438150"/>
                <wp:effectExtent l="76200" t="57150" r="104775" b="114300"/>
                <wp:wrapNone/>
                <wp:docPr id="21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38150"/>
                        </a:xfrm>
                        <a:prstGeom prst="ellipse">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blurRad="63500" dist="23000" dir="5400000" rotWithShape="0">
                            <a:srgbClr val="000000">
                              <a:alpha val="34999"/>
                            </a:srgbClr>
                          </a:outerShdw>
                        </a:effectLst>
                      </wps:spPr>
                      <wps:txbx>
                        <w:txbxContent>
                          <w:p w14:paraId="30A5D87B" w14:textId="77777777" w:rsidR="00534926" w:rsidRPr="0019194F" w:rsidRDefault="00534926" w:rsidP="001D269B">
                            <w:pPr>
                              <w:jc w:val="center"/>
                              <w:rPr>
                                <w:b/>
                                <w:color w:val="000000" w:themeColor="text1"/>
                              </w:rPr>
                            </w:pPr>
                            <w:r w:rsidRPr="0019194F">
                              <w:rPr>
                                <w:b/>
                                <w:color w:val="000000" w:themeColor="text1"/>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D7AA85" id="Oval 5" o:spid="_x0000_s1029" style="position:absolute;left:0;text-align:left;margin-left:175.6pt;margin-top:4.95pt;width:35.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" fillcolor="#2787a0" strokecolor="#40a7c2 [3048]">
                <v:fill color2="#34b3d6" rotate="t" angle="180" colors="0 #2787a0;52429f #36b1d2;1 #34b3d6" focus="100%" type="gradient">
                  <o:fill v:ext="view" type="gradientUnscaled"/>
                </v:fill>
                <v:shadow on="t" color="black" opacity="22936f" origin=",.5" offset="0,.63889mm"/>
                <v:textbox>
                  <w:txbxContent>
                    <w:p w14:paraId="30A5D87B" w14:textId="77777777" w:rsidR="00534926" w:rsidRPr="0019194F" w:rsidRDefault="00534926" w:rsidP="001D269B">
                      <w:pPr>
                        <w:jc w:val="center"/>
                        <w:rPr>
                          <w:b/>
                          <w:color w:val="000000" w:themeColor="text1"/>
                        </w:rPr>
                      </w:pPr>
                      <w:r w:rsidRPr="0019194F">
                        <w:rPr>
                          <w:b/>
                          <w:color w:val="000000" w:themeColor="text1"/>
                        </w:rPr>
                        <w:t>1</w:t>
                      </w:r>
                    </w:p>
                  </w:txbxContent>
                </v:textbox>
              </v:oval>
            </w:pict>
          </mc:Fallback>
        </mc:AlternateContent>
      </w:r>
    </w:p>
    <w:p w14:paraId="5C02FA2A" w14:textId="77777777" w:rsidR="001D269B" w:rsidRPr="002632C6" w:rsidRDefault="001D269B" w:rsidP="001D269B">
      <w:pPr>
        <w:pStyle w:val="AOutput"/>
        <w:rPr>
          <w:b w:val="0"/>
        </w:rPr>
      </w:pPr>
    </w:p>
    <w:p w14:paraId="79440242" w14:textId="77777777" w:rsidR="001D269B" w:rsidRPr="002632C6" w:rsidRDefault="001D269B" w:rsidP="001D269B">
      <w:pPr>
        <w:rPr>
          <w:bCs/>
        </w:rPr>
      </w:pPr>
    </w:p>
    <w:p w14:paraId="4117987C" w14:textId="77777777" w:rsidR="001D269B" w:rsidRPr="002632C6" w:rsidRDefault="001D269B" w:rsidP="001D269B">
      <w:pPr>
        <w:rPr>
          <w:bCs/>
        </w:rPr>
      </w:pPr>
    </w:p>
    <w:p w14:paraId="4141A649" w14:textId="77777777" w:rsidR="001D269B" w:rsidRPr="002632C6" w:rsidRDefault="001D269B" w:rsidP="001D269B">
      <w:pPr>
        <w:rPr>
          <w:bCs/>
        </w:rPr>
      </w:pPr>
    </w:p>
    <w:p w14:paraId="0E95252D" w14:textId="77777777" w:rsidR="001D269B" w:rsidRPr="002632C6" w:rsidRDefault="001D269B" w:rsidP="001D269B">
      <w:pPr>
        <w:rPr>
          <w:bCs/>
        </w:rPr>
      </w:pPr>
    </w:p>
    <w:p w14:paraId="0ABFDCFC" w14:textId="77777777" w:rsidR="001D269B" w:rsidRPr="002632C6" w:rsidRDefault="001D269B" w:rsidP="001D269B">
      <w:pPr>
        <w:rPr>
          <w:bCs/>
        </w:rPr>
      </w:pPr>
    </w:p>
    <w:p w14:paraId="7D8D5468" w14:textId="77777777" w:rsidR="001D269B" w:rsidRPr="002632C6" w:rsidRDefault="001D269B" w:rsidP="001D269B">
      <w:pPr>
        <w:rPr>
          <w:bCs/>
        </w:rPr>
      </w:pPr>
    </w:p>
    <w:p w14:paraId="31EC2812" w14:textId="77777777" w:rsidR="001D269B" w:rsidRPr="002632C6" w:rsidRDefault="001D269B" w:rsidP="001D269B">
      <w:pPr>
        <w:rPr>
          <w:bCs/>
        </w:rPr>
      </w:pPr>
    </w:p>
    <w:p w14:paraId="4BCA11FB" w14:textId="5C8B5A34" w:rsidR="001D269B" w:rsidRPr="002632C6" w:rsidRDefault="001D269B" w:rsidP="001D269B">
      <w:pPr>
        <w:rPr>
          <w:bCs/>
        </w:rPr>
      </w:pPr>
    </w:p>
    <w:p w14:paraId="2220A30D" w14:textId="065FAF32" w:rsidR="001D269B" w:rsidRPr="002632C6" w:rsidRDefault="001D269B" w:rsidP="001D269B">
      <w:pPr>
        <w:rPr>
          <w:bCs/>
        </w:rPr>
      </w:pPr>
    </w:p>
    <w:p w14:paraId="591BED88" w14:textId="193DC964" w:rsidR="001D269B" w:rsidRPr="002632C6" w:rsidRDefault="006B3868" w:rsidP="001D269B">
      <w:pPr>
        <w:rPr>
          <w:bCs/>
        </w:rPr>
      </w:pPr>
      <w:r w:rsidRPr="002632C6">
        <w:rPr>
          <w:b/>
          <w:noProof/>
        </w:rPr>
        <mc:AlternateContent>
          <mc:Choice Requires="wps">
            <w:drawing>
              <wp:anchor distT="0" distB="0" distL="114300" distR="114300" simplePos="0" relativeHeight="251668480" behindDoc="0" locked="0" layoutInCell="1" allowOverlap="1" wp14:anchorId="2503AA46" wp14:editId="580D25A9">
                <wp:simplePos x="0" y="0"/>
                <wp:positionH relativeFrom="column">
                  <wp:posOffset>103823</wp:posOffset>
                </wp:positionH>
                <wp:positionV relativeFrom="paragraph">
                  <wp:posOffset>256451</wp:posOffset>
                </wp:positionV>
                <wp:extent cx="519430" cy="1099185"/>
                <wp:effectExtent l="33972" t="42228" r="0" b="105092"/>
                <wp:wrapNone/>
                <wp:docPr id="174"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519430" cy="1099185"/>
                        </a:xfrm>
                        <a:prstGeom prst="rightArrow">
                          <a:avLst>
                            <a:gd name="adj1" fmla="val 48630"/>
                            <a:gd name="adj2" fmla="val 42924"/>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24E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3" o:spid="_x0000_s1026" type="#_x0000_t13" style="position:absolute;margin-left:8.2pt;margin-top:20.2pt;width:40.9pt;height:86.5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" adj="12328,55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sidR="00FB06DB" w:rsidRPr="002632C6">
        <w:rPr>
          <w:b/>
          <w:noProof/>
        </w:rPr>
        <mc:AlternateContent>
          <mc:Choice Requires="wps">
            <w:drawing>
              <wp:anchor distT="0" distB="0" distL="114300" distR="114300" simplePos="0" relativeHeight="251659264" behindDoc="0" locked="0" layoutInCell="1" allowOverlap="1" wp14:anchorId="149F3371" wp14:editId="55E73CFA">
                <wp:simplePos x="0" y="0"/>
                <wp:positionH relativeFrom="column">
                  <wp:posOffset>1732000</wp:posOffset>
                </wp:positionH>
                <wp:positionV relativeFrom="paragraph">
                  <wp:posOffset>295376</wp:posOffset>
                </wp:positionV>
                <wp:extent cx="1229995" cy="680085"/>
                <wp:effectExtent l="65405" t="106045" r="207010" b="0"/>
                <wp:wrapNone/>
                <wp:docPr id="1" name="Curved Up Arrow 1"/>
                <wp:cNvGraphicFramePr/>
                <a:graphic xmlns:a="http://schemas.openxmlformats.org/drawingml/2006/main">
                  <a:graphicData uri="http://schemas.microsoft.com/office/word/2010/wordprocessingShape">
                    <wps:wsp>
                      <wps:cNvSpPr/>
                      <wps:spPr>
                        <a:xfrm rot="3676359">
                          <a:off x="0" y="0"/>
                          <a:ext cx="1229995" cy="680085"/>
                        </a:xfrm>
                        <a:prstGeom prst="curvedUpArrow">
                          <a:avLst>
                            <a:gd name="adj1" fmla="val 12152"/>
                            <a:gd name="adj2" fmla="val 38427"/>
                            <a:gd name="adj3" fmla="val 14128"/>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F92C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 o:spid="_x0000_s1026" type="#_x0000_t104" style="position:absolute;margin-left:136.4pt;margin-top:23.25pt;width:96.85pt;height:53.55pt;rotation:401556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" adj="17011,20031,3052" fillcolor="#9bbb59 [3206]" strokecolor="#4e6128 [1606]" strokeweight="2pt"/>
            </w:pict>
          </mc:Fallback>
        </mc:AlternateContent>
      </w:r>
    </w:p>
    <w:p w14:paraId="1F746302" w14:textId="30F3EFA8" w:rsidR="001D269B" w:rsidRPr="002632C6" w:rsidRDefault="00FB06DB" w:rsidP="001D269B">
      <w:pPr>
        <w:rPr>
          <w:bCs/>
        </w:rPr>
      </w:pPr>
      <w:r w:rsidRPr="002632C6">
        <w:rPr>
          <w:noProof/>
        </w:rPr>
        <mc:AlternateContent>
          <mc:Choice Requires="wps">
            <w:drawing>
              <wp:anchor distT="0" distB="0" distL="114300" distR="114300" simplePos="0" relativeHeight="251660288" behindDoc="0" locked="0" layoutInCell="1" allowOverlap="1" wp14:anchorId="1A74CD8A" wp14:editId="455ABB24">
                <wp:simplePos x="0" y="0"/>
                <wp:positionH relativeFrom="column">
                  <wp:posOffset>911505</wp:posOffset>
                </wp:positionH>
                <wp:positionV relativeFrom="paragraph">
                  <wp:posOffset>77471</wp:posOffset>
                </wp:positionV>
                <wp:extent cx="2117725" cy="458470"/>
                <wp:effectExtent l="0" t="76200" r="15875" b="17780"/>
                <wp:wrapNone/>
                <wp:docPr id="12" name="Curved Up Arrow 9"/>
                <wp:cNvGraphicFramePr/>
                <a:graphic xmlns:a="http://schemas.openxmlformats.org/drawingml/2006/main">
                  <a:graphicData uri="http://schemas.microsoft.com/office/word/2010/wordprocessingShape">
                    <wps:wsp>
                      <wps:cNvSpPr/>
                      <wps:spPr>
                        <a:xfrm rot="21410991" flipH="1">
                          <a:off x="0" y="0"/>
                          <a:ext cx="2117725" cy="458470"/>
                        </a:xfrm>
                        <a:prstGeom prst="curvedUpArrow">
                          <a:avLst>
                            <a:gd name="adj1" fmla="val 21166"/>
                            <a:gd name="adj2" fmla="val 52392"/>
                            <a:gd name="adj3" fmla="val 24949"/>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0CA7A" id="Curved Up Arrow 9" o:spid="_x0000_s1026" type="#_x0000_t104" style="position:absolute;margin-left:71.75pt;margin-top:6.1pt;width:166.75pt;height:36.1pt;rotation:206448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" adj="19150,20870,5389" fillcolor="#c0504d [3205]" strokecolor="#622423 [1605]" strokeweight="2pt"/>
            </w:pict>
          </mc:Fallback>
        </mc:AlternateContent>
      </w:r>
    </w:p>
    <w:p w14:paraId="4F070D15" w14:textId="57CDCABE" w:rsidR="001D269B" w:rsidRPr="002632C6" w:rsidRDefault="001D269B" w:rsidP="001D269B">
      <w:pPr>
        <w:rPr>
          <w:bCs/>
        </w:rPr>
      </w:pPr>
    </w:p>
    <w:p w14:paraId="5C8DB1CC" w14:textId="3C73F900" w:rsidR="001D269B" w:rsidRPr="002632C6" w:rsidRDefault="00FB06DB" w:rsidP="001D269B">
      <w:pPr>
        <w:rPr>
          <w:bCs/>
        </w:rPr>
      </w:pPr>
      <w:r w:rsidRPr="002632C6">
        <w:rPr>
          <w:noProof/>
        </w:rPr>
        <mc:AlternateContent>
          <mc:Choice Requires="wps">
            <w:drawing>
              <wp:anchor distT="0" distB="0" distL="114300" distR="114300" simplePos="0" relativeHeight="251667456" behindDoc="0" locked="0" layoutInCell="1" allowOverlap="1" wp14:anchorId="0B03B0CD" wp14:editId="1A115894">
                <wp:simplePos x="0" y="0"/>
                <wp:positionH relativeFrom="column">
                  <wp:posOffset>-285470</wp:posOffset>
                </wp:positionH>
                <wp:positionV relativeFrom="paragraph">
                  <wp:posOffset>136931</wp:posOffset>
                </wp:positionV>
                <wp:extent cx="3020695" cy="3108960"/>
                <wp:effectExtent l="57150" t="38100" r="84455" b="91440"/>
                <wp:wrapNone/>
                <wp:docPr id="13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310896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39E9747" w14:textId="77777777" w:rsidR="00534926" w:rsidRPr="006B18FC" w:rsidRDefault="00534926" w:rsidP="001D269B">
                            <w:pPr>
                              <w:ind w:left="1267" w:hanging="1267"/>
                              <w:rPr>
                                <w:b/>
                                <w:sz w:val="18"/>
                                <w:szCs w:val="18"/>
                                <w:u w:val="single"/>
                              </w:rPr>
                            </w:pPr>
                            <w:r w:rsidRPr="006B18FC">
                              <w:rPr>
                                <w:b/>
                                <w:sz w:val="18"/>
                                <w:szCs w:val="18"/>
                              </w:rPr>
                              <w:t>C</w:t>
                            </w:r>
                            <w:r>
                              <w:rPr>
                                <w:b/>
                                <w:sz w:val="18"/>
                                <w:szCs w:val="18"/>
                              </w:rPr>
                              <w:t>omponent 3</w:t>
                            </w:r>
                            <w:r w:rsidRPr="006B18FC">
                              <w:rPr>
                                <w:b/>
                                <w:sz w:val="18"/>
                                <w:szCs w:val="18"/>
                              </w:rPr>
                              <w:t xml:space="preserve">: </w:t>
                            </w:r>
                            <w:r w:rsidRPr="006B18FC">
                              <w:rPr>
                                <w:b/>
                                <w:sz w:val="18"/>
                                <w:szCs w:val="18"/>
                              </w:rPr>
                              <w:tab/>
                            </w:r>
                            <w:r w:rsidRPr="00410999">
                              <w:rPr>
                                <w:b/>
                                <w:sz w:val="18"/>
                                <w:szCs w:val="18"/>
                                <w:u w:val="single"/>
                              </w:rPr>
                              <w:t>Improving awareness of global environmental values</w:t>
                            </w:r>
                          </w:p>
                          <w:p w14:paraId="161E35DE" w14:textId="77777777" w:rsidR="00534926" w:rsidRDefault="00534926" w:rsidP="001D269B">
                            <w:pPr>
                              <w:spacing w:before="120"/>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20054C88" w14:textId="77777777" w:rsidR="00534926" w:rsidRDefault="00534926" w:rsidP="002C46F6">
                            <w:pPr>
                              <w:pStyle w:val="ListParagraph"/>
                              <w:numPr>
                                <w:ilvl w:val="0"/>
                                <w:numId w:val="5"/>
                              </w:numPr>
                              <w:spacing w:after="0" w:line="240" w:lineRule="auto"/>
                              <w:ind w:left="288" w:hanging="288"/>
                              <w:rPr>
                                <w:sz w:val="18"/>
                                <w:szCs w:val="18"/>
                              </w:rPr>
                            </w:pPr>
                            <w:r>
                              <w:rPr>
                                <w:sz w:val="18"/>
                                <w:szCs w:val="18"/>
                              </w:rPr>
                              <w:t>Convene project kick-off and lessons learned conferences</w:t>
                            </w:r>
                          </w:p>
                          <w:p w14:paraId="0655D0CE" w14:textId="77777777" w:rsidR="00534926" w:rsidRPr="00746F10" w:rsidRDefault="00534926" w:rsidP="002C46F6">
                            <w:pPr>
                              <w:pStyle w:val="ListParagraph"/>
                              <w:numPr>
                                <w:ilvl w:val="0"/>
                                <w:numId w:val="5"/>
                              </w:numPr>
                              <w:spacing w:after="0" w:line="240" w:lineRule="auto"/>
                              <w:ind w:left="288" w:hanging="288"/>
                              <w:rPr>
                                <w:sz w:val="18"/>
                                <w:szCs w:val="18"/>
                              </w:rPr>
                            </w:pPr>
                            <w:r>
                              <w:rPr>
                                <w:sz w:val="18"/>
                                <w:szCs w:val="18"/>
                              </w:rPr>
                              <w:t>Develop and implement a communication campaign using the Internet, social media, and public service announcements to share data and information with the broader public on global environmental indicators affecting social and economic issues</w:t>
                            </w:r>
                          </w:p>
                          <w:p w14:paraId="253828AF" w14:textId="77777777" w:rsidR="00534926" w:rsidRDefault="00534926" w:rsidP="002C46F6">
                            <w:pPr>
                              <w:pStyle w:val="ListParagraph"/>
                              <w:numPr>
                                <w:ilvl w:val="0"/>
                                <w:numId w:val="5"/>
                              </w:numPr>
                              <w:spacing w:after="0" w:line="240" w:lineRule="auto"/>
                              <w:ind w:left="288" w:hanging="288"/>
                              <w:rPr>
                                <w:sz w:val="18"/>
                                <w:szCs w:val="18"/>
                              </w:rPr>
                            </w:pPr>
                            <w:r>
                              <w:rPr>
                                <w:sz w:val="18"/>
                                <w:szCs w:val="18"/>
                              </w:rPr>
                              <w:t>Organize and carry out awareness-raising workshops with government staff, in particular decision-makers, in planning and budget departments on the intrinsic value of global environmental indicators to national socio-economic priorities</w:t>
                            </w:r>
                          </w:p>
                          <w:p w14:paraId="69F1CF62"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Prepare a targeted set of training and awareness-raising material, building on best practices from other countries</w:t>
                            </w:r>
                          </w:p>
                          <w:p w14:paraId="5B96D54E" w14:textId="4DF5CE22" w:rsidR="00534926" w:rsidRDefault="00534926" w:rsidP="002C46F6">
                            <w:pPr>
                              <w:pStyle w:val="ListParagraph"/>
                              <w:numPr>
                                <w:ilvl w:val="0"/>
                                <w:numId w:val="5"/>
                              </w:numPr>
                              <w:spacing w:after="0" w:line="240" w:lineRule="auto"/>
                              <w:ind w:left="270" w:hanging="270"/>
                              <w:rPr>
                                <w:sz w:val="18"/>
                                <w:szCs w:val="18"/>
                              </w:rPr>
                            </w:pPr>
                            <w:r w:rsidRPr="00410999">
                              <w:rPr>
                                <w:sz w:val="18"/>
                                <w:szCs w:val="18"/>
                              </w:rPr>
                              <w:t>Prepare articles on linkages between the global environment and socio-economic issues</w:t>
                            </w:r>
                          </w:p>
                          <w:p w14:paraId="0B5B088D" w14:textId="0D690DFB" w:rsidR="00534926" w:rsidRPr="00FB06DB" w:rsidRDefault="00534926" w:rsidP="002C46F6">
                            <w:pPr>
                              <w:pStyle w:val="ListParagraph"/>
                              <w:numPr>
                                <w:ilvl w:val="0"/>
                                <w:numId w:val="5"/>
                              </w:numPr>
                              <w:spacing w:after="0" w:line="240" w:lineRule="auto"/>
                              <w:ind w:left="270" w:hanging="27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3B0CD" id="Text Box 422" o:spid="_x0000_s1030" type="#_x0000_t202" style="position:absolute;margin-left:-22.5pt;margin-top:10.8pt;width:237.85pt;height:24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" fillcolor="#bfb1d0 [1623]" strokecolor="#795d9b [3047]">
                <v:fill color2="#ece7f1 [503]" rotate="t" angle="180" colors="0 #c9b5e8;22938f #d9cbee;1 #f0eaf9" focus="100%" type="gradient"/>
                <v:shadow on="t" color="black" opacity="24903f" origin=",.5" offset="0,.55556mm"/>
                <v:textbox>
                  <w:txbxContent>
                    <w:p w14:paraId="239E9747" w14:textId="77777777" w:rsidR="00534926" w:rsidRPr="006B18FC" w:rsidRDefault="00534926" w:rsidP="001D269B">
                      <w:pPr>
                        <w:ind w:left="1267" w:hanging="1267"/>
                        <w:rPr>
                          <w:b/>
                          <w:sz w:val="18"/>
                          <w:szCs w:val="18"/>
                          <w:u w:val="single"/>
                        </w:rPr>
                      </w:pPr>
                      <w:r w:rsidRPr="006B18FC">
                        <w:rPr>
                          <w:b/>
                          <w:sz w:val="18"/>
                          <w:szCs w:val="18"/>
                        </w:rPr>
                        <w:t>C</w:t>
                      </w:r>
                      <w:r>
                        <w:rPr>
                          <w:b/>
                          <w:sz w:val="18"/>
                          <w:szCs w:val="18"/>
                        </w:rPr>
                        <w:t>omponent 3</w:t>
                      </w:r>
                      <w:r w:rsidRPr="006B18FC">
                        <w:rPr>
                          <w:b/>
                          <w:sz w:val="18"/>
                          <w:szCs w:val="18"/>
                        </w:rPr>
                        <w:t xml:space="preserve">: </w:t>
                      </w:r>
                      <w:r w:rsidRPr="006B18FC">
                        <w:rPr>
                          <w:b/>
                          <w:sz w:val="18"/>
                          <w:szCs w:val="18"/>
                        </w:rPr>
                        <w:tab/>
                      </w:r>
                      <w:r w:rsidRPr="00410999">
                        <w:rPr>
                          <w:b/>
                          <w:sz w:val="18"/>
                          <w:szCs w:val="18"/>
                          <w:u w:val="single"/>
                        </w:rPr>
                        <w:t>Improving awareness of global environmental values</w:t>
                      </w:r>
                    </w:p>
                    <w:p w14:paraId="161E35DE" w14:textId="77777777" w:rsidR="00534926" w:rsidRDefault="00534926" w:rsidP="001D269B">
                      <w:pPr>
                        <w:spacing w:before="120"/>
                        <w:rPr>
                          <w:b/>
                          <w:sz w:val="18"/>
                          <w:szCs w:val="18"/>
                          <w:u w:val="single"/>
                        </w:rPr>
                      </w:pPr>
                      <w:r>
                        <w:rPr>
                          <w:b/>
                          <w:sz w:val="18"/>
                          <w:szCs w:val="18"/>
                          <w:u w:val="single"/>
                        </w:rPr>
                        <w:t xml:space="preserve">Key </w:t>
                      </w:r>
                      <w:r w:rsidRPr="00565CDC">
                        <w:rPr>
                          <w:b/>
                          <w:sz w:val="18"/>
                          <w:szCs w:val="18"/>
                          <w:u w:val="single"/>
                        </w:rPr>
                        <w:t>Outputs</w:t>
                      </w:r>
                      <w:r>
                        <w:rPr>
                          <w:b/>
                          <w:sz w:val="18"/>
                          <w:szCs w:val="18"/>
                          <w:u w:val="single"/>
                        </w:rPr>
                        <w:t xml:space="preserve"> and Activities</w:t>
                      </w:r>
                    </w:p>
                    <w:p w14:paraId="20054C88" w14:textId="77777777" w:rsidR="00534926" w:rsidRDefault="00534926" w:rsidP="002C46F6">
                      <w:pPr>
                        <w:pStyle w:val="a4"/>
                        <w:numPr>
                          <w:ilvl w:val="0"/>
                          <w:numId w:val="5"/>
                        </w:numPr>
                        <w:spacing w:after="0" w:line="240" w:lineRule="auto"/>
                        <w:ind w:left="288" w:hanging="288"/>
                        <w:rPr>
                          <w:sz w:val="18"/>
                          <w:szCs w:val="18"/>
                        </w:rPr>
                      </w:pPr>
                      <w:r>
                        <w:rPr>
                          <w:sz w:val="18"/>
                          <w:szCs w:val="18"/>
                        </w:rPr>
                        <w:t>Convene project kick-off and lessons learned conferences</w:t>
                      </w:r>
                    </w:p>
                    <w:p w14:paraId="0655D0CE" w14:textId="77777777" w:rsidR="00534926" w:rsidRPr="00746F10" w:rsidRDefault="00534926" w:rsidP="002C46F6">
                      <w:pPr>
                        <w:pStyle w:val="a4"/>
                        <w:numPr>
                          <w:ilvl w:val="0"/>
                          <w:numId w:val="5"/>
                        </w:numPr>
                        <w:spacing w:after="0" w:line="240" w:lineRule="auto"/>
                        <w:ind w:left="288" w:hanging="288"/>
                        <w:rPr>
                          <w:sz w:val="18"/>
                          <w:szCs w:val="18"/>
                        </w:rPr>
                      </w:pPr>
                      <w:r>
                        <w:rPr>
                          <w:sz w:val="18"/>
                          <w:szCs w:val="18"/>
                        </w:rPr>
                        <w:t>Develop and implement a communication campaign using the Internet, social media, and public service announcements to share data and information with the broader public on global environmental indicators affecting social and economic issues</w:t>
                      </w:r>
                    </w:p>
                    <w:p w14:paraId="253828AF" w14:textId="77777777" w:rsidR="00534926" w:rsidRDefault="00534926" w:rsidP="002C46F6">
                      <w:pPr>
                        <w:pStyle w:val="a4"/>
                        <w:numPr>
                          <w:ilvl w:val="0"/>
                          <w:numId w:val="5"/>
                        </w:numPr>
                        <w:spacing w:after="0" w:line="240" w:lineRule="auto"/>
                        <w:ind w:left="288" w:hanging="288"/>
                        <w:rPr>
                          <w:sz w:val="18"/>
                          <w:szCs w:val="18"/>
                        </w:rPr>
                      </w:pPr>
                      <w:r>
                        <w:rPr>
                          <w:sz w:val="18"/>
                          <w:szCs w:val="18"/>
                        </w:rPr>
                        <w:t>Organize and carry out awareness-raising workshops with government staff, in particular decision-makers, in planning and budget departments on the intrinsic value of global environmental indicators to national socio-economic priorities</w:t>
                      </w:r>
                    </w:p>
                    <w:p w14:paraId="69F1CF62" w14:textId="77777777" w:rsidR="00534926" w:rsidRDefault="00534926" w:rsidP="002C46F6">
                      <w:pPr>
                        <w:pStyle w:val="a4"/>
                        <w:numPr>
                          <w:ilvl w:val="0"/>
                          <w:numId w:val="5"/>
                        </w:numPr>
                        <w:spacing w:after="0" w:line="240" w:lineRule="auto"/>
                        <w:ind w:left="270" w:hanging="270"/>
                        <w:rPr>
                          <w:sz w:val="18"/>
                          <w:szCs w:val="18"/>
                        </w:rPr>
                      </w:pPr>
                      <w:r>
                        <w:rPr>
                          <w:sz w:val="18"/>
                          <w:szCs w:val="18"/>
                        </w:rPr>
                        <w:t>Prepare a targeted set of training and awareness-raising material, building on best practices from other countries</w:t>
                      </w:r>
                    </w:p>
                    <w:p w14:paraId="5B96D54E" w14:textId="4DF5CE22" w:rsidR="00534926" w:rsidRDefault="00534926" w:rsidP="002C46F6">
                      <w:pPr>
                        <w:pStyle w:val="a4"/>
                        <w:numPr>
                          <w:ilvl w:val="0"/>
                          <w:numId w:val="5"/>
                        </w:numPr>
                        <w:spacing w:after="0" w:line="240" w:lineRule="auto"/>
                        <w:ind w:left="270" w:hanging="270"/>
                        <w:rPr>
                          <w:sz w:val="18"/>
                          <w:szCs w:val="18"/>
                        </w:rPr>
                      </w:pPr>
                      <w:r w:rsidRPr="00410999">
                        <w:rPr>
                          <w:sz w:val="18"/>
                          <w:szCs w:val="18"/>
                        </w:rPr>
                        <w:t>Prepare articles on linkages between the global environment and socio-economic issues</w:t>
                      </w:r>
                    </w:p>
                    <w:p w14:paraId="0B5B088D" w14:textId="0D690DFB" w:rsidR="00534926" w:rsidRPr="00FB06DB" w:rsidRDefault="00534926" w:rsidP="002C46F6">
                      <w:pPr>
                        <w:pStyle w:val="a4"/>
                        <w:numPr>
                          <w:ilvl w:val="0"/>
                          <w:numId w:val="5"/>
                        </w:numPr>
                        <w:spacing w:after="0" w:line="240" w:lineRule="auto"/>
                        <w:ind w:left="270" w:hanging="270"/>
                        <w:rPr>
                          <w:sz w:val="18"/>
                          <w:szCs w:val="18"/>
                        </w:rPr>
                      </w:pPr>
                    </w:p>
                  </w:txbxContent>
                </v:textbox>
              </v:shape>
            </w:pict>
          </mc:Fallback>
        </mc:AlternateContent>
      </w:r>
    </w:p>
    <w:p w14:paraId="42EAD0C7" w14:textId="0CE7C679" w:rsidR="001D269B" w:rsidRPr="002632C6" w:rsidRDefault="00FB06DB" w:rsidP="001D269B">
      <w:pPr>
        <w:rPr>
          <w:bCs/>
        </w:rPr>
      </w:pPr>
      <w:r w:rsidRPr="002632C6">
        <w:rPr>
          <w:noProof/>
        </w:rPr>
        <mc:AlternateContent>
          <mc:Choice Requires="wps">
            <w:drawing>
              <wp:anchor distT="0" distB="0" distL="114300" distR="114300" simplePos="0" relativeHeight="251669504" behindDoc="0" locked="0" layoutInCell="1" allowOverlap="1" wp14:anchorId="7F691114" wp14:editId="3CCA42AE">
                <wp:simplePos x="0" y="0"/>
                <wp:positionH relativeFrom="column">
                  <wp:posOffset>2160956</wp:posOffset>
                </wp:positionH>
                <wp:positionV relativeFrom="paragraph">
                  <wp:posOffset>69850</wp:posOffset>
                </wp:positionV>
                <wp:extent cx="447675" cy="438150"/>
                <wp:effectExtent l="76200" t="57150" r="104775" b="114300"/>
                <wp:wrapNone/>
                <wp:docPr id="209"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38150"/>
                        </a:xfrm>
                        <a:prstGeom prst="ellipse">
                          <a:avLst/>
                        </a:prstGeom>
                        <a:gradFill rotWithShape="1">
                          <a:gsLst>
                            <a:gs pos="0">
                              <a:srgbClr val="2787A0"/>
                            </a:gs>
                            <a:gs pos="80000">
                              <a:srgbClr val="36B1D2"/>
                            </a:gs>
                            <a:gs pos="100000">
                              <a:srgbClr val="34B3D6"/>
                            </a:gs>
                          </a:gsLst>
                          <a:lin ang="16200000"/>
                        </a:gradFill>
                        <a:ln w="9525">
                          <a:solidFill>
                            <a:schemeClr val="accent5">
                              <a:lumMod val="95000"/>
                              <a:lumOff val="0"/>
                            </a:schemeClr>
                          </a:solidFill>
                          <a:round/>
                          <a:headEnd/>
                          <a:tailEnd/>
                        </a:ln>
                        <a:effectLst>
                          <a:outerShdw blurRad="63500" dist="23000" dir="5400000" rotWithShape="0">
                            <a:srgbClr val="000000">
                              <a:alpha val="34999"/>
                            </a:srgbClr>
                          </a:outerShdw>
                        </a:effectLst>
                      </wps:spPr>
                      <wps:txbx>
                        <w:txbxContent>
                          <w:p w14:paraId="656EC70A" w14:textId="77777777" w:rsidR="00534926" w:rsidRPr="0019194F" w:rsidRDefault="00534926" w:rsidP="001D269B">
                            <w:pPr>
                              <w:jc w:val="center"/>
                              <w:rPr>
                                <w:b/>
                                <w:color w:val="000000" w:themeColor="text1"/>
                              </w:rPr>
                            </w:pPr>
                            <w:r>
                              <w:rPr>
                                <w:b/>
                                <w:color w:val="000000" w:themeColor="text1"/>
                              </w:rPr>
                              <w:softHyphen/>
                            </w:r>
                            <w:r>
                              <w:rPr>
                                <w:b/>
                                <w:color w:val="000000" w:themeColor="text1"/>
                              </w:rPr>
                              <w:softHyphen/>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691114" id="Oval 77" o:spid="_x0000_s1031" style="position:absolute;margin-left:170.15pt;margin-top:5.5pt;width:35.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" fillcolor="#2787a0" strokecolor="#40a7c2 [3048]">
                <v:fill color2="#34b3d6" rotate="t" angle="180" colors="0 #2787a0;52429f #36b1d2;1 #34b3d6" focus="100%" type="gradient">
                  <o:fill v:ext="view" type="gradientUnscaled"/>
                </v:fill>
                <v:shadow on="t" color="black" opacity="22936f" origin=",.5" offset="0,.63889mm"/>
                <v:textbox>
                  <w:txbxContent>
                    <w:p w14:paraId="656EC70A" w14:textId="77777777" w:rsidR="00534926" w:rsidRPr="0019194F" w:rsidRDefault="00534926" w:rsidP="001D269B">
                      <w:pPr>
                        <w:jc w:val="center"/>
                        <w:rPr>
                          <w:b/>
                          <w:color w:val="000000" w:themeColor="text1"/>
                        </w:rPr>
                      </w:pPr>
                      <w:r>
                        <w:rPr>
                          <w:b/>
                          <w:color w:val="000000" w:themeColor="text1"/>
                        </w:rPr>
                        <w:softHyphen/>
                      </w:r>
                      <w:r>
                        <w:rPr>
                          <w:b/>
                          <w:color w:val="000000" w:themeColor="text1"/>
                        </w:rPr>
                        <w:softHyphen/>
                        <w:t>3</w:t>
                      </w:r>
                    </w:p>
                  </w:txbxContent>
                </v:textbox>
              </v:oval>
            </w:pict>
          </mc:Fallback>
        </mc:AlternateContent>
      </w:r>
    </w:p>
    <w:p w14:paraId="45582AD3" w14:textId="417B4A56" w:rsidR="001D269B" w:rsidRPr="002632C6" w:rsidRDefault="001D269B" w:rsidP="001D269B">
      <w:pPr>
        <w:rPr>
          <w:b/>
        </w:rPr>
      </w:pPr>
      <w:r w:rsidRPr="002632C6">
        <w:rPr>
          <w:b/>
        </w:rPr>
        <w:t xml:space="preserve"> </w:t>
      </w:r>
    </w:p>
    <w:p w14:paraId="046120F0" w14:textId="41D76370" w:rsidR="00FB06DB" w:rsidRPr="00FB06DB" w:rsidRDefault="006B3868" w:rsidP="006B3868">
      <w:pPr>
        <w:pStyle w:val="AProdoc"/>
        <w:numPr>
          <w:ilvl w:val="0"/>
          <w:numId w:val="0"/>
        </w:numPr>
        <w:rPr>
          <w:noProof w:val="0"/>
        </w:rPr>
      </w:pPr>
      <w:r w:rsidRPr="002632C6">
        <mc:AlternateContent>
          <mc:Choice Requires="wps">
            <w:drawing>
              <wp:anchor distT="0" distB="0" distL="114300" distR="114300" simplePos="0" relativeHeight="251666432" behindDoc="0" locked="0" layoutInCell="1" allowOverlap="1" wp14:anchorId="17BA4174" wp14:editId="0B2FC009">
                <wp:simplePos x="0" y="0"/>
                <wp:positionH relativeFrom="column">
                  <wp:posOffset>2812796</wp:posOffset>
                </wp:positionH>
                <wp:positionV relativeFrom="paragraph">
                  <wp:posOffset>1421841</wp:posOffset>
                </wp:positionV>
                <wp:extent cx="3348355" cy="841248"/>
                <wp:effectExtent l="57150" t="38100" r="80645" b="92710"/>
                <wp:wrapNone/>
                <wp:docPr id="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841248"/>
                        </a:xfrm>
                        <a:prstGeom prst="rect">
                          <a:avLst/>
                        </a:prstGeom>
                        <a:ln>
                          <a:solidFill>
                            <a:srgbClr val="7030A0"/>
                          </a:solidFill>
                          <a:headEnd/>
                          <a:tailEnd/>
                        </a:ln>
                      </wps:spPr>
                      <wps:style>
                        <a:lnRef idx="1">
                          <a:schemeClr val="accent4"/>
                        </a:lnRef>
                        <a:fillRef idx="2">
                          <a:schemeClr val="accent4"/>
                        </a:fillRef>
                        <a:effectRef idx="1">
                          <a:schemeClr val="accent4"/>
                        </a:effectRef>
                        <a:fontRef idx="minor">
                          <a:schemeClr val="dk1"/>
                        </a:fontRef>
                      </wps:style>
                      <wps:txbx>
                        <w:txbxContent>
                          <w:p w14:paraId="65D6BB19" w14:textId="3C202C3B" w:rsidR="00534926" w:rsidRPr="007B403E" w:rsidRDefault="00534926" w:rsidP="002C46F6">
                            <w:pPr>
                              <w:pStyle w:val="ListParagraph"/>
                              <w:numPr>
                                <w:ilvl w:val="0"/>
                                <w:numId w:val="5"/>
                              </w:numPr>
                              <w:spacing w:after="0" w:line="240" w:lineRule="auto"/>
                              <w:ind w:left="270" w:hanging="270"/>
                              <w:rPr>
                                <w:sz w:val="18"/>
                                <w:szCs w:val="18"/>
                              </w:rPr>
                            </w:pPr>
                            <w:r>
                              <w:rPr>
                                <w:sz w:val="18"/>
                                <w:szCs w:val="18"/>
                              </w:rPr>
                              <w:t>P</w:t>
                            </w:r>
                            <w:r w:rsidRPr="00410999">
                              <w:rPr>
                                <w:sz w:val="18"/>
                                <w:szCs w:val="18"/>
                              </w:rPr>
                              <w:t>repare and air a public service announcement on Rio Convention mainstreaming</w:t>
                            </w:r>
                          </w:p>
                          <w:p w14:paraId="79D4A092" w14:textId="77777777" w:rsidR="00534926" w:rsidRDefault="00534926" w:rsidP="002C46F6">
                            <w:pPr>
                              <w:pStyle w:val="ListParagraph"/>
                              <w:numPr>
                                <w:ilvl w:val="0"/>
                                <w:numId w:val="5"/>
                              </w:numPr>
                              <w:spacing w:after="0" w:line="240" w:lineRule="auto"/>
                              <w:ind w:left="270" w:hanging="270"/>
                              <w:rPr>
                                <w:sz w:val="18"/>
                                <w:szCs w:val="18"/>
                              </w:rPr>
                            </w:pPr>
                            <w:r>
                              <w:rPr>
                                <w:sz w:val="18"/>
                                <w:szCs w:val="18"/>
                              </w:rPr>
                              <w:t>Develop and environmental awareness module for inclusion in high school teaching curricula</w:t>
                            </w:r>
                          </w:p>
                          <w:p w14:paraId="6D20EFDB" w14:textId="77777777" w:rsidR="00534926" w:rsidRDefault="00534926" w:rsidP="001D26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A4174" id="_x0000_s1032" type="#_x0000_t202" style="position:absolute;margin-left:221.5pt;margin-top:111.95pt;width:263.65pt;height:6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" fillcolor="#bfb1d0 [1623]" strokecolor="#7030a0">
                <v:fill color2="#ece7f1 [503]" rotate="t" angle="180" colors="0 #c9b5e8;22938f #d9cbee;1 #f0eaf9" focus="100%" type="gradient"/>
                <v:shadow on="t" color="black" opacity="24903f" origin=",.5" offset="0,.55556mm"/>
                <v:textbox>
                  <w:txbxContent>
                    <w:p w14:paraId="65D6BB19" w14:textId="3C202C3B" w:rsidR="00534926" w:rsidRPr="007B403E" w:rsidRDefault="00534926" w:rsidP="002C46F6">
                      <w:pPr>
                        <w:pStyle w:val="a4"/>
                        <w:numPr>
                          <w:ilvl w:val="0"/>
                          <w:numId w:val="5"/>
                        </w:numPr>
                        <w:spacing w:after="0" w:line="240" w:lineRule="auto"/>
                        <w:ind w:left="270" w:hanging="270"/>
                        <w:rPr>
                          <w:sz w:val="18"/>
                          <w:szCs w:val="18"/>
                        </w:rPr>
                      </w:pPr>
                      <w:r>
                        <w:rPr>
                          <w:sz w:val="18"/>
                          <w:szCs w:val="18"/>
                        </w:rPr>
                        <w:t>P</w:t>
                      </w:r>
                      <w:r w:rsidRPr="00410999">
                        <w:rPr>
                          <w:sz w:val="18"/>
                          <w:szCs w:val="18"/>
                        </w:rPr>
                        <w:t>repare and air a public service announcement on Rio Convention mainstreaming</w:t>
                      </w:r>
                    </w:p>
                    <w:p w14:paraId="79D4A092" w14:textId="77777777" w:rsidR="00534926" w:rsidRDefault="00534926" w:rsidP="002C46F6">
                      <w:pPr>
                        <w:pStyle w:val="a4"/>
                        <w:numPr>
                          <w:ilvl w:val="0"/>
                          <w:numId w:val="5"/>
                        </w:numPr>
                        <w:spacing w:after="0" w:line="240" w:lineRule="auto"/>
                        <w:ind w:left="270" w:hanging="270"/>
                        <w:rPr>
                          <w:sz w:val="18"/>
                          <w:szCs w:val="18"/>
                        </w:rPr>
                      </w:pPr>
                      <w:r>
                        <w:rPr>
                          <w:sz w:val="18"/>
                          <w:szCs w:val="18"/>
                        </w:rPr>
                        <w:t>Develop and environmental awareness module for inclusion in high school teaching curricula</w:t>
                      </w:r>
                    </w:p>
                    <w:p w14:paraId="6D20EFDB" w14:textId="77777777" w:rsidR="00534926" w:rsidRDefault="00534926" w:rsidP="001D269B"/>
                  </w:txbxContent>
                </v:textbox>
              </v:shape>
            </w:pict>
          </mc:Fallback>
        </mc:AlternateContent>
      </w:r>
      <w:r w:rsidR="00FB06DB" w:rsidRPr="002632C6">
        <mc:AlternateContent>
          <mc:Choice Requires="wps">
            <w:drawing>
              <wp:anchor distT="0" distB="0" distL="114300" distR="114300" simplePos="0" relativeHeight="251661312" behindDoc="0" locked="0" layoutInCell="1" allowOverlap="1" wp14:anchorId="0EDD23E7" wp14:editId="0D669A66">
                <wp:simplePos x="0" y="0"/>
                <wp:positionH relativeFrom="column">
                  <wp:posOffset>4304665</wp:posOffset>
                </wp:positionH>
                <wp:positionV relativeFrom="paragraph">
                  <wp:posOffset>773988</wp:posOffset>
                </wp:positionV>
                <wp:extent cx="377825" cy="815975"/>
                <wp:effectExtent l="66675" t="28575" r="0" b="107950"/>
                <wp:wrapNone/>
                <wp:docPr id="31"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77825" cy="815975"/>
                        </a:xfrm>
                        <a:prstGeom prst="rightArrow">
                          <a:avLst>
                            <a:gd name="adj1" fmla="val 48630"/>
                            <a:gd name="adj2" fmla="val 51666"/>
                          </a:avLst>
                        </a:prstGeom>
                        <a:ln>
                          <a:headEnd/>
                          <a:tailEnd/>
                        </a:ln>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9AA3" id="AutoShape 433" o:spid="_x0000_s1026" type="#_x0000_t13" style="position:absolute;margin-left:338.95pt;margin-top:60.95pt;width:29.75pt;height:64.2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" adj="10440,55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sidR="001D269B" w:rsidRPr="002632C6">
        <w:rPr>
          <w:noProof w:val="0"/>
        </w:rPr>
        <w:br w:type="page"/>
      </w:r>
    </w:p>
    <w:p w14:paraId="2C3CC61B" w14:textId="7DBD9A9E" w:rsidR="000A34AC" w:rsidRDefault="00A01279" w:rsidP="00A01279">
      <w:pPr>
        <w:pStyle w:val="Heading2"/>
        <w:numPr>
          <w:ilvl w:val="1"/>
          <w:numId w:val="1"/>
        </w:numPr>
      </w:pPr>
      <w:bookmarkStart w:id="23" w:name="_Toc783927"/>
      <w:r>
        <w:t>Baseline</w:t>
      </w:r>
      <w:r w:rsidR="003E70F3">
        <w:t xml:space="preserve"> </w:t>
      </w:r>
      <w:r>
        <w:t>i</w:t>
      </w:r>
      <w:r w:rsidR="00502A63" w:rsidRPr="00145E2B">
        <w:t xml:space="preserve">ndicators </w:t>
      </w:r>
      <w:r>
        <w:t>established</w:t>
      </w:r>
      <w:bookmarkEnd w:id="23"/>
      <w:r w:rsidR="00BB5668" w:rsidRPr="00145E2B">
        <w:t xml:space="preserve"> </w:t>
      </w:r>
    </w:p>
    <w:p w14:paraId="771BA04C" w14:textId="689DACCB" w:rsidR="001114A7" w:rsidRDefault="00EE0598" w:rsidP="001114A7">
      <w:pPr>
        <w:spacing w:after="120" w:line="240" w:lineRule="auto"/>
        <w:jc w:val="both"/>
        <w:rPr>
          <w:rFonts w:asciiTheme="majorBidi" w:hAnsiTheme="majorBidi" w:cstheme="majorBidi"/>
        </w:rPr>
      </w:pPr>
      <w:r>
        <w:rPr>
          <w:rFonts w:asciiTheme="majorBidi" w:hAnsiTheme="majorBidi" w:cstheme="majorBidi"/>
        </w:rPr>
        <w:t xml:space="preserve">Despite a highly </w:t>
      </w:r>
      <w:r w:rsidR="001D4E28">
        <w:rPr>
          <w:rFonts w:asciiTheme="majorBidi" w:hAnsiTheme="majorBidi" w:cstheme="majorBidi"/>
        </w:rPr>
        <w:t>detailed Project Results Framework</w:t>
      </w:r>
      <w:r w:rsidR="00FC285C">
        <w:rPr>
          <w:rFonts w:asciiTheme="majorBidi" w:hAnsiTheme="majorBidi" w:cstheme="majorBidi"/>
        </w:rPr>
        <w:t>, the project’s indicators are not designed with SMART impact indicators at objective</w:t>
      </w:r>
      <w:r w:rsidR="004C1885">
        <w:rPr>
          <w:rFonts w:asciiTheme="majorBidi" w:hAnsiTheme="majorBidi" w:cstheme="majorBidi"/>
        </w:rPr>
        <w:t>’s</w:t>
      </w:r>
      <w:r w:rsidR="00FC285C">
        <w:rPr>
          <w:rFonts w:asciiTheme="majorBidi" w:hAnsiTheme="majorBidi" w:cstheme="majorBidi"/>
        </w:rPr>
        <w:t xml:space="preserve"> level, nor in a way to </w:t>
      </w:r>
      <w:r w:rsidR="004C1885">
        <w:rPr>
          <w:rFonts w:asciiTheme="majorBidi" w:hAnsiTheme="majorBidi" w:cstheme="majorBidi"/>
        </w:rPr>
        <w:t>en</w:t>
      </w:r>
      <w:r w:rsidR="00FC285C">
        <w:rPr>
          <w:rFonts w:asciiTheme="majorBidi" w:hAnsiTheme="majorBidi" w:cstheme="majorBidi"/>
        </w:rPr>
        <w:t>able t</w:t>
      </w:r>
      <w:r w:rsidR="004C1885">
        <w:rPr>
          <w:rFonts w:asciiTheme="majorBidi" w:hAnsiTheme="majorBidi" w:cstheme="majorBidi"/>
        </w:rPr>
        <w:t>he</w:t>
      </w:r>
      <w:r w:rsidR="00FC285C">
        <w:rPr>
          <w:rFonts w:asciiTheme="majorBidi" w:hAnsiTheme="majorBidi" w:cstheme="majorBidi"/>
        </w:rPr>
        <w:t xml:space="preserve"> adopt</w:t>
      </w:r>
      <w:r w:rsidR="004C1885">
        <w:rPr>
          <w:rFonts w:asciiTheme="majorBidi" w:hAnsiTheme="majorBidi" w:cstheme="majorBidi"/>
        </w:rPr>
        <w:t>ion of a</w:t>
      </w:r>
      <w:r w:rsidR="00FC285C">
        <w:rPr>
          <w:rFonts w:asciiTheme="majorBidi" w:hAnsiTheme="majorBidi" w:cstheme="majorBidi"/>
        </w:rPr>
        <w:t xml:space="preserve"> Results-based monitoring approach at out</w:t>
      </w:r>
      <w:r w:rsidR="004C1885">
        <w:rPr>
          <w:rFonts w:asciiTheme="majorBidi" w:hAnsiTheme="majorBidi" w:cstheme="majorBidi"/>
        </w:rPr>
        <w:t>comes’</w:t>
      </w:r>
      <w:r w:rsidR="00FC285C">
        <w:rPr>
          <w:rFonts w:asciiTheme="majorBidi" w:hAnsiTheme="majorBidi" w:cstheme="majorBidi"/>
        </w:rPr>
        <w:t xml:space="preserve"> level. </w:t>
      </w:r>
      <w:r w:rsidR="001114A7">
        <w:rPr>
          <w:rFonts w:asciiTheme="majorBidi" w:hAnsiTheme="majorBidi" w:cstheme="majorBidi"/>
        </w:rPr>
        <w:t>As such, the M&amp;E system of the project at the design phase did not provide a solid basis for monitoring the project’s results</w:t>
      </w:r>
      <w:r w:rsidR="004C1885">
        <w:rPr>
          <w:rFonts w:asciiTheme="majorBidi" w:hAnsiTheme="majorBidi" w:cstheme="majorBidi"/>
        </w:rPr>
        <w:t xml:space="preserve"> and </w:t>
      </w:r>
      <w:r w:rsidR="001114A7">
        <w:rPr>
          <w:rFonts w:asciiTheme="majorBidi" w:hAnsiTheme="majorBidi" w:cstheme="majorBidi"/>
        </w:rPr>
        <w:t>its impact.</w:t>
      </w:r>
    </w:p>
    <w:p w14:paraId="6DAA5DE5" w14:textId="3F844739" w:rsidR="004C1885" w:rsidRDefault="001114A7" w:rsidP="001114A7">
      <w:pPr>
        <w:spacing w:after="120" w:line="240" w:lineRule="auto"/>
        <w:jc w:val="both"/>
        <w:rPr>
          <w:rFonts w:asciiTheme="majorBidi" w:hAnsiTheme="majorBidi" w:cstheme="majorBidi"/>
        </w:rPr>
      </w:pPr>
      <w:r w:rsidRPr="001114A7">
        <w:rPr>
          <w:rFonts w:asciiTheme="majorBidi" w:hAnsiTheme="majorBidi" w:cstheme="majorBidi"/>
        </w:rPr>
        <w:t xml:space="preserve">At objective level, the impact indicators proposed at project design cannot be considered as SMART indicators as they did not provide specific and measurable </w:t>
      </w:r>
      <w:r w:rsidR="004C1885">
        <w:rPr>
          <w:rFonts w:asciiTheme="majorBidi" w:hAnsiTheme="majorBidi" w:cstheme="majorBidi"/>
        </w:rPr>
        <w:t xml:space="preserve">indicators with a clear </w:t>
      </w:r>
      <w:r w:rsidRPr="001114A7">
        <w:rPr>
          <w:rFonts w:asciiTheme="majorBidi" w:hAnsiTheme="majorBidi" w:cstheme="majorBidi"/>
        </w:rPr>
        <w:t>baseline and target</w:t>
      </w:r>
      <w:r w:rsidR="004C1885">
        <w:rPr>
          <w:rFonts w:asciiTheme="majorBidi" w:hAnsiTheme="majorBidi" w:cstheme="majorBidi"/>
        </w:rPr>
        <w:t xml:space="preserve"> which could capture the project’s impacts as shown in </w:t>
      </w:r>
      <w:r w:rsidR="004C1885" w:rsidRPr="00D7747E">
        <w:rPr>
          <w:rFonts w:asciiTheme="majorBidi" w:hAnsiTheme="majorBidi" w:cstheme="majorBidi"/>
          <w:b/>
          <w:bCs/>
        </w:rPr>
        <w:t>Table 2</w:t>
      </w:r>
      <w:r w:rsidR="004C1885">
        <w:rPr>
          <w:rFonts w:asciiTheme="majorBidi" w:hAnsiTheme="majorBidi" w:cstheme="majorBidi"/>
        </w:rPr>
        <w:t xml:space="preserve"> below</w:t>
      </w:r>
      <w:r w:rsidRPr="001114A7">
        <w:rPr>
          <w:rFonts w:asciiTheme="majorBidi" w:hAnsiTheme="majorBidi" w:cstheme="majorBidi"/>
        </w:rPr>
        <w:t xml:space="preserve">. </w:t>
      </w:r>
    </w:p>
    <w:p w14:paraId="782898E9" w14:textId="57C6356C" w:rsidR="001114A7" w:rsidRDefault="004C1885" w:rsidP="001114A7">
      <w:pPr>
        <w:spacing w:after="120" w:line="240" w:lineRule="auto"/>
        <w:jc w:val="both"/>
        <w:rPr>
          <w:rFonts w:asciiTheme="majorBidi" w:hAnsiTheme="majorBidi" w:cstheme="majorBidi"/>
        </w:rPr>
      </w:pPr>
      <w:r>
        <w:rPr>
          <w:rFonts w:asciiTheme="majorBidi" w:hAnsiTheme="majorBidi" w:cstheme="majorBidi"/>
        </w:rPr>
        <w:t xml:space="preserve">The </w:t>
      </w:r>
      <w:r w:rsidR="001114A7" w:rsidRPr="001114A7">
        <w:rPr>
          <w:rFonts w:asciiTheme="majorBidi" w:hAnsiTheme="majorBidi" w:cstheme="majorBidi"/>
        </w:rPr>
        <w:t xml:space="preserve">lack of impact indicators </w:t>
      </w:r>
      <w:r>
        <w:rPr>
          <w:rFonts w:asciiTheme="majorBidi" w:hAnsiTheme="majorBidi" w:cstheme="majorBidi"/>
        </w:rPr>
        <w:t xml:space="preserve">which allow </w:t>
      </w:r>
      <w:r w:rsidR="001114A7" w:rsidRPr="001114A7">
        <w:rPr>
          <w:rFonts w:asciiTheme="majorBidi" w:hAnsiTheme="majorBidi" w:cstheme="majorBidi"/>
        </w:rPr>
        <w:t xml:space="preserve">measuring the changes occurring </w:t>
      </w:r>
      <w:r w:rsidR="00AC4FF7">
        <w:rPr>
          <w:rFonts w:asciiTheme="majorBidi" w:hAnsiTheme="majorBidi" w:cstheme="majorBidi"/>
        </w:rPr>
        <w:t xml:space="preserve">at the </w:t>
      </w:r>
      <w:r>
        <w:rPr>
          <w:rFonts w:asciiTheme="majorBidi" w:hAnsiTheme="majorBidi" w:cstheme="majorBidi"/>
        </w:rPr>
        <w:t>different capacity levels: systemic, institutional and individual is a limitation in the M&amp;E system</w:t>
      </w:r>
      <w:r w:rsidR="001114A7" w:rsidRPr="001114A7">
        <w:rPr>
          <w:rFonts w:asciiTheme="majorBidi" w:hAnsiTheme="majorBidi" w:cstheme="majorBidi"/>
        </w:rPr>
        <w:t xml:space="preserve">. </w:t>
      </w:r>
      <w:r>
        <w:rPr>
          <w:rFonts w:asciiTheme="majorBidi" w:hAnsiTheme="majorBidi" w:cstheme="majorBidi"/>
        </w:rPr>
        <w:t xml:space="preserve">A retrofitting exercise to use some of the project results and available data in order to measure the project’s impact is thus necessary and </w:t>
      </w:r>
      <w:r w:rsidR="00D7747E">
        <w:rPr>
          <w:rFonts w:asciiTheme="majorBidi" w:hAnsiTheme="majorBidi" w:cstheme="majorBidi"/>
        </w:rPr>
        <w:t xml:space="preserve">is </w:t>
      </w:r>
      <w:r>
        <w:rPr>
          <w:rFonts w:asciiTheme="majorBidi" w:hAnsiTheme="majorBidi" w:cstheme="majorBidi"/>
        </w:rPr>
        <w:t xml:space="preserve">proposed in </w:t>
      </w:r>
      <w:r w:rsidR="00AC4FF7">
        <w:rPr>
          <w:rFonts w:asciiTheme="majorBidi" w:hAnsiTheme="majorBidi" w:cstheme="majorBidi"/>
        </w:rPr>
        <w:t>“Section 3.2. Project Implementation”.</w:t>
      </w:r>
      <w:r w:rsidR="001114A7" w:rsidRPr="001114A7">
        <w:rPr>
          <w:rFonts w:asciiTheme="majorBidi" w:hAnsiTheme="majorBidi" w:cstheme="majorBidi"/>
        </w:rPr>
        <w:t xml:space="preserve"> </w:t>
      </w:r>
    </w:p>
    <w:p w14:paraId="2D691088" w14:textId="77777777" w:rsidR="001114A7" w:rsidRPr="001114A7" w:rsidRDefault="001114A7" w:rsidP="001114A7">
      <w:pPr>
        <w:spacing w:after="120" w:line="240" w:lineRule="auto"/>
        <w:jc w:val="both"/>
        <w:rPr>
          <w:rFonts w:asciiTheme="majorBidi" w:hAnsiTheme="majorBidi" w:cstheme="majorBidi"/>
        </w:rPr>
      </w:pPr>
    </w:p>
    <w:p w14:paraId="0237AB00" w14:textId="48BD0EA7" w:rsidR="00F9229D" w:rsidRDefault="006468D6" w:rsidP="00F9229D">
      <w:pPr>
        <w:spacing w:after="120" w:line="240" w:lineRule="auto"/>
        <w:jc w:val="both"/>
        <w:rPr>
          <w:rFonts w:asciiTheme="majorBidi" w:hAnsiTheme="majorBidi" w:cstheme="majorBidi"/>
          <w:b/>
          <w:bCs/>
        </w:rPr>
      </w:pPr>
      <w:r>
        <w:rPr>
          <w:rFonts w:asciiTheme="majorBidi" w:hAnsiTheme="majorBidi" w:cstheme="majorBidi"/>
          <w:b/>
          <w:bCs/>
        </w:rPr>
        <w:t xml:space="preserve">Table </w:t>
      </w:r>
      <w:r w:rsidR="001114A7">
        <w:rPr>
          <w:rFonts w:asciiTheme="majorBidi" w:hAnsiTheme="majorBidi" w:cstheme="majorBidi"/>
          <w:b/>
          <w:bCs/>
        </w:rPr>
        <w:t>2</w:t>
      </w:r>
      <w:r w:rsidR="00F9229D" w:rsidRPr="00626A51">
        <w:rPr>
          <w:rFonts w:asciiTheme="majorBidi" w:hAnsiTheme="majorBidi" w:cstheme="majorBidi"/>
          <w:b/>
          <w:bCs/>
        </w:rPr>
        <w:t>. Project indicators</w:t>
      </w:r>
      <w:r w:rsidR="001114A7">
        <w:rPr>
          <w:rFonts w:asciiTheme="majorBidi" w:hAnsiTheme="majorBidi" w:cstheme="majorBidi"/>
          <w:b/>
          <w:bCs/>
        </w:rPr>
        <w:t xml:space="preserve"> at objective level with </w:t>
      </w:r>
      <w:r w:rsidR="00F9229D" w:rsidRPr="00626A51">
        <w:rPr>
          <w:rFonts w:asciiTheme="majorBidi" w:hAnsiTheme="majorBidi" w:cstheme="majorBidi"/>
          <w:b/>
          <w:bCs/>
        </w:rPr>
        <w:t>baseline and targets at project design</w:t>
      </w:r>
    </w:p>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746"/>
        <w:gridCol w:w="2028"/>
        <w:gridCol w:w="3133"/>
        <w:gridCol w:w="3064"/>
      </w:tblGrid>
      <w:tr w:rsidR="008F7754" w:rsidRPr="008F7754" w14:paraId="0EE20A90" w14:textId="77777777" w:rsidTr="009017DD">
        <w:trPr>
          <w:cantSplit/>
          <w:tblHeader/>
        </w:trPr>
        <w:tc>
          <w:tcPr>
            <w:tcW w:w="174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0280ED" w14:textId="77777777" w:rsidR="008F7754" w:rsidRPr="008F7754" w:rsidRDefault="008F7754" w:rsidP="008F7754">
            <w:pPr>
              <w:widowControl w:val="0"/>
              <w:adjustRightInd w:val="0"/>
              <w:spacing w:after="120" w:line="240" w:lineRule="auto"/>
              <w:textAlignment w:val="baseline"/>
              <w:rPr>
                <w:rFonts w:asciiTheme="majorBidi" w:hAnsiTheme="majorBidi" w:cstheme="majorBidi"/>
                <w:b/>
                <w:sz w:val="20"/>
                <w:szCs w:val="20"/>
                <w:lang w:val="ru-RU"/>
              </w:rPr>
            </w:pPr>
            <w:r w:rsidRPr="008F7754">
              <w:rPr>
                <w:rFonts w:asciiTheme="majorBidi" w:hAnsiTheme="majorBidi" w:cstheme="majorBidi"/>
                <w:b/>
                <w:sz w:val="20"/>
                <w:szCs w:val="20"/>
                <w:lang w:val="ru-RU"/>
              </w:rPr>
              <w:t xml:space="preserve">Project </w:t>
            </w:r>
            <w:r w:rsidRPr="008F7754">
              <w:rPr>
                <w:rFonts w:asciiTheme="majorBidi" w:hAnsiTheme="majorBidi" w:cstheme="majorBidi"/>
                <w:b/>
                <w:bCs/>
                <w:sz w:val="20"/>
                <w:szCs w:val="20"/>
                <w:lang w:val="en-GB"/>
              </w:rPr>
              <w:t>objective</w:t>
            </w:r>
            <w:r w:rsidRPr="008F7754">
              <w:rPr>
                <w:rFonts w:asciiTheme="majorBidi" w:hAnsiTheme="majorBidi" w:cstheme="majorBidi"/>
                <w:b/>
                <w:sz w:val="20"/>
                <w:szCs w:val="20"/>
                <w:lang w:val="ru-RU"/>
              </w:rPr>
              <w:t xml:space="preserve"> </w:t>
            </w:r>
          </w:p>
        </w:tc>
        <w:tc>
          <w:tcPr>
            <w:tcW w:w="822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18CF9F" w14:textId="77777777" w:rsidR="008F7754" w:rsidRPr="008F7754" w:rsidRDefault="008F7754" w:rsidP="008F7754">
            <w:pPr>
              <w:widowControl w:val="0"/>
              <w:adjustRightInd w:val="0"/>
              <w:spacing w:after="120" w:line="240" w:lineRule="auto"/>
              <w:textAlignment w:val="baseline"/>
              <w:rPr>
                <w:rFonts w:asciiTheme="majorBidi" w:hAnsiTheme="majorBidi" w:cstheme="majorBidi"/>
                <w:b/>
                <w:sz w:val="20"/>
                <w:szCs w:val="20"/>
                <w:lang w:val="ru-RU"/>
              </w:rPr>
            </w:pPr>
            <w:r w:rsidRPr="008F7754">
              <w:rPr>
                <w:rFonts w:asciiTheme="majorBidi" w:hAnsiTheme="majorBidi" w:cstheme="majorBidi"/>
                <w:b/>
                <w:sz w:val="20"/>
                <w:szCs w:val="20"/>
                <w:lang w:val="ru-RU"/>
              </w:rPr>
              <w:t>Objectively verifiable indicators</w:t>
            </w:r>
          </w:p>
        </w:tc>
      </w:tr>
      <w:tr w:rsidR="008F7754" w:rsidRPr="008F7754" w14:paraId="2E692E8D" w14:textId="77777777" w:rsidTr="009017DD">
        <w:trPr>
          <w:cantSplit/>
          <w:tblHead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BBFD46" w14:textId="77777777" w:rsidR="008F7754" w:rsidRPr="008F7754" w:rsidRDefault="008F7754" w:rsidP="008F7754">
            <w:pPr>
              <w:spacing w:after="120" w:line="240" w:lineRule="auto"/>
              <w:rPr>
                <w:rFonts w:asciiTheme="majorBidi" w:eastAsia="Calibri" w:hAnsiTheme="majorBidi" w:cstheme="majorBidi"/>
                <w:b/>
                <w:sz w:val="20"/>
                <w:szCs w:val="20"/>
                <w:lang w:val="ru-RU"/>
              </w:rPr>
            </w:pPr>
          </w:p>
        </w:tc>
        <w:tc>
          <w:tcPr>
            <w:tcW w:w="2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F01A6F" w14:textId="77777777" w:rsidR="008F7754" w:rsidRPr="008F7754" w:rsidRDefault="008F7754" w:rsidP="008F7754">
            <w:pPr>
              <w:widowControl w:val="0"/>
              <w:adjustRightInd w:val="0"/>
              <w:spacing w:after="120" w:line="240" w:lineRule="auto"/>
              <w:textAlignment w:val="baseline"/>
              <w:rPr>
                <w:rFonts w:asciiTheme="majorBidi" w:hAnsiTheme="majorBidi" w:cstheme="majorBidi"/>
                <w:b/>
                <w:sz w:val="20"/>
                <w:szCs w:val="20"/>
                <w:lang w:val="ru-RU"/>
              </w:rPr>
            </w:pPr>
            <w:r w:rsidRPr="008F7754">
              <w:rPr>
                <w:rFonts w:asciiTheme="majorBidi" w:hAnsiTheme="majorBidi" w:cstheme="majorBidi"/>
                <w:b/>
                <w:sz w:val="20"/>
                <w:szCs w:val="20"/>
                <w:lang w:val="ru-RU"/>
              </w:rPr>
              <w:t>Indicator</w:t>
            </w:r>
          </w:p>
        </w:tc>
        <w:tc>
          <w:tcPr>
            <w:tcW w:w="3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32CA0D" w14:textId="77777777" w:rsidR="008F7754" w:rsidRPr="008F7754" w:rsidRDefault="008F7754" w:rsidP="008F7754">
            <w:pPr>
              <w:widowControl w:val="0"/>
              <w:adjustRightInd w:val="0"/>
              <w:spacing w:after="120" w:line="240" w:lineRule="auto"/>
              <w:textAlignment w:val="baseline"/>
              <w:rPr>
                <w:rFonts w:asciiTheme="majorBidi" w:hAnsiTheme="majorBidi" w:cstheme="majorBidi"/>
                <w:b/>
                <w:sz w:val="20"/>
                <w:szCs w:val="20"/>
                <w:lang w:val="ru-RU"/>
              </w:rPr>
            </w:pPr>
            <w:r w:rsidRPr="008F7754">
              <w:rPr>
                <w:rFonts w:asciiTheme="majorBidi" w:hAnsiTheme="majorBidi" w:cstheme="majorBidi"/>
                <w:b/>
                <w:sz w:val="20"/>
                <w:szCs w:val="20"/>
                <w:lang w:val="ru-RU"/>
              </w:rPr>
              <w:t>Baseline value</w:t>
            </w:r>
          </w:p>
        </w:tc>
        <w:tc>
          <w:tcPr>
            <w:tcW w:w="30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7E1143" w14:textId="77777777" w:rsidR="008F7754" w:rsidRPr="008F7754" w:rsidRDefault="008F7754" w:rsidP="008F7754">
            <w:pPr>
              <w:widowControl w:val="0"/>
              <w:adjustRightInd w:val="0"/>
              <w:spacing w:after="120" w:line="240" w:lineRule="auto"/>
              <w:textAlignment w:val="baseline"/>
              <w:rPr>
                <w:rFonts w:asciiTheme="majorBidi" w:hAnsiTheme="majorBidi" w:cstheme="majorBidi"/>
                <w:b/>
                <w:sz w:val="20"/>
                <w:szCs w:val="20"/>
                <w:lang w:val="ru-RU"/>
              </w:rPr>
            </w:pPr>
            <w:r w:rsidRPr="008F7754">
              <w:rPr>
                <w:rFonts w:asciiTheme="majorBidi" w:hAnsiTheme="majorBidi" w:cstheme="majorBidi"/>
                <w:b/>
                <w:sz w:val="20"/>
                <w:szCs w:val="20"/>
                <w:lang w:val="ru-RU"/>
              </w:rPr>
              <w:t>Target value and date</w:t>
            </w:r>
          </w:p>
        </w:tc>
      </w:tr>
      <w:tr w:rsidR="008F7754" w:rsidRPr="008F7754" w14:paraId="10F7E527" w14:textId="77777777" w:rsidTr="003B125B">
        <w:tc>
          <w:tcPr>
            <w:tcW w:w="1746" w:type="dxa"/>
            <w:tcBorders>
              <w:top w:val="single" w:sz="4" w:space="0" w:color="auto"/>
              <w:left w:val="single" w:sz="4" w:space="0" w:color="auto"/>
              <w:bottom w:val="single" w:sz="4" w:space="0" w:color="auto"/>
              <w:right w:val="single" w:sz="4" w:space="0" w:color="auto"/>
            </w:tcBorders>
          </w:tcPr>
          <w:p w14:paraId="142BB0C4" w14:textId="77777777" w:rsidR="008F7754" w:rsidRPr="008F7754" w:rsidRDefault="008F7754" w:rsidP="008F7754">
            <w:pPr>
              <w:pStyle w:val="ListParagraph"/>
              <w:spacing w:after="120" w:line="240" w:lineRule="auto"/>
              <w:ind w:left="0"/>
              <w:rPr>
                <w:rFonts w:asciiTheme="majorBidi" w:hAnsiTheme="majorBidi" w:cstheme="majorBidi"/>
                <w:sz w:val="20"/>
                <w:szCs w:val="20"/>
                <w:lang w:val="en-GB"/>
              </w:rPr>
            </w:pPr>
            <w:r w:rsidRPr="008F7754">
              <w:rPr>
                <w:rFonts w:asciiTheme="majorBidi" w:hAnsiTheme="majorBidi" w:cstheme="majorBidi"/>
                <w:sz w:val="20"/>
                <w:szCs w:val="20"/>
                <w:lang w:val="en-GB"/>
              </w:rPr>
              <w:t>To strengthen targeted national capacities to meet Rio Convention objectives through improved procedures and tools to monitor and manage environmental information</w:t>
            </w:r>
          </w:p>
          <w:p w14:paraId="6B290500" w14:textId="77777777" w:rsidR="008F7754" w:rsidRPr="008F7754" w:rsidRDefault="008F7754" w:rsidP="008F7754">
            <w:pPr>
              <w:spacing w:after="120" w:line="240" w:lineRule="auto"/>
              <w:rPr>
                <w:rFonts w:asciiTheme="majorBidi" w:hAnsiTheme="majorBidi" w:cstheme="majorBidi"/>
                <w:b/>
                <w:sz w:val="20"/>
                <w:szCs w:val="20"/>
                <w:lang w:val="en-GB"/>
              </w:rPr>
            </w:pPr>
          </w:p>
        </w:tc>
        <w:tc>
          <w:tcPr>
            <w:tcW w:w="2028" w:type="dxa"/>
            <w:tcBorders>
              <w:top w:val="single" w:sz="4" w:space="0" w:color="auto"/>
              <w:left w:val="single" w:sz="4" w:space="0" w:color="auto"/>
              <w:bottom w:val="single" w:sz="4" w:space="0" w:color="auto"/>
              <w:right w:val="single" w:sz="4" w:space="0" w:color="auto"/>
            </w:tcBorders>
            <w:hideMark/>
          </w:tcPr>
          <w:p w14:paraId="1FB1BAE0" w14:textId="77777777" w:rsidR="008F7754" w:rsidRPr="006C3E07" w:rsidRDefault="008F7754" w:rsidP="002C46F6">
            <w:pPr>
              <w:widowControl w:val="0"/>
              <w:numPr>
                <w:ilvl w:val="0"/>
                <w:numId w:val="7"/>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Strengthened environmental information management and monitoring system (EIMMS) for improved implementation of the Rio Conventions</w:t>
            </w:r>
          </w:p>
          <w:p w14:paraId="005AF02E" w14:textId="77777777" w:rsidR="008F7754" w:rsidRPr="006C3E07" w:rsidRDefault="008F7754" w:rsidP="002C46F6">
            <w:pPr>
              <w:widowControl w:val="0"/>
              <w:numPr>
                <w:ilvl w:val="0"/>
                <w:numId w:val="7"/>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Institutional and technical capacities are strengthened for enhanced to create knowledge and mainstream Rio Conventions within national development frameworks</w:t>
            </w:r>
          </w:p>
          <w:p w14:paraId="3BBCCF28" w14:textId="77777777" w:rsidR="008F7754" w:rsidRPr="006C3E07" w:rsidRDefault="008F7754" w:rsidP="002C46F6">
            <w:pPr>
              <w:widowControl w:val="0"/>
              <w:numPr>
                <w:ilvl w:val="0"/>
                <w:numId w:val="7"/>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 xml:space="preserve">Improved Awareness and environmental education on the linkages between Rio Conventions and national sustainable development objectives </w:t>
            </w:r>
          </w:p>
        </w:tc>
        <w:tc>
          <w:tcPr>
            <w:tcW w:w="3133" w:type="dxa"/>
            <w:tcBorders>
              <w:top w:val="single" w:sz="4" w:space="0" w:color="auto"/>
              <w:left w:val="single" w:sz="4" w:space="0" w:color="auto"/>
              <w:bottom w:val="single" w:sz="4" w:space="0" w:color="auto"/>
              <w:right w:val="single" w:sz="4" w:space="0" w:color="auto"/>
            </w:tcBorders>
            <w:hideMark/>
          </w:tcPr>
          <w:p w14:paraId="5563FF15" w14:textId="77777777" w:rsidR="008F7754" w:rsidRPr="006C3E07" w:rsidRDefault="008F7754" w:rsidP="002C46F6">
            <w:pPr>
              <w:widowControl w:val="0"/>
              <w:numPr>
                <w:ilvl w:val="0"/>
                <w:numId w:val="8"/>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 xml:space="preserve">Requirements of the Rio Conventions are not adequately incorporated in sectoral development planning </w:t>
            </w:r>
          </w:p>
          <w:p w14:paraId="783DB0C7" w14:textId="77777777" w:rsidR="008F7754" w:rsidRPr="006C3E07" w:rsidRDefault="008F7754" w:rsidP="002C46F6">
            <w:pPr>
              <w:widowControl w:val="0"/>
              <w:numPr>
                <w:ilvl w:val="0"/>
                <w:numId w:val="8"/>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Kyrgyzstan’s environmental information monitoring and management system is inadequate</w:t>
            </w:r>
          </w:p>
          <w:p w14:paraId="71B3AE90" w14:textId="77777777" w:rsidR="008F7754" w:rsidRPr="006C3E07" w:rsidRDefault="008F7754" w:rsidP="002C46F6">
            <w:pPr>
              <w:widowControl w:val="0"/>
              <w:numPr>
                <w:ilvl w:val="0"/>
                <w:numId w:val="8"/>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There is little inter-ministerial coordination on the implementation of natural resource and environmental policies</w:t>
            </w:r>
          </w:p>
          <w:p w14:paraId="153CB64A" w14:textId="77777777" w:rsidR="008F7754" w:rsidRPr="006C3E07" w:rsidRDefault="008F7754" w:rsidP="002C46F6">
            <w:pPr>
              <w:widowControl w:val="0"/>
              <w:numPr>
                <w:ilvl w:val="0"/>
                <w:numId w:val="8"/>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Despite the availability of scientific knowledge the data are not sufficiently used in the formulation of strategies or policy instruments</w:t>
            </w:r>
          </w:p>
          <w:p w14:paraId="5529DE9E" w14:textId="77777777" w:rsidR="008F7754" w:rsidRPr="006C3E07" w:rsidRDefault="008F7754" w:rsidP="002C46F6">
            <w:pPr>
              <w:widowControl w:val="0"/>
              <w:numPr>
                <w:ilvl w:val="0"/>
                <w:numId w:val="8"/>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Key ministries and agencies do not share a common understanding of how to use the research to inform policies, plans, or strategies</w:t>
            </w:r>
          </w:p>
          <w:p w14:paraId="424E33E8" w14:textId="77777777" w:rsidR="008F7754" w:rsidRPr="006C3E07" w:rsidRDefault="008F7754" w:rsidP="002C46F6">
            <w:pPr>
              <w:widowControl w:val="0"/>
              <w:numPr>
                <w:ilvl w:val="0"/>
                <w:numId w:val="8"/>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Kyrgyzstan has adopted a number of key policies and programmes to govern key aspects of environmental and natural resource management, but the interpretation, implementation, and enforcement of policy, legislation, and regulation remains weak</w:t>
            </w:r>
          </w:p>
        </w:tc>
        <w:tc>
          <w:tcPr>
            <w:tcW w:w="3064" w:type="dxa"/>
            <w:tcBorders>
              <w:top w:val="single" w:sz="4" w:space="0" w:color="auto"/>
              <w:left w:val="single" w:sz="4" w:space="0" w:color="auto"/>
              <w:bottom w:val="single" w:sz="4" w:space="0" w:color="auto"/>
              <w:right w:val="single" w:sz="4" w:space="0" w:color="auto"/>
            </w:tcBorders>
            <w:hideMark/>
          </w:tcPr>
          <w:p w14:paraId="4D2A2352" w14:textId="77777777" w:rsidR="008F7754" w:rsidRPr="006C3E07" w:rsidRDefault="008F7754" w:rsidP="002C46F6">
            <w:pPr>
              <w:widowControl w:val="0"/>
              <w:numPr>
                <w:ilvl w:val="0"/>
                <w:numId w:val="9"/>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There is an increase in the appreciation of the Rio Conventions among the general public</w:t>
            </w:r>
          </w:p>
          <w:p w14:paraId="6499EB09" w14:textId="77777777" w:rsidR="008F7754" w:rsidRPr="006C3E07" w:rsidRDefault="008F7754" w:rsidP="002C46F6">
            <w:pPr>
              <w:widowControl w:val="0"/>
              <w:numPr>
                <w:ilvl w:val="0"/>
                <w:numId w:val="9"/>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Rio Convention obligations are being better implemented through an integrated system of data and information managements</w:t>
            </w:r>
          </w:p>
          <w:p w14:paraId="7FDAA7D6" w14:textId="77777777" w:rsidR="008F7754" w:rsidRPr="006C3E07" w:rsidRDefault="008F7754" w:rsidP="002C46F6">
            <w:pPr>
              <w:widowControl w:val="0"/>
              <w:numPr>
                <w:ilvl w:val="0"/>
                <w:numId w:val="9"/>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Increased capacity within relevant stakeholder groups  to handle data and information relevant to the Rio Convention</w:t>
            </w:r>
          </w:p>
          <w:p w14:paraId="0265A858" w14:textId="77777777" w:rsidR="008F7754" w:rsidRPr="006C3E07" w:rsidRDefault="008F7754" w:rsidP="002C46F6">
            <w:pPr>
              <w:widowControl w:val="0"/>
              <w:numPr>
                <w:ilvl w:val="0"/>
                <w:numId w:val="9"/>
              </w:numPr>
              <w:adjustRightInd w:val="0"/>
              <w:spacing w:after="120" w:line="240" w:lineRule="auto"/>
              <w:textAlignment w:val="baseline"/>
              <w:rPr>
                <w:rFonts w:asciiTheme="majorBidi" w:hAnsiTheme="majorBidi" w:cstheme="majorBidi"/>
                <w:sz w:val="20"/>
                <w:szCs w:val="20"/>
              </w:rPr>
            </w:pPr>
            <w:r w:rsidRPr="006C3E07">
              <w:rPr>
                <w:rFonts w:asciiTheme="majorBidi" w:hAnsiTheme="majorBidi" w:cstheme="majorBidi"/>
                <w:sz w:val="20"/>
                <w:szCs w:val="20"/>
              </w:rPr>
              <w:t>There is an increase in coordination between government groups and other stakeholders</w:t>
            </w:r>
          </w:p>
        </w:tc>
      </w:tr>
    </w:tbl>
    <w:p w14:paraId="51A566D8" w14:textId="77777777" w:rsidR="008F7754" w:rsidRPr="00626A51" w:rsidRDefault="008F7754" w:rsidP="00F9229D">
      <w:pPr>
        <w:spacing w:after="120" w:line="240" w:lineRule="auto"/>
        <w:jc w:val="both"/>
        <w:rPr>
          <w:rFonts w:asciiTheme="majorBidi" w:hAnsiTheme="majorBidi" w:cstheme="majorBidi"/>
          <w:b/>
          <w:bCs/>
        </w:rPr>
      </w:pPr>
    </w:p>
    <w:p w14:paraId="193FBD3C" w14:textId="1937A1DE" w:rsidR="007E587E" w:rsidRDefault="001114A7" w:rsidP="007E587E">
      <w:pPr>
        <w:spacing w:after="120" w:line="240" w:lineRule="auto"/>
        <w:jc w:val="both"/>
        <w:rPr>
          <w:rFonts w:asciiTheme="majorBidi" w:hAnsiTheme="majorBidi" w:cstheme="majorBidi"/>
        </w:rPr>
      </w:pPr>
      <w:r w:rsidRPr="00AC4FF7">
        <w:rPr>
          <w:rFonts w:asciiTheme="majorBidi" w:hAnsiTheme="majorBidi" w:cstheme="majorBidi"/>
        </w:rPr>
        <w:t xml:space="preserve">At Outcomes’ level, </w:t>
      </w:r>
      <w:r w:rsidR="00AC4FF7">
        <w:rPr>
          <w:rFonts w:asciiTheme="majorBidi" w:hAnsiTheme="majorBidi" w:cstheme="majorBidi"/>
        </w:rPr>
        <w:t xml:space="preserve">the project is </w:t>
      </w:r>
      <w:r w:rsidRPr="00AC4FF7">
        <w:rPr>
          <w:rFonts w:asciiTheme="majorBidi" w:hAnsiTheme="majorBidi" w:cstheme="majorBidi"/>
        </w:rPr>
        <w:t xml:space="preserve">measured through a set of </w:t>
      </w:r>
      <w:r w:rsidR="00AC4FF7">
        <w:rPr>
          <w:rFonts w:asciiTheme="majorBidi" w:hAnsiTheme="majorBidi" w:cstheme="majorBidi"/>
        </w:rPr>
        <w:t xml:space="preserve">activity-level </w:t>
      </w:r>
      <w:r w:rsidRPr="00AC4FF7">
        <w:rPr>
          <w:rFonts w:asciiTheme="majorBidi" w:hAnsiTheme="majorBidi" w:cstheme="majorBidi"/>
        </w:rPr>
        <w:t>process</w:t>
      </w:r>
      <w:r w:rsidR="00AC4FF7">
        <w:rPr>
          <w:rFonts w:asciiTheme="majorBidi" w:hAnsiTheme="majorBidi" w:cstheme="majorBidi"/>
        </w:rPr>
        <w:t xml:space="preserve"> indicators at the level of each output. </w:t>
      </w:r>
      <w:r w:rsidR="007E587E">
        <w:rPr>
          <w:rFonts w:asciiTheme="majorBidi" w:hAnsiTheme="majorBidi" w:cstheme="majorBidi"/>
        </w:rPr>
        <w:t>A</w:t>
      </w:r>
      <w:r w:rsidR="00AC4FF7">
        <w:rPr>
          <w:rFonts w:asciiTheme="majorBidi" w:hAnsiTheme="majorBidi" w:cstheme="majorBidi"/>
        </w:rPr>
        <w:t>n extensive number of indicators and targets are provided</w:t>
      </w:r>
      <w:r w:rsidR="007E587E">
        <w:rPr>
          <w:rFonts w:asciiTheme="majorBidi" w:hAnsiTheme="majorBidi" w:cstheme="majorBidi"/>
        </w:rPr>
        <w:t xml:space="preserve"> for each output</w:t>
      </w:r>
      <w:r w:rsidR="00AC4FF7">
        <w:rPr>
          <w:rFonts w:asciiTheme="majorBidi" w:hAnsiTheme="majorBidi" w:cstheme="majorBidi"/>
        </w:rPr>
        <w:t xml:space="preserve">, </w:t>
      </w:r>
      <w:r w:rsidR="007E587E">
        <w:rPr>
          <w:rFonts w:asciiTheme="majorBidi" w:hAnsiTheme="majorBidi" w:cstheme="majorBidi"/>
        </w:rPr>
        <w:t>moreover</w:t>
      </w:r>
      <w:r w:rsidR="00AC4FF7">
        <w:rPr>
          <w:rFonts w:asciiTheme="majorBidi" w:hAnsiTheme="majorBidi" w:cstheme="majorBidi"/>
        </w:rPr>
        <w:t>, the indicators</w:t>
      </w:r>
      <w:r w:rsidR="00D7747E">
        <w:rPr>
          <w:rFonts w:asciiTheme="majorBidi" w:hAnsiTheme="majorBidi" w:cstheme="majorBidi"/>
        </w:rPr>
        <w:t>, bas</w:t>
      </w:r>
      <w:r w:rsidR="00924E1B">
        <w:rPr>
          <w:rFonts w:asciiTheme="majorBidi" w:hAnsiTheme="majorBidi" w:cstheme="majorBidi"/>
        </w:rPr>
        <w:t>eline values</w:t>
      </w:r>
      <w:r w:rsidR="00AC4FF7">
        <w:rPr>
          <w:rFonts w:asciiTheme="majorBidi" w:hAnsiTheme="majorBidi" w:cstheme="majorBidi"/>
        </w:rPr>
        <w:t xml:space="preserve"> and targets do not correspond </w:t>
      </w:r>
      <w:r w:rsidR="007E587E">
        <w:rPr>
          <w:rFonts w:asciiTheme="majorBidi" w:hAnsiTheme="majorBidi" w:cstheme="majorBidi"/>
        </w:rPr>
        <w:t>with</w:t>
      </w:r>
      <w:r w:rsidR="00AC4FF7">
        <w:rPr>
          <w:rFonts w:asciiTheme="majorBidi" w:hAnsiTheme="majorBidi" w:cstheme="majorBidi"/>
        </w:rPr>
        <w:t xml:space="preserve"> </w:t>
      </w:r>
      <w:r w:rsidR="007E587E">
        <w:rPr>
          <w:rFonts w:asciiTheme="majorBidi" w:hAnsiTheme="majorBidi" w:cstheme="majorBidi"/>
        </w:rPr>
        <w:t>each other</w:t>
      </w:r>
      <w:r w:rsidR="00AC4FF7">
        <w:rPr>
          <w:rFonts w:asciiTheme="majorBidi" w:hAnsiTheme="majorBidi" w:cstheme="majorBidi"/>
        </w:rPr>
        <w:t xml:space="preserve">, </w:t>
      </w:r>
      <w:r w:rsidR="00924E1B">
        <w:rPr>
          <w:rFonts w:asciiTheme="majorBidi" w:hAnsiTheme="majorBidi" w:cstheme="majorBidi"/>
        </w:rPr>
        <w:t>especially</w:t>
      </w:r>
      <w:r w:rsidR="00AC4FF7">
        <w:rPr>
          <w:rFonts w:asciiTheme="majorBidi" w:hAnsiTheme="majorBidi" w:cstheme="majorBidi"/>
        </w:rPr>
        <w:t xml:space="preserve"> that the targets are</w:t>
      </w:r>
      <w:r w:rsidRPr="00AC4FF7">
        <w:rPr>
          <w:rFonts w:asciiTheme="majorBidi" w:hAnsiTheme="majorBidi" w:cstheme="majorBidi"/>
        </w:rPr>
        <w:t xml:space="preserve"> developed to coincide with major project </w:t>
      </w:r>
      <w:r w:rsidR="007E587E">
        <w:rPr>
          <w:rFonts w:asciiTheme="majorBidi" w:hAnsiTheme="majorBidi" w:cstheme="majorBidi"/>
        </w:rPr>
        <w:t>deliverables</w:t>
      </w:r>
      <w:r w:rsidR="00AC4FF7">
        <w:rPr>
          <w:rFonts w:asciiTheme="majorBidi" w:hAnsiTheme="majorBidi" w:cstheme="majorBidi"/>
        </w:rPr>
        <w:t xml:space="preserve"> at activity level </w:t>
      </w:r>
      <w:r w:rsidRPr="000B4EFD">
        <w:rPr>
          <w:rFonts w:asciiTheme="majorBidi" w:hAnsiTheme="majorBidi" w:cstheme="majorBidi"/>
        </w:rPr>
        <w:t xml:space="preserve">(as </w:t>
      </w:r>
      <w:r w:rsidR="00AC4FF7">
        <w:rPr>
          <w:rFonts w:asciiTheme="majorBidi" w:hAnsiTheme="majorBidi" w:cstheme="majorBidi"/>
        </w:rPr>
        <w:t>shown</w:t>
      </w:r>
      <w:r w:rsidRPr="000B4EFD">
        <w:rPr>
          <w:rFonts w:asciiTheme="majorBidi" w:hAnsiTheme="majorBidi" w:cstheme="majorBidi"/>
        </w:rPr>
        <w:t xml:space="preserve"> in </w:t>
      </w:r>
      <w:r w:rsidRPr="00924E1B">
        <w:rPr>
          <w:rFonts w:asciiTheme="majorBidi" w:hAnsiTheme="majorBidi" w:cstheme="majorBidi"/>
          <w:b/>
          <w:bCs/>
        </w:rPr>
        <w:t xml:space="preserve">Table </w:t>
      </w:r>
      <w:r w:rsidR="00AC4FF7" w:rsidRPr="00924E1B">
        <w:rPr>
          <w:rFonts w:asciiTheme="majorBidi" w:hAnsiTheme="majorBidi" w:cstheme="majorBidi"/>
          <w:b/>
          <w:bCs/>
        </w:rPr>
        <w:t>3</w:t>
      </w:r>
      <w:r w:rsidRPr="000B4EFD">
        <w:rPr>
          <w:rFonts w:asciiTheme="majorBidi" w:hAnsiTheme="majorBidi" w:cstheme="majorBidi"/>
        </w:rPr>
        <w:t xml:space="preserve"> below).</w:t>
      </w:r>
      <w:r w:rsidR="007E587E" w:rsidRPr="007E587E">
        <w:rPr>
          <w:rFonts w:asciiTheme="majorBidi" w:hAnsiTheme="majorBidi" w:cstheme="majorBidi"/>
        </w:rPr>
        <w:t xml:space="preserve"> </w:t>
      </w:r>
    </w:p>
    <w:p w14:paraId="46E26F56" w14:textId="5C9FDBC5" w:rsidR="007E587E" w:rsidRDefault="007E587E" w:rsidP="007E587E">
      <w:pPr>
        <w:spacing w:after="120" w:line="240" w:lineRule="auto"/>
        <w:jc w:val="both"/>
        <w:rPr>
          <w:rFonts w:asciiTheme="majorBidi" w:hAnsiTheme="majorBidi" w:cstheme="majorBidi"/>
        </w:rPr>
      </w:pPr>
      <w:r>
        <w:rPr>
          <w:rFonts w:asciiTheme="majorBidi" w:hAnsiTheme="majorBidi" w:cstheme="majorBidi"/>
        </w:rPr>
        <w:t xml:space="preserve">The </w:t>
      </w:r>
      <w:r w:rsidRPr="001114A7">
        <w:rPr>
          <w:rFonts w:asciiTheme="majorBidi" w:hAnsiTheme="majorBidi" w:cstheme="majorBidi"/>
        </w:rPr>
        <w:t>lack of</w:t>
      </w:r>
      <w:r>
        <w:rPr>
          <w:rFonts w:asciiTheme="majorBidi" w:hAnsiTheme="majorBidi" w:cstheme="majorBidi"/>
        </w:rPr>
        <w:t xml:space="preserve"> a limited set of Results-based</w:t>
      </w:r>
      <w:r w:rsidRPr="001114A7">
        <w:rPr>
          <w:rFonts w:asciiTheme="majorBidi" w:hAnsiTheme="majorBidi" w:cstheme="majorBidi"/>
        </w:rPr>
        <w:t xml:space="preserve"> indicators </w:t>
      </w:r>
      <w:r>
        <w:rPr>
          <w:rFonts w:asciiTheme="majorBidi" w:hAnsiTheme="majorBidi" w:cstheme="majorBidi"/>
        </w:rPr>
        <w:t xml:space="preserve">at outcomes level which allow </w:t>
      </w:r>
      <w:r w:rsidRPr="001114A7">
        <w:rPr>
          <w:rFonts w:asciiTheme="majorBidi" w:hAnsiTheme="majorBidi" w:cstheme="majorBidi"/>
        </w:rPr>
        <w:t xml:space="preserve">measuring the </w:t>
      </w:r>
      <w:r>
        <w:rPr>
          <w:rFonts w:asciiTheme="majorBidi" w:hAnsiTheme="majorBidi" w:cstheme="majorBidi"/>
        </w:rPr>
        <w:t>combined results of the various activities</w:t>
      </w:r>
      <w:r w:rsidRPr="001114A7">
        <w:rPr>
          <w:rFonts w:asciiTheme="majorBidi" w:hAnsiTheme="majorBidi" w:cstheme="majorBidi"/>
        </w:rPr>
        <w:t xml:space="preserve"> </w:t>
      </w:r>
      <w:r>
        <w:rPr>
          <w:rFonts w:asciiTheme="majorBidi" w:hAnsiTheme="majorBidi" w:cstheme="majorBidi"/>
        </w:rPr>
        <w:t>is also a limitation in the M&amp;E system</w:t>
      </w:r>
      <w:r w:rsidRPr="001114A7">
        <w:rPr>
          <w:rFonts w:asciiTheme="majorBidi" w:hAnsiTheme="majorBidi" w:cstheme="majorBidi"/>
        </w:rPr>
        <w:t xml:space="preserve">. </w:t>
      </w:r>
      <w:r w:rsidR="00924E1B">
        <w:rPr>
          <w:rFonts w:asciiTheme="majorBidi" w:hAnsiTheme="majorBidi" w:cstheme="majorBidi"/>
        </w:rPr>
        <w:t>Similarly to the proposed modifications</w:t>
      </w:r>
      <w:r>
        <w:rPr>
          <w:rFonts w:asciiTheme="majorBidi" w:hAnsiTheme="majorBidi" w:cstheme="majorBidi"/>
        </w:rPr>
        <w:t xml:space="preserve"> for the impact indicators, a retrofitting exercise </w:t>
      </w:r>
      <w:r w:rsidR="00924E1B">
        <w:rPr>
          <w:rFonts w:asciiTheme="majorBidi" w:hAnsiTheme="majorBidi" w:cstheme="majorBidi"/>
        </w:rPr>
        <w:t xml:space="preserve">of the outcome indicators is needed in order </w:t>
      </w:r>
      <w:r>
        <w:rPr>
          <w:rFonts w:asciiTheme="majorBidi" w:hAnsiTheme="majorBidi" w:cstheme="majorBidi"/>
        </w:rPr>
        <w:t>to use some of the project results and available data to measure the project’s results at outcome level and is proposed in “Section 3.2. Project Implementation”.</w:t>
      </w:r>
      <w:r w:rsidRPr="001114A7">
        <w:rPr>
          <w:rFonts w:asciiTheme="majorBidi" w:hAnsiTheme="majorBidi" w:cstheme="majorBidi"/>
        </w:rPr>
        <w:t xml:space="preserve"> </w:t>
      </w:r>
    </w:p>
    <w:p w14:paraId="29056564" w14:textId="77777777" w:rsidR="007E587E" w:rsidRDefault="007E587E" w:rsidP="007E587E">
      <w:pPr>
        <w:spacing w:after="120" w:line="240" w:lineRule="auto"/>
        <w:jc w:val="both"/>
        <w:rPr>
          <w:rFonts w:asciiTheme="majorBidi" w:hAnsiTheme="majorBidi" w:cstheme="majorBidi"/>
        </w:rPr>
      </w:pPr>
    </w:p>
    <w:p w14:paraId="3A4D1ADD" w14:textId="3261E7DC" w:rsidR="001114A7" w:rsidRDefault="001114A7" w:rsidP="001114A7">
      <w:pPr>
        <w:spacing w:after="120" w:line="240" w:lineRule="auto"/>
        <w:jc w:val="both"/>
        <w:rPr>
          <w:rFonts w:asciiTheme="majorBidi" w:hAnsiTheme="majorBidi" w:cstheme="majorBidi"/>
          <w:b/>
          <w:bCs/>
        </w:rPr>
      </w:pPr>
      <w:r>
        <w:rPr>
          <w:rFonts w:asciiTheme="majorBidi" w:hAnsiTheme="majorBidi" w:cstheme="majorBidi"/>
          <w:b/>
          <w:bCs/>
        </w:rPr>
        <w:t>Table 3</w:t>
      </w:r>
      <w:r w:rsidRPr="00626A51">
        <w:rPr>
          <w:rFonts w:asciiTheme="majorBidi" w:hAnsiTheme="majorBidi" w:cstheme="majorBidi"/>
          <w:b/>
          <w:bCs/>
        </w:rPr>
        <w:t>. Project indicators</w:t>
      </w:r>
      <w:r>
        <w:rPr>
          <w:rFonts w:asciiTheme="majorBidi" w:hAnsiTheme="majorBidi" w:cstheme="majorBidi"/>
          <w:b/>
          <w:bCs/>
        </w:rPr>
        <w:t xml:space="preserve"> at output level with </w:t>
      </w:r>
      <w:r w:rsidRPr="00626A51">
        <w:rPr>
          <w:rFonts w:asciiTheme="majorBidi" w:hAnsiTheme="majorBidi" w:cstheme="majorBidi"/>
          <w:b/>
          <w:bCs/>
        </w:rPr>
        <w:t>baseline and targets at project design</w:t>
      </w:r>
    </w:p>
    <w:tbl>
      <w:tblP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525"/>
        <w:gridCol w:w="2070"/>
        <w:gridCol w:w="2790"/>
        <w:gridCol w:w="3586"/>
      </w:tblGrid>
      <w:tr w:rsidR="001114A7" w:rsidRPr="001114A7" w14:paraId="68F87B61" w14:textId="77777777" w:rsidTr="009017DD">
        <w:trPr>
          <w:cantSplit/>
          <w:tblHeader/>
        </w:trPr>
        <w:tc>
          <w:tcPr>
            <w:tcW w:w="152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F30C61" w14:textId="07269D8C" w:rsidR="001114A7" w:rsidRPr="001114A7" w:rsidRDefault="001114A7" w:rsidP="001114A7">
            <w:pPr>
              <w:widowControl w:val="0"/>
              <w:adjustRightInd w:val="0"/>
              <w:spacing w:after="120" w:line="240" w:lineRule="auto"/>
              <w:textAlignment w:val="baseline"/>
              <w:rPr>
                <w:rFonts w:asciiTheme="majorBidi" w:hAnsiTheme="majorBidi" w:cstheme="majorBidi"/>
                <w:b/>
                <w:sz w:val="20"/>
                <w:szCs w:val="20"/>
              </w:rPr>
            </w:pPr>
            <w:r w:rsidRPr="001114A7">
              <w:rPr>
                <w:rFonts w:asciiTheme="majorBidi" w:hAnsiTheme="majorBidi" w:cstheme="majorBidi"/>
                <w:b/>
                <w:sz w:val="20"/>
                <w:szCs w:val="20"/>
              </w:rPr>
              <w:t>Project Out</w:t>
            </w:r>
            <w:r w:rsidR="00BE6595">
              <w:rPr>
                <w:rFonts w:asciiTheme="majorBidi" w:hAnsiTheme="majorBidi" w:cstheme="majorBidi"/>
                <w:b/>
                <w:sz w:val="20"/>
                <w:szCs w:val="20"/>
              </w:rPr>
              <w:t>come</w:t>
            </w:r>
          </w:p>
        </w:tc>
        <w:tc>
          <w:tcPr>
            <w:tcW w:w="844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2EA83A" w14:textId="77777777" w:rsidR="001114A7" w:rsidRPr="001114A7" w:rsidRDefault="001114A7" w:rsidP="001114A7">
            <w:pPr>
              <w:widowControl w:val="0"/>
              <w:adjustRightInd w:val="0"/>
              <w:spacing w:after="120" w:line="240" w:lineRule="auto"/>
              <w:textAlignment w:val="baseline"/>
              <w:rPr>
                <w:rFonts w:asciiTheme="majorBidi" w:hAnsiTheme="majorBidi" w:cstheme="majorBidi"/>
                <w:b/>
                <w:sz w:val="20"/>
                <w:szCs w:val="20"/>
              </w:rPr>
            </w:pPr>
            <w:r w:rsidRPr="001114A7">
              <w:rPr>
                <w:rFonts w:asciiTheme="majorBidi" w:hAnsiTheme="majorBidi" w:cstheme="majorBidi"/>
                <w:b/>
                <w:sz w:val="20"/>
                <w:szCs w:val="20"/>
              </w:rPr>
              <w:t>Objectively verifiable indicators</w:t>
            </w:r>
          </w:p>
        </w:tc>
      </w:tr>
      <w:tr w:rsidR="001114A7" w:rsidRPr="001114A7" w14:paraId="4D4F0217" w14:textId="77777777" w:rsidTr="009017DD">
        <w:trPr>
          <w:cantSplit/>
          <w:tblHeader/>
        </w:trPr>
        <w:tc>
          <w:tcPr>
            <w:tcW w:w="152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A22EED" w14:textId="77777777" w:rsidR="001114A7" w:rsidRPr="001114A7" w:rsidRDefault="001114A7" w:rsidP="001114A7">
            <w:pPr>
              <w:spacing w:after="120" w:line="240" w:lineRule="auto"/>
              <w:rPr>
                <w:rFonts w:asciiTheme="majorBidi" w:eastAsia="Calibri" w:hAnsiTheme="majorBidi" w:cstheme="majorBidi"/>
                <w:b/>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EF0926" w14:textId="77777777" w:rsidR="001114A7" w:rsidRPr="001114A7" w:rsidRDefault="001114A7" w:rsidP="001114A7">
            <w:pPr>
              <w:widowControl w:val="0"/>
              <w:adjustRightInd w:val="0"/>
              <w:spacing w:after="120" w:line="240" w:lineRule="auto"/>
              <w:textAlignment w:val="baseline"/>
              <w:rPr>
                <w:rFonts w:asciiTheme="majorBidi" w:hAnsiTheme="majorBidi" w:cstheme="majorBidi"/>
                <w:b/>
                <w:sz w:val="20"/>
                <w:szCs w:val="20"/>
              </w:rPr>
            </w:pPr>
            <w:r w:rsidRPr="001114A7">
              <w:rPr>
                <w:rFonts w:asciiTheme="majorBidi" w:hAnsiTheme="majorBidi" w:cstheme="majorBidi"/>
                <w:b/>
                <w:sz w:val="20"/>
                <w:szCs w:val="20"/>
              </w:rPr>
              <w:t>Indicator</w:t>
            </w:r>
          </w:p>
        </w:tc>
        <w:tc>
          <w:tcPr>
            <w:tcW w:w="2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3EC27C" w14:textId="77777777" w:rsidR="001114A7" w:rsidRPr="001114A7" w:rsidRDefault="001114A7" w:rsidP="001114A7">
            <w:pPr>
              <w:widowControl w:val="0"/>
              <w:adjustRightInd w:val="0"/>
              <w:spacing w:after="120" w:line="240" w:lineRule="auto"/>
              <w:textAlignment w:val="baseline"/>
              <w:rPr>
                <w:rFonts w:asciiTheme="majorBidi" w:hAnsiTheme="majorBidi" w:cstheme="majorBidi"/>
                <w:b/>
                <w:sz w:val="20"/>
                <w:szCs w:val="20"/>
              </w:rPr>
            </w:pPr>
            <w:r w:rsidRPr="001114A7">
              <w:rPr>
                <w:rFonts w:asciiTheme="majorBidi" w:hAnsiTheme="majorBidi" w:cstheme="majorBidi"/>
                <w:b/>
                <w:sz w:val="20"/>
                <w:szCs w:val="20"/>
              </w:rPr>
              <w:t>Baseline value</w:t>
            </w:r>
          </w:p>
        </w:tc>
        <w:tc>
          <w:tcPr>
            <w:tcW w:w="35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B7D40E" w14:textId="77777777" w:rsidR="001114A7" w:rsidRPr="001114A7" w:rsidRDefault="001114A7" w:rsidP="001114A7">
            <w:pPr>
              <w:widowControl w:val="0"/>
              <w:adjustRightInd w:val="0"/>
              <w:spacing w:after="120" w:line="240" w:lineRule="auto"/>
              <w:textAlignment w:val="baseline"/>
              <w:rPr>
                <w:rFonts w:asciiTheme="majorBidi" w:hAnsiTheme="majorBidi" w:cstheme="majorBidi"/>
                <w:b/>
                <w:sz w:val="20"/>
                <w:szCs w:val="20"/>
              </w:rPr>
            </w:pPr>
            <w:r w:rsidRPr="001114A7">
              <w:rPr>
                <w:rFonts w:asciiTheme="majorBidi" w:hAnsiTheme="majorBidi" w:cstheme="majorBidi"/>
                <w:b/>
                <w:sz w:val="20"/>
                <w:szCs w:val="20"/>
              </w:rPr>
              <w:t>Target value and date</w:t>
            </w:r>
          </w:p>
        </w:tc>
      </w:tr>
      <w:tr w:rsidR="001114A7" w:rsidRPr="001114A7" w14:paraId="518C2F71" w14:textId="77777777" w:rsidTr="007E587E">
        <w:tc>
          <w:tcPr>
            <w:tcW w:w="1525" w:type="dxa"/>
            <w:tcBorders>
              <w:top w:val="single" w:sz="4" w:space="0" w:color="auto"/>
              <w:left w:val="single" w:sz="4" w:space="0" w:color="auto"/>
              <w:bottom w:val="single" w:sz="4" w:space="0" w:color="auto"/>
              <w:right w:val="single" w:sz="4" w:space="0" w:color="auto"/>
            </w:tcBorders>
            <w:hideMark/>
          </w:tcPr>
          <w:p w14:paraId="6B10007F" w14:textId="77777777" w:rsidR="001114A7" w:rsidRPr="001114A7" w:rsidRDefault="001114A7" w:rsidP="001114A7">
            <w:pPr>
              <w:pStyle w:val="AOutput1"/>
              <w:rPr>
                <w:rFonts w:asciiTheme="majorBidi" w:hAnsiTheme="majorBidi" w:cstheme="majorBidi"/>
                <w:sz w:val="20"/>
                <w:szCs w:val="20"/>
              </w:rPr>
            </w:pPr>
            <w:r w:rsidRPr="001114A7">
              <w:rPr>
                <w:rFonts w:asciiTheme="majorBidi" w:hAnsiTheme="majorBidi" w:cstheme="majorBidi"/>
                <w:sz w:val="20"/>
                <w:szCs w:val="20"/>
              </w:rPr>
              <w:t>Output 1.1</w:t>
            </w:r>
          </w:p>
          <w:p w14:paraId="5FF007AA" w14:textId="77777777" w:rsidR="001114A7" w:rsidRPr="001114A7" w:rsidRDefault="001114A7" w:rsidP="001114A7">
            <w:pPr>
              <w:pStyle w:val="AOutput1"/>
              <w:rPr>
                <w:rFonts w:asciiTheme="majorBidi" w:hAnsiTheme="majorBidi" w:cstheme="majorBidi"/>
                <w:sz w:val="20"/>
                <w:szCs w:val="20"/>
              </w:rPr>
            </w:pPr>
            <w:r w:rsidRPr="001114A7">
              <w:rPr>
                <w:rFonts w:asciiTheme="majorBidi" w:hAnsiTheme="majorBidi" w:cstheme="majorBidi"/>
                <w:sz w:val="20"/>
                <w:szCs w:val="20"/>
              </w:rPr>
              <w:t>Targeted policies, legal and regulatory instruments are amended</w:t>
            </w:r>
          </w:p>
        </w:tc>
        <w:tc>
          <w:tcPr>
            <w:tcW w:w="2070" w:type="dxa"/>
            <w:tcBorders>
              <w:top w:val="single" w:sz="4" w:space="0" w:color="auto"/>
              <w:left w:val="single" w:sz="4" w:space="0" w:color="auto"/>
              <w:bottom w:val="single" w:sz="4" w:space="0" w:color="auto"/>
              <w:right w:val="single" w:sz="4" w:space="0" w:color="auto"/>
            </w:tcBorders>
            <w:hideMark/>
          </w:tcPr>
          <w:p w14:paraId="1662E498" w14:textId="77777777" w:rsidR="001114A7" w:rsidRPr="001114A7" w:rsidRDefault="001114A7" w:rsidP="002C46F6">
            <w:pPr>
              <w:widowControl w:val="0"/>
              <w:numPr>
                <w:ilvl w:val="0"/>
                <w:numId w:val="10"/>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 xml:space="preserve">Assessment of the current policy and legal framework </w:t>
            </w:r>
          </w:p>
          <w:p w14:paraId="6AE85AE8" w14:textId="77777777" w:rsidR="001114A7" w:rsidRPr="001114A7" w:rsidRDefault="001114A7" w:rsidP="002C46F6">
            <w:pPr>
              <w:widowControl w:val="0"/>
              <w:numPr>
                <w:ilvl w:val="0"/>
                <w:numId w:val="10"/>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Learning-by-doing training to reconcile the identified weaknesses</w:t>
            </w:r>
          </w:p>
          <w:p w14:paraId="6EF45F41" w14:textId="77777777" w:rsidR="001114A7" w:rsidRPr="001114A7" w:rsidRDefault="001114A7" w:rsidP="002C46F6">
            <w:pPr>
              <w:widowControl w:val="0"/>
              <w:numPr>
                <w:ilvl w:val="0"/>
                <w:numId w:val="10"/>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Formulated and approved by-laws and operational guidance to mainstream Rio Conventions</w:t>
            </w:r>
          </w:p>
          <w:p w14:paraId="2FF72CE3" w14:textId="77777777" w:rsidR="001114A7" w:rsidRPr="001114A7" w:rsidRDefault="001114A7" w:rsidP="002C46F6">
            <w:pPr>
              <w:widowControl w:val="0"/>
              <w:numPr>
                <w:ilvl w:val="0"/>
                <w:numId w:val="10"/>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 xml:space="preserve">Secure approval of by-laws and any other policy, legislative, or regulatory instrument amended </w:t>
            </w:r>
          </w:p>
          <w:p w14:paraId="3881C613" w14:textId="77777777" w:rsidR="001114A7" w:rsidRPr="001114A7" w:rsidRDefault="001114A7" w:rsidP="002C46F6">
            <w:pPr>
              <w:widowControl w:val="0"/>
              <w:numPr>
                <w:ilvl w:val="0"/>
                <w:numId w:val="10"/>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Distribution of updated codes, laws and relevant texts pertaining to environmental protection</w:t>
            </w:r>
          </w:p>
        </w:tc>
        <w:tc>
          <w:tcPr>
            <w:tcW w:w="2790" w:type="dxa"/>
            <w:tcBorders>
              <w:top w:val="single" w:sz="4" w:space="0" w:color="auto"/>
              <w:left w:val="single" w:sz="4" w:space="0" w:color="auto"/>
              <w:bottom w:val="single" w:sz="4" w:space="0" w:color="auto"/>
              <w:right w:val="single" w:sz="4" w:space="0" w:color="auto"/>
            </w:tcBorders>
          </w:tcPr>
          <w:p w14:paraId="659896EC" w14:textId="77777777" w:rsidR="001114A7" w:rsidRPr="001114A7" w:rsidRDefault="001114A7" w:rsidP="002C46F6">
            <w:pPr>
              <w:pStyle w:val="ListParagraph"/>
              <w:numPr>
                <w:ilvl w:val="0"/>
                <w:numId w:val="11"/>
              </w:numPr>
              <w:spacing w:after="120" w:line="240" w:lineRule="auto"/>
              <w:rPr>
                <w:rFonts w:asciiTheme="majorBidi" w:hAnsiTheme="majorBidi" w:cstheme="majorBidi"/>
                <w:sz w:val="20"/>
                <w:szCs w:val="20"/>
              </w:rPr>
            </w:pPr>
            <w:r w:rsidRPr="001114A7">
              <w:rPr>
                <w:rFonts w:asciiTheme="majorBidi" w:hAnsiTheme="majorBidi" w:cstheme="majorBidi"/>
                <w:sz w:val="20"/>
                <w:szCs w:val="20"/>
              </w:rPr>
              <w:t>Kyrgyzstan has adopted a number of key policies and programmes to govern key aspects of environmental and natural resource management, but the interpretation, implementation, and enforcement of policy, legislation, and regulation remains weak</w:t>
            </w:r>
          </w:p>
          <w:p w14:paraId="29E2DBA3" w14:textId="77777777" w:rsidR="001114A7" w:rsidRPr="001114A7" w:rsidRDefault="001114A7" w:rsidP="002C46F6">
            <w:pPr>
              <w:widowControl w:val="0"/>
              <w:numPr>
                <w:ilvl w:val="0"/>
                <w:numId w:val="11"/>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Institutional structures are in need of clearly defined mandates and operational plans</w:t>
            </w:r>
          </w:p>
          <w:p w14:paraId="7F10D860" w14:textId="77777777" w:rsidR="001114A7" w:rsidRPr="001114A7" w:rsidRDefault="001114A7" w:rsidP="002C46F6">
            <w:pPr>
              <w:widowControl w:val="0"/>
              <w:numPr>
                <w:ilvl w:val="0"/>
                <w:numId w:val="11"/>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Kyrgyzstan’s legislation suffers from numerous issues including overlapping and contradictory provisions, and laws that contain sectoral or corporate interests that contradict government policy</w:t>
            </w:r>
          </w:p>
          <w:p w14:paraId="4449C4C0" w14:textId="77777777" w:rsidR="001114A7" w:rsidRPr="001114A7" w:rsidRDefault="001114A7" w:rsidP="002C46F6">
            <w:pPr>
              <w:widowControl w:val="0"/>
              <w:numPr>
                <w:ilvl w:val="0"/>
                <w:numId w:val="11"/>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Principles concerning the decentralization of natural resource management and the delegation of some authorities to local government bodies are inadequately regulated</w:t>
            </w:r>
          </w:p>
          <w:p w14:paraId="5D0DC68D" w14:textId="77777777" w:rsidR="001114A7" w:rsidRPr="001114A7" w:rsidRDefault="001114A7" w:rsidP="001114A7">
            <w:pPr>
              <w:widowControl w:val="0"/>
              <w:adjustRightInd w:val="0"/>
              <w:spacing w:after="120" w:line="240" w:lineRule="auto"/>
              <w:ind w:left="288"/>
              <w:textAlignment w:val="baseline"/>
              <w:rPr>
                <w:rFonts w:asciiTheme="majorBidi" w:hAnsiTheme="majorBidi" w:cstheme="majorBidi"/>
                <w:sz w:val="20"/>
                <w:szCs w:val="20"/>
              </w:rPr>
            </w:pPr>
          </w:p>
        </w:tc>
        <w:tc>
          <w:tcPr>
            <w:tcW w:w="3586" w:type="dxa"/>
            <w:tcBorders>
              <w:top w:val="single" w:sz="4" w:space="0" w:color="auto"/>
              <w:left w:val="single" w:sz="4" w:space="0" w:color="auto"/>
              <w:bottom w:val="single" w:sz="4" w:space="0" w:color="auto"/>
              <w:right w:val="single" w:sz="4" w:space="0" w:color="auto"/>
            </w:tcBorders>
            <w:hideMark/>
          </w:tcPr>
          <w:p w14:paraId="7486F007"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The three (3) in-depth thematic analyses (CBD, CCD, and FCCC) of Kyrgyzstan’s environmental governance are drafted by month 6</w:t>
            </w:r>
          </w:p>
          <w:p w14:paraId="77B33074"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The synthesis report is drafted and endorsed by the technical working groups by month 8</w:t>
            </w:r>
          </w:p>
          <w:p w14:paraId="3056D258"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A compendium of environmental legislation that also explains in simple language the legislations’ intent and coverage will be prepared by month 8</w:t>
            </w:r>
          </w:p>
          <w:p w14:paraId="0DD04BB8"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Technical working groups draft policy recommendations for Project Board approval by month 8</w:t>
            </w:r>
          </w:p>
          <w:p w14:paraId="0AF58BD8"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Comprehensive training programme drafted by month 16 and endorsed by the technical working groups by month 17</w:t>
            </w:r>
          </w:p>
          <w:p w14:paraId="09028137"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By-laws and other appropriate legislative amendments are reviewed and validated by all stakeholders by month 18</w:t>
            </w:r>
          </w:p>
          <w:p w14:paraId="4023C0BF"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Operational guidelines finalized by month 18</w:t>
            </w:r>
          </w:p>
          <w:p w14:paraId="36A627D8"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Guidelines are validated in stakeholder workshop by month 24</w:t>
            </w:r>
          </w:p>
          <w:p w14:paraId="1F5355C0"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Policy recommendations to legitimize these guidelines, are endorsed by the technical working groups by month 26</w:t>
            </w:r>
          </w:p>
          <w:p w14:paraId="5B0D56C7"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Policy recommendations are approved by month 30</w:t>
            </w:r>
          </w:p>
          <w:p w14:paraId="29C6FAB1" w14:textId="77777777" w:rsidR="001114A7" w:rsidRPr="001114A7" w:rsidRDefault="001114A7" w:rsidP="002C46F6">
            <w:pPr>
              <w:widowControl w:val="0"/>
              <w:numPr>
                <w:ilvl w:val="0"/>
                <w:numId w:val="12"/>
              </w:numPr>
              <w:adjustRightInd w:val="0"/>
              <w:spacing w:after="120" w:line="240" w:lineRule="auto"/>
              <w:textAlignment w:val="baseline"/>
              <w:rPr>
                <w:rFonts w:asciiTheme="majorBidi" w:hAnsiTheme="majorBidi" w:cstheme="majorBidi"/>
                <w:sz w:val="20"/>
                <w:szCs w:val="20"/>
              </w:rPr>
            </w:pPr>
            <w:r w:rsidRPr="001114A7">
              <w:rPr>
                <w:rFonts w:asciiTheme="majorBidi" w:hAnsiTheme="majorBidi" w:cstheme="majorBidi"/>
                <w:sz w:val="20"/>
                <w:szCs w:val="20"/>
              </w:rPr>
              <w:t>Up-to-date texts are collected by month 18 and organized into documentation for distribution by month 21</w:t>
            </w:r>
          </w:p>
        </w:tc>
      </w:tr>
    </w:tbl>
    <w:p w14:paraId="3D1D091A" w14:textId="77777777" w:rsidR="001114A7" w:rsidRDefault="001114A7" w:rsidP="001114A7">
      <w:pPr>
        <w:spacing w:after="120" w:line="240" w:lineRule="auto"/>
        <w:jc w:val="both"/>
        <w:rPr>
          <w:rFonts w:asciiTheme="majorBidi" w:hAnsiTheme="majorBidi" w:cstheme="majorBidi"/>
        </w:rPr>
      </w:pPr>
    </w:p>
    <w:p w14:paraId="6001DF7F" w14:textId="53356301" w:rsidR="000A34AC" w:rsidRPr="00697EEC" w:rsidRDefault="006A2B18" w:rsidP="00A01279">
      <w:pPr>
        <w:pStyle w:val="Heading2"/>
        <w:numPr>
          <w:ilvl w:val="1"/>
          <w:numId w:val="1"/>
        </w:numPr>
      </w:pPr>
      <w:bookmarkStart w:id="24" w:name="_Toc783928"/>
      <w:r w:rsidRPr="00697EEC">
        <w:t>Main stakeholders</w:t>
      </w:r>
      <w:bookmarkEnd w:id="24"/>
      <w:r w:rsidRPr="00697EEC">
        <w:t xml:space="preserve"> </w:t>
      </w:r>
    </w:p>
    <w:p w14:paraId="571CA769" w14:textId="1B312B3A" w:rsidR="004309C2" w:rsidRDefault="0070696A" w:rsidP="0070696A">
      <w:pPr>
        <w:spacing w:after="120" w:line="240" w:lineRule="auto"/>
        <w:jc w:val="both"/>
        <w:rPr>
          <w:rFonts w:asciiTheme="majorBidi" w:hAnsiTheme="majorBidi" w:cstheme="majorBidi"/>
        </w:rPr>
      </w:pPr>
      <w:r>
        <w:rPr>
          <w:rFonts w:asciiTheme="majorBidi" w:hAnsiTheme="majorBidi" w:cstheme="majorBidi"/>
        </w:rPr>
        <w:t>The m</w:t>
      </w:r>
      <w:r w:rsidR="004309C2">
        <w:rPr>
          <w:rFonts w:asciiTheme="majorBidi" w:hAnsiTheme="majorBidi" w:cstheme="majorBidi"/>
        </w:rPr>
        <w:t>ain concerned</w:t>
      </w:r>
      <w:r w:rsidR="008A32D5" w:rsidRPr="00022308">
        <w:rPr>
          <w:rFonts w:asciiTheme="majorBidi" w:hAnsiTheme="majorBidi" w:cstheme="majorBidi"/>
        </w:rPr>
        <w:t xml:space="preserve"> stakeholders and project partners were</w:t>
      </w:r>
      <w:r>
        <w:rPr>
          <w:rFonts w:asciiTheme="majorBidi" w:hAnsiTheme="majorBidi" w:cstheme="majorBidi"/>
        </w:rPr>
        <w:t xml:space="preserve"> clearly</w:t>
      </w:r>
      <w:r w:rsidR="008A32D5" w:rsidRPr="00022308">
        <w:rPr>
          <w:rFonts w:asciiTheme="majorBidi" w:hAnsiTheme="majorBidi" w:cstheme="majorBidi"/>
        </w:rPr>
        <w:t xml:space="preserve"> identified in the project document </w:t>
      </w:r>
      <w:r w:rsidR="004309C2">
        <w:rPr>
          <w:rFonts w:asciiTheme="majorBidi" w:hAnsiTheme="majorBidi" w:cstheme="majorBidi"/>
        </w:rPr>
        <w:t>in view of establishing needed cooperation mechanisms.</w:t>
      </w:r>
      <w:r>
        <w:rPr>
          <w:rFonts w:asciiTheme="majorBidi" w:hAnsiTheme="majorBidi" w:cstheme="majorBidi"/>
        </w:rPr>
        <w:t xml:space="preserve"> As such, the project </w:t>
      </w:r>
      <w:r w:rsidRPr="0070696A">
        <w:rPr>
          <w:rFonts w:asciiTheme="majorBidi" w:hAnsiTheme="majorBidi" w:cstheme="majorBidi"/>
        </w:rPr>
        <w:t xml:space="preserve">document </w:t>
      </w:r>
      <w:r w:rsidR="004309C2" w:rsidRPr="0070696A">
        <w:rPr>
          <w:rFonts w:asciiTheme="majorBidi" w:hAnsiTheme="majorBidi" w:cstheme="majorBidi"/>
        </w:rPr>
        <w:t xml:space="preserve">indicated </w:t>
      </w:r>
      <w:r w:rsidRPr="0070696A">
        <w:rPr>
          <w:rFonts w:asciiTheme="majorBidi" w:hAnsiTheme="majorBidi" w:cstheme="majorBidi"/>
        </w:rPr>
        <w:t xml:space="preserve">all key </w:t>
      </w:r>
      <w:r w:rsidR="004309C2" w:rsidRPr="0070696A">
        <w:rPr>
          <w:rFonts w:asciiTheme="majorBidi" w:hAnsiTheme="majorBidi" w:cstheme="majorBidi"/>
        </w:rPr>
        <w:t>national and local stakeholders to be involved in the</w:t>
      </w:r>
      <w:r>
        <w:rPr>
          <w:rFonts w:asciiTheme="majorBidi" w:hAnsiTheme="majorBidi" w:cstheme="majorBidi"/>
        </w:rPr>
        <w:t xml:space="preserve"> project</w:t>
      </w:r>
      <w:r w:rsidR="00DC2565">
        <w:rPr>
          <w:rFonts w:asciiTheme="majorBidi" w:hAnsiTheme="majorBidi" w:cstheme="majorBidi"/>
        </w:rPr>
        <w:t>. In terms of Governmental institutions, the role and responsibilities of the following is clearly described in the project</w:t>
      </w:r>
      <w:r>
        <w:rPr>
          <w:rFonts w:asciiTheme="majorBidi" w:hAnsiTheme="majorBidi" w:cstheme="majorBidi"/>
        </w:rPr>
        <w:t>:</w:t>
      </w:r>
    </w:p>
    <w:p w14:paraId="2B4A3B2E"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State Agency of Environment Protection and Forestry</w:t>
      </w:r>
    </w:p>
    <w:p w14:paraId="58CCE04B"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 xml:space="preserve">Ministry of Agriculture and Land Reclamation </w:t>
      </w:r>
    </w:p>
    <w:p w14:paraId="24B7C7A7"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 xml:space="preserve">Ministry of Economy </w:t>
      </w:r>
    </w:p>
    <w:p w14:paraId="0E2E7BE2"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 xml:space="preserve">Ministry of Education and Science </w:t>
      </w:r>
    </w:p>
    <w:p w14:paraId="1BF869EA"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 xml:space="preserve">Ministry of Energy and Industry </w:t>
      </w:r>
    </w:p>
    <w:p w14:paraId="4917BE11"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 xml:space="preserve">Ministry of Emergency Situations </w:t>
      </w:r>
    </w:p>
    <w:p w14:paraId="66184299"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 xml:space="preserve">Ministry of Foreign Affairs </w:t>
      </w:r>
    </w:p>
    <w:p w14:paraId="17BC6EC7" w14:textId="77777777" w:rsidR="00DC2565" w:rsidRPr="00DC2565" w:rsidRDefault="00695F90" w:rsidP="002C46F6">
      <w:pPr>
        <w:pStyle w:val="ListParagraph"/>
        <w:numPr>
          <w:ilvl w:val="0"/>
          <w:numId w:val="13"/>
        </w:numPr>
        <w:spacing w:after="120" w:line="240" w:lineRule="auto"/>
        <w:jc w:val="both"/>
        <w:rPr>
          <w:rFonts w:asciiTheme="majorBidi" w:hAnsiTheme="majorBidi" w:cstheme="majorBidi"/>
        </w:rPr>
      </w:pPr>
      <w:r w:rsidRPr="00DC2565">
        <w:rPr>
          <w:rFonts w:asciiTheme="majorBidi" w:hAnsiTheme="majorBidi" w:cstheme="majorBidi"/>
        </w:rPr>
        <w:t xml:space="preserve">State Inspectorate on Ecological and Technical Safety </w:t>
      </w:r>
    </w:p>
    <w:p w14:paraId="5A94027F" w14:textId="46303D04" w:rsidR="00DC2565" w:rsidRDefault="00DC2565" w:rsidP="009C37E0">
      <w:pPr>
        <w:spacing w:after="120" w:line="240" w:lineRule="auto"/>
        <w:jc w:val="both"/>
        <w:rPr>
          <w:rFonts w:asciiTheme="majorBidi" w:hAnsiTheme="majorBidi" w:cstheme="majorBidi"/>
        </w:rPr>
      </w:pPr>
      <w:r>
        <w:rPr>
          <w:rFonts w:asciiTheme="majorBidi" w:hAnsiTheme="majorBidi" w:cstheme="majorBidi"/>
        </w:rPr>
        <w:t xml:space="preserve">Other key stakeholders include </w:t>
      </w:r>
      <w:r w:rsidR="00695F90" w:rsidRPr="00695F90">
        <w:rPr>
          <w:rFonts w:asciiTheme="majorBidi" w:hAnsiTheme="majorBidi" w:cstheme="majorBidi"/>
        </w:rPr>
        <w:t>environmental NGOs</w:t>
      </w:r>
      <w:r>
        <w:rPr>
          <w:rFonts w:asciiTheme="majorBidi" w:hAnsiTheme="majorBidi" w:cstheme="majorBidi"/>
        </w:rPr>
        <w:t>, the</w:t>
      </w:r>
      <w:r w:rsidR="00695F90" w:rsidRPr="00695F90">
        <w:rPr>
          <w:rFonts w:asciiTheme="majorBidi" w:hAnsiTheme="majorBidi" w:cstheme="majorBidi"/>
        </w:rPr>
        <w:t xml:space="preserve"> private sector</w:t>
      </w:r>
      <w:r w:rsidR="003F4D32">
        <w:rPr>
          <w:rFonts w:asciiTheme="majorBidi" w:hAnsiTheme="majorBidi" w:cstheme="majorBidi"/>
        </w:rPr>
        <w:t xml:space="preserve">, the media </w:t>
      </w:r>
      <w:r w:rsidR="00695F90" w:rsidRPr="00695F90">
        <w:rPr>
          <w:rFonts w:asciiTheme="majorBidi" w:hAnsiTheme="majorBidi" w:cstheme="majorBidi"/>
        </w:rPr>
        <w:t xml:space="preserve">and academic institutions that are important to ensuring the long-term sustainability of the project.  </w:t>
      </w:r>
    </w:p>
    <w:p w14:paraId="4F049066" w14:textId="462FEE00" w:rsidR="00DC2565" w:rsidRDefault="00DC2565" w:rsidP="00816180">
      <w:pPr>
        <w:spacing w:after="120" w:line="240" w:lineRule="auto"/>
        <w:jc w:val="both"/>
        <w:rPr>
          <w:rFonts w:asciiTheme="majorBidi" w:hAnsiTheme="majorBidi" w:cstheme="majorBidi"/>
        </w:rPr>
      </w:pPr>
      <w:r>
        <w:rPr>
          <w:rFonts w:asciiTheme="majorBidi" w:hAnsiTheme="majorBidi" w:cstheme="majorBidi"/>
        </w:rPr>
        <w:t>The project also calls upon the engagement of local s</w:t>
      </w:r>
      <w:r w:rsidR="00695F90" w:rsidRPr="00695F90">
        <w:rPr>
          <w:rFonts w:asciiTheme="majorBidi" w:hAnsiTheme="majorBidi" w:cstheme="majorBidi"/>
        </w:rPr>
        <w:t xml:space="preserve">takeholders </w:t>
      </w:r>
      <w:r>
        <w:rPr>
          <w:rFonts w:asciiTheme="majorBidi" w:hAnsiTheme="majorBidi" w:cstheme="majorBidi"/>
        </w:rPr>
        <w:t xml:space="preserve">at </w:t>
      </w:r>
      <w:r w:rsidR="00695F90" w:rsidRPr="00695F90">
        <w:rPr>
          <w:rFonts w:asciiTheme="majorBidi" w:hAnsiTheme="majorBidi" w:cstheme="majorBidi"/>
        </w:rPr>
        <w:t>rayon and municipality levels</w:t>
      </w:r>
      <w:r>
        <w:rPr>
          <w:rFonts w:asciiTheme="majorBidi" w:hAnsiTheme="majorBidi" w:cstheme="majorBidi"/>
        </w:rPr>
        <w:t xml:space="preserve">, including local authorities as well as local NGOs. </w:t>
      </w:r>
    </w:p>
    <w:p w14:paraId="37CA4EDE" w14:textId="67405E75" w:rsidR="00B953AF" w:rsidRDefault="00B953AF" w:rsidP="00816180">
      <w:pPr>
        <w:spacing w:after="120" w:line="240" w:lineRule="auto"/>
        <w:jc w:val="both"/>
        <w:rPr>
          <w:rFonts w:asciiTheme="majorBidi" w:hAnsiTheme="majorBidi" w:cstheme="majorBidi"/>
        </w:rPr>
      </w:pPr>
    </w:p>
    <w:p w14:paraId="2B74971B" w14:textId="443A5D44" w:rsidR="00B953AF" w:rsidRDefault="00B953AF" w:rsidP="00816180">
      <w:pPr>
        <w:spacing w:after="120" w:line="240" w:lineRule="auto"/>
        <w:jc w:val="both"/>
        <w:rPr>
          <w:rFonts w:asciiTheme="majorBidi" w:hAnsiTheme="majorBidi" w:cstheme="majorBidi"/>
        </w:rPr>
      </w:pPr>
    </w:p>
    <w:p w14:paraId="0E18C23D" w14:textId="67A29679" w:rsidR="00B953AF" w:rsidRDefault="00B953AF" w:rsidP="00816180">
      <w:pPr>
        <w:spacing w:after="120" w:line="240" w:lineRule="auto"/>
        <w:jc w:val="both"/>
        <w:rPr>
          <w:rFonts w:asciiTheme="majorBidi" w:hAnsiTheme="majorBidi" w:cstheme="majorBidi"/>
        </w:rPr>
      </w:pPr>
    </w:p>
    <w:p w14:paraId="637399F0" w14:textId="789C6391" w:rsidR="00B953AF" w:rsidRDefault="00B953AF" w:rsidP="00816180">
      <w:pPr>
        <w:spacing w:after="120" w:line="240" w:lineRule="auto"/>
        <w:jc w:val="both"/>
        <w:rPr>
          <w:rFonts w:asciiTheme="majorBidi" w:hAnsiTheme="majorBidi" w:cstheme="majorBidi"/>
        </w:rPr>
      </w:pPr>
    </w:p>
    <w:p w14:paraId="22A4BB8C" w14:textId="0043E728" w:rsidR="00B953AF" w:rsidRDefault="00B953AF" w:rsidP="00816180">
      <w:pPr>
        <w:spacing w:after="120" w:line="240" w:lineRule="auto"/>
        <w:jc w:val="both"/>
        <w:rPr>
          <w:rFonts w:asciiTheme="majorBidi" w:hAnsiTheme="majorBidi" w:cstheme="majorBidi"/>
        </w:rPr>
      </w:pPr>
    </w:p>
    <w:p w14:paraId="480794FD" w14:textId="52E53E1D" w:rsidR="00B953AF" w:rsidRDefault="00B953AF" w:rsidP="00816180">
      <w:pPr>
        <w:spacing w:after="120" w:line="240" w:lineRule="auto"/>
        <w:jc w:val="both"/>
        <w:rPr>
          <w:rFonts w:asciiTheme="majorBidi" w:hAnsiTheme="majorBidi" w:cstheme="majorBidi"/>
        </w:rPr>
      </w:pPr>
    </w:p>
    <w:p w14:paraId="3F8CB1DB" w14:textId="5C2893D5" w:rsidR="00B953AF" w:rsidRDefault="00B953AF" w:rsidP="00816180">
      <w:pPr>
        <w:spacing w:after="120" w:line="240" w:lineRule="auto"/>
        <w:jc w:val="both"/>
        <w:rPr>
          <w:rFonts w:asciiTheme="majorBidi" w:hAnsiTheme="majorBidi" w:cstheme="majorBidi"/>
        </w:rPr>
      </w:pPr>
    </w:p>
    <w:p w14:paraId="1BBC43F9" w14:textId="0B0D28F9" w:rsidR="00B953AF" w:rsidRDefault="00B953AF" w:rsidP="00816180">
      <w:pPr>
        <w:spacing w:after="120" w:line="240" w:lineRule="auto"/>
        <w:jc w:val="both"/>
        <w:rPr>
          <w:rFonts w:asciiTheme="majorBidi" w:hAnsiTheme="majorBidi" w:cstheme="majorBidi"/>
        </w:rPr>
      </w:pPr>
    </w:p>
    <w:p w14:paraId="12E9A064" w14:textId="386E36A0" w:rsidR="00B953AF" w:rsidRDefault="00B953AF" w:rsidP="00816180">
      <w:pPr>
        <w:spacing w:after="120" w:line="240" w:lineRule="auto"/>
        <w:jc w:val="both"/>
        <w:rPr>
          <w:rFonts w:asciiTheme="majorBidi" w:hAnsiTheme="majorBidi" w:cstheme="majorBidi"/>
        </w:rPr>
      </w:pPr>
    </w:p>
    <w:p w14:paraId="7732618D" w14:textId="4381B0E4" w:rsidR="00B953AF" w:rsidRDefault="00B953AF" w:rsidP="00816180">
      <w:pPr>
        <w:spacing w:after="120" w:line="240" w:lineRule="auto"/>
        <w:jc w:val="both"/>
        <w:rPr>
          <w:rFonts w:asciiTheme="majorBidi" w:hAnsiTheme="majorBidi" w:cstheme="majorBidi"/>
        </w:rPr>
      </w:pPr>
    </w:p>
    <w:p w14:paraId="616BE66E" w14:textId="4EBC146A" w:rsidR="00B953AF" w:rsidRDefault="00B953AF" w:rsidP="00816180">
      <w:pPr>
        <w:spacing w:after="120" w:line="240" w:lineRule="auto"/>
        <w:jc w:val="both"/>
        <w:rPr>
          <w:rFonts w:asciiTheme="majorBidi" w:hAnsiTheme="majorBidi" w:cstheme="majorBidi"/>
        </w:rPr>
      </w:pPr>
    </w:p>
    <w:p w14:paraId="20680332" w14:textId="2B29AD0C" w:rsidR="00B953AF" w:rsidRDefault="00B953AF" w:rsidP="00816180">
      <w:pPr>
        <w:spacing w:after="120" w:line="240" w:lineRule="auto"/>
        <w:jc w:val="both"/>
        <w:rPr>
          <w:rFonts w:asciiTheme="majorBidi" w:hAnsiTheme="majorBidi" w:cstheme="majorBidi"/>
        </w:rPr>
      </w:pPr>
    </w:p>
    <w:p w14:paraId="78E05E87" w14:textId="3305B6EF" w:rsidR="00B953AF" w:rsidRDefault="00B953AF" w:rsidP="00816180">
      <w:pPr>
        <w:spacing w:after="120" w:line="240" w:lineRule="auto"/>
        <w:jc w:val="both"/>
        <w:rPr>
          <w:rFonts w:asciiTheme="majorBidi" w:hAnsiTheme="majorBidi" w:cstheme="majorBidi"/>
        </w:rPr>
      </w:pPr>
    </w:p>
    <w:p w14:paraId="7D47B33B" w14:textId="0A355CEF" w:rsidR="00B953AF" w:rsidRDefault="00B953AF" w:rsidP="00816180">
      <w:pPr>
        <w:spacing w:after="120" w:line="240" w:lineRule="auto"/>
        <w:jc w:val="both"/>
        <w:rPr>
          <w:rFonts w:asciiTheme="majorBidi" w:hAnsiTheme="majorBidi" w:cstheme="majorBidi"/>
        </w:rPr>
      </w:pPr>
    </w:p>
    <w:p w14:paraId="3C3AEBF4" w14:textId="7B3CE957" w:rsidR="00B953AF" w:rsidRDefault="00B953AF" w:rsidP="00816180">
      <w:pPr>
        <w:spacing w:after="120" w:line="240" w:lineRule="auto"/>
        <w:jc w:val="both"/>
        <w:rPr>
          <w:rFonts w:asciiTheme="majorBidi" w:hAnsiTheme="majorBidi" w:cstheme="majorBidi"/>
        </w:rPr>
      </w:pPr>
    </w:p>
    <w:p w14:paraId="6AD0AD4F" w14:textId="69C26359" w:rsidR="00B953AF" w:rsidRDefault="00B953AF" w:rsidP="00816180">
      <w:pPr>
        <w:spacing w:after="120" w:line="240" w:lineRule="auto"/>
        <w:jc w:val="both"/>
        <w:rPr>
          <w:rFonts w:asciiTheme="majorBidi" w:hAnsiTheme="majorBidi" w:cstheme="majorBidi"/>
        </w:rPr>
      </w:pPr>
    </w:p>
    <w:p w14:paraId="616A3568" w14:textId="77C1E5FB" w:rsidR="00B953AF" w:rsidRDefault="00B953AF" w:rsidP="00816180">
      <w:pPr>
        <w:spacing w:after="120" w:line="240" w:lineRule="auto"/>
        <w:jc w:val="both"/>
        <w:rPr>
          <w:rFonts w:asciiTheme="majorBidi" w:hAnsiTheme="majorBidi" w:cstheme="majorBidi"/>
        </w:rPr>
      </w:pPr>
    </w:p>
    <w:p w14:paraId="64A0D5BA" w14:textId="5FA4B94B" w:rsidR="00B953AF" w:rsidRDefault="00B953AF" w:rsidP="00816180">
      <w:pPr>
        <w:spacing w:after="120" w:line="240" w:lineRule="auto"/>
        <w:jc w:val="both"/>
        <w:rPr>
          <w:rFonts w:asciiTheme="majorBidi" w:hAnsiTheme="majorBidi" w:cstheme="majorBidi"/>
        </w:rPr>
      </w:pPr>
    </w:p>
    <w:p w14:paraId="4D6564E3" w14:textId="7E669B24" w:rsidR="00B953AF" w:rsidRDefault="00B953AF" w:rsidP="00816180">
      <w:pPr>
        <w:spacing w:after="120" w:line="240" w:lineRule="auto"/>
        <w:jc w:val="both"/>
        <w:rPr>
          <w:rFonts w:asciiTheme="majorBidi" w:hAnsiTheme="majorBidi" w:cstheme="majorBidi"/>
        </w:rPr>
      </w:pPr>
    </w:p>
    <w:p w14:paraId="415ABDCC" w14:textId="708B9E89" w:rsidR="00B953AF" w:rsidRDefault="00B953AF" w:rsidP="00816180">
      <w:pPr>
        <w:spacing w:after="120" w:line="240" w:lineRule="auto"/>
        <w:jc w:val="both"/>
        <w:rPr>
          <w:rFonts w:asciiTheme="majorBidi" w:hAnsiTheme="majorBidi" w:cstheme="majorBidi"/>
        </w:rPr>
      </w:pPr>
    </w:p>
    <w:p w14:paraId="1B96DEF6" w14:textId="2CDC48C6" w:rsidR="00B953AF" w:rsidRDefault="00B953AF" w:rsidP="00816180">
      <w:pPr>
        <w:spacing w:after="120" w:line="240" w:lineRule="auto"/>
        <w:jc w:val="both"/>
        <w:rPr>
          <w:rFonts w:asciiTheme="majorBidi" w:hAnsiTheme="majorBidi" w:cstheme="majorBidi"/>
        </w:rPr>
      </w:pPr>
    </w:p>
    <w:p w14:paraId="19E0AD79" w14:textId="77777777" w:rsidR="00B953AF" w:rsidRDefault="00B953AF" w:rsidP="00816180">
      <w:pPr>
        <w:spacing w:after="120" w:line="240" w:lineRule="auto"/>
        <w:jc w:val="both"/>
        <w:rPr>
          <w:rFonts w:asciiTheme="majorBidi" w:hAnsiTheme="majorBidi" w:cstheme="majorBidi"/>
        </w:rPr>
      </w:pPr>
    </w:p>
    <w:p w14:paraId="4534B91A" w14:textId="77FC3C49" w:rsidR="006A2B18" w:rsidRDefault="00860C2B" w:rsidP="00A01279">
      <w:pPr>
        <w:pStyle w:val="Heading1"/>
        <w:numPr>
          <w:ilvl w:val="0"/>
          <w:numId w:val="1"/>
        </w:numPr>
        <w:rPr>
          <w:lang w:val="en-GB"/>
        </w:rPr>
      </w:pPr>
      <w:bookmarkStart w:id="25" w:name="_Toc783929"/>
      <w:r>
        <w:t>Findings of TE</w:t>
      </w:r>
      <w:bookmarkEnd w:id="25"/>
    </w:p>
    <w:p w14:paraId="12ADE5D4" w14:textId="77777777" w:rsidR="00245F78" w:rsidRPr="00245F78" w:rsidRDefault="00245F78" w:rsidP="00245F78">
      <w:pPr>
        <w:rPr>
          <w:lang w:val="en-GB"/>
        </w:rPr>
      </w:pPr>
    </w:p>
    <w:p w14:paraId="34569F27" w14:textId="61363BAE" w:rsidR="00F30049" w:rsidRDefault="004078F2" w:rsidP="00A01279">
      <w:pPr>
        <w:pStyle w:val="Heading2"/>
        <w:numPr>
          <w:ilvl w:val="1"/>
          <w:numId w:val="1"/>
        </w:numPr>
        <w:jc w:val="both"/>
      </w:pPr>
      <w:bookmarkStart w:id="26" w:name="_Toc783930"/>
      <w:r>
        <w:t>P</w:t>
      </w:r>
      <w:r w:rsidR="006A2B18" w:rsidRPr="00697EEC">
        <w:t>roject design</w:t>
      </w:r>
      <w:r>
        <w:t xml:space="preserve"> / Formulation</w:t>
      </w:r>
      <w:bookmarkEnd w:id="26"/>
    </w:p>
    <w:p w14:paraId="1E09078C" w14:textId="77777777" w:rsidR="00816180" w:rsidRDefault="00816180" w:rsidP="00816180">
      <w:pPr>
        <w:spacing w:after="120" w:line="240" w:lineRule="auto"/>
        <w:jc w:val="both"/>
        <w:rPr>
          <w:rFonts w:asciiTheme="majorBidi" w:hAnsiTheme="majorBidi" w:cstheme="majorBidi"/>
          <w:b/>
          <w:bCs/>
        </w:rPr>
      </w:pPr>
    </w:p>
    <w:p w14:paraId="7A93CB89" w14:textId="716AE762" w:rsidR="004078F2" w:rsidRPr="00816180" w:rsidRDefault="004078F2" w:rsidP="00816180">
      <w:pPr>
        <w:spacing w:after="120" w:line="240" w:lineRule="auto"/>
        <w:jc w:val="both"/>
        <w:rPr>
          <w:rFonts w:asciiTheme="majorBidi" w:hAnsiTheme="majorBidi" w:cstheme="majorBidi"/>
          <w:b/>
          <w:bCs/>
        </w:rPr>
      </w:pPr>
      <w:r w:rsidRPr="00816180">
        <w:rPr>
          <w:rFonts w:asciiTheme="majorBidi" w:hAnsiTheme="majorBidi" w:cstheme="majorBidi"/>
          <w:b/>
          <w:bCs/>
        </w:rPr>
        <w:t>Analysis of LFA/Results Framework (Project logic /strategy)</w:t>
      </w:r>
    </w:p>
    <w:p w14:paraId="619877B5" w14:textId="77777777" w:rsidR="0059410B" w:rsidRDefault="00816180" w:rsidP="00816180">
      <w:pPr>
        <w:spacing w:after="120" w:line="240" w:lineRule="auto"/>
        <w:jc w:val="both"/>
        <w:rPr>
          <w:rFonts w:asciiTheme="majorBidi" w:hAnsiTheme="majorBidi" w:cstheme="majorBidi"/>
        </w:rPr>
      </w:pPr>
      <w:r>
        <w:rPr>
          <w:rFonts w:asciiTheme="majorBidi" w:hAnsiTheme="majorBidi" w:cstheme="majorBidi"/>
        </w:rPr>
        <w:t xml:space="preserve">The project document has provided a solid basis for establishing the </w:t>
      </w:r>
      <w:r w:rsidRPr="00816180">
        <w:rPr>
          <w:rFonts w:asciiTheme="majorBidi" w:hAnsiTheme="majorBidi" w:cstheme="majorBidi"/>
        </w:rPr>
        <w:t>project’s logic/strategy</w:t>
      </w:r>
      <w:r>
        <w:rPr>
          <w:rFonts w:asciiTheme="majorBidi" w:hAnsiTheme="majorBidi" w:cstheme="majorBidi"/>
        </w:rPr>
        <w:t xml:space="preserve"> building upon </w:t>
      </w:r>
      <w:r w:rsidRPr="00816180">
        <w:rPr>
          <w:rFonts w:asciiTheme="majorBidi" w:hAnsiTheme="majorBidi" w:cstheme="majorBidi"/>
        </w:rPr>
        <w:t>Kyrgyzstan</w:t>
      </w:r>
      <w:r>
        <w:rPr>
          <w:rFonts w:asciiTheme="majorBidi" w:hAnsiTheme="majorBidi" w:cstheme="majorBidi"/>
        </w:rPr>
        <w:t xml:space="preserve">’s </w:t>
      </w:r>
      <w:r w:rsidRPr="00816180">
        <w:rPr>
          <w:rFonts w:asciiTheme="majorBidi" w:hAnsiTheme="majorBidi" w:cstheme="majorBidi"/>
        </w:rPr>
        <w:t xml:space="preserve">demonstrated commitment the three Rio Conventions </w:t>
      </w:r>
      <w:r>
        <w:rPr>
          <w:rFonts w:asciiTheme="majorBidi" w:hAnsiTheme="majorBidi" w:cstheme="majorBidi"/>
        </w:rPr>
        <w:t xml:space="preserve">as well as </w:t>
      </w:r>
      <w:r w:rsidRPr="00816180">
        <w:rPr>
          <w:rFonts w:asciiTheme="majorBidi" w:hAnsiTheme="majorBidi" w:cstheme="majorBidi"/>
        </w:rPr>
        <w:t>several other international treaties and protocols th</w:t>
      </w:r>
      <w:r w:rsidRPr="00816180">
        <w:rPr>
          <w:rFonts w:asciiTheme="majorBidi" w:hAnsiTheme="majorBidi" w:cstheme="majorBidi"/>
        </w:rPr>
        <w:softHyphen/>
        <w:t xml:space="preserve">at call for the protection and sustainable use of natural resources.  </w:t>
      </w:r>
    </w:p>
    <w:p w14:paraId="53F402D7" w14:textId="6034D73E" w:rsidR="0059410B" w:rsidRDefault="0059410B" w:rsidP="00816180">
      <w:pPr>
        <w:spacing w:after="120" w:line="240" w:lineRule="auto"/>
        <w:jc w:val="both"/>
        <w:rPr>
          <w:rFonts w:asciiTheme="majorBidi" w:hAnsiTheme="majorBidi" w:cstheme="majorBidi"/>
        </w:rPr>
      </w:pPr>
      <w:r>
        <w:rPr>
          <w:rFonts w:asciiTheme="majorBidi" w:hAnsiTheme="majorBidi" w:cstheme="majorBidi"/>
        </w:rPr>
        <w:t>At project design, a clear f</w:t>
      </w:r>
      <w:r w:rsidR="00816180" w:rsidRPr="00816180">
        <w:rPr>
          <w:rFonts w:asciiTheme="majorBidi" w:hAnsiTheme="majorBidi" w:cstheme="majorBidi"/>
        </w:rPr>
        <w:t>it with the GEF-</w:t>
      </w:r>
      <w:r w:rsidR="00046B59">
        <w:rPr>
          <w:rFonts w:asciiTheme="majorBidi" w:hAnsiTheme="majorBidi" w:cstheme="majorBidi"/>
        </w:rPr>
        <w:t>6</w:t>
      </w:r>
      <w:r w:rsidR="00816180" w:rsidRPr="00816180">
        <w:rPr>
          <w:rFonts w:asciiTheme="majorBidi" w:hAnsiTheme="majorBidi" w:cstheme="majorBidi"/>
        </w:rPr>
        <w:t xml:space="preserve"> Strategy</w:t>
      </w:r>
      <w:r>
        <w:rPr>
          <w:rFonts w:asciiTheme="majorBidi" w:hAnsiTheme="majorBidi" w:cstheme="majorBidi"/>
        </w:rPr>
        <w:t xml:space="preserve"> is made </w:t>
      </w:r>
      <w:r w:rsidR="00046B59">
        <w:rPr>
          <w:rFonts w:asciiTheme="majorBidi" w:hAnsiTheme="majorBidi" w:cstheme="majorBidi"/>
        </w:rPr>
        <w:t>covering</w:t>
      </w:r>
      <w:r>
        <w:rPr>
          <w:rFonts w:asciiTheme="majorBidi" w:hAnsiTheme="majorBidi" w:cstheme="majorBidi"/>
        </w:rPr>
        <w:t xml:space="preserve"> the </w:t>
      </w:r>
      <w:r w:rsidR="00816180" w:rsidRPr="00816180">
        <w:rPr>
          <w:rFonts w:asciiTheme="majorBidi" w:hAnsiTheme="majorBidi" w:cstheme="majorBidi"/>
        </w:rPr>
        <w:t>GEF strategy for Cross-Cutting Capacity Development projects</w:t>
      </w:r>
      <w:r>
        <w:rPr>
          <w:rFonts w:asciiTheme="majorBidi" w:hAnsiTheme="majorBidi" w:cstheme="majorBidi"/>
        </w:rPr>
        <w:t>, which</w:t>
      </w:r>
      <w:r w:rsidR="00816180" w:rsidRPr="00816180">
        <w:rPr>
          <w:rFonts w:asciiTheme="majorBidi" w:hAnsiTheme="majorBidi" w:cstheme="majorBidi"/>
        </w:rPr>
        <w:t xml:space="preserve"> serves to provide resources for reducing, if not eliminating, the institutional bottlenecks and barriers to the synergistic implementation of the Rio Conventions.  </w:t>
      </w:r>
      <w:r>
        <w:rPr>
          <w:rFonts w:asciiTheme="majorBidi" w:hAnsiTheme="majorBidi" w:cstheme="majorBidi"/>
        </w:rPr>
        <w:t xml:space="preserve">A clear alignment with the </w:t>
      </w:r>
      <w:r w:rsidR="00816180" w:rsidRPr="00816180">
        <w:rPr>
          <w:rFonts w:asciiTheme="majorBidi" w:hAnsiTheme="majorBidi" w:cstheme="majorBidi"/>
        </w:rPr>
        <w:t>CCCD Programme Framework 5, which calls for countries to enhance capacities to monitor and evaluate environmental impacts and trends</w:t>
      </w:r>
      <w:r>
        <w:rPr>
          <w:rFonts w:asciiTheme="majorBidi" w:hAnsiTheme="majorBidi" w:cstheme="majorBidi"/>
        </w:rPr>
        <w:t xml:space="preserve">, and other requirements of the Rio conventions is made. </w:t>
      </w:r>
    </w:p>
    <w:p w14:paraId="7BAB1458" w14:textId="13D32AB9" w:rsidR="00F55E53" w:rsidRDefault="00816180" w:rsidP="00816180">
      <w:pPr>
        <w:spacing w:after="120" w:line="240" w:lineRule="auto"/>
        <w:jc w:val="both"/>
        <w:rPr>
          <w:rFonts w:asciiTheme="majorBidi" w:hAnsiTheme="majorBidi" w:cstheme="majorBidi"/>
        </w:rPr>
      </w:pPr>
      <w:r w:rsidRPr="00816180">
        <w:rPr>
          <w:rFonts w:asciiTheme="majorBidi" w:hAnsiTheme="majorBidi" w:cstheme="majorBidi"/>
        </w:rPr>
        <w:t xml:space="preserve">Country </w:t>
      </w:r>
      <w:r w:rsidR="0059410B">
        <w:rPr>
          <w:rFonts w:asciiTheme="majorBidi" w:hAnsiTheme="majorBidi" w:cstheme="majorBidi"/>
        </w:rPr>
        <w:t>d</w:t>
      </w:r>
      <w:r w:rsidRPr="00816180">
        <w:rPr>
          <w:rFonts w:asciiTheme="majorBidi" w:hAnsiTheme="majorBidi" w:cstheme="majorBidi"/>
        </w:rPr>
        <w:t>riven</w:t>
      </w:r>
      <w:r w:rsidR="00F55E53">
        <w:rPr>
          <w:rFonts w:asciiTheme="majorBidi" w:hAnsiTheme="majorBidi" w:cstheme="majorBidi"/>
        </w:rPr>
        <w:t>n</w:t>
      </w:r>
      <w:r w:rsidRPr="00816180">
        <w:rPr>
          <w:rFonts w:asciiTheme="majorBidi" w:hAnsiTheme="majorBidi" w:cstheme="majorBidi"/>
        </w:rPr>
        <w:t>ess</w:t>
      </w:r>
      <w:r w:rsidR="0059410B">
        <w:rPr>
          <w:rFonts w:asciiTheme="majorBidi" w:hAnsiTheme="majorBidi" w:cstheme="majorBidi"/>
        </w:rPr>
        <w:t xml:space="preserve"> is anchored in </w:t>
      </w:r>
      <w:r w:rsidRPr="00816180">
        <w:rPr>
          <w:rFonts w:asciiTheme="majorBidi" w:hAnsiTheme="majorBidi" w:cstheme="majorBidi"/>
        </w:rPr>
        <w:t xml:space="preserve">Kyrgyzstan’s National Sustainable Development Strategy (NSDS) for the period of 2013 to 2017 </w:t>
      </w:r>
      <w:r w:rsidR="0059410B">
        <w:rPr>
          <w:rFonts w:asciiTheme="majorBidi" w:hAnsiTheme="majorBidi" w:cstheme="majorBidi"/>
        </w:rPr>
        <w:t>which was</w:t>
      </w:r>
      <w:r w:rsidRPr="00816180">
        <w:rPr>
          <w:rFonts w:asciiTheme="majorBidi" w:hAnsiTheme="majorBidi" w:cstheme="majorBidi"/>
        </w:rPr>
        <w:t xml:space="preserve"> approved by Presidential Decree No 11 on 21 January 2013, declaring, among others, the establishment of a sustainable system of environmental protection, control and monitoring and natural resources management for informed decision-making</w:t>
      </w:r>
      <w:r w:rsidR="0059410B">
        <w:rPr>
          <w:rFonts w:asciiTheme="majorBidi" w:hAnsiTheme="majorBidi" w:cstheme="majorBidi"/>
        </w:rPr>
        <w:t xml:space="preserve"> as well as other national policies, including being party t</w:t>
      </w:r>
      <w:r w:rsidRPr="00816180">
        <w:rPr>
          <w:rFonts w:asciiTheme="majorBidi" w:hAnsiTheme="majorBidi" w:cstheme="majorBidi"/>
        </w:rPr>
        <w:t>o the</w:t>
      </w:r>
      <w:r w:rsidR="002A1643">
        <w:rPr>
          <w:rFonts w:asciiTheme="majorBidi" w:hAnsiTheme="majorBidi" w:cstheme="majorBidi"/>
        </w:rPr>
        <w:t xml:space="preserve"> </w:t>
      </w:r>
      <w:r w:rsidR="002A1643">
        <w:rPr>
          <w:rFonts w:asciiTheme="majorBidi" w:hAnsiTheme="majorBidi" w:cstheme="majorBidi"/>
          <w:color w:val="111111"/>
        </w:rPr>
        <w:t>United Nations Economic Commission for Europe</w:t>
      </w:r>
      <w:r w:rsidRPr="00816180">
        <w:rPr>
          <w:rFonts w:asciiTheme="majorBidi" w:hAnsiTheme="majorBidi" w:cstheme="majorBidi"/>
        </w:rPr>
        <w:t xml:space="preserve"> </w:t>
      </w:r>
      <w:r w:rsidR="002A1643">
        <w:rPr>
          <w:rFonts w:asciiTheme="majorBidi" w:hAnsiTheme="majorBidi" w:cstheme="majorBidi"/>
        </w:rPr>
        <w:t>(</w:t>
      </w:r>
      <w:r w:rsidRPr="00816180">
        <w:rPr>
          <w:rFonts w:asciiTheme="majorBidi" w:hAnsiTheme="majorBidi" w:cstheme="majorBidi"/>
        </w:rPr>
        <w:t>UNECE</w:t>
      </w:r>
      <w:r w:rsidR="002A1643">
        <w:rPr>
          <w:rFonts w:asciiTheme="majorBidi" w:hAnsiTheme="majorBidi" w:cstheme="majorBidi"/>
        </w:rPr>
        <w:t>)</w:t>
      </w:r>
      <w:r w:rsidRPr="00816180">
        <w:rPr>
          <w:rFonts w:asciiTheme="majorBidi" w:hAnsiTheme="majorBidi" w:cstheme="majorBidi"/>
        </w:rPr>
        <w:t xml:space="preserve"> Convention on Access to Information, Public Participation in Decision-making and Access to Justice in Environmental Matters (Aarhus Convention, Law No 5, 12 January 2001), </w:t>
      </w:r>
      <w:r w:rsidR="0059410B">
        <w:rPr>
          <w:rFonts w:asciiTheme="majorBidi" w:hAnsiTheme="majorBidi" w:cstheme="majorBidi"/>
        </w:rPr>
        <w:t xml:space="preserve">confirming </w:t>
      </w:r>
      <w:r w:rsidRPr="00816180">
        <w:rPr>
          <w:rFonts w:asciiTheme="majorBidi" w:hAnsiTheme="majorBidi" w:cstheme="majorBidi"/>
        </w:rPr>
        <w:t>Kyrgyzstan</w:t>
      </w:r>
      <w:r w:rsidR="0059410B">
        <w:rPr>
          <w:rFonts w:asciiTheme="majorBidi" w:hAnsiTheme="majorBidi" w:cstheme="majorBidi"/>
        </w:rPr>
        <w:t>’s</w:t>
      </w:r>
      <w:r w:rsidRPr="00816180">
        <w:rPr>
          <w:rFonts w:asciiTheme="majorBidi" w:hAnsiTheme="majorBidi" w:cstheme="majorBidi"/>
        </w:rPr>
        <w:t xml:space="preserve"> </w:t>
      </w:r>
      <w:r w:rsidR="00F55E53" w:rsidRPr="00816180">
        <w:rPr>
          <w:rFonts w:asciiTheme="majorBidi" w:hAnsiTheme="majorBidi" w:cstheme="majorBidi"/>
        </w:rPr>
        <w:t>commitm</w:t>
      </w:r>
      <w:r w:rsidR="00F55E53">
        <w:rPr>
          <w:rFonts w:asciiTheme="majorBidi" w:hAnsiTheme="majorBidi" w:cstheme="majorBidi"/>
        </w:rPr>
        <w:t>ent</w:t>
      </w:r>
      <w:r w:rsidRPr="00816180">
        <w:rPr>
          <w:rFonts w:asciiTheme="majorBidi" w:hAnsiTheme="majorBidi" w:cstheme="majorBidi"/>
        </w:rPr>
        <w:t xml:space="preserve"> to meet international standards to improving policies and procedures to improve transparency and stakeholder engagement in decision-making.  </w:t>
      </w:r>
    </w:p>
    <w:p w14:paraId="6C3BEF1E" w14:textId="732400FD" w:rsidR="00F55E53" w:rsidRDefault="00F14A32" w:rsidP="00816180">
      <w:pPr>
        <w:spacing w:after="120" w:line="240" w:lineRule="auto"/>
        <w:jc w:val="both"/>
        <w:rPr>
          <w:rFonts w:asciiTheme="majorBidi" w:hAnsiTheme="majorBidi" w:cstheme="majorBidi"/>
        </w:rPr>
      </w:pPr>
      <w:r>
        <w:rPr>
          <w:rFonts w:asciiTheme="majorBidi" w:hAnsiTheme="majorBidi" w:cstheme="majorBidi"/>
        </w:rPr>
        <w:t xml:space="preserve">The project’s strategy has also taken stock of the </w:t>
      </w:r>
      <w:r w:rsidR="00816180" w:rsidRPr="00816180">
        <w:rPr>
          <w:rFonts w:asciiTheme="majorBidi" w:hAnsiTheme="majorBidi" w:cstheme="majorBidi"/>
        </w:rPr>
        <w:t xml:space="preserve">Sustainable Development </w:t>
      </w:r>
      <w:r>
        <w:rPr>
          <w:rFonts w:asciiTheme="majorBidi" w:hAnsiTheme="majorBidi" w:cstheme="majorBidi"/>
        </w:rPr>
        <w:t>c</w:t>
      </w:r>
      <w:r w:rsidR="00816180" w:rsidRPr="00816180">
        <w:rPr>
          <w:rFonts w:asciiTheme="majorBidi" w:hAnsiTheme="majorBidi" w:cstheme="majorBidi"/>
        </w:rPr>
        <w:t>ontext</w:t>
      </w:r>
      <w:r>
        <w:rPr>
          <w:rFonts w:asciiTheme="majorBidi" w:hAnsiTheme="majorBidi" w:cstheme="majorBidi"/>
        </w:rPr>
        <w:t xml:space="preserve"> of the country including the </w:t>
      </w:r>
      <w:bookmarkStart w:id="27" w:name="b2c"/>
      <w:bookmarkEnd w:id="27"/>
      <w:r>
        <w:rPr>
          <w:rFonts w:asciiTheme="majorBidi" w:hAnsiTheme="majorBidi" w:cstheme="majorBidi"/>
        </w:rPr>
        <w:t>p</w:t>
      </w:r>
      <w:r w:rsidR="00816180" w:rsidRPr="00816180">
        <w:rPr>
          <w:rFonts w:asciiTheme="majorBidi" w:hAnsiTheme="majorBidi" w:cstheme="majorBidi"/>
        </w:rPr>
        <w:t>olicy</w:t>
      </w:r>
      <w:r>
        <w:rPr>
          <w:rFonts w:asciiTheme="majorBidi" w:hAnsiTheme="majorBidi" w:cstheme="majorBidi"/>
        </w:rPr>
        <w:t>, le</w:t>
      </w:r>
      <w:r w:rsidR="00816180" w:rsidRPr="00816180">
        <w:rPr>
          <w:rFonts w:asciiTheme="majorBidi" w:hAnsiTheme="majorBidi" w:cstheme="majorBidi"/>
        </w:rPr>
        <w:t>g</w:t>
      </w:r>
      <w:r>
        <w:rPr>
          <w:rFonts w:asciiTheme="majorBidi" w:hAnsiTheme="majorBidi" w:cstheme="majorBidi"/>
        </w:rPr>
        <w:t>a</w:t>
      </w:r>
      <w:r w:rsidR="00816180" w:rsidRPr="00816180">
        <w:rPr>
          <w:rFonts w:asciiTheme="majorBidi" w:hAnsiTheme="majorBidi" w:cstheme="majorBidi"/>
        </w:rPr>
        <w:t>l</w:t>
      </w:r>
      <w:r>
        <w:rPr>
          <w:rFonts w:asciiTheme="majorBidi" w:hAnsiTheme="majorBidi" w:cstheme="majorBidi"/>
        </w:rPr>
        <w:t xml:space="preserve"> as well as i</w:t>
      </w:r>
      <w:r w:rsidR="00816180" w:rsidRPr="00816180">
        <w:rPr>
          <w:rFonts w:asciiTheme="majorBidi" w:hAnsiTheme="majorBidi" w:cstheme="majorBidi"/>
        </w:rPr>
        <w:t xml:space="preserve">nstitutional </w:t>
      </w:r>
      <w:r>
        <w:rPr>
          <w:rFonts w:asciiTheme="majorBidi" w:hAnsiTheme="majorBidi" w:cstheme="majorBidi"/>
        </w:rPr>
        <w:t>c</w:t>
      </w:r>
      <w:r w:rsidR="00816180" w:rsidRPr="00816180">
        <w:rPr>
          <w:rFonts w:asciiTheme="majorBidi" w:hAnsiTheme="majorBidi" w:cstheme="majorBidi"/>
        </w:rPr>
        <w:t>ontext</w:t>
      </w:r>
      <w:r>
        <w:rPr>
          <w:rFonts w:asciiTheme="majorBidi" w:hAnsiTheme="majorBidi" w:cstheme="majorBidi"/>
        </w:rPr>
        <w:t>, with an extensive analysis of the background and national context in this regard.</w:t>
      </w:r>
    </w:p>
    <w:p w14:paraId="67CF8295" w14:textId="46FFB38C" w:rsidR="00816180" w:rsidRPr="00816180" w:rsidRDefault="00F14A32" w:rsidP="00F14A32">
      <w:pPr>
        <w:spacing w:after="120" w:line="240" w:lineRule="auto"/>
        <w:jc w:val="both"/>
        <w:rPr>
          <w:rFonts w:asciiTheme="majorBidi" w:hAnsiTheme="majorBidi" w:cstheme="majorBidi"/>
        </w:rPr>
      </w:pPr>
      <w:r>
        <w:rPr>
          <w:rFonts w:asciiTheme="majorBidi" w:hAnsiTheme="majorBidi" w:cstheme="majorBidi"/>
        </w:rPr>
        <w:t>The b</w:t>
      </w:r>
      <w:r w:rsidR="00816180" w:rsidRPr="00816180">
        <w:rPr>
          <w:rFonts w:asciiTheme="majorBidi" w:hAnsiTheme="majorBidi" w:cstheme="majorBidi"/>
        </w:rPr>
        <w:t xml:space="preserve">arriers to </w:t>
      </w:r>
      <w:r>
        <w:rPr>
          <w:rFonts w:asciiTheme="majorBidi" w:hAnsiTheme="majorBidi" w:cstheme="majorBidi"/>
        </w:rPr>
        <w:t>a</w:t>
      </w:r>
      <w:r w:rsidR="00816180" w:rsidRPr="00816180">
        <w:rPr>
          <w:rFonts w:asciiTheme="majorBidi" w:hAnsiTheme="majorBidi" w:cstheme="majorBidi"/>
        </w:rPr>
        <w:t>chieving Global Environmental Objectives</w:t>
      </w:r>
      <w:r>
        <w:rPr>
          <w:rFonts w:asciiTheme="majorBidi" w:hAnsiTheme="majorBidi" w:cstheme="majorBidi"/>
        </w:rPr>
        <w:t xml:space="preserve"> are also clearly spelled out in the project design including c</w:t>
      </w:r>
      <w:r w:rsidR="00816180" w:rsidRPr="00816180">
        <w:rPr>
          <w:rFonts w:asciiTheme="majorBidi" w:hAnsiTheme="majorBidi" w:cstheme="majorBidi"/>
        </w:rPr>
        <w:t>onformity with GEF capacity development operational principles</w:t>
      </w:r>
      <w:r>
        <w:rPr>
          <w:rFonts w:asciiTheme="majorBidi" w:hAnsiTheme="majorBidi" w:cstheme="majorBidi"/>
        </w:rPr>
        <w:t xml:space="preserve"> and g</w:t>
      </w:r>
      <w:r w:rsidR="00816180" w:rsidRPr="00816180">
        <w:rPr>
          <w:rFonts w:asciiTheme="majorBidi" w:hAnsiTheme="majorBidi" w:cstheme="majorBidi"/>
        </w:rPr>
        <w:t>uidance from the Rio Conventions</w:t>
      </w:r>
      <w:r>
        <w:rPr>
          <w:rFonts w:asciiTheme="majorBidi" w:hAnsiTheme="majorBidi" w:cstheme="majorBidi"/>
        </w:rPr>
        <w:t xml:space="preserve">. All of this has allowed to build a highly detailed and clear </w:t>
      </w:r>
      <w:r w:rsidR="00816180" w:rsidRPr="00816180">
        <w:rPr>
          <w:rFonts w:asciiTheme="majorBidi" w:hAnsiTheme="majorBidi" w:cstheme="majorBidi"/>
        </w:rPr>
        <w:t>Project Rationale</w:t>
      </w:r>
      <w:r>
        <w:rPr>
          <w:rFonts w:asciiTheme="majorBidi" w:hAnsiTheme="majorBidi" w:cstheme="majorBidi"/>
        </w:rPr>
        <w:t xml:space="preserve">, </w:t>
      </w:r>
      <w:r w:rsidR="00816180" w:rsidRPr="00816180">
        <w:rPr>
          <w:rFonts w:asciiTheme="majorBidi" w:hAnsiTheme="majorBidi" w:cstheme="majorBidi"/>
        </w:rPr>
        <w:t>Project Goal</w:t>
      </w:r>
      <w:r>
        <w:rPr>
          <w:rFonts w:asciiTheme="majorBidi" w:hAnsiTheme="majorBidi" w:cstheme="majorBidi"/>
        </w:rPr>
        <w:t xml:space="preserve">, </w:t>
      </w:r>
      <w:r w:rsidR="00816180" w:rsidRPr="00816180">
        <w:rPr>
          <w:rFonts w:asciiTheme="majorBidi" w:hAnsiTheme="majorBidi" w:cstheme="majorBidi"/>
        </w:rPr>
        <w:t>Objective</w:t>
      </w:r>
      <w:r>
        <w:rPr>
          <w:rFonts w:asciiTheme="majorBidi" w:hAnsiTheme="majorBidi" w:cstheme="majorBidi"/>
        </w:rPr>
        <w:t xml:space="preserve">, </w:t>
      </w:r>
      <w:r w:rsidR="00816180" w:rsidRPr="00816180">
        <w:rPr>
          <w:rFonts w:asciiTheme="majorBidi" w:hAnsiTheme="majorBidi" w:cstheme="majorBidi"/>
        </w:rPr>
        <w:t>Expected Outcomes</w:t>
      </w:r>
      <w:r>
        <w:rPr>
          <w:rFonts w:asciiTheme="majorBidi" w:hAnsiTheme="majorBidi" w:cstheme="majorBidi"/>
        </w:rPr>
        <w:t xml:space="preserve">, </w:t>
      </w:r>
      <w:r w:rsidR="00816180" w:rsidRPr="00816180">
        <w:rPr>
          <w:rFonts w:asciiTheme="majorBidi" w:hAnsiTheme="majorBidi" w:cstheme="majorBidi"/>
        </w:rPr>
        <w:t>Components, Outputs, and Activities</w:t>
      </w:r>
      <w:r>
        <w:rPr>
          <w:rFonts w:asciiTheme="majorBidi" w:hAnsiTheme="majorBidi" w:cstheme="majorBidi"/>
        </w:rPr>
        <w:t>.</w:t>
      </w:r>
    </w:p>
    <w:p w14:paraId="5188A884" w14:textId="77777777" w:rsidR="002A1643" w:rsidRDefault="002A1643" w:rsidP="002D0BBA">
      <w:pPr>
        <w:spacing w:after="120" w:line="240" w:lineRule="auto"/>
        <w:jc w:val="both"/>
        <w:rPr>
          <w:rFonts w:asciiTheme="majorBidi" w:hAnsiTheme="majorBidi" w:cstheme="majorBidi"/>
          <w:b/>
          <w:bCs/>
        </w:rPr>
      </w:pPr>
    </w:p>
    <w:p w14:paraId="12F44973" w14:textId="471D7E72" w:rsidR="004078F2" w:rsidRPr="002D0BBA" w:rsidRDefault="004078F2" w:rsidP="002D0BBA">
      <w:pPr>
        <w:spacing w:after="120" w:line="240" w:lineRule="auto"/>
        <w:jc w:val="both"/>
        <w:rPr>
          <w:rFonts w:asciiTheme="majorBidi" w:hAnsiTheme="majorBidi" w:cstheme="majorBidi"/>
          <w:b/>
          <w:bCs/>
        </w:rPr>
      </w:pPr>
      <w:r w:rsidRPr="002D0BBA">
        <w:rPr>
          <w:rFonts w:asciiTheme="majorBidi" w:hAnsiTheme="majorBidi" w:cstheme="majorBidi"/>
          <w:b/>
          <w:bCs/>
        </w:rPr>
        <w:t>Assumptions and Risks</w:t>
      </w:r>
    </w:p>
    <w:p w14:paraId="309CE625" w14:textId="46AFBB79" w:rsidR="002D0BBA" w:rsidRDefault="002D0BBA" w:rsidP="002D0BBA">
      <w:pPr>
        <w:spacing w:after="120" w:line="240" w:lineRule="auto"/>
        <w:jc w:val="both"/>
        <w:rPr>
          <w:rFonts w:asciiTheme="majorBidi" w:hAnsiTheme="majorBidi" w:cstheme="majorBidi"/>
        </w:rPr>
      </w:pPr>
      <w:r>
        <w:rPr>
          <w:rFonts w:asciiTheme="majorBidi" w:hAnsiTheme="majorBidi" w:cstheme="majorBidi"/>
        </w:rPr>
        <w:t>T</w:t>
      </w:r>
      <w:r w:rsidR="002C1224" w:rsidRPr="002D0BBA">
        <w:rPr>
          <w:rFonts w:asciiTheme="majorBidi" w:hAnsiTheme="majorBidi" w:cstheme="majorBidi"/>
        </w:rPr>
        <w:t xml:space="preserve">he project’s risks and association assumptions were </w:t>
      </w:r>
      <w:r>
        <w:rPr>
          <w:rFonts w:asciiTheme="majorBidi" w:hAnsiTheme="majorBidi" w:cstheme="majorBidi"/>
        </w:rPr>
        <w:t>analyzed</w:t>
      </w:r>
      <w:r w:rsidR="002C1224" w:rsidRPr="002D0BBA">
        <w:rPr>
          <w:rFonts w:asciiTheme="majorBidi" w:hAnsiTheme="majorBidi" w:cstheme="majorBidi"/>
        </w:rPr>
        <w:t xml:space="preserve"> </w:t>
      </w:r>
      <w:r>
        <w:rPr>
          <w:rFonts w:asciiTheme="majorBidi" w:hAnsiTheme="majorBidi" w:cstheme="majorBidi"/>
        </w:rPr>
        <w:t>through an</w:t>
      </w:r>
      <w:r w:rsidR="002C1224" w:rsidRPr="002D0BBA">
        <w:rPr>
          <w:rFonts w:asciiTheme="majorBidi" w:hAnsiTheme="majorBidi" w:cstheme="majorBidi"/>
        </w:rPr>
        <w:t xml:space="preserve"> in-depth assessment of these risks based on a</w:t>
      </w:r>
      <w:r>
        <w:rPr>
          <w:rFonts w:asciiTheme="majorBidi" w:hAnsiTheme="majorBidi" w:cstheme="majorBidi"/>
        </w:rPr>
        <w:t xml:space="preserve">n </w:t>
      </w:r>
      <w:r w:rsidR="002C1224" w:rsidRPr="002D0BBA">
        <w:rPr>
          <w:rFonts w:asciiTheme="majorBidi" w:hAnsiTheme="majorBidi" w:cstheme="majorBidi"/>
        </w:rPr>
        <w:t>extensive set of consultations and review of the background documentation</w:t>
      </w:r>
      <w:r>
        <w:rPr>
          <w:rFonts w:asciiTheme="majorBidi" w:hAnsiTheme="majorBidi" w:cstheme="majorBidi"/>
        </w:rPr>
        <w:t xml:space="preserve"> and the following risks and assumptions were identified at project design: </w:t>
      </w:r>
    </w:p>
    <w:p w14:paraId="7034ABEC" w14:textId="799612C6" w:rsidR="002D0BBA" w:rsidRDefault="002D0BBA" w:rsidP="002C46F6">
      <w:pPr>
        <w:pStyle w:val="ListParagraph"/>
        <w:numPr>
          <w:ilvl w:val="0"/>
          <w:numId w:val="40"/>
        </w:numPr>
        <w:spacing w:after="120" w:line="240" w:lineRule="auto"/>
        <w:jc w:val="both"/>
        <w:rPr>
          <w:rFonts w:asciiTheme="majorBidi" w:hAnsiTheme="majorBidi" w:cstheme="majorBidi"/>
        </w:rPr>
      </w:pPr>
      <w:r>
        <w:rPr>
          <w:rFonts w:asciiTheme="majorBidi" w:hAnsiTheme="majorBidi" w:cstheme="majorBidi"/>
        </w:rPr>
        <w:t>T</w:t>
      </w:r>
      <w:r w:rsidR="002C1224" w:rsidRPr="002D0BBA">
        <w:rPr>
          <w:rFonts w:asciiTheme="majorBidi" w:hAnsiTheme="majorBidi" w:cstheme="majorBidi"/>
        </w:rPr>
        <w:t>he most important risk to the project is internal resistance to change</w:t>
      </w:r>
      <w:r>
        <w:rPr>
          <w:rFonts w:asciiTheme="majorBidi" w:hAnsiTheme="majorBidi" w:cstheme="majorBidi"/>
        </w:rPr>
        <w:t>, h</w:t>
      </w:r>
      <w:r w:rsidR="002C1224" w:rsidRPr="002D0BBA">
        <w:rPr>
          <w:rFonts w:asciiTheme="majorBidi" w:hAnsiTheme="majorBidi" w:cstheme="majorBidi"/>
        </w:rPr>
        <w:t>owever, the basis for this project is that these policies and procedures could be improved</w:t>
      </w:r>
      <w:r>
        <w:rPr>
          <w:rFonts w:asciiTheme="majorBidi" w:hAnsiTheme="majorBidi" w:cstheme="majorBidi"/>
        </w:rPr>
        <w:t xml:space="preserve"> and the project’s </w:t>
      </w:r>
      <w:r w:rsidR="002C1224" w:rsidRPr="002D0BBA">
        <w:rPr>
          <w:rFonts w:asciiTheme="majorBidi" w:hAnsiTheme="majorBidi" w:cstheme="majorBidi"/>
        </w:rPr>
        <w:t xml:space="preserve">activities were strategically selected and designed to take into account these existing “business-as-usual” approaches, and to facilitate a process by they could be improved incrementally. </w:t>
      </w:r>
    </w:p>
    <w:p w14:paraId="394C7EF8" w14:textId="52EE06C9" w:rsidR="002D0BBA" w:rsidRDefault="002C1224" w:rsidP="002C46F6">
      <w:pPr>
        <w:pStyle w:val="ListParagraph"/>
        <w:numPr>
          <w:ilvl w:val="0"/>
          <w:numId w:val="40"/>
        </w:numPr>
        <w:spacing w:after="120" w:line="240" w:lineRule="auto"/>
        <w:jc w:val="both"/>
        <w:rPr>
          <w:rFonts w:asciiTheme="majorBidi" w:hAnsiTheme="majorBidi" w:cstheme="majorBidi"/>
        </w:rPr>
      </w:pPr>
      <w:r w:rsidRPr="002D0BBA">
        <w:rPr>
          <w:rFonts w:asciiTheme="majorBidi" w:hAnsiTheme="majorBidi" w:cstheme="majorBidi"/>
        </w:rPr>
        <w:t xml:space="preserve">Political commitment to apply institutional reforms is another important risk </w:t>
      </w:r>
      <w:r w:rsidR="002D0BBA">
        <w:rPr>
          <w:rFonts w:asciiTheme="majorBidi" w:hAnsiTheme="majorBidi" w:cstheme="majorBidi"/>
        </w:rPr>
        <w:t xml:space="preserve">identified at </w:t>
      </w:r>
      <w:r w:rsidR="002D0BBA" w:rsidRPr="002D0BBA">
        <w:rPr>
          <w:rFonts w:asciiTheme="majorBidi" w:hAnsiTheme="majorBidi" w:cstheme="majorBidi"/>
        </w:rPr>
        <w:t>project</w:t>
      </w:r>
      <w:r w:rsidR="002D0BBA">
        <w:rPr>
          <w:rFonts w:asciiTheme="majorBidi" w:hAnsiTheme="majorBidi" w:cstheme="majorBidi"/>
        </w:rPr>
        <w:t>’s design</w:t>
      </w:r>
      <w:r w:rsidRPr="002D0BBA">
        <w:rPr>
          <w:rFonts w:asciiTheme="majorBidi" w:hAnsiTheme="majorBidi" w:cstheme="majorBidi"/>
        </w:rPr>
        <w:t>, most notably to the sustainability of project</w:t>
      </w:r>
      <w:r w:rsidR="002D0BBA">
        <w:rPr>
          <w:rFonts w:asciiTheme="majorBidi" w:hAnsiTheme="majorBidi" w:cstheme="majorBidi"/>
        </w:rPr>
        <w:t>’s</w:t>
      </w:r>
      <w:r w:rsidRPr="002D0BBA">
        <w:rPr>
          <w:rFonts w:asciiTheme="majorBidi" w:hAnsiTheme="majorBidi" w:cstheme="majorBidi"/>
        </w:rPr>
        <w:t xml:space="preserve"> results.  Given that the</w:t>
      </w:r>
      <w:r w:rsidR="002D0BBA">
        <w:rPr>
          <w:rFonts w:asciiTheme="majorBidi" w:hAnsiTheme="majorBidi" w:cstheme="majorBidi"/>
        </w:rPr>
        <w:t xml:space="preserve"> expected</w:t>
      </w:r>
      <w:r w:rsidRPr="002D0BBA">
        <w:rPr>
          <w:rFonts w:asciiTheme="majorBidi" w:hAnsiTheme="majorBidi" w:cstheme="majorBidi"/>
        </w:rPr>
        <w:t xml:space="preserve"> results </w:t>
      </w:r>
      <w:r w:rsidR="002D0BBA">
        <w:rPr>
          <w:rFonts w:asciiTheme="majorBidi" w:hAnsiTheme="majorBidi" w:cstheme="majorBidi"/>
        </w:rPr>
        <w:t xml:space="preserve">are partly driven </w:t>
      </w:r>
      <w:r w:rsidRPr="002D0BBA">
        <w:rPr>
          <w:rFonts w:asciiTheme="majorBidi" w:hAnsiTheme="majorBidi" w:cstheme="majorBidi"/>
        </w:rPr>
        <w:t xml:space="preserve">through external financing and support, key project results </w:t>
      </w:r>
      <w:r w:rsidR="002D0BBA">
        <w:rPr>
          <w:rFonts w:asciiTheme="majorBidi" w:hAnsiTheme="majorBidi" w:cstheme="majorBidi"/>
        </w:rPr>
        <w:t>are expected to be</w:t>
      </w:r>
      <w:r w:rsidRPr="002D0BBA">
        <w:rPr>
          <w:rFonts w:asciiTheme="majorBidi" w:hAnsiTheme="majorBidi" w:cstheme="majorBidi"/>
        </w:rPr>
        <w:t xml:space="preserve"> sufficiently institutionalized if the larger outcomes are to be sustainable. </w:t>
      </w:r>
    </w:p>
    <w:p w14:paraId="7685F454" w14:textId="77777777" w:rsidR="002D0BBA" w:rsidRDefault="002C1224" w:rsidP="002C46F6">
      <w:pPr>
        <w:pStyle w:val="ListParagraph"/>
        <w:numPr>
          <w:ilvl w:val="0"/>
          <w:numId w:val="40"/>
        </w:numPr>
        <w:spacing w:after="120" w:line="240" w:lineRule="auto"/>
        <w:jc w:val="both"/>
        <w:rPr>
          <w:rFonts w:asciiTheme="majorBidi" w:hAnsiTheme="majorBidi" w:cstheme="majorBidi"/>
        </w:rPr>
      </w:pPr>
      <w:r w:rsidRPr="002D0BBA">
        <w:rPr>
          <w:rFonts w:asciiTheme="majorBidi" w:hAnsiTheme="majorBidi" w:cstheme="majorBidi"/>
        </w:rPr>
        <w:t>A</w:t>
      </w:r>
      <w:r w:rsidR="002D0BBA">
        <w:rPr>
          <w:rFonts w:asciiTheme="majorBidi" w:hAnsiTheme="majorBidi" w:cstheme="majorBidi"/>
        </w:rPr>
        <w:t>nother</w:t>
      </w:r>
      <w:r w:rsidRPr="002D0BBA">
        <w:rPr>
          <w:rFonts w:asciiTheme="majorBidi" w:hAnsiTheme="majorBidi" w:cstheme="majorBidi"/>
        </w:rPr>
        <w:t xml:space="preserve"> risk associated with the project, but minimal, is that political elections could result in a change in leadership among the key government bodies, with implications for the loss of institutional memory.  However, given that the SAEPF is a body that falls under the Government Apparatus of the President (who was elected in 2014 for a five-year term), the head of the SAEPF is not subject to the </w:t>
      </w:r>
      <w:r w:rsidR="002D0BBA">
        <w:rPr>
          <w:rFonts w:asciiTheme="majorBidi" w:hAnsiTheme="majorBidi" w:cstheme="majorBidi"/>
        </w:rPr>
        <w:t>high</w:t>
      </w:r>
      <w:r w:rsidRPr="002D0BBA">
        <w:rPr>
          <w:rFonts w:asciiTheme="majorBidi" w:hAnsiTheme="majorBidi" w:cstheme="majorBidi"/>
        </w:rPr>
        <w:t xml:space="preserve"> risks that come about through more frequent parliamentary changes.  </w:t>
      </w:r>
      <w:bookmarkStart w:id="28" w:name="_Ref412664145"/>
    </w:p>
    <w:p w14:paraId="720B01A4" w14:textId="3D7DD78C" w:rsidR="002C1224" w:rsidRPr="002D0BBA" w:rsidRDefault="002C1224" w:rsidP="002C46F6">
      <w:pPr>
        <w:pStyle w:val="ListParagraph"/>
        <w:numPr>
          <w:ilvl w:val="0"/>
          <w:numId w:val="40"/>
        </w:numPr>
        <w:spacing w:after="120" w:line="240" w:lineRule="auto"/>
        <w:jc w:val="both"/>
        <w:rPr>
          <w:rFonts w:asciiTheme="majorBidi" w:hAnsiTheme="majorBidi" w:cstheme="majorBidi"/>
        </w:rPr>
      </w:pPr>
      <w:r w:rsidRPr="002D0BBA">
        <w:rPr>
          <w:rFonts w:asciiTheme="majorBidi" w:hAnsiTheme="majorBidi" w:cstheme="majorBidi"/>
        </w:rPr>
        <w:t xml:space="preserve">A </w:t>
      </w:r>
      <w:r w:rsidR="002D0BBA">
        <w:rPr>
          <w:rFonts w:asciiTheme="majorBidi" w:hAnsiTheme="majorBidi" w:cstheme="majorBidi"/>
        </w:rPr>
        <w:t xml:space="preserve">final </w:t>
      </w:r>
      <w:r w:rsidRPr="002D0BBA">
        <w:rPr>
          <w:rFonts w:asciiTheme="majorBidi" w:hAnsiTheme="majorBidi" w:cstheme="majorBidi"/>
        </w:rPr>
        <w:t xml:space="preserve">risk of the project </w:t>
      </w:r>
      <w:r w:rsidR="002D0BBA">
        <w:rPr>
          <w:rFonts w:asciiTheme="majorBidi" w:hAnsiTheme="majorBidi" w:cstheme="majorBidi"/>
        </w:rPr>
        <w:t>is</w:t>
      </w:r>
      <w:r w:rsidRPr="002D0BBA">
        <w:rPr>
          <w:rFonts w:asciiTheme="majorBidi" w:hAnsiTheme="majorBidi" w:cstheme="majorBidi"/>
        </w:rPr>
        <w:t xml:space="preserve"> the lack of a policy or legislation to support certain aspects of the project, in particular procedures to facilitate national consensus of key data and information.  For this </w:t>
      </w:r>
      <w:r w:rsidR="00672187">
        <w:rPr>
          <w:rFonts w:asciiTheme="majorBidi" w:hAnsiTheme="majorBidi" w:cstheme="majorBidi"/>
        </w:rPr>
        <w:t>purpose</w:t>
      </w:r>
      <w:r w:rsidRPr="002D0BBA">
        <w:rPr>
          <w:rFonts w:asciiTheme="majorBidi" w:hAnsiTheme="majorBidi" w:cstheme="majorBidi"/>
        </w:rPr>
        <w:t>, the project emphasizes the importance of engaging all stakeholders to agree on policies and measures to mitigate the de-legitimization of government data, information, policies, and plans.</w:t>
      </w:r>
      <w:bookmarkEnd w:id="28"/>
    </w:p>
    <w:p w14:paraId="6B1AD721" w14:textId="77777777" w:rsidR="00F55E53" w:rsidRPr="00C11F01" w:rsidRDefault="00F55E53" w:rsidP="00F55E53">
      <w:pPr>
        <w:spacing w:after="0" w:line="240" w:lineRule="auto"/>
        <w:rPr>
          <w:rFonts w:cstheme="minorHAnsi"/>
        </w:rPr>
      </w:pPr>
    </w:p>
    <w:p w14:paraId="40B26BDD" w14:textId="5BD7AA15" w:rsidR="004078F2" w:rsidRPr="002D0BBA" w:rsidRDefault="004078F2" w:rsidP="002D0BBA">
      <w:pPr>
        <w:spacing w:after="120" w:line="240" w:lineRule="auto"/>
        <w:jc w:val="both"/>
        <w:rPr>
          <w:rFonts w:asciiTheme="majorBidi" w:hAnsiTheme="majorBidi" w:cstheme="majorBidi"/>
          <w:b/>
          <w:bCs/>
        </w:rPr>
      </w:pPr>
      <w:r w:rsidRPr="002D0BBA">
        <w:rPr>
          <w:rFonts w:asciiTheme="majorBidi" w:hAnsiTheme="majorBidi" w:cstheme="majorBidi"/>
          <w:b/>
          <w:bCs/>
        </w:rPr>
        <w:t xml:space="preserve">Lessons from other relevant projects (e.g., same focal area) incorporated into project design </w:t>
      </w:r>
    </w:p>
    <w:p w14:paraId="1501C387" w14:textId="77777777" w:rsidR="00672187" w:rsidRDefault="00F55E53" w:rsidP="00F55E53">
      <w:pPr>
        <w:spacing w:after="120" w:line="240" w:lineRule="auto"/>
        <w:jc w:val="both"/>
        <w:rPr>
          <w:rFonts w:asciiTheme="majorBidi" w:hAnsiTheme="majorBidi" w:cstheme="majorBidi"/>
        </w:rPr>
      </w:pPr>
      <w:r w:rsidRPr="00F55E53">
        <w:rPr>
          <w:rFonts w:asciiTheme="majorBidi" w:hAnsiTheme="majorBidi" w:cstheme="majorBidi"/>
        </w:rPr>
        <w:t xml:space="preserve">The project’s </w:t>
      </w:r>
      <w:r w:rsidR="00672187">
        <w:rPr>
          <w:rFonts w:asciiTheme="majorBidi" w:hAnsiTheme="majorBidi" w:cstheme="majorBidi"/>
        </w:rPr>
        <w:t>strategy</w:t>
      </w:r>
      <w:r w:rsidRPr="00F55E53">
        <w:rPr>
          <w:rFonts w:asciiTheme="majorBidi" w:hAnsiTheme="majorBidi" w:cstheme="majorBidi"/>
        </w:rPr>
        <w:t xml:space="preserve"> builds upon the various Kyrgyzstan’s first cross-cutting capacity development project including the National Capacity Self-Assessment (NCSA) project implemented with UNDP/GEF support between 2003 and 2005</w:t>
      </w:r>
      <w:r w:rsidR="00672187">
        <w:rPr>
          <w:rFonts w:asciiTheme="majorBidi" w:hAnsiTheme="majorBidi" w:cstheme="majorBidi"/>
        </w:rPr>
        <w:t xml:space="preserve">. </w:t>
      </w:r>
    </w:p>
    <w:p w14:paraId="59153E15" w14:textId="2639CEAE" w:rsidR="00F55E53" w:rsidRPr="00F55E53" w:rsidRDefault="00672187" w:rsidP="00F55E53">
      <w:pPr>
        <w:spacing w:after="120" w:line="240" w:lineRule="auto"/>
        <w:jc w:val="both"/>
        <w:rPr>
          <w:rFonts w:asciiTheme="majorBidi" w:hAnsiTheme="majorBidi" w:cstheme="majorBidi"/>
        </w:rPr>
      </w:pPr>
      <w:r>
        <w:rPr>
          <w:rFonts w:asciiTheme="majorBidi" w:hAnsiTheme="majorBidi" w:cstheme="majorBidi"/>
        </w:rPr>
        <w:t xml:space="preserve">The project’s design also builds upon </w:t>
      </w:r>
      <w:r w:rsidR="00F55E53" w:rsidRPr="00F55E53">
        <w:rPr>
          <w:rFonts w:asciiTheme="majorBidi" w:hAnsiTheme="majorBidi" w:cstheme="majorBidi"/>
        </w:rPr>
        <w:t xml:space="preserve">the follow-up to the NCSA which was the focused on environmental fiscal reform, which was one of the NCSA’s priority recommendations.  This project, known as Capacity Building for Improved National Financing of Global Environmental Management project, was implemented by UNDP and the State Agency for Environmental Protection and Forestry (SAEPF) and completed in 2012.  </w:t>
      </w:r>
    </w:p>
    <w:p w14:paraId="7BA4E14F" w14:textId="77777777" w:rsidR="00F55E53" w:rsidRPr="002D0BBA" w:rsidRDefault="00F55E53" w:rsidP="002D0BBA">
      <w:pPr>
        <w:spacing w:after="120" w:line="240" w:lineRule="auto"/>
        <w:jc w:val="both"/>
        <w:rPr>
          <w:rFonts w:asciiTheme="majorBidi" w:hAnsiTheme="majorBidi" w:cstheme="majorBidi"/>
        </w:rPr>
      </w:pPr>
    </w:p>
    <w:p w14:paraId="658A14B7" w14:textId="77777777" w:rsidR="00F55E53" w:rsidRPr="002D0BBA" w:rsidRDefault="004078F2" w:rsidP="00F55E53">
      <w:pPr>
        <w:spacing w:after="120" w:line="240" w:lineRule="auto"/>
        <w:jc w:val="both"/>
        <w:rPr>
          <w:rFonts w:asciiTheme="majorBidi" w:hAnsiTheme="majorBidi" w:cstheme="majorBidi"/>
          <w:b/>
          <w:bCs/>
        </w:rPr>
      </w:pPr>
      <w:r w:rsidRPr="002D0BBA">
        <w:rPr>
          <w:rFonts w:asciiTheme="majorBidi" w:hAnsiTheme="majorBidi" w:cstheme="majorBidi"/>
          <w:b/>
          <w:bCs/>
        </w:rPr>
        <w:t xml:space="preserve">Planned stakeholder participation </w:t>
      </w:r>
    </w:p>
    <w:p w14:paraId="7B4A7E8C" w14:textId="673EE65F" w:rsidR="00B255E1" w:rsidRPr="00B255E1" w:rsidRDefault="00F55E53" w:rsidP="00B255E1">
      <w:pPr>
        <w:spacing w:after="120" w:line="240" w:lineRule="auto"/>
        <w:jc w:val="both"/>
        <w:rPr>
          <w:rFonts w:asciiTheme="majorBidi" w:hAnsiTheme="majorBidi" w:cstheme="majorBidi"/>
        </w:rPr>
      </w:pPr>
      <w:r w:rsidRPr="00816180">
        <w:rPr>
          <w:rFonts w:asciiTheme="majorBidi" w:hAnsiTheme="majorBidi" w:cstheme="majorBidi"/>
        </w:rPr>
        <w:t xml:space="preserve">Coordination and </w:t>
      </w:r>
      <w:r w:rsidR="00B255E1">
        <w:rPr>
          <w:rFonts w:asciiTheme="majorBidi" w:hAnsiTheme="majorBidi" w:cstheme="majorBidi"/>
        </w:rPr>
        <w:t>c</w:t>
      </w:r>
      <w:r w:rsidRPr="00816180">
        <w:rPr>
          <w:rFonts w:asciiTheme="majorBidi" w:hAnsiTheme="majorBidi" w:cstheme="majorBidi"/>
        </w:rPr>
        <w:t xml:space="preserve">onsultative </w:t>
      </w:r>
      <w:r w:rsidR="00B255E1">
        <w:rPr>
          <w:rFonts w:asciiTheme="majorBidi" w:hAnsiTheme="majorBidi" w:cstheme="majorBidi"/>
        </w:rPr>
        <w:t>m</w:t>
      </w:r>
      <w:r w:rsidRPr="00816180">
        <w:rPr>
          <w:rFonts w:asciiTheme="majorBidi" w:hAnsiTheme="majorBidi" w:cstheme="majorBidi"/>
        </w:rPr>
        <w:t>echanisms</w:t>
      </w:r>
      <w:r w:rsidR="00B255E1">
        <w:rPr>
          <w:rFonts w:asciiTheme="majorBidi" w:hAnsiTheme="majorBidi" w:cstheme="majorBidi"/>
        </w:rPr>
        <w:t xml:space="preserve"> with Sate and </w:t>
      </w:r>
      <w:r w:rsidRPr="00816180">
        <w:rPr>
          <w:rFonts w:asciiTheme="majorBidi" w:hAnsiTheme="majorBidi" w:cstheme="majorBidi"/>
        </w:rPr>
        <w:t>Non-S</w:t>
      </w:r>
      <w:r>
        <w:rPr>
          <w:rFonts w:asciiTheme="majorBidi" w:hAnsiTheme="majorBidi" w:cstheme="majorBidi"/>
        </w:rPr>
        <w:t>t</w:t>
      </w:r>
      <w:r w:rsidRPr="00816180">
        <w:rPr>
          <w:rFonts w:asciiTheme="majorBidi" w:hAnsiTheme="majorBidi" w:cstheme="majorBidi"/>
        </w:rPr>
        <w:t xml:space="preserve">ate </w:t>
      </w:r>
      <w:r w:rsidR="00B255E1">
        <w:rPr>
          <w:rFonts w:asciiTheme="majorBidi" w:hAnsiTheme="majorBidi" w:cstheme="majorBidi"/>
        </w:rPr>
        <w:t>s</w:t>
      </w:r>
      <w:r w:rsidRPr="00816180">
        <w:rPr>
          <w:rFonts w:asciiTheme="majorBidi" w:hAnsiTheme="majorBidi" w:cstheme="majorBidi"/>
        </w:rPr>
        <w:t>takeholders</w:t>
      </w:r>
      <w:r w:rsidR="00B255E1">
        <w:rPr>
          <w:rFonts w:asciiTheme="majorBidi" w:hAnsiTheme="majorBidi" w:cstheme="majorBidi"/>
        </w:rPr>
        <w:t xml:space="preserve"> were strongly captured as part of project’s design.</w:t>
      </w:r>
      <w:r w:rsidR="00B255E1" w:rsidRPr="00B255E1">
        <w:rPr>
          <w:rFonts w:asciiTheme="majorBidi" w:hAnsiTheme="majorBidi" w:cstheme="majorBidi"/>
        </w:rPr>
        <w:t xml:space="preserve"> </w:t>
      </w:r>
      <w:r w:rsidR="00B255E1">
        <w:rPr>
          <w:rFonts w:asciiTheme="majorBidi" w:hAnsiTheme="majorBidi" w:cstheme="majorBidi"/>
        </w:rPr>
        <w:t xml:space="preserve">The </w:t>
      </w:r>
      <w:r w:rsidR="00B255E1" w:rsidRPr="00B255E1">
        <w:rPr>
          <w:rFonts w:asciiTheme="majorBidi" w:hAnsiTheme="majorBidi" w:cstheme="majorBidi"/>
        </w:rPr>
        <w:t xml:space="preserve">project formulation </w:t>
      </w:r>
      <w:r w:rsidR="00B255E1">
        <w:rPr>
          <w:rFonts w:asciiTheme="majorBidi" w:hAnsiTheme="majorBidi" w:cstheme="majorBidi"/>
        </w:rPr>
        <w:t xml:space="preserve">included extensive </w:t>
      </w:r>
      <w:r w:rsidR="00B255E1" w:rsidRPr="00B255E1">
        <w:rPr>
          <w:rFonts w:asciiTheme="majorBidi" w:hAnsiTheme="majorBidi" w:cstheme="majorBidi"/>
        </w:rPr>
        <w:t xml:space="preserve">discussions </w:t>
      </w:r>
      <w:r w:rsidR="00B255E1">
        <w:rPr>
          <w:rFonts w:asciiTheme="majorBidi" w:hAnsiTheme="majorBidi" w:cstheme="majorBidi"/>
        </w:rPr>
        <w:t xml:space="preserve">with stakeholders and </w:t>
      </w:r>
      <w:r w:rsidR="00B255E1" w:rsidRPr="00B255E1">
        <w:rPr>
          <w:rFonts w:asciiTheme="majorBidi" w:hAnsiTheme="majorBidi" w:cstheme="majorBidi"/>
        </w:rPr>
        <w:t>served to highlight the strategic value of the project to build upon a number of very relevant work that the Government is undertaking with the support of the development partners in Kyrgyzstan.</w:t>
      </w:r>
      <w:r w:rsidR="00B255E1">
        <w:rPr>
          <w:rFonts w:asciiTheme="majorBidi" w:hAnsiTheme="majorBidi" w:cstheme="majorBidi"/>
        </w:rPr>
        <w:t xml:space="preserve"> </w:t>
      </w:r>
      <w:r w:rsidR="00B255E1" w:rsidRPr="00B255E1">
        <w:rPr>
          <w:rFonts w:asciiTheme="majorBidi" w:hAnsiTheme="majorBidi" w:cstheme="majorBidi"/>
        </w:rPr>
        <w:t xml:space="preserve">These consultations reaffirmed the validity of the project strategy to work with </w:t>
      </w:r>
      <w:r w:rsidR="00B255E1">
        <w:rPr>
          <w:rFonts w:asciiTheme="majorBidi" w:hAnsiTheme="majorBidi" w:cstheme="majorBidi"/>
        </w:rPr>
        <w:t>on-going initiatives</w:t>
      </w:r>
      <w:r w:rsidR="00B255E1" w:rsidRPr="00B255E1">
        <w:rPr>
          <w:rFonts w:asciiTheme="majorBidi" w:hAnsiTheme="majorBidi" w:cstheme="majorBidi"/>
        </w:rPr>
        <w:t xml:space="preserve"> and help strengthen the global environmental character, in particular to strengthen the synergies and institutional sustainability of capacities (systemic, institutional, and individual) for more informed and holistic planning and decision-making.</w:t>
      </w:r>
      <w:bookmarkStart w:id="29" w:name="_Ref412664344"/>
    </w:p>
    <w:p w14:paraId="116C4E67" w14:textId="454175A1" w:rsidR="00B255E1" w:rsidRPr="00B255E1" w:rsidRDefault="00B255E1" w:rsidP="00B255E1">
      <w:pPr>
        <w:spacing w:after="120" w:line="240" w:lineRule="auto"/>
        <w:jc w:val="both"/>
        <w:rPr>
          <w:rFonts w:asciiTheme="majorBidi" w:hAnsiTheme="majorBidi" w:cstheme="majorBidi"/>
        </w:rPr>
      </w:pPr>
      <w:r w:rsidRPr="00B255E1">
        <w:rPr>
          <w:rFonts w:asciiTheme="majorBidi" w:hAnsiTheme="majorBidi" w:cstheme="majorBidi"/>
        </w:rPr>
        <w:t>Taking into account the strategic complementarities of the project with other development partners and partner agencies, consultations during the project preparation phase was successful in leveraging significant the possibility of additional co-financing to be leveraged during project implementation.</w:t>
      </w:r>
      <w:bookmarkEnd w:id="29"/>
    </w:p>
    <w:p w14:paraId="15B58353" w14:textId="77777777" w:rsidR="00006716" w:rsidRDefault="00006716" w:rsidP="00006716">
      <w:pPr>
        <w:spacing w:after="120" w:line="240" w:lineRule="auto"/>
        <w:jc w:val="both"/>
        <w:rPr>
          <w:rFonts w:asciiTheme="majorBidi" w:hAnsiTheme="majorBidi" w:cstheme="majorBidi"/>
          <w:b/>
          <w:bCs/>
        </w:rPr>
      </w:pPr>
    </w:p>
    <w:p w14:paraId="7357DAFC" w14:textId="3035A988" w:rsidR="00006716" w:rsidRDefault="004078F2" w:rsidP="00006716">
      <w:pPr>
        <w:spacing w:after="120" w:line="240" w:lineRule="auto"/>
        <w:jc w:val="both"/>
        <w:rPr>
          <w:rFonts w:asciiTheme="majorBidi" w:hAnsiTheme="majorBidi" w:cstheme="majorBidi"/>
          <w:b/>
          <w:bCs/>
        </w:rPr>
      </w:pPr>
      <w:r w:rsidRPr="002D0BBA">
        <w:rPr>
          <w:rFonts w:asciiTheme="majorBidi" w:hAnsiTheme="majorBidi" w:cstheme="majorBidi"/>
          <w:b/>
          <w:bCs/>
        </w:rPr>
        <w:t xml:space="preserve">Replication approach </w:t>
      </w:r>
    </w:p>
    <w:p w14:paraId="3D4546D7" w14:textId="7F827BBC" w:rsidR="00006716" w:rsidRPr="00006716" w:rsidRDefault="00006716" w:rsidP="00006716">
      <w:pPr>
        <w:spacing w:after="120" w:line="240" w:lineRule="auto"/>
        <w:jc w:val="both"/>
        <w:rPr>
          <w:rFonts w:asciiTheme="majorBidi" w:hAnsiTheme="majorBidi" w:cstheme="majorBidi"/>
        </w:rPr>
      </w:pPr>
      <w:r w:rsidRPr="00006716">
        <w:rPr>
          <w:rFonts w:asciiTheme="majorBidi" w:hAnsiTheme="majorBidi" w:cstheme="majorBidi"/>
        </w:rPr>
        <w:t xml:space="preserve">The replication and extension of project activities </w:t>
      </w:r>
      <w:r w:rsidR="0077221F">
        <w:rPr>
          <w:rFonts w:asciiTheme="majorBidi" w:hAnsiTheme="majorBidi" w:cstheme="majorBidi"/>
        </w:rPr>
        <w:t xml:space="preserve">at project design </w:t>
      </w:r>
      <w:r w:rsidRPr="00006716">
        <w:rPr>
          <w:rFonts w:asciiTheme="majorBidi" w:hAnsiTheme="majorBidi" w:cstheme="majorBidi"/>
        </w:rPr>
        <w:t>is strengthened by the large number of stakeholders that the project envisages engaging.  This includes working with NGOs and civil society associations that have a strong presence and extensive reach in local communities and/or are actively supporting related capacity development work.  Research and academic institutions also play an important role in identifying new and innovative interpretations and policy responses to improve environmental management and monitoring, further strengthening the value of the EIMMS, and thus strengthening its subsequent application more broadly.</w:t>
      </w:r>
    </w:p>
    <w:p w14:paraId="39AEE264" w14:textId="77777777" w:rsidR="0077221F" w:rsidRDefault="00006716" w:rsidP="00006716">
      <w:pPr>
        <w:spacing w:after="120" w:line="240" w:lineRule="auto"/>
        <w:jc w:val="both"/>
        <w:rPr>
          <w:rFonts w:asciiTheme="majorBidi" w:hAnsiTheme="majorBidi" w:cstheme="majorBidi"/>
        </w:rPr>
      </w:pPr>
      <w:r w:rsidRPr="00006716">
        <w:rPr>
          <w:rFonts w:asciiTheme="majorBidi" w:hAnsiTheme="majorBidi" w:cstheme="majorBidi"/>
        </w:rPr>
        <w:t xml:space="preserve">Replication </w:t>
      </w:r>
      <w:r w:rsidR="0077221F">
        <w:rPr>
          <w:rFonts w:asciiTheme="majorBidi" w:hAnsiTheme="majorBidi" w:cstheme="majorBidi"/>
        </w:rPr>
        <w:t>is</w:t>
      </w:r>
      <w:r w:rsidRPr="00006716">
        <w:rPr>
          <w:rFonts w:asciiTheme="majorBidi" w:hAnsiTheme="majorBidi" w:cstheme="majorBidi"/>
        </w:rPr>
        <w:t xml:space="preserve"> also supported by raising awareness of the project throughout Kyrgyzstan.  This project facilitate</w:t>
      </w:r>
      <w:r w:rsidR="0077221F">
        <w:rPr>
          <w:rFonts w:asciiTheme="majorBidi" w:hAnsiTheme="majorBidi" w:cstheme="majorBidi"/>
        </w:rPr>
        <w:t>s</w:t>
      </w:r>
      <w:r w:rsidRPr="00006716">
        <w:rPr>
          <w:rFonts w:asciiTheme="majorBidi" w:hAnsiTheme="majorBidi" w:cstheme="majorBidi"/>
        </w:rPr>
        <w:t xml:space="preserve"> this through awareness-raising workshops with key stakeholders from the local and regional government, the private sector, academia, civil society and the media with the purpose of helping them to write articles about the environment.  The public service announcements on radio and television also serve the purpose of popularizing the project with the public in order to generate greater support and demand for replication activities.  </w:t>
      </w:r>
    </w:p>
    <w:p w14:paraId="25BB6A5E" w14:textId="4DD13E49" w:rsidR="00006716" w:rsidRPr="00006716" w:rsidRDefault="00006716" w:rsidP="00006716">
      <w:pPr>
        <w:spacing w:after="120" w:line="240" w:lineRule="auto"/>
        <w:jc w:val="both"/>
        <w:rPr>
          <w:rFonts w:asciiTheme="majorBidi" w:hAnsiTheme="majorBidi" w:cstheme="majorBidi"/>
        </w:rPr>
      </w:pPr>
      <w:r w:rsidRPr="00006716">
        <w:rPr>
          <w:rFonts w:asciiTheme="majorBidi" w:hAnsiTheme="majorBidi" w:cstheme="majorBidi"/>
        </w:rPr>
        <w:t xml:space="preserve">Finally, the resource mobilization strategy </w:t>
      </w:r>
      <w:r w:rsidR="0077221F">
        <w:rPr>
          <w:rFonts w:asciiTheme="majorBidi" w:hAnsiTheme="majorBidi" w:cstheme="majorBidi"/>
        </w:rPr>
        <w:t>is</w:t>
      </w:r>
      <w:r w:rsidRPr="00006716">
        <w:rPr>
          <w:rFonts w:asciiTheme="majorBidi" w:hAnsiTheme="majorBidi" w:cstheme="majorBidi"/>
        </w:rPr>
        <w:t xml:space="preserve"> a key feature of the project’s replicability since activities under the project will need continued financing.  </w:t>
      </w:r>
    </w:p>
    <w:p w14:paraId="172202E4" w14:textId="5B6BB0C1" w:rsidR="00F55E53" w:rsidRDefault="00F55E53" w:rsidP="002D0BBA">
      <w:pPr>
        <w:spacing w:after="120" w:line="240" w:lineRule="auto"/>
        <w:jc w:val="both"/>
        <w:rPr>
          <w:rFonts w:asciiTheme="majorBidi" w:hAnsiTheme="majorBidi" w:cstheme="majorBidi"/>
        </w:rPr>
      </w:pPr>
    </w:p>
    <w:p w14:paraId="1F49120E" w14:textId="514674C2" w:rsidR="00B953AF" w:rsidRDefault="00B953AF" w:rsidP="002D0BBA">
      <w:pPr>
        <w:spacing w:after="120" w:line="240" w:lineRule="auto"/>
        <w:jc w:val="both"/>
        <w:rPr>
          <w:rFonts w:asciiTheme="majorBidi" w:hAnsiTheme="majorBidi" w:cstheme="majorBidi"/>
        </w:rPr>
      </w:pPr>
    </w:p>
    <w:p w14:paraId="16FA0FDE" w14:textId="77777777" w:rsidR="00B953AF" w:rsidRPr="002D0BBA" w:rsidRDefault="00B953AF" w:rsidP="002D0BBA">
      <w:pPr>
        <w:spacing w:after="120" w:line="240" w:lineRule="auto"/>
        <w:jc w:val="both"/>
        <w:rPr>
          <w:rFonts w:asciiTheme="majorBidi" w:hAnsiTheme="majorBidi" w:cstheme="majorBidi"/>
        </w:rPr>
      </w:pPr>
    </w:p>
    <w:p w14:paraId="4B309154" w14:textId="77777777" w:rsidR="00847926" w:rsidRDefault="004078F2" w:rsidP="00847926">
      <w:pPr>
        <w:spacing w:after="120" w:line="240" w:lineRule="auto"/>
        <w:jc w:val="both"/>
        <w:rPr>
          <w:rFonts w:asciiTheme="majorBidi" w:hAnsiTheme="majorBidi" w:cstheme="majorBidi"/>
          <w:b/>
          <w:bCs/>
        </w:rPr>
      </w:pPr>
      <w:r w:rsidRPr="002D0BBA">
        <w:rPr>
          <w:rFonts w:asciiTheme="majorBidi" w:hAnsiTheme="majorBidi" w:cstheme="majorBidi"/>
          <w:b/>
          <w:bCs/>
        </w:rPr>
        <w:t>UNDP comparative advantage</w:t>
      </w:r>
      <w:bookmarkStart w:id="30" w:name="_Ref412665544"/>
    </w:p>
    <w:p w14:paraId="228DF518" w14:textId="77777777" w:rsidR="00F40B2A" w:rsidRDefault="0075779F" w:rsidP="00847926">
      <w:pPr>
        <w:spacing w:after="120" w:line="240" w:lineRule="auto"/>
        <w:jc w:val="both"/>
        <w:rPr>
          <w:rFonts w:asciiTheme="majorBidi" w:hAnsiTheme="majorBidi" w:cstheme="majorBidi"/>
        </w:rPr>
      </w:pPr>
      <w:r>
        <w:rPr>
          <w:rFonts w:asciiTheme="majorBidi" w:hAnsiTheme="majorBidi" w:cstheme="majorBidi"/>
        </w:rPr>
        <w:t xml:space="preserve">At project’s design, it is </w:t>
      </w:r>
      <w:r w:rsidR="00F40B2A">
        <w:rPr>
          <w:rFonts w:asciiTheme="majorBidi" w:hAnsiTheme="majorBidi" w:cstheme="majorBidi"/>
        </w:rPr>
        <w:t>confirmed</w:t>
      </w:r>
      <w:r>
        <w:rPr>
          <w:rFonts w:asciiTheme="majorBidi" w:hAnsiTheme="majorBidi" w:cstheme="majorBidi"/>
        </w:rPr>
        <w:t xml:space="preserve"> that </w:t>
      </w:r>
      <w:r w:rsidR="00847926" w:rsidRPr="0075779F">
        <w:rPr>
          <w:rFonts w:asciiTheme="majorBidi" w:hAnsiTheme="majorBidi" w:cstheme="majorBidi"/>
        </w:rPr>
        <w:t xml:space="preserve">UNDP’s mandate, relationship with government and long-standing engagement in the area </w:t>
      </w:r>
      <w:r>
        <w:rPr>
          <w:rFonts w:asciiTheme="majorBidi" w:hAnsiTheme="majorBidi" w:cstheme="majorBidi"/>
        </w:rPr>
        <w:t xml:space="preserve">of intervention of the project </w:t>
      </w:r>
      <w:r w:rsidR="00847926" w:rsidRPr="0075779F">
        <w:rPr>
          <w:rFonts w:asciiTheme="majorBidi" w:hAnsiTheme="majorBidi" w:cstheme="majorBidi"/>
        </w:rPr>
        <w:t>gives it a comparative advantage in facilitating government partnerships</w:t>
      </w:r>
      <w:r>
        <w:rPr>
          <w:rFonts w:asciiTheme="majorBidi" w:hAnsiTheme="majorBidi" w:cstheme="majorBidi"/>
        </w:rPr>
        <w:t>,</w:t>
      </w:r>
      <w:r w:rsidR="00847926" w:rsidRPr="0075779F">
        <w:rPr>
          <w:rFonts w:asciiTheme="majorBidi" w:hAnsiTheme="majorBidi" w:cstheme="majorBidi"/>
        </w:rPr>
        <w:t xml:space="preserve"> </w:t>
      </w:r>
      <w:r>
        <w:rPr>
          <w:rFonts w:asciiTheme="majorBidi" w:hAnsiTheme="majorBidi" w:cstheme="majorBidi"/>
        </w:rPr>
        <w:t>e</w:t>
      </w:r>
      <w:r w:rsidR="00847926" w:rsidRPr="0075779F">
        <w:rPr>
          <w:rFonts w:asciiTheme="majorBidi" w:hAnsiTheme="majorBidi" w:cstheme="majorBidi"/>
        </w:rPr>
        <w:t>special</w:t>
      </w:r>
      <w:r>
        <w:rPr>
          <w:rFonts w:asciiTheme="majorBidi" w:hAnsiTheme="majorBidi" w:cstheme="majorBidi"/>
        </w:rPr>
        <w:t>ly with regards to</w:t>
      </w:r>
      <w:r w:rsidR="00847926" w:rsidRPr="0075779F">
        <w:rPr>
          <w:rFonts w:asciiTheme="majorBidi" w:hAnsiTheme="majorBidi" w:cstheme="majorBidi"/>
        </w:rPr>
        <w:t xml:space="preserve"> GEF grant financed projects.  </w:t>
      </w:r>
    </w:p>
    <w:p w14:paraId="26D6FCA7" w14:textId="5BD99CA2" w:rsidR="0075779F" w:rsidRDefault="00F40B2A" w:rsidP="00847926">
      <w:pPr>
        <w:spacing w:after="120" w:line="240" w:lineRule="auto"/>
        <w:jc w:val="both"/>
        <w:rPr>
          <w:rFonts w:asciiTheme="majorBidi" w:hAnsiTheme="majorBidi" w:cstheme="majorBidi"/>
        </w:rPr>
      </w:pPr>
      <w:r>
        <w:rPr>
          <w:rFonts w:asciiTheme="majorBidi" w:hAnsiTheme="majorBidi" w:cstheme="majorBidi"/>
        </w:rPr>
        <w:t xml:space="preserve">As such, </w:t>
      </w:r>
      <w:r w:rsidR="00847926" w:rsidRPr="0075779F">
        <w:rPr>
          <w:rFonts w:asciiTheme="majorBidi" w:hAnsiTheme="majorBidi" w:cstheme="majorBidi"/>
        </w:rPr>
        <w:t xml:space="preserve">the UNDP </w:t>
      </w:r>
      <w:r w:rsidR="0075779F" w:rsidRPr="0075779F">
        <w:rPr>
          <w:rFonts w:asciiTheme="majorBidi" w:hAnsiTheme="majorBidi" w:cstheme="majorBidi"/>
        </w:rPr>
        <w:t xml:space="preserve">Environment Protection for Sustainable Development Programme (EPSD) </w:t>
      </w:r>
      <w:r w:rsidR="00847926" w:rsidRPr="0075779F">
        <w:rPr>
          <w:rFonts w:asciiTheme="majorBidi" w:hAnsiTheme="majorBidi" w:cstheme="majorBidi"/>
        </w:rPr>
        <w:t xml:space="preserve">played </w:t>
      </w:r>
      <w:r w:rsidR="0075779F">
        <w:rPr>
          <w:rFonts w:asciiTheme="majorBidi" w:hAnsiTheme="majorBidi" w:cstheme="majorBidi"/>
        </w:rPr>
        <w:t xml:space="preserve">a </w:t>
      </w:r>
      <w:r w:rsidR="00847926" w:rsidRPr="0075779F">
        <w:rPr>
          <w:rFonts w:asciiTheme="majorBidi" w:hAnsiTheme="majorBidi" w:cstheme="majorBidi"/>
        </w:rPr>
        <w:t xml:space="preserve">critical role in sustainability of interventions of the UNDP/GEF </w:t>
      </w:r>
      <w:r w:rsidRPr="0075779F">
        <w:rPr>
          <w:rFonts w:asciiTheme="majorBidi" w:hAnsiTheme="majorBidi" w:cstheme="majorBidi"/>
        </w:rPr>
        <w:t xml:space="preserve">CCCD </w:t>
      </w:r>
      <w:r w:rsidR="00847926" w:rsidRPr="0075779F">
        <w:rPr>
          <w:rFonts w:asciiTheme="majorBidi" w:hAnsiTheme="majorBidi" w:cstheme="majorBidi"/>
        </w:rPr>
        <w:t xml:space="preserve">project </w:t>
      </w:r>
      <w:r>
        <w:rPr>
          <w:rFonts w:asciiTheme="majorBidi" w:hAnsiTheme="majorBidi" w:cstheme="majorBidi"/>
        </w:rPr>
        <w:t xml:space="preserve">on </w:t>
      </w:r>
      <w:r w:rsidR="00847926" w:rsidRPr="0075779F">
        <w:rPr>
          <w:rFonts w:asciiTheme="majorBidi" w:hAnsiTheme="majorBidi" w:cstheme="majorBidi"/>
        </w:rPr>
        <w:t xml:space="preserve">Capacity Building for Improved National Financing of Global Environmental Management in Kyrgyzstan, the UNDP/UNV Rehabilitation of Riparian Forests in Kyrgyzstan, and the UNDP/GEF </w:t>
      </w:r>
      <w:r>
        <w:rPr>
          <w:rFonts w:asciiTheme="majorBidi" w:hAnsiTheme="majorBidi" w:cstheme="majorBidi"/>
        </w:rPr>
        <w:t xml:space="preserve">project on </w:t>
      </w:r>
      <w:r w:rsidR="00847926" w:rsidRPr="0075779F">
        <w:rPr>
          <w:rFonts w:asciiTheme="majorBidi" w:hAnsiTheme="majorBidi" w:cstheme="majorBidi"/>
        </w:rPr>
        <w:t xml:space="preserve">Demonstrating Sustainable Mountain Pasture Management in the Suusamyr Valley.  </w:t>
      </w:r>
    </w:p>
    <w:p w14:paraId="0D7E9012" w14:textId="160F0360" w:rsidR="00847926" w:rsidRPr="0075779F" w:rsidRDefault="00847926" w:rsidP="00847926">
      <w:pPr>
        <w:spacing w:after="120" w:line="240" w:lineRule="auto"/>
        <w:jc w:val="both"/>
        <w:rPr>
          <w:rFonts w:asciiTheme="majorBidi" w:hAnsiTheme="majorBidi" w:cstheme="majorBidi"/>
        </w:rPr>
      </w:pPr>
      <w:r w:rsidRPr="0075779F">
        <w:rPr>
          <w:rFonts w:asciiTheme="majorBidi" w:hAnsiTheme="majorBidi" w:cstheme="majorBidi"/>
        </w:rPr>
        <w:t>I</w:t>
      </w:r>
      <w:r w:rsidR="0075779F">
        <w:rPr>
          <w:rFonts w:asciiTheme="majorBidi" w:hAnsiTheme="majorBidi" w:cstheme="majorBidi"/>
        </w:rPr>
        <w:t>n</w:t>
      </w:r>
      <w:r w:rsidRPr="0075779F">
        <w:rPr>
          <w:rFonts w:asciiTheme="majorBidi" w:hAnsiTheme="majorBidi" w:cstheme="majorBidi"/>
        </w:rPr>
        <w:t xml:space="preserve"> addition to these projects, the EPSD also supported the government to secure endorsement of the Concept on Environmental Security of the country enacted through Presidential Decree in the second half of 2007.  The EPSD Programme also actively supported the development process of the Third and the Fourth National Reports on Biodiversity Conservation, </w:t>
      </w:r>
      <w:r w:rsidR="00F40B2A">
        <w:rPr>
          <w:rFonts w:asciiTheme="majorBidi" w:hAnsiTheme="majorBidi" w:cstheme="majorBidi"/>
        </w:rPr>
        <w:t xml:space="preserve">the </w:t>
      </w:r>
      <w:r w:rsidRPr="0075779F">
        <w:rPr>
          <w:rFonts w:asciiTheme="majorBidi" w:hAnsiTheme="majorBidi" w:cstheme="majorBidi"/>
        </w:rPr>
        <w:t xml:space="preserve">Initial National Report on the Aarhus Convention on Access to Information, Decision-Making and Justice in Environmental Matters and </w:t>
      </w:r>
      <w:r w:rsidR="00F40B2A">
        <w:rPr>
          <w:rFonts w:asciiTheme="majorBidi" w:hAnsiTheme="majorBidi" w:cstheme="majorBidi"/>
        </w:rPr>
        <w:t xml:space="preserve">the </w:t>
      </w:r>
      <w:r w:rsidRPr="0075779F">
        <w:rPr>
          <w:rFonts w:asciiTheme="majorBidi" w:hAnsiTheme="majorBidi" w:cstheme="majorBidi"/>
        </w:rPr>
        <w:t xml:space="preserve">First and Second National Communications under the </w:t>
      </w:r>
      <w:r w:rsidR="00F40B2A">
        <w:rPr>
          <w:rFonts w:asciiTheme="majorBidi" w:hAnsiTheme="majorBidi" w:cstheme="majorBidi"/>
        </w:rPr>
        <w:t>UN</w:t>
      </w:r>
      <w:r w:rsidRPr="0075779F">
        <w:rPr>
          <w:rFonts w:asciiTheme="majorBidi" w:hAnsiTheme="majorBidi" w:cstheme="majorBidi"/>
        </w:rPr>
        <w:t>FCCC.</w:t>
      </w:r>
      <w:bookmarkEnd w:id="30"/>
    </w:p>
    <w:p w14:paraId="333DDA23" w14:textId="77777777" w:rsidR="00F55E53" w:rsidRPr="00C11F01" w:rsidRDefault="00F55E53" w:rsidP="00F55E53">
      <w:pPr>
        <w:spacing w:after="0" w:line="240" w:lineRule="auto"/>
        <w:rPr>
          <w:rFonts w:cstheme="minorHAnsi"/>
        </w:rPr>
      </w:pPr>
    </w:p>
    <w:p w14:paraId="190D2570" w14:textId="2C53D4EC" w:rsidR="004078F2" w:rsidRPr="002D0BBA" w:rsidRDefault="004078F2" w:rsidP="002D0BBA">
      <w:pPr>
        <w:spacing w:after="120" w:line="240" w:lineRule="auto"/>
        <w:jc w:val="both"/>
        <w:rPr>
          <w:rFonts w:asciiTheme="majorBidi" w:hAnsiTheme="majorBidi" w:cstheme="majorBidi"/>
          <w:b/>
          <w:bCs/>
        </w:rPr>
      </w:pPr>
      <w:r w:rsidRPr="002D0BBA">
        <w:rPr>
          <w:rFonts w:asciiTheme="majorBidi" w:hAnsiTheme="majorBidi" w:cstheme="majorBidi"/>
          <w:b/>
          <w:bCs/>
        </w:rPr>
        <w:t>Linkages between project and other interventions within the sector</w:t>
      </w:r>
    </w:p>
    <w:p w14:paraId="3C9837EA" w14:textId="5FB1740F" w:rsidR="002E336F" w:rsidRDefault="002E336F" w:rsidP="001E3EF8">
      <w:pPr>
        <w:spacing w:after="120" w:line="240" w:lineRule="auto"/>
        <w:jc w:val="both"/>
        <w:rPr>
          <w:rFonts w:asciiTheme="majorBidi" w:hAnsiTheme="majorBidi" w:cstheme="majorBidi"/>
        </w:rPr>
      </w:pPr>
      <w:r>
        <w:rPr>
          <w:rFonts w:asciiTheme="majorBidi" w:hAnsiTheme="majorBidi" w:cstheme="majorBidi"/>
        </w:rPr>
        <w:t xml:space="preserve">Several </w:t>
      </w:r>
      <w:r w:rsidR="009C7FC3" w:rsidRPr="009C7FC3">
        <w:rPr>
          <w:rFonts w:asciiTheme="majorBidi" w:hAnsiTheme="majorBidi" w:cstheme="majorBidi"/>
        </w:rPr>
        <w:t xml:space="preserve">initiatives </w:t>
      </w:r>
      <w:r>
        <w:rPr>
          <w:rFonts w:asciiTheme="majorBidi" w:hAnsiTheme="majorBidi" w:cstheme="majorBidi"/>
        </w:rPr>
        <w:t>were identified at project design</w:t>
      </w:r>
      <w:r w:rsidR="001E3EF8">
        <w:rPr>
          <w:rFonts w:asciiTheme="majorBidi" w:hAnsiTheme="majorBidi" w:cstheme="majorBidi"/>
        </w:rPr>
        <w:t xml:space="preserve"> with</w:t>
      </w:r>
      <w:r>
        <w:rPr>
          <w:rFonts w:asciiTheme="majorBidi" w:hAnsiTheme="majorBidi" w:cstheme="majorBidi"/>
        </w:rPr>
        <w:t xml:space="preserve"> </w:t>
      </w:r>
      <w:r w:rsidR="009C7FC3" w:rsidRPr="009C7FC3">
        <w:rPr>
          <w:rFonts w:asciiTheme="majorBidi" w:hAnsiTheme="majorBidi" w:cstheme="majorBidi"/>
        </w:rPr>
        <w:t xml:space="preserve">which </w:t>
      </w:r>
      <w:r w:rsidR="001E3EF8">
        <w:rPr>
          <w:rFonts w:asciiTheme="majorBidi" w:hAnsiTheme="majorBidi" w:cstheme="majorBidi"/>
        </w:rPr>
        <w:t>the</w:t>
      </w:r>
      <w:r w:rsidR="009C7FC3" w:rsidRPr="009C7FC3">
        <w:rPr>
          <w:rFonts w:asciiTheme="majorBidi" w:hAnsiTheme="majorBidi" w:cstheme="majorBidi"/>
        </w:rPr>
        <w:t xml:space="preserve"> project </w:t>
      </w:r>
      <w:r w:rsidR="001E3EF8">
        <w:rPr>
          <w:rFonts w:asciiTheme="majorBidi" w:hAnsiTheme="majorBidi" w:cstheme="majorBidi"/>
        </w:rPr>
        <w:t>should</w:t>
      </w:r>
      <w:r w:rsidR="009C7FC3" w:rsidRPr="009C7FC3">
        <w:rPr>
          <w:rFonts w:asciiTheme="majorBidi" w:hAnsiTheme="majorBidi" w:cstheme="majorBidi"/>
        </w:rPr>
        <w:t xml:space="preserve"> coordinate, including </w:t>
      </w:r>
      <w:r w:rsidR="001E3EF8">
        <w:rPr>
          <w:rFonts w:asciiTheme="majorBidi" w:hAnsiTheme="majorBidi" w:cstheme="majorBidi"/>
        </w:rPr>
        <w:t>several</w:t>
      </w:r>
      <w:r w:rsidR="009C7FC3" w:rsidRPr="009C7FC3">
        <w:rPr>
          <w:rFonts w:asciiTheme="majorBidi" w:hAnsiTheme="majorBidi" w:cstheme="majorBidi"/>
        </w:rPr>
        <w:t xml:space="preserve"> GEF</w:t>
      </w:r>
      <w:r w:rsidR="001E3EF8">
        <w:rPr>
          <w:rFonts w:asciiTheme="majorBidi" w:hAnsiTheme="majorBidi" w:cstheme="majorBidi"/>
        </w:rPr>
        <w:t>-</w:t>
      </w:r>
      <w:r w:rsidR="009C7FC3" w:rsidRPr="009C7FC3">
        <w:rPr>
          <w:rFonts w:asciiTheme="majorBidi" w:hAnsiTheme="majorBidi" w:cstheme="majorBidi"/>
        </w:rPr>
        <w:t>financ</w:t>
      </w:r>
      <w:r w:rsidR="001E3EF8">
        <w:rPr>
          <w:rFonts w:asciiTheme="majorBidi" w:hAnsiTheme="majorBidi" w:cstheme="majorBidi"/>
        </w:rPr>
        <w:t>ed projects</w:t>
      </w:r>
      <w:r>
        <w:rPr>
          <w:rFonts w:asciiTheme="majorBidi" w:hAnsiTheme="majorBidi" w:cstheme="majorBidi"/>
        </w:rPr>
        <w:t xml:space="preserve"> related to the Rio conventions </w:t>
      </w:r>
      <w:r w:rsidR="00341C96">
        <w:rPr>
          <w:rFonts w:asciiTheme="majorBidi" w:hAnsiTheme="majorBidi" w:cstheme="majorBidi"/>
        </w:rPr>
        <w:t>and others</w:t>
      </w:r>
      <w:r w:rsidR="001E3EF8">
        <w:rPr>
          <w:rFonts w:asciiTheme="majorBidi" w:hAnsiTheme="majorBidi" w:cstheme="majorBidi"/>
        </w:rPr>
        <w:t xml:space="preserve"> </w:t>
      </w:r>
      <w:r>
        <w:rPr>
          <w:rFonts w:asciiTheme="majorBidi" w:hAnsiTheme="majorBidi" w:cstheme="majorBidi"/>
        </w:rPr>
        <w:t xml:space="preserve">such as </w:t>
      </w:r>
      <w:r w:rsidR="001E3EF8">
        <w:rPr>
          <w:rFonts w:asciiTheme="majorBidi" w:hAnsiTheme="majorBidi" w:cstheme="majorBidi"/>
        </w:rPr>
        <w:t>the</w:t>
      </w:r>
      <w:r w:rsidR="00341C96">
        <w:rPr>
          <w:rFonts w:asciiTheme="majorBidi" w:hAnsiTheme="majorBidi" w:cstheme="majorBidi"/>
        </w:rPr>
        <w:t xml:space="preserve"> Project on </w:t>
      </w:r>
      <w:r w:rsidR="009C7FC3" w:rsidRPr="009C7FC3">
        <w:rPr>
          <w:rFonts w:asciiTheme="majorBidi" w:hAnsiTheme="majorBidi" w:cstheme="majorBidi"/>
        </w:rPr>
        <w:t xml:space="preserve">“Enabling transboundary cooperation and integrated water resources management in the Chu and Talas River </w:t>
      </w:r>
      <w:r w:rsidR="002A1643" w:rsidRPr="009C7FC3">
        <w:rPr>
          <w:rFonts w:asciiTheme="majorBidi" w:hAnsiTheme="majorBidi" w:cstheme="majorBidi"/>
        </w:rPr>
        <w:t>Basins”</w:t>
      </w:r>
      <w:r w:rsidR="002A1643">
        <w:rPr>
          <w:rFonts w:asciiTheme="majorBidi" w:hAnsiTheme="majorBidi" w:cstheme="majorBidi"/>
        </w:rPr>
        <w:t xml:space="preserve"> </w:t>
      </w:r>
      <w:r w:rsidR="002A1643" w:rsidRPr="009C7FC3">
        <w:rPr>
          <w:rFonts w:asciiTheme="majorBidi" w:hAnsiTheme="majorBidi" w:cstheme="majorBidi"/>
        </w:rPr>
        <w:t>and</w:t>
      </w:r>
      <w:r w:rsidR="00341C96">
        <w:rPr>
          <w:rFonts w:asciiTheme="majorBidi" w:hAnsiTheme="majorBidi" w:cstheme="majorBidi"/>
        </w:rPr>
        <w:t xml:space="preserve"> the Project on </w:t>
      </w:r>
      <w:r w:rsidR="009C7FC3" w:rsidRPr="009C7FC3">
        <w:rPr>
          <w:rFonts w:asciiTheme="majorBidi" w:hAnsiTheme="majorBidi" w:cstheme="majorBidi"/>
        </w:rPr>
        <w:t>“Protect human health and the environment from unintentional releases of persistent organic pollutants and mercury from unsound disposal of healthcare waste”</w:t>
      </w:r>
      <w:r>
        <w:rPr>
          <w:rFonts w:asciiTheme="majorBidi" w:hAnsiTheme="majorBidi" w:cstheme="majorBidi"/>
        </w:rPr>
        <w:t>.</w:t>
      </w:r>
    </w:p>
    <w:p w14:paraId="7EDE60A9" w14:textId="5445C18D" w:rsidR="00341C96" w:rsidRDefault="00341C96" w:rsidP="00341C96">
      <w:pPr>
        <w:spacing w:after="120" w:line="240" w:lineRule="auto"/>
        <w:jc w:val="both"/>
        <w:rPr>
          <w:rFonts w:asciiTheme="majorBidi" w:hAnsiTheme="majorBidi" w:cstheme="majorBidi"/>
        </w:rPr>
      </w:pPr>
      <w:r>
        <w:rPr>
          <w:rFonts w:asciiTheme="majorBidi" w:hAnsiTheme="majorBidi" w:cstheme="majorBidi"/>
        </w:rPr>
        <w:t>A</w:t>
      </w:r>
      <w:r w:rsidR="009C7FC3" w:rsidRPr="009C7FC3">
        <w:rPr>
          <w:rFonts w:asciiTheme="majorBidi" w:hAnsiTheme="majorBidi" w:cstheme="majorBidi"/>
        </w:rPr>
        <w:t xml:space="preserve"> number of other non-GEF funded projects </w:t>
      </w:r>
      <w:r>
        <w:rPr>
          <w:rFonts w:asciiTheme="majorBidi" w:hAnsiTheme="majorBidi" w:cstheme="majorBidi"/>
        </w:rPr>
        <w:t xml:space="preserve">are identified at project design </w:t>
      </w:r>
      <w:r w:rsidR="009C7FC3" w:rsidRPr="009C7FC3">
        <w:rPr>
          <w:rFonts w:asciiTheme="majorBidi" w:hAnsiTheme="majorBidi" w:cstheme="majorBidi"/>
        </w:rPr>
        <w:t xml:space="preserve">with which this project </w:t>
      </w:r>
      <w:r>
        <w:rPr>
          <w:rFonts w:asciiTheme="majorBidi" w:hAnsiTheme="majorBidi" w:cstheme="majorBidi"/>
        </w:rPr>
        <w:t>should</w:t>
      </w:r>
      <w:r w:rsidR="009C7FC3" w:rsidRPr="009C7FC3">
        <w:rPr>
          <w:rFonts w:asciiTheme="majorBidi" w:hAnsiTheme="majorBidi" w:cstheme="majorBidi"/>
        </w:rPr>
        <w:t xml:space="preserve"> coordinat</w:t>
      </w:r>
      <w:r w:rsidR="002E336F">
        <w:rPr>
          <w:rFonts w:asciiTheme="majorBidi" w:hAnsiTheme="majorBidi" w:cstheme="majorBidi"/>
        </w:rPr>
        <w:t xml:space="preserve">e such as the </w:t>
      </w:r>
      <w:r w:rsidR="009C7FC3" w:rsidRPr="009C7FC3">
        <w:rPr>
          <w:rFonts w:asciiTheme="majorBidi" w:hAnsiTheme="majorBidi" w:cstheme="majorBidi"/>
        </w:rPr>
        <w:t xml:space="preserve">UNDP </w:t>
      </w:r>
      <w:r>
        <w:rPr>
          <w:rFonts w:asciiTheme="majorBidi" w:hAnsiTheme="majorBidi" w:cstheme="majorBidi"/>
        </w:rPr>
        <w:t>“</w:t>
      </w:r>
      <w:r w:rsidR="009C7FC3" w:rsidRPr="009C7FC3">
        <w:rPr>
          <w:rFonts w:asciiTheme="majorBidi" w:hAnsiTheme="majorBidi" w:cstheme="majorBidi"/>
        </w:rPr>
        <w:t>Poverty and Environment Initiative</w:t>
      </w:r>
      <w:r>
        <w:rPr>
          <w:rFonts w:asciiTheme="majorBidi" w:hAnsiTheme="majorBidi" w:cstheme="majorBidi"/>
        </w:rPr>
        <w:t>”</w:t>
      </w:r>
      <w:r w:rsidR="002E336F">
        <w:rPr>
          <w:rFonts w:asciiTheme="majorBidi" w:hAnsiTheme="majorBidi" w:cstheme="majorBidi"/>
        </w:rPr>
        <w:t>.</w:t>
      </w:r>
    </w:p>
    <w:p w14:paraId="60E2EC32" w14:textId="5C4DE9CF" w:rsidR="002E336F" w:rsidRDefault="00341C96" w:rsidP="00341C96">
      <w:pPr>
        <w:spacing w:after="120" w:line="240" w:lineRule="auto"/>
        <w:jc w:val="both"/>
        <w:rPr>
          <w:rFonts w:asciiTheme="majorBidi" w:hAnsiTheme="majorBidi" w:cstheme="majorBidi"/>
        </w:rPr>
      </w:pPr>
      <w:r>
        <w:rPr>
          <w:rFonts w:asciiTheme="majorBidi" w:hAnsiTheme="majorBidi" w:cstheme="majorBidi"/>
        </w:rPr>
        <w:t xml:space="preserve">Finally, </w:t>
      </w:r>
      <w:r w:rsidR="009C7FC3" w:rsidRPr="009C7FC3">
        <w:rPr>
          <w:rFonts w:asciiTheme="majorBidi" w:hAnsiTheme="majorBidi" w:cstheme="majorBidi"/>
        </w:rPr>
        <w:t xml:space="preserve">several </w:t>
      </w:r>
      <w:r w:rsidR="002E336F">
        <w:rPr>
          <w:rFonts w:asciiTheme="majorBidi" w:hAnsiTheme="majorBidi" w:cstheme="majorBidi"/>
        </w:rPr>
        <w:t xml:space="preserve">regional </w:t>
      </w:r>
      <w:r w:rsidR="009C7FC3" w:rsidRPr="009C7FC3">
        <w:rPr>
          <w:rFonts w:asciiTheme="majorBidi" w:hAnsiTheme="majorBidi" w:cstheme="majorBidi"/>
        </w:rPr>
        <w:t>environmental programmes in Central Asia</w:t>
      </w:r>
      <w:r w:rsidR="002E336F">
        <w:rPr>
          <w:rFonts w:asciiTheme="majorBidi" w:hAnsiTheme="majorBidi" w:cstheme="majorBidi"/>
        </w:rPr>
        <w:t xml:space="preserve"> </w:t>
      </w:r>
      <w:r>
        <w:rPr>
          <w:rFonts w:asciiTheme="majorBidi" w:hAnsiTheme="majorBidi" w:cstheme="majorBidi"/>
        </w:rPr>
        <w:t xml:space="preserve">in which </w:t>
      </w:r>
      <w:r w:rsidRPr="009C7FC3">
        <w:rPr>
          <w:rFonts w:asciiTheme="majorBidi" w:hAnsiTheme="majorBidi" w:cstheme="majorBidi"/>
        </w:rPr>
        <w:t xml:space="preserve">Kyrgyzstan is participating </w:t>
      </w:r>
      <w:r>
        <w:rPr>
          <w:rFonts w:asciiTheme="majorBidi" w:hAnsiTheme="majorBidi" w:cstheme="majorBidi"/>
        </w:rPr>
        <w:t xml:space="preserve">are identified at project design, and in view of strengthening linkages such as </w:t>
      </w:r>
      <w:r w:rsidR="009C7FC3" w:rsidRPr="009C7FC3">
        <w:rPr>
          <w:rFonts w:asciiTheme="majorBidi" w:hAnsiTheme="majorBidi" w:cstheme="majorBidi"/>
        </w:rPr>
        <w:t xml:space="preserve">Finland’s Water Management Programme </w:t>
      </w:r>
      <w:r w:rsidR="002E336F">
        <w:rPr>
          <w:rFonts w:asciiTheme="majorBidi" w:hAnsiTheme="majorBidi" w:cstheme="majorBidi"/>
        </w:rPr>
        <w:t>(</w:t>
      </w:r>
      <w:r w:rsidR="009C7FC3" w:rsidRPr="009C7FC3">
        <w:rPr>
          <w:rFonts w:asciiTheme="majorBidi" w:hAnsiTheme="majorBidi" w:cstheme="majorBidi"/>
        </w:rPr>
        <w:t>FinWaterWEI II</w:t>
      </w:r>
      <w:r w:rsidR="002E336F">
        <w:rPr>
          <w:rFonts w:asciiTheme="majorBidi" w:hAnsiTheme="majorBidi" w:cstheme="majorBidi"/>
        </w:rPr>
        <w:t xml:space="preserve">), </w:t>
      </w:r>
      <w:r>
        <w:rPr>
          <w:rFonts w:asciiTheme="majorBidi" w:hAnsiTheme="majorBidi" w:cstheme="majorBidi"/>
        </w:rPr>
        <w:t xml:space="preserve">the </w:t>
      </w:r>
      <w:r w:rsidR="002E336F" w:rsidRPr="009C7FC3">
        <w:rPr>
          <w:rFonts w:asciiTheme="majorBidi" w:hAnsiTheme="majorBidi" w:cstheme="majorBidi"/>
        </w:rPr>
        <w:t xml:space="preserve">project </w:t>
      </w:r>
      <w:r>
        <w:rPr>
          <w:rFonts w:asciiTheme="majorBidi" w:hAnsiTheme="majorBidi" w:cstheme="majorBidi"/>
        </w:rPr>
        <w:t>for “</w:t>
      </w:r>
      <w:r w:rsidR="002E336F" w:rsidRPr="009C7FC3">
        <w:rPr>
          <w:rFonts w:asciiTheme="majorBidi" w:hAnsiTheme="majorBidi" w:cstheme="majorBidi"/>
        </w:rPr>
        <w:t>Building a Knowledge Sharing Tool for Natural Resource Management</w:t>
      </w:r>
      <w:r>
        <w:rPr>
          <w:rFonts w:asciiTheme="majorBidi" w:hAnsiTheme="majorBidi" w:cstheme="majorBidi"/>
        </w:rPr>
        <w:t>”</w:t>
      </w:r>
      <w:r w:rsidR="002E336F" w:rsidRPr="009C7FC3">
        <w:rPr>
          <w:rFonts w:asciiTheme="majorBidi" w:hAnsiTheme="majorBidi" w:cstheme="majorBidi"/>
        </w:rPr>
        <w:t xml:space="preserve"> (K-link)</w:t>
      </w:r>
      <w:r>
        <w:rPr>
          <w:rFonts w:asciiTheme="majorBidi" w:hAnsiTheme="majorBidi" w:cstheme="majorBidi"/>
        </w:rPr>
        <w:t xml:space="preserve">, </w:t>
      </w:r>
      <w:r w:rsidR="002E336F" w:rsidRPr="009C7FC3">
        <w:rPr>
          <w:rFonts w:asciiTheme="majorBidi" w:hAnsiTheme="majorBidi" w:cstheme="majorBidi"/>
        </w:rPr>
        <w:t>the GIZ</w:t>
      </w:r>
      <w:r>
        <w:rPr>
          <w:rFonts w:asciiTheme="majorBidi" w:hAnsiTheme="majorBidi" w:cstheme="majorBidi"/>
        </w:rPr>
        <w:t>/</w:t>
      </w:r>
      <w:r w:rsidR="002E336F" w:rsidRPr="009C7FC3">
        <w:rPr>
          <w:rFonts w:asciiTheme="majorBidi" w:hAnsiTheme="majorBidi" w:cstheme="majorBidi"/>
        </w:rPr>
        <w:t xml:space="preserve">FAO/GEF project </w:t>
      </w:r>
      <w:r>
        <w:rPr>
          <w:rFonts w:asciiTheme="majorBidi" w:hAnsiTheme="majorBidi" w:cstheme="majorBidi"/>
        </w:rPr>
        <w:t>on “</w:t>
      </w:r>
      <w:r w:rsidR="002E336F" w:rsidRPr="009C7FC3">
        <w:rPr>
          <w:rFonts w:asciiTheme="majorBidi" w:hAnsiTheme="majorBidi" w:cstheme="majorBidi"/>
        </w:rPr>
        <w:t>Sustainable Management of Mountainous Forest and Land Resources under Climate Change Conditions</w:t>
      </w:r>
      <w:r>
        <w:rPr>
          <w:rFonts w:asciiTheme="majorBidi" w:hAnsiTheme="majorBidi" w:cstheme="majorBidi"/>
        </w:rPr>
        <w:t>, and the r</w:t>
      </w:r>
      <w:r w:rsidR="002E336F" w:rsidRPr="009C7FC3">
        <w:rPr>
          <w:rFonts w:asciiTheme="majorBidi" w:hAnsiTheme="majorBidi" w:cstheme="majorBidi"/>
        </w:rPr>
        <w:t xml:space="preserve">egional project </w:t>
      </w:r>
      <w:r>
        <w:rPr>
          <w:rFonts w:asciiTheme="majorBidi" w:hAnsiTheme="majorBidi" w:cstheme="majorBidi"/>
        </w:rPr>
        <w:t>on “</w:t>
      </w:r>
      <w:r w:rsidR="002E336F" w:rsidRPr="009C7FC3">
        <w:rPr>
          <w:rFonts w:asciiTheme="majorBidi" w:hAnsiTheme="majorBidi" w:cstheme="majorBidi"/>
        </w:rPr>
        <w:t>Forest and Biodiversity Governance Including Environmental Monitoring</w:t>
      </w:r>
      <w:r>
        <w:rPr>
          <w:rFonts w:asciiTheme="majorBidi" w:hAnsiTheme="majorBidi" w:cstheme="majorBidi"/>
        </w:rPr>
        <w:t>”</w:t>
      </w:r>
      <w:r w:rsidR="002E336F" w:rsidRPr="009C7FC3">
        <w:rPr>
          <w:rFonts w:asciiTheme="majorBidi" w:hAnsiTheme="majorBidi" w:cstheme="majorBidi"/>
        </w:rPr>
        <w:t xml:space="preserve"> (FLERMONECA)</w:t>
      </w:r>
      <w:r w:rsidR="002E336F">
        <w:rPr>
          <w:rFonts w:asciiTheme="majorBidi" w:hAnsiTheme="majorBidi" w:cstheme="majorBidi"/>
        </w:rPr>
        <w:t>.</w:t>
      </w:r>
    </w:p>
    <w:p w14:paraId="1B666EA7" w14:textId="77777777" w:rsidR="002E336F" w:rsidRDefault="002E336F" w:rsidP="002E336F">
      <w:pPr>
        <w:spacing w:after="120" w:line="240" w:lineRule="auto"/>
        <w:jc w:val="both"/>
        <w:rPr>
          <w:rFonts w:asciiTheme="majorBidi" w:hAnsiTheme="majorBidi" w:cstheme="majorBidi"/>
        </w:rPr>
      </w:pPr>
    </w:p>
    <w:p w14:paraId="577B1937" w14:textId="5C645E1F" w:rsidR="00D47A11" w:rsidRDefault="006A2B18" w:rsidP="00A01279">
      <w:pPr>
        <w:pStyle w:val="Heading2"/>
        <w:numPr>
          <w:ilvl w:val="1"/>
          <w:numId w:val="1"/>
        </w:numPr>
        <w:spacing w:after="120" w:line="240" w:lineRule="auto"/>
        <w:jc w:val="both"/>
      </w:pPr>
      <w:bookmarkStart w:id="31" w:name="_Toc783931"/>
      <w:r w:rsidRPr="00A67A40">
        <w:t>P</w:t>
      </w:r>
      <w:r w:rsidR="00860C2B">
        <w:t>roject implementation</w:t>
      </w:r>
      <w:bookmarkEnd w:id="31"/>
      <w:r w:rsidRPr="00A67A40">
        <w:t xml:space="preserve"> </w:t>
      </w:r>
    </w:p>
    <w:p w14:paraId="2E6DC67E" w14:textId="4D8BD32C" w:rsidR="00C11F01" w:rsidRDefault="00860C2B" w:rsidP="00C11F01">
      <w:pPr>
        <w:pStyle w:val="Heading3"/>
        <w:numPr>
          <w:ilvl w:val="2"/>
          <w:numId w:val="1"/>
        </w:numPr>
      </w:pPr>
      <w:bookmarkStart w:id="32" w:name="_Toc783932"/>
      <w:r w:rsidRPr="00C11F01">
        <w:t>Adaptive management (changes to the project design and project outputs during implementation)</w:t>
      </w:r>
      <w:bookmarkEnd w:id="32"/>
    </w:p>
    <w:p w14:paraId="59D6EA5B" w14:textId="05B8A39F" w:rsidR="0088196E" w:rsidRPr="00341C96" w:rsidRDefault="00112F64" w:rsidP="00D0352E">
      <w:pPr>
        <w:spacing w:after="120" w:line="240" w:lineRule="auto"/>
        <w:jc w:val="both"/>
        <w:rPr>
          <w:rFonts w:asciiTheme="majorBidi" w:hAnsiTheme="majorBidi" w:cstheme="majorBidi"/>
        </w:rPr>
      </w:pPr>
      <w:r>
        <w:rPr>
          <w:rFonts w:asciiTheme="majorBidi" w:hAnsiTheme="majorBidi" w:cstheme="majorBidi"/>
        </w:rPr>
        <w:t>At project design</w:t>
      </w:r>
      <w:r w:rsidR="00FE4356">
        <w:rPr>
          <w:rFonts w:asciiTheme="majorBidi" w:hAnsiTheme="majorBidi" w:cstheme="majorBidi"/>
        </w:rPr>
        <w:t xml:space="preserve"> and in project implementation, an </w:t>
      </w:r>
      <w:r w:rsidR="0088196E" w:rsidRPr="00341C96">
        <w:rPr>
          <w:rFonts w:asciiTheme="majorBidi" w:hAnsiTheme="majorBidi" w:cstheme="majorBidi"/>
        </w:rPr>
        <w:t xml:space="preserve">adaptive and collaborative management approach </w:t>
      </w:r>
      <w:r w:rsidR="00FE4356">
        <w:rPr>
          <w:rFonts w:asciiTheme="majorBidi" w:hAnsiTheme="majorBidi" w:cstheme="majorBidi"/>
        </w:rPr>
        <w:t xml:space="preserve">has been adopted in the </w:t>
      </w:r>
      <w:r w:rsidR="0088196E" w:rsidRPr="00341C96">
        <w:rPr>
          <w:rFonts w:asciiTheme="majorBidi" w:hAnsiTheme="majorBidi" w:cstheme="majorBidi"/>
        </w:rPr>
        <w:t>execution</w:t>
      </w:r>
      <w:r w:rsidR="00FE4356">
        <w:rPr>
          <w:rFonts w:asciiTheme="majorBidi" w:hAnsiTheme="majorBidi" w:cstheme="majorBidi"/>
        </w:rPr>
        <w:t xml:space="preserve"> of the </w:t>
      </w:r>
      <w:r w:rsidR="0088196E" w:rsidRPr="00341C96">
        <w:rPr>
          <w:rFonts w:asciiTheme="majorBidi" w:hAnsiTheme="majorBidi" w:cstheme="majorBidi"/>
        </w:rPr>
        <w:t>project</w:t>
      </w:r>
      <w:r w:rsidR="00FE4356">
        <w:rPr>
          <w:rFonts w:asciiTheme="majorBidi" w:hAnsiTheme="majorBidi" w:cstheme="majorBidi"/>
        </w:rPr>
        <w:t xml:space="preserve">, </w:t>
      </w:r>
      <w:r w:rsidR="0088196E" w:rsidRPr="00341C96">
        <w:rPr>
          <w:rFonts w:asciiTheme="majorBidi" w:hAnsiTheme="majorBidi" w:cstheme="majorBidi"/>
        </w:rPr>
        <w:t>ensur</w:t>
      </w:r>
      <w:r w:rsidR="00FE4356">
        <w:rPr>
          <w:rFonts w:asciiTheme="majorBidi" w:hAnsiTheme="majorBidi" w:cstheme="majorBidi"/>
        </w:rPr>
        <w:t xml:space="preserve">ing </w:t>
      </w:r>
      <w:r w:rsidR="0088196E" w:rsidRPr="00341C96">
        <w:rPr>
          <w:rFonts w:asciiTheme="majorBidi" w:hAnsiTheme="majorBidi" w:cstheme="majorBidi"/>
        </w:rPr>
        <w:t>that key stakeholders are involved early and throughout project implementation as partners for development.  This include</w:t>
      </w:r>
      <w:r w:rsidR="00FE4356">
        <w:rPr>
          <w:rFonts w:asciiTheme="majorBidi" w:hAnsiTheme="majorBidi" w:cstheme="majorBidi"/>
        </w:rPr>
        <w:t xml:space="preserve">d the participation of key partners </w:t>
      </w:r>
      <w:r w:rsidR="0088196E" w:rsidRPr="00341C96">
        <w:rPr>
          <w:rFonts w:asciiTheme="majorBidi" w:hAnsiTheme="majorBidi" w:cstheme="majorBidi"/>
        </w:rPr>
        <w:t xml:space="preserve">in the Project Board, </w:t>
      </w:r>
      <w:r w:rsidR="00FE4356">
        <w:rPr>
          <w:rFonts w:asciiTheme="majorBidi" w:hAnsiTheme="majorBidi" w:cstheme="majorBidi"/>
        </w:rPr>
        <w:t xml:space="preserve">in order to </w:t>
      </w:r>
      <w:r w:rsidR="0088196E" w:rsidRPr="00341C96">
        <w:rPr>
          <w:rFonts w:asciiTheme="majorBidi" w:hAnsiTheme="majorBidi" w:cstheme="majorBidi"/>
        </w:rPr>
        <w:t>review of project outputs such as recommendations for amendments to policies, plans, programmes and legislation, as well as participation in monitoring activities.</w:t>
      </w:r>
    </w:p>
    <w:p w14:paraId="24E98BB6" w14:textId="20DD2F1D" w:rsidR="0088196E" w:rsidRPr="00341C96" w:rsidRDefault="0088196E" w:rsidP="00341C96">
      <w:pPr>
        <w:spacing w:after="120" w:line="240" w:lineRule="auto"/>
        <w:jc w:val="both"/>
        <w:rPr>
          <w:rFonts w:asciiTheme="majorBidi" w:hAnsiTheme="majorBidi" w:cstheme="majorBidi"/>
        </w:rPr>
      </w:pPr>
      <w:r w:rsidRPr="00341C96">
        <w:rPr>
          <w:rFonts w:asciiTheme="majorBidi" w:hAnsiTheme="majorBidi" w:cstheme="majorBidi"/>
        </w:rPr>
        <w:t>Th</w:t>
      </w:r>
      <w:r w:rsidR="00D1546E">
        <w:rPr>
          <w:rFonts w:asciiTheme="majorBidi" w:hAnsiTheme="majorBidi" w:cstheme="majorBidi"/>
        </w:rPr>
        <w:t>e</w:t>
      </w:r>
      <w:r w:rsidRPr="00341C96">
        <w:rPr>
          <w:rFonts w:asciiTheme="majorBidi" w:hAnsiTheme="majorBidi" w:cstheme="majorBidi"/>
        </w:rPr>
        <w:t xml:space="preserve"> </w:t>
      </w:r>
      <w:r w:rsidR="00D1546E">
        <w:rPr>
          <w:rFonts w:asciiTheme="majorBidi" w:hAnsiTheme="majorBidi" w:cstheme="majorBidi"/>
        </w:rPr>
        <w:t>P</w:t>
      </w:r>
      <w:r w:rsidRPr="00341C96">
        <w:rPr>
          <w:rFonts w:asciiTheme="majorBidi" w:hAnsiTheme="majorBidi" w:cstheme="majorBidi"/>
        </w:rPr>
        <w:t xml:space="preserve">roject </w:t>
      </w:r>
      <w:r w:rsidR="00FE4356">
        <w:rPr>
          <w:rFonts w:asciiTheme="majorBidi" w:hAnsiTheme="majorBidi" w:cstheme="majorBidi"/>
        </w:rPr>
        <w:t>was</w:t>
      </w:r>
      <w:r w:rsidRPr="00341C96">
        <w:rPr>
          <w:rFonts w:asciiTheme="majorBidi" w:hAnsiTheme="majorBidi" w:cstheme="majorBidi"/>
        </w:rPr>
        <w:t xml:space="preserve"> implement</w:t>
      </w:r>
      <w:r w:rsidR="00D1546E">
        <w:rPr>
          <w:rFonts w:asciiTheme="majorBidi" w:hAnsiTheme="majorBidi" w:cstheme="majorBidi"/>
        </w:rPr>
        <w:t>ed</w:t>
      </w:r>
      <w:r w:rsidRPr="00341C96">
        <w:rPr>
          <w:rFonts w:asciiTheme="majorBidi" w:hAnsiTheme="majorBidi" w:cstheme="majorBidi"/>
        </w:rPr>
        <w:t xml:space="preserve"> through the Direct Implementation Modality by </w:t>
      </w:r>
      <w:r w:rsidR="00FE4356">
        <w:rPr>
          <w:rFonts w:asciiTheme="majorBidi" w:hAnsiTheme="majorBidi" w:cstheme="majorBidi"/>
        </w:rPr>
        <w:t xml:space="preserve">the </w:t>
      </w:r>
      <w:r w:rsidRPr="00341C96">
        <w:rPr>
          <w:rFonts w:asciiTheme="majorBidi" w:hAnsiTheme="majorBidi" w:cstheme="majorBidi"/>
        </w:rPr>
        <w:t>UNDP Country Office (as the GEF Implementing Agency) within the framework of Environment Protection for Sustainable Development Programme and UNDP’s Area-Based Development Offices that are instrumental for local interventions in the field.  The Country Office carr</w:t>
      </w:r>
      <w:r w:rsidR="00FE4356">
        <w:rPr>
          <w:rFonts w:asciiTheme="majorBidi" w:hAnsiTheme="majorBidi" w:cstheme="majorBidi"/>
        </w:rPr>
        <w:t>ied out</w:t>
      </w:r>
      <w:r w:rsidRPr="00341C96">
        <w:rPr>
          <w:rFonts w:asciiTheme="majorBidi" w:hAnsiTheme="majorBidi" w:cstheme="majorBidi"/>
        </w:rPr>
        <w:t xml:space="preserve"> procurement and human resources services.</w:t>
      </w:r>
    </w:p>
    <w:p w14:paraId="61522607" w14:textId="2C7134CA" w:rsidR="0088196E" w:rsidRDefault="0088196E" w:rsidP="00A34696">
      <w:pPr>
        <w:spacing w:after="120" w:line="240" w:lineRule="auto"/>
        <w:jc w:val="both"/>
        <w:rPr>
          <w:rFonts w:asciiTheme="majorBidi" w:hAnsiTheme="majorBidi" w:cstheme="majorBidi"/>
        </w:rPr>
      </w:pPr>
      <w:r w:rsidRPr="00341C96">
        <w:rPr>
          <w:rFonts w:asciiTheme="majorBidi" w:hAnsiTheme="majorBidi" w:cstheme="majorBidi"/>
        </w:rPr>
        <w:t xml:space="preserve">The </w:t>
      </w:r>
      <w:r w:rsidR="00FE4356">
        <w:rPr>
          <w:rFonts w:asciiTheme="majorBidi" w:hAnsiTheme="majorBidi" w:cstheme="majorBidi"/>
        </w:rPr>
        <w:t>implementing</w:t>
      </w:r>
      <w:r w:rsidRPr="00341C96">
        <w:rPr>
          <w:rFonts w:asciiTheme="majorBidi" w:hAnsiTheme="majorBidi" w:cstheme="majorBidi"/>
        </w:rPr>
        <w:t xml:space="preserve"> partner is the </w:t>
      </w:r>
      <w:r w:rsidR="00FE4356">
        <w:rPr>
          <w:rFonts w:asciiTheme="majorBidi" w:hAnsiTheme="majorBidi" w:cstheme="majorBidi"/>
        </w:rPr>
        <w:t>SAEPF</w:t>
      </w:r>
      <w:r w:rsidRPr="00341C96">
        <w:rPr>
          <w:rFonts w:asciiTheme="majorBidi" w:hAnsiTheme="majorBidi" w:cstheme="majorBidi"/>
        </w:rPr>
        <w:t xml:space="preserve"> (</w:t>
      </w:r>
      <w:r w:rsidR="00FE4356">
        <w:rPr>
          <w:rFonts w:asciiTheme="majorBidi" w:hAnsiTheme="majorBidi" w:cstheme="majorBidi"/>
        </w:rPr>
        <w:t xml:space="preserve">and is </w:t>
      </w:r>
      <w:r w:rsidRPr="00341C96">
        <w:rPr>
          <w:rFonts w:asciiTheme="majorBidi" w:hAnsiTheme="majorBidi" w:cstheme="majorBidi"/>
        </w:rPr>
        <w:t xml:space="preserve">Focal Point for the </w:t>
      </w:r>
      <w:r w:rsidR="00911233">
        <w:rPr>
          <w:rFonts w:asciiTheme="majorBidi" w:hAnsiTheme="majorBidi" w:cstheme="majorBidi"/>
        </w:rPr>
        <w:t>UN</w:t>
      </w:r>
      <w:r w:rsidRPr="00341C96">
        <w:rPr>
          <w:rFonts w:asciiTheme="majorBidi" w:hAnsiTheme="majorBidi" w:cstheme="majorBidi"/>
        </w:rPr>
        <w:t xml:space="preserve">CBD, </w:t>
      </w:r>
      <w:r w:rsidR="00911233">
        <w:rPr>
          <w:rFonts w:asciiTheme="majorBidi" w:hAnsiTheme="majorBidi" w:cstheme="majorBidi"/>
        </w:rPr>
        <w:t>UN</w:t>
      </w:r>
      <w:r w:rsidRPr="00341C96">
        <w:rPr>
          <w:rFonts w:asciiTheme="majorBidi" w:hAnsiTheme="majorBidi" w:cstheme="majorBidi"/>
        </w:rPr>
        <w:t xml:space="preserve">FCCC and GEF), </w:t>
      </w:r>
      <w:r w:rsidR="00FE4356">
        <w:rPr>
          <w:rFonts w:asciiTheme="majorBidi" w:hAnsiTheme="majorBidi" w:cstheme="majorBidi"/>
        </w:rPr>
        <w:t>and has</w:t>
      </w:r>
      <w:r w:rsidRPr="00341C96">
        <w:rPr>
          <w:rFonts w:asciiTheme="majorBidi" w:hAnsiTheme="majorBidi" w:cstheme="majorBidi"/>
        </w:rPr>
        <w:t xml:space="preserve"> assign</w:t>
      </w:r>
      <w:r w:rsidR="00FE4356">
        <w:rPr>
          <w:rFonts w:asciiTheme="majorBidi" w:hAnsiTheme="majorBidi" w:cstheme="majorBidi"/>
        </w:rPr>
        <w:t>ed</w:t>
      </w:r>
      <w:r w:rsidRPr="00341C96">
        <w:rPr>
          <w:rFonts w:asciiTheme="majorBidi" w:hAnsiTheme="majorBidi" w:cstheme="majorBidi"/>
        </w:rPr>
        <w:t xml:space="preserve"> a Director to chair the </w:t>
      </w:r>
      <w:r w:rsidR="00FE4356">
        <w:rPr>
          <w:rFonts w:asciiTheme="majorBidi" w:hAnsiTheme="majorBidi" w:cstheme="majorBidi"/>
        </w:rPr>
        <w:t>P</w:t>
      </w:r>
      <w:r w:rsidRPr="00341C96">
        <w:rPr>
          <w:rFonts w:asciiTheme="majorBidi" w:hAnsiTheme="majorBidi" w:cstheme="majorBidi"/>
        </w:rPr>
        <w:t xml:space="preserve">roject </w:t>
      </w:r>
      <w:r w:rsidR="00FE4356">
        <w:rPr>
          <w:rFonts w:asciiTheme="majorBidi" w:hAnsiTheme="majorBidi" w:cstheme="majorBidi"/>
        </w:rPr>
        <w:t>B</w:t>
      </w:r>
      <w:r w:rsidRPr="00341C96">
        <w:rPr>
          <w:rFonts w:asciiTheme="majorBidi" w:hAnsiTheme="majorBidi" w:cstheme="majorBidi"/>
        </w:rPr>
        <w:t>oard and m</w:t>
      </w:r>
      <w:r w:rsidR="00FE4356">
        <w:rPr>
          <w:rFonts w:asciiTheme="majorBidi" w:hAnsiTheme="majorBidi" w:cstheme="majorBidi"/>
        </w:rPr>
        <w:t>ade</w:t>
      </w:r>
      <w:r w:rsidRPr="00341C96">
        <w:rPr>
          <w:rFonts w:asciiTheme="majorBidi" w:hAnsiTheme="majorBidi" w:cstheme="majorBidi"/>
        </w:rPr>
        <w:t xml:space="preserve"> available its staff and network of experts to participate </w:t>
      </w:r>
      <w:r w:rsidR="00FE4356">
        <w:rPr>
          <w:rFonts w:asciiTheme="majorBidi" w:hAnsiTheme="majorBidi" w:cstheme="majorBidi"/>
        </w:rPr>
        <w:t>in the</w:t>
      </w:r>
      <w:r w:rsidRPr="00341C96">
        <w:rPr>
          <w:rFonts w:asciiTheme="majorBidi" w:hAnsiTheme="majorBidi" w:cstheme="majorBidi"/>
        </w:rPr>
        <w:t xml:space="preserve"> project</w:t>
      </w:r>
      <w:r w:rsidR="00FE4356">
        <w:rPr>
          <w:rFonts w:asciiTheme="majorBidi" w:hAnsiTheme="majorBidi" w:cstheme="majorBidi"/>
        </w:rPr>
        <w:t>’s</w:t>
      </w:r>
      <w:r w:rsidRPr="00341C96">
        <w:rPr>
          <w:rFonts w:asciiTheme="majorBidi" w:hAnsiTheme="majorBidi" w:cstheme="majorBidi"/>
        </w:rPr>
        <w:t xml:space="preserve"> activities. The Focal Point for </w:t>
      </w:r>
      <w:r w:rsidR="00911233">
        <w:rPr>
          <w:rFonts w:asciiTheme="majorBidi" w:hAnsiTheme="majorBidi" w:cstheme="majorBidi"/>
        </w:rPr>
        <w:t>UN</w:t>
      </w:r>
      <w:r w:rsidRPr="00341C96">
        <w:rPr>
          <w:rFonts w:asciiTheme="majorBidi" w:hAnsiTheme="majorBidi" w:cstheme="majorBidi"/>
        </w:rPr>
        <w:t xml:space="preserve">CCD </w:t>
      </w:r>
      <w:r w:rsidR="00FE4356">
        <w:rPr>
          <w:rFonts w:asciiTheme="majorBidi" w:hAnsiTheme="majorBidi" w:cstheme="majorBidi"/>
        </w:rPr>
        <w:t xml:space="preserve">which </w:t>
      </w:r>
      <w:r w:rsidRPr="00341C96">
        <w:rPr>
          <w:rFonts w:asciiTheme="majorBidi" w:hAnsiTheme="majorBidi" w:cstheme="majorBidi"/>
        </w:rPr>
        <w:t>is the M</w:t>
      </w:r>
      <w:r w:rsidR="00FE4356">
        <w:rPr>
          <w:rFonts w:asciiTheme="majorBidi" w:hAnsiTheme="majorBidi" w:cstheme="majorBidi"/>
        </w:rPr>
        <w:t>oA acted as</w:t>
      </w:r>
      <w:r w:rsidRPr="00341C96">
        <w:rPr>
          <w:rFonts w:asciiTheme="majorBidi" w:hAnsiTheme="majorBidi" w:cstheme="majorBidi"/>
        </w:rPr>
        <w:t xml:space="preserve"> the senior project’s beneficiar</w:t>
      </w:r>
      <w:r w:rsidR="00A34696">
        <w:rPr>
          <w:rFonts w:asciiTheme="majorBidi" w:hAnsiTheme="majorBidi" w:cstheme="majorBidi"/>
        </w:rPr>
        <w:t>y</w:t>
      </w:r>
      <w:r w:rsidR="0027178C">
        <w:rPr>
          <w:rFonts w:asciiTheme="majorBidi" w:hAnsiTheme="majorBidi" w:cstheme="majorBidi"/>
        </w:rPr>
        <w:t xml:space="preserve">. At project design, </w:t>
      </w:r>
      <w:r w:rsidR="00A34696" w:rsidRPr="00A34696">
        <w:rPr>
          <w:rFonts w:asciiTheme="majorBidi" w:hAnsiTheme="majorBidi" w:cstheme="majorBidi"/>
        </w:rPr>
        <w:t>the Ministry of Economy (MoE)</w:t>
      </w:r>
      <w:r w:rsidR="00A34696">
        <w:rPr>
          <w:rFonts w:asciiTheme="majorBidi" w:hAnsiTheme="majorBidi" w:cstheme="majorBidi"/>
        </w:rPr>
        <w:t xml:space="preserve"> </w:t>
      </w:r>
      <w:r w:rsidR="0027178C">
        <w:rPr>
          <w:rFonts w:asciiTheme="majorBidi" w:hAnsiTheme="majorBidi" w:cstheme="majorBidi"/>
        </w:rPr>
        <w:t xml:space="preserve">was also proposed </w:t>
      </w:r>
      <w:r w:rsidR="00A34696">
        <w:rPr>
          <w:rFonts w:asciiTheme="majorBidi" w:hAnsiTheme="majorBidi" w:cstheme="majorBidi"/>
        </w:rPr>
        <w:t>as</w:t>
      </w:r>
      <w:r w:rsidR="00A34696" w:rsidRPr="00341C96">
        <w:rPr>
          <w:rFonts w:asciiTheme="majorBidi" w:hAnsiTheme="majorBidi" w:cstheme="majorBidi"/>
        </w:rPr>
        <w:t xml:space="preserve"> the senior project’s beneficiar</w:t>
      </w:r>
      <w:r w:rsidR="00A34696">
        <w:rPr>
          <w:rFonts w:asciiTheme="majorBidi" w:hAnsiTheme="majorBidi" w:cstheme="majorBidi"/>
        </w:rPr>
        <w:t>y</w:t>
      </w:r>
      <w:r w:rsidR="00A34696" w:rsidRPr="00A34696">
        <w:rPr>
          <w:rFonts w:asciiTheme="majorBidi" w:hAnsiTheme="majorBidi" w:cstheme="majorBidi"/>
        </w:rPr>
        <w:t xml:space="preserve"> </w:t>
      </w:r>
      <w:r w:rsidR="00A34696">
        <w:rPr>
          <w:rFonts w:asciiTheme="majorBidi" w:hAnsiTheme="majorBidi" w:cstheme="majorBidi"/>
        </w:rPr>
        <w:t>g</w:t>
      </w:r>
      <w:r w:rsidR="00A34696" w:rsidRPr="00A34696">
        <w:rPr>
          <w:rFonts w:asciiTheme="majorBidi" w:hAnsiTheme="majorBidi" w:cstheme="majorBidi"/>
        </w:rPr>
        <w:t>iven its role in promoting economic and social development</w:t>
      </w:r>
      <w:r w:rsidR="00A34696">
        <w:rPr>
          <w:rFonts w:asciiTheme="majorBidi" w:hAnsiTheme="majorBidi" w:cstheme="majorBidi"/>
        </w:rPr>
        <w:t xml:space="preserve">. </w:t>
      </w:r>
      <w:r w:rsidRPr="005F7C6B">
        <w:rPr>
          <w:rFonts w:asciiTheme="majorBidi" w:hAnsiTheme="majorBidi" w:cstheme="majorBidi"/>
          <w:b/>
          <w:bCs/>
        </w:rPr>
        <w:t>Figure</w:t>
      </w:r>
      <w:r w:rsidR="00A34696" w:rsidRPr="005F7C6B">
        <w:rPr>
          <w:rFonts w:asciiTheme="majorBidi" w:hAnsiTheme="majorBidi" w:cstheme="majorBidi"/>
          <w:b/>
          <w:bCs/>
        </w:rPr>
        <w:t xml:space="preserve"> </w:t>
      </w:r>
      <w:r w:rsidR="005F7C6B">
        <w:rPr>
          <w:rFonts w:asciiTheme="majorBidi" w:hAnsiTheme="majorBidi" w:cstheme="majorBidi"/>
          <w:b/>
          <w:bCs/>
        </w:rPr>
        <w:t>2</w:t>
      </w:r>
      <w:r w:rsidR="00A34696">
        <w:rPr>
          <w:rFonts w:asciiTheme="majorBidi" w:hAnsiTheme="majorBidi" w:cstheme="majorBidi"/>
        </w:rPr>
        <w:t xml:space="preserve"> provides an organigramme of the project’s management arrangements.</w:t>
      </w:r>
    </w:p>
    <w:p w14:paraId="2789B1E9" w14:textId="77777777" w:rsidR="0088196E" w:rsidRDefault="0088196E" w:rsidP="0088196E">
      <w:pPr>
        <w:pStyle w:val="AProdoc"/>
        <w:numPr>
          <w:ilvl w:val="0"/>
          <w:numId w:val="0"/>
        </w:numPr>
        <w:rPr>
          <w:noProof w:val="0"/>
        </w:rPr>
      </w:pPr>
    </w:p>
    <w:p w14:paraId="687B098A" w14:textId="305ECB16" w:rsidR="0088196E" w:rsidRDefault="0088196E" w:rsidP="0088196E">
      <w:pPr>
        <w:pStyle w:val="sobjectif"/>
        <w:widowControl/>
        <w:numPr>
          <w:ilvl w:val="0"/>
          <w:numId w:val="0"/>
        </w:numPr>
        <w:tabs>
          <w:tab w:val="left" w:pos="720"/>
        </w:tabs>
        <w:overflowPunct/>
        <w:autoSpaceDE/>
        <w:adjustRightInd/>
        <w:rPr>
          <w:b/>
          <w:bCs/>
          <w:u w:val="single"/>
          <w:lang w:val="en-US" w:eastAsia="en-US"/>
        </w:rPr>
      </w:pPr>
      <w:r>
        <w:rPr>
          <w:noProof/>
        </w:rPr>
        <mc:AlternateContent>
          <mc:Choice Requires="wps">
            <w:drawing>
              <wp:anchor distT="0" distB="0" distL="114300" distR="114300" simplePos="0" relativeHeight="251678720" behindDoc="0" locked="0" layoutInCell="1" allowOverlap="1" wp14:anchorId="357B78E2" wp14:editId="53BA626D">
                <wp:simplePos x="0" y="0"/>
                <wp:positionH relativeFrom="column">
                  <wp:posOffset>5715</wp:posOffset>
                </wp:positionH>
                <wp:positionV relativeFrom="paragraph">
                  <wp:posOffset>29210</wp:posOffset>
                </wp:positionV>
                <wp:extent cx="1875790" cy="456565"/>
                <wp:effectExtent l="0" t="0" r="29210" b="577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5656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2153D0D" w14:textId="77777777" w:rsidR="00534926" w:rsidRDefault="00534926" w:rsidP="0088196E">
                            <w:pPr>
                              <w:spacing w:before="120"/>
                              <w:jc w:val="center"/>
                              <w:rPr>
                                <w:b/>
                                <w:bCs/>
                              </w:rPr>
                            </w:pPr>
                            <w:r>
                              <w:rPr>
                                <w:b/>
                                <w:bCs/>
                              </w:rPr>
                              <w:t>Project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78E2" id="Text Box 2" o:spid="_x0000_s1033" type="#_x0000_t202" style="position:absolute;margin-left:.45pt;margin-top:2.3pt;width:147.7pt;height:3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" fillcolor="#d99594 [1941]" strokecolor="#d99594 [1941]" strokeweight="1pt">
                <v:fill color2="#f2dbdb [661]" angle="135" focus="50%" type="gradient"/>
                <v:shadow on="t" color="#622423 [1605]" opacity=".5" offset="1pt"/>
                <v:textbox>
                  <w:txbxContent>
                    <w:p w14:paraId="72153D0D" w14:textId="77777777" w:rsidR="00534926" w:rsidRDefault="00534926" w:rsidP="0088196E">
                      <w:pPr>
                        <w:spacing w:before="120"/>
                        <w:jc w:val="center"/>
                        <w:rPr>
                          <w:b/>
                          <w:bCs/>
                        </w:rPr>
                      </w:pPr>
                      <w:r>
                        <w:rPr>
                          <w:b/>
                          <w:bCs/>
                        </w:rPr>
                        <w:t>Project Board</w:t>
                      </w:r>
                    </w:p>
                  </w:txbxContent>
                </v:textbox>
              </v:shape>
            </w:pict>
          </mc:Fallback>
        </mc:AlternateContent>
      </w:r>
      <w:r>
        <w:rPr>
          <w:noProof/>
        </w:rPr>
        <mc:AlternateContent>
          <mc:Choice Requires="wpg">
            <w:drawing>
              <wp:anchor distT="0" distB="0" distL="114300" distR="114300" simplePos="0" relativeHeight="251671552" behindDoc="0" locked="0" layoutInCell="1" allowOverlap="1" wp14:anchorId="5CD947B3" wp14:editId="4077ED7C">
                <wp:simplePos x="0" y="0"/>
                <wp:positionH relativeFrom="column">
                  <wp:posOffset>1647190</wp:posOffset>
                </wp:positionH>
                <wp:positionV relativeFrom="paragraph">
                  <wp:posOffset>9525</wp:posOffset>
                </wp:positionV>
                <wp:extent cx="4027170" cy="2153920"/>
                <wp:effectExtent l="0" t="0" r="30480" b="55880"/>
                <wp:wrapNone/>
                <wp:docPr id="46" name="Group 46"/>
                <wp:cNvGraphicFramePr/>
                <a:graphic xmlns:a="http://schemas.openxmlformats.org/drawingml/2006/main">
                  <a:graphicData uri="http://schemas.microsoft.com/office/word/2010/wordprocessingGroup">
                    <wpg:wgp>
                      <wpg:cNvGrpSpPr/>
                      <wpg:grpSpPr>
                        <a:xfrm>
                          <a:off x="0" y="0"/>
                          <a:ext cx="4026535" cy="2153920"/>
                          <a:chOff x="0" y="0"/>
                          <a:chExt cx="4027401" cy="2154382"/>
                        </a:xfrm>
                      </wpg:grpSpPr>
                      <wps:wsp>
                        <wps:cNvPr id="22" name="Text Box 53"/>
                        <wps:cNvSpPr txBox="1">
                          <a:spLocks noChangeArrowheads="1"/>
                        </wps:cNvSpPr>
                        <wps:spPr bwMode="auto">
                          <a:xfrm>
                            <a:off x="2410691" y="1378527"/>
                            <a:ext cx="1616710" cy="466725"/>
                          </a:xfrm>
                          <a:prstGeom prst="rect">
                            <a:avLst/>
                          </a:prstGeom>
                          <a:gradFill rotWithShape="0">
                            <a:gsLst>
                              <a:gs pos="0">
                                <a:srgbClr val="FF0000"/>
                              </a:gs>
                              <a:gs pos="50000">
                                <a:srgbClr val="FF7C80"/>
                              </a:gs>
                              <a:gs pos="100000">
                                <a:srgbClr val="FF0000"/>
                              </a:gs>
                            </a:gsLst>
                            <a:lin ang="18900000" scaled="1"/>
                          </a:gradFill>
                          <a:ln w="12700">
                            <a:solidFill>
                              <a:srgbClr val="FF0000"/>
                            </a:solidFill>
                            <a:miter lim="800000"/>
                            <a:headEnd/>
                            <a:tailEnd/>
                          </a:ln>
                          <a:effectLst>
                            <a:outerShdw dist="28398" dir="3806097" algn="ctr" rotWithShape="0">
                              <a:schemeClr val="lt1">
                                <a:lumMod val="50000"/>
                                <a:lumOff val="0"/>
                                <a:alpha val="50000"/>
                              </a:schemeClr>
                            </a:outerShdw>
                          </a:effectLst>
                        </wps:spPr>
                        <wps:txbx>
                          <w:txbxContent>
                            <w:p w14:paraId="67C22CFD" w14:textId="77777777" w:rsidR="00534926" w:rsidRDefault="00534926" w:rsidP="0088196E">
                              <w:pPr>
                                <w:jc w:val="center"/>
                                <w:rPr>
                                  <w:b/>
                                  <w:bCs/>
                                </w:rPr>
                              </w:pPr>
                              <w:r>
                                <w:rPr>
                                  <w:b/>
                                  <w:bCs/>
                                </w:rPr>
                                <w:t>Capacity Development Activities</w:t>
                              </w:r>
                            </w:p>
                          </w:txbxContent>
                        </wps:txbx>
                        <wps:bodyPr rot="0" vert="horz" wrap="square" lIns="91440" tIns="45720" rIns="91440" bIns="45720" anchor="t" anchorCtr="0" upright="1">
                          <a:noAutofit/>
                        </wps:bodyPr>
                      </wps:wsp>
                      <wpg:grpSp>
                        <wpg:cNvPr id="24" name="Group 24"/>
                        <wpg:cNvGrpSpPr/>
                        <wpg:grpSpPr>
                          <a:xfrm>
                            <a:off x="0" y="0"/>
                            <a:ext cx="4007427" cy="2154382"/>
                            <a:chOff x="0" y="0"/>
                            <a:chExt cx="4007427" cy="2154382"/>
                          </a:xfrm>
                        </wpg:grpSpPr>
                        <wps:wsp>
                          <wps:cNvPr id="25" name="Text Box 392"/>
                          <wps:cNvSpPr txBox="1">
                            <a:spLocks noChangeArrowheads="1"/>
                          </wps:cNvSpPr>
                          <wps:spPr bwMode="auto">
                            <a:xfrm>
                              <a:off x="332509" y="1697182"/>
                              <a:ext cx="1155065" cy="457200"/>
                            </a:xfrm>
                            <a:prstGeom prst="rect">
                              <a:avLst/>
                            </a:prstGeom>
                            <a:gradFill rotWithShape="0">
                              <a:gsLst>
                                <a:gs pos="0">
                                  <a:srgbClr val="00DE64"/>
                                </a:gs>
                                <a:gs pos="50000">
                                  <a:srgbClr val="79FFB6"/>
                                </a:gs>
                                <a:gs pos="100000">
                                  <a:srgbClr val="00DE64"/>
                                </a:gs>
                              </a:gsLst>
                              <a:lin ang="18900000" scaled="1"/>
                            </a:gradFill>
                            <a:ln w="12700">
                              <a:solidFill>
                                <a:srgbClr val="00DE64"/>
                              </a:solidFill>
                              <a:miter lim="800000"/>
                              <a:headEnd/>
                              <a:tailEnd/>
                            </a:ln>
                            <a:effectLst>
                              <a:outerShdw dist="28398" dir="3806097" algn="ctr" rotWithShape="0">
                                <a:schemeClr val="accent5">
                                  <a:lumMod val="50000"/>
                                  <a:lumOff val="0"/>
                                  <a:alpha val="50000"/>
                                </a:schemeClr>
                              </a:outerShdw>
                            </a:effectLst>
                          </wps:spPr>
                          <wps:txbx>
                            <w:txbxContent>
                              <w:p w14:paraId="2DC4802C" w14:textId="77777777" w:rsidR="00534926" w:rsidRDefault="00534926" w:rsidP="0088196E">
                                <w:pPr>
                                  <w:jc w:val="center"/>
                                  <w:rPr>
                                    <w:b/>
                                    <w:bCs/>
                                  </w:rPr>
                                </w:pPr>
                                <w:r>
                                  <w:rPr>
                                    <w:b/>
                                    <w:bCs/>
                                  </w:rPr>
                                  <w:t>National Consultants</w:t>
                                </w:r>
                              </w:p>
                            </w:txbxContent>
                          </wps:txbx>
                          <wps:bodyPr rot="0" vert="horz" wrap="square" lIns="91440" tIns="45720" rIns="91440" bIns="45720" anchor="t" anchorCtr="0" upright="1">
                            <a:noAutofit/>
                          </wps:bodyPr>
                        </wps:wsp>
                        <wpg:grpSp>
                          <wpg:cNvPr id="26" name="Group 26"/>
                          <wpg:cNvGrpSpPr/>
                          <wpg:grpSpPr>
                            <a:xfrm>
                              <a:off x="0" y="0"/>
                              <a:ext cx="4007427" cy="1694526"/>
                              <a:chOff x="0" y="0"/>
                              <a:chExt cx="4007427" cy="1694526"/>
                            </a:xfrm>
                          </wpg:grpSpPr>
                          <wps:wsp>
                            <wps:cNvPr id="27" name="Text Box 52"/>
                            <wps:cNvSpPr txBox="1">
                              <a:spLocks noChangeArrowheads="1"/>
                            </wps:cNvSpPr>
                            <wps:spPr bwMode="auto">
                              <a:xfrm>
                                <a:off x="2389909" y="665018"/>
                                <a:ext cx="1616710" cy="469265"/>
                              </a:xfrm>
                              <a:prstGeom prst="rect">
                                <a:avLst/>
                              </a:prstGeom>
                              <a:gradFill rotWithShape="0">
                                <a:gsLst>
                                  <a:gs pos="0">
                                    <a:srgbClr val="FFFF00"/>
                                  </a:gs>
                                  <a:gs pos="50000">
                                    <a:srgbClr val="FFFF99"/>
                                  </a:gs>
                                  <a:gs pos="100000">
                                    <a:srgbClr val="FFFF00"/>
                                  </a:gs>
                                </a:gsLst>
                                <a:lin ang="18900000" scaled="1"/>
                              </a:gradFill>
                              <a:ln w="12700">
                                <a:solidFill>
                                  <a:srgbClr val="FFFF00"/>
                                </a:solidFill>
                                <a:miter lim="800000"/>
                                <a:headEnd/>
                                <a:tailEnd/>
                              </a:ln>
                              <a:effectLst>
                                <a:outerShdw dist="28398" dir="3806097" algn="ctr" rotWithShape="0">
                                  <a:schemeClr val="accent6">
                                    <a:lumMod val="50000"/>
                                    <a:lumOff val="0"/>
                                    <a:alpha val="50000"/>
                                  </a:schemeClr>
                                </a:outerShdw>
                              </a:effectLst>
                            </wps:spPr>
                            <wps:txbx>
                              <w:txbxContent>
                                <w:p w14:paraId="51169383" w14:textId="77777777" w:rsidR="00534926" w:rsidRDefault="00534926" w:rsidP="0088196E">
                                  <w:pPr>
                                    <w:jc w:val="center"/>
                                    <w:rPr>
                                      <w:b/>
                                      <w:bCs/>
                                    </w:rPr>
                                  </w:pPr>
                                  <w:r>
                                    <w:rPr>
                                      <w:b/>
                                      <w:bCs/>
                                    </w:rPr>
                                    <w:t>Technical</w:t>
                                  </w:r>
                                </w:p>
                                <w:p w14:paraId="6A25E25A" w14:textId="77777777" w:rsidR="00534926" w:rsidRDefault="00534926" w:rsidP="0088196E">
                                  <w:pPr>
                                    <w:jc w:val="center"/>
                                    <w:rPr>
                                      <w:b/>
                                      <w:bCs/>
                                    </w:rPr>
                                  </w:pPr>
                                  <w:r>
                                    <w:rPr>
                                      <w:b/>
                                      <w:bCs/>
                                    </w:rPr>
                                    <w:t>Working Groups</w:t>
                                  </w:r>
                                </w:p>
                              </w:txbxContent>
                            </wps:txbx>
                            <wps:bodyPr rot="0" vert="horz" wrap="square" lIns="91440" tIns="45720" rIns="91440" bIns="45720" anchor="t" anchorCtr="0" upright="1">
                              <a:noAutofit/>
                            </wps:bodyPr>
                          </wps:wsp>
                          <wpg:grpSp>
                            <wpg:cNvPr id="28" name="Group 28"/>
                            <wpg:cNvGrpSpPr/>
                            <wpg:grpSpPr>
                              <a:xfrm>
                                <a:off x="0" y="0"/>
                                <a:ext cx="4007427" cy="1694526"/>
                                <a:chOff x="0" y="0"/>
                                <a:chExt cx="4007427" cy="1694526"/>
                              </a:xfrm>
                            </wpg:grpSpPr>
                            <wps:wsp>
                              <wps:cNvPr id="29" name="Text Box 46"/>
                              <wps:cNvSpPr txBox="1">
                                <a:spLocks noChangeArrowheads="1"/>
                              </wps:cNvSpPr>
                              <wps:spPr bwMode="auto">
                                <a:xfrm>
                                  <a:off x="2978727" y="0"/>
                                  <a:ext cx="1028700" cy="44767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D8A215A" w14:textId="77777777" w:rsidR="00534926" w:rsidRDefault="00534926" w:rsidP="0088196E">
                                    <w:pPr>
                                      <w:spacing w:before="120"/>
                                      <w:jc w:val="center"/>
                                      <w:rPr>
                                        <w:b/>
                                        <w:bCs/>
                                      </w:rPr>
                                    </w:pPr>
                                    <w:r>
                                      <w:rPr>
                                        <w:b/>
                                        <w:bCs/>
                                      </w:rPr>
                                      <w:t>Parliament</w:t>
                                    </w:r>
                                  </w:p>
                                </w:txbxContent>
                              </wps:txbx>
                              <wps:bodyPr rot="0" vert="horz" wrap="square" lIns="91440" tIns="45720" rIns="91440" bIns="45720" anchor="t" anchorCtr="0" upright="1">
                                <a:noAutofit/>
                              </wps:bodyPr>
                            </wps:wsp>
                            <wpg:grpSp>
                              <wpg:cNvPr id="30" name="Group 30"/>
                              <wpg:cNvGrpSpPr/>
                              <wpg:grpSpPr>
                                <a:xfrm>
                                  <a:off x="0" y="6927"/>
                                  <a:ext cx="2978727" cy="1687599"/>
                                  <a:chOff x="0" y="6927"/>
                                  <a:chExt cx="2978727" cy="1687599"/>
                                </a:xfrm>
                              </wpg:grpSpPr>
                              <wps:wsp>
                                <wps:cNvPr id="32" name="Text Box 373"/>
                                <wps:cNvSpPr txBox="1">
                                  <a:spLocks noChangeArrowheads="1"/>
                                </wps:cNvSpPr>
                                <wps:spPr bwMode="auto">
                                  <a:xfrm>
                                    <a:off x="914400" y="6927"/>
                                    <a:ext cx="1155065" cy="4572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57B9522" w14:textId="77777777" w:rsidR="00534926" w:rsidRDefault="00534926" w:rsidP="0088196E">
                                      <w:pPr>
                                        <w:jc w:val="center"/>
                                        <w:rPr>
                                          <w:b/>
                                          <w:bCs/>
                                        </w:rPr>
                                      </w:pPr>
                                      <w:r>
                                        <w:rPr>
                                          <w:b/>
                                          <w:bCs/>
                                        </w:rPr>
                                        <w:t>Government Apparatus</w:t>
                                      </w:r>
                                    </w:p>
                                  </w:txbxContent>
                                </wps:txbx>
                                <wps:bodyPr rot="0" vert="horz" wrap="square" lIns="91440" tIns="45720" rIns="91440" bIns="45720" anchor="t" anchorCtr="0" upright="1">
                                  <a:noAutofit/>
                                </wps:bodyPr>
                              </wps:wsp>
                              <wpg:grpSp>
                                <wpg:cNvPr id="33" name="Group 33"/>
                                <wpg:cNvGrpSpPr/>
                                <wpg:grpSpPr>
                                  <a:xfrm>
                                    <a:off x="0" y="221673"/>
                                    <a:ext cx="2978727" cy="1472853"/>
                                    <a:chOff x="0" y="221673"/>
                                    <a:chExt cx="2978727" cy="1472853"/>
                                  </a:xfrm>
                                </wpg:grpSpPr>
                                <wpg:grpSp>
                                  <wpg:cNvPr id="34" name="Group 34"/>
                                  <wpg:cNvGrpSpPr/>
                                  <wpg:grpSpPr>
                                    <a:xfrm>
                                      <a:off x="0" y="221673"/>
                                      <a:ext cx="2978727" cy="1472853"/>
                                      <a:chOff x="0" y="221673"/>
                                      <a:chExt cx="2978727" cy="1472853"/>
                                    </a:xfrm>
                                  </wpg:grpSpPr>
                                  <wps:wsp>
                                    <wps:cNvPr id="36" name="Line 389"/>
                                    <wps:cNvCnPr>
                                      <a:cxnSpLocks noChangeShapeType="1"/>
                                    </wps:cNvCnPr>
                                    <wps:spPr bwMode="auto">
                                      <a:xfrm flipH="1" flipV="1">
                                        <a:off x="1253836" y="1620982"/>
                                        <a:ext cx="114935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g:grpSp>
                                    <wpg:cNvPr id="37" name="Group 37"/>
                                    <wpg:cNvGrpSpPr/>
                                    <wpg:grpSpPr>
                                      <a:xfrm>
                                        <a:off x="0" y="221673"/>
                                        <a:ext cx="2978727" cy="788843"/>
                                        <a:chOff x="0" y="221673"/>
                                        <a:chExt cx="2978727" cy="788843"/>
                                      </a:xfrm>
                                    </wpg:grpSpPr>
                                    <wps:wsp>
                                      <wps:cNvPr id="40" name="Line 59"/>
                                      <wps:cNvCnPr>
                                        <a:cxnSpLocks noChangeShapeType="1"/>
                                      </wps:cNvCnPr>
                                      <wps:spPr bwMode="auto">
                                        <a:xfrm>
                                          <a:off x="2064327" y="228600"/>
                                          <a:ext cx="914400" cy="0"/>
                                        </a:xfrm>
                                        <a:prstGeom prst="line">
                                          <a:avLst/>
                                        </a:prstGeom>
                                        <a:noFill/>
                                        <a:ln w="9525">
                                          <a:solidFill>
                                            <a:srgbClr val="000000"/>
                                          </a:solidFill>
                                          <a:prstDash val="dash"/>
                                          <a:round/>
                                          <a:headEnd type="none" w="lg" len="lg"/>
                                          <a:tailEnd type="none" w="lg" len="lg"/>
                                        </a:ln>
                                        <a:extLst>
                                          <a:ext uri="{909E8E84-426E-40DD-AFC4-6F175D3DCCD1}">
                                            <a14:hiddenFill xmlns:a14="http://schemas.microsoft.com/office/drawing/2010/main">
                                              <a:noFill/>
                                            </a14:hiddenFill>
                                          </a:ext>
                                        </a:extLst>
                                      </wps:spPr>
                                      <wps:bodyPr/>
                                    </wps:wsp>
                                    <wps:wsp>
                                      <wps:cNvPr id="41" name="Line 369"/>
                                      <wps:cNvCnPr>
                                        <a:cxnSpLocks noChangeShapeType="1"/>
                                      </wps:cNvCnPr>
                                      <wps:spPr bwMode="auto">
                                        <a:xfrm>
                                          <a:off x="0" y="221673"/>
                                          <a:ext cx="91440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42" name="Line 388"/>
                                      <wps:cNvCnPr>
                                        <a:cxnSpLocks noChangeShapeType="1"/>
                                      </wps:cNvCnPr>
                                      <wps:spPr bwMode="auto">
                                        <a:xfrm flipH="1" flipV="1">
                                          <a:off x="1246909" y="886691"/>
                                          <a:ext cx="1149350"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43" name="AutoShape 390"/>
                                      <wps:cNvCnPr>
                                        <a:cxnSpLocks noChangeShapeType="1"/>
                                      </wps:cNvCnPr>
                                      <wps:spPr bwMode="auto">
                                        <a:xfrm>
                                          <a:off x="1246909" y="886691"/>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AutoShape 391"/>
                                    <wps:cNvCnPr>
                                      <a:cxnSpLocks noChangeShapeType="1"/>
                                    </wps:cNvCnPr>
                                    <wps:spPr bwMode="auto">
                                      <a:xfrm>
                                        <a:off x="671945" y="1482436"/>
                                        <a:ext cx="0" cy="212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93"/>
                                    <wps:cNvCnPr>
                                      <a:cxnSpLocks noChangeShapeType="1"/>
                                    </wps:cNvCnPr>
                                    <wps:spPr bwMode="auto">
                                      <a:xfrm>
                                        <a:off x="1260764" y="1482436"/>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Line 394"/>
                                  <wps:cNvCnPr>
                                    <a:cxnSpLocks noChangeShapeType="1"/>
                                  </wps:cNvCnPr>
                                  <wps:spPr bwMode="auto">
                                    <a:xfrm flipH="1" flipV="1">
                                      <a:off x="211985" y="1228466"/>
                                      <a:ext cx="330835" cy="0"/>
                                    </a:xfrm>
                                    <a:prstGeom prst="line">
                                      <a:avLst/>
                                    </a:prstGeom>
                                    <a:noFill/>
                                    <a:ln w="9525">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margin">
                  <wp14:pctWidth>0</wp14:pctWidth>
                </wp14:sizeRelH>
                <wp14:sizeRelV relativeFrom="page">
                  <wp14:pctHeight>0</wp14:pctHeight>
                </wp14:sizeRelV>
              </wp:anchor>
            </w:drawing>
          </mc:Choice>
          <mc:Fallback>
            <w:pict>
              <v:group w14:anchorId="5CD947B3" id="Group 46" o:spid="_x0000_s1034" style="position:absolute;margin-left:129.7pt;margin-top:.75pt;width:317.1pt;height:169.6pt;z-index:251671552;mso-width-relative:margin" coordsize="40274,2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">
                <v:shape id="Text Box 53" o:spid="_x0000_s1035" type="#_x0000_t202" style="position:absolute;left:24106;top:13785;width:1616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" fillcolor="red" strokecolor="red" strokeweight="1pt">
                  <v:fill color2="#ff7c80" angle="135" focus="50%" type="gradient"/>
                  <v:shadow on="t" color="#7f7f7f [1601]" opacity=".5" offset="1pt"/>
                  <v:textbox>
                    <w:txbxContent>
                      <w:p w14:paraId="67C22CFD" w14:textId="77777777" w:rsidR="00534926" w:rsidRDefault="00534926" w:rsidP="0088196E">
                        <w:pPr>
                          <w:jc w:val="center"/>
                          <w:rPr>
                            <w:b/>
                            <w:bCs/>
                          </w:rPr>
                        </w:pPr>
                        <w:r>
                          <w:rPr>
                            <w:b/>
                            <w:bCs/>
                          </w:rPr>
                          <w:t>Capacity Development Activities</w:t>
                        </w:r>
                      </w:p>
                    </w:txbxContent>
                  </v:textbox>
                </v:shape>
                <v:group id="Group 24" o:spid="_x0000_s1036" style="position:absolute;width:40074;height:21543" coordsize="40074,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392" o:spid="_x0000_s1037" type="#_x0000_t202" style="position:absolute;left:3325;top:16971;width:115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" fillcolor="#00de64" strokecolor="#00de64" strokeweight="1pt">
                    <v:fill color2="#79ffb6" angle="135" focus="50%" type="gradient"/>
                    <v:shadow on="t" color="#205867 [1608]" opacity=".5" offset="1pt"/>
                    <v:textbox>
                      <w:txbxContent>
                        <w:p w14:paraId="2DC4802C" w14:textId="77777777" w:rsidR="00534926" w:rsidRDefault="00534926" w:rsidP="0088196E">
                          <w:pPr>
                            <w:jc w:val="center"/>
                            <w:rPr>
                              <w:b/>
                              <w:bCs/>
                            </w:rPr>
                          </w:pPr>
                          <w:r>
                            <w:rPr>
                              <w:b/>
                              <w:bCs/>
                            </w:rPr>
                            <w:t>National Consultants</w:t>
                          </w:r>
                        </w:p>
                      </w:txbxContent>
                    </v:textbox>
                  </v:shape>
                  <v:group id="Group 26" o:spid="_x0000_s1038" style="position:absolute;width:40074;height:16945" coordsize="40074,1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52" o:spid="_x0000_s1039" type="#_x0000_t202" style="position:absolute;left:23899;top:6650;width:16167;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" fillcolor="yellow" strokecolor="yellow" strokeweight="1pt">
                      <v:fill color2="#ff9" angle="135" focus="50%" type="gradient"/>
                      <v:shadow on="t" color="#974706 [1609]" opacity=".5" offset="1pt"/>
                      <v:textbox>
                        <w:txbxContent>
                          <w:p w14:paraId="51169383" w14:textId="77777777" w:rsidR="00534926" w:rsidRDefault="00534926" w:rsidP="0088196E">
                            <w:pPr>
                              <w:jc w:val="center"/>
                              <w:rPr>
                                <w:b/>
                                <w:bCs/>
                              </w:rPr>
                            </w:pPr>
                            <w:r>
                              <w:rPr>
                                <w:b/>
                                <w:bCs/>
                              </w:rPr>
                              <w:t>Technical</w:t>
                            </w:r>
                          </w:p>
                          <w:p w14:paraId="6A25E25A" w14:textId="77777777" w:rsidR="00534926" w:rsidRDefault="00534926" w:rsidP="0088196E">
                            <w:pPr>
                              <w:jc w:val="center"/>
                              <w:rPr>
                                <w:b/>
                                <w:bCs/>
                              </w:rPr>
                            </w:pPr>
                            <w:r>
                              <w:rPr>
                                <w:b/>
                                <w:bCs/>
                              </w:rPr>
                              <w:t>Working Groups</w:t>
                            </w:r>
                          </w:p>
                        </w:txbxContent>
                      </v:textbox>
                    </v:shape>
                    <v:group id="Group 28" o:spid="_x0000_s1040" style="position:absolute;width:40074;height:16945" coordsize="40074,1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46" o:spid="_x0000_s1041" type="#_x0000_t202" style="position:absolute;left:29787;width:1028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" fillcolor="#b2a1c7 [1943]" strokecolor="#b2a1c7 [1943]" strokeweight="1pt">
                        <v:fill color2="#e5dfec [663]" angle="135" focus="50%" type="gradient"/>
                        <v:shadow on="t" color="#3f3151 [1607]" opacity=".5" offset="1pt"/>
                        <v:textbox>
                          <w:txbxContent>
                            <w:p w14:paraId="4D8A215A" w14:textId="77777777" w:rsidR="00534926" w:rsidRDefault="00534926" w:rsidP="0088196E">
                              <w:pPr>
                                <w:spacing w:before="120"/>
                                <w:jc w:val="center"/>
                                <w:rPr>
                                  <w:b/>
                                  <w:bCs/>
                                </w:rPr>
                              </w:pPr>
                              <w:r>
                                <w:rPr>
                                  <w:b/>
                                  <w:bCs/>
                                </w:rPr>
                                <w:t>Parliament</w:t>
                              </w:r>
                            </w:p>
                          </w:txbxContent>
                        </v:textbox>
                      </v:shape>
                      <v:group id="Group 30" o:spid="_x0000_s1042" style="position:absolute;top:69;width:29787;height:16876" coordorigin=",69" coordsize="29787,1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373" o:spid="_x0000_s1043" type="#_x0000_t202" style="position:absolute;left:9144;top:69;width:115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" fillcolor="#92cddc [1944]" strokecolor="#92cddc [1944]" strokeweight="1pt">
                          <v:fill color2="#daeef3 [664]" angle="135" focus="50%" type="gradient"/>
                          <v:shadow on="t" color="#205867 [1608]" opacity=".5" offset="1pt"/>
                          <v:textbox>
                            <w:txbxContent>
                              <w:p w14:paraId="557B9522" w14:textId="77777777" w:rsidR="00534926" w:rsidRDefault="00534926" w:rsidP="0088196E">
                                <w:pPr>
                                  <w:jc w:val="center"/>
                                  <w:rPr>
                                    <w:b/>
                                    <w:bCs/>
                                  </w:rPr>
                                </w:pPr>
                                <w:r>
                                  <w:rPr>
                                    <w:b/>
                                    <w:bCs/>
                                  </w:rPr>
                                  <w:t>Government Apparatus</w:t>
                                </w:r>
                              </w:p>
                            </w:txbxContent>
                          </v:textbox>
                        </v:shape>
                        <v:group id="Group 33" o:spid="_x0000_s1044" style="position:absolute;top:2216;width:29787;height:14729" coordorigin=",2216" coordsize="29787,1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45" style="position:absolute;top:2216;width:29787;height:14729" coordorigin=",2216" coordsize="29787,1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389" o:spid="_x0000_s1046" style="position:absolute;flip:x y;visibility:visible;mso-wrap-style:square" from="12538,16209" to="24031,1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">
                              <v:stroke startarrowwidth="wide" startarrowlength="long" endarrowwidth="wide" endarrowlength="long"/>
                            </v:line>
                            <v:group id="Group 37" o:spid="_x0000_s1047" style="position:absolute;top:2216;width:29787;height:7889" coordorigin=",2216" coordsize="29787,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59" o:spid="_x0000_s1048" style="position:absolute;visibility:visible;mso-wrap-style:square" from="20643,2286" to="2978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">
                                <v:stroke dashstyle="dash" startarrowwidth="wide" startarrowlength="long" endarrowwidth="wide" endarrowlength="long"/>
                              </v:line>
                              <v:line id="Line 369" o:spid="_x0000_s1049" style="position:absolute;visibility:visible;mso-wrap-style:square" from="0,2216" to="9144,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">
                                <v:stroke startarrowwidth="wide" startarrowlength="long" endarrowwidth="wide" endarrowlength="long"/>
                              </v:line>
                              <v:line id="Line 388" o:spid="_x0000_s1050" style="position:absolute;flip:x y;visibility:visible;mso-wrap-style:square" from="12469,8866" to="23962,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">
                                <v:stroke startarrowwidth="wide" startarrowlength="long" endarrowwidth="wide" endarrowlength="long"/>
                              </v:line>
                              <v:shapetype id="_x0000_t32" coordsize="21600,21600" o:spt="32" o:oned="t" path="m,l21600,21600e" filled="f">
                                <v:path arrowok="t" fillok="f" o:connecttype="none"/>
                                <o:lock v:ext="edit" shapetype="t"/>
                              </v:shapetype>
                              <v:shape id="AutoShape 390" o:spid="_x0000_s1051" type="#_x0000_t32" style="position:absolute;left:12469;top:8866;width:6;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group>
                            <v:shape id="AutoShape 391" o:spid="_x0000_s1052" type="#_x0000_t32" style="position:absolute;left:6719;top:14824;width:0;height:2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393" o:spid="_x0000_s1053" type="#_x0000_t32" style="position:absolute;left:12607;top:14824;width:6;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line id="Line 394" o:spid="_x0000_s1054" style="position:absolute;flip:x y;visibility:visible;mso-wrap-style:square" from="2119,12284" to="5428,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">
                            <v:stroke startarrowwidth="wide" startarrowlength="long" endarrowwidth="wide" endarrowlength="long"/>
                          </v:line>
                        </v:group>
                      </v:group>
                    </v:group>
                  </v:group>
                </v:group>
              </v:group>
            </w:pict>
          </mc:Fallback>
        </mc:AlternateContent>
      </w:r>
      <w:r>
        <w:rPr>
          <w:lang w:val="en-US"/>
        </w:rPr>
        <w:t xml:space="preserve"> </w:t>
      </w:r>
    </w:p>
    <w:p w14:paraId="5329E16D" w14:textId="77777777" w:rsidR="0088196E" w:rsidRDefault="0088196E" w:rsidP="0088196E">
      <w:pPr>
        <w:pStyle w:val="sobjectif"/>
        <w:widowControl/>
        <w:numPr>
          <w:ilvl w:val="0"/>
          <w:numId w:val="0"/>
        </w:numPr>
        <w:tabs>
          <w:tab w:val="left" w:pos="720"/>
        </w:tabs>
        <w:overflowPunct/>
        <w:autoSpaceDE/>
        <w:adjustRightInd/>
        <w:rPr>
          <w:lang w:val="en-US" w:eastAsia="en-US"/>
        </w:rPr>
      </w:pPr>
    </w:p>
    <w:p w14:paraId="08B9FAD4" w14:textId="77777777" w:rsidR="0088196E" w:rsidRDefault="0088196E" w:rsidP="0088196E">
      <w:pPr>
        <w:pStyle w:val="sobjectif"/>
        <w:widowControl/>
        <w:numPr>
          <w:ilvl w:val="0"/>
          <w:numId w:val="0"/>
        </w:numPr>
        <w:tabs>
          <w:tab w:val="left" w:pos="720"/>
        </w:tabs>
        <w:overflowPunct/>
        <w:autoSpaceDE/>
        <w:adjustRightInd/>
        <w:rPr>
          <w:lang w:val="en-US"/>
        </w:rPr>
      </w:pPr>
    </w:p>
    <w:p w14:paraId="61D83D87" w14:textId="24D7E3E7" w:rsidR="0088196E" w:rsidRDefault="0088196E" w:rsidP="0088196E">
      <w:r>
        <w:rPr>
          <w:noProof/>
        </w:rPr>
        <mc:AlternateContent>
          <mc:Choice Requires="wps">
            <w:drawing>
              <wp:anchor distT="0" distB="0" distL="114300" distR="114300" simplePos="0" relativeHeight="251673600" behindDoc="0" locked="0" layoutInCell="1" allowOverlap="1" wp14:anchorId="2779366C" wp14:editId="094EDF2D">
                <wp:simplePos x="0" y="0"/>
                <wp:positionH relativeFrom="column">
                  <wp:posOffset>8255</wp:posOffset>
                </wp:positionH>
                <wp:positionV relativeFrom="paragraph">
                  <wp:posOffset>822325</wp:posOffset>
                </wp:positionV>
                <wp:extent cx="1872615" cy="252730"/>
                <wp:effectExtent l="0" t="0" r="32385" b="520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5273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8CC214F" w14:textId="77777777" w:rsidR="00534926" w:rsidRDefault="00534926" w:rsidP="0088196E">
                            <w:pPr>
                              <w:rPr>
                                <w:sz w:val="20"/>
                                <w:szCs w:val="20"/>
                              </w:rPr>
                            </w:pPr>
                            <w:r>
                              <w:rPr>
                                <w:sz w:val="20"/>
                                <w:szCs w:val="20"/>
                              </w:rPr>
                              <w:t>Senior Supplier - UNDP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9366C" id="Text Box 15" o:spid="_x0000_s1055" type="#_x0000_t202" style="position:absolute;margin-left:.65pt;margin-top:64.75pt;width:147.45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" fillcolor="#d99594 [1941]" strokecolor="#d99594 [1941]" strokeweight="1pt">
                <v:fill color2="#f2dbdb [661]" angle="135" focus="50%" type="gradient"/>
                <v:shadow on="t" color="#622423 [1605]" opacity=".5" offset="1pt"/>
                <v:textbox>
                  <w:txbxContent>
                    <w:p w14:paraId="18CC214F" w14:textId="77777777" w:rsidR="00534926" w:rsidRDefault="00534926" w:rsidP="0088196E">
                      <w:pPr>
                        <w:rPr>
                          <w:sz w:val="20"/>
                          <w:szCs w:val="20"/>
                        </w:rPr>
                      </w:pPr>
                      <w:r>
                        <w:rPr>
                          <w:sz w:val="20"/>
                          <w:szCs w:val="20"/>
                        </w:rPr>
                        <w:t>Senior Supplier - UNDP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029996F" wp14:editId="787BD1C1">
                <wp:simplePos x="0" y="0"/>
                <wp:positionH relativeFrom="column">
                  <wp:posOffset>8255</wp:posOffset>
                </wp:positionH>
                <wp:positionV relativeFrom="paragraph">
                  <wp:posOffset>535305</wp:posOffset>
                </wp:positionV>
                <wp:extent cx="1873250" cy="274320"/>
                <wp:effectExtent l="0" t="0" r="31750" b="495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7432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76F493A" w14:textId="77777777" w:rsidR="00534926" w:rsidRDefault="00534926" w:rsidP="0088196E">
                            <w:pPr>
                              <w:rPr>
                                <w:sz w:val="20"/>
                                <w:szCs w:val="20"/>
                              </w:rPr>
                            </w:pPr>
                            <w:r>
                              <w:rPr>
                                <w:sz w:val="20"/>
                                <w:szCs w:val="20"/>
                              </w:rPr>
                              <w:t>Senior Beneficiary - MoE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996F" id="Text Box 18" o:spid="_x0000_s1056" type="#_x0000_t202" style="position:absolute;margin-left:.65pt;margin-top:42.15pt;width:147.5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" fillcolor="#d99594 [1941]" strokecolor="#d99594 [1941]" strokeweight="1pt">
                <v:fill color2="#f2dbdb [661]" angle="135" focus="50%" type="gradient"/>
                <v:shadow on="t" color="#622423 [1605]" opacity=".5" offset="1pt"/>
                <v:textbox>
                  <w:txbxContent>
                    <w:p w14:paraId="676F493A" w14:textId="77777777" w:rsidR="00534926" w:rsidRDefault="00534926" w:rsidP="0088196E">
                      <w:pPr>
                        <w:rPr>
                          <w:sz w:val="20"/>
                          <w:szCs w:val="20"/>
                        </w:rPr>
                      </w:pPr>
                      <w:r>
                        <w:rPr>
                          <w:sz w:val="20"/>
                          <w:szCs w:val="20"/>
                        </w:rPr>
                        <w:t>Senior Beneficiary - MoE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6F02D1E" wp14:editId="57FBDC63">
                <wp:simplePos x="0" y="0"/>
                <wp:positionH relativeFrom="column">
                  <wp:posOffset>5715</wp:posOffset>
                </wp:positionH>
                <wp:positionV relativeFrom="paragraph">
                  <wp:posOffset>287655</wp:posOffset>
                </wp:positionV>
                <wp:extent cx="1875155" cy="241935"/>
                <wp:effectExtent l="0" t="0" r="29845" b="628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24193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E64A58A" w14:textId="61F0349F" w:rsidR="00534926" w:rsidRDefault="00534926" w:rsidP="0088196E">
                            <w:pPr>
                              <w:rPr>
                                <w:sz w:val="20"/>
                                <w:szCs w:val="20"/>
                              </w:rPr>
                            </w:pPr>
                            <w:r>
                              <w:rPr>
                                <w:sz w:val="20"/>
                                <w:szCs w:val="20"/>
                              </w:rPr>
                              <w:t>Senior Beneficiary - MoA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2D1E" id="Text Box 21" o:spid="_x0000_s1057" type="#_x0000_t202" style="position:absolute;margin-left:.45pt;margin-top:22.65pt;width:147.65pt;height:1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" fillcolor="#d99594 [1941]" strokecolor="#d99594 [1941]" strokeweight="1pt">
                <v:fill color2="#f2dbdb [661]" angle="135" focus="50%" type="gradient"/>
                <v:shadow on="t" color="#622423 [1605]" opacity=".5" offset="1pt"/>
                <v:textbox>
                  <w:txbxContent>
                    <w:p w14:paraId="7E64A58A" w14:textId="61F0349F" w:rsidR="00534926" w:rsidRDefault="00534926" w:rsidP="0088196E">
                      <w:pPr>
                        <w:rPr>
                          <w:sz w:val="20"/>
                          <w:szCs w:val="20"/>
                        </w:rPr>
                      </w:pPr>
                      <w:r>
                        <w:rPr>
                          <w:sz w:val="20"/>
                          <w:szCs w:val="20"/>
                        </w:rPr>
                        <w:t>Senior Beneficiary - MoA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6FF79B1" wp14:editId="579737F7">
                <wp:simplePos x="0" y="0"/>
                <wp:positionH relativeFrom="column">
                  <wp:posOffset>2540</wp:posOffset>
                </wp:positionH>
                <wp:positionV relativeFrom="paragraph">
                  <wp:posOffset>0</wp:posOffset>
                </wp:positionV>
                <wp:extent cx="1875790" cy="299085"/>
                <wp:effectExtent l="0" t="0" r="29210" b="628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2990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DACC4A6" w14:textId="77777777" w:rsidR="00534926" w:rsidRDefault="00534926" w:rsidP="0088196E">
                            <w:pPr>
                              <w:rPr>
                                <w:sz w:val="20"/>
                                <w:szCs w:val="20"/>
                              </w:rPr>
                            </w:pPr>
                            <w:r>
                              <w:rPr>
                                <w:sz w:val="20"/>
                                <w:szCs w:val="20"/>
                              </w:rPr>
                              <w:t>Responsible Partner - SAEPF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F79B1" id="Text Box 23" o:spid="_x0000_s1058" type="#_x0000_t202" style="position:absolute;margin-left:.2pt;margin-top:0;width:147.7pt;height: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" fillcolor="#d99594 [1941]" strokecolor="#d99594 [1941]" strokeweight="1pt">
                <v:fill color2="#f2dbdb [661]" angle="135" focus="50%" type="gradient"/>
                <v:shadow on="t" color="#622423 [1605]" opacity=".5" offset="1pt"/>
                <v:textbox>
                  <w:txbxContent>
                    <w:p w14:paraId="1DACC4A6" w14:textId="77777777" w:rsidR="00534926" w:rsidRDefault="00534926" w:rsidP="0088196E">
                      <w:pPr>
                        <w:rPr>
                          <w:sz w:val="20"/>
                          <w:szCs w:val="20"/>
                        </w:rPr>
                      </w:pPr>
                      <w:r>
                        <w:rPr>
                          <w:sz w:val="20"/>
                          <w:szCs w:val="20"/>
                        </w:rPr>
                        <w:t>Responsible Partner - SAEPF</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1EC5211" wp14:editId="5BF6361C">
                <wp:simplePos x="0" y="0"/>
                <wp:positionH relativeFrom="column">
                  <wp:posOffset>2093595</wp:posOffset>
                </wp:positionH>
                <wp:positionV relativeFrom="paragraph">
                  <wp:posOffset>550545</wp:posOffset>
                </wp:positionV>
                <wp:extent cx="1828165" cy="456565"/>
                <wp:effectExtent l="0" t="0" r="38735" b="5778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45656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0E6165D" w14:textId="77777777" w:rsidR="00534926" w:rsidRDefault="00534926" w:rsidP="0088196E">
                            <w:pPr>
                              <w:spacing w:before="120"/>
                              <w:jc w:val="center"/>
                              <w:rPr>
                                <w:b/>
                                <w:bCs/>
                              </w:rPr>
                            </w:pPr>
                            <w:r>
                              <w:rPr>
                                <w:b/>
                                <w:bCs/>
                              </w:rPr>
                              <w:t>Project Management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5211" id="Text Box 17" o:spid="_x0000_s1059" type="#_x0000_t202" style="position:absolute;margin-left:164.85pt;margin-top:43.35pt;width:143.95pt;height:3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" fillcolor="#c2d69b [1942]" strokecolor="#c2d69b [1942]" strokeweight="1pt">
                <v:fill color2="#eaf1dd [662]" angle="135" focus="50%" type="gradient"/>
                <v:shadow on="t" color="#4e6128 [1606]" opacity=".5" offset="1pt"/>
                <v:textbox>
                  <w:txbxContent>
                    <w:p w14:paraId="20E6165D" w14:textId="77777777" w:rsidR="00534926" w:rsidRDefault="00534926" w:rsidP="0088196E">
                      <w:pPr>
                        <w:spacing w:before="120"/>
                        <w:jc w:val="center"/>
                        <w:rPr>
                          <w:b/>
                          <w:bCs/>
                        </w:rPr>
                      </w:pPr>
                      <w:r>
                        <w:rPr>
                          <w:b/>
                          <w:bCs/>
                        </w:rPr>
                        <w:t>Project Management Unit</w:t>
                      </w:r>
                    </w:p>
                  </w:txbxContent>
                </v:textbox>
              </v:shape>
            </w:pict>
          </mc:Fallback>
        </mc:AlternateContent>
      </w:r>
    </w:p>
    <w:p w14:paraId="3FBD4BD2" w14:textId="77777777" w:rsidR="0088196E" w:rsidRDefault="0088196E" w:rsidP="0088196E"/>
    <w:p w14:paraId="5C1280B8" w14:textId="77777777" w:rsidR="0088196E" w:rsidRDefault="0088196E" w:rsidP="0088196E"/>
    <w:p w14:paraId="4CE0ECFB" w14:textId="77777777" w:rsidR="0088196E" w:rsidRDefault="0088196E" w:rsidP="0088196E"/>
    <w:p w14:paraId="6BF046BA" w14:textId="77777777" w:rsidR="0088196E" w:rsidRDefault="0088196E" w:rsidP="0088196E"/>
    <w:p w14:paraId="7BD63CD6" w14:textId="77777777" w:rsidR="0088196E" w:rsidRDefault="0088196E" w:rsidP="0088196E"/>
    <w:p w14:paraId="489FB0EB" w14:textId="5A9FB011" w:rsidR="00A34696" w:rsidRPr="00A34696" w:rsidRDefault="00A34696" w:rsidP="00A34696">
      <w:pPr>
        <w:spacing w:after="120" w:line="240" w:lineRule="auto"/>
        <w:jc w:val="both"/>
        <w:rPr>
          <w:rFonts w:asciiTheme="majorBidi" w:hAnsiTheme="majorBidi" w:cstheme="majorBidi"/>
          <w:b/>
          <w:bCs/>
        </w:rPr>
      </w:pPr>
      <w:r w:rsidRPr="005F7C6B">
        <w:rPr>
          <w:rFonts w:asciiTheme="majorBidi" w:hAnsiTheme="majorBidi" w:cstheme="majorBidi"/>
          <w:b/>
          <w:bCs/>
        </w:rPr>
        <w:t xml:space="preserve">Figure </w:t>
      </w:r>
      <w:r w:rsidR="005F7C6B">
        <w:rPr>
          <w:rFonts w:asciiTheme="majorBidi" w:hAnsiTheme="majorBidi" w:cstheme="majorBidi"/>
          <w:b/>
          <w:bCs/>
        </w:rPr>
        <w:t>2</w:t>
      </w:r>
      <w:r w:rsidRPr="005F7C6B">
        <w:rPr>
          <w:rFonts w:asciiTheme="majorBidi" w:hAnsiTheme="majorBidi" w:cstheme="majorBidi"/>
          <w:b/>
          <w:bCs/>
        </w:rPr>
        <w:t xml:space="preserve">. </w:t>
      </w:r>
      <w:r>
        <w:rPr>
          <w:rFonts w:asciiTheme="majorBidi" w:hAnsiTheme="majorBidi" w:cstheme="majorBidi"/>
          <w:b/>
          <w:bCs/>
        </w:rPr>
        <w:t xml:space="preserve"> O</w:t>
      </w:r>
      <w:r w:rsidRPr="00A34696">
        <w:rPr>
          <w:rFonts w:asciiTheme="majorBidi" w:hAnsiTheme="majorBidi" w:cstheme="majorBidi"/>
          <w:b/>
          <w:bCs/>
        </w:rPr>
        <w:t>rganigramme of the project’s management arrangements</w:t>
      </w:r>
    </w:p>
    <w:p w14:paraId="69CAE377" w14:textId="77777777" w:rsidR="005F7C6B" w:rsidRDefault="005F7C6B" w:rsidP="005F7C6B">
      <w:pPr>
        <w:spacing w:after="120" w:line="240" w:lineRule="auto"/>
        <w:jc w:val="both"/>
        <w:rPr>
          <w:rFonts w:asciiTheme="majorBidi" w:eastAsia="Times New Roman" w:hAnsiTheme="majorBidi" w:cstheme="majorBidi"/>
          <w:color w:val="222222"/>
        </w:rPr>
      </w:pPr>
    </w:p>
    <w:p w14:paraId="6F7986B8" w14:textId="09035C74" w:rsidR="005F7C6B" w:rsidRPr="005F7C6B" w:rsidRDefault="005F7C6B" w:rsidP="005F7C6B">
      <w:pPr>
        <w:spacing w:after="12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The composition of the Project Board was agreed during the Project’s Inception workshop at the outset of the Project</w:t>
      </w:r>
      <w:r w:rsidR="00524427">
        <w:rPr>
          <w:rFonts w:asciiTheme="majorBidi" w:eastAsia="Times New Roman" w:hAnsiTheme="majorBidi" w:cstheme="majorBidi"/>
          <w:color w:val="222222"/>
        </w:rPr>
        <w:t xml:space="preserve"> and</w:t>
      </w:r>
      <w:r>
        <w:rPr>
          <w:rFonts w:asciiTheme="majorBidi" w:eastAsia="Times New Roman" w:hAnsiTheme="majorBidi" w:cstheme="majorBidi"/>
          <w:color w:val="222222"/>
        </w:rPr>
        <w:t xml:space="preserve"> ensured close involvement </w:t>
      </w:r>
      <w:r w:rsidR="00D0352E">
        <w:rPr>
          <w:rFonts w:asciiTheme="majorBidi" w:eastAsia="Times New Roman" w:hAnsiTheme="majorBidi" w:cstheme="majorBidi"/>
          <w:color w:val="222222"/>
        </w:rPr>
        <w:t xml:space="preserve">of all concerned partners </w:t>
      </w:r>
      <w:r>
        <w:rPr>
          <w:rFonts w:asciiTheme="majorBidi" w:eastAsia="Times New Roman" w:hAnsiTheme="majorBidi" w:cstheme="majorBidi"/>
          <w:color w:val="222222"/>
        </w:rPr>
        <w:t xml:space="preserve">in </w:t>
      </w:r>
      <w:r w:rsidR="00524427">
        <w:rPr>
          <w:rFonts w:asciiTheme="majorBidi" w:eastAsia="Times New Roman" w:hAnsiTheme="majorBidi" w:cstheme="majorBidi"/>
          <w:color w:val="222222"/>
        </w:rPr>
        <w:t xml:space="preserve">the </w:t>
      </w:r>
      <w:r>
        <w:rPr>
          <w:rFonts w:asciiTheme="majorBidi" w:eastAsia="Times New Roman" w:hAnsiTheme="majorBidi" w:cstheme="majorBidi"/>
          <w:color w:val="222222"/>
        </w:rPr>
        <w:t>decision-making of Project</w:t>
      </w:r>
      <w:r w:rsidR="00D0352E">
        <w:rPr>
          <w:rFonts w:asciiTheme="majorBidi" w:eastAsia="Times New Roman" w:hAnsiTheme="majorBidi" w:cstheme="majorBidi"/>
          <w:color w:val="222222"/>
        </w:rPr>
        <w:t xml:space="preserve">. </w:t>
      </w:r>
      <w:r w:rsidR="00D0352E" w:rsidRPr="005F7C6B">
        <w:rPr>
          <w:rFonts w:asciiTheme="majorBidi" w:eastAsia="Times New Roman" w:hAnsiTheme="majorBidi" w:cstheme="majorBidi"/>
          <w:color w:val="222222"/>
        </w:rPr>
        <w:t xml:space="preserve">During Project’s implementation, </w:t>
      </w:r>
      <w:r w:rsidR="00D0352E">
        <w:rPr>
          <w:rFonts w:asciiTheme="majorBidi" w:eastAsia="Times New Roman" w:hAnsiTheme="majorBidi" w:cstheme="majorBidi"/>
          <w:color w:val="222222"/>
        </w:rPr>
        <w:t>the membership of the Project Board</w:t>
      </w:r>
      <w:r w:rsidR="00D0352E" w:rsidRPr="005F7C6B">
        <w:rPr>
          <w:rFonts w:asciiTheme="majorBidi" w:eastAsia="Times New Roman" w:hAnsiTheme="majorBidi" w:cstheme="majorBidi"/>
          <w:color w:val="222222"/>
        </w:rPr>
        <w:t xml:space="preserve"> </w:t>
      </w:r>
      <w:r w:rsidR="00D0352E">
        <w:rPr>
          <w:rFonts w:asciiTheme="majorBidi" w:eastAsia="Times New Roman" w:hAnsiTheme="majorBidi" w:cstheme="majorBidi"/>
          <w:color w:val="222222"/>
        </w:rPr>
        <w:t>included the following institutions:</w:t>
      </w:r>
    </w:p>
    <w:p w14:paraId="695C171C" w14:textId="47774E74" w:rsidR="005F7C6B" w:rsidRPr="00D0352E" w:rsidRDefault="005F7C6B" w:rsidP="002C46F6">
      <w:pPr>
        <w:pStyle w:val="ListParagraph"/>
        <w:numPr>
          <w:ilvl w:val="0"/>
          <w:numId w:val="47"/>
        </w:numPr>
        <w:spacing w:after="0" w:line="240" w:lineRule="auto"/>
        <w:rPr>
          <w:rFonts w:asciiTheme="majorBidi" w:eastAsia="Times New Roman" w:hAnsiTheme="majorBidi" w:cstheme="majorBidi"/>
          <w:color w:val="222222"/>
        </w:rPr>
      </w:pPr>
      <w:r w:rsidRPr="00D0352E">
        <w:rPr>
          <w:rFonts w:asciiTheme="majorBidi" w:eastAsia="Times New Roman" w:hAnsiTheme="majorBidi" w:cstheme="majorBidi"/>
          <w:color w:val="222222"/>
        </w:rPr>
        <w:t xml:space="preserve">Chairman: Director of the State Agency for Environmental Protection and Forestry (SAEPF), </w:t>
      </w:r>
    </w:p>
    <w:p w14:paraId="0D64278C" w14:textId="269F8256" w:rsidR="005F7C6B" w:rsidRPr="00D0352E" w:rsidRDefault="005F7C6B" w:rsidP="002C46F6">
      <w:pPr>
        <w:pStyle w:val="ListParagraph"/>
        <w:numPr>
          <w:ilvl w:val="0"/>
          <w:numId w:val="47"/>
        </w:numPr>
        <w:spacing w:after="0" w:line="240" w:lineRule="auto"/>
        <w:rPr>
          <w:rFonts w:asciiTheme="majorBidi" w:eastAsia="Times New Roman" w:hAnsiTheme="majorBidi" w:cstheme="majorBidi"/>
          <w:color w:val="222222"/>
        </w:rPr>
      </w:pPr>
      <w:r w:rsidRPr="00D0352E">
        <w:rPr>
          <w:rFonts w:asciiTheme="majorBidi" w:eastAsia="Times New Roman" w:hAnsiTheme="majorBidi" w:cstheme="majorBidi"/>
          <w:color w:val="222222"/>
        </w:rPr>
        <w:t>Co-Chairman: UNDP Deputy Resident Representative; and Deputy Minister of MoA;</w:t>
      </w:r>
    </w:p>
    <w:p w14:paraId="04C55C57" w14:textId="670302EA" w:rsidR="005F7C6B" w:rsidRPr="005F7C6B"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Representative of the Agriculture Policy Department of the M</w:t>
      </w:r>
      <w:r w:rsidR="00D0352E">
        <w:rPr>
          <w:rFonts w:asciiTheme="majorBidi" w:eastAsia="Times New Roman" w:hAnsiTheme="majorBidi" w:cstheme="majorBidi"/>
          <w:color w:val="222222"/>
        </w:rPr>
        <w:t>o</w:t>
      </w:r>
      <w:r w:rsidRPr="005F7C6B">
        <w:rPr>
          <w:rFonts w:asciiTheme="majorBidi" w:eastAsia="Times New Roman" w:hAnsiTheme="majorBidi" w:cstheme="majorBidi"/>
          <w:color w:val="222222"/>
        </w:rPr>
        <w:t>A;</w:t>
      </w:r>
    </w:p>
    <w:p w14:paraId="22741DEB" w14:textId="77777777" w:rsidR="005F7C6B" w:rsidRPr="005F7C6B"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Head of the International Cooperation Unite of the SAEPF;</w:t>
      </w:r>
    </w:p>
    <w:p w14:paraId="5BAC8F92" w14:textId="77777777" w:rsidR="005F7C6B" w:rsidRPr="005F7C6B"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Head of the Environmental Strategy and Policy Department of the SAEPF;</w:t>
      </w:r>
    </w:p>
    <w:p w14:paraId="060CADA8" w14:textId="2016219F" w:rsidR="005F7C6B" w:rsidRPr="005F7C6B"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Representative of the Sustainable Development Policy Department of the Ministry of Economy</w:t>
      </w:r>
      <w:r w:rsidR="00D0352E">
        <w:rPr>
          <w:rFonts w:asciiTheme="majorBidi" w:eastAsia="Times New Roman" w:hAnsiTheme="majorBidi" w:cstheme="majorBidi"/>
          <w:color w:val="222222"/>
        </w:rPr>
        <w:t>;</w:t>
      </w:r>
    </w:p>
    <w:p w14:paraId="2F6EC2CD" w14:textId="2577F32C" w:rsidR="005F7C6B" w:rsidRPr="005F7C6B"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 xml:space="preserve">Head of the Sustainable Development Statistics Department of the </w:t>
      </w:r>
      <w:r w:rsidR="00D0352E">
        <w:rPr>
          <w:rFonts w:asciiTheme="majorBidi" w:eastAsia="Times New Roman" w:hAnsiTheme="majorBidi" w:cstheme="majorBidi"/>
          <w:color w:val="222222"/>
        </w:rPr>
        <w:t>NCS</w:t>
      </w:r>
      <w:r w:rsidRPr="005F7C6B">
        <w:rPr>
          <w:rFonts w:asciiTheme="majorBidi" w:eastAsia="Times New Roman" w:hAnsiTheme="majorBidi" w:cstheme="majorBidi"/>
          <w:color w:val="222222"/>
        </w:rPr>
        <w:t>;</w:t>
      </w:r>
    </w:p>
    <w:p w14:paraId="4733F1DD" w14:textId="77777777" w:rsidR="005F7C6B" w:rsidRPr="005F7C6B"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Environmental Advisor to the OSCE Center in Bishkek;</w:t>
      </w:r>
    </w:p>
    <w:p w14:paraId="2ED27863" w14:textId="77777777" w:rsidR="005F7C6B" w:rsidRPr="005F7C6B"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Director of the Aarhus Center in Bishkek;</w:t>
      </w:r>
    </w:p>
    <w:p w14:paraId="51FFF449" w14:textId="74F3B28F" w:rsidR="005F7C6B" w:rsidRPr="00D0352E" w:rsidRDefault="005F7C6B" w:rsidP="002C46F6">
      <w:pPr>
        <w:numPr>
          <w:ilvl w:val="0"/>
          <w:numId w:val="46"/>
        </w:numPr>
        <w:spacing w:after="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Chairman of the SAEPF’s Public Consul.</w:t>
      </w:r>
    </w:p>
    <w:p w14:paraId="6EBF6BA7" w14:textId="75E0F410" w:rsidR="005F7C6B" w:rsidRPr="005F7C6B" w:rsidRDefault="005F7C6B" w:rsidP="005F7C6B">
      <w:pPr>
        <w:spacing w:after="0" w:line="240" w:lineRule="auto"/>
        <w:rPr>
          <w:rFonts w:asciiTheme="majorBidi" w:eastAsia="Times New Roman" w:hAnsiTheme="majorBidi" w:cstheme="majorBidi"/>
          <w:color w:val="222222"/>
        </w:rPr>
      </w:pPr>
    </w:p>
    <w:p w14:paraId="453961D1" w14:textId="0264350C" w:rsidR="0053163E" w:rsidRPr="005F7C6B" w:rsidRDefault="00BB6EA0" w:rsidP="00341C96">
      <w:pPr>
        <w:spacing w:after="120" w:line="240" w:lineRule="auto"/>
        <w:jc w:val="both"/>
        <w:rPr>
          <w:rFonts w:asciiTheme="majorBidi" w:eastAsia="Times New Roman" w:hAnsiTheme="majorBidi" w:cstheme="majorBidi"/>
          <w:color w:val="222222"/>
        </w:rPr>
      </w:pPr>
      <w:r w:rsidRPr="005F7C6B">
        <w:rPr>
          <w:rFonts w:asciiTheme="majorBidi" w:eastAsia="Times New Roman" w:hAnsiTheme="majorBidi" w:cstheme="majorBidi"/>
          <w:color w:val="222222"/>
        </w:rPr>
        <w:t>Project Boards meetings</w:t>
      </w:r>
      <w:r w:rsidR="00D0352E">
        <w:rPr>
          <w:rFonts w:asciiTheme="majorBidi" w:eastAsia="Times New Roman" w:hAnsiTheme="majorBidi" w:cstheme="majorBidi"/>
          <w:color w:val="222222"/>
        </w:rPr>
        <w:t xml:space="preserve"> were held regularly, with 2 meeting/months and allowed </w:t>
      </w:r>
      <w:r w:rsidR="00590436">
        <w:rPr>
          <w:rFonts w:asciiTheme="majorBidi" w:eastAsia="Times New Roman" w:hAnsiTheme="majorBidi" w:cstheme="majorBidi"/>
          <w:color w:val="222222"/>
        </w:rPr>
        <w:t>consensus</w:t>
      </w:r>
      <w:r w:rsidR="00D0352E">
        <w:rPr>
          <w:rFonts w:asciiTheme="majorBidi" w:eastAsia="Times New Roman" w:hAnsiTheme="majorBidi" w:cstheme="majorBidi"/>
          <w:color w:val="222222"/>
        </w:rPr>
        <w:t xml:space="preserve"> on important directions of the Project, such as in the case of the following Project Board meetings</w:t>
      </w:r>
      <w:r w:rsidRPr="005F7C6B">
        <w:rPr>
          <w:rFonts w:asciiTheme="majorBidi" w:eastAsia="Times New Roman" w:hAnsiTheme="majorBidi" w:cstheme="majorBidi"/>
          <w:color w:val="222222"/>
        </w:rPr>
        <w:t>:</w:t>
      </w:r>
    </w:p>
    <w:p w14:paraId="2A74FF39" w14:textId="3A246DCC" w:rsidR="00FA6622" w:rsidRPr="00BB6EA0" w:rsidRDefault="00FA6622" w:rsidP="002C46F6">
      <w:pPr>
        <w:pStyle w:val="ListParagraph"/>
        <w:numPr>
          <w:ilvl w:val="0"/>
          <w:numId w:val="43"/>
        </w:numPr>
        <w:spacing w:after="120" w:line="240" w:lineRule="auto"/>
        <w:jc w:val="both"/>
        <w:rPr>
          <w:rFonts w:asciiTheme="majorBidi" w:hAnsiTheme="majorBidi" w:cstheme="majorBidi"/>
        </w:rPr>
      </w:pPr>
      <w:r w:rsidRPr="00BB6EA0">
        <w:rPr>
          <w:rFonts w:asciiTheme="majorBidi" w:hAnsiTheme="majorBidi" w:cstheme="majorBidi"/>
        </w:rPr>
        <w:t>The first Project Board meeting was held back-to-back with the Inception Workshop held on 26 February 2016</w:t>
      </w:r>
      <w:r w:rsidR="00D0352E">
        <w:rPr>
          <w:rFonts w:asciiTheme="majorBidi" w:hAnsiTheme="majorBidi" w:cstheme="majorBidi"/>
        </w:rPr>
        <w:t xml:space="preserve"> and approved the Project’s Annual Work Plan</w:t>
      </w:r>
      <w:r w:rsidRPr="00BB6EA0">
        <w:rPr>
          <w:rFonts w:asciiTheme="majorBidi" w:hAnsiTheme="majorBidi" w:cstheme="majorBidi"/>
        </w:rPr>
        <w:t>.</w:t>
      </w:r>
    </w:p>
    <w:p w14:paraId="08311ED2" w14:textId="36AE0BBE" w:rsidR="0088196E" w:rsidRPr="00BB6EA0" w:rsidRDefault="00FA6622" w:rsidP="002C46F6">
      <w:pPr>
        <w:pStyle w:val="ListParagraph"/>
        <w:numPr>
          <w:ilvl w:val="0"/>
          <w:numId w:val="43"/>
        </w:numPr>
        <w:spacing w:after="120" w:line="240" w:lineRule="auto"/>
        <w:jc w:val="both"/>
        <w:rPr>
          <w:rFonts w:asciiTheme="majorBidi" w:hAnsiTheme="majorBidi" w:cstheme="majorBidi"/>
        </w:rPr>
      </w:pPr>
      <w:r w:rsidRPr="00BB6EA0">
        <w:rPr>
          <w:rFonts w:asciiTheme="majorBidi" w:hAnsiTheme="majorBidi" w:cstheme="majorBidi"/>
        </w:rPr>
        <w:t xml:space="preserve">In December 2016, the Project Board approved the National Biodiversity Strategy and Action Plan as a high value pilot sector development plan </w:t>
      </w:r>
    </w:p>
    <w:p w14:paraId="2CF50BE7" w14:textId="3101F851" w:rsidR="00FA6622" w:rsidRPr="00BB6EA0" w:rsidRDefault="00FA6622" w:rsidP="002C46F6">
      <w:pPr>
        <w:pStyle w:val="ListParagraph"/>
        <w:numPr>
          <w:ilvl w:val="0"/>
          <w:numId w:val="43"/>
        </w:numPr>
        <w:spacing w:after="120" w:line="240" w:lineRule="auto"/>
        <w:jc w:val="both"/>
        <w:rPr>
          <w:rFonts w:asciiTheme="majorBidi" w:hAnsiTheme="majorBidi" w:cstheme="majorBidi"/>
        </w:rPr>
      </w:pPr>
      <w:r w:rsidRPr="00BB6EA0">
        <w:rPr>
          <w:rFonts w:asciiTheme="majorBidi" w:hAnsiTheme="majorBidi" w:cstheme="majorBidi"/>
        </w:rPr>
        <w:t xml:space="preserve">In July 2018, the Project Board members supported the proposed arrangements for tendering of the development of the </w:t>
      </w:r>
      <w:r w:rsidR="008C60E7" w:rsidRPr="00BB6EA0">
        <w:rPr>
          <w:rFonts w:asciiTheme="majorBidi" w:hAnsiTheme="majorBidi" w:cstheme="majorBidi"/>
        </w:rPr>
        <w:t>s</w:t>
      </w:r>
      <w:r w:rsidRPr="00BB6EA0">
        <w:rPr>
          <w:rFonts w:asciiTheme="majorBidi" w:hAnsiTheme="majorBidi" w:cstheme="majorBidi"/>
        </w:rPr>
        <w:t xml:space="preserve">oftware </w:t>
      </w:r>
      <w:r w:rsidR="008C60E7" w:rsidRPr="00BB6EA0">
        <w:rPr>
          <w:rFonts w:asciiTheme="majorBidi" w:hAnsiTheme="majorBidi" w:cstheme="majorBidi"/>
        </w:rPr>
        <w:t>p</w:t>
      </w:r>
      <w:r w:rsidRPr="00BB6EA0">
        <w:rPr>
          <w:rFonts w:asciiTheme="majorBidi" w:hAnsiTheme="majorBidi" w:cstheme="majorBidi"/>
        </w:rPr>
        <w:t>art of the EIMMS.</w:t>
      </w:r>
    </w:p>
    <w:p w14:paraId="3B2C317B" w14:textId="77777777" w:rsidR="004B3E8B" w:rsidRPr="004B3E8B" w:rsidRDefault="004B3E8B" w:rsidP="004B3E8B">
      <w:pPr>
        <w:spacing w:after="0" w:line="240" w:lineRule="auto"/>
        <w:rPr>
          <w:rFonts w:ascii="Arial" w:eastAsia="Times New Roman" w:hAnsi="Arial" w:cs="Arial"/>
          <w:color w:val="222222"/>
          <w:sz w:val="20"/>
          <w:szCs w:val="20"/>
        </w:rPr>
      </w:pPr>
      <w:r w:rsidRPr="004B3E8B">
        <w:rPr>
          <w:rFonts w:ascii="Arial" w:eastAsia="Times New Roman" w:hAnsi="Arial" w:cs="Arial"/>
          <w:color w:val="222222"/>
          <w:sz w:val="20"/>
          <w:szCs w:val="20"/>
        </w:rPr>
        <w:t> </w:t>
      </w:r>
    </w:p>
    <w:p w14:paraId="55063B4F" w14:textId="03DD064D" w:rsidR="00860C2B" w:rsidRDefault="00860C2B" w:rsidP="00C11F01">
      <w:pPr>
        <w:pStyle w:val="Heading3"/>
        <w:numPr>
          <w:ilvl w:val="2"/>
          <w:numId w:val="1"/>
        </w:numPr>
      </w:pPr>
      <w:bookmarkStart w:id="33" w:name="_Toc783933"/>
      <w:r w:rsidRPr="00C11F01">
        <w:t>Partnership arrangements (with relevant stakeholders involved in the country/region)</w:t>
      </w:r>
      <w:bookmarkEnd w:id="33"/>
    </w:p>
    <w:p w14:paraId="6DCC7485" w14:textId="77777777" w:rsidR="004878EB" w:rsidRPr="00D0352E" w:rsidRDefault="004878EB" w:rsidP="00D0352E">
      <w:pPr>
        <w:spacing w:after="120" w:line="240" w:lineRule="auto"/>
        <w:jc w:val="both"/>
        <w:rPr>
          <w:rFonts w:asciiTheme="majorBidi" w:hAnsiTheme="majorBidi" w:cstheme="majorBidi"/>
        </w:rPr>
      </w:pPr>
      <w:r w:rsidRPr="00D0352E">
        <w:rPr>
          <w:rFonts w:asciiTheme="majorBidi" w:hAnsiTheme="majorBidi" w:cstheme="majorBidi"/>
        </w:rPr>
        <w:t xml:space="preserve">The project was able to establish strong </w:t>
      </w:r>
      <w:r w:rsidR="00FA6622" w:rsidRPr="00D0352E">
        <w:rPr>
          <w:rFonts w:asciiTheme="majorBidi" w:hAnsiTheme="majorBidi" w:cstheme="majorBidi"/>
        </w:rPr>
        <w:t>partnerships</w:t>
      </w:r>
      <w:r w:rsidRPr="00D0352E">
        <w:rPr>
          <w:rFonts w:asciiTheme="majorBidi" w:hAnsiTheme="majorBidi" w:cstheme="majorBidi"/>
        </w:rPr>
        <w:t xml:space="preserve"> with a large spectrum of national and international stakeholders which allowed efficient and productive</w:t>
      </w:r>
      <w:r w:rsidR="00FA6622" w:rsidRPr="00D0352E">
        <w:rPr>
          <w:rFonts w:asciiTheme="majorBidi" w:hAnsiTheme="majorBidi" w:cstheme="majorBidi"/>
        </w:rPr>
        <w:t xml:space="preserve"> implementation </w:t>
      </w:r>
      <w:r w:rsidRPr="00D0352E">
        <w:rPr>
          <w:rFonts w:asciiTheme="majorBidi" w:hAnsiTheme="majorBidi" w:cstheme="majorBidi"/>
        </w:rPr>
        <w:t>of the project’s activities.</w:t>
      </w:r>
    </w:p>
    <w:p w14:paraId="3CA593C0" w14:textId="10639363" w:rsidR="004878EB" w:rsidRPr="00D0352E" w:rsidRDefault="004878EB" w:rsidP="00D0352E">
      <w:pPr>
        <w:spacing w:after="120" w:line="240" w:lineRule="auto"/>
        <w:jc w:val="both"/>
        <w:rPr>
          <w:rFonts w:asciiTheme="majorBidi" w:hAnsiTheme="majorBidi" w:cstheme="majorBidi"/>
        </w:rPr>
      </w:pPr>
      <w:r w:rsidRPr="00D0352E">
        <w:rPr>
          <w:rFonts w:asciiTheme="majorBidi" w:hAnsiTheme="majorBidi" w:cstheme="majorBidi"/>
        </w:rPr>
        <w:t>In addition to its strong partnership with the SAEPF</w:t>
      </w:r>
      <w:r w:rsidR="00FA6622" w:rsidRPr="00D0352E">
        <w:rPr>
          <w:rFonts w:asciiTheme="majorBidi" w:hAnsiTheme="majorBidi" w:cstheme="majorBidi"/>
        </w:rPr>
        <w:t>, the project closely cooperate</w:t>
      </w:r>
      <w:r w:rsidRPr="00D0352E">
        <w:rPr>
          <w:rFonts w:asciiTheme="majorBidi" w:hAnsiTheme="majorBidi" w:cstheme="majorBidi"/>
        </w:rPr>
        <w:t>d</w:t>
      </w:r>
      <w:r w:rsidR="00FA6622" w:rsidRPr="00D0352E">
        <w:rPr>
          <w:rFonts w:asciiTheme="majorBidi" w:hAnsiTheme="majorBidi" w:cstheme="majorBidi"/>
        </w:rPr>
        <w:t xml:space="preserve"> with the </w:t>
      </w:r>
      <w:r w:rsidRPr="00D0352E">
        <w:rPr>
          <w:rFonts w:asciiTheme="majorBidi" w:hAnsiTheme="majorBidi" w:cstheme="majorBidi"/>
        </w:rPr>
        <w:t>NSC</w:t>
      </w:r>
      <w:r w:rsidR="00FA6622" w:rsidRPr="00D0352E">
        <w:rPr>
          <w:rFonts w:asciiTheme="majorBidi" w:hAnsiTheme="majorBidi" w:cstheme="majorBidi"/>
        </w:rPr>
        <w:t>, the M</w:t>
      </w:r>
      <w:r w:rsidRPr="00D0352E">
        <w:rPr>
          <w:rFonts w:asciiTheme="majorBidi" w:hAnsiTheme="majorBidi" w:cstheme="majorBidi"/>
        </w:rPr>
        <w:t xml:space="preserve">oA </w:t>
      </w:r>
      <w:r w:rsidR="00FA6622" w:rsidRPr="00D0352E">
        <w:rPr>
          <w:rFonts w:asciiTheme="majorBidi" w:hAnsiTheme="majorBidi" w:cstheme="majorBidi"/>
        </w:rPr>
        <w:t xml:space="preserve">and the Ministry on Education and Science, as well with other </w:t>
      </w:r>
      <w:r w:rsidRPr="00D0352E">
        <w:rPr>
          <w:rFonts w:asciiTheme="majorBidi" w:hAnsiTheme="majorBidi" w:cstheme="majorBidi"/>
        </w:rPr>
        <w:t>governmental institutions.</w:t>
      </w:r>
      <w:r w:rsidR="00F636AE" w:rsidRPr="00D0352E">
        <w:rPr>
          <w:rFonts w:asciiTheme="majorBidi" w:hAnsiTheme="majorBidi" w:cstheme="majorBidi"/>
        </w:rPr>
        <w:t xml:space="preserve"> P</w:t>
      </w:r>
      <w:r w:rsidRPr="00D0352E">
        <w:rPr>
          <w:rFonts w:asciiTheme="majorBidi" w:hAnsiTheme="majorBidi" w:cstheme="majorBidi"/>
        </w:rPr>
        <w:t xml:space="preserve">artnerships with </w:t>
      </w:r>
      <w:r w:rsidR="00FA6622" w:rsidRPr="00D0352E">
        <w:rPr>
          <w:rFonts w:asciiTheme="majorBidi" w:hAnsiTheme="majorBidi" w:cstheme="majorBidi"/>
        </w:rPr>
        <w:t xml:space="preserve">non-governmental </w:t>
      </w:r>
      <w:r w:rsidRPr="00D0352E">
        <w:rPr>
          <w:rFonts w:asciiTheme="majorBidi" w:hAnsiTheme="majorBidi" w:cstheme="majorBidi"/>
        </w:rPr>
        <w:t xml:space="preserve">stakeholders including NGOs and the private sector were also actively developed and pursued by the project from the outset and throughout the </w:t>
      </w:r>
      <w:r w:rsidR="00FA6622" w:rsidRPr="00D0352E">
        <w:rPr>
          <w:rFonts w:asciiTheme="majorBidi" w:hAnsiTheme="majorBidi" w:cstheme="majorBidi"/>
        </w:rPr>
        <w:t xml:space="preserve">implementation of activities. </w:t>
      </w:r>
    </w:p>
    <w:p w14:paraId="1A2F11D2" w14:textId="05AF8732" w:rsidR="00C97F13" w:rsidRPr="00D0352E" w:rsidRDefault="0083249C" w:rsidP="00D0352E">
      <w:pPr>
        <w:spacing w:after="120" w:line="240" w:lineRule="auto"/>
        <w:jc w:val="both"/>
        <w:rPr>
          <w:rFonts w:asciiTheme="majorBidi" w:hAnsiTheme="majorBidi" w:cstheme="majorBidi"/>
        </w:rPr>
      </w:pPr>
      <w:r w:rsidRPr="00D0352E">
        <w:rPr>
          <w:rFonts w:asciiTheme="majorBidi" w:hAnsiTheme="majorBidi" w:cstheme="majorBidi"/>
        </w:rPr>
        <w:t xml:space="preserve">Moreover, </w:t>
      </w:r>
      <w:r w:rsidR="00FA6622" w:rsidRPr="00D0352E">
        <w:rPr>
          <w:rFonts w:asciiTheme="majorBidi" w:hAnsiTheme="majorBidi" w:cstheme="majorBidi"/>
        </w:rPr>
        <w:t xml:space="preserve">the project </w:t>
      </w:r>
      <w:r w:rsidR="00C97F13" w:rsidRPr="00D0352E">
        <w:rPr>
          <w:rFonts w:asciiTheme="majorBidi" w:hAnsiTheme="majorBidi" w:cstheme="majorBidi"/>
        </w:rPr>
        <w:t xml:space="preserve">has </w:t>
      </w:r>
      <w:r w:rsidR="00FA6622" w:rsidRPr="00D0352E">
        <w:rPr>
          <w:rFonts w:asciiTheme="majorBidi" w:hAnsiTheme="majorBidi" w:cstheme="majorBidi"/>
        </w:rPr>
        <w:t>coordinate</w:t>
      </w:r>
      <w:r w:rsidR="00C97F13" w:rsidRPr="00D0352E">
        <w:rPr>
          <w:rFonts w:asciiTheme="majorBidi" w:hAnsiTheme="majorBidi" w:cstheme="majorBidi"/>
        </w:rPr>
        <w:t>d actively with various projects ensuring coordination and</w:t>
      </w:r>
      <w:r w:rsidR="00FA6622" w:rsidRPr="00D0352E">
        <w:rPr>
          <w:rFonts w:asciiTheme="majorBidi" w:hAnsiTheme="majorBidi" w:cstheme="majorBidi"/>
        </w:rPr>
        <w:t xml:space="preserve"> synergies </w:t>
      </w:r>
      <w:r w:rsidR="00C97F13" w:rsidRPr="00D0352E">
        <w:rPr>
          <w:rFonts w:asciiTheme="majorBidi" w:hAnsiTheme="majorBidi" w:cstheme="majorBidi"/>
        </w:rPr>
        <w:t>in the</w:t>
      </w:r>
      <w:r w:rsidR="00FA6622" w:rsidRPr="00D0352E">
        <w:rPr>
          <w:rFonts w:asciiTheme="majorBidi" w:hAnsiTheme="majorBidi" w:cstheme="majorBidi"/>
        </w:rPr>
        <w:t xml:space="preserve"> delivery of results and </w:t>
      </w:r>
      <w:r w:rsidR="00C97F13" w:rsidRPr="00D0352E">
        <w:rPr>
          <w:rFonts w:asciiTheme="majorBidi" w:hAnsiTheme="majorBidi" w:cstheme="majorBidi"/>
        </w:rPr>
        <w:t>creating</w:t>
      </w:r>
      <w:r w:rsidR="00FA6622" w:rsidRPr="00D0352E">
        <w:rPr>
          <w:rFonts w:asciiTheme="majorBidi" w:hAnsiTheme="majorBidi" w:cstheme="majorBidi"/>
        </w:rPr>
        <w:t xml:space="preserve"> opportunities </w:t>
      </w:r>
      <w:r w:rsidR="00C97F13" w:rsidRPr="00D0352E">
        <w:rPr>
          <w:rFonts w:asciiTheme="majorBidi" w:hAnsiTheme="majorBidi" w:cstheme="majorBidi"/>
        </w:rPr>
        <w:t>for</w:t>
      </w:r>
      <w:r w:rsidR="00FA6622" w:rsidRPr="00D0352E">
        <w:rPr>
          <w:rFonts w:asciiTheme="majorBidi" w:hAnsiTheme="majorBidi" w:cstheme="majorBidi"/>
        </w:rPr>
        <w:t xml:space="preserve"> extension of project’s results. </w:t>
      </w:r>
    </w:p>
    <w:p w14:paraId="7E22AC7A" w14:textId="77777777" w:rsidR="00524427" w:rsidRDefault="005062A4" w:rsidP="00D0352E">
      <w:pPr>
        <w:spacing w:after="120" w:line="240" w:lineRule="auto"/>
        <w:jc w:val="both"/>
        <w:rPr>
          <w:rFonts w:asciiTheme="majorBidi" w:hAnsiTheme="majorBidi" w:cstheme="majorBidi"/>
        </w:rPr>
      </w:pPr>
      <w:r w:rsidRPr="00D0352E">
        <w:rPr>
          <w:rFonts w:asciiTheme="majorBidi" w:hAnsiTheme="majorBidi" w:cstheme="majorBidi"/>
        </w:rPr>
        <w:t xml:space="preserve">Partnerships have been promoted through various consultative and operational approaches </w:t>
      </w:r>
      <w:r w:rsidR="00524427" w:rsidRPr="00D0352E">
        <w:rPr>
          <w:rFonts w:asciiTheme="majorBidi" w:hAnsiTheme="majorBidi" w:cstheme="majorBidi"/>
        </w:rPr>
        <w:t xml:space="preserve">as shown in </w:t>
      </w:r>
      <w:r w:rsidR="00524427" w:rsidRPr="003A7F37">
        <w:rPr>
          <w:rFonts w:asciiTheme="majorBidi" w:hAnsiTheme="majorBidi" w:cstheme="majorBidi"/>
          <w:b/>
          <w:bCs/>
        </w:rPr>
        <w:t xml:space="preserve">Figure </w:t>
      </w:r>
      <w:r w:rsidR="00524427">
        <w:rPr>
          <w:rFonts w:asciiTheme="majorBidi" w:hAnsiTheme="majorBidi" w:cstheme="majorBidi"/>
          <w:b/>
          <w:bCs/>
        </w:rPr>
        <w:t xml:space="preserve">3 </w:t>
      </w:r>
      <w:r w:rsidR="00524427" w:rsidRPr="00524427">
        <w:rPr>
          <w:rFonts w:asciiTheme="majorBidi" w:hAnsiTheme="majorBidi" w:cstheme="majorBidi"/>
        </w:rPr>
        <w:t>below</w:t>
      </w:r>
      <w:r w:rsidR="00524427">
        <w:rPr>
          <w:rFonts w:asciiTheme="majorBidi" w:hAnsiTheme="majorBidi" w:cstheme="majorBidi"/>
          <w:b/>
          <w:bCs/>
        </w:rPr>
        <w:t xml:space="preserve"> </w:t>
      </w:r>
      <w:r w:rsidRPr="00D0352E">
        <w:rPr>
          <w:rFonts w:asciiTheme="majorBidi" w:hAnsiTheme="majorBidi" w:cstheme="majorBidi"/>
        </w:rPr>
        <w:t>including the following</w:t>
      </w:r>
      <w:r w:rsidR="00524427">
        <w:rPr>
          <w:rFonts w:asciiTheme="majorBidi" w:hAnsiTheme="majorBidi" w:cstheme="majorBidi"/>
        </w:rPr>
        <w:t>:</w:t>
      </w:r>
    </w:p>
    <w:p w14:paraId="29D117CA" w14:textId="1EF64F6D" w:rsidR="005062A4" w:rsidRPr="00D0352E" w:rsidRDefault="00C97F13" w:rsidP="002C46F6">
      <w:pPr>
        <w:pStyle w:val="ListParagraph"/>
        <w:numPr>
          <w:ilvl w:val="0"/>
          <w:numId w:val="42"/>
        </w:numPr>
        <w:spacing w:after="120" w:line="240" w:lineRule="auto"/>
        <w:jc w:val="both"/>
        <w:rPr>
          <w:rFonts w:asciiTheme="majorBidi" w:hAnsiTheme="majorBidi" w:cstheme="majorBidi"/>
        </w:rPr>
      </w:pPr>
      <w:r w:rsidRPr="00D0352E">
        <w:rPr>
          <w:rFonts w:asciiTheme="majorBidi" w:hAnsiTheme="majorBidi" w:cstheme="majorBidi"/>
        </w:rPr>
        <w:t>I</w:t>
      </w:r>
      <w:r w:rsidR="005062A4" w:rsidRPr="00D0352E">
        <w:rPr>
          <w:rFonts w:asciiTheme="majorBidi" w:hAnsiTheme="majorBidi" w:cstheme="majorBidi"/>
        </w:rPr>
        <w:t xml:space="preserve">nter-agency </w:t>
      </w:r>
      <w:r w:rsidRPr="00D0352E">
        <w:rPr>
          <w:rFonts w:asciiTheme="majorBidi" w:hAnsiTheme="majorBidi" w:cstheme="majorBidi"/>
        </w:rPr>
        <w:t>W</w:t>
      </w:r>
      <w:r w:rsidR="005062A4" w:rsidRPr="00D0352E">
        <w:rPr>
          <w:rFonts w:asciiTheme="majorBidi" w:hAnsiTheme="majorBidi" w:cstheme="majorBidi"/>
        </w:rPr>
        <w:t>orking Groups</w:t>
      </w:r>
    </w:p>
    <w:p w14:paraId="3A1E49CC" w14:textId="77777777" w:rsidR="005062A4" w:rsidRPr="00D0352E" w:rsidRDefault="00C97F13" w:rsidP="002C46F6">
      <w:pPr>
        <w:pStyle w:val="ListParagraph"/>
        <w:numPr>
          <w:ilvl w:val="0"/>
          <w:numId w:val="42"/>
        </w:numPr>
        <w:spacing w:after="120" w:line="240" w:lineRule="auto"/>
        <w:jc w:val="both"/>
        <w:rPr>
          <w:rFonts w:asciiTheme="majorBidi" w:hAnsiTheme="majorBidi" w:cstheme="majorBidi"/>
        </w:rPr>
      </w:pPr>
      <w:r w:rsidRPr="00D0352E">
        <w:rPr>
          <w:rFonts w:asciiTheme="majorBidi" w:hAnsiTheme="majorBidi" w:cstheme="majorBidi"/>
        </w:rPr>
        <w:t>Technical working group</w:t>
      </w:r>
    </w:p>
    <w:p w14:paraId="08152738" w14:textId="77777777" w:rsidR="005062A4" w:rsidRPr="00D0352E" w:rsidRDefault="00C97F13" w:rsidP="002C46F6">
      <w:pPr>
        <w:pStyle w:val="ListParagraph"/>
        <w:numPr>
          <w:ilvl w:val="0"/>
          <w:numId w:val="42"/>
        </w:numPr>
        <w:spacing w:after="120" w:line="240" w:lineRule="auto"/>
        <w:jc w:val="both"/>
        <w:rPr>
          <w:rFonts w:asciiTheme="majorBidi" w:hAnsiTheme="majorBidi" w:cstheme="majorBidi"/>
        </w:rPr>
      </w:pPr>
      <w:r w:rsidRPr="00D0352E">
        <w:rPr>
          <w:rFonts w:asciiTheme="majorBidi" w:hAnsiTheme="majorBidi" w:cstheme="majorBidi"/>
        </w:rPr>
        <w:t>Memorandum of Agreement among partner agencies and other stakeholder organizations</w:t>
      </w:r>
    </w:p>
    <w:p w14:paraId="511EDD10" w14:textId="77777777" w:rsidR="005062A4" w:rsidRPr="00D0352E" w:rsidRDefault="005062A4" w:rsidP="002C46F6">
      <w:pPr>
        <w:pStyle w:val="ListParagraph"/>
        <w:numPr>
          <w:ilvl w:val="0"/>
          <w:numId w:val="42"/>
        </w:numPr>
        <w:spacing w:after="120" w:line="240" w:lineRule="auto"/>
        <w:jc w:val="both"/>
        <w:rPr>
          <w:rFonts w:asciiTheme="majorBidi" w:hAnsiTheme="majorBidi" w:cstheme="majorBidi"/>
        </w:rPr>
      </w:pPr>
      <w:r w:rsidRPr="00D0352E">
        <w:rPr>
          <w:rFonts w:asciiTheme="majorBidi" w:hAnsiTheme="majorBidi" w:cstheme="majorBidi"/>
        </w:rPr>
        <w:t>P</w:t>
      </w:r>
      <w:r w:rsidR="00C97F13" w:rsidRPr="00D0352E">
        <w:rPr>
          <w:rFonts w:asciiTheme="majorBidi" w:hAnsiTheme="majorBidi" w:cstheme="majorBidi"/>
        </w:rPr>
        <w:t xml:space="preserve">ublic stakeholder dialogue workshops </w:t>
      </w:r>
    </w:p>
    <w:p w14:paraId="15751A0E" w14:textId="77777777" w:rsidR="005062A4" w:rsidRPr="00D0352E" w:rsidRDefault="005062A4" w:rsidP="002C46F6">
      <w:pPr>
        <w:pStyle w:val="ListParagraph"/>
        <w:numPr>
          <w:ilvl w:val="0"/>
          <w:numId w:val="42"/>
        </w:numPr>
        <w:spacing w:after="120" w:line="240" w:lineRule="auto"/>
        <w:jc w:val="both"/>
        <w:rPr>
          <w:rFonts w:asciiTheme="majorBidi" w:hAnsiTheme="majorBidi" w:cstheme="majorBidi"/>
        </w:rPr>
      </w:pPr>
      <w:r w:rsidRPr="00D0352E">
        <w:rPr>
          <w:rFonts w:asciiTheme="majorBidi" w:hAnsiTheme="majorBidi" w:cstheme="majorBidi"/>
        </w:rPr>
        <w:t>H</w:t>
      </w:r>
      <w:r w:rsidR="00C97F13" w:rsidRPr="00D0352E">
        <w:rPr>
          <w:rFonts w:asciiTheme="majorBidi" w:hAnsiTheme="majorBidi" w:cstheme="majorBidi"/>
        </w:rPr>
        <w:t xml:space="preserve">igh Level Conference </w:t>
      </w:r>
    </w:p>
    <w:p w14:paraId="5563C6AE" w14:textId="77777777" w:rsidR="005062A4" w:rsidRPr="00D0352E" w:rsidRDefault="00C97F13" w:rsidP="002C46F6">
      <w:pPr>
        <w:pStyle w:val="ListParagraph"/>
        <w:numPr>
          <w:ilvl w:val="0"/>
          <w:numId w:val="42"/>
        </w:numPr>
        <w:spacing w:after="120" w:line="240" w:lineRule="auto"/>
        <w:jc w:val="both"/>
        <w:rPr>
          <w:rFonts w:asciiTheme="majorBidi" w:hAnsiTheme="majorBidi" w:cstheme="majorBidi"/>
        </w:rPr>
      </w:pPr>
      <w:r w:rsidRPr="00D0352E">
        <w:rPr>
          <w:rFonts w:asciiTheme="majorBidi" w:hAnsiTheme="majorBidi" w:cstheme="majorBidi"/>
        </w:rPr>
        <w:t xml:space="preserve">Public awareness campaign </w:t>
      </w:r>
    </w:p>
    <w:p w14:paraId="6BD7C417" w14:textId="5DA298DB" w:rsidR="005062A4" w:rsidRPr="00D0352E" w:rsidRDefault="004E4B7B" w:rsidP="002C46F6">
      <w:pPr>
        <w:pStyle w:val="ListParagraph"/>
        <w:numPr>
          <w:ilvl w:val="0"/>
          <w:numId w:val="42"/>
        </w:numPr>
        <w:spacing w:after="120" w:line="240" w:lineRule="auto"/>
        <w:jc w:val="both"/>
        <w:rPr>
          <w:rFonts w:asciiTheme="majorBidi" w:hAnsiTheme="majorBidi" w:cstheme="majorBidi"/>
        </w:rPr>
      </w:pPr>
      <w:r w:rsidRPr="00D0352E">
        <w:rPr>
          <w:rFonts w:asciiTheme="majorBidi" w:hAnsiTheme="majorBidi" w:cstheme="majorBidi"/>
        </w:rPr>
        <w:t xml:space="preserve">Training on </w:t>
      </w:r>
      <w:r w:rsidR="005062A4" w:rsidRPr="00D0352E">
        <w:rPr>
          <w:rFonts w:asciiTheme="majorBidi" w:hAnsiTheme="majorBidi" w:cstheme="majorBidi"/>
        </w:rPr>
        <w:t>technical, educational and awareness tools</w:t>
      </w:r>
    </w:p>
    <w:p w14:paraId="4EF9619D" w14:textId="77777777" w:rsidR="005062A4" w:rsidRPr="00D0352E" w:rsidRDefault="005062A4" w:rsidP="00D0352E">
      <w:pPr>
        <w:spacing w:after="120" w:line="240" w:lineRule="auto"/>
        <w:jc w:val="both"/>
        <w:rPr>
          <w:rFonts w:asciiTheme="majorBidi" w:hAnsiTheme="majorBidi" w:cstheme="majorBidi"/>
        </w:rPr>
      </w:pPr>
    </w:p>
    <w:p w14:paraId="507D4897" w14:textId="137A9B71" w:rsidR="005062A4" w:rsidRPr="00D0352E" w:rsidRDefault="005062A4" w:rsidP="00D0352E">
      <w:pPr>
        <w:spacing w:after="120" w:line="240" w:lineRule="auto"/>
        <w:jc w:val="both"/>
        <w:rPr>
          <w:rFonts w:asciiTheme="majorBidi" w:hAnsiTheme="majorBidi" w:cstheme="majorBidi"/>
        </w:rPr>
      </w:pPr>
      <w:r w:rsidRPr="00D0352E">
        <w:rPr>
          <w:rFonts w:asciiTheme="majorBidi" w:hAnsiTheme="majorBidi" w:cstheme="majorBidi"/>
        </w:rPr>
        <w:t xml:space="preserve">In addition to the above, the project was able to develop strong </w:t>
      </w:r>
      <w:r w:rsidR="00FA6622" w:rsidRPr="00D0352E">
        <w:rPr>
          <w:rFonts w:asciiTheme="majorBidi" w:hAnsiTheme="majorBidi" w:cstheme="majorBidi"/>
        </w:rPr>
        <w:t>partnership</w:t>
      </w:r>
      <w:r w:rsidRPr="00D0352E">
        <w:rPr>
          <w:rFonts w:asciiTheme="majorBidi" w:hAnsiTheme="majorBidi" w:cstheme="majorBidi"/>
        </w:rPr>
        <w:t>s</w:t>
      </w:r>
      <w:r w:rsidR="00FA6622" w:rsidRPr="00D0352E">
        <w:rPr>
          <w:rFonts w:asciiTheme="majorBidi" w:hAnsiTheme="majorBidi" w:cstheme="majorBidi"/>
        </w:rPr>
        <w:t xml:space="preserve"> with international partners and made a significant contribution into the development of a modern methodological framework for monitoring Rio Conventions which </w:t>
      </w:r>
      <w:r w:rsidR="00524427">
        <w:rPr>
          <w:rFonts w:asciiTheme="majorBidi" w:hAnsiTheme="majorBidi" w:cstheme="majorBidi"/>
        </w:rPr>
        <w:t>can</w:t>
      </w:r>
      <w:r w:rsidR="00FA6622" w:rsidRPr="00D0352E">
        <w:rPr>
          <w:rFonts w:asciiTheme="majorBidi" w:hAnsiTheme="majorBidi" w:cstheme="majorBidi"/>
        </w:rPr>
        <w:t xml:space="preserve"> be replicated in other regions/countr</w:t>
      </w:r>
      <w:r w:rsidR="00524427">
        <w:rPr>
          <w:rFonts w:asciiTheme="majorBidi" w:hAnsiTheme="majorBidi" w:cstheme="majorBidi"/>
        </w:rPr>
        <w:t>ie</w:t>
      </w:r>
      <w:r w:rsidR="00FA6622" w:rsidRPr="00D0352E">
        <w:rPr>
          <w:rFonts w:asciiTheme="majorBidi" w:hAnsiTheme="majorBidi" w:cstheme="majorBidi"/>
        </w:rPr>
        <w:t>s</w:t>
      </w:r>
      <w:r w:rsidR="004E4B7B" w:rsidRPr="00D0352E">
        <w:rPr>
          <w:rFonts w:asciiTheme="majorBidi" w:hAnsiTheme="majorBidi" w:cstheme="majorBidi"/>
        </w:rPr>
        <w:t>; the following examples can be indicated:</w:t>
      </w:r>
    </w:p>
    <w:p w14:paraId="3F0FC0C0" w14:textId="77777777" w:rsidR="005062A4" w:rsidRPr="00D0352E" w:rsidRDefault="00FA6622" w:rsidP="002C46F6">
      <w:pPr>
        <w:pStyle w:val="ListParagraph"/>
        <w:numPr>
          <w:ilvl w:val="0"/>
          <w:numId w:val="13"/>
        </w:numPr>
        <w:spacing w:after="120" w:line="240" w:lineRule="auto"/>
        <w:jc w:val="both"/>
        <w:rPr>
          <w:rFonts w:asciiTheme="majorBidi" w:hAnsiTheme="majorBidi" w:cstheme="majorBidi"/>
        </w:rPr>
      </w:pPr>
      <w:r w:rsidRPr="00D0352E">
        <w:rPr>
          <w:rFonts w:asciiTheme="majorBidi" w:hAnsiTheme="majorBidi" w:cstheme="majorBidi"/>
        </w:rPr>
        <w:t xml:space="preserve">Metrological Guideline on Climate Change Statistics and Road-map to improve climate change-related statistics were developed in collaboration with UNECE; </w:t>
      </w:r>
    </w:p>
    <w:p w14:paraId="07E658F7" w14:textId="3070B0DC" w:rsidR="005062A4" w:rsidRPr="00D0352E" w:rsidRDefault="00FA6622" w:rsidP="002C46F6">
      <w:pPr>
        <w:pStyle w:val="ListParagraph"/>
        <w:numPr>
          <w:ilvl w:val="0"/>
          <w:numId w:val="13"/>
        </w:numPr>
        <w:spacing w:after="120" w:line="240" w:lineRule="auto"/>
        <w:jc w:val="both"/>
        <w:rPr>
          <w:rFonts w:asciiTheme="majorBidi" w:hAnsiTheme="majorBidi" w:cstheme="majorBidi"/>
        </w:rPr>
      </w:pPr>
      <w:r w:rsidRPr="00D0352E">
        <w:rPr>
          <w:rFonts w:asciiTheme="majorBidi" w:hAnsiTheme="majorBidi" w:cstheme="majorBidi"/>
        </w:rPr>
        <w:t>National Methodology to measure Land Degradation Neutrality (LDN</w:t>
      </w:r>
      <w:r w:rsidR="00911233">
        <w:rPr>
          <w:rFonts w:asciiTheme="majorBidi" w:hAnsiTheme="majorBidi" w:cstheme="majorBidi"/>
        </w:rPr>
        <w:t xml:space="preserve">) and the </w:t>
      </w:r>
      <w:r w:rsidRPr="00D0352E">
        <w:rPr>
          <w:rFonts w:asciiTheme="majorBidi" w:hAnsiTheme="majorBidi" w:cstheme="majorBidi"/>
        </w:rPr>
        <w:t>SDG15.3 indicators were developed and a voluntary target was formulated in collaboration with UNCCD Secretariat</w:t>
      </w:r>
      <w:r w:rsidR="00524427">
        <w:rPr>
          <w:rFonts w:asciiTheme="majorBidi" w:hAnsiTheme="majorBidi" w:cstheme="majorBidi"/>
        </w:rPr>
        <w:t>;</w:t>
      </w:r>
    </w:p>
    <w:p w14:paraId="4D5396DF" w14:textId="0A3D85EC" w:rsidR="005062A4" w:rsidRPr="00D0352E" w:rsidRDefault="00FA6622" w:rsidP="002C46F6">
      <w:pPr>
        <w:pStyle w:val="ListParagraph"/>
        <w:numPr>
          <w:ilvl w:val="0"/>
          <w:numId w:val="13"/>
        </w:numPr>
        <w:spacing w:after="120" w:line="240" w:lineRule="auto"/>
        <w:jc w:val="both"/>
        <w:rPr>
          <w:rFonts w:asciiTheme="majorBidi" w:hAnsiTheme="majorBidi" w:cstheme="majorBidi"/>
        </w:rPr>
      </w:pPr>
      <w:r w:rsidRPr="00D0352E">
        <w:rPr>
          <w:rFonts w:asciiTheme="majorBidi" w:hAnsiTheme="majorBidi" w:cstheme="majorBidi"/>
        </w:rPr>
        <w:t xml:space="preserve">In cooperation with </w:t>
      </w:r>
      <w:r w:rsidR="00524427">
        <w:rPr>
          <w:rFonts w:asciiTheme="majorBidi" w:hAnsiTheme="majorBidi" w:cstheme="majorBidi"/>
        </w:rPr>
        <w:t xml:space="preserve">the </w:t>
      </w:r>
      <w:r w:rsidRPr="00D0352E">
        <w:rPr>
          <w:rFonts w:asciiTheme="majorBidi" w:hAnsiTheme="majorBidi" w:cstheme="majorBidi"/>
        </w:rPr>
        <w:t xml:space="preserve">UNDP BioFin </w:t>
      </w:r>
      <w:r w:rsidR="00524427">
        <w:rPr>
          <w:rFonts w:asciiTheme="majorBidi" w:hAnsiTheme="majorBidi" w:cstheme="majorBidi"/>
        </w:rPr>
        <w:t>I</w:t>
      </w:r>
      <w:r w:rsidRPr="00D0352E">
        <w:rPr>
          <w:rFonts w:asciiTheme="majorBidi" w:hAnsiTheme="majorBidi" w:cstheme="majorBidi"/>
        </w:rPr>
        <w:t>nitiative</w:t>
      </w:r>
      <w:r w:rsidR="00524427">
        <w:rPr>
          <w:rFonts w:asciiTheme="majorBidi" w:hAnsiTheme="majorBidi" w:cstheme="majorBidi"/>
        </w:rPr>
        <w:t>, the</w:t>
      </w:r>
      <w:r w:rsidRPr="00D0352E">
        <w:rPr>
          <w:rFonts w:asciiTheme="majorBidi" w:hAnsiTheme="majorBidi" w:cstheme="majorBidi"/>
        </w:rPr>
        <w:t xml:space="preserve"> updated National Biodiversity Strategy and Action Plan (NBSAP) </w:t>
      </w:r>
      <w:r w:rsidR="00524427">
        <w:rPr>
          <w:rFonts w:asciiTheme="majorBidi" w:hAnsiTheme="majorBidi" w:cstheme="majorBidi"/>
        </w:rPr>
        <w:t>included a</w:t>
      </w:r>
      <w:r w:rsidRPr="00D0352E">
        <w:rPr>
          <w:rFonts w:asciiTheme="majorBidi" w:hAnsiTheme="majorBidi" w:cstheme="majorBidi"/>
        </w:rPr>
        <w:t xml:space="preserve"> monitoring framework based on EIMMS “Kerege” indicators</w:t>
      </w:r>
      <w:r w:rsidR="00524427">
        <w:rPr>
          <w:rFonts w:asciiTheme="majorBidi" w:hAnsiTheme="majorBidi" w:cstheme="majorBidi"/>
        </w:rPr>
        <w:t>;</w:t>
      </w:r>
    </w:p>
    <w:p w14:paraId="72A9E03E" w14:textId="6CCE3A41" w:rsidR="005062A4" w:rsidRPr="00D0352E" w:rsidRDefault="00524427" w:rsidP="002C46F6">
      <w:pPr>
        <w:pStyle w:val="ListParagraph"/>
        <w:numPr>
          <w:ilvl w:val="0"/>
          <w:numId w:val="13"/>
        </w:numPr>
        <w:spacing w:after="120" w:line="240" w:lineRule="auto"/>
        <w:jc w:val="both"/>
        <w:rPr>
          <w:rFonts w:asciiTheme="majorBidi" w:hAnsiTheme="majorBidi" w:cstheme="majorBidi"/>
        </w:rPr>
      </w:pPr>
      <w:r>
        <w:rPr>
          <w:rFonts w:asciiTheme="majorBidi" w:hAnsiTheme="majorBidi" w:cstheme="majorBidi"/>
        </w:rPr>
        <w:t>The</w:t>
      </w:r>
      <w:r w:rsidR="00FA6622" w:rsidRPr="00D0352E">
        <w:rPr>
          <w:rFonts w:asciiTheme="majorBidi" w:hAnsiTheme="majorBidi" w:cstheme="majorBidi"/>
        </w:rPr>
        <w:t xml:space="preserve"> I</w:t>
      </w:r>
      <w:r>
        <w:rPr>
          <w:rFonts w:asciiTheme="majorBidi" w:hAnsiTheme="majorBidi" w:cstheme="majorBidi"/>
        </w:rPr>
        <w:t xml:space="preserve">nter-Agency </w:t>
      </w:r>
      <w:r w:rsidR="00FA6622" w:rsidRPr="00D0352E">
        <w:rPr>
          <w:rFonts w:asciiTheme="majorBidi" w:hAnsiTheme="majorBidi" w:cstheme="majorBidi"/>
        </w:rPr>
        <w:t>W</w:t>
      </w:r>
      <w:r>
        <w:rPr>
          <w:rFonts w:asciiTheme="majorBidi" w:hAnsiTheme="majorBidi" w:cstheme="majorBidi"/>
        </w:rPr>
        <w:t xml:space="preserve">orking </w:t>
      </w:r>
      <w:r w:rsidR="00FA6622" w:rsidRPr="00D0352E">
        <w:rPr>
          <w:rFonts w:asciiTheme="majorBidi" w:hAnsiTheme="majorBidi" w:cstheme="majorBidi"/>
        </w:rPr>
        <w:t>G</w:t>
      </w:r>
      <w:r>
        <w:rPr>
          <w:rFonts w:asciiTheme="majorBidi" w:hAnsiTheme="majorBidi" w:cstheme="majorBidi"/>
        </w:rPr>
        <w:t>roup</w:t>
      </w:r>
      <w:r w:rsidR="00FA6622" w:rsidRPr="00D0352E">
        <w:rPr>
          <w:rFonts w:asciiTheme="majorBidi" w:hAnsiTheme="majorBidi" w:cstheme="majorBidi"/>
        </w:rPr>
        <w:t xml:space="preserve"> on </w:t>
      </w:r>
      <w:r w:rsidR="00911233">
        <w:rPr>
          <w:rFonts w:asciiTheme="majorBidi" w:hAnsiTheme="majorBidi" w:cstheme="majorBidi"/>
        </w:rPr>
        <w:t xml:space="preserve">the </w:t>
      </w:r>
      <w:r w:rsidR="00FA6622" w:rsidRPr="00D0352E">
        <w:rPr>
          <w:rFonts w:asciiTheme="majorBidi" w:hAnsiTheme="majorBidi" w:cstheme="majorBidi"/>
        </w:rPr>
        <w:t>UNCBD w</w:t>
      </w:r>
      <w:r w:rsidR="00911233">
        <w:rPr>
          <w:rFonts w:asciiTheme="majorBidi" w:hAnsiTheme="majorBidi" w:cstheme="majorBidi"/>
        </w:rPr>
        <w:t>as</w:t>
      </w:r>
      <w:r w:rsidR="00FA6622" w:rsidRPr="00D0352E">
        <w:rPr>
          <w:rFonts w:asciiTheme="majorBidi" w:hAnsiTheme="majorBidi" w:cstheme="majorBidi"/>
        </w:rPr>
        <w:t xml:space="preserve"> </w:t>
      </w:r>
      <w:r w:rsidR="00911233">
        <w:rPr>
          <w:rFonts w:asciiTheme="majorBidi" w:hAnsiTheme="majorBidi" w:cstheme="majorBidi"/>
        </w:rPr>
        <w:t xml:space="preserve">established </w:t>
      </w:r>
      <w:r w:rsidR="00FA6622" w:rsidRPr="00D0352E">
        <w:rPr>
          <w:rFonts w:asciiTheme="majorBidi" w:hAnsiTheme="majorBidi" w:cstheme="majorBidi"/>
        </w:rPr>
        <w:t xml:space="preserve">with </w:t>
      </w:r>
      <w:r w:rsidR="00911233">
        <w:rPr>
          <w:rFonts w:asciiTheme="majorBidi" w:hAnsiTheme="majorBidi" w:cstheme="majorBidi"/>
        </w:rPr>
        <w:t>the P</w:t>
      </w:r>
      <w:r w:rsidR="00FA6622" w:rsidRPr="00D0352E">
        <w:rPr>
          <w:rFonts w:asciiTheme="majorBidi" w:hAnsiTheme="majorBidi" w:cstheme="majorBidi"/>
        </w:rPr>
        <w:t>roject’s support</w:t>
      </w:r>
      <w:r w:rsidR="00911233">
        <w:rPr>
          <w:rFonts w:asciiTheme="majorBidi" w:hAnsiTheme="majorBidi" w:cstheme="majorBidi"/>
        </w:rPr>
        <w:t xml:space="preserve"> and </w:t>
      </w:r>
      <w:r w:rsidR="00FA6622" w:rsidRPr="00D0352E">
        <w:rPr>
          <w:rFonts w:asciiTheme="majorBidi" w:hAnsiTheme="majorBidi" w:cstheme="majorBidi"/>
        </w:rPr>
        <w:t xml:space="preserve">played </w:t>
      </w:r>
      <w:r w:rsidR="00911233">
        <w:rPr>
          <w:rFonts w:asciiTheme="majorBidi" w:hAnsiTheme="majorBidi" w:cstheme="majorBidi"/>
        </w:rPr>
        <w:t xml:space="preserve">a </w:t>
      </w:r>
      <w:r w:rsidR="00FA6622" w:rsidRPr="00D0352E">
        <w:rPr>
          <w:rFonts w:asciiTheme="majorBidi" w:hAnsiTheme="majorBidi" w:cstheme="majorBidi"/>
        </w:rPr>
        <w:t xml:space="preserve">key role in coordination of all relevant stakeholders during the process of elaborating </w:t>
      </w:r>
      <w:r w:rsidR="00911233">
        <w:rPr>
          <w:rFonts w:asciiTheme="majorBidi" w:hAnsiTheme="majorBidi" w:cstheme="majorBidi"/>
        </w:rPr>
        <w:t xml:space="preserve">the </w:t>
      </w:r>
      <w:r w:rsidR="00FA6622" w:rsidRPr="00D0352E">
        <w:rPr>
          <w:rFonts w:asciiTheme="majorBidi" w:hAnsiTheme="majorBidi" w:cstheme="majorBidi"/>
        </w:rPr>
        <w:t>updated of</w:t>
      </w:r>
      <w:r w:rsidR="00911233">
        <w:rPr>
          <w:rFonts w:asciiTheme="majorBidi" w:hAnsiTheme="majorBidi" w:cstheme="majorBidi"/>
        </w:rPr>
        <w:t xml:space="preserve"> the</w:t>
      </w:r>
      <w:r w:rsidR="00FA6622" w:rsidRPr="00D0352E">
        <w:rPr>
          <w:rFonts w:asciiTheme="majorBidi" w:hAnsiTheme="majorBidi" w:cstheme="majorBidi"/>
        </w:rPr>
        <w:t xml:space="preserve"> NBSAP</w:t>
      </w:r>
      <w:r w:rsidR="00911233">
        <w:rPr>
          <w:rFonts w:asciiTheme="majorBidi" w:hAnsiTheme="majorBidi" w:cstheme="majorBidi"/>
        </w:rPr>
        <w:t>;</w:t>
      </w:r>
    </w:p>
    <w:p w14:paraId="105A16A7" w14:textId="175E1671" w:rsidR="00D0352E" w:rsidRDefault="00FA6622" w:rsidP="002C46F6">
      <w:pPr>
        <w:pStyle w:val="ListParagraph"/>
        <w:numPr>
          <w:ilvl w:val="0"/>
          <w:numId w:val="13"/>
        </w:numPr>
        <w:spacing w:after="120" w:line="240" w:lineRule="auto"/>
        <w:jc w:val="both"/>
        <w:rPr>
          <w:rFonts w:asciiTheme="majorBidi" w:hAnsiTheme="majorBidi" w:cstheme="majorBidi"/>
        </w:rPr>
      </w:pPr>
      <w:r w:rsidRPr="00D0352E">
        <w:rPr>
          <w:rFonts w:asciiTheme="majorBidi" w:hAnsiTheme="majorBidi" w:cstheme="majorBidi"/>
        </w:rPr>
        <w:t xml:space="preserve">As a part of extension of </w:t>
      </w:r>
      <w:r w:rsidR="00F51F68">
        <w:rPr>
          <w:rFonts w:asciiTheme="majorBidi" w:hAnsiTheme="majorBidi" w:cstheme="majorBidi"/>
        </w:rPr>
        <w:t>the</w:t>
      </w:r>
      <w:r w:rsidRPr="00D0352E">
        <w:rPr>
          <w:rFonts w:asciiTheme="majorBidi" w:hAnsiTheme="majorBidi" w:cstheme="majorBidi"/>
        </w:rPr>
        <w:t xml:space="preserve"> EIMMS approach to the local level, UNDP-GEF “Western Tian-Shan” project launched the development of electronic managements system on protected areas in two pilot </w:t>
      </w:r>
      <w:r w:rsidR="00F51F68">
        <w:rPr>
          <w:rFonts w:asciiTheme="majorBidi" w:hAnsiTheme="majorBidi" w:cstheme="majorBidi"/>
        </w:rPr>
        <w:t>protected areas</w:t>
      </w:r>
      <w:r w:rsidRPr="00D0352E">
        <w:rPr>
          <w:rFonts w:asciiTheme="majorBidi" w:hAnsiTheme="majorBidi" w:cstheme="majorBidi"/>
        </w:rPr>
        <w:t xml:space="preserve"> which will serve as source of reliable data from grassroot level for national EIMMS “Kerege” as well as for NBSAP implementation</w:t>
      </w:r>
      <w:r w:rsidR="00D0352E">
        <w:rPr>
          <w:rFonts w:asciiTheme="majorBidi" w:hAnsiTheme="majorBidi" w:cstheme="majorBid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216"/>
        <w:gridCol w:w="368"/>
        <w:gridCol w:w="318"/>
        <w:gridCol w:w="3399"/>
      </w:tblGrid>
      <w:tr w:rsidR="003A7F37" w14:paraId="7D0A7D24" w14:textId="77777777" w:rsidTr="00F51F68">
        <w:tc>
          <w:tcPr>
            <w:tcW w:w="4944" w:type="dxa"/>
            <w:tcBorders>
              <w:top w:val="single" w:sz="4" w:space="0" w:color="auto"/>
              <w:left w:val="single" w:sz="4" w:space="0" w:color="auto"/>
              <w:bottom w:val="single" w:sz="4" w:space="0" w:color="auto"/>
              <w:right w:val="single" w:sz="4" w:space="0" w:color="auto"/>
            </w:tcBorders>
            <w:hideMark/>
          </w:tcPr>
          <w:p w14:paraId="6A9C9176" w14:textId="77777777" w:rsidR="003A7F37" w:rsidRDefault="003A7F37" w:rsidP="009B49E2">
            <w:pPr>
              <w:spacing w:after="0" w:line="240" w:lineRule="auto"/>
              <w:jc w:val="both"/>
              <w:rPr>
                <w:rFonts w:ascii="Times New Roman" w:eastAsia="Times New Roman" w:hAnsi="Times New Roman"/>
                <w:sz w:val="24"/>
                <w:szCs w:val="24"/>
                <w:lang w:eastAsia="ru-RU"/>
              </w:rPr>
            </w:pPr>
            <w:r>
              <w:rPr>
                <w:noProof/>
              </w:rPr>
              <w:drawing>
                <wp:inline distT="0" distB="0" distL="0" distR="0" wp14:anchorId="301FA6A3" wp14:editId="49487AFB">
                  <wp:extent cx="2955290" cy="1982470"/>
                  <wp:effectExtent l="0" t="0" r="0" b="0"/>
                  <wp:docPr id="288" name="Picture 288" descr="IMG_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13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90" cy="1982470"/>
                          </a:xfrm>
                          <a:prstGeom prst="rect">
                            <a:avLst/>
                          </a:prstGeom>
                          <a:noFill/>
                          <a:ln>
                            <a:noFill/>
                          </a:ln>
                        </pic:spPr>
                      </pic:pic>
                    </a:graphicData>
                  </a:graphic>
                </wp:inline>
              </w:drawing>
            </w:r>
          </w:p>
        </w:tc>
        <w:tc>
          <w:tcPr>
            <w:tcW w:w="4333" w:type="dxa"/>
            <w:gridSpan w:val="4"/>
            <w:tcBorders>
              <w:top w:val="single" w:sz="4" w:space="0" w:color="auto"/>
              <w:left w:val="single" w:sz="4" w:space="0" w:color="auto"/>
              <w:bottom w:val="single" w:sz="4" w:space="0" w:color="auto"/>
              <w:right w:val="single" w:sz="4" w:space="0" w:color="auto"/>
            </w:tcBorders>
          </w:tcPr>
          <w:p w14:paraId="13855494" w14:textId="77777777" w:rsidR="003A7F37" w:rsidRDefault="003A7F37" w:rsidP="009B49E2">
            <w:pPr>
              <w:spacing w:after="0" w:line="240" w:lineRule="auto"/>
              <w:jc w:val="both"/>
              <w:rPr>
                <w:rFonts w:ascii="Times New Roman" w:eastAsia="Times New Roman" w:hAnsi="Times New Roman"/>
                <w:sz w:val="24"/>
                <w:szCs w:val="24"/>
                <w:lang w:eastAsia="ru-RU"/>
              </w:rPr>
            </w:pPr>
            <w:r>
              <w:rPr>
                <w:noProof/>
                <w:lang w:eastAsia="ru-RU"/>
              </w:rPr>
              <w:drawing>
                <wp:inline distT="0" distB="0" distL="0" distR="0" wp14:anchorId="7CA2B8C3" wp14:editId="0996F8EB">
                  <wp:extent cx="2750820" cy="1953260"/>
                  <wp:effectExtent l="0" t="0" r="0" b="8890"/>
                  <wp:docPr id="290" name="Picture 290" descr="IMG_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14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820" cy="1953260"/>
                          </a:xfrm>
                          <a:prstGeom prst="rect">
                            <a:avLst/>
                          </a:prstGeom>
                          <a:noFill/>
                          <a:ln>
                            <a:noFill/>
                          </a:ln>
                        </pic:spPr>
                      </pic:pic>
                    </a:graphicData>
                  </a:graphic>
                </wp:inline>
              </w:drawing>
            </w:r>
          </w:p>
        </w:tc>
      </w:tr>
      <w:tr w:rsidR="003A7F37" w14:paraId="58BCC3C0" w14:textId="77777777" w:rsidTr="00F51F68">
        <w:tc>
          <w:tcPr>
            <w:tcW w:w="9277" w:type="dxa"/>
            <w:gridSpan w:val="5"/>
            <w:tcBorders>
              <w:top w:val="single" w:sz="4" w:space="0" w:color="auto"/>
              <w:left w:val="single" w:sz="4" w:space="0" w:color="auto"/>
              <w:bottom w:val="single" w:sz="4" w:space="0" w:color="auto"/>
              <w:right w:val="single" w:sz="4" w:space="0" w:color="auto"/>
            </w:tcBorders>
          </w:tcPr>
          <w:p w14:paraId="166FC3F1" w14:textId="77777777" w:rsidR="003A7F37" w:rsidRDefault="003A7F37" w:rsidP="009B49E2">
            <w:pPr>
              <w:spacing w:after="0" w:line="240" w:lineRule="auto"/>
              <w:jc w:val="both"/>
              <w:rPr>
                <w:rFonts w:asciiTheme="majorBidi" w:eastAsia="Times New Roman" w:hAnsiTheme="majorBidi" w:cstheme="majorBidi"/>
                <w:b/>
                <w:bCs/>
                <w:i/>
                <w:sz w:val="20"/>
                <w:szCs w:val="20"/>
                <w:lang w:eastAsia="ru-RU"/>
              </w:rPr>
            </w:pPr>
            <w:r>
              <w:rPr>
                <w:rFonts w:asciiTheme="majorBidi" w:hAnsiTheme="majorBidi" w:cstheme="majorBidi"/>
                <w:b/>
                <w:bCs/>
                <w:sz w:val="20"/>
                <w:szCs w:val="20"/>
              </w:rPr>
              <w:t>Training seminar "Environmental data for decision-making", May 21, 2018, Bishkek</w:t>
            </w:r>
          </w:p>
        </w:tc>
      </w:tr>
      <w:tr w:rsidR="003A7F37" w14:paraId="0B32E6C4" w14:textId="77777777" w:rsidTr="00F51F68">
        <w:tc>
          <w:tcPr>
            <w:tcW w:w="4944" w:type="dxa"/>
            <w:tcBorders>
              <w:top w:val="single" w:sz="4" w:space="0" w:color="auto"/>
              <w:left w:val="single" w:sz="4" w:space="0" w:color="auto"/>
              <w:bottom w:val="single" w:sz="4" w:space="0" w:color="auto"/>
              <w:right w:val="single" w:sz="4" w:space="0" w:color="auto"/>
            </w:tcBorders>
            <w:hideMark/>
          </w:tcPr>
          <w:p w14:paraId="5CAE765D" w14:textId="77777777" w:rsidR="003A7F37" w:rsidRDefault="003A7F37" w:rsidP="009B49E2">
            <w:pPr>
              <w:spacing w:after="0" w:line="240" w:lineRule="auto"/>
              <w:jc w:val="both"/>
              <w:rPr>
                <w:rFonts w:ascii="Times New Roman" w:eastAsia="Times New Roman" w:hAnsi="Times New Roman"/>
                <w:sz w:val="24"/>
                <w:szCs w:val="24"/>
                <w:lang w:eastAsia="ru-RU"/>
              </w:rPr>
            </w:pPr>
            <w:r>
              <w:rPr>
                <w:noProof/>
              </w:rPr>
              <w:drawing>
                <wp:inline distT="0" distB="0" distL="0" distR="0" wp14:anchorId="7FD80E62" wp14:editId="1EACBC97">
                  <wp:extent cx="2765425" cy="1821180"/>
                  <wp:effectExtent l="0" t="0" r="0" b="7620"/>
                  <wp:docPr id="16" name="Picture 16" descr="IMG_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8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5425" cy="1821180"/>
                          </a:xfrm>
                          <a:prstGeom prst="rect">
                            <a:avLst/>
                          </a:prstGeom>
                          <a:noFill/>
                          <a:ln>
                            <a:noFill/>
                          </a:ln>
                        </pic:spPr>
                      </pic:pic>
                    </a:graphicData>
                  </a:graphic>
                </wp:inline>
              </w:drawing>
            </w:r>
          </w:p>
        </w:tc>
        <w:tc>
          <w:tcPr>
            <w:tcW w:w="4333" w:type="dxa"/>
            <w:gridSpan w:val="4"/>
            <w:tcBorders>
              <w:top w:val="single" w:sz="4" w:space="0" w:color="auto"/>
              <w:left w:val="single" w:sz="4" w:space="0" w:color="auto"/>
              <w:bottom w:val="single" w:sz="4" w:space="0" w:color="auto"/>
              <w:right w:val="single" w:sz="4" w:space="0" w:color="auto"/>
            </w:tcBorders>
          </w:tcPr>
          <w:p w14:paraId="2BFFB0EB" w14:textId="77777777" w:rsidR="003A7F37" w:rsidRDefault="003A7F37" w:rsidP="009B49E2">
            <w:pPr>
              <w:spacing w:after="0" w:line="240" w:lineRule="auto"/>
              <w:jc w:val="both"/>
              <w:rPr>
                <w:rFonts w:ascii="Times New Roman" w:eastAsia="Times New Roman" w:hAnsi="Times New Roman"/>
                <w:sz w:val="24"/>
                <w:szCs w:val="24"/>
                <w:lang w:eastAsia="ru-RU"/>
              </w:rPr>
            </w:pPr>
            <w:r>
              <w:rPr>
                <w:rFonts w:ascii="Times New Roman" w:hAnsi="Times New Roman"/>
                <w:noProof/>
                <w:sz w:val="24"/>
                <w:szCs w:val="24"/>
              </w:rPr>
              <w:drawing>
                <wp:inline distT="0" distB="0" distL="0" distR="0" wp14:anchorId="63CBB16A" wp14:editId="18621111">
                  <wp:extent cx="2713990" cy="1799590"/>
                  <wp:effectExtent l="0" t="0" r="0" b="0"/>
                  <wp:docPr id="291" name="Picture 291" descr="IMG_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8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3990" cy="1799590"/>
                          </a:xfrm>
                          <a:prstGeom prst="rect">
                            <a:avLst/>
                          </a:prstGeom>
                          <a:noFill/>
                          <a:ln>
                            <a:noFill/>
                          </a:ln>
                        </pic:spPr>
                      </pic:pic>
                    </a:graphicData>
                  </a:graphic>
                </wp:inline>
              </w:drawing>
            </w:r>
          </w:p>
        </w:tc>
      </w:tr>
      <w:tr w:rsidR="003A7F37" w14:paraId="2EF75ADF" w14:textId="77777777" w:rsidTr="00F51F68">
        <w:tc>
          <w:tcPr>
            <w:tcW w:w="9277" w:type="dxa"/>
            <w:gridSpan w:val="5"/>
            <w:tcBorders>
              <w:top w:val="single" w:sz="4" w:space="0" w:color="auto"/>
              <w:left w:val="single" w:sz="4" w:space="0" w:color="auto"/>
              <w:bottom w:val="single" w:sz="4" w:space="0" w:color="auto"/>
              <w:right w:val="single" w:sz="4" w:space="0" w:color="auto"/>
            </w:tcBorders>
            <w:hideMark/>
          </w:tcPr>
          <w:p w14:paraId="3ACB93F1" w14:textId="77777777" w:rsidR="003A7F37" w:rsidRDefault="003A7F37" w:rsidP="009B49E2">
            <w:pPr>
              <w:spacing w:after="0" w:line="240" w:lineRule="auto"/>
              <w:jc w:val="both"/>
              <w:rPr>
                <w:rFonts w:asciiTheme="majorBidi" w:eastAsia="Times New Roman" w:hAnsiTheme="majorBidi" w:cstheme="majorBidi"/>
                <w:b/>
                <w:bCs/>
                <w:i/>
                <w:sz w:val="20"/>
                <w:szCs w:val="20"/>
                <w:lang w:eastAsia="ru-RU"/>
              </w:rPr>
            </w:pPr>
            <w:r>
              <w:rPr>
                <w:rFonts w:asciiTheme="majorBidi" w:hAnsiTheme="majorBidi" w:cstheme="majorBidi"/>
                <w:b/>
                <w:bCs/>
                <w:sz w:val="20"/>
                <w:szCs w:val="20"/>
              </w:rPr>
              <w:t>International Workshop "Environmental Information Systems and Environmental Statistics for Achieving the SDGs", June 11, 2018, Bishkek</w:t>
            </w:r>
          </w:p>
        </w:tc>
      </w:tr>
      <w:tr w:rsidR="003A7F37" w14:paraId="64297A05" w14:textId="77777777" w:rsidTr="00F51F68">
        <w:tc>
          <w:tcPr>
            <w:tcW w:w="5887" w:type="dxa"/>
            <w:gridSpan w:val="4"/>
            <w:tcBorders>
              <w:top w:val="single" w:sz="4" w:space="0" w:color="auto"/>
              <w:left w:val="single" w:sz="4" w:space="0" w:color="auto"/>
              <w:bottom w:val="single" w:sz="4" w:space="0" w:color="auto"/>
              <w:right w:val="single" w:sz="4" w:space="0" w:color="auto"/>
            </w:tcBorders>
            <w:hideMark/>
          </w:tcPr>
          <w:p w14:paraId="6265DA14" w14:textId="77777777" w:rsidR="003A7F37" w:rsidRDefault="003A7F37" w:rsidP="009B49E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5357FB0" wp14:editId="7070337D">
                  <wp:extent cx="4060190" cy="1960245"/>
                  <wp:effectExtent l="0" t="0" r="0" b="1905"/>
                  <wp:docPr id="14" name="Picture 14" descr="IMG_53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346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0190" cy="1960245"/>
                          </a:xfrm>
                          <a:prstGeom prst="rect">
                            <a:avLst/>
                          </a:prstGeom>
                          <a:noFill/>
                          <a:ln>
                            <a:noFill/>
                          </a:ln>
                        </pic:spPr>
                      </pic:pic>
                    </a:graphicData>
                  </a:graphic>
                </wp:inline>
              </w:drawing>
            </w:r>
          </w:p>
        </w:tc>
        <w:tc>
          <w:tcPr>
            <w:tcW w:w="3390" w:type="dxa"/>
            <w:tcBorders>
              <w:top w:val="single" w:sz="4" w:space="0" w:color="auto"/>
              <w:left w:val="single" w:sz="4" w:space="0" w:color="auto"/>
              <w:bottom w:val="single" w:sz="4" w:space="0" w:color="auto"/>
              <w:right w:val="single" w:sz="4" w:space="0" w:color="auto"/>
            </w:tcBorders>
            <w:hideMark/>
          </w:tcPr>
          <w:p w14:paraId="786C0C86" w14:textId="77777777" w:rsidR="003A7F37" w:rsidRDefault="003A7F37" w:rsidP="009B49E2">
            <w:pPr>
              <w:spacing w:after="0" w:line="240" w:lineRule="auto"/>
              <w:jc w:val="center"/>
              <w:rPr>
                <w:rFonts w:ascii="Times New Roman" w:hAnsi="Times New Roman"/>
                <w:noProof/>
                <w:sz w:val="24"/>
                <w:szCs w:val="24"/>
                <w:lang w:eastAsia="ru-RU"/>
              </w:rPr>
            </w:pPr>
            <w:r>
              <w:rPr>
                <w:noProof/>
                <w:lang w:eastAsia="ru-RU"/>
              </w:rPr>
              <w:drawing>
                <wp:inline distT="0" distB="0" distL="0" distR="0" wp14:anchorId="1B74373A" wp14:editId="54776670">
                  <wp:extent cx="1931035" cy="1953260"/>
                  <wp:effectExtent l="0" t="0" r="0" b="8890"/>
                  <wp:docPr id="13" name="Picture 1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e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1035" cy="1953260"/>
                          </a:xfrm>
                          <a:prstGeom prst="rect">
                            <a:avLst/>
                          </a:prstGeom>
                          <a:noFill/>
                          <a:ln>
                            <a:noFill/>
                          </a:ln>
                        </pic:spPr>
                      </pic:pic>
                    </a:graphicData>
                  </a:graphic>
                </wp:inline>
              </w:drawing>
            </w:r>
          </w:p>
        </w:tc>
      </w:tr>
      <w:tr w:rsidR="003A7F37" w14:paraId="42E45EDA" w14:textId="77777777" w:rsidTr="00F51F68">
        <w:tc>
          <w:tcPr>
            <w:tcW w:w="9277" w:type="dxa"/>
            <w:gridSpan w:val="5"/>
            <w:tcBorders>
              <w:top w:val="single" w:sz="4" w:space="0" w:color="auto"/>
              <w:left w:val="single" w:sz="4" w:space="0" w:color="auto"/>
              <w:bottom w:val="single" w:sz="4" w:space="0" w:color="auto"/>
              <w:right w:val="single" w:sz="4" w:space="0" w:color="auto"/>
            </w:tcBorders>
            <w:hideMark/>
          </w:tcPr>
          <w:p w14:paraId="263B1013" w14:textId="77777777" w:rsidR="003A7F37" w:rsidRDefault="003A7F37" w:rsidP="009B49E2">
            <w:pPr>
              <w:spacing w:after="0" w:line="240" w:lineRule="auto"/>
              <w:jc w:val="both"/>
              <w:rPr>
                <w:rFonts w:asciiTheme="majorBidi" w:hAnsiTheme="majorBidi" w:cstheme="majorBidi"/>
                <w:b/>
                <w:bCs/>
                <w:i/>
                <w:sz w:val="20"/>
                <w:szCs w:val="20"/>
              </w:rPr>
            </w:pPr>
            <w:r>
              <w:rPr>
                <w:rFonts w:asciiTheme="majorBidi" w:hAnsiTheme="majorBidi" w:cstheme="majorBidi"/>
                <w:b/>
                <w:bCs/>
                <w:sz w:val="20"/>
                <w:szCs w:val="20"/>
              </w:rPr>
              <w:t>Round table "Interaction of stakeholders in the field of conservation of ecosystems and biodiversity in preparation of Tunduk interdepartmental interaction system, November 21-22, 2018</w:t>
            </w:r>
          </w:p>
        </w:tc>
      </w:tr>
      <w:tr w:rsidR="003A7F37" w14:paraId="4D4A8424" w14:textId="77777777" w:rsidTr="00F51F68">
        <w:tc>
          <w:tcPr>
            <w:tcW w:w="5142" w:type="dxa"/>
            <w:gridSpan w:val="2"/>
            <w:tcBorders>
              <w:top w:val="single" w:sz="4" w:space="0" w:color="auto"/>
              <w:left w:val="single" w:sz="4" w:space="0" w:color="auto"/>
              <w:bottom w:val="single" w:sz="4" w:space="0" w:color="auto"/>
              <w:right w:val="single" w:sz="4" w:space="0" w:color="auto"/>
            </w:tcBorders>
            <w:hideMark/>
          </w:tcPr>
          <w:p w14:paraId="4E17A2A4" w14:textId="77777777" w:rsidR="003A7F37" w:rsidRDefault="003A7F37" w:rsidP="009B49E2">
            <w:pPr>
              <w:spacing w:after="0" w:line="240" w:lineRule="auto"/>
              <w:jc w:val="both"/>
            </w:pPr>
            <w:r>
              <w:rPr>
                <w:noProof/>
                <w:lang w:eastAsia="ru-RU"/>
              </w:rPr>
              <w:drawing>
                <wp:inline distT="0" distB="0" distL="0" distR="0" wp14:anchorId="03A1C3A3" wp14:editId="6FDAFBBC">
                  <wp:extent cx="2655570" cy="1777365"/>
                  <wp:effectExtent l="0" t="0" r="0" b="0"/>
                  <wp:docPr id="292" name="Picture 292" descr="IMG_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6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70" cy="1777365"/>
                          </a:xfrm>
                          <a:prstGeom prst="rect">
                            <a:avLst/>
                          </a:prstGeom>
                          <a:noFill/>
                          <a:ln>
                            <a:noFill/>
                          </a:ln>
                        </pic:spPr>
                      </pic:pic>
                    </a:graphicData>
                  </a:graphic>
                </wp:inline>
              </w:drawing>
            </w:r>
          </w:p>
        </w:tc>
        <w:tc>
          <w:tcPr>
            <w:tcW w:w="382" w:type="dxa"/>
            <w:tcBorders>
              <w:top w:val="single" w:sz="4" w:space="0" w:color="auto"/>
              <w:left w:val="single" w:sz="4" w:space="0" w:color="auto"/>
              <w:bottom w:val="single" w:sz="4" w:space="0" w:color="auto"/>
              <w:right w:val="single" w:sz="4" w:space="0" w:color="auto"/>
            </w:tcBorders>
          </w:tcPr>
          <w:p w14:paraId="7BC7586C" w14:textId="77777777" w:rsidR="003A7F37" w:rsidRDefault="003A7F37" w:rsidP="009B49E2">
            <w:pPr>
              <w:spacing w:after="0" w:line="240" w:lineRule="auto"/>
              <w:jc w:val="both"/>
            </w:pPr>
          </w:p>
        </w:tc>
        <w:tc>
          <w:tcPr>
            <w:tcW w:w="3753" w:type="dxa"/>
            <w:gridSpan w:val="2"/>
            <w:tcBorders>
              <w:top w:val="single" w:sz="4" w:space="0" w:color="auto"/>
              <w:left w:val="single" w:sz="4" w:space="0" w:color="auto"/>
              <w:bottom w:val="single" w:sz="4" w:space="0" w:color="auto"/>
              <w:right w:val="single" w:sz="4" w:space="0" w:color="auto"/>
            </w:tcBorders>
            <w:hideMark/>
          </w:tcPr>
          <w:p w14:paraId="29982830" w14:textId="77777777" w:rsidR="003A7F37" w:rsidRDefault="003A7F37" w:rsidP="009B49E2">
            <w:pPr>
              <w:spacing w:after="0" w:line="240" w:lineRule="auto"/>
              <w:jc w:val="both"/>
            </w:pPr>
            <w:r>
              <w:rPr>
                <w:noProof/>
                <w:lang w:eastAsia="ru-RU"/>
              </w:rPr>
              <w:drawing>
                <wp:inline distT="0" distB="0" distL="0" distR="0" wp14:anchorId="3EF84BFD" wp14:editId="568809F1">
                  <wp:extent cx="2333625" cy="1741170"/>
                  <wp:effectExtent l="0" t="0" r="9525" b="0"/>
                  <wp:docPr id="293" name="Picture 293" descr="IMG_20181218_142146-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81218_142146-1024x7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741170"/>
                          </a:xfrm>
                          <a:prstGeom prst="rect">
                            <a:avLst/>
                          </a:prstGeom>
                          <a:noFill/>
                          <a:ln>
                            <a:noFill/>
                          </a:ln>
                        </pic:spPr>
                      </pic:pic>
                    </a:graphicData>
                  </a:graphic>
                </wp:inline>
              </w:drawing>
            </w:r>
          </w:p>
        </w:tc>
      </w:tr>
      <w:tr w:rsidR="003A7F37" w14:paraId="55870CB4" w14:textId="77777777" w:rsidTr="00F51F68">
        <w:tc>
          <w:tcPr>
            <w:tcW w:w="9277" w:type="dxa"/>
            <w:gridSpan w:val="5"/>
            <w:tcBorders>
              <w:top w:val="single" w:sz="4" w:space="0" w:color="auto"/>
              <w:left w:val="single" w:sz="4" w:space="0" w:color="auto"/>
              <w:bottom w:val="single" w:sz="4" w:space="0" w:color="auto"/>
              <w:right w:val="single" w:sz="4" w:space="0" w:color="auto"/>
            </w:tcBorders>
            <w:hideMark/>
          </w:tcPr>
          <w:p w14:paraId="3EBC3697" w14:textId="05FE5B4F" w:rsidR="003A7F37" w:rsidRDefault="003A7F37" w:rsidP="009B49E2">
            <w:pPr>
              <w:spacing w:after="0" w:line="240" w:lineRule="auto"/>
              <w:jc w:val="both"/>
              <w:rPr>
                <w:rFonts w:asciiTheme="majorBidi" w:hAnsiTheme="majorBidi" w:cstheme="majorBidi"/>
                <w:b/>
                <w:bCs/>
                <w:i/>
                <w:sz w:val="20"/>
                <w:szCs w:val="20"/>
              </w:rPr>
            </w:pPr>
            <w:r>
              <w:rPr>
                <w:rFonts w:asciiTheme="majorBidi" w:hAnsiTheme="majorBidi" w:cstheme="majorBidi"/>
                <w:b/>
                <w:bCs/>
                <w:sz w:val="20"/>
                <w:szCs w:val="20"/>
              </w:rPr>
              <w:t>Session of the Inter-Agency Working Group, December 18, 2018</w:t>
            </w:r>
          </w:p>
        </w:tc>
      </w:tr>
      <w:tr w:rsidR="003A7F37" w:rsidRPr="00F51F68" w14:paraId="34EE2C20" w14:textId="77777777" w:rsidTr="00F51F68">
        <w:tc>
          <w:tcPr>
            <w:tcW w:w="9277" w:type="dxa"/>
            <w:gridSpan w:val="5"/>
            <w:tcBorders>
              <w:top w:val="single" w:sz="4" w:space="0" w:color="auto"/>
              <w:left w:val="single" w:sz="4" w:space="0" w:color="auto"/>
              <w:bottom w:val="single" w:sz="4" w:space="0" w:color="auto"/>
              <w:right w:val="single" w:sz="4" w:space="0" w:color="auto"/>
            </w:tcBorders>
            <w:hideMark/>
          </w:tcPr>
          <w:p w14:paraId="38FF4B07" w14:textId="7F9D55A8" w:rsidR="003A7F37" w:rsidRPr="00F51F68" w:rsidRDefault="003A7F37" w:rsidP="009B49E2">
            <w:pPr>
              <w:spacing w:after="0" w:line="240" w:lineRule="auto"/>
              <w:jc w:val="both"/>
              <w:rPr>
                <w:rFonts w:asciiTheme="majorBidi" w:hAnsiTheme="majorBidi" w:cstheme="majorBidi"/>
                <w:b/>
                <w:bCs/>
              </w:rPr>
            </w:pPr>
          </w:p>
        </w:tc>
      </w:tr>
    </w:tbl>
    <w:p w14:paraId="12CE400F" w14:textId="67248E8A" w:rsidR="003A7F37" w:rsidRPr="003A7F37" w:rsidRDefault="00F51F68" w:rsidP="00F51F68">
      <w:pPr>
        <w:spacing w:after="120" w:line="240" w:lineRule="auto"/>
        <w:jc w:val="both"/>
        <w:rPr>
          <w:rFonts w:asciiTheme="majorBidi" w:hAnsiTheme="majorBidi" w:cstheme="majorBidi"/>
        </w:rPr>
      </w:pPr>
      <w:r w:rsidRPr="00F51F68">
        <w:rPr>
          <w:rFonts w:asciiTheme="majorBidi" w:hAnsiTheme="majorBidi" w:cstheme="majorBidi"/>
          <w:b/>
          <w:bCs/>
        </w:rPr>
        <w:t>Figure 3. Different forms of the participatory approaches adopted by the project</w:t>
      </w:r>
    </w:p>
    <w:p w14:paraId="35445B43" w14:textId="2544883E" w:rsidR="00D0352E" w:rsidRPr="00D0352E" w:rsidRDefault="00D0352E" w:rsidP="00D0352E">
      <w:pPr>
        <w:rPr>
          <w:rFonts w:asciiTheme="majorBidi" w:hAnsiTheme="majorBidi" w:cstheme="majorBidi"/>
        </w:rPr>
      </w:pPr>
      <w:r>
        <w:rPr>
          <w:rFonts w:asciiTheme="majorBidi" w:hAnsiTheme="majorBidi" w:cstheme="majorBidi"/>
        </w:rPr>
        <w:br w:type="page"/>
      </w:r>
    </w:p>
    <w:p w14:paraId="580D3586" w14:textId="164C2DB5" w:rsidR="00385EDF" w:rsidRDefault="00385EDF" w:rsidP="00C11F01">
      <w:pPr>
        <w:pStyle w:val="Heading3"/>
        <w:numPr>
          <w:ilvl w:val="2"/>
          <w:numId w:val="1"/>
        </w:numPr>
      </w:pPr>
      <w:bookmarkStart w:id="34" w:name="_Toc783934"/>
      <w:r w:rsidRPr="00697EEC">
        <w:t>Project Finance</w:t>
      </w:r>
      <w:r w:rsidR="001E3778">
        <w:t xml:space="preserve"> including co</w:t>
      </w:r>
      <w:r w:rsidR="00442A32">
        <w:t>-</w:t>
      </w:r>
      <w:r w:rsidR="001E3778">
        <w:t>fin</w:t>
      </w:r>
      <w:r w:rsidR="00B659E5">
        <w:t>ance</w:t>
      </w:r>
      <w:bookmarkEnd w:id="34"/>
    </w:p>
    <w:p w14:paraId="36403249" w14:textId="0095C004" w:rsidR="009C37BB" w:rsidRPr="00634FF0" w:rsidRDefault="009C37BB" w:rsidP="00F6125F">
      <w:pPr>
        <w:pStyle w:val="Heading4"/>
        <w:numPr>
          <w:ilvl w:val="3"/>
          <w:numId w:val="1"/>
        </w:numPr>
      </w:pPr>
      <w:r w:rsidRPr="00634FF0">
        <w:t>Trends related to the Project’s GEF resources</w:t>
      </w:r>
    </w:p>
    <w:p w14:paraId="4B4340F0" w14:textId="4A122C74" w:rsidR="00385EDF" w:rsidRPr="000917C3" w:rsidRDefault="00DC5F45" w:rsidP="009C37BB">
      <w:pPr>
        <w:spacing w:after="120" w:line="240" w:lineRule="auto"/>
        <w:jc w:val="both"/>
        <w:rPr>
          <w:rFonts w:asciiTheme="majorBidi" w:hAnsiTheme="majorBidi" w:cstheme="majorBidi"/>
        </w:rPr>
      </w:pPr>
      <w:r w:rsidRPr="000917C3">
        <w:rPr>
          <w:rFonts w:asciiTheme="majorBidi" w:hAnsiTheme="majorBidi" w:cstheme="majorBidi"/>
        </w:rPr>
        <w:t xml:space="preserve">By </w:t>
      </w:r>
      <w:r w:rsidR="00615DF5">
        <w:rPr>
          <w:rFonts w:asciiTheme="majorBidi" w:hAnsiTheme="majorBidi" w:cstheme="majorBidi"/>
        </w:rPr>
        <w:t>the time of the TE (</w:t>
      </w:r>
      <w:r w:rsidR="003B125B">
        <w:rPr>
          <w:rFonts w:asciiTheme="majorBidi" w:hAnsiTheme="majorBidi" w:cstheme="majorBidi"/>
        </w:rPr>
        <w:t>18</w:t>
      </w:r>
      <w:r w:rsidR="00615DF5">
        <w:rPr>
          <w:rFonts w:asciiTheme="majorBidi" w:hAnsiTheme="majorBidi" w:cstheme="majorBidi"/>
        </w:rPr>
        <w:t>/</w:t>
      </w:r>
      <w:r w:rsidR="003B125B">
        <w:rPr>
          <w:rFonts w:asciiTheme="majorBidi" w:hAnsiTheme="majorBidi" w:cstheme="majorBidi"/>
        </w:rPr>
        <w:t>12</w:t>
      </w:r>
      <w:r w:rsidR="00615DF5">
        <w:rPr>
          <w:rFonts w:asciiTheme="majorBidi" w:hAnsiTheme="majorBidi" w:cstheme="majorBidi"/>
        </w:rPr>
        <w:t>/20</w:t>
      </w:r>
      <w:r w:rsidR="003B125B">
        <w:rPr>
          <w:rFonts w:asciiTheme="majorBidi" w:hAnsiTheme="majorBidi" w:cstheme="majorBidi"/>
        </w:rPr>
        <w:t>18</w:t>
      </w:r>
      <w:r w:rsidR="00615DF5">
        <w:rPr>
          <w:rFonts w:asciiTheme="majorBidi" w:hAnsiTheme="majorBidi" w:cstheme="majorBidi"/>
        </w:rPr>
        <w:t xml:space="preserve">), </w:t>
      </w:r>
      <w:r w:rsidR="00F75EC3">
        <w:rPr>
          <w:rFonts w:asciiTheme="majorBidi" w:hAnsiTheme="majorBidi" w:cstheme="majorBidi"/>
        </w:rPr>
        <w:t xml:space="preserve">as shown in </w:t>
      </w:r>
      <w:r w:rsidR="00F75EC3" w:rsidRPr="00F51F68">
        <w:rPr>
          <w:rFonts w:asciiTheme="majorBidi" w:hAnsiTheme="majorBidi" w:cstheme="majorBidi"/>
          <w:b/>
          <w:bCs/>
        </w:rPr>
        <w:t>Table 4</w:t>
      </w:r>
      <w:r w:rsidR="00F75EC3" w:rsidRPr="000917C3">
        <w:rPr>
          <w:rFonts w:asciiTheme="majorBidi" w:hAnsiTheme="majorBidi" w:cstheme="majorBidi"/>
        </w:rPr>
        <w:t xml:space="preserve"> below</w:t>
      </w:r>
      <w:r w:rsidR="00F75EC3">
        <w:rPr>
          <w:rFonts w:asciiTheme="majorBidi" w:hAnsiTheme="majorBidi" w:cstheme="majorBidi"/>
        </w:rPr>
        <w:t>,</w:t>
      </w:r>
      <w:r w:rsidR="00F75EC3" w:rsidRPr="000917C3">
        <w:rPr>
          <w:rFonts w:asciiTheme="majorBidi" w:hAnsiTheme="majorBidi" w:cstheme="majorBidi"/>
        </w:rPr>
        <w:t xml:space="preserve"> </w:t>
      </w:r>
      <w:r w:rsidR="00F75EC3">
        <w:rPr>
          <w:rFonts w:asciiTheme="majorBidi" w:hAnsiTheme="majorBidi" w:cstheme="majorBidi"/>
        </w:rPr>
        <w:t>9</w:t>
      </w:r>
      <w:r w:rsidR="00615DF5">
        <w:rPr>
          <w:rFonts w:asciiTheme="majorBidi" w:hAnsiTheme="majorBidi" w:cstheme="majorBidi"/>
        </w:rPr>
        <w:t>2% of the</w:t>
      </w:r>
      <w:r w:rsidRPr="000917C3">
        <w:rPr>
          <w:rFonts w:asciiTheme="majorBidi" w:hAnsiTheme="majorBidi" w:cstheme="majorBidi"/>
        </w:rPr>
        <w:t xml:space="preserve"> project</w:t>
      </w:r>
      <w:r w:rsidR="00615DF5">
        <w:rPr>
          <w:rFonts w:asciiTheme="majorBidi" w:hAnsiTheme="majorBidi" w:cstheme="majorBidi"/>
        </w:rPr>
        <w:t xml:space="preserve"> </w:t>
      </w:r>
      <w:r w:rsidR="00607327" w:rsidRPr="000917C3">
        <w:rPr>
          <w:rFonts w:asciiTheme="majorBidi" w:hAnsiTheme="majorBidi" w:cstheme="majorBidi"/>
        </w:rPr>
        <w:t xml:space="preserve">budget has been disbursed and </w:t>
      </w:r>
      <w:r w:rsidR="00F75EC3">
        <w:rPr>
          <w:rFonts w:asciiTheme="majorBidi" w:hAnsiTheme="majorBidi" w:cstheme="majorBidi"/>
        </w:rPr>
        <w:t xml:space="preserve">the trends of </w:t>
      </w:r>
      <w:r w:rsidR="00615DF5">
        <w:rPr>
          <w:rFonts w:asciiTheme="majorBidi" w:hAnsiTheme="majorBidi" w:cstheme="majorBidi"/>
        </w:rPr>
        <w:t xml:space="preserve">disbursements across the different </w:t>
      </w:r>
      <w:r w:rsidR="00BE6595">
        <w:rPr>
          <w:rFonts w:asciiTheme="majorBidi" w:hAnsiTheme="majorBidi" w:cstheme="majorBidi"/>
        </w:rPr>
        <w:t>outcomes</w:t>
      </w:r>
      <w:r w:rsidR="00615DF5">
        <w:rPr>
          <w:rFonts w:asciiTheme="majorBidi" w:hAnsiTheme="majorBidi" w:cstheme="majorBidi"/>
        </w:rPr>
        <w:t xml:space="preserve"> </w:t>
      </w:r>
      <w:r w:rsidR="00F331C8">
        <w:rPr>
          <w:rFonts w:asciiTheme="majorBidi" w:hAnsiTheme="majorBidi" w:cstheme="majorBidi"/>
        </w:rPr>
        <w:t>are</w:t>
      </w:r>
      <w:r w:rsidR="00F75EC3">
        <w:rPr>
          <w:rFonts w:asciiTheme="majorBidi" w:hAnsiTheme="majorBidi" w:cstheme="majorBidi"/>
        </w:rPr>
        <w:t xml:space="preserve"> in line with the planned budget</w:t>
      </w:r>
      <w:r w:rsidR="00562B69">
        <w:rPr>
          <w:rFonts w:asciiTheme="majorBidi" w:hAnsiTheme="majorBidi" w:cstheme="majorBidi"/>
        </w:rPr>
        <w:t xml:space="preserve">. This confirms that the project design was realistic and that the project implementation has followed the initial project design. </w:t>
      </w:r>
      <w:r w:rsidR="00615DF5">
        <w:rPr>
          <w:rFonts w:asciiTheme="majorBidi" w:hAnsiTheme="majorBidi" w:cstheme="majorBidi"/>
        </w:rPr>
        <w:t xml:space="preserve">Only </w:t>
      </w:r>
      <w:r w:rsidR="00602266" w:rsidRPr="000917C3">
        <w:rPr>
          <w:rFonts w:asciiTheme="majorBidi" w:hAnsiTheme="majorBidi" w:cstheme="majorBidi"/>
        </w:rPr>
        <w:t xml:space="preserve">the expenditures </w:t>
      </w:r>
      <w:r w:rsidR="000917C3" w:rsidRPr="000917C3">
        <w:rPr>
          <w:rFonts w:asciiTheme="majorBidi" w:hAnsiTheme="majorBidi" w:cstheme="majorBidi"/>
        </w:rPr>
        <w:t>allocated</w:t>
      </w:r>
      <w:r w:rsidR="00602266" w:rsidRPr="000917C3">
        <w:rPr>
          <w:rFonts w:asciiTheme="majorBidi" w:hAnsiTheme="majorBidi" w:cstheme="majorBidi"/>
        </w:rPr>
        <w:t xml:space="preserve"> </w:t>
      </w:r>
      <w:r w:rsidR="00562B69">
        <w:rPr>
          <w:rFonts w:asciiTheme="majorBidi" w:hAnsiTheme="majorBidi" w:cstheme="majorBidi"/>
        </w:rPr>
        <w:t>to</w:t>
      </w:r>
      <w:r w:rsidR="00602266" w:rsidRPr="000917C3">
        <w:rPr>
          <w:rFonts w:asciiTheme="majorBidi" w:hAnsiTheme="majorBidi" w:cstheme="majorBidi"/>
        </w:rPr>
        <w:t xml:space="preserve"> </w:t>
      </w:r>
      <w:r w:rsidR="00BE6595">
        <w:rPr>
          <w:rFonts w:ascii="Times New Roman" w:eastAsia="Times New Roman" w:hAnsi="Times New Roman" w:cs="Times New Roman"/>
          <w:color w:val="000000"/>
        </w:rPr>
        <w:t>Outcome</w:t>
      </w:r>
      <w:r w:rsidR="00BE6595" w:rsidRPr="003B125B">
        <w:rPr>
          <w:rFonts w:ascii="Times New Roman" w:eastAsia="Times New Roman" w:hAnsi="Times New Roman" w:cs="Times New Roman"/>
          <w:color w:val="000000"/>
        </w:rPr>
        <w:t xml:space="preserve"> </w:t>
      </w:r>
      <w:r w:rsidR="00562B69">
        <w:rPr>
          <w:rFonts w:asciiTheme="majorBidi" w:hAnsiTheme="majorBidi" w:cstheme="majorBidi"/>
        </w:rPr>
        <w:t>1</w:t>
      </w:r>
      <w:r w:rsidR="00615DF5">
        <w:rPr>
          <w:rFonts w:asciiTheme="majorBidi" w:hAnsiTheme="majorBidi" w:cstheme="majorBidi"/>
        </w:rPr>
        <w:t xml:space="preserve"> (</w:t>
      </w:r>
      <w:r w:rsidR="00562B69" w:rsidRPr="00523622">
        <w:rPr>
          <w:rFonts w:asciiTheme="majorBidi" w:hAnsiTheme="majorBidi" w:cstheme="majorBidi"/>
        </w:rPr>
        <w:t>Strengthened policy and legal instruments</w:t>
      </w:r>
      <w:r w:rsidR="00562B69">
        <w:rPr>
          <w:rFonts w:asciiTheme="majorBidi" w:hAnsiTheme="majorBidi" w:cstheme="majorBidi"/>
        </w:rPr>
        <w:t xml:space="preserve">) </w:t>
      </w:r>
      <w:r w:rsidR="00615DF5">
        <w:rPr>
          <w:rFonts w:asciiTheme="majorBidi" w:hAnsiTheme="majorBidi" w:cstheme="majorBidi"/>
        </w:rPr>
        <w:t xml:space="preserve">are </w:t>
      </w:r>
      <w:r w:rsidR="000917C3" w:rsidRPr="000917C3">
        <w:rPr>
          <w:rFonts w:asciiTheme="majorBidi" w:hAnsiTheme="majorBidi" w:cstheme="majorBidi"/>
        </w:rPr>
        <w:t>slightly</w:t>
      </w:r>
      <w:r w:rsidR="00602266" w:rsidRPr="000917C3">
        <w:rPr>
          <w:rFonts w:asciiTheme="majorBidi" w:hAnsiTheme="majorBidi" w:cstheme="majorBidi"/>
        </w:rPr>
        <w:t xml:space="preserve"> below the </w:t>
      </w:r>
      <w:r w:rsidR="000917C3" w:rsidRPr="000917C3">
        <w:rPr>
          <w:rFonts w:asciiTheme="majorBidi" w:hAnsiTheme="majorBidi" w:cstheme="majorBidi"/>
        </w:rPr>
        <w:t>planned</w:t>
      </w:r>
      <w:r w:rsidR="00602266" w:rsidRPr="000917C3">
        <w:rPr>
          <w:rFonts w:asciiTheme="majorBidi" w:hAnsiTheme="majorBidi" w:cstheme="majorBidi"/>
        </w:rPr>
        <w:t xml:space="preserve"> budget</w:t>
      </w:r>
      <w:r w:rsidR="00562B69">
        <w:rPr>
          <w:rFonts w:asciiTheme="majorBidi" w:hAnsiTheme="majorBidi" w:cstheme="majorBidi"/>
        </w:rPr>
        <w:t xml:space="preserve">, and it is estimated that this is due to the savings made by Project at the level of this </w:t>
      </w:r>
      <w:r w:rsidR="00BE6595">
        <w:rPr>
          <w:rFonts w:ascii="Times New Roman" w:eastAsia="Times New Roman" w:hAnsi="Times New Roman" w:cs="Times New Roman"/>
          <w:color w:val="000000"/>
        </w:rPr>
        <w:t>Outcome</w:t>
      </w:r>
      <w:r w:rsidR="00BE6595" w:rsidRPr="003B125B">
        <w:rPr>
          <w:rFonts w:ascii="Times New Roman" w:eastAsia="Times New Roman" w:hAnsi="Times New Roman" w:cs="Times New Roman"/>
          <w:color w:val="000000"/>
        </w:rPr>
        <w:t xml:space="preserve"> </w:t>
      </w:r>
      <w:r w:rsidR="00562B69">
        <w:rPr>
          <w:rFonts w:asciiTheme="majorBidi" w:hAnsiTheme="majorBidi" w:cstheme="majorBidi"/>
        </w:rPr>
        <w:t xml:space="preserve">by joint implementation of activities partnerships and resource mobilization (as will be confirmed in the analysis of Section 3.3. Project Results). </w:t>
      </w:r>
    </w:p>
    <w:p w14:paraId="6E1F20FC" w14:textId="77777777" w:rsidR="009E4DB8" w:rsidRPr="000917C3" w:rsidRDefault="009E4DB8" w:rsidP="000917C3">
      <w:pPr>
        <w:spacing w:after="120" w:line="240" w:lineRule="auto"/>
        <w:jc w:val="both"/>
        <w:rPr>
          <w:rFonts w:asciiTheme="majorBidi" w:hAnsiTheme="majorBidi" w:cstheme="majorBidi"/>
        </w:rPr>
      </w:pPr>
    </w:p>
    <w:p w14:paraId="3B414FAB" w14:textId="7007B85E" w:rsidR="00385EDF" w:rsidRDefault="00DD1190" w:rsidP="000917C3">
      <w:pPr>
        <w:spacing w:after="120" w:line="240" w:lineRule="auto"/>
        <w:jc w:val="both"/>
        <w:rPr>
          <w:rFonts w:asciiTheme="majorBidi" w:hAnsiTheme="majorBidi" w:cstheme="majorBidi"/>
          <w:b/>
          <w:bCs/>
        </w:rPr>
      </w:pPr>
      <w:r w:rsidRPr="000917C3">
        <w:rPr>
          <w:rFonts w:asciiTheme="majorBidi" w:hAnsiTheme="majorBidi" w:cstheme="majorBidi"/>
          <w:b/>
          <w:bCs/>
        </w:rPr>
        <w:t xml:space="preserve">Table </w:t>
      </w:r>
      <w:r w:rsidR="007649BC">
        <w:rPr>
          <w:rFonts w:asciiTheme="majorBidi" w:hAnsiTheme="majorBidi" w:cstheme="majorBidi"/>
          <w:b/>
          <w:bCs/>
        </w:rPr>
        <w:t>4</w:t>
      </w:r>
      <w:r w:rsidR="00385EDF" w:rsidRPr="000917C3">
        <w:rPr>
          <w:rFonts w:asciiTheme="majorBidi" w:hAnsiTheme="majorBidi" w:cstheme="majorBidi"/>
          <w:b/>
          <w:bCs/>
        </w:rPr>
        <w:t>.</w:t>
      </w:r>
      <w:r w:rsidR="008615F7" w:rsidRPr="000917C3">
        <w:rPr>
          <w:rFonts w:asciiTheme="majorBidi" w:hAnsiTheme="majorBidi" w:cstheme="majorBidi"/>
          <w:b/>
          <w:bCs/>
        </w:rPr>
        <w:t xml:space="preserve"> Total expenditures of the project </w:t>
      </w:r>
      <w:r w:rsidR="006067C9" w:rsidRPr="000917C3">
        <w:rPr>
          <w:rFonts w:asciiTheme="majorBidi" w:hAnsiTheme="majorBidi" w:cstheme="majorBidi"/>
          <w:b/>
          <w:bCs/>
        </w:rPr>
        <w:t>compared to initially planned budget</w:t>
      </w:r>
    </w:p>
    <w:tbl>
      <w:tblPr>
        <w:tblW w:w="8180" w:type="dxa"/>
        <w:tblInd w:w="93" w:type="dxa"/>
        <w:tblLook w:val="04A0" w:firstRow="1" w:lastRow="0" w:firstColumn="1" w:lastColumn="0" w:noHBand="0" w:noVBand="1"/>
      </w:tblPr>
      <w:tblGrid>
        <w:gridCol w:w="1600"/>
        <w:gridCol w:w="2160"/>
        <w:gridCol w:w="2280"/>
        <w:gridCol w:w="2140"/>
      </w:tblGrid>
      <w:tr w:rsidR="002F100F" w:rsidRPr="00F51F68" w14:paraId="06391A34" w14:textId="77777777" w:rsidTr="009017DD">
        <w:trPr>
          <w:trHeight w:val="570"/>
        </w:trPr>
        <w:tc>
          <w:tcPr>
            <w:tcW w:w="160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539A3128" w14:textId="7DFDD0F0" w:rsidR="002F100F" w:rsidRPr="00F51F68" w:rsidRDefault="002F100F" w:rsidP="002F100F">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 xml:space="preserve">Project’s </w:t>
            </w:r>
            <w:r w:rsidR="00BE6595" w:rsidRPr="00F51F68">
              <w:rPr>
                <w:rFonts w:ascii="Times New Roman" w:eastAsia="Times New Roman" w:hAnsi="Times New Roman" w:cs="Times New Roman"/>
                <w:b/>
                <w:bCs/>
                <w:color w:val="000000"/>
                <w:sz w:val="20"/>
                <w:szCs w:val="20"/>
              </w:rPr>
              <w:t>Outcome</w:t>
            </w:r>
            <w:r w:rsidRPr="00F51F68">
              <w:rPr>
                <w:rFonts w:ascii="Times New Roman" w:eastAsia="Times New Roman" w:hAnsi="Times New Roman" w:cs="Times New Roman"/>
                <w:b/>
                <w:bCs/>
                <w:color w:val="000000"/>
                <w:sz w:val="20"/>
                <w:szCs w:val="20"/>
              </w:rPr>
              <w:t xml:space="preserve"> </w:t>
            </w:r>
          </w:p>
        </w:tc>
        <w:tc>
          <w:tcPr>
            <w:tcW w:w="2160" w:type="dxa"/>
            <w:tcBorders>
              <w:top w:val="single" w:sz="8" w:space="0" w:color="auto"/>
              <w:left w:val="nil"/>
              <w:bottom w:val="nil"/>
              <w:right w:val="single" w:sz="8" w:space="0" w:color="auto"/>
            </w:tcBorders>
            <w:shd w:val="clear" w:color="auto" w:fill="BFBFBF" w:themeFill="background1" w:themeFillShade="BF"/>
            <w:vAlign w:val="center"/>
            <w:hideMark/>
          </w:tcPr>
          <w:p w14:paraId="5D5CA3CC" w14:textId="77777777" w:rsidR="002F100F" w:rsidRPr="00F51F68" w:rsidRDefault="002F100F" w:rsidP="002F100F">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Total Budget</w:t>
            </w:r>
          </w:p>
        </w:tc>
        <w:tc>
          <w:tcPr>
            <w:tcW w:w="2280" w:type="dxa"/>
            <w:tcBorders>
              <w:top w:val="single" w:sz="8" w:space="0" w:color="auto"/>
              <w:left w:val="nil"/>
              <w:bottom w:val="nil"/>
              <w:right w:val="single" w:sz="8" w:space="0" w:color="auto"/>
            </w:tcBorders>
            <w:shd w:val="clear" w:color="auto" w:fill="BFBFBF" w:themeFill="background1" w:themeFillShade="BF"/>
            <w:vAlign w:val="center"/>
            <w:hideMark/>
          </w:tcPr>
          <w:p w14:paraId="4604A1E6" w14:textId="2E68D5B4" w:rsidR="002F100F" w:rsidRPr="00F51F68" w:rsidRDefault="002F100F" w:rsidP="002F100F">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 xml:space="preserve">Actual as of </w:t>
            </w:r>
            <w:r w:rsidR="003B125B" w:rsidRPr="00F51F68">
              <w:rPr>
                <w:rFonts w:ascii="Times New Roman" w:eastAsia="Times New Roman" w:hAnsi="Times New Roman" w:cs="Times New Roman"/>
                <w:b/>
                <w:bCs/>
                <w:color w:val="000000"/>
                <w:sz w:val="20"/>
                <w:szCs w:val="20"/>
              </w:rPr>
              <w:t>18.12.2018</w:t>
            </w:r>
          </w:p>
        </w:tc>
        <w:tc>
          <w:tcPr>
            <w:tcW w:w="214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3AC3D7C3" w14:textId="77777777" w:rsidR="002F100F" w:rsidRPr="00F51F68" w:rsidRDefault="002F100F" w:rsidP="002F100F">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 spent</w:t>
            </w:r>
          </w:p>
        </w:tc>
      </w:tr>
      <w:tr w:rsidR="002F100F" w:rsidRPr="00F51F68" w14:paraId="503F136A" w14:textId="77777777" w:rsidTr="007B2276">
        <w:trPr>
          <w:trHeight w:val="186"/>
        </w:trPr>
        <w:tc>
          <w:tcPr>
            <w:tcW w:w="1600" w:type="dxa"/>
            <w:vMerge/>
            <w:tcBorders>
              <w:top w:val="single" w:sz="8" w:space="0" w:color="auto"/>
              <w:left w:val="single" w:sz="8" w:space="0" w:color="auto"/>
              <w:bottom w:val="single" w:sz="8" w:space="0" w:color="000000"/>
              <w:right w:val="single" w:sz="8" w:space="0" w:color="auto"/>
            </w:tcBorders>
            <w:vAlign w:val="center"/>
            <w:hideMark/>
          </w:tcPr>
          <w:p w14:paraId="57AEDF82" w14:textId="77777777" w:rsidR="002F100F" w:rsidRPr="00F51F68" w:rsidRDefault="002F100F" w:rsidP="002F100F">
            <w:pPr>
              <w:spacing w:after="0" w:line="240" w:lineRule="auto"/>
              <w:rPr>
                <w:rFonts w:ascii="Times New Roman" w:eastAsia="Times New Roman" w:hAnsi="Times New Roman" w:cs="Times New Roman"/>
                <w:b/>
                <w:bCs/>
                <w:color w:val="000000"/>
                <w:sz w:val="20"/>
                <w:szCs w:val="20"/>
              </w:rPr>
            </w:pPr>
          </w:p>
        </w:tc>
        <w:tc>
          <w:tcPr>
            <w:tcW w:w="2160" w:type="dxa"/>
            <w:tcBorders>
              <w:top w:val="nil"/>
              <w:left w:val="nil"/>
              <w:bottom w:val="single" w:sz="8" w:space="0" w:color="auto"/>
              <w:right w:val="single" w:sz="8" w:space="0" w:color="auto"/>
            </w:tcBorders>
            <w:shd w:val="clear" w:color="auto" w:fill="BFBFBF" w:themeFill="background1" w:themeFillShade="BF"/>
            <w:vAlign w:val="center"/>
            <w:hideMark/>
          </w:tcPr>
          <w:p w14:paraId="6AC154EB" w14:textId="77777777" w:rsidR="002F100F" w:rsidRPr="00F51F68" w:rsidRDefault="002F100F" w:rsidP="002F100F">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(US$)</w:t>
            </w:r>
          </w:p>
        </w:tc>
        <w:tc>
          <w:tcPr>
            <w:tcW w:w="2280" w:type="dxa"/>
            <w:tcBorders>
              <w:top w:val="nil"/>
              <w:left w:val="nil"/>
              <w:bottom w:val="single" w:sz="8" w:space="0" w:color="auto"/>
              <w:right w:val="single" w:sz="8" w:space="0" w:color="auto"/>
            </w:tcBorders>
            <w:shd w:val="clear" w:color="auto" w:fill="BFBFBF" w:themeFill="background1" w:themeFillShade="BF"/>
            <w:vAlign w:val="center"/>
            <w:hideMark/>
          </w:tcPr>
          <w:p w14:paraId="15E39B48" w14:textId="77777777" w:rsidR="002F100F" w:rsidRPr="00F51F68" w:rsidRDefault="002F100F" w:rsidP="002F100F">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(US$)</w:t>
            </w:r>
          </w:p>
        </w:tc>
        <w:tc>
          <w:tcPr>
            <w:tcW w:w="2140" w:type="dxa"/>
            <w:vMerge/>
            <w:tcBorders>
              <w:top w:val="single" w:sz="8" w:space="0" w:color="auto"/>
              <w:left w:val="single" w:sz="8" w:space="0" w:color="auto"/>
              <w:bottom w:val="single" w:sz="8" w:space="0" w:color="000000"/>
              <w:right w:val="single" w:sz="8" w:space="0" w:color="auto"/>
            </w:tcBorders>
            <w:vAlign w:val="center"/>
            <w:hideMark/>
          </w:tcPr>
          <w:p w14:paraId="57C8DFD0" w14:textId="77777777" w:rsidR="002F100F" w:rsidRPr="00F51F68" w:rsidRDefault="002F100F" w:rsidP="002F100F">
            <w:pPr>
              <w:spacing w:after="0" w:line="240" w:lineRule="auto"/>
              <w:rPr>
                <w:rFonts w:ascii="Times New Roman" w:eastAsia="Times New Roman" w:hAnsi="Times New Roman" w:cs="Times New Roman"/>
                <w:b/>
                <w:bCs/>
                <w:color w:val="000000"/>
                <w:sz w:val="20"/>
                <w:szCs w:val="20"/>
              </w:rPr>
            </w:pPr>
          </w:p>
        </w:tc>
      </w:tr>
      <w:tr w:rsidR="003B125B" w:rsidRPr="00F51F68" w14:paraId="619FAB7A" w14:textId="77777777" w:rsidTr="002F100F">
        <w:trPr>
          <w:trHeight w:val="64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1ED8B615" w14:textId="1FE48877" w:rsidR="003B125B" w:rsidRPr="00F51F68" w:rsidRDefault="00BE6595" w:rsidP="003B125B">
            <w:pPr>
              <w:spacing w:after="0" w:line="240" w:lineRule="auto"/>
              <w:jc w:val="both"/>
              <w:rPr>
                <w:rFonts w:ascii="Times New Roman" w:eastAsia="Times New Roman" w:hAnsi="Times New Roman" w:cs="Times New Roman"/>
                <w:color w:val="000000"/>
                <w:sz w:val="20"/>
                <w:szCs w:val="20"/>
              </w:rPr>
            </w:pPr>
            <w:r w:rsidRPr="00F51F68">
              <w:rPr>
                <w:rFonts w:ascii="Times New Roman" w:eastAsia="Times New Roman" w:hAnsi="Times New Roman" w:cs="Times New Roman"/>
                <w:color w:val="000000"/>
                <w:sz w:val="20"/>
                <w:szCs w:val="20"/>
              </w:rPr>
              <w:t>Outcome</w:t>
            </w:r>
            <w:r w:rsidR="003B125B" w:rsidRPr="00F51F68">
              <w:rPr>
                <w:rFonts w:ascii="Times New Roman" w:eastAsia="Times New Roman" w:hAnsi="Times New Roman" w:cs="Times New Roman"/>
                <w:color w:val="000000"/>
                <w:sz w:val="20"/>
                <w:szCs w:val="20"/>
              </w:rPr>
              <w:t xml:space="preserve"> 1</w:t>
            </w:r>
          </w:p>
        </w:tc>
        <w:tc>
          <w:tcPr>
            <w:tcW w:w="2160" w:type="dxa"/>
            <w:tcBorders>
              <w:top w:val="nil"/>
              <w:left w:val="nil"/>
              <w:bottom w:val="single" w:sz="8" w:space="0" w:color="auto"/>
              <w:right w:val="single" w:sz="8" w:space="0" w:color="auto"/>
            </w:tcBorders>
            <w:shd w:val="clear" w:color="auto" w:fill="auto"/>
            <w:vAlign w:val="center"/>
            <w:hideMark/>
          </w:tcPr>
          <w:p w14:paraId="7ACDFEAB" w14:textId="434E640A"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91,500</w:t>
            </w:r>
          </w:p>
        </w:tc>
        <w:tc>
          <w:tcPr>
            <w:tcW w:w="2280" w:type="dxa"/>
            <w:tcBorders>
              <w:top w:val="nil"/>
              <w:left w:val="nil"/>
              <w:bottom w:val="single" w:sz="8" w:space="0" w:color="auto"/>
              <w:right w:val="single" w:sz="8" w:space="0" w:color="auto"/>
            </w:tcBorders>
            <w:shd w:val="clear" w:color="auto" w:fill="auto"/>
            <w:vAlign w:val="center"/>
            <w:hideMark/>
          </w:tcPr>
          <w:p w14:paraId="4BAFEB6B" w14:textId="1C1CBF88"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67,391</w:t>
            </w:r>
          </w:p>
        </w:tc>
        <w:tc>
          <w:tcPr>
            <w:tcW w:w="2140" w:type="dxa"/>
            <w:tcBorders>
              <w:top w:val="nil"/>
              <w:left w:val="nil"/>
              <w:bottom w:val="single" w:sz="8" w:space="0" w:color="auto"/>
              <w:right w:val="single" w:sz="8" w:space="0" w:color="auto"/>
            </w:tcBorders>
            <w:shd w:val="clear" w:color="auto" w:fill="auto"/>
            <w:vAlign w:val="center"/>
            <w:hideMark/>
          </w:tcPr>
          <w:p w14:paraId="36E7471B" w14:textId="50606F3C"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74</w:t>
            </w:r>
          </w:p>
        </w:tc>
      </w:tr>
      <w:tr w:rsidR="003B125B" w:rsidRPr="00F51F68" w14:paraId="37305E4A" w14:textId="77777777" w:rsidTr="002F100F">
        <w:trPr>
          <w:trHeight w:val="31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45824AE6" w14:textId="04E83808" w:rsidR="003B125B" w:rsidRPr="00F51F68" w:rsidRDefault="00BE6595" w:rsidP="003B125B">
            <w:pPr>
              <w:spacing w:after="0" w:line="240" w:lineRule="auto"/>
              <w:jc w:val="both"/>
              <w:rPr>
                <w:rFonts w:ascii="Times New Roman" w:eastAsia="Times New Roman" w:hAnsi="Times New Roman" w:cs="Times New Roman"/>
                <w:color w:val="000000"/>
                <w:sz w:val="20"/>
                <w:szCs w:val="20"/>
              </w:rPr>
            </w:pPr>
            <w:r w:rsidRPr="00F51F68">
              <w:rPr>
                <w:rFonts w:ascii="Times New Roman" w:eastAsia="Times New Roman" w:hAnsi="Times New Roman" w:cs="Times New Roman"/>
                <w:color w:val="000000"/>
                <w:sz w:val="20"/>
                <w:szCs w:val="20"/>
              </w:rPr>
              <w:t xml:space="preserve">Outcome </w:t>
            </w:r>
            <w:r w:rsidR="003B125B" w:rsidRPr="00F51F68">
              <w:rPr>
                <w:rFonts w:ascii="Times New Roman" w:eastAsia="Times New Roman" w:hAnsi="Times New Roman" w:cs="Times New Roman"/>
                <w:color w:val="000000"/>
                <w:sz w:val="20"/>
                <w:szCs w:val="20"/>
              </w:rPr>
              <w:t>2</w:t>
            </w:r>
          </w:p>
        </w:tc>
        <w:tc>
          <w:tcPr>
            <w:tcW w:w="2160" w:type="dxa"/>
            <w:tcBorders>
              <w:top w:val="nil"/>
              <w:left w:val="nil"/>
              <w:bottom w:val="single" w:sz="8" w:space="0" w:color="auto"/>
              <w:right w:val="single" w:sz="8" w:space="0" w:color="auto"/>
            </w:tcBorders>
            <w:shd w:val="clear" w:color="auto" w:fill="auto"/>
            <w:vAlign w:val="center"/>
            <w:hideMark/>
          </w:tcPr>
          <w:p w14:paraId="328042C1" w14:textId="626A7796"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466,000</w:t>
            </w:r>
          </w:p>
        </w:tc>
        <w:tc>
          <w:tcPr>
            <w:tcW w:w="2280" w:type="dxa"/>
            <w:tcBorders>
              <w:top w:val="nil"/>
              <w:left w:val="nil"/>
              <w:bottom w:val="single" w:sz="8" w:space="0" w:color="auto"/>
              <w:right w:val="single" w:sz="8" w:space="0" w:color="auto"/>
            </w:tcBorders>
            <w:shd w:val="clear" w:color="auto" w:fill="auto"/>
            <w:vAlign w:val="center"/>
            <w:hideMark/>
          </w:tcPr>
          <w:p w14:paraId="7D8DC0D9" w14:textId="7F0FB455"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468,910</w:t>
            </w:r>
          </w:p>
        </w:tc>
        <w:tc>
          <w:tcPr>
            <w:tcW w:w="2140" w:type="dxa"/>
            <w:tcBorders>
              <w:top w:val="nil"/>
              <w:left w:val="nil"/>
              <w:bottom w:val="single" w:sz="8" w:space="0" w:color="auto"/>
              <w:right w:val="single" w:sz="8" w:space="0" w:color="auto"/>
            </w:tcBorders>
            <w:shd w:val="clear" w:color="auto" w:fill="auto"/>
            <w:vAlign w:val="center"/>
            <w:hideMark/>
          </w:tcPr>
          <w:p w14:paraId="422C43C3" w14:textId="34E84B5E"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101</w:t>
            </w:r>
          </w:p>
        </w:tc>
      </w:tr>
      <w:tr w:rsidR="003B125B" w:rsidRPr="00F51F68" w14:paraId="0855D951" w14:textId="77777777" w:rsidTr="002F100F">
        <w:trPr>
          <w:trHeight w:val="31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559E1D8A" w14:textId="251E7416" w:rsidR="003B125B" w:rsidRPr="00F51F68" w:rsidRDefault="00BE6595" w:rsidP="003B125B">
            <w:pPr>
              <w:spacing w:after="0" w:line="240" w:lineRule="auto"/>
              <w:jc w:val="both"/>
              <w:rPr>
                <w:rFonts w:ascii="Times New Roman" w:eastAsia="Times New Roman" w:hAnsi="Times New Roman" w:cs="Times New Roman"/>
                <w:color w:val="000000"/>
                <w:sz w:val="20"/>
                <w:szCs w:val="20"/>
              </w:rPr>
            </w:pPr>
            <w:r w:rsidRPr="00F51F68">
              <w:rPr>
                <w:rFonts w:ascii="Times New Roman" w:eastAsia="Times New Roman" w:hAnsi="Times New Roman" w:cs="Times New Roman"/>
                <w:color w:val="000000"/>
                <w:sz w:val="20"/>
                <w:szCs w:val="20"/>
              </w:rPr>
              <w:t xml:space="preserve">Outcome </w:t>
            </w:r>
            <w:r w:rsidR="003B125B" w:rsidRPr="00F51F68">
              <w:rPr>
                <w:rFonts w:ascii="Times New Roman" w:eastAsia="Times New Roman" w:hAnsi="Times New Roman" w:cs="Times New Roman"/>
                <w:color w:val="000000"/>
                <w:sz w:val="20"/>
                <w:szCs w:val="20"/>
              </w:rPr>
              <w:t>3</w:t>
            </w:r>
          </w:p>
        </w:tc>
        <w:tc>
          <w:tcPr>
            <w:tcW w:w="2160" w:type="dxa"/>
            <w:tcBorders>
              <w:top w:val="nil"/>
              <w:left w:val="nil"/>
              <w:bottom w:val="single" w:sz="8" w:space="0" w:color="auto"/>
              <w:right w:val="single" w:sz="8" w:space="0" w:color="auto"/>
            </w:tcBorders>
            <w:shd w:val="clear" w:color="auto" w:fill="auto"/>
            <w:vAlign w:val="center"/>
            <w:hideMark/>
          </w:tcPr>
          <w:p w14:paraId="2DE01D1D" w14:textId="34C7AE8C"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307,000</w:t>
            </w:r>
          </w:p>
        </w:tc>
        <w:tc>
          <w:tcPr>
            <w:tcW w:w="2280" w:type="dxa"/>
            <w:tcBorders>
              <w:top w:val="nil"/>
              <w:left w:val="nil"/>
              <w:bottom w:val="single" w:sz="8" w:space="0" w:color="auto"/>
              <w:right w:val="single" w:sz="8" w:space="0" w:color="auto"/>
            </w:tcBorders>
            <w:shd w:val="clear" w:color="auto" w:fill="auto"/>
            <w:vAlign w:val="center"/>
            <w:hideMark/>
          </w:tcPr>
          <w:p w14:paraId="09C99D2F" w14:textId="1560C5D7"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257,762</w:t>
            </w:r>
          </w:p>
        </w:tc>
        <w:tc>
          <w:tcPr>
            <w:tcW w:w="2140" w:type="dxa"/>
            <w:tcBorders>
              <w:top w:val="nil"/>
              <w:left w:val="nil"/>
              <w:bottom w:val="single" w:sz="8" w:space="0" w:color="auto"/>
              <w:right w:val="single" w:sz="8" w:space="0" w:color="auto"/>
            </w:tcBorders>
            <w:shd w:val="clear" w:color="auto" w:fill="auto"/>
            <w:vAlign w:val="center"/>
            <w:hideMark/>
          </w:tcPr>
          <w:p w14:paraId="169FB7AB" w14:textId="249C4A95"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84</w:t>
            </w:r>
          </w:p>
        </w:tc>
      </w:tr>
      <w:tr w:rsidR="003B125B" w:rsidRPr="00F51F68" w14:paraId="4EA4D424" w14:textId="77777777" w:rsidTr="002F100F">
        <w:trPr>
          <w:trHeight w:val="585"/>
        </w:trPr>
        <w:tc>
          <w:tcPr>
            <w:tcW w:w="1600" w:type="dxa"/>
            <w:tcBorders>
              <w:top w:val="nil"/>
              <w:left w:val="single" w:sz="8" w:space="0" w:color="auto"/>
              <w:bottom w:val="single" w:sz="8" w:space="0" w:color="auto"/>
              <w:right w:val="single" w:sz="8" w:space="0" w:color="auto"/>
            </w:tcBorders>
            <w:shd w:val="clear" w:color="auto" w:fill="auto"/>
            <w:vAlign w:val="center"/>
            <w:hideMark/>
          </w:tcPr>
          <w:p w14:paraId="26AD3254" w14:textId="77777777"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imes New Roman" w:eastAsia="Times New Roman" w:hAnsi="Times New Roman" w:cs="Times New Roman"/>
                <w:color w:val="000000"/>
                <w:sz w:val="20"/>
                <w:szCs w:val="20"/>
              </w:rPr>
              <w:t>Project</w:t>
            </w:r>
          </w:p>
          <w:p w14:paraId="607EA2C2" w14:textId="7CC82E82"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imes New Roman" w:eastAsia="Times New Roman" w:hAnsi="Times New Roman" w:cs="Times New Roman"/>
                <w:color w:val="000000"/>
                <w:sz w:val="20"/>
                <w:szCs w:val="20"/>
              </w:rPr>
              <w:t xml:space="preserve">Management </w:t>
            </w:r>
          </w:p>
        </w:tc>
        <w:tc>
          <w:tcPr>
            <w:tcW w:w="2160" w:type="dxa"/>
            <w:tcBorders>
              <w:top w:val="nil"/>
              <w:left w:val="nil"/>
              <w:bottom w:val="single" w:sz="8" w:space="0" w:color="auto"/>
              <w:right w:val="single" w:sz="8" w:space="0" w:color="auto"/>
            </w:tcBorders>
            <w:shd w:val="clear" w:color="auto" w:fill="auto"/>
            <w:vAlign w:val="center"/>
            <w:hideMark/>
          </w:tcPr>
          <w:p w14:paraId="7536DE5D" w14:textId="0FF9C340"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85,500</w:t>
            </w:r>
          </w:p>
        </w:tc>
        <w:tc>
          <w:tcPr>
            <w:tcW w:w="2280" w:type="dxa"/>
            <w:tcBorders>
              <w:top w:val="nil"/>
              <w:left w:val="nil"/>
              <w:bottom w:val="single" w:sz="8" w:space="0" w:color="auto"/>
              <w:right w:val="single" w:sz="8" w:space="0" w:color="auto"/>
            </w:tcBorders>
            <w:shd w:val="clear" w:color="auto" w:fill="auto"/>
            <w:vAlign w:val="center"/>
            <w:hideMark/>
          </w:tcPr>
          <w:p w14:paraId="54FD9995" w14:textId="58216923"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78,993</w:t>
            </w:r>
          </w:p>
        </w:tc>
        <w:tc>
          <w:tcPr>
            <w:tcW w:w="2140" w:type="dxa"/>
            <w:tcBorders>
              <w:top w:val="nil"/>
              <w:left w:val="nil"/>
              <w:bottom w:val="single" w:sz="8" w:space="0" w:color="auto"/>
              <w:right w:val="single" w:sz="8" w:space="0" w:color="auto"/>
            </w:tcBorders>
            <w:shd w:val="clear" w:color="auto" w:fill="auto"/>
            <w:vAlign w:val="center"/>
            <w:hideMark/>
          </w:tcPr>
          <w:p w14:paraId="1FF9D674" w14:textId="7FB7D424" w:rsidR="003B125B" w:rsidRPr="00F51F68" w:rsidRDefault="003B125B" w:rsidP="003B125B">
            <w:pPr>
              <w:spacing w:after="0" w:line="240" w:lineRule="auto"/>
              <w:jc w:val="both"/>
              <w:rPr>
                <w:rFonts w:ascii="Times New Roman" w:eastAsia="Times New Roman" w:hAnsi="Times New Roman" w:cs="Times New Roman"/>
                <w:color w:val="000000"/>
                <w:sz w:val="20"/>
                <w:szCs w:val="20"/>
              </w:rPr>
            </w:pPr>
            <w:r w:rsidRPr="00F51F68">
              <w:rPr>
                <w:rFonts w:asciiTheme="majorBidi" w:eastAsia="Times New Roman" w:hAnsiTheme="majorBidi" w:cstheme="majorBidi"/>
                <w:color w:val="000000"/>
                <w:sz w:val="20"/>
                <w:szCs w:val="20"/>
              </w:rPr>
              <w:t>92</w:t>
            </w:r>
          </w:p>
        </w:tc>
      </w:tr>
      <w:tr w:rsidR="003B125B" w:rsidRPr="00F51F68" w14:paraId="258BBAA0" w14:textId="77777777" w:rsidTr="009017DD">
        <w:trPr>
          <w:trHeight w:val="315"/>
        </w:trPr>
        <w:tc>
          <w:tcPr>
            <w:tcW w:w="1600"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246B452B" w14:textId="77777777" w:rsidR="003B125B" w:rsidRPr="00F51F68" w:rsidRDefault="003B125B" w:rsidP="003B125B">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Total</w:t>
            </w:r>
          </w:p>
        </w:tc>
        <w:tc>
          <w:tcPr>
            <w:tcW w:w="2160" w:type="dxa"/>
            <w:tcBorders>
              <w:top w:val="nil"/>
              <w:left w:val="nil"/>
              <w:bottom w:val="single" w:sz="8" w:space="0" w:color="auto"/>
              <w:right w:val="single" w:sz="8" w:space="0" w:color="auto"/>
            </w:tcBorders>
            <w:shd w:val="clear" w:color="auto" w:fill="BFBFBF" w:themeFill="background1" w:themeFillShade="BF"/>
            <w:vAlign w:val="center"/>
            <w:hideMark/>
          </w:tcPr>
          <w:p w14:paraId="42493F2A" w14:textId="718B7F3D" w:rsidR="003B125B" w:rsidRPr="00F51F68" w:rsidRDefault="003B125B" w:rsidP="003B125B">
            <w:pPr>
              <w:spacing w:after="0" w:line="240" w:lineRule="auto"/>
              <w:jc w:val="both"/>
              <w:rPr>
                <w:rFonts w:ascii="Times New Roman" w:eastAsia="Times New Roman" w:hAnsi="Times New Roman" w:cs="Times New Roman"/>
                <w:b/>
                <w:bCs/>
                <w:color w:val="000000"/>
                <w:sz w:val="20"/>
                <w:szCs w:val="20"/>
              </w:rPr>
            </w:pPr>
            <w:r w:rsidRPr="00F51F68">
              <w:rPr>
                <w:rFonts w:asciiTheme="majorBidi" w:eastAsia="Times New Roman" w:hAnsiTheme="majorBidi" w:cstheme="majorBidi"/>
                <w:b/>
                <w:bCs/>
                <w:color w:val="000000"/>
                <w:sz w:val="20"/>
                <w:szCs w:val="20"/>
              </w:rPr>
              <w:t>950,000</w:t>
            </w:r>
          </w:p>
        </w:tc>
        <w:tc>
          <w:tcPr>
            <w:tcW w:w="2280" w:type="dxa"/>
            <w:tcBorders>
              <w:top w:val="nil"/>
              <w:left w:val="nil"/>
              <w:bottom w:val="single" w:sz="8" w:space="0" w:color="auto"/>
              <w:right w:val="single" w:sz="8" w:space="0" w:color="auto"/>
            </w:tcBorders>
            <w:shd w:val="clear" w:color="auto" w:fill="BFBFBF" w:themeFill="background1" w:themeFillShade="BF"/>
            <w:vAlign w:val="center"/>
            <w:hideMark/>
          </w:tcPr>
          <w:p w14:paraId="0F08FF1C" w14:textId="34F131F1" w:rsidR="003B125B" w:rsidRPr="00F51F68" w:rsidRDefault="003B125B" w:rsidP="003B125B">
            <w:pPr>
              <w:spacing w:after="0" w:line="240" w:lineRule="auto"/>
              <w:jc w:val="both"/>
              <w:rPr>
                <w:rFonts w:ascii="Times New Roman" w:eastAsia="Times New Roman" w:hAnsi="Times New Roman" w:cs="Times New Roman"/>
                <w:b/>
                <w:bCs/>
                <w:color w:val="000000"/>
                <w:sz w:val="20"/>
                <w:szCs w:val="20"/>
              </w:rPr>
            </w:pPr>
            <w:r w:rsidRPr="00F51F68">
              <w:rPr>
                <w:rFonts w:asciiTheme="majorBidi" w:eastAsia="Times New Roman" w:hAnsiTheme="majorBidi" w:cstheme="majorBidi"/>
                <w:b/>
                <w:bCs/>
                <w:color w:val="000000"/>
                <w:sz w:val="20"/>
                <w:szCs w:val="20"/>
              </w:rPr>
              <w:t>873,056</w:t>
            </w:r>
          </w:p>
        </w:tc>
        <w:tc>
          <w:tcPr>
            <w:tcW w:w="2140" w:type="dxa"/>
            <w:tcBorders>
              <w:top w:val="nil"/>
              <w:left w:val="nil"/>
              <w:bottom w:val="single" w:sz="8" w:space="0" w:color="auto"/>
              <w:right w:val="single" w:sz="8" w:space="0" w:color="auto"/>
            </w:tcBorders>
            <w:shd w:val="clear" w:color="auto" w:fill="BFBFBF" w:themeFill="background1" w:themeFillShade="BF"/>
            <w:vAlign w:val="center"/>
            <w:hideMark/>
          </w:tcPr>
          <w:p w14:paraId="672F8845" w14:textId="57419975" w:rsidR="003B125B" w:rsidRPr="00F51F68" w:rsidRDefault="003B125B" w:rsidP="003B125B">
            <w:pPr>
              <w:spacing w:after="0" w:line="240" w:lineRule="auto"/>
              <w:jc w:val="both"/>
              <w:rPr>
                <w:rFonts w:ascii="Times New Roman" w:eastAsia="Times New Roman" w:hAnsi="Times New Roman" w:cs="Times New Roman"/>
                <w:b/>
                <w:bCs/>
                <w:color w:val="000000"/>
                <w:sz w:val="20"/>
                <w:szCs w:val="20"/>
              </w:rPr>
            </w:pPr>
            <w:r w:rsidRPr="00F51F68">
              <w:rPr>
                <w:rFonts w:ascii="Times New Roman" w:eastAsia="Times New Roman" w:hAnsi="Times New Roman" w:cs="Times New Roman"/>
                <w:b/>
                <w:bCs/>
                <w:color w:val="000000"/>
                <w:sz w:val="20"/>
                <w:szCs w:val="20"/>
              </w:rPr>
              <w:t>92</w:t>
            </w:r>
          </w:p>
        </w:tc>
      </w:tr>
    </w:tbl>
    <w:p w14:paraId="7C8353C1" w14:textId="755C051A" w:rsidR="002F100F" w:rsidRDefault="002F100F" w:rsidP="000917C3">
      <w:pPr>
        <w:spacing w:after="120" w:line="240" w:lineRule="auto"/>
        <w:jc w:val="both"/>
        <w:rPr>
          <w:rFonts w:asciiTheme="majorBidi" w:hAnsiTheme="majorBidi" w:cstheme="majorBidi"/>
          <w:b/>
          <w:bCs/>
        </w:rPr>
      </w:pPr>
    </w:p>
    <w:p w14:paraId="5D6EA653" w14:textId="77777777" w:rsidR="004F5E00" w:rsidRDefault="00524F61" w:rsidP="002D5708">
      <w:pPr>
        <w:spacing w:after="120" w:line="240" w:lineRule="auto"/>
        <w:jc w:val="both"/>
        <w:rPr>
          <w:rFonts w:asciiTheme="majorBidi" w:hAnsiTheme="majorBidi" w:cstheme="majorBidi"/>
        </w:rPr>
      </w:pPr>
      <w:r>
        <w:rPr>
          <w:rFonts w:asciiTheme="majorBidi" w:hAnsiTheme="majorBidi" w:cstheme="majorBidi"/>
        </w:rPr>
        <w:t>With regards to t</w:t>
      </w:r>
      <w:r w:rsidR="00562B69">
        <w:rPr>
          <w:rFonts w:asciiTheme="majorBidi" w:hAnsiTheme="majorBidi" w:cstheme="majorBidi"/>
        </w:rPr>
        <w:t xml:space="preserve">he </w:t>
      </w:r>
      <w:r w:rsidR="00602266" w:rsidRPr="007D722F">
        <w:rPr>
          <w:rFonts w:asciiTheme="majorBidi" w:hAnsiTheme="majorBidi" w:cstheme="majorBidi"/>
        </w:rPr>
        <w:t>yearly project expenditures</w:t>
      </w:r>
      <w:r>
        <w:rPr>
          <w:rFonts w:asciiTheme="majorBidi" w:hAnsiTheme="majorBidi" w:cstheme="majorBidi"/>
        </w:rPr>
        <w:t xml:space="preserve">, </w:t>
      </w:r>
      <w:r w:rsidRPr="00F51F68">
        <w:rPr>
          <w:rFonts w:asciiTheme="majorBidi" w:hAnsiTheme="majorBidi" w:cstheme="majorBidi"/>
          <w:b/>
          <w:bCs/>
        </w:rPr>
        <w:t>Table 5</w:t>
      </w:r>
      <w:r>
        <w:rPr>
          <w:rFonts w:asciiTheme="majorBidi" w:hAnsiTheme="majorBidi" w:cstheme="majorBidi"/>
        </w:rPr>
        <w:t xml:space="preserve"> below</w:t>
      </w:r>
      <w:r w:rsidR="00602266" w:rsidRPr="007D722F">
        <w:rPr>
          <w:rFonts w:asciiTheme="majorBidi" w:hAnsiTheme="majorBidi" w:cstheme="majorBidi"/>
        </w:rPr>
        <w:t xml:space="preserve"> have reflected </w:t>
      </w:r>
      <w:r>
        <w:rPr>
          <w:rFonts w:asciiTheme="majorBidi" w:hAnsiTheme="majorBidi" w:cstheme="majorBidi"/>
        </w:rPr>
        <w:t xml:space="preserve">the constraints faced by the project in Year 1 of its implementation for the delivery of an EIMMS system in light of the political constraints which prevented the project from proceeding with </w:t>
      </w:r>
      <w:r w:rsidR="004F5E00">
        <w:rPr>
          <w:rFonts w:asciiTheme="majorBidi" w:hAnsiTheme="majorBidi" w:cstheme="majorBidi"/>
        </w:rPr>
        <w:t xml:space="preserve">smooth implementation of </w:t>
      </w:r>
      <w:r>
        <w:rPr>
          <w:rFonts w:asciiTheme="majorBidi" w:hAnsiTheme="majorBidi" w:cstheme="majorBidi"/>
        </w:rPr>
        <w:t xml:space="preserve">Output 2. </w:t>
      </w:r>
    </w:p>
    <w:p w14:paraId="302F2F23" w14:textId="215290C5" w:rsidR="00524F61" w:rsidRDefault="004F5E00" w:rsidP="004F5E00">
      <w:pPr>
        <w:spacing w:after="120" w:line="240" w:lineRule="auto"/>
        <w:jc w:val="both"/>
        <w:rPr>
          <w:rFonts w:asciiTheme="majorBidi" w:hAnsiTheme="majorBidi" w:cstheme="majorBidi"/>
        </w:rPr>
      </w:pPr>
      <w:r>
        <w:rPr>
          <w:rFonts w:asciiTheme="majorBidi" w:hAnsiTheme="majorBidi" w:cstheme="majorBidi"/>
        </w:rPr>
        <w:t xml:space="preserve">On the other hand, </w:t>
      </w:r>
      <w:r w:rsidR="00524F61">
        <w:rPr>
          <w:rFonts w:asciiTheme="majorBidi" w:hAnsiTheme="majorBidi" w:cstheme="majorBidi"/>
        </w:rPr>
        <w:t xml:space="preserve">the disbursements at the level of </w:t>
      </w:r>
      <w:r w:rsidR="00BE6595" w:rsidRPr="009C37BB">
        <w:rPr>
          <w:rFonts w:asciiTheme="majorBidi" w:hAnsiTheme="majorBidi" w:cstheme="majorBidi"/>
        </w:rPr>
        <w:t xml:space="preserve">Outcome </w:t>
      </w:r>
      <w:r w:rsidR="00524F61">
        <w:rPr>
          <w:rFonts w:asciiTheme="majorBidi" w:hAnsiTheme="majorBidi" w:cstheme="majorBidi"/>
        </w:rPr>
        <w:t xml:space="preserve">1 </w:t>
      </w:r>
      <w:r>
        <w:rPr>
          <w:rFonts w:asciiTheme="majorBidi" w:hAnsiTheme="majorBidi" w:cstheme="majorBidi"/>
        </w:rPr>
        <w:t xml:space="preserve">(Strengthened policy and legal instruments) in Year 1 </w:t>
      </w:r>
      <w:r w:rsidR="00524F61">
        <w:rPr>
          <w:rFonts w:asciiTheme="majorBidi" w:hAnsiTheme="majorBidi" w:cstheme="majorBidi"/>
        </w:rPr>
        <w:t>show</w:t>
      </w:r>
      <w:r>
        <w:rPr>
          <w:rFonts w:asciiTheme="majorBidi" w:hAnsiTheme="majorBidi" w:cstheme="majorBidi"/>
        </w:rPr>
        <w:t>s</w:t>
      </w:r>
      <w:r w:rsidR="00524F61">
        <w:rPr>
          <w:rFonts w:asciiTheme="majorBidi" w:hAnsiTheme="majorBidi" w:cstheme="majorBidi"/>
        </w:rPr>
        <w:t xml:space="preserve"> an unusually high expenditure rate of 100% of planned resources</w:t>
      </w:r>
      <w:r>
        <w:rPr>
          <w:rFonts w:asciiTheme="majorBidi" w:hAnsiTheme="majorBidi" w:cstheme="majorBidi"/>
        </w:rPr>
        <w:t xml:space="preserve">, especially in light of </w:t>
      </w:r>
      <w:r w:rsidR="000917C3" w:rsidRPr="007D722F">
        <w:rPr>
          <w:rFonts w:asciiTheme="majorBidi" w:hAnsiTheme="majorBidi" w:cstheme="majorBidi"/>
        </w:rPr>
        <w:t>standard</w:t>
      </w:r>
      <w:r w:rsidR="00602266" w:rsidRPr="007D722F">
        <w:rPr>
          <w:rFonts w:asciiTheme="majorBidi" w:hAnsiTheme="majorBidi" w:cstheme="majorBidi"/>
        </w:rPr>
        <w:t xml:space="preserve"> trends in project management, </w:t>
      </w:r>
      <w:r>
        <w:rPr>
          <w:rFonts w:asciiTheme="majorBidi" w:hAnsiTheme="majorBidi" w:cstheme="majorBidi"/>
        </w:rPr>
        <w:t>where</w:t>
      </w:r>
      <w:r w:rsidR="00602266" w:rsidRPr="007D722F">
        <w:rPr>
          <w:rFonts w:asciiTheme="majorBidi" w:hAnsiTheme="majorBidi" w:cstheme="majorBidi"/>
        </w:rPr>
        <w:t xml:space="preserve"> low expenditure </w:t>
      </w:r>
      <w:r w:rsidR="00524F61">
        <w:rPr>
          <w:rFonts w:asciiTheme="majorBidi" w:hAnsiTheme="majorBidi" w:cstheme="majorBidi"/>
        </w:rPr>
        <w:t>rate</w:t>
      </w:r>
      <w:r>
        <w:rPr>
          <w:rFonts w:asciiTheme="majorBidi" w:hAnsiTheme="majorBidi" w:cstheme="majorBidi"/>
        </w:rPr>
        <w:t xml:space="preserve">s are expected in </w:t>
      </w:r>
      <w:r w:rsidR="00602266" w:rsidRPr="007D722F">
        <w:rPr>
          <w:rFonts w:asciiTheme="majorBidi" w:hAnsiTheme="majorBidi" w:cstheme="majorBidi"/>
        </w:rPr>
        <w:t xml:space="preserve">the first year </w:t>
      </w:r>
      <w:r w:rsidR="00524F61">
        <w:rPr>
          <w:rFonts w:asciiTheme="majorBidi" w:hAnsiTheme="majorBidi" w:cstheme="majorBidi"/>
        </w:rPr>
        <w:t xml:space="preserve">of </w:t>
      </w:r>
      <w:r>
        <w:rPr>
          <w:rFonts w:asciiTheme="majorBidi" w:hAnsiTheme="majorBidi" w:cstheme="majorBidi"/>
        </w:rPr>
        <w:t>a</w:t>
      </w:r>
      <w:r w:rsidR="00524F61">
        <w:rPr>
          <w:rFonts w:asciiTheme="majorBidi" w:hAnsiTheme="majorBidi" w:cstheme="majorBidi"/>
        </w:rPr>
        <w:t xml:space="preserve"> project</w:t>
      </w:r>
      <w:r>
        <w:rPr>
          <w:rFonts w:asciiTheme="majorBidi" w:hAnsiTheme="majorBidi" w:cstheme="majorBidi"/>
        </w:rPr>
        <w:t xml:space="preserve">’s life and in light of the complex nature of the </w:t>
      </w:r>
      <w:r w:rsidR="00BE6595" w:rsidRPr="009C37BB">
        <w:rPr>
          <w:rFonts w:asciiTheme="majorBidi" w:hAnsiTheme="majorBidi" w:cstheme="majorBidi"/>
        </w:rPr>
        <w:t xml:space="preserve">Outcome </w:t>
      </w:r>
      <w:r>
        <w:rPr>
          <w:rFonts w:asciiTheme="majorBidi" w:hAnsiTheme="majorBidi" w:cstheme="majorBidi"/>
        </w:rPr>
        <w:t xml:space="preserve">itself. This proves a good understanding of the </w:t>
      </w:r>
      <w:r w:rsidR="00305AA4">
        <w:rPr>
          <w:rFonts w:asciiTheme="majorBidi" w:hAnsiTheme="majorBidi" w:cstheme="majorBidi"/>
        </w:rPr>
        <w:t xml:space="preserve">project itself as well as </w:t>
      </w:r>
      <w:r>
        <w:rPr>
          <w:rFonts w:asciiTheme="majorBidi" w:hAnsiTheme="majorBidi" w:cstheme="majorBidi"/>
        </w:rPr>
        <w:t xml:space="preserve">strong partnerships </w:t>
      </w:r>
      <w:r w:rsidR="00305AA4">
        <w:rPr>
          <w:rFonts w:asciiTheme="majorBidi" w:hAnsiTheme="majorBidi" w:cstheme="majorBidi"/>
        </w:rPr>
        <w:t xml:space="preserve">for the </w:t>
      </w:r>
      <w:r>
        <w:rPr>
          <w:rFonts w:asciiTheme="majorBidi" w:hAnsiTheme="majorBidi" w:cstheme="majorBidi"/>
        </w:rPr>
        <w:t xml:space="preserve">implementation </w:t>
      </w:r>
      <w:r w:rsidR="00305AA4">
        <w:rPr>
          <w:rFonts w:asciiTheme="majorBidi" w:hAnsiTheme="majorBidi" w:cstheme="majorBidi"/>
        </w:rPr>
        <w:t>of</w:t>
      </w:r>
      <w:r w:rsidR="00305AA4" w:rsidRPr="00305AA4">
        <w:rPr>
          <w:rFonts w:asciiTheme="majorBidi" w:hAnsiTheme="majorBidi" w:cstheme="majorBidi"/>
        </w:rPr>
        <w:t xml:space="preserve"> </w:t>
      </w:r>
      <w:r w:rsidR="00305AA4">
        <w:rPr>
          <w:rFonts w:asciiTheme="majorBidi" w:hAnsiTheme="majorBidi" w:cstheme="majorBidi"/>
        </w:rPr>
        <w:t>a policy process</w:t>
      </w:r>
      <w:r w:rsidR="00524F61">
        <w:rPr>
          <w:rFonts w:asciiTheme="majorBidi" w:hAnsiTheme="majorBidi" w:cstheme="majorBidi"/>
        </w:rPr>
        <w:t xml:space="preserve">. </w:t>
      </w:r>
    </w:p>
    <w:p w14:paraId="76CF2147" w14:textId="06452370" w:rsidR="00183DB3" w:rsidRDefault="00183DB3" w:rsidP="00183DB3">
      <w:pPr>
        <w:spacing w:after="120" w:line="240" w:lineRule="auto"/>
        <w:jc w:val="both"/>
        <w:rPr>
          <w:rFonts w:asciiTheme="majorBidi" w:hAnsiTheme="majorBidi" w:cstheme="majorBidi"/>
        </w:rPr>
      </w:pPr>
      <w:r>
        <w:rPr>
          <w:rFonts w:asciiTheme="majorBidi" w:hAnsiTheme="majorBidi" w:cstheme="majorBidi"/>
        </w:rPr>
        <w:t xml:space="preserve">Expenditure trends of the project also reflect that the project was able to initiate successfully the implementation of the activities planned under </w:t>
      </w:r>
      <w:r w:rsidR="00BE6595" w:rsidRPr="009C37BB">
        <w:rPr>
          <w:rFonts w:asciiTheme="majorBidi" w:hAnsiTheme="majorBidi" w:cstheme="majorBidi"/>
        </w:rPr>
        <w:t xml:space="preserve">Outcome </w:t>
      </w:r>
      <w:r>
        <w:rPr>
          <w:rFonts w:asciiTheme="majorBidi" w:hAnsiTheme="majorBidi" w:cstheme="majorBidi"/>
        </w:rPr>
        <w:t>3 (Improving awareness of global environmental value) with high levels of expenditures in Year 1 (57%) and Year 2 (163%)</w:t>
      </w:r>
      <w:r w:rsidR="00EF01E6">
        <w:rPr>
          <w:rFonts w:asciiTheme="majorBidi" w:hAnsiTheme="majorBidi" w:cstheme="majorBidi"/>
        </w:rPr>
        <w:t xml:space="preserve">, confirming again a good overall performance of the project’s implementation, especially with regards to the implementation of communication and outreach activities which require an important level of coordination and collaboration with various stakeholders. </w:t>
      </w:r>
    </w:p>
    <w:p w14:paraId="3BEDB3F6" w14:textId="3EA59EDE" w:rsidR="00DF32E3" w:rsidRDefault="00EF01E6" w:rsidP="00EF01E6">
      <w:pPr>
        <w:pStyle w:val="AProd"/>
        <w:tabs>
          <w:tab w:val="clear" w:pos="360"/>
          <w:tab w:val="left" w:pos="720"/>
        </w:tabs>
        <w:ind w:left="0" w:firstLine="0"/>
        <w:jc w:val="both"/>
        <w:rPr>
          <w:rFonts w:asciiTheme="majorBidi" w:hAnsiTheme="majorBidi" w:cstheme="majorBidi"/>
        </w:rPr>
      </w:pPr>
      <w:r>
        <w:rPr>
          <w:rFonts w:asciiTheme="majorBidi" w:hAnsiTheme="majorBidi" w:cstheme="majorBidi"/>
        </w:rPr>
        <w:t xml:space="preserve">The expenditure trends show that the delivery of </w:t>
      </w:r>
      <w:r w:rsidR="00BE6595" w:rsidRPr="009C37BB">
        <w:rPr>
          <w:rFonts w:asciiTheme="majorBidi" w:hAnsiTheme="majorBidi" w:cstheme="majorBidi"/>
        </w:rPr>
        <w:t xml:space="preserve">Outcome </w:t>
      </w:r>
      <w:r>
        <w:rPr>
          <w:rFonts w:asciiTheme="majorBidi" w:hAnsiTheme="majorBidi" w:cstheme="majorBidi"/>
        </w:rPr>
        <w:t xml:space="preserve">2 (Strengthened institutional capacities to implement an integrated EIMMS) </w:t>
      </w:r>
      <w:r w:rsidR="00DF32E3">
        <w:rPr>
          <w:rFonts w:asciiTheme="majorBidi" w:hAnsiTheme="majorBidi" w:cstheme="majorBidi"/>
        </w:rPr>
        <w:t xml:space="preserve">was mainly conducted in Year 3 of the project, which is justified by both political </w:t>
      </w:r>
      <w:r w:rsidR="00E341C6">
        <w:rPr>
          <w:rFonts w:asciiTheme="majorBidi" w:hAnsiTheme="majorBidi" w:cstheme="majorBidi"/>
        </w:rPr>
        <w:t>constraints</w:t>
      </w:r>
      <w:r w:rsidR="00DF32E3">
        <w:rPr>
          <w:rFonts w:asciiTheme="majorBidi" w:hAnsiTheme="majorBidi" w:cstheme="majorBidi"/>
        </w:rPr>
        <w:t xml:space="preserve"> to proceed with the implementation of activities as well as lengthy procurement procedures which significantly delayed the implementation of activities at the level of this </w:t>
      </w:r>
      <w:r w:rsidR="00BE6595" w:rsidRPr="009C37BB">
        <w:rPr>
          <w:rFonts w:asciiTheme="majorBidi" w:hAnsiTheme="majorBidi" w:cstheme="majorBidi"/>
        </w:rPr>
        <w:t>Outcome</w:t>
      </w:r>
      <w:r w:rsidR="00DF32E3">
        <w:rPr>
          <w:rFonts w:asciiTheme="majorBidi" w:hAnsiTheme="majorBidi" w:cstheme="majorBidi"/>
        </w:rPr>
        <w:t>.</w:t>
      </w:r>
    </w:p>
    <w:p w14:paraId="5DA26187" w14:textId="28C3F5BB" w:rsidR="00EF01E6" w:rsidRDefault="00DF32E3" w:rsidP="00EF01E6">
      <w:pPr>
        <w:pStyle w:val="AProd"/>
        <w:tabs>
          <w:tab w:val="clear" w:pos="360"/>
          <w:tab w:val="left" w:pos="720"/>
        </w:tabs>
        <w:ind w:left="0" w:firstLine="0"/>
        <w:jc w:val="both"/>
        <w:rPr>
          <w:rFonts w:asciiTheme="majorBidi" w:hAnsiTheme="majorBidi" w:cstheme="majorBidi"/>
        </w:rPr>
      </w:pPr>
      <w:r>
        <w:rPr>
          <w:rFonts w:asciiTheme="majorBidi" w:hAnsiTheme="majorBidi" w:cstheme="majorBidi"/>
        </w:rPr>
        <w:t xml:space="preserve">While the above </w:t>
      </w:r>
      <w:r w:rsidR="00C64F07">
        <w:rPr>
          <w:rFonts w:asciiTheme="majorBidi" w:hAnsiTheme="majorBidi" w:cstheme="majorBidi"/>
        </w:rPr>
        <w:t xml:space="preserve">trends will be further confirmed in the </w:t>
      </w:r>
      <w:r w:rsidR="004238C8">
        <w:rPr>
          <w:rFonts w:asciiTheme="majorBidi" w:hAnsiTheme="majorBidi" w:cstheme="majorBidi"/>
        </w:rPr>
        <w:t>analysis</w:t>
      </w:r>
      <w:r w:rsidR="00C64F07">
        <w:rPr>
          <w:rFonts w:asciiTheme="majorBidi" w:hAnsiTheme="majorBidi" w:cstheme="majorBidi"/>
        </w:rPr>
        <w:t xml:space="preserve"> of the project’s results, </w:t>
      </w:r>
      <w:r w:rsidR="004238C8">
        <w:rPr>
          <w:rFonts w:asciiTheme="majorBidi" w:hAnsiTheme="majorBidi" w:cstheme="majorBidi"/>
        </w:rPr>
        <w:t xml:space="preserve">the overall </w:t>
      </w:r>
      <w:r w:rsidR="00C64F07">
        <w:rPr>
          <w:rFonts w:asciiTheme="majorBidi" w:hAnsiTheme="majorBidi" w:cstheme="majorBidi"/>
        </w:rPr>
        <w:t xml:space="preserve">expenditure trends </w:t>
      </w:r>
      <w:r w:rsidR="004238C8">
        <w:rPr>
          <w:rFonts w:asciiTheme="majorBidi" w:hAnsiTheme="majorBidi" w:cstheme="majorBidi"/>
        </w:rPr>
        <w:t xml:space="preserve">of the project confirm that the project was able to proceed swiftly with the implementation of the planned project’s activities, except for those related to </w:t>
      </w:r>
      <w:r w:rsidR="00BE6595" w:rsidRPr="009C37BB">
        <w:rPr>
          <w:rFonts w:asciiTheme="majorBidi" w:hAnsiTheme="majorBidi" w:cstheme="majorBidi"/>
        </w:rPr>
        <w:t xml:space="preserve">Outcome </w:t>
      </w:r>
      <w:r w:rsidR="004238C8">
        <w:rPr>
          <w:rFonts w:asciiTheme="majorBidi" w:hAnsiTheme="majorBidi" w:cstheme="majorBidi"/>
        </w:rPr>
        <w:t xml:space="preserve">2, and which were </w:t>
      </w:r>
      <w:r w:rsidR="00C64F07">
        <w:rPr>
          <w:rFonts w:asciiTheme="majorBidi" w:hAnsiTheme="majorBidi" w:cstheme="majorBidi"/>
        </w:rPr>
        <w:t xml:space="preserve">delayed </w:t>
      </w:r>
      <w:r w:rsidR="004238C8">
        <w:rPr>
          <w:rFonts w:asciiTheme="majorBidi" w:hAnsiTheme="majorBidi" w:cstheme="majorBidi"/>
        </w:rPr>
        <w:t>due to external factors to the project.</w:t>
      </w:r>
    </w:p>
    <w:p w14:paraId="132D1E0C" w14:textId="5027898A" w:rsidR="00F8168F" w:rsidRDefault="00F8168F" w:rsidP="004238C8">
      <w:pPr>
        <w:rPr>
          <w:rFonts w:asciiTheme="majorBidi" w:hAnsiTheme="majorBidi" w:cstheme="majorBidi"/>
          <w:b/>
          <w:bCs/>
        </w:rPr>
        <w:sectPr w:rsidR="00F8168F" w:rsidSect="009C2118">
          <w:footerReference w:type="even" r:id="rId22"/>
          <w:footerReference w:type="default" r:id="rId23"/>
          <w:pgSz w:w="11900" w:h="17340"/>
          <w:pgMar w:top="1837" w:right="1225" w:bottom="1440" w:left="1388" w:header="720" w:footer="720" w:gutter="0"/>
          <w:cols w:space="720"/>
          <w:noEndnote/>
          <w:titlePg/>
        </w:sectPr>
      </w:pPr>
    </w:p>
    <w:p w14:paraId="70FF8C9C" w14:textId="7BFF4130" w:rsidR="00385EDF" w:rsidRPr="00F75EC3" w:rsidRDefault="008615F7" w:rsidP="000917C3">
      <w:pPr>
        <w:spacing w:after="120" w:line="240" w:lineRule="auto"/>
        <w:jc w:val="both"/>
        <w:rPr>
          <w:rFonts w:asciiTheme="majorBidi" w:hAnsiTheme="majorBidi" w:cstheme="majorBidi"/>
          <w:b/>
          <w:bCs/>
        </w:rPr>
      </w:pPr>
      <w:r w:rsidRPr="00F75EC3">
        <w:rPr>
          <w:rFonts w:asciiTheme="majorBidi" w:hAnsiTheme="majorBidi" w:cstheme="majorBidi"/>
          <w:b/>
          <w:bCs/>
        </w:rPr>
        <w:t>T</w:t>
      </w:r>
      <w:r w:rsidR="00385EDF" w:rsidRPr="00F75EC3">
        <w:rPr>
          <w:rFonts w:asciiTheme="majorBidi" w:hAnsiTheme="majorBidi" w:cstheme="majorBidi"/>
          <w:b/>
          <w:bCs/>
        </w:rPr>
        <w:t>able</w:t>
      </w:r>
      <w:r w:rsidR="00DD1190" w:rsidRPr="00F75EC3">
        <w:rPr>
          <w:rFonts w:asciiTheme="majorBidi" w:hAnsiTheme="majorBidi" w:cstheme="majorBidi"/>
          <w:b/>
          <w:bCs/>
        </w:rPr>
        <w:t xml:space="preserve"> </w:t>
      </w:r>
      <w:r w:rsidR="00524F61">
        <w:rPr>
          <w:rFonts w:asciiTheme="majorBidi" w:hAnsiTheme="majorBidi" w:cstheme="majorBidi"/>
          <w:b/>
          <w:bCs/>
        </w:rPr>
        <w:t>5</w:t>
      </w:r>
      <w:r w:rsidRPr="00F75EC3">
        <w:rPr>
          <w:rFonts w:asciiTheme="majorBidi" w:hAnsiTheme="majorBidi" w:cstheme="majorBidi"/>
          <w:b/>
          <w:bCs/>
        </w:rPr>
        <w:t>. Yearly expenditures of the project</w:t>
      </w:r>
      <w:r w:rsidR="00385EDF" w:rsidRPr="00F75EC3">
        <w:rPr>
          <w:rFonts w:asciiTheme="majorBidi" w:hAnsiTheme="majorBidi" w:cstheme="majorBidi"/>
          <w:b/>
          <w:bCs/>
        </w:rPr>
        <w:t xml:space="preserve"> </w:t>
      </w:r>
      <w:r w:rsidR="003B125B" w:rsidRPr="00F75EC3">
        <w:rPr>
          <w:rFonts w:asciiTheme="majorBidi" w:hAnsiTheme="majorBidi" w:cstheme="majorBidi"/>
          <w:b/>
          <w:bCs/>
        </w:rPr>
        <w:t>as of 18 December 2018</w:t>
      </w:r>
    </w:p>
    <w:tbl>
      <w:tblPr>
        <w:tblW w:w="14042" w:type="dxa"/>
        <w:tblInd w:w="-10" w:type="dxa"/>
        <w:tblLook w:val="04A0" w:firstRow="1" w:lastRow="0" w:firstColumn="1" w:lastColumn="0" w:noHBand="0" w:noVBand="1"/>
      </w:tblPr>
      <w:tblGrid>
        <w:gridCol w:w="1261"/>
        <w:gridCol w:w="1174"/>
        <w:gridCol w:w="1133"/>
        <w:gridCol w:w="1022"/>
        <w:gridCol w:w="12"/>
        <w:gridCol w:w="979"/>
        <w:gridCol w:w="990"/>
        <w:gridCol w:w="727"/>
        <w:gridCol w:w="1164"/>
        <w:gridCol w:w="1260"/>
        <w:gridCol w:w="900"/>
        <w:gridCol w:w="1170"/>
        <w:gridCol w:w="1260"/>
        <w:gridCol w:w="990"/>
      </w:tblGrid>
      <w:tr w:rsidR="00F8168F" w:rsidRPr="00F51F68" w14:paraId="08A21231" w14:textId="77777777" w:rsidTr="009017DD">
        <w:trPr>
          <w:trHeight w:val="956"/>
        </w:trPr>
        <w:tc>
          <w:tcPr>
            <w:tcW w:w="126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E876E39"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xml:space="preserve">Project’s Outputs </w:t>
            </w:r>
          </w:p>
        </w:tc>
        <w:tc>
          <w:tcPr>
            <w:tcW w:w="3342" w:type="dxa"/>
            <w:gridSpan w:val="4"/>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1C9C4D96"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Total</w:t>
            </w:r>
          </w:p>
        </w:tc>
        <w:tc>
          <w:tcPr>
            <w:tcW w:w="2696" w:type="dxa"/>
            <w:gridSpan w:val="3"/>
            <w:tcBorders>
              <w:top w:val="single" w:sz="8" w:space="0" w:color="auto"/>
              <w:left w:val="nil"/>
              <w:right w:val="single" w:sz="8" w:space="0" w:color="000000"/>
            </w:tcBorders>
            <w:shd w:val="clear" w:color="auto" w:fill="BFBFBF" w:themeFill="background1" w:themeFillShade="BF"/>
            <w:vAlign w:val="center"/>
            <w:hideMark/>
          </w:tcPr>
          <w:p w14:paraId="335934E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w:t>
            </w:r>
          </w:p>
          <w:p w14:paraId="02CA2D43" w14:textId="5DF9B554"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Year 1</w:t>
            </w:r>
          </w:p>
          <w:p w14:paraId="2137042A"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2016</w:t>
            </w:r>
          </w:p>
        </w:tc>
        <w:tc>
          <w:tcPr>
            <w:tcW w:w="3324" w:type="dxa"/>
            <w:gridSpan w:val="3"/>
            <w:tcBorders>
              <w:top w:val="single" w:sz="8" w:space="0" w:color="auto"/>
              <w:left w:val="single" w:sz="8" w:space="0" w:color="000000"/>
              <w:right w:val="single" w:sz="8" w:space="0" w:color="000000"/>
            </w:tcBorders>
            <w:shd w:val="clear" w:color="auto" w:fill="BFBFBF" w:themeFill="background1" w:themeFillShade="BF"/>
            <w:vAlign w:val="center"/>
          </w:tcPr>
          <w:p w14:paraId="56A7702C"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xml:space="preserve">Year 2 </w:t>
            </w:r>
          </w:p>
          <w:p w14:paraId="70873963"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2017</w:t>
            </w:r>
          </w:p>
        </w:tc>
        <w:tc>
          <w:tcPr>
            <w:tcW w:w="3420" w:type="dxa"/>
            <w:gridSpan w:val="3"/>
            <w:tcBorders>
              <w:top w:val="single" w:sz="8" w:space="0" w:color="auto"/>
              <w:left w:val="single" w:sz="8" w:space="0" w:color="000000"/>
              <w:right w:val="single" w:sz="8" w:space="0" w:color="000000"/>
            </w:tcBorders>
            <w:shd w:val="clear" w:color="auto" w:fill="BFBFBF" w:themeFill="background1" w:themeFillShade="BF"/>
            <w:vAlign w:val="center"/>
            <w:hideMark/>
          </w:tcPr>
          <w:p w14:paraId="0EB1749E"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Year 3</w:t>
            </w:r>
          </w:p>
          <w:p w14:paraId="48D3895F"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2018</w:t>
            </w:r>
          </w:p>
          <w:p w14:paraId="7649CF49"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r>
      <w:tr w:rsidR="00F8168F" w:rsidRPr="00F51F68" w14:paraId="5DD609A0" w14:textId="77777777" w:rsidTr="009017DD">
        <w:trPr>
          <w:trHeight w:val="300"/>
        </w:trPr>
        <w:tc>
          <w:tcPr>
            <w:tcW w:w="126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4CA0A037"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75" w:type="dxa"/>
            <w:tcBorders>
              <w:top w:val="nil"/>
              <w:left w:val="nil"/>
              <w:bottom w:val="nil"/>
              <w:right w:val="single" w:sz="8" w:space="0" w:color="auto"/>
            </w:tcBorders>
            <w:shd w:val="clear" w:color="auto" w:fill="BFBFBF" w:themeFill="background1" w:themeFillShade="BF"/>
            <w:vAlign w:val="center"/>
            <w:hideMark/>
          </w:tcPr>
          <w:p w14:paraId="492F4395"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Planned</w:t>
            </w:r>
          </w:p>
        </w:tc>
        <w:tc>
          <w:tcPr>
            <w:tcW w:w="1133" w:type="dxa"/>
            <w:tcBorders>
              <w:top w:val="nil"/>
              <w:left w:val="nil"/>
              <w:bottom w:val="nil"/>
              <w:right w:val="single" w:sz="8" w:space="0" w:color="auto"/>
            </w:tcBorders>
            <w:shd w:val="clear" w:color="auto" w:fill="BFBFBF" w:themeFill="background1" w:themeFillShade="BF"/>
            <w:vAlign w:val="center"/>
            <w:hideMark/>
          </w:tcPr>
          <w:p w14:paraId="354090A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Actual</w:t>
            </w:r>
          </w:p>
        </w:tc>
        <w:tc>
          <w:tcPr>
            <w:tcW w:w="1022" w:type="dxa"/>
            <w:tcBorders>
              <w:top w:val="nil"/>
              <w:left w:val="nil"/>
              <w:bottom w:val="nil"/>
              <w:right w:val="single" w:sz="8" w:space="0" w:color="auto"/>
            </w:tcBorders>
            <w:shd w:val="clear" w:color="auto" w:fill="BFBFBF" w:themeFill="background1" w:themeFillShade="BF"/>
            <w:vAlign w:val="center"/>
            <w:hideMark/>
          </w:tcPr>
          <w:p w14:paraId="08FA5B9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spent</w:t>
            </w:r>
          </w:p>
        </w:tc>
        <w:tc>
          <w:tcPr>
            <w:tcW w:w="991" w:type="dxa"/>
            <w:gridSpan w:val="2"/>
            <w:tcBorders>
              <w:top w:val="single" w:sz="8" w:space="0" w:color="auto"/>
              <w:left w:val="nil"/>
              <w:bottom w:val="nil"/>
              <w:right w:val="single" w:sz="8" w:space="0" w:color="000000"/>
            </w:tcBorders>
            <w:shd w:val="clear" w:color="auto" w:fill="BFBFBF" w:themeFill="background1" w:themeFillShade="BF"/>
            <w:vAlign w:val="center"/>
            <w:hideMark/>
          </w:tcPr>
          <w:p w14:paraId="0798928A"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Planned</w:t>
            </w:r>
          </w:p>
        </w:tc>
        <w:tc>
          <w:tcPr>
            <w:tcW w:w="990" w:type="dxa"/>
            <w:tcBorders>
              <w:top w:val="single" w:sz="4" w:space="0" w:color="auto"/>
              <w:left w:val="nil"/>
              <w:bottom w:val="nil"/>
              <w:right w:val="single" w:sz="8" w:space="0" w:color="auto"/>
            </w:tcBorders>
            <w:shd w:val="clear" w:color="auto" w:fill="BFBFBF" w:themeFill="background1" w:themeFillShade="BF"/>
            <w:vAlign w:val="center"/>
            <w:hideMark/>
          </w:tcPr>
          <w:p w14:paraId="033A7414"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Actual</w:t>
            </w:r>
          </w:p>
        </w:tc>
        <w:tc>
          <w:tcPr>
            <w:tcW w:w="727" w:type="dxa"/>
            <w:vMerge w:val="restart"/>
            <w:tcBorders>
              <w:top w:val="single" w:sz="4"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483E2BA"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spent</w:t>
            </w:r>
          </w:p>
        </w:tc>
        <w:tc>
          <w:tcPr>
            <w:tcW w:w="1164" w:type="dxa"/>
            <w:tcBorders>
              <w:top w:val="single" w:sz="8" w:space="0" w:color="auto"/>
              <w:left w:val="nil"/>
              <w:bottom w:val="nil"/>
              <w:right w:val="single" w:sz="8" w:space="0" w:color="000000"/>
            </w:tcBorders>
            <w:shd w:val="clear" w:color="auto" w:fill="BFBFBF" w:themeFill="background1" w:themeFillShade="BF"/>
            <w:vAlign w:val="center"/>
            <w:hideMark/>
          </w:tcPr>
          <w:p w14:paraId="029DF402"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Planned</w:t>
            </w:r>
          </w:p>
        </w:tc>
        <w:tc>
          <w:tcPr>
            <w:tcW w:w="1260" w:type="dxa"/>
            <w:tcBorders>
              <w:top w:val="single" w:sz="4" w:space="0" w:color="auto"/>
              <w:left w:val="nil"/>
              <w:bottom w:val="nil"/>
              <w:right w:val="single" w:sz="8" w:space="0" w:color="auto"/>
            </w:tcBorders>
            <w:shd w:val="clear" w:color="auto" w:fill="BFBFBF" w:themeFill="background1" w:themeFillShade="BF"/>
            <w:vAlign w:val="center"/>
            <w:hideMark/>
          </w:tcPr>
          <w:p w14:paraId="00A6B3A4"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Actual</w:t>
            </w:r>
          </w:p>
        </w:tc>
        <w:tc>
          <w:tcPr>
            <w:tcW w:w="900"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164655ED"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spent</w:t>
            </w:r>
          </w:p>
        </w:tc>
        <w:tc>
          <w:tcPr>
            <w:tcW w:w="1170" w:type="dxa"/>
            <w:tcBorders>
              <w:top w:val="single" w:sz="8" w:space="0" w:color="auto"/>
              <w:left w:val="nil"/>
              <w:bottom w:val="nil"/>
              <w:right w:val="single" w:sz="8" w:space="0" w:color="000000"/>
            </w:tcBorders>
            <w:shd w:val="clear" w:color="auto" w:fill="BFBFBF" w:themeFill="background1" w:themeFillShade="BF"/>
            <w:vAlign w:val="center"/>
            <w:hideMark/>
          </w:tcPr>
          <w:p w14:paraId="235B2A2E"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Planned</w:t>
            </w:r>
          </w:p>
        </w:tc>
        <w:tc>
          <w:tcPr>
            <w:tcW w:w="1260" w:type="dxa"/>
            <w:tcBorders>
              <w:top w:val="single" w:sz="4" w:space="0" w:color="auto"/>
              <w:left w:val="nil"/>
              <w:bottom w:val="nil"/>
              <w:right w:val="single" w:sz="8" w:space="0" w:color="auto"/>
            </w:tcBorders>
            <w:shd w:val="clear" w:color="auto" w:fill="BFBFBF" w:themeFill="background1" w:themeFillShade="BF"/>
            <w:vAlign w:val="center"/>
            <w:hideMark/>
          </w:tcPr>
          <w:p w14:paraId="7B6DD931"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Actual</w:t>
            </w:r>
          </w:p>
        </w:tc>
        <w:tc>
          <w:tcPr>
            <w:tcW w:w="990" w:type="dxa"/>
            <w:vMerge w:val="restart"/>
            <w:tcBorders>
              <w:top w:val="single" w:sz="4"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40321ED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spent</w:t>
            </w:r>
          </w:p>
        </w:tc>
      </w:tr>
      <w:tr w:rsidR="00F8168F" w:rsidRPr="00F51F68" w14:paraId="439809E3" w14:textId="77777777" w:rsidTr="007B2276">
        <w:trPr>
          <w:trHeight w:val="315"/>
        </w:trPr>
        <w:tc>
          <w:tcPr>
            <w:tcW w:w="126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73C3210"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75" w:type="dxa"/>
            <w:tcBorders>
              <w:top w:val="nil"/>
              <w:left w:val="nil"/>
              <w:bottom w:val="single" w:sz="8" w:space="0" w:color="auto"/>
              <w:right w:val="single" w:sz="8" w:space="0" w:color="auto"/>
            </w:tcBorders>
            <w:shd w:val="clear" w:color="auto" w:fill="BFBFBF" w:themeFill="background1" w:themeFillShade="BF"/>
            <w:vAlign w:val="center"/>
            <w:hideMark/>
          </w:tcPr>
          <w:p w14:paraId="5B598214"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1133" w:type="dxa"/>
            <w:tcBorders>
              <w:top w:val="nil"/>
              <w:left w:val="nil"/>
              <w:bottom w:val="single" w:sz="8" w:space="0" w:color="auto"/>
              <w:right w:val="single" w:sz="8" w:space="0" w:color="auto"/>
            </w:tcBorders>
            <w:shd w:val="clear" w:color="auto" w:fill="BFBFBF" w:themeFill="background1" w:themeFillShade="BF"/>
            <w:vAlign w:val="center"/>
            <w:hideMark/>
          </w:tcPr>
          <w:p w14:paraId="13E01342"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1022" w:type="dxa"/>
            <w:tcBorders>
              <w:top w:val="nil"/>
              <w:left w:val="nil"/>
              <w:bottom w:val="single" w:sz="8" w:space="0" w:color="auto"/>
              <w:right w:val="single" w:sz="8" w:space="0" w:color="auto"/>
            </w:tcBorders>
            <w:shd w:val="clear" w:color="auto" w:fill="BFBFBF" w:themeFill="background1" w:themeFillShade="BF"/>
            <w:vAlign w:val="center"/>
            <w:hideMark/>
          </w:tcPr>
          <w:p w14:paraId="164F843A"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 </w:t>
            </w:r>
          </w:p>
        </w:tc>
        <w:tc>
          <w:tcPr>
            <w:tcW w:w="991" w:type="dxa"/>
            <w:gridSpan w:val="2"/>
            <w:tcBorders>
              <w:top w:val="nil"/>
              <w:left w:val="nil"/>
              <w:bottom w:val="single" w:sz="8" w:space="0" w:color="auto"/>
              <w:right w:val="single" w:sz="8" w:space="0" w:color="000000"/>
            </w:tcBorders>
            <w:shd w:val="clear" w:color="auto" w:fill="BFBFBF" w:themeFill="background1" w:themeFillShade="BF"/>
            <w:vAlign w:val="center"/>
            <w:hideMark/>
          </w:tcPr>
          <w:p w14:paraId="03904FDC"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990" w:type="dxa"/>
            <w:tcBorders>
              <w:top w:val="nil"/>
              <w:left w:val="nil"/>
              <w:bottom w:val="single" w:sz="8" w:space="0" w:color="auto"/>
              <w:right w:val="single" w:sz="8" w:space="0" w:color="auto"/>
            </w:tcBorders>
            <w:shd w:val="clear" w:color="auto" w:fill="BFBFBF" w:themeFill="background1" w:themeFillShade="BF"/>
            <w:vAlign w:val="center"/>
            <w:hideMark/>
          </w:tcPr>
          <w:p w14:paraId="5254538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727" w:type="dxa"/>
            <w:vMerge/>
            <w:tcBorders>
              <w:top w:val="nil"/>
              <w:left w:val="single" w:sz="8" w:space="0" w:color="auto"/>
              <w:bottom w:val="single" w:sz="8" w:space="0" w:color="000000"/>
              <w:right w:val="single" w:sz="8" w:space="0" w:color="auto"/>
            </w:tcBorders>
            <w:vAlign w:val="center"/>
            <w:hideMark/>
          </w:tcPr>
          <w:p w14:paraId="0815737C"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64" w:type="dxa"/>
            <w:tcBorders>
              <w:top w:val="nil"/>
              <w:left w:val="nil"/>
              <w:bottom w:val="single" w:sz="8" w:space="0" w:color="auto"/>
              <w:right w:val="single" w:sz="8" w:space="0" w:color="000000"/>
            </w:tcBorders>
            <w:shd w:val="clear" w:color="auto" w:fill="BFBFBF" w:themeFill="background1" w:themeFillShade="BF"/>
            <w:vAlign w:val="center"/>
            <w:hideMark/>
          </w:tcPr>
          <w:p w14:paraId="39FBFED0"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1260" w:type="dxa"/>
            <w:tcBorders>
              <w:top w:val="nil"/>
              <w:left w:val="nil"/>
              <w:bottom w:val="single" w:sz="8" w:space="0" w:color="auto"/>
              <w:right w:val="single" w:sz="8" w:space="0" w:color="auto"/>
            </w:tcBorders>
            <w:shd w:val="clear" w:color="auto" w:fill="BFBFBF" w:themeFill="background1" w:themeFillShade="BF"/>
            <w:vAlign w:val="center"/>
            <w:hideMark/>
          </w:tcPr>
          <w:p w14:paraId="136B5632"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900" w:type="dxa"/>
            <w:vMerge/>
            <w:tcBorders>
              <w:top w:val="nil"/>
              <w:left w:val="nil"/>
              <w:bottom w:val="single" w:sz="8" w:space="0" w:color="auto"/>
              <w:right w:val="single" w:sz="8" w:space="0" w:color="auto"/>
            </w:tcBorders>
            <w:vAlign w:val="center"/>
            <w:hideMark/>
          </w:tcPr>
          <w:p w14:paraId="17D66D7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70" w:type="dxa"/>
            <w:tcBorders>
              <w:top w:val="nil"/>
              <w:left w:val="nil"/>
              <w:bottom w:val="single" w:sz="8" w:space="0" w:color="auto"/>
              <w:right w:val="single" w:sz="8" w:space="0" w:color="000000"/>
            </w:tcBorders>
            <w:shd w:val="clear" w:color="auto" w:fill="BFBFBF" w:themeFill="background1" w:themeFillShade="BF"/>
            <w:vAlign w:val="center"/>
            <w:hideMark/>
          </w:tcPr>
          <w:p w14:paraId="18325C01"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1260" w:type="dxa"/>
            <w:tcBorders>
              <w:top w:val="nil"/>
              <w:left w:val="nil"/>
              <w:bottom w:val="single" w:sz="8" w:space="0" w:color="auto"/>
              <w:right w:val="single" w:sz="8" w:space="0" w:color="auto"/>
            </w:tcBorders>
            <w:shd w:val="clear" w:color="auto" w:fill="BFBFBF" w:themeFill="background1" w:themeFillShade="BF"/>
            <w:vAlign w:val="center"/>
            <w:hideMark/>
          </w:tcPr>
          <w:p w14:paraId="5F0049CF"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(US$)</w:t>
            </w:r>
          </w:p>
        </w:tc>
        <w:tc>
          <w:tcPr>
            <w:tcW w:w="990" w:type="dxa"/>
            <w:vMerge/>
            <w:tcBorders>
              <w:top w:val="nil"/>
              <w:left w:val="single" w:sz="8" w:space="0" w:color="auto"/>
              <w:bottom w:val="single" w:sz="8" w:space="0" w:color="000000"/>
              <w:right w:val="single" w:sz="8" w:space="0" w:color="auto"/>
            </w:tcBorders>
            <w:vAlign w:val="center"/>
            <w:hideMark/>
          </w:tcPr>
          <w:p w14:paraId="291C73ED"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r>
      <w:tr w:rsidR="00F8168F" w:rsidRPr="00F51F68" w14:paraId="30B2B6F2" w14:textId="77777777" w:rsidTr="00BE6595">
        <w:trPr>
          <w:trHeight w:val="509"/>
        </w:trPr>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3AC02B8C" w14:textId="58ACADA0" w:rsidR="00F8168F" w:rsidRPr="00F51F68" w:rsidRDefault="00BE6595"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 xml:space="preserve">Outcome </w:t>
            </w:r>
            <w:r w:rsidR="00F8168F" w:rsidRPr="00F51F68">
              <w:rPr>
                <w:rFonts w:asciiTheme="majorBidi" w:eastAsia="Times New Roman" w:hAnsiTheme="majorBidi" w:cstheme="majorBidi"/>
                <w:color w:val="000000"/>
                <w:sz w:val="20"/>
                <w:szCs w:val="20"/>
              </w:rPr>
              <w:t>1</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14:paraId="79536AC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91,500</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10345B18"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67,391</w:t>
            </w:r>
          </w:p>
        </w:tc>
        <w:tc>
          <w:tcPr>
            <w:tcW w:w="1022" w:type="dxa"/>
            <w:vMerge w:val="restart"/>
            <w:tcBorders>
              <w:top w:val="nil"/>
              <w:left w:val="single" w:sz="8" w:space="0" w:color="auto"/>
              <w:bottom w:val="single" w:sz="8" w:space="0" w:color="000000"/>
              <w:right w:val="single" w:sz="8" w:space="0" w:color="auto"/>
            </w:tcBorders>
            <w:shd w:val="clear" w:color="auto" w:fill="auto"/>
            <w:vAlign w:val="center"/>
            <w:hideMark/>
          </w:tcPr>
          <w:p w14:paraId="43975281"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74</w:t>
            </w:r>
          </w:p>
        </w:tc>
        <w:tc>
          <w:tcPr>
            <w:tcW w:w="99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F44EDD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42,700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326515D1"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46,845</w:t>
            </w:r>
          </w:p>
        </w:tc>
        <w:tc>
          <w:tcPr>
            <w:tcW w:w="727" w:type="dxa"/>
            <w:vMerge w:val="restart"/>
            <w:tcBorders>
              <w:top w:val="nil"/>
              <w:left w:val="single" w:sz="8" w:space="0" w:color="auto"/>
              <w:bottom w:val="single" w:sz="8" w:space="0" w:color="000000"/>
              <w:right w:val="single" w:sz="8" w:space="0" w:color="auto"/>
            </w:tcBorders>
            <w:shd w:val="clear" w:color="auto" w:fill="auto"/>
            <w:vAlign w:val="center"/>
            <w:hideMark/>
          </w:tcPr>
          <w:p w14:paraId="6B02BC0E"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110</w:t>
            </w:r>
          </w:p>
        </w:tc>
        <w:tc>
          <w:tcPr>
            <w:tcW w:w="116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F549B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28,500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7719C938"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8,195</w:t>
            </w:r>
          </w:p>
        </w:tc>
        <w:tc>
          <w:tcPr>
            <w:tcW w:w="90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33495E15"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29</w:t>
            </w:r>
          </w:p>
        </w:tc>
        <w:tc>
          <w:tcPr>
            <w:tcW w:w="117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0AB2578"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20,300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0C93E44"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12,351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23669018"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61</w:t>
            </w:r>
          </w:p>
        </w:tc>
      </w:tr>
      <w:tr w:rsidR="00F8168F" w:rsidRPr="00F51F68" w14:paraId="072EC407" w14:textId="77777777" w:rsidTr="00AE4B32">
        <w:trPr>
          <w:trHeight w:val="509"/>
        </w:trPr>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53212DAA"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5" w:type="dxa"/>
            <w:vMerge/>
            <w:tcBorders>
              <w:top w:val="nil"/>
              <w:left w:val="single" w:sz="8" w:space="0" w:color="auto"/>
              <w:bottom w:val="single" w:sz="8" w:space="0" w:color="000000"/>
              <w:right w:val="single" w:sz="8" w:space="0" w:color="auto"/>
            </w:tcBorders>
            <w:vAlign w:val="center"/>
            <w:hideMark/>
          </w:tcPr>
          <w:p w14:paraId="3AE1C519"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025330F8"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022" w:type="dxa"/>
            <w:vMerge/>
            <w:tcBorders>
              <w:top w:val="nil"/>
              <w:left w:val="single" w:sz="8" w:space="0" w:color="auto"/>
              <w:bottom w:val="single" w:sz="8" w:space="0" w:color="000000"/>
              <w:right w:val="single" w:sz="8" w:space="0" w:color="auto"/>
            </w:tcBorders>
            <w:vAlign w:val="center"/>
            <w:hideMark/>
          </w:tcPr>
          <w:p w14:paraId="4C8A4840"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1" w:type="dxa"/>
            <w:gridSpan w:val="2"/>
            <w:vMerge/>
            <w:tcBorders>
              <w:top w:val="single" w:sz="8" w:space="0" w:color="auto"/>
              <w:left w:val="single" w:sz="8" w:space="0" w:color="auto"/>
              <w:bottom w:val="single" w:sz="8" w:space="0" w:color="000000"/>
              <w:right w:val="single" w:sz="8" w:space="0" w:color="000000"/>
            </w:tcBorders>
            <w:vAlign w:val="center"/>
            <w:hideMark/>
          </w:tcPr>
          <w:p w14:paraId="700294E5"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2E16F74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727" w:type="dxa"/>
            <w:vMerge/>
            <w:tcBorders>
              <w:top w:val="nil"/>
              <w:left w:val="single" w:sz="8" w:space="0" w:color="auto"/>
              <w:bottom w:val="single" w:sz="8" w:space="0" w:color="000000"/>
              <w:right w:val="single" w:sz="8" w:space="0" w:color="auto"/>
            </w:tcBorders>
            <w:vAlign w:val="center"/>
            <w:hideMark/>
          </w:tcPr>
          <w:p w14:paraId="4219096D"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64" w:type="dxa"/>
            <w:vMerge/>
            <w:tcBorders>
              <w:top w:val="single" w:sz="8" w:space="0" w:color="auto"/>
              <w:left w:val="single" w:sz="8" w:space="0" w:color="auto"/>
              <w:bottom w:val="single" w:sz="8" w:space="0" w:color="000000"/>
              <w:right w:val="single" w:sz="8" w:space="0" w:color="000000"/>
            </w:tcBorders>
            <w:vAlign w:val="center"/>
            <w:hideMark/>
          </w:tcPr>
          <w:p w14:paraId="558B81FF"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640706F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00" w:type="dxa"/>
            <w:vMerge/>
            <w:tcBorders>
              <w:top w:val="single" w:sz="8" w:space="0" w:color="000000"/>
              <w:left w:val="single" w:sz="8" w:space="0" w:color="auto"/>
              <w:bottom w:val="single" w:sz="8" w:space="0" w:color="000000"/>
              <w:right w:val="single" w:sz="8" w:space="0" w:color="000000"/>
            </w:tcBorders>
            <w:vAlign w:val="center"/>
            <w:hideMark/>
          </w:tcPr>
          <w:p w14:paraId="7CA28705"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0" w:type="dxa"/>
            <w:vMerge/>
            <w:tcBorders>
              <w:top w:val="single" w:sz="8" w:space="0" w:color="auto"/>
              <w:left w:val="single" w:sz="8" w:space="0" w:color="auto"/>
              <w:bottom w:val="single" w:sz="8" w:space="0" w:color="000000"/>
              <w:right w:val="single" w:sz="8" w:space="0" w:color="000000"/>
            </w:tcBorders>
            <w:vAlign w:val="center"/>
            <w:hideMark/>
          </w:tcPr>
          <w:p w14:paraId="0222B67E"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08BFB401"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3D692EA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r>
      <w:tr w:rsidR="00F8168F" w:rsidRPr="00F51F68" w14:paraId="29E5FBA6" w14:textId="77777777" w:rsidTr="00BE6595">
        <w:trPr>
          <w:trHeight w:val="509"/>
        </w:trPr>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822FA2A" w14:textId="7698656B" w:rsidR="00F8168F" w:rsidRPr="00F51F68" w:rsidRDefault="00BE6595"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 xml:space="preserve">Outcome </w:t>
            </w:r>
            <w:r w:rsidR="00F8168F" w:rsidRPr="00F51F68">
              <w:rPr>
                <w:rFonts w:asciiTheme="majorBidi" w:eastAsia="Times New Roman" w:hAnsiTheme="majorBidi" w:cstheme="majorBidi"/>
                <w:color w:val="000000"/>
                <w:sz w:val="20"/>
                <w:szCs w:val="20"/>
              </w:rPr>
              <w:t>2</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14:paraId="60E3EAE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466,000</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2B6C0D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468,910</w:t>
            </w:r>
          </w:p>
        </w:tc>
        <w:tc>
          <w:tcPr>
            <w:tcW w:w="1022" w:type="dxa"/>
            <w:vMerge w:val="restart"/>
            <w:tcBorders>
              <w:top w:val="nil"/>
              <w:left w:val="single" w:sz="8" w:space="0" w:color="auto"/>
              <w:bottom w:val="single" w:sz="8" w:space="0" w:color="000000"/>
              <w:right w:val="single" w:sz="8" w:space="0" w:color="auto"/>
            </w:tcBorders>
            <w:shd w:val="clear" w:color="auto" w:fill="auto"/>
            <w:vAlign w:val="center"/>
            <w:hideMark/>
          </w:tcPr>
          <w:p w14:paraId="5810985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101</w:t>
            </w:r>
          </w:p>
        </w:tc>
        <w:tc>
          <w:tcPr>
            <w:tcW w:w="99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FB0860A"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174,800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0212F7F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32,084</w:t>
            </w:r>
          </w:p>
        </w:tc>
        <w:tc>
          <w:tcPr>
            <w:tcW w:w="727" w:type="dxa"/>
            <w:vMerge w:val="restart"/>
            <w:tcBorders>
              <w:top w:val="nil"/>
              <w:left w:val="single" w:sz="8" w:space="0" w:color="auto"/>
              <w:bottom w:val="single" w:sz="8" w:space="0" w:color="000000"/>
              <w:right w:val="single" w:sz="8" w:space="0" w:color="auto"/>
            </w:tcBorders>
            <w:shd w:val="clear" w:color="auto" w:fill="auto"/>
            <w:vAlign w:val="center"/>
            <w:hideMark/>
          </w:tcPr>
          <w:p w14:paraId="2CBF796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18</w:t>
            </w:r>
          </w:p>
        </w:tc>
        <w:tc>
          <w:tcPr>
            <w:tcW w:w="116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A1208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189,000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86925FE"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104,735</w:t>
            </w:r>
          </w:p>
        </w:tc>
        <w:tc>
          <w:tcPr>
            <w:tcW w:w="90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24E36A6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55</w:t>
            </w:r>
          </w:p>
        </w:tc>
        <w:tc>
          <w:tcPr>
            <w:tcW w:w="117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3759ED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106,800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125AE15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332,091</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3839488"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311</w:t>
            </w:r>
          </w:p>
        </w:tc>
      </w:tr>
      <w:tr w:rsidR="00F8168F" w:rsidRPr="00F51F68" w14:paraId="29363972" w14:textId="77777777" w:rsidTr="00AE4B32">
        <w:trPr>
          <w:trHeight w:val="509"/>
        </w:trPr>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76F3EBC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5" w:type="dxa"/>
            <w:vMerge/>
            <w:tcBorders>
              <w:top w:val="nil"/>
              <w:left w:val="single" w:sz="8" w:space="0" w:color="auto"/>
              <w:bottom w:val="single" w:sz="8" w:space="0" w:color="000000"/>
              <w:right w:val="single" w:sz="8" w:space="0" w:color="auto"/>
            </w:tcBorders>
            <w:vAlign w:val="center"/>
            <w:hideMark/>
          </w:tcPr>
          <w:p w14:paraId="06A89D9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0DB2662D"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022" w:type="dxa"/>
            <w:vMerge/>
            <w:tcBorders>
              <w:top w:val="nil"/>
              <w:left w:val="single" w:sz="8" w:space="0" w:color="auto"/>
              <w:bottom w:val="single" w:sz="8" w:space="0" w:color="000000"/>
              <w:right w:val="single" w:sz="8" w:space="0" w:color="auto"/>
            </w:tcBorders>
            <w:vAlign w:val="center"/>
            <w:hideMark/>
          </w:tcPr>
          <w:p w14:paraId="1006884B"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1" w:type="dxa"/>
            <w:gridSpan w:val="2"/>
            <w:vMerge/>
            <w:tcBorders>
              <w:top w:val="single" w:sz="8" w:space="0" w:color="auto"/>
              <w:left w:val="single" w:sz="8" w:space="0" w:color="auto"/>
              <w:bottom w:val="single" w:sz="8" w:space="0" w:color="000000"/>
              <w:right w:val="single" w:sz="8" w:space="0" w:color="000000"/>
            </w:tcBorders>
            <w:vAlign w:val="center"/>
            <w:hideMark/>
          </w:tcPr>
          <w:p w14:paraId="65A764B5"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61CF6E2F"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727" w:type="dxa"/>
            <w:vMerge/>
            <w:tcBorders>
              <w:top w:val="nil"/>
              <w:left w:val="single" w:sz="8" w:space="0" w:color="auto"/>
              <w:bottom w:val="single" w:sz="8" w:space="0" w:color="000000"/>
              <w:right w:val="single" w:sz="8" w:space="0" w:color="auto"/>
            </w:tcBorders>
            <w:vAlign w:val="center"/>
            <w:hideMark/>
          </w:tcPr>
          <w:p w14:paraId="6DC2F9A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64" w:type="dxa"/>
            <w:vMerge/>
            <w:tcBorders>
              <w:top w:val="single" w:sz="8" w:space="0" w:color="auto"/>
              <w:left w:val="single" w:sz="8" w:space="0" w:color="auto"/>
              <w:bottom w:val="single" w:sz="8" w:space="0" w:color="000000"/>
              <w:right w:val="single" w:sz="8" w:space="0" w:color="000000"/>
            </w:tcBorders>
            <w:vAlign w:val="center"/>
            <w:hideMark/>
          </w:tcPr>
          <w:p w14:paraId="6BEF9FA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62CCC7C5"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00" w:type="dxa"/>
            <w:vMerge/>
            <w:tcBorders>
              <w:top w:val="single" w:sz="8" w:space="0" w:color="000000"/>
              <w:left w:val="single" w:sz="8" w:space="0" w:color="auto"/>
              <w:bottom w:val="single" w:sz="8" w:space="0" w:color="000000"/>
              <w:right w:val="single" w:sz="8" w:space="0" w:color="000000"/>
            </w:tcBorders>
            <w:vAlign w:val="center"/>
            <w:hideMark/>
          </w:tcPr>
          <w:p w14:paraId="6518C561"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0" w:type="dxa"/>
            <w:vMerge/>
            <w:tcBorders>
              <w:top w:val="single" w:sz="8" w:space="0" w:color="auto"/>
              <w:left w:val="single" w:sz="8" w:space="0" w:color="auto"/>
              <w:bottom w:val="single" w:sz="8" w:space="0" w:color="000000"/>
              <w:right w:val="single" w:sz="8" w:space="0" w:color="000000"/>
            </w:tcBorders>
            <w:vAlign w:val="center"/>
            <w:hideMark/>
          </w:tcPr>
          <w:p w14:paraId="0258FAE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2A9E092C"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0BD298A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r>
      <w:tr w:rsidR="00F8168F" w:rsidRPr="00F51F68" w14:paraId="5A4AEE73" w14:textId="77777777" w:rsidTr="00BE6595">
        <w:trPr>
          <w:trHeight w:val="509"/>
        </w:trPr>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046A5E7" w14:textId="532E043F" w:rsidR="00F8168F" w:rsidRPr="00F51F68" w:rsidRDefault="00BE6595"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 xml:space="preserve">Outcome </w:t>
            </w:r>
            <w:r w:rsidR="00F8168F" w:rsidRPr="00F51F68">
              <w:rPr>
                <w:rFonts w:asciiTheme="majorBidi" w:eastAsia="Times New Roman" w:hAnsiTheme="majorBidi" w:cstheme="majorBidi"/>
                <w:color w:val="000000"/>
                <w:sz w:val="20"/>
                <w:szCs w:val="20"/>
              </w:rPr>
              <w:t>3</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14:paraId="51576070"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307,000</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201B9A81"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257,762</w:t>
            </w:r>
          </w:p>
        </w:tc>
        <w:tc>
          <w:tcPr>
            <w:tcW w:w="1022" w:type="dxa"/>
            <w:vMerge w:val="restart"/>
            <w:tcBorders>
              <w:top w:val="nil"/>
              <w:left w:val="single" w:sz="8" w:space="0" w:color="auto"/>
              <w:bottom w:val="single" w:sz="8" w:space="0" w:color="000000"/>
              <w:right w:val="single" w:sz="8" w:space="0" w:color="auto"/>
            </w:tcBorders>
            <w:shd w:val="clear" w:color="auto" w:fill="auto"/>
            <w:vAlign w:val="center"/>
            <w:hideMark/>
          </w:tcPr>
          <w:p w14:paraId="5E031D54"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84</w:t>
            </w:r>
          </w:p>
        </w:tc>
        <w:tc>
          <w:tcPr>
            <w:tcW w:w="99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88910E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127,500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D59811E"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72,752</w:t>
            </w:r>
          </w:p>
        </w:tc>
        <w:tc>
          <w:tcPr>
            <w:tcW w:w="727" w:type="dxa"/>
            <w:vMerge w:val="restart"/>
            <w:tcBorders>
              <w:top w:val="nil"/>
              <w:left w:val="single" w:sz="8" w:space="0" w:color="auto"/>
              <w:bottom w:val="single" w:sz="8" w:space="0" w:color="000000"/>
              <w:right w:val="single" w:sz="8" w:space="0" w:color="auto"/>
            </w:tcBorders>
            <w:shd w:val="clear" w:color="auto" w:fill="auto"/>
            <w:vAlign w:val="center"/>
            <w:hideMark/>
          </w:tcPr>
          <w:p w14:paraId="6DBB65FD"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57</w:t>
            </w:r>
          </w:p>
        </w:tc>
        <w:tc>
          <w:tcPr>
            <w:tcW w:w="116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44921F"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71,000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6A688CD"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115,396</w:t>
            </w:r>
          </w:p>
        </w:tc>
        <w:tc>
          <w:tcPr>
            <w:tcW w:w="90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DDAFCA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163</w:t>
            </w:r>
          </w:p>
        </w:tc>
        <w:tc>
          <w:tcPr>
            <w:tcW w:w="117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51ABCB9"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108,500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C6F84D"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69,614</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7530557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64</w:t>
            </w:r>
          </w:p>
        </w:tc>
      </w:tr>
      <w:tr w:rsidR="00F8168F" w:rsidRPr="00F51F68" w14:paraId="3A0801AA" w14:textId="77777777" w:rsidTr="00AE4B32">
        <w:trPr>
          <w:trHeight w:val="509"/>
        </w:trPr>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7AA8B5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5" w:type="dxa"/>
            <w:vMerge/>
            <w:tcBorders>
              <w:top w:val="nil"/>
              <w:left w:val="single" w:sz="8" w:space="0" w:color="auto"/>
              <w:bottom w:val="single" w:sz="8" w:space="0" w:color="000000"/>
              <w:right w:val="single" w:sz="8" w:space="0" w:color="auto"/>
            </w:tcBorders>
            <w:vAlign w:val="center"/>
            <w:hideMark/>
          </w:tcPr>
          <w:p w14:paraId="34AF7E9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4B982A5E"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022" w:type="dxa"/>
            <w:vMerge/>
            <w:tcBorders>
              <w:top w:val="nil"/>
              <w:left w:val="single" w:sz="8" w:space="0" w:color="auto"/>
              <w:bottom w:val="single" w:sz="8" w:space="0" w:color="000000"/>
              <w:right w:val="single" w:sz="8" w:space="0" w:color="auto"/>
            </w:tcBorders>
            <w:vAlign w:val="center"/>
            <w:hideMark/>
          </w:tcPr>
          <w:p w14:paraId="279E24E0"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1" w:type="dxa"/>
            <w:gridSpan w:val="2"/>
            <w:vMerge/>
            <w:tcBorders>
              <w:top w:val="single" w:sz="8" w:space="0" w:color="auto"/>
              <w:left w:val="single" w:sz="8" w:space="0" w:color="auto"/>
              <w:bottom w:val="single" w:sz="8" w:space="0" w:color="000000"/>
              <w:right w:val="single" w:sz="8" w:space="0" w:color="000000"/>
            </w:tcBorders>
            <w:vAlign w:val="center"/>
            <w:hideMark/>
          </w:tcPr>
          <w:p w14:paraId="78F97F3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169232A8"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727" w:type="dxa"/>
            <w:vMerge/>
            <w:tcBorders>
              <w:top w:val="nil"/>
              <w:left w:val="single" w:sz="8" w:space="0" w:color="auto"/>
              <w:bottom w:val="single" w:sz="8" w:space="0" w:color="000000"/>
              <w:right w:val="single" w:sz="8" w:space="0" w:color="auto"/>
            </w:tcBorders>
            <w:vAlign w:val="center"/>
            <w:hideMark/>
          </w:tcPr>
          <w:p w14:paraId="01AE0A3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64" w:type="dxa"/>
            <w:vMerge/>
            <w:tcBorders>
              <w:top w:val="single" w:sz="8" w:space="0" w:color="auto"/>
              <w:left w:val="single" w:sz="8" w:space="0" w:color="auto"/>
              <w:bottom w:val="single" w:sz="8" w:space="0" w:color="000000"/>
              <w:right w:val="single" w:sz="8" w:space="0" w:color="000000"/>
            </w:tcBorders>
            <w:vAlign w:val="center"/>
            <w:hideMark/>
          </w:tcPr>
          <w:p w14:paraId="0CCA6F6B"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4D211F6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00" w:type="dxa"/>
            <w:vMerge/>
            <w:tcBorders>
              <w:top w:val="single" w:sz="8" w:space="0" w:color="000000"/>
              <w:left w:val="single" w:sz="8" w:space="0" w:color="auto"/>
              <w:bottom w:val="single" w:sz="8" w:space="0" w:color="000000"/>
              <w:right w:val="single" w:sz="8" w:space="0" w:color="000000"/>
            </w:tcBorders>
            <w:vAlign w:val="center"/>
            <w:hideMark/>
          </w:tcPr>
          <w:p w14:paraId="0ABDD65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0" w:type="dxa"/>
            <w:vMerge/>
            <w:tcBorders>
              <w:top w:val="single" w:sz="8" w:space="0" w:color="auto"/>
              <w:left w:val="single" w:sz="8" w:space="0" w:color="auto"/>
              <w:bottom w:val="single" w:sz="8" w:space="0" w:color="000000"/>
              <w:right w:val="single" w:sz="8" w:space="0" w:color="000000"/>
            </w:tcBorders>
            <w:vAlign w:val="center"/>
            <w:hideMark/>
          </w:tcPr>
          <w:p w14:paraId="2FD3EFA4"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709D36F9"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5A52EAD6"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r>
      <w:tr w:rsidR="00F8168F" w:rsidRPr="00F51F68" w14:paraId="2073941B" w14:textId="77777777" w:rsidTr="00BE6595">
        <w:trPr>
          <w:trHeight w:val="509"/>
        </w:trPr>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0349C24" w14:textId="5859581D"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 xml:space="preserve">Project </w:t>
            </w:r>
            <w:r w:rsidR="00BE6595" w:rsidRPr="00F51F68">
              <w:rPr>
                <w:rFonts w:asciiTheme="majorBidi" w:eastAsia="Times New Roman" w:hAnsiTheme="majorBidi" w:cstheme="majorBidi"/>
                <w:color w:val="000000"/>
                <w:sz w:val="20"/>
                <w:szCs w:val="20"/>
              </w:rPr>
              <w:t>Management</w:t>
            </w:r>
            <w:r w:rsidRPr="00F51F68">
              <w:rPr>
                <w:rFonts w:asciiTheme="majorBidi" w:eastAsia="Times New Roman" w:hAnsiTheme="majorBidi" w:cstheme="majorBidi"/>
                <w:color w:val="000000"/>
                <w:sz w:val="20"/>
                <w:szCs w:val="20"/>
              </w:rPr>
              <w:t xml:space="preserve"> </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14:paraId="5D56F28F"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85,500</w:t>
            </w:r>
          </w:p>
        </w:tc>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6BA43DD9"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78,993</w:t>
            </w:r>
          </w:p>
        </w:tc>
        <w:tc>
          <w:tcPr>
            <w:tcW w:w="1022" w:type="dxa"/>
            <w:vMerge w:val="restart"/>
            <w:tcBorders>
              <w:top w:val="nil"/>
              <w:left w:val="single" w:sz="8" w:space="0" w:color="auto"/>
              <w:bottom w:val="single" w:sz="8" w:space="0" w:color="000000"/>
              <w:right w:val="single" w:sz="8" w:space="0" w:color="auto"/>
            </w:tcBorders>
            <w:shd w:val="clear" w:color="auto" w:fill="auto"/>
            <w:vAlign w:val="center"/>
            <w:hideMark/>
          </w:tcPr>
          <w:p w14:paraId="16E5AF3C"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92</w:t>
            </w:r>
          </w:p>
        </w:tc>
        <w:tc>
          <w:tcPr>
            <w:tcW w:w="99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4805EF3"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20,500</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BC75510"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20,335</w:t>
            </w:r>
          </w:p>
        </w:tc>
        <w:tc>
          <w:tcPr>
            <w:tcW w:w="727" w:type="dxa"/>
            <w:vMerge w:val="restart"/>
            <w:tcBorders>
              <w:top w:val="nil"/>
              <w:left w:val="single" w:sz="8" w:space="0" w:color="auto"/>
              <w:bottom w:val="single" w:sz="8" w:space="0" w:color="000000"/>
              <w:right w:val="single" w:sz="8" w:space="0" w:color="auto"/>
            </w:tcBorders>
            <w:shd w:val="clear" w:color="auto" w:fill="auto"/>
            <w:vAlign w:val="center"/>
            <w:hideMark/>
          </w:tcPr>
          <w:p w14:paraId="391716E9"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99</w:t>
            </w:r>
          </w:p>
        </w:tc>
        <w:tc>
          <w:tcPr>
            <w:tcW w:w="116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D6C92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20,500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BEFB535"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14,204</w:t>
            </w:r>
          </w:p>
        </w:tc>
        <w:tc>
          <w:tcPr>
            <w:tcW w:w="90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16079C81"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69</w:t>
            </w:r>
          </w:p>
        </w:tc>
        <w:tc>
          <w:tcPr>
            <w:tcW w:w="117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D0BCA1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44,500</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14:paraId="0853D9C7"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44,454</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13D6547A"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r w:rsidRPr="00F51F68">
              <w:rPr>
                <w:rFonts w:asciiTheme="majorBidi" w:eastAsia="Times New Roman" w:hAnsiTheme="majorBidi" w:cstheme="majorBidi"/>
                <w:color w:val="000000"/>
                <w:sz w:val="20"/>
                <w:szCs w:val="20"/>
              </w:rPr>
              <w:t>100</w:t>
            </w:r>
          </w:p>
        </w:tc>
      </w:tr>
      <w:tr w:rsidR="00F8168F" w:rsidRPr="00F51F68" w14:paraId="21FFE595" w14:textId="77777777" w:rsidTr="00AE4B32">
        <w:trPr>
          <w:trHeight w:val="509"/>
        </w:trPr>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0D0583BD"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75" w:type="dxa"/>
            <w:vMerge/>
            <w:tcBorders>
              <w:top w:val="nil"/>
              <w:left w:val="single" w:sz="8" w:space="0" w:color="auto"/>
              <w:bottom w:val="single" w:sz="8" w:space="0" w:color="000000"/>
              <w:right w:val="single" w:sz="8" w:space="0" w:color="auto"/>
            </w:tcBorders>
            <w:vAlign w:val="center"/>
            <w:hideMark/>
          </w:tcPr>
          <w:p w14:paraId="279B986B"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33" w:type="dxa"/>
            <w:vMerge/>
            <w:tcBorders>
              <w:top w:val="nil"/>
              <w:left w:val="single" w:sz="8" w:space="0" w:color="auto"/>
              <w:bottom w:val="single" w:sz="8" w:space="0" w:color="000000"/>
              <w:right w:val="single" w:sz="8" w:space="0" w:color="auto"/>
            </w:tcBorders>
            <w:vAlign w:val="center"/>
            <w:hideMark/>
          </w:tcPr>
          <w:p w14:paraId="17330189"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022" w:type="dxa"/>
            <w:vMerge/>
            <w:tcBorders>
              <w:top w:val="nil"/>
              <w:left w:val="single" w:sz="8" w:space="0" w:color="auto"/>
              <w:bottom w:val="single" w:sz="8" w:space="0" w:color="000000"/>
              <w:right w:val="single" w:sz="8" w:space="0" w:color="auto"/>
            </w:tcBorders>
            <w:vAlign w:val="center"/>
            <w:hideMark/>
          </w:tcPr>
          <w:p w14:paraId="1ACEB53F"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91" w:type="dxa"/>
            <w:gridSpan w:val="2"/>
            <w:vMerge/>
            <w:tcBorders>
              <w:top w:val="single" w:sz="8" w:space="0" w:color="auto"/>
              <w:left w:val="single" w:sz="8" w:space="0" w:color="auto"/>
              <w:bottom w:val="single" w:sz="8" w:space="0" w:color="000000"/>
              <w:right w:val="single" w:sz="8" w:space="0" w:color="000000"/>
            </w:tcBorders>
            <w:vAlign w:val="center"/>
            <w:hideMark/>
          </w:tcPr>
          <w:p w14:paraId="070BE883"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6EE3AD06"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727" w:type="dxa"/>
            <w:vMerge/>
            <w:tcBorders>
              <w:top w:val="nil"/>
              <w:left w:val="single" w:sz="8" w:space="0" w:color="auto"/>
              <w:bottom w:val="single" w:sz="8" w:space="0" w:color="000000"/>
              <w:right w:val="single" w:sz="8" w:space="0" w:color="auto"/>
            </w:tcBorders>
            <w:vAlign w:val="center"/>
            <w:hideMark/>
          </w:tcPr>
          <w:p w14:paraId="2F71AB4D"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64" w:type="dxa"/>
            <w:vMerge/>
            <w:tcBorders>
              <w:top w:val="single" w:sz="8" w:space="0" w:color="auto"/>
              <w:left w:val="single" w:sz="8" w:space="0" w:color="auto"/>
              <w:bottom w:val="single" w:sz="8" w:space="0" w:color="000000"/>
              <w:right w:val="single" w:sz="8" w:space="0" w:color="000000"/>
            </w:tcBorders>
            <w:vAlign w:val="center"/>
            <w:hideMark/>
          </w:tcPr>
          <w:p w14:paraId="36C58702"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52D92FFE"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00" w:type="dxa"/>
            <w:vMerge/>
            <w:tcBorders>
              <w:top w:val="single" w:sz="8" w:space="0" w:color="000000"/>
              <w:left w:val="single" w:sz="8" w:space="0" w:color="auto"/>
              <w:bottom w:val="single" w:sz="8" w:space="0" w:color="000000"/>
              <w:right w:val="single" w:sz="8" w:space="0" w:color="000000"/>
            </w:tcBorders>
            <w:vAlign w:val="center"/>
            <w:hideMark/>
          </w:tcPr>
          <w:p w14:paraId="7112FC10"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0" w:type="dxa"/>
            <w:vMerge/>
            <w:tcBorders>
              <w:top w:val="single" w:sz="8" w:space="0" w:color="auto"/>
              <w:left w:val="single" w:sz="8" w:space="0" w:color="auto"/>
              <w:bottom w:val="single" w:sz="8" w:space="0" w:color="000000"/>
              <w:right w:val="single" w:sz="8" w:space="0" w:color="000000"/>
            </w:tcBorders>
            <w:vAlign w:val="center"/>
            <w:hideMark/>
          </w:tcPr>
          <w:p w14:paraId="005CD506"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260" w:type="dxa"/>
            <w:vMerge/>
            <w:tcBorders>
              <w:top w:val="nil"/>
              <w:left w:val="single" w:sz="8" w:space="0" w:color="auto"/>
              <w:bottom w:val="single" w:sz="8" w:space="0" w:color="000000"/>
              <w:right w:val="single" w:sz="8" w:space="0" w:color="auto"/>
            </w:tcBorders>
            <w:vAlign w:val="center"/>
            <w:hideMark/>
          </w:tcPr>
          <w:p w14:paraId="0464E72E"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90" w:type="dxa"/>
            <w:vMerge/>
            <w:tcBorders>
              <w:top w:val="nil"/>
              <w:left w:val="single" w:sz="8" w:space="0" w:color="auto"/>
              <w:bottom w:val="single" w:sz="8" w:space="0" w:color="000000"/>
              <w:right w:val="single" w:sz="8" w:space="0" w:color="auto"/>
            </w:tcBorders>
            <w:vAlign w:val="center"/>
            <w:hideMark/>
          </w:tcPr>
          <w:p w14:paraId="2E057255"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r>
      <w:tr w:rsidR="00F8168F" w:rsidRPr="00F51F68" w14:paraId="52DF6DDC" w14:textId="77777777" w:rsidTr="00BE6595">
        <w:trPr>
          <w:trHeight w:val="509"/>
        </w:trPr>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71174959"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Total</w:t>
            </w:r>
          </w:p>
        </w:tc>
        <w:tc>
          <w:tcPr>
            <w:tcW w:w="1175"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565D714"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950,000</w:t>
            </w:r>
          </w:p>
        </w:tc>
        <w:tc>
          <w:tcPr>
            <w:tcW w:w="1133"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EF8E02C"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873,056</w:t>
            </w:r>
          </w:p>
        </w:tc>
        <w:tc>
          <w:tcPr>
            <w:tcW w:w="1022"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3CBCE3E2"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92</w:t>
            </w:r>
          </w:p>
        </w:tc>
        <w:tc>
          <w:tcPr>
            <w:tcW w:w="991" w:type="dxa"/>
            <w:gridSpan w:val="2"/>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357F1E2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365,500</w:t>
            </w:r>
          </w:p>
        </w:tc>
        <w:tc>
          <w:tcPr>
            <w:tcW w:w="99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8B4C231"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172,016</w:t>
            </w:r>
          </w:p>
        </w:tc>
        <w:tc>
          <w:tcPr>
            <w:tcW w:w="727"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798AAD96"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47</w:t>
            </w:r>
          </w:p>
        </w:tc>
        <w:tc>
          <w:tcPr>
            <w:tcW w:w="1164"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583240E3"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309,000</w:t>
            </w:r>
          </w:p>
        </w:tc>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1AF025CD"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242,531</w:t>
            </w:r>
          </w:p>
        </w:tc>
        <w:tc>
          <w:tcPr>
            <w:tcW w:w="900" w:type="dxa"/>
            <w:vMerge w:val="restart"/>
            <w:tcBorders>
              <w:top w:val="single" w:sz="8" w:space="0" w:color="000000"/>
              <w:left w:val="single" w:sz="8" w:space="0" w:color="auto"/>
              <w:bottom w:val="single" w:sz="8" w:space="0" w:color="000000"/>
              <w:right w:val="single" w:sz="8" w:space="0" w:color="000000"/>
            </w:tcBorders>
            <w:shd w:val="clear" w:color="auto" w:fill="BFBFBF" w:themeFill="background1" w:themeFillShade="BF"/>
            <w:vAlign w:val="center"/>
            <w:hideMark/>
          </w:tcPr>
          <w:p w14:paraId="09E6DB14"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78</w:t>
            </w:r>
          </w:p>
        </w:tc>
        <w:tc>
          <w:tcPr>
            <w:tcW w:w="1170"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786F4B2E"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280,100</w:t>
            </w:r>
          </w:p>
        </w:tc>
        <w:tc>
          <w:tcPr>
            <w:tcW w:w="126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0A41766"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458,511</w:t>
            </w:r>
          </w:p>
        </w:tc>
        <w:tc>
          <w:tcPr>
            <w:tcW w:w="990" w:type="dxa"/>
            <w:vMerge w:val="restart"/>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12228F4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r w:rsidRPr="00F51F68">
              <w:rPr>
                <w:rFonts w:asciiTheme="majorBidi" w:eastAsia="Times New Roman" w:hAnsiTheme="majorBidi" w:cstheme="majorBidi"/>
                <w:b/>
                <w:bCs/>
                <w:color w:val="000000"/>
                <w:sz w:val="20"/>
                <w:szCs w:val="20"/>
              </w:rPr>
              <w:t>164</w:t>
            </w:r>
          </w:p>
        </w:tc>
      </w:tr>
      <w:tr w:rsidR="00F8168F" w:rsidRPr="00F51F68" w14:paraId="31EF3EBF" w14:textId="77777777" w:rsidTr="00BE6595">
        <w:trPr>
          <w:trHeight w:val="509"/>
        </w:trPr>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0866D4F"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75"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01C481E"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133"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78076742"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022"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4F11504D"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91" w:type="dxa"/>
            <w:gridSpan w:val="2"/>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6428797"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2158A218"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727"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04F3E52"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64" w:type="dxa"/>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5B16B431"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110BA4EE"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00" w:type="dxa"/>
            <w:vMerge/>
            <w:tcBorders>
              <w:top w:val="single" w:sz="8" w:space="0" w:color="000000"/>
              <w:left w:val="single" w:sz="8" w:space="0" w:color="auto"/>
              <w:bottom w:val="single" w:sz="8" w:space="0" w:color="000000"/>
              <w:right w:val="single" w:sz="8" w:space="0" w:color="000000"/>
            </w:tcBorders>
            <w:shd w:val="clear" w:color="auto" w:fill="BFBFBF" w:themeFill="background1" w:themeFillShade="BF"/>
            <w:vAlign w:val="center"/>
            <w:hideMark/>
          </w:tcPr>
          <w:p w14:paraId="06C2EBDF"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c>
          <w:tcPr>
            <w:tcW w:w="1170" w:type="dxa"/>
            <w:vMerge/>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7EDF8055"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126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5F4B312B" w14:textId="77777777" w:rsidR="00F8168F" w:rsidRPr="00F51F68" w:rsidRDefault="00F8168F" w:rsidP="00AE4B32">
            <w:pPr>
              <w:spacing w:after="120" w:line="240" w:lineRule="auto"/>
              <w:rPr>
                <w:rFonts w:asciiTheme="majorBidi" w:eastAsia="Times New Roman" w:hAnsiTheme="majorBidi" w:cstheme="majorBidi"/>
                <w:b/>
                <w:bCs/>
                <w:color w:val="000000"/>
                <w:sz w:val="20"/>
                <w:szCs w:val="20"/>
              </w:rPr>
            </w:pPr>
          </w:p>
        </w:tc>
        <w:tc>
          <w:tcPr>
            <w:tcW w:w="990" w:type="dxa"/>
            <w:vMerge/>
            <w:tcBorders>
              <w:top w:val="nil"/>
              <w:left w:val="single" w:sz="8" w:space="0" w:color="auto"/>
              <w:bottom w:val="single" w:sz="8" w:space="0" w:color="000000"/>
              <w:right w:val="single" w:sz="8" w:space="0" w:color="auto"/>
            </w:tcBorders>
            <w:shd w:val="clear" w:color="auto" w:fill="BFBFBF" w:themeFill="background1" w:themeFillShade="BF"/>
            <w:vAlign w:val="center"/>
            <w:hideMark/>
          </w:tcPr>
          <w:p w14:paraId="62AA14DD" w14:textId="77777777" w:rsidR="00F8168F" w:rsidRPr="00F51F68" w:rsidRDefault="00F8168F" w:rsidP="00AE4B32">
            <w:pPr>
              <w:spacing w:after="120" w:line="240" w:lineRule="auto"/>
              <w:rPr>
                <w:rFonts w:asciiTheme="majorBidi" w:eastAsia="Times New Roman" w:hAnsiTheme="majorBidi" w:cstheme="majorBidi"/>
                <w:color w:val="000000"/>
                <w:sz w:val="20"/>
                <w:szCs w:val="20"/>
              </w:rPr>
            </w:pPr>
          </w:p>
        </w:tc>
      </w:tr>
    </w:tbl>
    <w:p w14:paraId="424704C5" w14:textId="77777777" w:rsidR="00F8168F" w:rsidRDefault="00F8168F" w:rsidP="00F8168F">
      <w:pPr>
        <w:spacing w:after="120" w:line="240" w:lineRule="auto"/>
        <w:jc w:val="both"/>
        <w:rPr>
          <w:rFonts w:cstheme="minorHAnsi"/>
          <w:b/>
          <w:bCs/>
          <w:sz w:val="24"/>
        </w:rPr>
      </w:pPr>
    </w:p>
    <w:p w14:paraId="398EDC2C" w14:textId="77777777" w:rsidR="00F8168F" w:rsidRDefault="00F8168F" w:rsidP="00F8168F">
      <w:pPr>
        <w:spacing w:after="120" w:line="240" w:lineRule="auto"/>
        <w:jc w:val="both"/>
        <w:rPr>
          <w:rFonts w:cstheme="minorHAnsi"/>
          <w:b/>
          <w:bCs/>
          <w:sz w:val="24"/>
        </w:rPr>
      </w:pPr>
    </w:p>
    <w:p w14:paraId="0CD0051F" w14:textId="3942A057" w:rsidR="00F8168F" w:rsidRDefault="00F8168F">
      <w:pPr>
        <w:rPr>
          <w:rFonts w:asciiTheme="majorBidi" w:hAnsiTheme="majorBidi" w:cstheme="majorBidi"/>
          <w:b/>
          <w:bCs/>
        </w:rPr>
      </w:pPr>
      <w:r>
        <w:rPr>
          <w:rFonts w:asciiTheme="majorBidi" w:hAnsiTheme="majorBidi" w:cstheme="majorBidi"/>
          <w:b/>
          <w:bCs/>
        </w:rPr>
        <w:br w:type="page"/>
      </w:r>
    </w:p>
    <w:p w14:paraId="59588BE1" w14:textId="77777777" w:rsidR="00F8168F" w:rsidRDefault="00F8168F" w:rsidP="000917C3">
      <w:pPr>
        <w:spacing w:after="120" w:line="240" w:lineRule="auto"/>
        <w:jc w:val="both"/>
        <w:rPr>
          <w:rFonts w:asciiTheme="majorBidi" w:hAnsiTheme="majorBidi" w:cstheme="majorBidi"/>
          <w:b/>
          <w:bCs/>
        </w:rPr>
        <w:sectPr w:rsidR="00F8168F" w:rsidSect="00F8168F">
          <w:pgSz w:w="17340" w:h="11900" w:orient="landscape"/>
          <w:pgMar w:top="1382" w:right="1843" w:bottom="1224" w:left="1440" w:header="720" w:footer="720" w:gutter="0"/>
          <w:cols w:space="720"/>
          <w:noEndnote/>
          <w:titlePg/>
        </w:sectPr>
      </w:pPr>
    </w:p>
    <w:p w14:paraId="08985CFD" w14:textId="7FCF99EC" w:rsidR="00B659E5" w:rsidRPr="00552D5D" w:rsidRDefault="009C37BB" w:rsidP="00F6125F">
      <w:pPr>
        <w:pStyle w:val="Heading4"/>
        <w:numPr>
          <w:ilvl w:val="3"/>
          <w:numId w:val="1"/>
        </w:numPr>
      </w:pPr>
      <w:r w:rsidRPr="00552D5D">
        <w:t xml:space="preserve">Trends related to the </w:t>
      </w:r>
      <w:r w:rsidR="00B659E5" w:rsidRPr="00552D5D">
        <w:t>Project</w:t>
      </w:r>
      <w:r w:rsidRPr="00552D5D">
        <w:t>’s</w:t>
      </w:r>
      <w:r w:rsidR="00B659E5" w:rsidRPr="00552D5D">
        <w:t xml:space="preserve"> Co</w:t>
      </w:r>
      <w:r w:rsidR="00AE4B32" w:rsidRPr="00552D5D">
        <w:t>-</w:t>
      </w:r>
      <w:r w:rsidR="00B659E5" w:rsidRPr="00552D5D">
        <w:t>financing</w:t>
      </w:r>
    </w:p>
    <w:p w14:paraId="5868842E" w14:textId="6160037B" w:rsidR="00552D5D" w:rsidRDefault="00B659E5" w:rsidP="00AE4B32">
      <w:pPr>
        <w:shd w:val="clear" w:color="auto" w:fill="FFFFFF" w:themeFill="background1"/>
        <w:spacing w:after="120" w:line="240" w:lineRule="auto"/>
        <w:jc w:val="both"/>
        <w:rPr>
          <w:rFonts w:asciiTheme="majorBidi" w:hAnsiTheme="majorBidi" w:cstheme="majorBidi"/>
        </w:rPr>
      </w:pPr>
      <w:r w:rsidRPr="00AE4B32">
        <w:rPr>
          <w:rFonts w:asciiTheme="majorBidi" w:hAnsiTheme="majorBidi" w:cstheme="majorBidi"/>
          <w:color w:val="000000"/>
        </w:rPr>
        <w:t>The total co</w:t>
      </w:r>
      <w:r w:rsidR="00AE4B32">
        <w:rPr>
          <w:rFonts w:asciiTheme="majorBidi" w:hAnsiTheme="majorBidi" w:cstheme="majorBidi"/>
          <w:color w:val="000000"/>
        </w:rPr>
        <w:t>-</w:t>
      </w:r>
      <w:r w:rsidRPr="00AE4B32">
        <w:rPr>
          <w:rFonts w:asciiTheme="majorBidi" w:hAnsiTheme="majorBidi" w:cstheme="majorBidi"/>
          <w:color w:val="000000"/>
        </w:rPr>
        <w:t>financing allocations at project planning phase was equivalent to $</w:t>
      </w:r>
      <w:r w:rsidR="000259B7" w:rsidRPr="00AE4B32">
        <w:rPr>
          <w:rFonts w:asciiTheme="majorBidi" w:hAnsiTheme="majorBidi" w:cstheme="majorBidi"/>
          <w:color w:val="000000"/>
        </w:rPr>
        <w:t>1.21</w:t>
      </w:r>
      <w:r w:rsidRPr="00AE4B32">
        <w:rPr>
          <w:rStyle w:val="longtext"/>
          <w:rFonts w:asciiTheme="majorBidi" w:hAnsiTheme="majorBidi" w:cstheme="majorBidi"/>
          <w:color w:val="000000"/>
        </w:rPr>
        <w:t xml:space="preserve"> million; these were allocated </w:t>
      </w:r>
      <w:r w:rsidR="000259B7" w:rsidRPr="00AE4B32">
        <w:rPr>
          <w:rStyle w:val="longtext"/>
          <w:rFonts w:asciiTheme="majorBidi" w:hAnsiTheme="majorBidi" w:cstheme="majorBidi"/>
          <w:color w:val="000000"/>
        </w:rPr>
        <w:t xml:space="preserve">from </w:t>
      </w:r>
      <w:r w:rsidRPr="00AE4B32">
        <w:rPr>
          <w:rStyle w:val="longtext"/>
          <w:rFonts w:asciiTheme="majorBidi" w:hAnsiTheme="majorBidi" w:cstheme="majorBidi"/>
          <w:color w:val="000000"/>
        </w:rPr>
        <w:t xml:space="preserve">different </w:t>
      </w:r>
      <w:r w:rsidR="000259B7" w:rsidRPr="00AE4B32">
        <w:rPr>
          <w:rFonts w:asciiTheme="majorBidi" w:hAnsiTheme="majorBidi" w:cstheme="majorBidi"/>
        </w:rPr>
        <w:t>sources including Government, UNDP and other</w:t>
      </w:r>
      <w:r w:rsidR="00F51F68">
        <w:rPr>
          <w:rFonts w:asciiTheme="majorBidi" w:hAnsiTheme="majorBidi" w:cstheme="majorBidi"/>
        </w:rPr>
        <w:t xml:space="preserve"> </w:t>
      </w:r>
      <w:r w:rsidR="000259B7" w:rsidRPr="00AE4B32">
        <w:rPr>
          <w:rFonts w:asciiTheme="majorBidi" w:hAnsiTheme="majorBidi" w:cstheme="majorBidi"/>
        </w:rPr>
        <w:t>s</w:t>
      </w:r>
      <w:r w:rsidR="00F51F68">
        <w:rPr>
          <w:rFonts w:asciiTheme="majorBidi" w:hAnsiTheme="majorBidi" w:cstheme="majorBidi"/>
        </w:rPr>
        <w:t>ource</w:t>
      </w:r>
      <w:r w:rsidR="000259B7" w:rsidRPr="00AE4B32">
        <w:rPr>
          <w:rFonts w:asciiTheme="majorBidi" w:hAnsiTheme="majorBidi" w:cstheme="majorBidi"/>
        </w:rPr>
        <w:t xml:space="preserve"> as presented in </w:t>
      </w:r>
      <w:r w:rsidR="000259B7" w:rsidRPr="00F51F68">
        <w:rPr>
          <w:rFonts w:asciiTheme="majorBidi" w:hAnsiTheme="majorBidi" w:cstheme="majorBidi"/>
          <w:b/>
          <w:bCs/>
        </w:rPr>
        <w:t>Table 6</w:t>
      </w:r>
      <w:r w:rsidR="000259B7" w:rsidRPr="00AE4B32">
        <w:rPr>
          <w:rFonts w:asciiTheme="majorBidi" w:hAnsiTheme="majorBidi" w:cstheme="majorBidi"/>
        </w:rPr>
        <w:t xml:space="preserve"> below. At the TE, the </w:t>
      </w:r>
      <w:r w:rsidR="00A96F24" w:rsidRPr="00AE4B32">
        <w:rPr>
          <w:rFonts w:asciiTheme="majorBidi" w:hAnsiTheme="majorBidi" w:cstheme="majorBidi"/>
        </w:rPr>
        <w:t>t</w:t>
      </w:r>
      <w:r w:rsidR="000259B7" w:rsidRPr="00AE4B32">
        <w:rPr>
          <w:rFonts w:asciiTheme="majorBidi" w:hAnsiTheme="majorBidi" w:cstheme="majorBidi"/>
        </w:rPr>
        <w:t xml:space="preserve">otal </w:t>
      </w:r>
      <w:r w:rsidR="00A96F24" w:rsidRPr="00AE4B32">
        <w:rPr>
          <w:rFonts w:asciiTheme="majorBidi" w:hAnsiTheme="majorBidi" w:cstheme="majorBidi"/>
        </w:rPr>
        <w:t>c</w:t>
      </w:r>
      <w:r w:rsidR="000259B7" w:rsidRPr="00AE4B32">
        <w:rPr>
          <w:rFonts w:asciiTheme="majorBidi" w:hAnsiTheme="majorBidi" w:cstheme="majorBidi"/>
        </w:rPr>
        <w:t xml:space="preserve">o-financing </w:t>
      </w:r>
      <w:r w:rsidR="00A96F24" w:rsidRPr="00AE4B32">
        <w:rPr>
          <w:rFonts w:asciiTheme="majorBidi" w:hAnsiTheme="majorBidi" w:cstheme="majorBidi"/>
        </w:rPr>
        <w:t>was fully disbursed, with additional $229,800 (equivalent to 19% of the total co-financing)</w:t>
      </w:r>
      <w:r w:rsidR="00552D5D">
        <w:rPr>
          <w:rFonts w:asciiTheme="majorBidi" w:hAnsiTheme="majorBidi" w:cstheme="majorBidi"/>
        </w:rPr>
        <w:t>.</w:t>
      </w:r>
    </w:p>
    <w:p w14:paraId="0BA96389" w14:textId="77777777" w:rsidR="00A96F24" w:rsidRDefault="00A96F24" w:rsidP="000259B7">
      <w:pPr>
        <w:spacing w:after="0"/>
        <w:rPr>
          <w:rFonts w:ascii="Calibri" w:hAnsi="Calibri" w:cs="Calibri"/>
          <w:sz w:val="20"/>
          <w:szCs w:val="20"/>
        </w:rPr>
      </w:pPr>
    </w:p>
    <w:p w14:paraId="2829767C" w14:textId="6678DAFC" w:rsidR="001E0586" w:rsidRPr="00A96F24" w:rsidRDefault="001E0586" w:rsidP="00A96F24">
      <w:pPr>
        <w:pStyle w:val="Caption1"/>
        <w:jc w:val="both"/>
        <w:rPr>
          <w:b/>
          <w:bCs w:val="0"/>
        </w:rPr>
      </w:pPr>
      <w:bookmarkStart w:id="35" w:name="Table10"/>
      <w:r w:rsidRPr="00A96F24">
        <w:rPr>
          <w:b/>
          <w:bCs w:val="0"/>
        </w:rPr>
        <w:t xml:space="preserve">Table </w:t>
      </w:r>
      <w:bookmarkEnd w:id="35"/>
      <w:r w:rsidR="000259B7" w:rsidRPr="00A96F24">
        <w:rPr>
          <w:b/>
          <w:bCs w:val="0"/>
        </w:rPr>
        <w:t xml:space="preserve">6. </w:t>
      </w:r>
      <w:r w:rsidRPr="00A96F24">
        <w:rPr>
          <w:b/>
          <w:bCs w:val="0"/>
        </w:rPr>
        <w:t>Co-financing sources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1260"/>
        <w:gridCol w:w="1350"/>
        <w:gridCol w:w="1350"/>
      </w:tblGrid>
      <w:tr w:rsidR="001E0586" w:rsidRPr="000259B7" w14:paraId="316F9989" w14:textId="77777777" w:rsidTr="000259B7">
        <w:trPr>
          <w:cantSplit/>
          <w:trHeight w:val="300"/>
        </w:trPr>
        <w:tc>
          <w:tcPr>
            <w:tcW w:w="2880" w:type="dxa"/>
            <w:vMerge w:val="restart"/>
            <w:shd w:val="clear" w:color="auto" w:fill="BFBFBF" w:themeFill="background1" w:themeFillShade="BF"/>
            <w:vAlign w:val="center"/>
          </w:tcPr>
          <w:p w14:paraId="59B3453E" w14:textId="77777777" w:rsidR="001E0586" w:rsidRPr="000259B7" w:rsidRDefault="001E0586"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Name of Co-financier</w:t>
            </w:r>
          </w:p>
        </w:tc>
        <w:tc>
          <w:tcPr>
            <w:tcW w:w="2520" w:type="dxa"/>
            <w:vMerge w:val="restart"/>
            <w:shd w:val="clear" w:color="auto" w:fill="BFBFBF" w:themeFill="background1" w:themeFillShade="BF"/>
            <w:vAlign w:val="center"/>
          </w:tcPr>
          <w:p w14:paraId="4D743F54" w14:textId="77777777" w:rsidR="001E0586" w:rsidRPr="000259B7" w:rsidRDefault="001E0586"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Classification</w:t>
            </w:r>
          </w:p>
        </w:tc>
        <w:tc>
          <w:tcPr>
            <w:tcW w:w="1260" w:type="dxa"/>
            <w:vMerge w:val="restart"/>
            <w:shd w:val="clear" w:color="auto" w:fill="BFBFBF" w:themeFill="background1" w:themeFillShade="BF"/>
            <w:vAlign w:val="center"/>
          </w:tcPr>
          <w:p w14:paraId="7FAE5141" w14:textId="77777777" w:rsidR="001E0586" w:rsidRPr="000259B7" w:rsidRDefault="001E0586"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Type</w:t>
            </w:r>
          </w:p>
        </w:tc>
        <w:tc>
          <w:tcPr>
            <w:tcW w:w="2700" w:type="dxa"/>
            <w:gridSpan w:val="2"/>
            <w:shd w:val="clear" w:color="auto" w:fill="BFBFBF" w:themeFill="background1" w:themeFillShade="BF"/>
            <w:vAlign w:val="center"/>
          </w:tcPr>
          <w:p w14:paraId="5D701F5A" w14:textId="77777777" w:rsidR="001E0586" w:rsidRPr="000259B7" w:rsidRDefault="001E0586"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Amount</w:t>
            </w:r>
          </w:p>
        </w:tc>
      </w:tr>
      <w:tr w:rsidR="001E0586" w:rsidRPr="000259B7" w14:paraId="1CA8367F" w14:textId="77777777" w:rsidTr="000259B7">
        <w:trPr>
          <w:cantSplit/>
          <w:trHeight w:val="240"/>
        </w:trPr>
        <w:tc>
          <w:tcPr>
            <w:tcW w:w="2880" w:type="dxa"/>
            <w:vMerge/>
          </w:tcPr>
          <w:p w14:paraId="2161EE72" w14:textId="77777777" w:rsidR="001E0586" w:rsidRPr="000259B7" w:rsidRDefault="001E0586" w:rsidP="000259B7">
            <w:pPr>
              <w:spacing w:after="120" w:line="240" w:lineRule="auto"/>
              <w:rPr>
                <w:rFonts w:asciiTheme="majorBidi" w:hAnsiTheme="majorBidi" w:cstheme="majorBidi"/>
                <w:b/>
                <w:sz w:val="20"/>
                <w:szCs w:val="20"/>
              </w:rPr>
            </w:pPr>
          </w:p>
        </w:tc>
        <w:tc>
          <w:tcPr>
            <w:tcW w:w="2520" w:type="dxa"/>
            <w:vMerge/>
          </w:tcPr>
          <w:p w14:paraId="45053E71" w14:textId="77777777" w:rsidR="001E0586" w:rsidRPr="000259B7" w:rsidRDefault="001E0586" w:rsidP="000259B7">
            <w:pPr>
              <w:spacing w:after="120" w:line="240" w:lineRule="auto"/>
              <w:rPr>
                <w:rFonts w:asciiTheme="majorBidi" w:hAnsiTheme="majorBidi" w:cstheme="majorBidi"/>
                <w:b/>
                <w:sz w:val="20"/>
                <w:szCs w:val="20"/>
              </w:rPr>
            </w:pPr>
          </w:p>
        </w:tc>
        <w:tc>
          <w:tcPr>
            <w:tcW w:w="1260" w:type="dxa"/>
            <w:vMerge/>
          </w:tcPr>
          <w:p w14:paraId="75394346" w14:textId="77777777" w:rsidR="001E0586" w:rsidRPr="000259B7" w:rsidRDefault="001E0586" w:rsidP="000259B7">
            <w:pPr>
              <w:spacing w:after="120" w:line="240" w:lineRule="auto"/>
              <w:rPr>
                <w:rFonts w:asciiTheme="majorBidi" w:hAnsiTheme="majorBidi" w:cstheme="majorBidi"/>
                <w:b/>
                <w:sz w:val="20"/>
                <w:szCs w:val="20"/>
              </w:rPr>
            </w:pPr>
          </w:p>
        </w:tc>
        <w:tc>
          <w:tcPr>
            <w:tcW w:w="1350" w:type="dxa"/>
            <w:shd w:val="clear" w:color="auto" w:fill="BFBFBF" w:themeFill="background1" w:themeFillShade="BF"/>
          </w:tcPr>
          <w:p w14:paraId="30D6C68C" w14:textId="44F40B49" w:rsidR="001E0586" w:rsidRPr="000259B7" w:rsidRDefault="000259B7"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At project signature</w:t>
            </w:r>
            <w:r w:rsidR="001E0586" w:rsidRPr="000259B7">
              <w:rPr>
                <w:rFonts w:asciiTheme="majorBidi" w:hAnsiTheme="majorBidi" w:cstheme="majorBidi"/>
                <w:b/>
                <w:sz w:val="20"/>
                <w:szCs w:val="20"/>
              </w:rPr>
              <w:t xml:space="preserve"> (US$)</w:t>
            </w:r>
          </w:p>
        </w:tc>
        <w:tc>
          <w:tcPr>
            <w:tcW w:w="1350" w:type="dxa"/>
            <w:shd w:val="clear" w:color="auto" w:fill="BFBFBF" w:themeFill="background1" w:themeFillShade="BF"/>
          </w:tcPr>
          <w:p w14:paraId="133D026B" w14:textId="77777777" w:rsidR="000259B7" w:rsidRPr="000259B7" w:rsidRDefault="000259B7"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At TE</w:t>
            </w:r>
            <w:r w:rsidR="001E0586" w:rsidRPr="000259B7">
              <w:rPr>
                <w:rFonts w:asciiTheme="majorBidi" w:hAnsiTheme="majorBidi" w:cstheme="majorBidi"/>
                <w:b/>
                <w:sz w:val="20"/>
                <w:szCs w:val="20"/>
              </w:rPr>
              <w:t xml:space="preserve"> </w:t>
            </w:r>
          </w:p>
          <w:p w14:paraId="3A8BB4EA" w14:textId="469D150A" w:rsidR="001E0586" w:rsidRPr="000259B7" w:rsidRDefault="001E0586"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(US$)</w:t>
            </w:r>
          </w:p>
        </w:tc>
      </w:tr>
      <w:tr w:rsidR="001E0586" w:rsidRPr="000259B7" w14:paraId="59B81950" w14:textId="77777777" w:rsidTr="00D46F8E">
        <w:trPr>
          <w:cantSplit/>
        </w:trPr>
        <w:tc>
          <w:tcPr>
            <w:tcW w:w="2880" w:type="dxa"/>
            <w:vAlign w:val="center"/>
          </w:tcPr>
          <w:p w14:paraId="7C3F7688" w14:textId="0ECA58FE" w:rsidR="001E0586" w:rsidRPr="000259B7" w:rsidRDefault="001E058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State Agency for Environmental Protection and Forestry</w:t>
            </w:r>
          </w:p>
        </w:tc>
        <w:tc>
          <w:tcPr>
            <w:tcW w:w="2520" w:type="dxa"/>
          </w:tcPr>
          <w:p w14:paraId="29B33BCA" w14:textId="77777777" w:rsidR="001E0586" w:rsidRPr="000259B7" w:rsidRDefault="001E058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Government</w:t>
            </w:r>
          </w:p>
        </w:tc>
        <w:tc>
          <w:tcPr>
            <w:tcW w:w="1260" w:type="dxa"/>
          </w:tcPr>
          <w:p w14:paraId="5C097BF0" w14:textId="77777777" w:rsidR="001E0586" w:rsidRPr="000259B7" w:rsidRDefault="001E058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Pr>
          <w:p w14:paraId="72E491EE" w14:textId="77777777" w:rsidR="001E0586" w:rsidRPr="000259B7" w:rsidRDefault="001E0586" w:rsidP="000259B7">
            <w:pPr>
              <w:spacing w:after="120" w:line="240" w:lineRule="auto"/>
              <w:ind w:left="252"/>
              <w:rPr>
                <w:rFonts w:asciiTheme="majorBidi" w:hAnsiTheme="majorBidi" w:cstheme="majorBidi"/>
                <w:sz w:val="20"/>
                <w:szCs w:val="20"/>
              </w:rPr>
            </w:pPr>
            <w:r w:rsidRPr="000259B7">
              <w:rPr>
                <w:rFonts w:asciiTheme="majorBidi" w:hAnsiTheme="majorBidi" w:cstheme="majorBidi"/>
                <w:sz w:val="20"/>
                <w:szCs w:val="20"/>
              </w:rPr>
              <w:t>650,000</w:t>
            </w:r>
          </w:p>
        </w:tc>
        <w:tc>
          <w:tcPr>
            <w:tcW w:w="1350" w:type="dxa"/>
          </w:tcPr>
          <w:p w14:paraId="45BF5F4E" w14:textId="73AFBF86" w:rsidR="001E0586" w:rsidRPr="000259B7" w:rsidRDefault="000259B7" w:rsidP="000259B7">
            <w:pPr>
              <w:spacing w:after="120" w:line="240" w:lineRule="auto"/>
              <w:ind w:left="252"/>
              <w:rPr>
                <w:rFonts w:asciiTheme="majorBidi" w:hAnsiTheme="majorBidi" w:cstheme="majorBidi"/>
                <w:sz w:val="20"/>
                <w:szCs w:val="20"/>
              </w:rPr>
            </w:pPr>
            <w:r w:rsidRPr="000259B7">
              <w:rPr>
                <w:rFonts w:asciiTheme="majorBidi" w:hAnsiTheme="majorBidi" w:cstheme="majorBidi"/>
                <w:sz w:val="20"/>
                <w:szCs w:val="20"/>
              </w:rPr>
              <w:t>650,000</w:t>
            </w:r>
          </w:p>
        </w:tc>
      </w:tr>
      <w:tr w:rsidR="001E0586" w:rsidRPr="000259B7" w14:paraId="11065A89" w14:textId="77777777" w:rsidTr="00D46F8E">
        <w:trPr>
          <w:cantSplit/>
        </w:trPr>
        <w:tc>
          <w:tcPr>
            <w:tcW w:w="2880" w:type="dxa"/>
            <w:vAlign w:val="center"/>
          </w:tcPr>
          <w:p w14:paraId="06AFF413" w14:textId="03C4BB74" w:rsidR="001E0586" w:rsidRPr="000259B7" w:rsidRDefault="001E058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Ministry of Agriculture and Land Reclamation</w:t>
            </w:r>
          </w:p>
        </w:tc>
        <w:tc>
          <w:tcPr>
            <w:tcW w:w="2520" w:type="dxa"/>
          </w:tcPr>
          <w:p w14:paraId="2733207F" w14:textId="77777777" w:rsidR="001E0586" w:rsidRPr="000259B7" w:rsidRDefault="001E058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Government</w:t>
            </w:r>
          </w:p>
        </w:tc>
        <w:tc>
          <w:tcPr>
            <w:tcW w:w="1260" w:type="dxa"/>
          </w:tcPr>
          <w:p w14:paraId="6F726653" w14:textId="77777777" w:rsidR="001E0586" w:rsidRPr="000259B7" w:rsidRDefault="001E058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Pr>
          <w:p w14:paraId="12CC7537" w14:textId="77777777" w:rsidR="001E0586" w:rsidRPr="000259B7" w:rsidRDefault="001E0586" w:rsidP="000259B7">
            <w:pPr>
              <w:spacing w:after="120" w:line="240" w:lineRule="auto"/>
              <w:ind w:left="252"/>
              <w:rPr>
                <w:rFonts w:asciiTheme="majorBidi" w:hAnsiTheme="majorBidi" w:cstheme="majorBidi"/>
                <w:sz w:val="20"/>
                <w:szCs w:val="20"/>
              </w:rPr>
            </w:pPr>
            <w:r w:rsidRPr="000259B7">
              <w:rPr>
                <w:rFonts w:asciiTheme="majorBidi" w:hAnsiTheme="majorBidi" w:cstheme="majorBidi"/>
                <w:sz w:val="20"/>
                <w:szCs w:val="20"/>
              </w:rPr>
              <w:t>250,000</w:t>
            </w:r>
          </w:p>
        </w:tc>
        <w:tc>
          <w:tcPr>
            <w:tcW w:w="1350" w:type="dxa"/>
          </w:tcPr>
          <w:p w14:paraId="48B98A95" w14:textId="54782CD5" w:rsidR="001E0586" w:rsidRPr="000259B7" w:rsidRDefault="000259B7" w:rsidP="000259B7">
            <w:pPr>
              <w:spacing w:after="120" w:line="240" w:lineRule="auto"/>
              <w:ind w:left="252"/>
              <w:rPr>
                <w:rFonts w:asciiTheme="majorBidi" w:hAnsiTheme="majorBidi" w:cstheme="majorBidi"/>
                <w:sz w:val="20"/>
                <w:szCs w:val="20"/>
              </w:rPr>
            </w:pPr>
            <w:r w:rsidRPr="000259B7">
              <w:rPr>
                <w:rFonts w:asciiTheme="majorBidi" w:hAnsiTheme="majorBidi" w:cstheme="majorBidi"/>
                <w:sz w:val="20"/>
                <w:szCs w:val="20"/>
              </w:rPr>
              <w:t>250,000</w:t>
            </w:r>
          </w:p>
        </w:tc>
      </w:tr>
      <w:tr w:rsidR="007B2276" w:rsidRPr="000259B7" w14:paraId="6CB02D51" w14:textId="77777777" w:rsidTr="00BC2086">
        <w:trPr>
          <w:cantSplit/>
        </w:trPr>
        <w:tc>
          <w:tcPr>
            <w:tcW w:w="2880" w:type="dxa"/>
            <w:vMerge w:val="restart"/>
            <w:vAlign w:val="center"/>
          </w:tcPr>
          <w:p w14:paraId="3BCBFC88" w14:textId="2D5806F1" w:rsidR="007B2276" w:rsidRPr="000259B7" w:rsidRDefault="007B227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UNDP</w:t>
            </w:r>
          </w:p>
        </w:tc>
        <w:tc>
          <w:tcPr>
            <w:tcW w:w="2520" w:type="dxa"/>
            <w:vMerge w:val="restart"/>
          </w:tcPr>
          <w:p w14:paraId="1BA3C12E" w14:textId="77777777" w:rsidR="007B2276" w:rsidRPr="000259B7" w:rsidRDefault="007B227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GEF Implementing Agency</w:t>
            </w:r>
          </w:p>
        </w:tc>
        <w:tc>
          <w:tcPr>
            <w:tcW w:w="1260" w:type="dxa"/>
            <w:tcBorders>
              <w:bottom w:val="single" w:sz="4" w:space="0" w:color="auto"/>
            </w:tcBorders>
          </w:tcPr>
          <w:p w14:paraId="7436B808" w14:textId="668D6598" w:rsidR="007B2276" w:rsidRPr="000259B7" w:rsidRDefault="007B2276" w:rsidP="007B2276">
            <w:pPr>
              <w:spacing w:after="120" w:line="240" w:lineRule="auto"/>
              <w:rPr>
                <w:rFonts w:asciiTheme="majorBidi" w:hAnsiTheme="majorBidi" w:cstheme="majorBidi"/>
                <w:sz w:val="20"/>
                <w:szCs w:val="20"/>
              </w:rPr>
            </w:pPr>
            <w:r w:rsidRPr="000259B7">
              <w:rPr>
                <w:rFonts w:asciiTheme="majorBidi" w:hAnsiTheme="majorBidi" w:cstheme="majorBidi"/>
                <w:sz w:val="20"/>
                <w:szCs w:val="20"/>
              </w:rPr>
              <w:t>Grant</w:t>
            </w:r>
          </w:p>
        </w:tc>
        <w:tc>
          <w:tcPr>
            <w:tcW w:w="1350" w:type="dxa"/>
            <w:tcBorders>
              <w:bottom w:val="single" w:sz="4" w:space="0" w:color="auto"/>
            </w:tcBorders>
          </w:tcPr>
          <w:p w14:paraId="723EFF31" w14:textId="104189F2" w:rsidR="007B2276" w:rsidRPr="000259B7" w:rsidRDefault="007B2276" w:rsidP="007B2276">
            <w:pPr>
              <w:spacing w:after="120" w:line="240" w:lineRule="auto"/>
              <w:jc w:val="center"/>
              <w:rPr>
                <w:rFonts w:asciiTheme="majorBidi" w:hAnsiTheme="majorBidi" w:cstheme="majorBidi"/>
                <w:sz w:val="20"/>
                <w:szCs w:val="20"/>
              </w:rPr>
            </w:pPr>
            <w:r>
              <w:rPr>
                <w:rFonts w:asciiTheme="majorBidi" w:hAnsiTheme="majorBidi" w:cstheme="majorBidi"/>
                <w:sz w:val="20"/>
                <w:szCs w:val="20"/>
              </w:rPr>
              <w:t>150</w:t>
            </w:r>
            <w:r w:rsidRPr="000259B7">
              <w:rPr>
                <w:rFonts w:asciiTheme="majorBidi" w:hAnsiTheme="majorBidi" w:cstheme="majorBidi"/>
                <w:sz w:val="20"/>
                <w:szCs w:val="20"/>
              </w:rPr>
              <w:t>,000</w:t>
            </w:r>
          </w:p>
        </w:tc>
        <w:tc>
          <w:tcPr>
            <w:tcW w:w="1350" w:type="dxa"/>
            <w:tcBorders>
              <w:bottom w:val="single" w:sz="4" w:space="0" w:color="auto"/>
            </w:tcBorders>
          </w:tcPr>
          <w:p w14:paraId="75D0F767" w14:textId="32855D00" w:rsidR="007B2276" w:rsidRPr="000259B7" w:rsidRDefault="007B2276" w:rsidP="000259B7">
            <w:pPr>
              <w:spacing w:after="120" w:line="240" w:lineRule="auto"/>
              <w:ind w:left="252"/>
              <w:rPr>
                <w:rFonts w:asciiTheme="majorBidi" w:hAnsiTheme="majorBidi" w:cstheme="majorBidi"/>
                <w:sz w:val="20"/>
                <w:szCs w:val="20"/>
              </w:rPr>
            </w:pPr>
            <w:r>
              <w:rPr>
                <w:rStyle w:val="longtext"/>
                <w:rFonts w:asciiTheme="majorBidi" w:hAnsiTheme="majorBidi" w:cstheme="majorBidi"/>
                <w:color w:val="000000"/>
                <w:sz w:val="20"/>
                <w:szCs w:val="20"/>
              </w:rPr>
              <w:t>150</w:t>
            </w:r>
            <w:r w:rsidRPr="000259B7">
              <w:rPr>
                <w:rStyle w:val="longtext"/>
                <w:rFonts w:asciiTheme="majorBidi" w:hAnsiTheme="majorBidi" w:cstheme="majorBidi"/>
                <w:color w:val="000000"/>
                <w:sz w:val="20"/>
                <w:szCs w:val="20"/>
              </w:rPr>
              <w:t>,000</w:t>
            </w:r>
          </w:p>
        </w:tc>
      </w:tr>
      <w:tr w:rsidR="007B2276" w:rsidRPr="000259B7" w14:paraId="2F4512B0" w14:textId="77777777" w:rsidTr="00D46F8E">
        <w:trPr>
          <w:cantSplit/>
        </w:trPr>
        <w:tc>
          <w:tcPr>
            <w:tcW w:w="2880" w:type="dxa"/>
            <w:vMerge/>
            <w:tcBorders>
              <w:bottom w:val="single" w:sz="4" w:space="0" w:color="auto"/>
            </w:tcBorders>
            <w:vAlign w:val="center"/>
          </w:tcPr>
          <w:p w14:paraId="472B5737" w14:textId="77777777" w:rsidR="007B2276" w:rsidRPr="000259B7" w:rsidRDefault="007B2276" w:rsidP="000259B7">
            <w:pPr>
              <w:spacing w:after="120" w:line="240" w:lineRule="auto"/>
              <w:rPr>
                <w:rFonts w:asciiTheme="majorBidi" w:hAnsiTheme="majorBidi" w:cstheme="majorBidi"/>
                <w:sz w:val="20"/>
                <w:szCs w:val="20"/>
              </w:rPr>
            </w:pPr>
          </w:p>
        </w:tc>
        <w:tc>
          <w:tcPr>
            <w:tcW w:w="2520" w:type="dxa"/>
            <w:vMerge/>
            <w:tcBorders>
              <w:bottom w:val="single" w:sz="4" w:space="0" w:color="auto"/>
            </w:tcBorders>
          </w:tcPr>
          <w:p w14:paraId="64BDA75B" w14:textId="77777777" w:rsidR="007B2276" w:rsidRPr="000259B7" w:rsidRDefault="007B2276" w:rsidP="000259B7">
            <w:pPr>
              <w:spacing w:after="120" w:line="240" w:lineRule="auto"/>
              <w:rPr>
                <w:rFonts w:asciiTheme="majorBidi" w:hAnsiTheme="majorBidi" w:cstheme="majorBidi"/>
                <w:sz w:val="20"/>
                <w:szCs w:val="20"/>
              </w:rPr>
            </w:pPr>
          </w:p>
        </w:tc>
        <w:tc>
          <w:tcPr>
            <w:tcW w:w="1260" w:type="dxa"/>
            <w:tcBorders>
              <w:bottom w:val="single" w:sz="4" w:space="0" w:color="auto"/>
            </w:tcBorders>
          </w:tcPr>
          <w:p w14:paraId="5ACA27BF" w14:textId="35B7184A" w:rsidR="007B2276" w:rsidRPr="000259B7" w:rsidRDefault="007B2276"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Borders>
              <w:bottom w:val="single" w:sz="4" w:space="0" w:color="auto"/>
            </w:tcBorders>
          </w:tcPr>
          <w:p w14:paraId="1863B47D" w14:textId="281FE22A" w:rsidR="007B2276" w:rsidRPr="000259B7" w:rsidRDefault="007B2276" w:rsidP="000259B7">
            <w:pPr>
              <w:spacing w:after="120" w:line="240" w:lineRule="auto"/>
              <w:ind w:left="252"/>
              <w:rPr>
                <w:rFonts w:asciiTheme="majorBidi" w:hAnsiTheme="majorBidi" w:cstheme="majorBidi"/>
                <w:sz w:val="20"/>
                <w:szCs w:val="20"/>
              </w:rPr>
            </w:pPr>
            <w:r>
              <w:rPr>
                <w:rFonts w:asciiTheme="majorBidi" w:hAnsiTheme="majorBidi" w:cstheme="majorBidi"/>
                <w:sz w:val="20"/>
                <w:szCs w:val="20"/>
              </w:rPr>
              <w:t>50,000</w:t>
            </w:r>
          </w:p>
        </w:tc>
        <w:tc>
          <w:tcPr>
            <w:tcW w:w="1350" w:type="dxa"/>
            <w:tcBorders>
              <w:bottom w:val="single" w:sz="4" w:space="0" w:color="auto"/>
            </w:tcBorders>
          </w:tcPr>
          <w:p w14:paraId="440FDAAE" w14:textId="61D4466B" w:rsidR="007B2276" w:rsidRPr="000259B7" w:rsidRDefault="00534926" w:rsidP="000259B7">
            <w:pPr>
              <w:spacing w:after="120" w:line="240" w:lineRule="auto"/>
              <w:ind w:left="252"/>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95</w:t>
            </w:r>
            <w:r w:rsidR="007B2276">
              <w:rPr>
                <w:rStyle w:val="longtext"/>
                <w:rFonts w:asciiTheme="majorBidi" w:hAnsiTheme="majorBidi" w:cstheme="majorBidi"/>
                <w:color w:val="000000"/>
                <w:sz w:val="20"/>
                <w:szCs w:val="20"/>
              </w:rPr>
              <w:t>,000</w:t>
            </w:r>
          </w:p>
        </w:tc>
      </w:tr>
      <w:tr w:rsidR="007B2276" w:rsidRPr="000259B7" w14:paraId="20D4CD6E" w14:textId="77777777" w:rsidTr="00BC2086">
        <w:trPr>
          <w:cantSplit/>
        </w:trPr>
        <w:tc>
          <w:tcPr>
            <w:tcW w:w="2880" w:type="dxa"/>
            <w:tcBorders>
              <w:bottom w:val="single" w:sz="4" w:space="0" w:color="auto"/>
            </w:tcBorders>
            <w:shd w:val="clear" w:color="auto" w:fill="auto"/>
            <w:vAlign w:val="center"/>
          </w:tcPr>
          <w:p w14:paraId="0C85BF18" w14:textId="77777777" w:rsidR="007B2276" w:rsidRPr="000259B7" w:rsidRDefault="007B2276" w:rsidP="00BC2086">
            <w:pPr>
              <w:spacing w:after="120" w:line="240" w:lineRule="auto"/>
              <w:rPr>
                <w:rFonts w:asciiTheme="majorBidi" w:hAnsiTheme="majorBidi" w:cstheme="majorBidi"/>
                <w:sz w:val="20"/>
                <w:szCs w:val="20"/>
              </w:rPr>
            </w:pPr>
            <w:r w:rsidRPr="000259B7">
              <w:rPr>
                <w:rFonts w:asciiTheme="majorBidi" w:hAnsiTheme="majorBidi" w:cstheme="majorBidi"/>
                <w:sz w:val="20"/>
                <w:szCs w:val="20"/>
              </w:rPr>
              <w:t>Organization for Security and Cooperation in Europe</w:t>
            </w:r>
          </w:p>
        </w:tc>
        <w:tc>
          <w:tcPr>
            <w:tcW w:w="2520" w:type="dxa"/>
            <w:tcBorders>
              <w:bottom w:val="single" w:sz="4" w:space="0" w:color="auto"/>
            </w:tcBorders>
            <w:shd w:val="clear" w:color="auto" w:fill="auto"/>
          </w:tcPr>
          <w:p w14:paraId="0200BD5C" w14:textId="77777777" w:rsidR="007B2276" w:rsidRPr="000259B7" w:rsidRDefault="007B2276" w:rsidP="00BC2086">
            <w:pPr>
              <w:spacing w:after="120" w:line="240" w:lineRule="auto"/>
              <w:rPr>
                <w:rFonts w:asciiTheme="majorBidi" w:hAnsiTheme="majorBidi" w:cstheme="majorBidi"/>
                <w:sz w:val="20"/>
                <w:szCs w:val="20"/>
              </w:rPr>
            </w:pPr>
            <w:r w:rsidRPr="000259B7">
              <w:rPr>
                <w:rFonts w:asciiTheme="majorBidi" w:hAnsiTheme="majorBidi" w:cstheme="majorBidi"/>
                <w:sz w:val="20"/>
                <w:szCs w:val="20"/>
              </w:rPr>
              <w:t>Multilateral Development Organization</w:t>
            </w:r>
          </w:p>
        </w:tc>
        <w:tc>
          <w:tcPr>
            <w:tcW w:w="1260" w:type="dxa"/>
            <w:tcBorders>
              <w:bottom w:val="single" w:sz="4" w:space="0" w:color="auto"/>
            </w:tcBorders>
            <w:shd w:val="clear" w:color="auto" w:fill="auto"/>
          </w:tcPr>
          <w:p w14:paraId="716D2A64" w14:textId="77777777" w:rsidR="007B2276" w:rsidRPr="000259B7" w:rsidRDefault="007B2276" w:rsidP="00BC2086">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Borders>
              <w:bottom w:val="single" w:sz="4" w:space="0" w:color="auto"/>
            </w:tcBorders>
            <w:shd w:val="clear" w:color="auto" w:fill="auto"/>
          </w:tcPr>
          <w:p w14:paraId="04003279" w14:textId="77777777" w:rsidR="007B2276" w:rsidRPr="000259B7" w:rsidRDefault="007B2276" w:rsidP="00BC2086">
            <w:pPr>
              <w:spacing w:after="120" w:line="240" w:lineRule="auto"/>
              <w:ind w:left="252"/>
              <w:rPr>
                <w:rFonts w:asciiTheme="majorBidi" w:hAnsiTheme="majorBidi" w:cstheme="majorBidi"/>
                <w:sz w:val="20"/>
                <w:szCs w:val="20"/>
              </w:rPr>
            </w:pPr>
            <w:r w:rsidRPr="000259B7">
              <w:rPr>
                <w:rFonts w:asciiTheme="majorBidi" w:hAnsiTheme="majorBidi" w:cstheme="majorBidi"/>
                <w:sz w:val="20"/>
                <w:szCs w:val="20"/>
              </w:rPr>
              <w:t>110,000</w:t>
            </w:r>
          </w:p>
        </w:tc>
        <w:tc>
          <w:tcPr>
            <w:tcW w:w="1350" w:type="dxa"/>
            <w:tcBorders>
              <w:bottom w:val="single" w:sz="4" w:space="0" w:color="auto"/>
            </w:tcBorders>
            <w:shd w:val="clear" w:color="auto" w:fill="auto"/>
          </w:tcPr>
          <w:p w14:paraId="169D04FB" w14:textId="77777777" w:rsidR="007B2276" w:rsidRPr="000259B7" w:rsidRDefault="007B2276" w:rsidP="00BC2086">
            <w:pPr>
              <w:spacing w:after="120" w:line="240" w:lineRule="auto"/>
              <w:ind w:left="252"/>
              <w:rPr>
                <w:rFonts w:asciiTheme="majorBidi" w:hAnsiTheme="majorBidi" w:cstheme="majorBidi"/>
                <w:sz w:val="20"/>
                <w:szCs w:val="20"/>
              </w:rPr>
            </w:pPr>
            <w:r>
              <w:rPr>
                <w:rStyle w:val="longtext"/>
                <w:rFonts w:asciiTheme="majorBidi" w:hAnsiTheme="majorBidi" w:cstheme="majorBidi"/>
                <w:color w:val="000000"/>
                <w:sz w:val="20"/>
                <w:szCs w:val="20"/>
              </w:rPr>
              <w:t>110</w:t>
            </w:r>
            <w:r w:rsidRPr="000259B7">
              <w:rPr>
                <w:rStyle w:val="longtext"/>
                <w:rFonts w:asciiTheme="majorBidi" w:hAnsiTheme="majorBidi" w:cstheme="majorBidi"/>
                <w:color w:val="000000"/>
                <w:sz w:val="20"/>
                <w:szCs w:val="20"/>
              </w:rPr>
              <w:t>, 000</w:t>
            </w:r>
          </w:p>
        </w:tc>
      </w:tr>
      <w:tr w:rsidR="00A96F24" w:rsidRPr="000259B7" w14:paraId="25B58CF0" w14:textId="77777777" w:rsidTr="00D46F8E">
        <w:trPr>
          <w:cantSplit/>
        </w:trPr>
        <w:tc>
          <w:tcPr>
            <w:tcW w:w="2880" w:type="dxa"/>
            <w:tcBorders>
              <w:bottom w:val="single" w:sz="4" w:space="0" w:color="auto"/>
            </w:tcBorders>
            <w:vAlign w:val="center"/>
          </w:tcPr>
          <w:p w14:paraId="26754BB3" w14:textId="0DE7CF7F" w:rsidR="00A96F24" w:rsidRPr="000259B7" w:rsidRDefault="00534926" w:rsidP="000259B7">
            <w:pPr>
              <w:spacing w:after="120" w:line="240" w:lineRule="auto"/>
              <w:rPr>
                <w:rFonts w:asciiTheme="majorBidi" w:hAnsiTheme="majorBidi" w:cstheme="majorBidi"/>
                <w:sz w:val="20"/>
                <w:szCs w:val="20"/>
              </w:rPr>
            </w:pPr>
            <w:r w:rsidRPr="00AE4B32">
              <w:rPr>
                <w:rFonts w:asciiTheme="majorBidi" w:hAnsiTheme="majorBidi" w:cstheme="majorBidi"/>
              </w:rPr>
              <w:t>Coca Cola “New World” Programme</w:t>
            </w:r>
            <w:r w:rsidDel="00534926">
              <w:rPr>
                <w:rFonts w:asciiTheme="majorBidi" w:hAnsiTheme="majorBidi" w:cstheme="majorBidi"/>
                <w:sz w:val="20"/>
                <w:szCs w:val="20"/>
              </w:rPr>
              <w:t xml:space="preserve"> </w:t>
            </w:r>
          </w:p>
        </w:tc>
        <w:tc>
          <w:tcPr>
            <w:tcW w:w="2520" w:type="dxa"/>
            <w:tcBorders>
              <w:bottom w:val="single" w:sz="4" w:space="0" w:color="auto"/>
            </w:tcBorders>
          </w:tcPr>
          <w:p w14:paraId="7CE5CFD7" w14:textId="4B50631B" w:rsidR="00A96F24" w:rsidRPr="000259B7" w:rsidRDefault="00534926" w:rsidP="000259B7">
            <w:pPr>
              <w:spacing w:after="120" w:line="240" w:lineRule="auto"/>
              <w:rPr>
                <w:rFonts w:asciiTheme="majorBidi" w:hAnsiTheme="majorBidi" w:cstheme="majorBidi"/>
                <w:sz w:val="20"/>
                <w:szCs w:val="20"/>
              </w:rPr>
            </w:pPr>
            <w:r>
              <w:rPr>
                <w:rFonts w:asciiTheme="majorBidi" w:hAnsiTheme="majorBidi" w:cstheme="majorBidi"/>
                <w:sz w:val="20"/>
                <w:szCs w:val="20"/>
              </w:rPr>
              <w:t>Private sector</w:t>
            </w:r>
          </w:p>
        </w:tc>
        <w:tc>
          <w:tcPr>
            <w:tcW w:w="1260" w:type="dxa"/>
            <w:tcBorders>
              <w:bottom w:val="single" w:sz="4" w:space="0" w:color="auto"/>
            </w:tcBorders>
          </w:tcPr>
          <w:p w14:paraId="176365B1" w14:textId="35E2307F" w:rsidR="00A96F24" w:rsidRPr="000259B7" w:rsidRDefault="008C669A"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Borders>
              <w:bottom w:val="single" w:sz="4" w:space="0" w:color="auto"/>
            </w:tcBorders>
          </w:tcPr>
          <w:p w14:paraId="5B40F112" w14:textId="77777777" w:rsidR="00A96F24" w:rsidRPr="000259B7" w:rsidRDefault="00A96F24" w:rsidP="000259B7">
            <w:pPr>
              <w:spacing w:after="120" w:line="240" w:lineRule="auto"/>
              <w:ind w:left="252"/>
              <w:rPr>
                <w:rFonts w:asciiTheme="majorBidi" w:hAnsiTheme="majorBidi" w:cstheme="majorBidi"/>
                <w:sz w:val="20"/>
                <w:szCs w:val="20"/>
              </w:rPr>
            </w:pPr>
          </w:p>
        </w:tc>
        <w:tc>
          <w:tcPr>
            <w:tcW w:w="1350" w:type="dxa"/>
            <w:tcBorders>
              <w:bottom w:val="single" w:sz="4" w:space="0" w:color="auto"/>
            </w:tcBorders>
          </w:tcPr>
          <w:p w14:paraId="656D1B19" w14:textId="110FE147" w:rsidR="00A96F24" w:rsidRPr="000259B7" w:rsidRDefault="00880E84" w:rsidP="000259B7">
            <w:pPr>
              <w:spacing w:after="120" w:line="240" w:lineRule="auto"/>
              <w:ind w:left="252"/>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101,000</w:t>
            </w:r>
          </w:p>
        </w:tc>
      </w:tr>
      <w:tr w:rsidR="00534926" w:rsidRPr="000259B7" w14:paraId="76D52038" w14:textId="77777777" w:rsidTr="00D46F8E">
        <w:trPr>
          <w:cantSplit/>
        </w:trPr>
        <w:tc>
          <w:tcPr>
            <w:tcW w:w="2880" w:type="dxa"/>
            <w:tcBorders>
              <w:bottom w:val="single" w:sz="4" w:space="0" w:color="auto"/>
            </w:tcBorders>
            <w:vAlign w:val="center"/>
          </w:tcPr>
          <w:p w14:paraId="31BA29B6" w14:textId="2E7A3AF4" w:rsidR="00534926" w:rsidDel="00534926" w:rsidRDefault="008C669A" w:rsidP="000259B7">
            <w:pPr>
              <w:spacing w:after="120" w:line="240" w:lineRule="auto"/>
              <w:rPr>
                <w:rFonts w:asciiTheme="majorBidi" w:hAnsiTheme="majorBidi" w:cstheme="majorBidi"/>
                <w:sz w:val="20"/>
                <w:szCs w:val="20"/>
              </w:rPr>
            </w:pPr>
            <w:r w:rsidRPr="00AE4B32">
              <w:rPr>
                <w:rFonts w:asciiTheme="majorBidi" w:hAnsiTheme="majorBidi" w:cstheme="majorBidi"/>
              </w:rPr>
              <w:t>UNCCD Secretariat- UNDP</w:t>
            </w:r>
            <w:r>
              <w:rPr>
                <w:rFonts w:asciiTheme="majorBidi" w:hAnsiTheme="majorBidi" w:cstheme="majorBidi"/>
              </w:rPr>
              <w:t>/</w:t>
            </w:r>
            <w:r w:rsidRPr="00AE4B32">
              <w:rPr>
                <w:rFonts w:asciiTheme="majorBidi" w:hAnsiTheme="majorBidi" w:cstheme="majorBidi"/>
              </w:rPr>
              <w:t>LDN</w:t>
            </w:r>
          </w:p>
        </w:tc>
        <w:tc>
          <w:tcPr>
            <w:tcW w:w="2520" w:type="dxa"/>
            <w:tcBorders>
              <w:bottom w:val="single" w:sz="4" w:space="0" w:color="auto"/>
            </w:tcBorders>
          </w:tcPr>
          <w:p w14:paraId="4DDF064E" w14:textId="6E2CF4FA" w:rsidR="00534926" w:rsidRPr="000259B7" w:rsidRDefault="008C669A"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Multilateral Development Organization</w:t>
            </w:r>
          </w:p>
        </w:tc>
        <w:tc>
          <w:tcPr>
            <w:tcW w:w="1260" w:type="dxa"/>
            <w:tcBorders>
              <w:bottom w:val="single" w:sz="4" w:space="0" w:color="auto"/>
            </w:tcBorders>
          </w:tcPr>
          <w:p w14:paraId="0001BA5A" w14:textId="5158FB13" w:rsidR="00534926" w:rsidRPr="000259B7" w:rsidRDefault="008C669A"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Borders>
              <w:bottom w:val="single" w:sz="4" w:space="0" w:color="auto"/>
            </w:tcBorders>
          </w:tcPr>
          <w:p w14:paraId="5D56C445" w14:textId="77777777" w:rsidR="00534926" w:rsidRPr="000259B7" w:rsidRDefault="00534926" w:rsidP="000259B7">
            <w:pPr>
              <w:spacing w:after="120" w:line="240" w:lineRule="auto"/>
              <w:ind w:left="252"/>
              <w:rPr>
                <w:rFonts w:asciiTheme="majorBidi" w:hAnsiTheme="majorBidi" w:cstheme="majorBidi"/>
                <w:sz w:val="20"/>
                <w:szCs w:val="20"/>
              </w:rPr>
            </w:pPr>
          </w:p>
        </w:tc>
        <w:tc>
          <w:tcPr>
            <w:tcW w:w="1350" w:type="dxa"/>
            <w:tcBorders>
              <w:bottom w:val="single" w:sz="4" w:space="0" w:color="auto"/>
            </w:tcBorders>
          </w:tcPr>
          <w:p w14:paraId="64B46009" w14:textId="604ED418" w:rsidR="00534926" w:rsidDel="00534926" w:rsidRDefault="008C669A" w:rsidP="000259B7">
            <w:pPr>
              <w:spacing w:after="120" w:line="240" w:lineRule="auto"/>
              <w:ind w:left="252"/>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30,000</w:t>
            </w:r>
          </w:p>
        </w:tc>
      </w:tr>
      <w:tr w:rsidR="00534926" w:rsidRPr="000259B7" w14:paraId="34ECACF5" w14:textId="77777777" w:rsidTr="00D46F8E">
        <w:trPr>
          <w:cantSplit/>
        </w:trPr>
        <w:tc>
          <w:tcPr>
            <w:tcW w:w="2880" w:type="dxa"/>
            <w:tcBorders>
              <w:bottom w:val="single" w:sz="4" w:space="0" w:color="auto"/>
            </w:tcBorders>
            <w:vAlign w:val="center"/>
          </w:tcPr>
          <w:p w14:paraId="6C5B43E5" w14:textId="4A4C1393" w:rsidR="00534926" w:rsidDel="00534926" w:rsidRDefault="008C669A" w:rsidP="000259B7">
            <w:pPr>
              <w:spacing w:after="120" w:line="240" w:lineRule="auto"/>
              <w:rPr>
                <w:rFonts w:asciiTheme="majorBidi" w:hAnsiTheme="majorBidi" w:cstheme="majorBidi"/>
                <w:sz w:val="20"/>
                <w:szCs w:val="20"/>
              </w:rPr>
            </w:pPr>
            <w:r w:rsidRPr="00AE4B32">
              <w:rPr>
                <w:rFonts w:asciiTheme="majorBidi" w:hAnsiTheme="majorBidi" w:cstheme="majorBidi"/>
              </w:rPr>
              <w:t>Finland Government</w:t>
            </w:r>
          </w:p>
        </w:tc>
        <w:tc>
          <w:tcPr>
            <w:tcW w:w="2520" w:type="dxa"/>
            <w:tcBorders>
              <w:bottom w:val="single" w:sz="4" w:space="0" w:color="auto"/>
            </w:tcBorders>
          </w:tcPr>
          <w:p w14:paraId="0448AA32" w14:textId="136FEB72" w:rsidR="00534926" w:rsidRPr="000259B7" w:rsidRDefault="008C669A" w:rsidP="000259B7">
            <w:pPr>
              <w:spacing w:after="120" w:line="240" w:lineRule="auto"/>
              <w:rPr>
                <w:rFonts w:asciiTheme="majorBidi" w:hAnsiTheme="majorBidi" w:cstheme="majorBidi"/>
                <w:sz w:val="20"/>
                <w:szCs w:val="20"/>
              </w:rPr>
            </w:pPr>
            <w:r>
              <w:rPr>
                <w:rFonts w:asciiTheme="majorBidi" w:hAnsiTheme="majorBidi" w:cstheme="majorBidi"/>
                <w:sz w:val="20"/>
                <w:szCs w:val="20"/>
              </w:rPr>
              <w:t>Bilateral</w:t>
            </w:r>
            <w:r w:rsidRPr="000259B7">
              <w:rPr>
                <w:rFonts w:asciiTheme="majorBidi" w:hAnsiTheme="majorBidi" w:cstheme="majorBidi"/>
                <w:sz w:val="20"/>
                <w:szCs w:val="20"/>
              </w:rPr>
              <w:t xml:space="preserve"> Development Organization</w:t>
            </w:r>
          </w:p>
        </w:tc>
        <w:tc>
          <w:tcPr>
            <w:tcW w:w="1260" w:type="dxa"/>
            <w:tcBorders>
              <w:bottom w:val="single" w:sz="4" w:space="0" w:color="auto"/>
            </w:tcBorders>
          </w:tcPr>
          <w:p w14:paraId="72B5F955" w14:textId="4F99C69C" w:rsidR="00534926" w:rsidRPr="000259B7" w:rsidRDefault="008C669A"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Borders>
              <w:bottom w:val="single" w:sz="4" w:space="0" w:color="auto"/>
            </w:tcBorders>
          </w:tcPr>
          <w:p w14:paraId="4A2B226C" w14:textId="77777777" w:rsidR="00534926" w:rsidRPr="000259B7" w:rsidRDefault="00534926" w:rsidP="000259B7">
            <w:pPr>
              <w:spacing w:after="120" w:line="240" w:lineRule="auto"/>
              <w:ind w:left="252"/>
              <w:rPr>
                <w:rFonts w:asciiTheme="majorBidi" w:hAnsiTheme="majorBidi" w:cstheme="majorBidi"/>
                <w:sz w:val="20"/>
                <w:szCs w:val="20"/>
              </w:rPr>
            </w:pPr>
          </w:p>
        </w:tc>
        <w:tc>
          <w:tcPr>
            <w:tcW w:w="1350" w:type="dxa"/>
            <w:tcBorders>
              <w:bottom w:val="single" w:sz="4" w:space="0" w:color="auto"/>
            </w:tcBorders>
          </w:tcPr>
          <w:p w14:paraId="73D45C7A" w14:textId="17ADFA98" w:rsidR="00534926" w:rsidDel="00534926" w:rsidRDefault="008C669A" w:rsidP="000259B7">
            <w:pPr>
              <w:spacing w:after="120" w:line="240" w:lineRule="auto"/>
              <w:ind w:left="252"/>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39,000</w:t>
            </w:r>
          </w:p>
        </w:tc>
      </w:tr>
      <w:tr w:rsidR="00A96F24" w:rsidRPr="000259B7" w14:paraId="10910745" w14:textId="77777777" w:rsidTr="00D46F8E">
        <w:trPr>
          <w:cantSplit/>
        </w:trPr>
        <w:tc>
          <w:tcPr>
            <w:tcW w:w="2880" w:type="dxa"/>
            <w:tcBorders>
              <w:bottom w:val="single" w:sz="4" w:space="0" w:color="auto"/>
            </w:tcBorders>
            <w:shd w:val="clear" w:color="auto" w:fill="auto"/>
            <w:vAlign w:val="center"/>
          </w:tcPr>
          <w:p w14:paraId="4EA0BA98" w14:textId="5A3EC893" w:rsidR="00A96F24" w:rsidRPr="000259B7" w:rsidRDefault="008C669A" w:rsidP="000259B7">
            <w:pPr>
              <w:spacing w:after="120" w:line="240" w:lineRule="auto"/>
              <w:rPr>
                <w:rFonts w:asciiTheme="majorBidi" w:hAnsiTheme="majorBidi" w:cstheme="majorBidi"/>
                <w:sz w:val="20"/>
                <w:szCs w:val="20"/>
              </w:rPr>
            </w:pPr>
            <w:r w:rsidRPr="00AE4B32">
              <w:rPr>
                <w:rFonts w:asciiTheme="majorBidi" w:hAnsiTheme="majorBidi" w:cstheme="majorBidi"/>
              </w:rPr>
              <w:t>UNEP</w:t>
            </w:r>
            <w:r>
              <w:rPr>
                <w:rFonts w:asciiTheme="majorBidi" w:hAnsiTheme="majorBidi" w:cstheme="majorBidi"/>
                <w:sz w:val="20"/>
                <w:szCs w:val="20"/>
              </w:rPr>
              <w:t xml:space="preserve"> </w:t>
            </w:r>
            <w:r w:rsidR="00A96F24">
              <w:rPr>
                <w:rFonts w:asciiTheme="majorBidi" w:hAnsiTheme="majorBidi" w:cstheme="majorBidi"/>
                <w:sz w:val="20"/>
                <w:szCs w:val="20"/>
              </w:rPr>
              <w:t xml:space="preserve"> s</w:t>
            </w:r>
          </w:p>
        </w:tc>
        <w:tc>
          <w:tcPr>
            <w:tcW w:w="2520" w:type="dxa"/>
            <w:tcBorders>
              <w:bottom w:val="single" w:sz="4" w:space="0" w:color="auto"/>
            </w:tcBorders>
            <w:shd w:val="clear" w:color="auto" w:fill="auto"/>
          </w:tcPr>
          <w:p w14:paraId="072337C8" w14:textId="24303CD3" w:rsidR="00A96F24" w:rsidRPr="000259B7" w:rsidRDefault="008C669A"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Multilateral Development Organization</w:t>
            </w:r>
          </w:p>
        </w:tc>
        <w:tc>
          <w:tcPr>
            <w:tcW w:w="1260" w:type="dxa"/>
            <w:tcBorders>
              <w:bottom w:val="single" w:sz="4" w:space="0" w:color="auto"/>
            </w:tcBorders>
            <w:shd w:val="clear" w:color="auto" w:fill="auto"/>
          </w:tcPr>
          <w:p w14:paraId="6D1FAFF9" w14:textId="40641181" w:rsidR="00A96F24" w:rsidRPr="000259B7" w:rsidRDefault="008C669A" w:rsidP="000259B7">
            <w:pPr>
              <w:spacing w:after="120" w:line="240" w:lineRule="auto"/>
              <w:rPr>
                <w:rFonts w:asciiTheme="majorBidi" w:hAnsiTheme="majorBidi" w:cstheme="majorBidi"/>
                <w:sz w:val="20"/>
                <w:szCs w:val="20"/>
              </w:rPr>
            </w:pPr>
            <w:r w:rsidRPr="000259B7">
              <w:rPr>
                <w:rFonts w:asciiTheme="majorBidi" w:hAnsiTheme="majorBidi" w:cstheme="majorBidi"/>
                <w:sz w:val="20"/>
                <w:szCs w:val="20"/>
              </w:rPr>
              <w:t>In-Kind</w:t>
            </w:r>
          </w:p>
        </w:tc>
        <w:tc>
          <w:tcPr>
            <w:tcW w:w="1350" w:type="dxa"/>
            <w:tcBorders>
              <w:bottom w:val="single" w:sz="4" w:space="0" w:color="auto"/>
            </w:tcBorders>
            <w:shd w:val="clear" w:color="auto" w:fill="auto"/>
          </w:tcPr>
          <w:p w14:paraId="73AEC5C3" w14:textId="77777777" w:rsidR="00A96F24" w:rsidRPr="000259B7" w:rsidRDefault="00A96F24" w:rsidP="000259B7">
            <w:pPr>
              <w:spacing w:after="120" w:line="240" w:lineRule="auto"/>
              <w:ind w:left="252"/>
              <w:rPr>
                <w:rFonts w:asciiTheme="majorBidi" w:hAnsiTheme="majorBidi" w:cstheme="majorBidi"/>
                <w:sz w:val="20"/>
                <w:szCs w:val="20"/>
              </w:rPr>
            </w:pPr>
          </w:p>
        </w:tc>
        <w:tc>
          <w:tcPr>
            <w:tcW w:w="1350" w:type="dxa"/>
            <w:tcBorders>
              <w:bottom w:val="single" w:sz="4" w:space="0" w:color="auto"/>
            </w:tcBorders>
            <w:shd w:val="clear" w:color="auto" w:fill="auto"/>
          </w:tcPr>
          <w:p w14:paraId="12E5AFAC" w14:textId="35A18831" w:rsidR="00A96F24" w:rsidRPr="000259B7" w:rsidRDefault="008C669A" w:rsidP="000259B7">
            <w:pPr>
              <w:spacing w:after="120" w:line="240" w:lineRule="auto"/>
              <w:ind w:left="252"/>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15,000</w:t>
            </w:r>
          </w:p>
        </w:tc>
      </w:tr>
      <w:tr w:rsidR="001E0586" w:rsidRPr="000259B7" w14:paraId="6D3C080F" w14:textId="77777777" w:rsidTr="000259B7">
        <w:trPr>
          <w:cantSplit/>
        </w:trPr>
        <w:tc>
          <w:tcPr>
            <w:tcW w:w="2880" w:type="dxa"/>
            <w:tcBorders>
              <w:top w:val="single" w:sz="12" w:space="0" w:color="auto"/>
            </w:tcBorders>
            <w:shd w:val="clear" w:color="auto" w:fill="BFBFBF" w:themeFill="background1" w:themeFillShade="BF"/>
          </w:tcPr>
          <w:p w14:paraId="12FFB84E" w14:textId="77777777" w:rsidR="001E0586" w:rsidRPr="000259B7" w:rsidRDefault="001E0586"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Total Co-financing</w:t>
            </w:r>
          </w:p>
        </w:tc>
        <w:tc>
          <w:tcPr>
            <w:tcW w:w="2520" w:type="dxa"/>
            <w:tcBorders>
              <w:top w:val="single" w:sz="12" w:space="0" w:color="auto"/>
            </w:tcBorders>
            <w:shd w:val="clear" w:color="auto" w:fill="BFBFBF" w:themeFill="background1" w:themeFillShade="BF"/>
          </w:tcPr>
          <w:p w14:paraId="774E31FE" w14:textId="77777777" w:rsidR="001E0586" w:rsidRPr="000259B7" w:rsidRDefault="001E0586" w:rsidP="000259B7">
            <w:pPr>
              <w:spacing w:after="120" w:line="240" w:lineRule="auto"/>
              <w:ind w:left="720"/>
              <w:rPr>
                <w:rFonts w:asciiTheme="majorBidi" w:hAnsiTheme="majorBidi" w:cstheme="majorBidi"/>
                <w:b/>
                <w:sz w:val="20"/>
                <w:szCs w:val="20"/>
              </w:rPr>
            </w:pPr>
          </w:p>
        </w:tc>
        <w:tc>
          <w:tcPr>
            <w:tcW w:w="1260" w:type="dxa"/>
            <w:tcBorders>
              <w:top w:val="single" w:sz="12" w:space="0" w:color="auto"/>
            </w:tcBorders>
            <w:shd w:val="clear" w:color="auto" w:fill="BFBFBF" w:themeFill="background1" w:themeFillShade="BF"/>
          </w:tcPr>
          <w:p w14:paraId="0DE0DD2E" w14:textId="77777777" w:rsidR="001E0586" w:rsidRPr="000259B7" w:rsidRDefault="001E0586" w:rsidP="000259B7">
            <w:pPr>
              <w:spacing w:after="120" w:line="240" w:lineRule="auto"/>
              <w:rPr>
                <w:rFonts w:asciiTheme="majorBidi" w:hAnsiTheme="majorBidi" w:cstheme="majorBidi"/>
                <w:b/>
                <w:sz w:val="20"/>
                <w:szCs w:val="20"/>
              </w:rPr>
            </w:pPr>
          </w:p>
        </w:tc>
        <w:tc>
          <w:tcPr>
            <w:tcW w:w="1350" w:type="dxa"/>
            <w:tcBorders>
              <w:top w:val="single" w:sz="12" w:space="0" w:color="auto"/>
            </w:tcBorders>
            <w:shd w:val="clear" w:color="auto" w:fill="BFBFBF" w:themeFill="background1" w:themeFillShade="BF"/>
          </w:tcPr>
          <w:p w14:paraId="0691E397" w14:textId="77777777" w:rsidR="001E0586" w:rsidRPr="000259B7" w:rsidRDefault="001E0586" w:rsidP="000259B7">
            <w:pPr>
              <w:spacing w:after="120" w:line="240" w:lineRule="auto"/>
              <w:rPr>
                <w:rFonts w:asciiTheme="majorBidi" w:hAnsiTheme="majorBidi" w:cstheme="majorBidi"/>
                <w:b/>
                <w:sz w:val="20"/>
                <w:szCs w:val="20"/>
              </w:rPr>
            </w:pPr>
            <w:r w:rsidRPr="000259B7">
              <w:rPr>
                <w:rFonts w:asciiTheme="majorBidi" w:hAnsiTheme="majorBidi" w:cstheme="majorBidi"/>
                <w:b/>
                <w:sz w:val="20"/>
                <w:szCs w:val="20"/>
              </w:rPr>
              <w:t>1,210,000</w:t>
            </w:r>
          </w:p>
        </w:tc>
        <w:tc>
          <w:tcPr>
            <w:tcW w:w="1350" w:type="dxa"/>
            <w:tcBorders>
              <w:top w:val="single" w:sz="12" w:space="0" w:color="auto"/>
            </w:tcBorders>
            <w:shd w:val="clear" w:color="auto" w:fill="BFBFBF" w:themeFill="background1" w:themeFillShade="BF"/>
          </w:tcPr>
          <w:p w14:paraId="25D4BBF9" w14:textId="701E694B" w:rsidR="001E0586" w:rsidRPr="000259B7" w:rsidRDefault="000259B7" w:rsidP="000259B7">
            <w:pPr>
              <w:spacing w:after="120" w:line="240" w:lineRule="auto"/>
              <w:ind w:left="252"/>
              <w:rPr>
                <w:rFonts w:asciiTheme="majorBidi" w:hAnsiTheme="majorBidi" w:cstheme="majorBidi"/>
                <w:b/>
                <w:sz w:val="20"/>
                <w:szCs w:val="20"/>
              </w:rPr>
            </w:pPr>
            <w:r w:rsidRPr="000259B7">
              <w:rPr>
                <w:rStyle w:val="longtext"/>
                <w:rFonts w:asciiTheme="majorBidi" w:hAnsiTheme="majorBidi" w:cstheme="majorBidi"/>
                <w:b/>
                <w:bCs/>
                <w:color w:val="000000"/>
                <w:sz w:val="20"/>
                <w:szCs w:val="20"/>
              </w:rPr>
              <w:t>1,440,00</w:t>
            </w:r>
          </w:p>
        </w:tc>
      </w:tr>
    </w:tbl>
    <w:p w14:paraId="4B6C38B3" w14:textId="77777777" w:rsidR="00AE4B32" w:rsidRDefault="00AE4B32" w:rsidP="00AE4B32">
      <w:pPr>
        <w:pStyle w:val="AProdoc"/>
        <w:numPr>
          <w:ilvl w:val="0"/>
          <w:numId w:val="0"/>
        </w:numPr>
        <w:jc w:val="both"/>
        <w:rPr>
          <w:b/>
          <w:bCs/>
          <w:caps/>
          <w:noProof w:val="0"/>
          <w:szCs w:val="22"/>
        </w:rPr>
      </w:pPr>
      <w:bookmarkStart w:id="36" w:name="_Ref412663811"/>
    </w:p>
    <w:p w14:paraId="05938C5C" w14:textId="17383BAB" w:rsidR="00552D5D" w:rsidRPr="00AE4B32" w:rsidRDefault="00552D5D" w:rsidP="00552D5D">
      <w:pPr>
        <w:shd w:val="clear" w:color="auto" w:fill="FFFFFF" w:themeFill="background1"/>
        <w:spacing w:after="120" w:line="240" w:lineRule="auto"/>
        <w:jc w:val="both"/>
        <w:rPr>
          <w:rFonts w:asciiTheme="majorBidi" w:hAnsiTheme="majorBidi" w:cstheme="majorBidi"/>
        </w:rPr>
      </w:pPr>
      <w:r w:rsidRPr="00552D5D">
        <w:rPr>
          <w:rFonts w:asciiTheme="majorBidi" w:hAnsiTheme="majorBidi" w:cstheme="majorBidi"/>
          <w:color w:val="000000"/>
        </w:rPr>
        <w:t xml:space="preserve">As per </w:t>
      </w:r>
      <w:r w:rsidRPr="00F51F68">
        <w:rPr>
          <w:rFonts w:asciiTheme="majorBidi" w:hAnsiTheme="majorBidi" w:cstheme="majorBidi"/>
          <w:b/>
          <w:bCs/>
          <w:color w:val="000000"/>
        </w:rPr>
        <w:t xml:space="preserve">Table 7 </w:t>
      </w:r>
      <w:r>
        <w:rPr>
          <w:rFonts w:asciiTheme="majorBidi" w:hAnsiTheme="majorBidi" w:cstheme="majorBidi"/>
          <w:color w:val="000000"/>
        </w:rPr>
        <w:t xml:space="preserve">below, it is confirmed that the project has not only </w:t>
      </w:r>
      <w:r w:rsidR="00F51F68">
        <w:rPr>
          <w:rFonts w:asciiTheme="majorBidi" w:hAnsiTheme="majorBidi" w:cstheme="majorBidi"/>
          <w:color w:val="000000"/>
        </w:rPr>
        <w:t>disbursed</w:t>
      </w:r>
      <w:r>
        <w:rPr>
          <w:rFonts w:asciiTheme="majorBidi" w:hAnsiTheme="majorBidi" w:cstheme="majorBidi"/>
          <w:color w:val="000000"/>
        </w:rPr>
        <w:t xml:space="preserve"> fully all the commitments for the co-financing, but has also succeeded to mobilize additional resources from UNDP and from other sources. More specifically, the project has increased by almost 3 times the foreseen resources for the project</w:t>
      </w:r>
      <w:r w:rsidRPr="00552D5D">
        <w:rPr>
          <w:rFonts w:asciiTheme="majorBidi" w:hAnsiTheme="majorBidi" w:cstheme="majorBidi"/>
          <w:color w:val="000000"/>
        </w:rPr>
        <w:t xml:space="preserve"> </w:t>
      </w:r>
      <w:r>
        <w:rPr>
          <w:rFonts w:asciiTheme="majorBidi" w:hAnsiTheme="majorBidi" w:cstheme="majorBidi"/>
          <w:color w:val="000000"/>
        </w:rPr>
        <w:t>from other sources, and has accordingly achieved important additional results as it will be noted in the analysis of the project’s results, the</w:t>
      </w:r>
      <w:r w:rsidRPr="00AE4B32">
        <w:rPr>
          <w:rFonts w:asciiTheme="majorBidi" w:hAnsiTheme="majorBidi" w:cstheme="majorBidi"/>
        </w:rPr>
        <w:t xml:space="preserve"> additional resources which mobilized include the following:</w:t>
      </w:r>
    </w:p>
    <w:p w14:paraId="409BC6EF" w14:textId="77777777" w:rsidR="00552D5D" w:rsidRPr="00AE4B32" w:rsidRDefault="00552D5D" w:rsidP="002C46F6">
      <w:pPr>
        <w:pStyle w:val="ListParagraph"/>
        <w:numPr>
          <w:ilvl w:val="0"/>
          <w:numId w:val="39"/>
        </w:numPr>
        <w:spacing w:after="120" w:line="240" w:lineRule="auto"/>
        <w:jc w:val="both"/>
        <w:rPr>
          <w:rFonts w:asciiTheme="majorBidi" w:hAnsiTheme="majorBidi" w:cstheme="majorBidi"/>
        </w:rPr>
      </w:pPr>
      <w:r w:rsidRPr="00AE4B32">
        <w:rPr>
          <w:rFonts w:asciiTheme="majorBidi" w:hAnsiTheme="majorBidi" w:cstheme="majorBidi"/>
        </w:rPr>
        <w:t>Coca Cola “New World” Programme: $101,000</w:t>
      </w:r>
    </w:p>
    <w:p w14:paraId="332BA8D9" w14:textId="2DD1B248" w:rsidR="00552D5D" w:rsidRPr="00AE4B32" w:rsidRDefault="00552D5D" w:rsidP="002C46F6">
      <w:pPr>
        <w:pStyle w:val="ListParagraph"/>
        <w:numPr>
          <w:ilvl w:val="0"/>
          <w:numId w:val="39"/>
        </w:numPr>
        <w:spacing w:after="120" w:line="240" w:lineRule="auto"/>
        <w:jc w:val="both"/>
        <w:rPr>
          <w:rFonts w:asciiTheme="majorBidi" w:hAnsiTheme="majorBidi" w:cstheme="majorBidi"/>
        </w:rPr>
      </w:pPr>
      <w:r w:rsidRPr="00AE4B32">
        <w:rPr>
          <w:rFonts w:asciiTheme="majorBidi" w:hAnsiTheme="majorBidi" w:cstheme="majorBidi"/>
        </w:rPr>
        <w:t>UNCCD Secretariat- UNDP</w:t>
      </w:r>
      <w:r w:rsidR="009017DD">
        <w:rPr>
          <w:rFonts w:asciiTheme="majorBidi" w:hAnsiTheme="majorBidi" w:cstheme="majorBidi"/>
        </w:rPr>
        <w:t>/</w:t>
      </w:r>
      <w:r w:rsidRPr="00AE4B32">
        <w:rPr>
          <w:rFonts w:asciiTheme="majorBidi" w:hAnsiTheme="majorBidi" w:cstheme="majorBidi"/>
        </w:rPr>
        <w:t>LDN: $30 000</w:t>
      </w:r>
    </w:p>
    <w:p w14:paraId="2CF9677F" w14:textId="77777777" w:rsidR="00552D5D" w:rsidRPr="00AE4B32" w:rsidRDefault="00552D5D" w:rsidP="002C46F6">
      <w:pPr>
        <w:pStyle w:val="ListParagraph"/>
        <w:numPr>
          <w:ilvl w:val="0"/>
          <w:numId w:val="39"/>
        </w:numPr>
        <w:spacing w:after="120" w:line="240" w:lineRule="auto"/>
        <w:jc w:val="both"/>
        <w:rPr>
          <w:rFonts w:asciiTheme="majorBidi" w:hAnsiTheme="majorBidi" w:cstheme="majorBidi"/>
        </w:rPr>
      </w:pPr>
      <w:r w:rsidRPr="00AE4B32">
        <w:rPr>
          <w:rFonts w:asciiTheme="majorBidi" w:hAnsiTheme="majorBidi" w:cstheme="majorBidi"/>
        </w:rPr>
        <w:t>Finland Government (FinWater WEI): $39 000</w:t>
      </w:r>
    </w:p>
    <w:p w14:paraId="770444BB" w14:textId="77777777" w:rsidR="00552D5D" w:rsidRPr="00AE4B32" w:rsidRDefault="00552D5D" w:rsidP="002C46F6">
      <w:pPr>
        <w:pStyle w:val="ListParagraph"/>
        <w:numPr>
          <w:ilvl w:val="0"/>
          <w:numId w:val="39"/>
        </w:numPr>
        <w:spacing w:after="120" w:line="240" w:lineRule="auto"/>
        <w:jc w:val="both"/>
        <w:rPr>
          <w:rFonts w:asciiTheme="majorBidi" w:hAnsiTheme="majorBidi" w:cstheme="majorBidi"/>
        </w:rPr>
      </w:pPr>
      <w:r w:rsidRPr="00AE4B32">
        <w:rPr>
          <w:rFonts w:asciiTheme="majorBidi" w:hAnsiTheme="majorBidi" w:cstheme="majorBidi"/>
        </w:rPr>
        <w:t>UNEP: $15,000</w:t>
      </w:r>
    </w:p>
    <w:p w14:paraId="6F844117" w14:textId="3C05BA58" w:rsidR="00A96F24" w:rsidRPr="000243E2" w:rsidRDefault="009017DD" w:rsidP="000243E2">
      <w:pPr>
        <w:shd w:val="clear" w:color="auto" w:fill="FFFFFF" w:themeFill="background1"/>
        <w:spacing w:after="120" w:line="240" w:lineRule="auto"/>
        <w:jc w:val="both"/>
        <w:rPr>
          <w:rFonts w:asciiTheme="majorBidi" w:hAnsiTheme="majorBidi" w:cstheme="majorBidi"/>
          <w:color w:val="000000"/>
        </w:rPr>
      </w:pPr>
      <w:r>
        <w:rPr>
          <w:rFonts w:asciiTheme="majorBidi" w:hAnsiTheme="majorBidi" w:cstheme="majorBidi"/>
          <w:color w:val="000000"/>
        </w:rPr>
        <w:t>Moreover, a</w:t>
      </w:r>
      <w:r w:rsidR="00AE4B32" w:rsidRPr="000243E2">
        <w:rPr>
          <w:rFonts w:asciiTheme="majorBidi" w:hAnsiTheme="majorBidi" w:cstheme="majorBidi"/>
          <w:color w:val="000000"/>
        </w:rPr>
        <w:t xml:space="preserve"> significant part of the c</w:t>
      </w:r>
      <w:r w:rsidR="00A96F24" w:rsidRPr="000243E2">
        <w:rPr>
          <w:rFonts w:asciiTheme="majorBidi" w:hAnsiTheme="majorBidi" w:cstheme="majorBidi"/>
          <w:color w:val="000000"/>
        </w:rPr>
        <w:t xml:space="preserve">o-financing for this project </w:t>
      </w:r>
      <w:r w:rsidR="00AE4B32" w:rsidRPr="000243E2">
        <w:rPr>
          <w:rFonts w:asciiTheme="majorBidi" w:hAnsiTheme="majorBidi" w:cstheme="majorBidi"/>
          <w:color w:val="000000"/>
        </w:rPr>
        <w:t xml:space="preserve">came </w:t>
      </w:r>
      <w:r w:rsidR="00A96F24" w:rsidRPr="000243E2">
        <w:rPr>
          <w:rFonts w:asciiTheme="majorBidi" w:hAnsiTheme="majorBidi" w:cstheme="majorBidi"/>
          <w:color w:val="000000"/>
        </w:rPr>
        <w:t xml:space="preserve">from an in-kind contribution from the SAEPF </w:t>
      </w:r>
      <w:r w:rsidR="00AE4B32" w:rsidRPr="000243E2">
        <w:rPr>
          <w:rFonts w:asciiTheme="majorBidi" w:hAnsiTheme="majorBidi" w:cstheme="majorBidi"/>
          <w:color w:val="000000"/>
        </w:rPr>
        <w:t>and M</w:t>
      </w:r>
      <w:r w:rsidR="000243E2" w:rsidRPr="000243E2">
        <w:rPr>
          <w:rFonts w:asciiTheme="majorBidi" w:hAnsiTheme="majorBidi" w:cstheme="majorBidi"/>
          <w:color w:val="000000"/>
        </w:rPr>
        <w:t>o</w:t>
      </w:r>
      <w:r w:rsidR="00AE4B32" w:rsidRPr="000243E2">
        <w:rPr>
          <w:rFonts w:asciiTheme="majorBidi" w:hAnsiTheme="majorBidi" w:cstheme="majorBidi"/>
          <w:color w:val="000000"/>
        </w:rPr>
        <w:t xml:space="preserve">A, which allowed </w:t>
      </w:r>
      <w:r w:rsidR="00A96F24" w:rsidRPr="000243E2">
        <w:rPr>
          <w:rFonts w:asciiTheme="majorBidi" w:hAnsiTheme="majorBidi" w:cstheme="majorBidi"/>
          <w:color w:val="000000"/>
        </w:rPr>
        <w:t>the active engagement and time of their staffs in all project activities</w:t>
      </w:r>
      <w:r w:rsidR="00AE4B32" w:rsidRPr="000243E2">
        <w:rPr>
          <w:rFonts w:asciiTheme="majorBidi" w:hAnsiTheme="majorBidi" w:cstheme="majorBidi"/>
          <w:color w:val="000000"/>
        </w:rPr>
        <w:t xml:space="preserve"> and participation to various capacity development activities.</w:t>
      </w:r>
      <w:r w:rsidR="000243E2" w:rsidRPr="000243E2">
        <w:rPr>
          <w:rFonts w:asciiTheme="majorBidi" w:hAnsiTheme="majorBidi" w:cstheme="majorBidi"/>
          <w:color w:val="000000"/>
        </w:rPr>
        <w:t xml:space="preserve"> </w:t>
      </w:r>
      <w:bookmarkEnd w:id="36"/>
      <w:r w:rsidR="000243E2" w:rsidRPr="000243E2">
        <w:rPr>
          <w:rFonts w:asciiTheme="majorBidi" w:hAnsiTheme="majorBidi" w:cstheme="majorBidi"/>
          <w:color w:val="000000"/>
        </w:rPr>
        <w:t>This was concretely demonstrated through the</w:t>
      </w:r>
      <w:r w:rsidR="00A96F24" w:rsidRPr="000243E2">
        <w:rPr>
          <w:rFonts w:asciiTheme="majorBidi" w:hAnsiTheme="majorBidi" w:cstheme="majorBidi"/>
          <w:color w:val="000000"/>
        </w:rPr>
        <w:t xml:space="preserve"> installation of </w:t>
      </w:r>
      <w:r w:rsidR="000243E2" w:rsidRPr="000243E2">
        <w:rPr>
          <w:rFonts w:asciiTheme="majorBidi" w:hAnsiTheme="majorBidi" w:cstheme="majorBidi"/>
          <w:color w:val="000000"/>
        </w:rPr>
        <w:t xml:space="preserve">the </w:t>
      </w:r>
      <w:r w:rsidR="00A96F24" w:rsidRPr="000243E2">
        <w:rPr>
          <w:rFonts w:asciiTheme="majorBidi" w:hAnsiTheme="majorBidi" w:cstheme="majorBidi"/>
          <w:color w:val="000000"/>
        </w:rPr>
        <w:t xml:space="preserve">technological parts of EIMMS Training </w:t>
      </w:r>
      <w:r w:rsidR="000243E2" w:rsidRPr="000243E2">
        <w:rPr>
          <w:rFonts w:asciiTheme="majorBidi" w:hAnsiTheme="majorBidi" w:cstheme="majorBidi"/>
          <w:color w:val="000000"/>
        </w:rPr>
        <w:t>C</w:t>
      </w:r>
      <w:r w:rsidR="00A96F24" w:rsidRPr="000243E2">
        <w:rPr>
          <w:rFonts w:asciiTheme="majorBidi" w:hAnsiTheme="majorBidi" w:cstheme="majorBidi"/>
          <w:color w:val="000000"/>
        </w:rPr>
        <w:t xml:space="preserve">enter </w:t>
      </w:r>
      <w:r w:rsidR="000243E2" w:rsidRPr="000243E2">
        <w:rPr>
          <w:rFonts w:asciiTheme="majorBidi" w:hAnsiTheme="majorBidi" w:cstheme="majorBidi"/>
          <w:color w:val="000000"/>
        </w:rPr>
        <w:t>on</w:t>
      </w:r>
      <w:r w:rsidR="00A96F24" w:rsidRPr="000243E2">
        <w:rPr>
          <w:rFonts w:asciiTheme="majorBidi" w:hAnsiTheme="majorBidi" w:cstheme="majorBidi"/>
          <w:color w:val="000000"/>
        </w:rPr>
        <w:t xml:space="preserve"> environmental dat</w:t>
      </w:r>
      <w:r w:rsidR="000243E2" w:rsidRPr="000243E2">
        <w:rPr>
          <w:rFonts w:asciiTheme="majorBidi" w:hAnsiTheme="majorBidi" w:cstheme="majorBidi"/>
          <w:color w:val="000000"/>
        </w:rPr>
        <w:t>a</w:t>
      </w:r>
      <w:r w:rsidR="00A96F24" w:rsidRPr="000243E2">
        <w:rPr>
          <w:rFonts w:asciiTheme="majorBidi" w:hAnsiTheme="majorBidi" w:cstheme="majorBidi"/>
          <w:color w:val="000000"/>
        </w:rPr>
        <w:t xml:space="preserve"> </w:t>
      </w:r>
      <w:r w:rsidR="000243E2" w:rsidRPr="000243E2">
        <w:rPr>
          <w:rFonts w:asciiTheme="majorBidi" w:hAnsiTheme="majorBidi" w:cstheme="majorBidi"/>
          <w:color w:val="000000"/>
        </w:rPr>
        <w:t xml:space="preserve">which </w:t>
      </w:r>
      <w:r w:rsidR="00A96F24" w:rsidRPr="000243E2">
        <w:rPr>
          <w:rFonts w:asciiTheme="majorBidi" w:hAnsiTheme="majorBidi" w:cstheme="majorBidi"/>
          <w:color w:val="000000"/>
        </w:rPr>
        <w:t>was created and equipped in SAEPF with co-financing from the Government</w:t>
      </w:r>
      <w:r>
        <w:rPr>
          <w:rFonts w:asciiTheme="majorBidi" w:hAnsiTheme="majorBidi" w:cstheme="majorBidi"/>
          <w:color w:val="000000"/>
        </w:rPr>
        <w:t>’s</w:t>
      </w:r>
      <w:r w:rsidR="00A96F24" w:rsidRPr="000243E2">
        <w:rPr>
          <w:rFonts w:asciiTheme="majorBidi" w:hAnsiTheme="majorBidi" w:cstheme="majorBidi"/>
          <w:color w:val="000000"/>
        </w:rPr>
        <w:t xml:space="preserve"> budget. </w:t>
      </w:r>
      <w:r>
        <w:rPr>
          <w:rFonts w:asciiTheme="majorBidi" w:hAnsiTheme="majorBidi" w:cstheme="majorBidi"/>
          <w:color w:val="000000"/>
        </w:rPr>
        <w:t xml:space="preserve">The Project has </w:t>
      </w:r>
      <w:r w:rsidRPr="000243E2">
        <w:rPr>
          <w:rFonts w:asciiTheme="majorBidi" w:hAnsiTheme="majorBidi" w:cstheme="majorBidi"/>
          <w:color w:val="000000"/>
        </w:rPr>
        <w:t xml:space="preserve">organized </w:t>
      </w:r>
      <w:r>
        <w:rPr>
          <w:rFonts w:asciiTheme="majorBidi" w:hAnsiTheme="majorBidi" w:cstheme="majorBidi"/>
          <w:color w:val="000000"/>
        </w:rPr>
        <w:t>over</w:t>
      </w:r>
      <w:r w:rsidR="00A96F24" w:rsidRPr="000243E2">
        <w:rPr>
          <w:rFonts w:asciiTheme="majorBidi" w:hAnsiTheme="majorBidi" w:cstheme="majorBidi"/>
          <w:color w:val="000000"/>
        </w:rPr>
        <w:t xml:space="preserve"> 10 capacity building and coordination activities </w:t>
      </w:r>
      <w:r>
        <w:rPr>
          <w:rFonts w:asciiTheme="majorBidi" w:hAnsiTheme="majorBidi" w:cstheme="majorBidi"/>
          <w:color w:val="000000"/>
        </w:rPr>
        <w:t xml:space="preserve">at the </w:t>
      </w:r>
      <w:r w:rsidR="00A96F24" w:rsidRPr="000243E2">
        <w:rPr>
          <w:rFonts w:asciiTheme="majorBidi" w:hAnsiTheme="majorBidi" w:cstheme="majorBidi"/>
          <w:color w:val="000000"/>
        </w:rPr>
        <w:t xml:space="preserve">SAEPF in </w:t>
      </w:r>
      <w:r w:rsidR="000243E2" w:rsidRPr="000243E2">
        <w:rPr>
          <w:rFonts w:asciiTheme="majorBidi" w:hAnsiTheme="majorBidi" w:cstheme="majorBidi"/>
          <w:color w:val="000000"/>
        </w:rPr>
        <w:t>the Training Center</w:t>
      </w:r>
      <w:r w:rsidR="00A96F24" w:rsidRPr="000243E2">
        <w:rPr>
          <w:rFonts w:asciiTheme="majorBidi" w:hAnsiTheme="majorBidi" w:cstheme="majorBidi"/>
          <w:color w:val="000000"/>
        </w:rPr>
        <w:t xml:space="preserve"> </w:t>
      </w:r>
      <w:r w:rsidR="000243E2" w:rsidRPr="000243E2">
        <w:rPr>
          <w:rFonts w:asciiTheme="majorBidi" w:hAnsiTheme="majorBidi" w:cstheme="majorBidi"/>
          <w:color w:val="000000"/>
        </w:rPr>
        <w:t>every</w:t>
      </w:r>
      <w:r w:rsidR="00A96F24" w:rsidRPr="000243E2">
        <w:rPr>
          <w:rFonts w:asciiTheme="majorBidi" w:hAnsiTheme="majorBidi" w:cstheme="majorBidi"/>
          <w:color w:val="000000"/>
        </w:rPr>
        <w:t xml:space="preserve"> year, supported by different development partners which demonstrate</w:t>
      </w:r>
      <w:r>
        <w:rPr>
          <w:rFonts w:asciiTheme="majorBidi" w:hAnsiTheme="majorBidi" w:cstheme="majorBidi"/>
          <w:color w:val="000000"/>
        </w:rPr>
        <w:t>s</w:t>
      </w:r>
      <w:r w:rsidR="00A96F24" w:rsidRPr="000243E2">
        <w:rPr>
          <w:rFonts w:asciiTheme="majorBidi" w:hAnsiTheme="majorBidi" w:cstheme="majorBidi"/>
          <w:color w:val="000000"/>
        </w:rPr>
        <w:t xml:space="preserve"> its </w:t>
      </w:r>
      <w:r>
        <w:rPr>
          <w:rFonts w:asciiTheme="majorBidi" w:hAnsiTheme="majorBidi" w:cstheme="majorBidi"/>
          <w:color w:val="000000"/>
        </w:rPr>
        <w:t>long-term</w:t>
      </w:r>
      <w:r w:rsidR="00A96F24" w:rsidRPr="000243E2">
        <w:rPr>
          <w:rFonts w:asciiTheme="majorBidi" w:hAnsiTheme="majorBidi" w:cstheme="majorBidi"/>
          <w:color w:val="000000"/>
        </w:rPr>
        <w:t xml:space="preserve"> sustainab</w:t>
      </w:r>
      <w:r>
        <w:rPr>
          <w:rFonts w:asciiTheme="majorBidi" w:hAnsiTheme="majorBidi" w:cstheme="majorBidi"/>
          <w:color w:val="000000"/>
        </w:rPr>
        <w:t>ilit</w:t>
      </w:r>
      <w:r w:rsidR="00A96F24" w:rsidRPr="000243E2">
        <w:rPr>
          <w:rFonts w:asciiTheme="majorBidi" w:hAnsiTheme="majorBidi" w:cstheme="majorBidi"/>
          <w:color w:val="000000"/>
        </w:rPr>
        <w:t>y.</w:t>
      </w:r>
    </w:p>
    <w:p w14:paraId="42D4C6B7" w14:textId="4A8ED667" w:rsidR="007B2276" w:rsidRPr="007B2276" w:rsidRDefault="007B2276" w:rsidP="000243E2">
      <w:pPr>
        <w:shd w:val="clear" w:color="auto" w:fill="FFFFFF" w:themeFill="background1"/>
        <w:spacing w:after="120" w:line="240" w:lineRule="auto"/>
        <w:jc w:val="both"/>
        <w:rPr>
          <w:rFonts w:asciiTheme="majorBidi" w:hAnsiTheme="majorBidi" w:cstheme="majorBidi"/>
          <w:b/>
          <w:bCs/>
          <w:color w:val="000000"/>
        </w:rPr>
      </w:pPr>
      <w:r w:rsidRPr="007B2276">
        <w:rPr>
          <w:rFonts w:asciiTheme="majorBidi" w:hAnsiTheme="majorBidi" w:cstheme="majorBidi"/>
          <w:b/>
          <w:bCs/>
          <w:color w:val="000000"/>
        </w:rPr>
        <w:t>UNDP co-financing</w:t>
      </w:r>
    </w:p>
    <w:p w14:paraId="51BDF59A" w14:textId="77777777" w:rsidR="007B2276" w:rsidRPr="007B2276" w:rsidRDefault="007B2276" w:rsidP="007B2276">
      <w:pPr>
        <w:pStyle w:val="AProdoc"/>
        <w:numPr>
          <w:ilvl w:val="0"/>
          <w:numId w:val="0"/>
        </w:numPr>
        <w:jc w:val="both"/>
        <w:rPr>
          <w:rFonts w:asciiTheme="majorBidi" w:hAnsiTheme="majorBidi" w:cstheme="majorBidi"/>
          <w:noProof w:val="0"/>
          <w:color w:val="000000"/>
          <w:szCs w:val="22"/>
        </w:rPr>
      </w:pPr>
      <w:r w:rsidRPr="007B2276">
        <w:rPr>
          <w:rFonts w:asciiTheme="majorBidi" w:hAnsiTheme="majorBidi" w:cstheme="majorBidi"/>
          <w:noProof w:val="0"/>
          <w:color w:val="000000"/>
          <w:szCs w:val="22"/>
        </w:rPr>
        <w:t xml:space="preserve">UNDP Kyrgyzstan made a significant allocation of $150,000 cash co-financing to this project, which are reflected in the funds used to top up the GEF contribution.  The UNDP co-financing covered the cost of key UNDP staff to the learning-by-doing workshops, internal UNDP monitoring and reporting, and alignment of UNDP’s management information systems, among others.  </w:t>
      </w:r>
    </w:p>
    <w:p w14:paraId="5DC86BC7" w14:textId="1E73FF24" w:rsidR="007B2276" w:rsidRPr="007B2276" w:rsidRDefault="007B2276" w:rsidP="007B2276">
      <w:pPr>
        <w:pStyle w:val="AProdoc"/>
        <w:numPr>
          <w:ilvl w:val="0"/>
          <w:numId w:val="0"/>
        </w:numPr>
        <w:jc w:val="both"/>
        <w:rPr>
          <w:rFonts w:asciiTheme="majorBidi" w:hAnsiTheme="majorBidi" w:cstheme="majorBidi"/>
          <w:noProof w:val="0"/>
          <w:color w:val="000000"/>
          <w:szCs w:val="22"/>
        </w:rPr>
      </w:pPr>
      <w:r w:rsidRPr="007B2276">
        <w:rPr>
          <w:rFonts w:asciiTheme="majorBidi" w:hAnsiTheme="majorBidi" w:cstheme="majorBidi"/>
          <w:noProof w:val="0"/>
          <w:color w:val="000000"/>
          <w:szCs w:val="22"/>
        </w:rPr>
        <w:t xml:space="preserve">In-kindco-financing from UNDP </w:t>
      </w:r>
      <w:r w:rsidR="00894939">
        <w:rPr>
          <w:rFonts w:asciiTheme="majorBidi" w:hAnsiTheme="majorBidi" w:cstheme="majorBidi"/>
          <w:noProof w:val="0"/>
          <w:color w:val="000000"/>
          <w:szCs w:val="22"/>
        </w:rPr>
        <w:t xml:space="preserve">of $50,000 was </w:t>
      </w:r>
      <w:r w:rsidRPr="007B2276">
        <w:rPr>
          <w:rFonts w:asciiTheme="majorBidi" w:hAnsiTheme="majorBidi" w:cstheme="majorBidi"/>
          <w:noProof w:val="0"/>
          <w:color w:val="000000"/>
          <w:szCs w:val="22"/>
        </w:rPr>
        <w:t xml:space="preserve">also made available </w:t>
      </w:r>
      <w:r w:rsidR="00894939">
        <w:rPr>
          <w:rFonts w:asciiTheme="majorBidi" w:hAnsiTheme="majorBidi" w:cstheme="majorBidi"/>
          <w:noProof w:val="0"/>
          <w:color w:val="000000"/>
          <w:szCs w:val="22"/>
        </w:rPr>
        <w:t xml:space="preserve">at project design </w:t>
      </w:r>
      <w:r w:rsidRPr="007B2276">
        <w:rPr>
          <w:rFonts w:asciiTheme="majorBidi" w:hAnsiTheme="majorBidi" w:cstheme="majorBidi"/>
          <w:noProof w:val="0"/>
          <w:color w:val="000000"/>
          <w:szCs w:val="22"/>
        </w:rPr>
        <w:t xml:space="preserve">through the UNDP/UNEP Poverty and Environment Initiative, which is undertaking a number of activities that are complementary to the capacity development activities under this CCCD project, in particular as they relate to the use of indicators as a set of tools to achieving environmentally friendly and sustainable development.  </w:t>
      </w:r>
    </w:p>
    <w:p w14:paraId="04213BDC" w14:textId="59A1D469" w:rsidR="00A96F24" w:rsidRPr="000243E2" w:rsidRDefault="00552D5D" w:rsidP="000243E2">
      <w:pPr>
        <w:shd w:val="clear" w:color="auto" w:fill="FFFFFF" w:themeFill="background1"/>
        <w:spacing w:after="120" w:line="240" w:lineRule="auto"/>
        <w:jc w:val="both"/>
        <w:rPr>
          <w:rFonts w:asciiTheme="majorBidi" w:hAnsiTheme="majorBidi" w:cstheme="majorBidi"/>
          <w:color w:val="000000"/>
        </w:rPr>
      </w:pPr>
      <w:r>
        <w:rPr>
          <w:rFonts w:asciiTheme="majorBidi" w:hAnsiTheme="majorBidi" w:cstheme="majorBidi"/>
          <w:color w:val="000000"/>
        </w:rPr>
        <w:t>Moreover</w:t>
      </w:r>
      <w:r w:rsidR="000243E2" w:rsidRPr="000243E2">
        <w:rPr>
          <w:rFonts w:asciiTheme="majorBidi" w:hAnsiTheme="majorBidi" w:cstheme="majorBidi"/>
          <w:color w:val="000000"/>
        </w:rPr>
        <w:t xml:space="preserve">, </w:t>
      </w:r>
      <w:r>
        <w:rPr>
          <w:rFonts w:asciiTheme="majorBidi" w:hAnsiTheme="majorBidi" w:cstheme="majorBidi"/>
          <w:color w:val="000000"/>
        </w:rPr>
        <w:t xml:space="preserve">the project also succeeded to mobilize additional UNDP resources </w:t>
      </w:r>
      <w:r w:rsidR="00894939">
        <w:rPr>
          <w:rFonts w:asciiTheme="majorBidi" w:hAnsiTheme="majorBidi" w:cstheme="majorBidi"/>
          <w:color w:val="000000"/>
        </w:rPr>
        <w:t>during project implementation which supported the implementation of project activities and were provided from the following projects</w:t>
      </w:r>
      <w:r>
        <w:rPr>
          <w:rFonts w:asciiTheme="majorBidi" w:hAnsiTheme="majorBidi" w:cstheme="majorBidi"/>
          <w:color w:val="000000"/>
        </w:rPr>
        <w:t>:</w:t>
      </w:r>
      <w:r w:rsidR="00A96F24" w:rsidRPr="000243E2">
        <w:rPr>
          <w:rFonts w:asciiTheme="majorBidi" w:hAnsiTheme="majorBidi" w:cstheme="majorBidi"/>
          <w:color w:val="000000"/>
        </w:rPr>
        <w:t xml:space="preserve">  </w:t>
      </w:r>
    </w:p>
    <w:p w14:paraId="76DCB4DF" w14:textId="77777777" w:rsidR="00552D5D" w:rsidRPr="00AE4B32" w:rsidRDefault="00552D5D" w:rsidP="002C46F6">
      <w:pPr>
        <w:pStyle w:val="ListParagraph"/>
        <w:numPr>
          <w:ilvl w:val="0"/>
          <w:numId w:val="39"/>
        </w:numPr>
        <w:shd w:val="clear" w:color="auto" w:fill="FFFFFF" w:themeFill="background1"/>
        <w:spacing w:after="120" w:line="240" w:lineRule="auto"/>
        <w:jc w:val="both"/>
        <w:textAlignment w:val="top"/>
        <w:rPr>
          <w:rStyle w:val="longtext"/>
          <w:rFonts w:asciiTheme="majorBidi" w:hAnsiTheme="majorBidi" w:cstheme="majorBidi"/>
          <w:color w:val="000000"/>
        </w:rPr>
      </w:pPr>
      <w:r w:rsidRPr="00AE4B32">
        <w:rPr>
          <w:rFonts w:asciiTheme="majorBidi" w:hAnsiTheme="majorBidi" w:cstheme="majorBidi"/>
        </w:rPr>
        <w:t>UNDP BioFin: $28,000</w:t>
      </w:r>
    </w:p>
    <w:p w14:paraId="0C13D237" w14:textId="77777777" w:rsidR="00552D5D" w:rsidRPr="00AE4B32" w:rsidRDefault="00552D5D" w:rsidP="002C46F6">
      <w:pPr>
        <w:pStyle w:val="ListParagraph"/>
        <w:numPr>
          <w:ilvl w:val="0"/>
          <w:numId w:val="39"/>
        </w:numPr>
        <w:spacing w:after="120" w:line="240" w:lineRule="auto"/>
        <w:jc w:val="both"/>
        <w:rPr>
          <w:rFonts w:asciiTheme="majorBidi" w:hAnsiTheme="majorBidi" w:cstheme="majorBidi"/>
        </w:rPr>
      </w:pPr>
      <w:r w:rsidRPr="00AE4B32">
        <w:rPr>
          <w:rFonts w:asciiTheme="majorBidi" w:hAnsiTheme="majorBidi" w:cstheme="majorBidi"/>
        </w:rPr>
        <w:t xml:space="preserve">UNDP Russian TF: $16,800 </w:t>
      </w:r>
    </w:p>
    <w:p w14:paraId="376BB40C" w14:textId="77777777" w:rsidR="00894939" w:rsidRDefault="00894939" w:rsidP="00C63ADE">
      <w:pPr>
        <w:shd w:val="clear" w:color="auto" w:fill="FFFFFF" w:themeFill="background1"/>
        <w:autoSpaceDE w:val="0"/>
        <w:autoSpaceDN w:val="0"/>
        <w:adjustRightInd w:val="0"/>
        <w:rPr>
          <w:rFonts w:asciiTheme="majorBidi" w:hAnsiTheme="majorBidi" w:cstheme="majorBidi"/>
          <w:b/>
          <w:bCs/>
          <w:color w:val="000000"/>
          <w:lang w:eastAsia="ru-RU"/>
        </w:rPr>
      </w:pPr>
    </w:p>
    <w:p w14:paraId="60B23144" w14:textId="305E944A" w:rsidR="00B659E5" w:rsidRDefault="00B659E5" w:rsidP="00C63ADE">
      <w:pPr>
        <w:shd w:val="clear" w:color="auto" w:fill="FFFFFF" w:themeFill="background1"/>
        <w:autoSpaceDE w:val="0"/>
        <w:autoSpaceDN w:val="0"/>
        <w:adjustRightInd w:val="0"/>
        <w:rPr>
          <w:rFonts w:asciiTheme="majorBidi" w:hAnsiTheme="majorBidi" w:cstheme="majorBidi"/>
          <w:b/>
          <w:bCs/>
          <w:color w:val="000000"/>
          <w:lang w:eastAsia="ru-RU"/>
        </w:rPr>
      </w:pPr>
      <w:r w:rsidRPr="001F177F">
        <w:rPr>
          <w:rFonts w:asciiTheme="majorBidi" w:hAnsiTheme="majorBidi" w:cstheme="majorBidi"/>
          <w:b/>
          <w:bCs/>
          <w:color w:val="000000"/>
          <w:lang w:eastAsia="ru-RU"/>
        </w:rPr>
        <w:t xml:space="preserve">Table </w:t>
      </w:r>
      <w:r w:rsidR="000243E2">
        <w:rPr>
          <w:rFonts w:asciiTheme="majorBidi" w:hAnsiTheme="majorBidi" w:cstheme="majorBidi"/>
          <w:b/>
          <w:bCs/>
          <w:color w:val="000000"/>
          <w:lang w:eastAsia="ru-RU"/>
        </w:rPr>
        <w:t>7</w:t>
      </w:r>
      <w:r w:rsidRPr="001F177F">
        <w:rPr>
          <w:rFonts w:asciiTheme="majorBidi" w:hAnsiTheme="majorBidi" w:cstheme="majorBidi"/>
          <w:b/>
          <w:bCs/>
          <w:color w:val="000000"/>
          <w:lang w:eastAsia="ru-RU"/>
        </w:rPr>
        <w:t>. Planned and Actual Co</w:t>
      </w:r>
      <w:r w:rsidR="000243E2">
        <w:rPr>
          <w:rFonts w:asciiTheme="majorBidi" w:hAnsiTheme="majorBidi" w:cstheme="majorBidi"/>
          <w:b/>
          <w:bCs/>
          <w:color w:val="000000"/>
          <w:lang w:eastAsia="ru-RU"/>
        </w:rPr>
        <w:t>-</w:t>
      </w:r>
      <w:r w:rsidRPr="001F177F">
        <w:rPr>
          <w:rFonts w:asciiTheme="majorBidi" w:hAnsiTheme="majorBidi" w:cstheme="majorBidi"/>
          <w:b/>
          <w:bCs/>
          <w:color w:val="000000"/>
          <w:lang w:eastAsia="ru-RU"/>
        </w:rPr>
        <w:t xml:space="preserve">financing </w:t>
      </w:r>
      <w:r w:rsidR="000243E2" w:rsidRPr="001F177F">
        <w:rPr>
          <w:rFonts w:asciiTheme="majorBidi" w:hAnsiTheme="majorBidi" w:cstheme="majorBidi"/>
          <w:b/>
          <w:bCs/>
          <w:color w:val="000000"/>
          <w:lang w:eastAsia="ru-RU"/>
        </w:rPr>
        <w:t>of the Project</w:t>
      </w:r>
      <w:r w:rsidR="000243E2">
        <w:rPr>
          <w:rFonts w:asciiTheme="majorBidi" w:hAnsiTheme="majorBidi" w:cstheme="majorBidi"/>
          <w:b/>
          <w:bCs/>
          <w:color w:val="000000"/>
          <w:lang w:eastAsia="ru-RU"/>
        </w:rPr>
        <w:t xml:space="preserve"> at the TE </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gridCol w:w="1090"/>
        <w:gridCol w:w="1070"/>
        <w:gridCol w:w="900"/>
        <w:gridCol w:w="1097"/>
        <w:gridCol w:w="900"/>
        <w:gridCol w:w="1127"/>
        <w:gridCol w:w="840"/>
      </w:tblGrid>
      <w:tr w:rsidR="001F177F" w:rsidRPr="001F177F" w14:paraId="262D31D4" w14:textId="77777777" w:rsidTr="009017DD">
        <w:tc>
          <w:tcPr>
            <w:tcW w:w="154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8F4FEA" w14:textId="77777777" w:rsidR="001F177F" w:rsidRPr="001F177F" w:rsidRDefault="001F177F" w:rsidP="001F177F">
            <w:pPr>
              <w:autoSpaceDE w:val="0"/>
              <w:autoSpaceDN w:val="0"/>
              <w:adjustRightInd w:val="0"/>
              <w:spacing w:after="120" w:line="240" w:lineRule="auto"/>
              <w:rPr>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Cofinancing</w:t>
            </w:r>
          </w:p>
          <w:p w14:paraId="1EF96D39" w14:textId="77777777" w:rsidR="001F177F" w:rsidRPr="001F177F" w:rsidRDefault="001F177F" w:rsidP="001F177F">
            <w:pPr>
              <w:spacing w:after="120" w:line="240" w:lineRule="auto"/>
              <w:textAlignment w:val="top"/>
              <w:rPr>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(Type/</w:t>
            </w:r>
          </w:p>
          <w:p w14:paraId="61DFD36F"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r w:rsidRPr="001F177F">
              <w:rPr>
                <w:rFonts w:asciiTheme="majorBidi" w:hAnsiTheme="majorBidi" w:cstheme="majorBidi"/>
                <w:b/>
                <w:bCs/>
                <w:color w:val="000000"/>
                <w:sz w:val="20"/>
                <w:szCs w:val="20"/>
                <w:lang w:eastAsia="ru-RU"/>
              </w:rPr>
              <w:t>Source)</w:t>
            </w:r>
          </w:p>
        </w:tc>
        <w:tc>
          <w:tcPr>
            <w:tcW w:w="217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BF3E36" w14:textId="77777777" w:rsidR="001F177F" w:rsidRPr="001F177F" w:rsidRDefault="001F177F" w:rsidP="001F177F">
            <w:pPr>
              <w:autoSpaceDE w:val="0"/>
              <w:autoSpaceDN w:val="0"/>
              <w:adjustRightInd w:val="0"/>
              <w:spacing w:after="120" w:line="240" w:lineRule="auto"/>
              <w:rPr>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IA own Financing</w:t>
            </w:r>
          </w:p>
          <w:p w14:paraId="319CD49F" w14:textId="46722CC7" w:rsidR="001F177F" w:rsidRPr="001F177F" w:rsidRDefault="001F177F" w:rsidP="001F177F">
            <w:pPr>
              <w:autoSpaceDE w:val="0"/>
              <w:autoSpaceDN w:val="0"/>
              <w:adjustRightInd w:val="0"/>
              <w:spacing w:after="120" w:line="240" w:lineRule="auto"/>
              <w:rPr>
                <w:rStyle w:val="longtext"/>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(mil US$)</w:t>
            </w:r>
          </w:p>
        </w:tc>
        <w:tc>
          <w:tcPr>
            <w:tcW w:w="197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959E31" w14:textId="77777777" w:rsidR="001F177F" w:rsidRPr="001F177F" w:rsidRDefault="001F177F" w:rsidP="001F177F">
            <w:pPr>
              <w:autoSpaceDE w:val="0"/>
              <w:autoSpaceDN w:val="0"/>
              <w:adjustRightInd w:val="0"/>
              <w:spacing w:after="120" w:line="240" w:lineRule="auto"/>
              <w:rPr>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Government</w:t>
            </w:r>
          </w:p>
          <w:p w14:paraId="6A248F1B" w14:textId="252CBA0B" w:rsidR="001F177F" w:rsidRPr="001F177F" w:rsidRDefault="001F177F" w:rsidP="001F177F">
            <w:pPr>
              <w:autoSpaceDE w:val="0"/>
              <w:autoSpaceDN w:val="0"/>
              <w:adjustRightInd w:val="0"/>
              <w:spacing w:after="120" w:line="240" w:lineRule="auto"/>
              <w:rPr>
                <w:rStyle w:val="longtext"/>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(mil US$)</w:t>
            </w:r>
          </w:p>
        </w:tc>
        <w:tc>
          <w:tcPr>
            <w:tcW w:w="199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92DF18" w14:textId="77777777" w:rsidR="001F177F" w:rsidRPr="001F177F" w:rsidRDefault="001F177F" w:rsidP="001F177F">
            <w:pPr>
              <w:autoSpaceDE w:val="0"/>
              <w:autoSpaceDN w:val="0"/>
              <w:adjustRightInd w:val="0"/>
              <w:spacing w:after="120" w:line="240" w:lineRule="auto"/>
              <w:rPr>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Other</w:t>
            </w:r>
          </w:p>
          <w:p w14:paraId="78855EDA" w14:textId="77777777" w:rsidR="001F177F" w:rsidRPr="001F177F" w:rsidRDefault="001F177F" w:rsidP="001F177F">
            <w:pPr>
              <w:autoSpaceDE w:val="0"/>
              <w:autoSpaceDN w:val="0"/>
              <w:adjustRightInd w:val="0"/>
              <w:spacing w:after="120" w:line="240" w:lineRule="auto"/>
              <w:rPr>
                <w:rStyle w:val="longtext"/>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(mil US$)</w:t>
            </w:r>
          </w:p>
        </w:tc>
        <w:tc>
          <w:tcPr>
            <w:tcW w:w="19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94C7CF" w14:textId="77777777" w:rsidR="001F177F" w:rsidRPr="001F177F" w:rsidRDefault="001F177F" w:rsidP="001F177F">
            <w:pPr>
              <w:autoSpaceDE w:val="0"/>
              <w:autoSpaceDN w:val="0"/>
              <w:adjustRightInd w:val="0"/>
              <w:spacing w:after="120" w:line="240" w:lineRule="auto"/>
              <w:rPr>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Total Disbursement</w:t>
            </w:r>
          </w:p>
          <w:p w14:paraId="79C2185A"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r w:rsidRPr="001F177F">
              <w:rPr>
                <w:rFonts w:asciiTheme="majorBidi" w:hAnsiTheme="majorBidi" w:cstheme="majorBidi"/>
                <w:b/>
                <w:bCs/>
                <w:color w:val="000000"/>
                <w:sz w:val="20"/>
                <w:szCs w:val="20"/>
                <w:lang w:eastAsia="ru-RU"/>
              </w:rPr>
              <w:t>(mil US$)</w:t>
            </w:r>
          </w:p>
        </w:tc>
      </w:tr>
      <w:tr w:rsidR="001F177F" w:rsidRPr="001F177F" w14:paraId="3C876707" w14:textId="77777777" w:rsidTr="009017DD">
        <w:tc>
          <w:tcPr>
            <w:tcW w:w="1548" w:type="dxa"/>
            <w:vMerge/>
            <w:tcBorders>
              <w:top w:val="single" w:sz="4" w:space="0" w:color="auto"/>
              <w:left w:val="single" w:sz="4" w:space="0" w:color="auto"/>
              <w:bottom w:val="single" w:sz="4" w:space="0" w:color="auto"/>
              <w:right w:val="single" w:sz="4" w:space="0" w:color="auto"/>
            </w:tcBorders>
            <w:shd w:val="clear" w:color="auto" w:fill="D9D9D9"/>
          </w:tcPr>
          <w:p w14:paraId="2EDD52AE"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9ADAE"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Planned</w:t>
            </w:r>
          </w:p>
        </w:tc>
        <w:tc>
          <w:tcPr>
            <w:tcW w:w="1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48EF90"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Actual</w:t>
            </w:r>
          </w:p>
        </w:tc>
        <w:tc>
          <w:tcPr>
            <w:tcW w:w="1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1B2AD3"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Planned</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6AD61"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Actual</w:t>
            </w:r>
          </w:p>
        </w:tc>
        <w:tc>
          <w:tcPr>
            <w:tcW w:w="1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763C14"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Planned</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EB9CF0"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Actual</w:t>
            </w: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F07C95"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 xml:space="preserve">Planned </w:t>
            </w:r>
          </w:p>
        </w:tc>
        <w:tc>
          <w:tcPr>
            <w:tcW w:w="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E807FF" w14:textId="77777777" w:rsidR="001F177F" w:rsidRPr="001F177F" w:rsidRDefault="001F177F" w:rsidP="001F177F">
            <w:pPr>
              <w:spacing w:after="120" w:line="240" w:lineRule="auto"/>
              <w:textAlignment w:val="top"/>
              <w:rPr>
                <w:rStyle w:val="longtext"/>
                <w:rFonts w:asciiTheme="majorBidi" w:hAnsiTheme="majorBidi" w:cstheme="majorBidi"/>
                <w:b/>
                <w:color w:val="000000"/>
                <w:sz w:val="20"/>
                <w:szCs w:val="20"/>
              </w:rPr>
            </w:pPr>
            <w:r w:rsidRPr="001F177F">
              <w:rPr>
                <w:rFonts w:asciiTheme="majorBidi" w:hAnsiTheme="majorBidi" w:cstheme="majorBidi"/>
                <w:b/>
                <w:bCs/>
                <w:color w:val="000000"/>
                <w:sz w:val="20"/>
                <w:szCs w:val="20"/>
                <w:lang w:eastAsia="ru-RU"/>
              </w:rPr>
              <w:t>Actual</w:t>
            </w:r>
          </w:p>
        </w:tc>
      </w:tr>
      <w:tr w:rsidR="001C4C11" w:rsidRPr="001F177F" w14:paraId="3EDF7D94" w14:textId="77777777" w:rsidTr="00D46F8E">
        <w:tc>
          <w:tcPr>
            <w:tcW w:w="1548" w:type="dxa"/>
            <w:tcBorders>
              <w:top w:val="single" w:sz="4" w:space="0" w:color="auto"/>
              <w:left w:val="single" w:sz="4" w:space="0" w:color="auto"/>
              <w:bottom w:val="single" w:sz="4" w:space="0" w:color="auto"/>
              <w:right w:val="single" w:sz="4" w:space="0" w:color="auto"/>
            </w:tcBorders>
          </w:tcPr>
          <w:p w14:paraId="31884385" w14:textId="77777777"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r w:rsidRPr="001F177F">
              <w:rPr>
                <w:rFonts w:asciiTheme="majorBidi" w:hAnsiTheme="majorBidi" w:cstheme="majorBidi"/>
                <w:color w:val="000000"/>
                <w:sz w:val="20"/>
                <w:szCs w:val="20"/>
                <w:lang w:eastAsia="ru-RU"/>
              </w:rPr>
              <w:t>Grants</w:t>
            </w:r>
          </w:p>
        </w:tc>
        <w:tc>
          <w:tcPr>
            <w:tcW w:w="1080" w:type="dxa"/>
            <w:tcBorders>
              <w:top w:val="single" w:sz="4" w:space="0" w:color="auto"/>
              <w:left w:val="single" w:sz="4" w:space="0" w:color="auto"/>
              <w:bottom w:val="single" w:sz="4" w:space="0" w:color="auto"/>
              <w:right w:val="single" w:sz="4" w:space="0" w:color="auto"/>
            </w:tcBorders>
          </w:tcPr>
          <w:p w14:paraId="53932633" w14:textId="6125831D" w:rsidR="001C4C11" w:rsidRPr="001F177F" w:rsidRDefault="00D95587" w:rsidP="001C4C11">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0.150</w:t>
            </w:r>
          </w:p>
        </w:tc>
        <w:tc>
          <w:tcPr>
            <w:tcW w:w="1090" w:type="dxa"/>
            <w:tcBorders>
              <w:top w:val="single" w:sz="4" w:space="0" w:color="auto"/>
              <w:left w:val="single" w:sz="4" w:space="0" w:color="auto"/>
              <w:bottom w:val="single" w:sz="4" w:space="0" w:color="auto"/>
              <w:right w:val="single" w:sz="4" w:space="0" w:color="auto"/>
            </w:tcBorders>
          </w:tcPr>
          <w:p w14:paraId="4F2D470C" w14:textId="2AB3DE9F"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r w:rsidRPr="001F177F">
              <w:rPr>
                <w:rStyle w:val="longtext"/>
                <w:rFonts w:asciiTheme="majorBidi" w:hAnsiTheme="majorBidi" w:cstheme="majorBidi"/>
                <w:color w:val="000000"/>
                <w:sz w:val="20"/>
                <w:szCs w:val="20"/>
              </w:rPr>
              <w:t>0.</w:t>
            </w:r>
            <w:r w:rsidR="00D95587">
              <w:rPr>
                <w:rStyle w:val="longtext"/>
                <w:rFonts w:asciiTheme="majorBidi" w:hAnsiTheme="majorBidi" w:cstheme="majorBidi"/>
                <w:color w:val="000000"/>
                <w:sz w:val="20"/>
                <w:szCs w:val="20"/>
              </w:rPr>
              <w:t>150</w:t>
            </w:r>
          </w:p>
        </w:tc>
        <w:tc>
          <w:tcPr>
            <w:tcW w:w="1070" w:type="dxa"/>
            <w:tcBorders>
              <w:top w:val="single" w:sz="4" w:space="0" w:color="auto"/>
              <w:left w:val="single" w:sz="4" w:space="0" w:color="auto"/>
              <w:bottom w:val="single" w:sz="4" w:space="0" w:color="auto"/>
              <w:right w:val="single" w:sz="4" w:space="0" w:color="auto"/>
            </w:tcBorders>
          </w:tcPr>
          <w:p w14:paraId="170B6D01" w14:textId="77777777"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r w:rsidRPr="001F177F">
              <w:rPr>
                <w:rStyle w:val="longtext"/>
                <w:rFonts w:asciiTheme="majorBidi" w:hAnsiTheme="majorBidi" w:cstheme="majorBidi"/>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tcPr>
          <w:p w14:paraId="2C618A71" w14:textId="77777777"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r w:rsidRPr="001F177F">
              <w:rPr>
                <w:rStyle w:val="longtext"/>
                <w:rFonts w:asciiTheme="majorBidi" w:hAnsiTheme="majorBidi" w:cstheme="majorBidi"/>
                <w:color w:val="000000"/>
                <w:sz w:val="20"/>
                <w:szCs w:val="20"/>
              </w:rPr>
              <w:t>-</w:t>
            </w:r>
          </w:p>
        </w:tc>
        <w:tc>
          <w:tcPr>
            <w:tcW w:w="1097" w:type="dxa"/>
            <w:tcBorders>
              <w:top w:val="single" w:sz="4" w:space="0" w:color="auto"/>
              <w:left w:val="single" w:sz="4" w:space="0" w:color="auto"/>
              <w:bottom w:val="single" w:sz="4" w:space="0" w:color="auto"/>
              <w:right w:val="single" w:sz="4" w:space="0" w:color="auto"/>
            </w:tcBorders>
          </w:tcPr>
          <w:p w14:paraId="3508EB0A" w14:textId="7386BCB4"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322DBE3E" w14:textId="6215A5CE"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p>
        </w:tc>
        <w:tc>
          <w:tcPr>
            <w:tcW w:w="1127" w:type="dxa"/>
            <w:tcBorders>
              <w:top w:val="single" w:sz="4" w:space="0" w:color="auto"/>
              <w:left w:val="single" w:sz="4" w:space="0" w:color="auto"/>
              <w:bottom w:val="single" w:sz="4" w:space="0" w:color="auto"/>
              <w:right w:val="single" w:sz="4" w:space="0" w:color="auto"/>
            </w:tcBorders>
          </w:tcPr>
          <w:p w14:paraId="1FE821AC" w14:textId="10F2A302"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r w:rsidRPr="001F177F">
              <w:rPr>
                <w:rStyle w:val="longtext"/>
                <w:rFonts w:asciiTheme="majorBidi" w:hAnsiTheme="majorBidi" w:cstheme="majorBidi"/>
                <w:color w:val="000000"/>
                <w:sz w:val="20"/>
                <w:szCs w:val="20"/>
              </w:rPr>
              <w:t>0.</w:t>
            </w:r>
            <w:r w:rsidR="008C669A">
              <w:rPr>
                <w:rStyle w:val="longtext"/>
                <w:rFonts w:asciiTheme="majorBidi" w:hAnsiTheme="majorBidi" w:cstheme="majorBidi"/>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14:paraId="27609276" w14:textId="6D7AF6F8" w:rsidR="001C4C11" w:rsidRPr="001F177F" w:rsidRDefault="001C4C11" w:rsidP="001C4C11">
            <w:pPr>
              <w:spacing w:after="120" w:line="240" w:lineRule="auto"/>
              <w:textAlignment w:val="top"/>
              <w:rPr>
                <w:rStyle w:val="longtext"/>
                <w:rFonts w:asciiTheme="majorBidi" w:hAnsiTheme="majorBidi" w:cstheme="majorBidi"/>
                <w:color w:val="000000"/>
                <w:sz w:val="20"/>
                <w:szCs w:val="20"/>
              </w:rPr>
            </w:pPr>
            <w:r w:rsidRPr="001F177F">
              <w:rPr>
                <w:rStyle w:val="longtext"/>
                <w:rFonts w:asciiTheme="majorBidi" w:hAnsiTheme="majorBidi" w:cstheme="majorBidi"/>
                <w:color w:val="000000"/>
                <w:sz w:val="20"/>
                <w:szCs w:val="20"/>
              </w:rPr>
              <w:t>0.</w:t>
            </w:r>
            <w:r w:rsidR="008C669A">
              <w:rPr>
                <w:rStyle w:val="longtext"/>
                <w:rFonts w:asciiTheme="majorBidi" w:hAnsiTheme="majorBidi" w:cstheme="majorBidi"/>
                <w:color w:val="000000"/>
                <w:sz w:val="20"/>
                <w:szCs w:val="20"/>
              </w:rPr>
              <w:t>150</w:t>
            </w:r>
          </w:p>
        </w:tc>
      </w:tr>
      <w:tr w:rsidR="001F177F" w:rsidRPr="001F177F" w14:paraId="2721C131" w14:textId="77777777" w:rsidTr="00D46F8E">
        <w:tc>
          <w:tcPr>
            <w:tcW w:w="1548" w:type="dxa"/>
            <w:tcBorders>
              <w:top w:val="single" w:sz="4" w:space="0" w:color="auto"/>
              <w:left w:val="single" w:sz="4" w:space="0" w:color="auto"/>
              <w:bottom w:val="single" w:sz="4" w:space="0" w:color="auto"/>
              <w:right w:val="single" w:sz="4" w:space="0" w:color="auto"/>
            </w:tcBorders>
          </w:tcPr>
          <w:p w14:paraId="1EE15FE6" w14:textId="77777777" w:rsidR="001F177F" w:rsidRPr="001F177F" w:rsidRDefault="001F177F" w:rsidP="001F177F">
            <w:pPr>
              <w:autoSpaceDE w:val="0"/>
              <w:autoSpaceDN w:val="0"/>
              <w:adjustRightInd w:val="0"/>
              <w:spacing w:after="120" w:line="240" w:lineRule="auto"/>
              <w:rPr>
                <w:rStyle w:val="longtext"/>
                <w:rFonts w:asciiTheme="majorBidi" w:hAnsiTheme="majorBidi" w:cstheme="majorBidi"/>
                <w:color w:val="000000"/>
                <w:sz w:val="20"/>
                <w:szCs w:val="20"/>
                <w:lang w:eastAsia="ru-RU"/>
              </w:rPr>
            </w:pPr>
            <w:r w:rsidRPr="001F177F">
              <w:rPr>
                <w:rFonts w:asciiTheme="majorBidi" w:hAnsiTheme="majorBidi" w:cstheme="majorBidi"/>
                <w:color w:val="000000"/>
                <w:sz w:val="20"/>
                <w:szCs w:val="20"/>
                <w:lang w:eastAsia="ru-RU"/>
              </w:rPr>
              <w:t>Loans/ Concessional (compared to market rate)</w:t>
            </w:r>
          </w:p>
        </w:tc>
        <w:tc>
          <w:tcPr>
            <w:tcW w:w="1080" w:type="dxa"/>
            <w:tcBorders>
              <w:top w:val="single" w:sz="4" w:space="0" w:color="auto"/>
              <w:left w:val="single" w:sz="4" w:space="0" w:color="auto"/>
              <w:bottom w:val="single" w:sz="4" w:space="0" w:color="auto"/>
              <w:right w:val="single" w:sz="4" w:space="0" w:color="auto"/>
            </w:tcBorders>
          </w:tcPr>
          <w:p w14:paraId="4728B8D2"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1090" w:type="dxa"/>
            <w:tcBorders>
              <w:top w:val="single" w:sz="4" w:space="0" w:color="auto"/>
              <w:left w:val="single" w:sz="4" w:space="0" w:color="auto"/>
              <w:bottom w:val="single" w:sz="4" w:space="0" w:color="auto"/>
              <w:right w:val="single" w:sz="4" w:space="0" w:color="auto"/>
            </w:tcBorders>
          </w:tcPr>
          <w:p w14:paraId="004727F6"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1070" w:type="dxa"/>
            <w:tcBorders>
              <w:top w:val="single" w:sz="4" w:space="0" w:color="auto"/>
              <w:left w:val="single" w:sz="4" w:space="0" w:color="auto"/>
              <w:bottom w:val="single" w:sz="4" w:space="0" w:color="auto"/>
              <w:right w:val="single" w:sz="4" w:space="0" w:color="auto"/>
            </w:tcBorders>
          </w:tcPr>
          <w:p w14:paraId="44D4A969"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2D73FEF5"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1097" w:type="dxa"/>
            <w:tcBorders>
              <w:top w:val="single" w:sz="4" w:space="0" w:color="auto"/>
              <w:left w:val="single" w:sz="4" w:space="0" w:color="auto"/>
              <w:bottom w:val="single" w:sz="4" w:space="0" w:color="auto"/>
              <w:right w:val="single" w:sz="4" w:space="0" w:color="auto"/>
            </w:tcBorders>
          </w:tcPr>
          <w:p w14:paraId="5608CEC0"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2AF07C1C"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1127" w:type="dxa"/>
            <w:tcBorders>
              <w:top w:val="single" w:sz="4" w:space="0" w:color="auto"/>
              <w:left w:val="single" w:sz="4" w:space="0" w:color="auto"/>
              <w:bottom w:val="single" w:sz="4" w:space="0" w:color="auto"/>
              <w:right w:val="single" w:sz="4" w:space="0" w:color="auto"/>
            </w:tcBorders>
          </w:tcPr>
          <w:p w14:paraId="66D60846"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c>
          <w:tcPr>
            <w:tcW w:w="840" w:type="dxa"/>
            <w:tcBorders>
              <w:top w:val="single" w:sz="4" w:space="0" w:color="auto"/>
              <w:left w:val="single" w:sz="4" w:space="0" w:color="auto"/>
              <w:bottom w:val="single" w:sz="4" w:space="0" w:color="auto"/>
              <w:right w:val="single" w:sz="4" w:space="0" w:color="auto"/>
            </w:tcBorders>
          </w:tcPr>
          <w:p w14:paraId="3C0857EC" w14:textId="77777777" w:rsidR="001F177F" w:rsidRPr="001F177F" w:rsidRDefault="001F177F" w:rsidP="001F177F">
            <w:pPr>
              <w:spacing w:after="120" w:line="240" w:lineRule="auto"/>
              <w:textAlignment w:val="top"/>
              <w:rPr>
                <w:rStyle w:val="longtext"/>
                <w:rFonts w:asciiTheme="majorBidi" w:hAnsiTheme="majorBidi" w:cstheme="majorBidi"/>
                <w:color w:val="000000"/>
                <w:sz w:val="20"/>
                <w:szCs w:val="20"/>
              </w:rPr>
            </w:pPr>
          </w:p>
        </w:tc>
      </w:tr>
      <w:tr w:rsidR="003270C8" w:rsidRPr="001F177F" w14:paraId="50D03580" w14:textId="77777777" w:rsidTr="00D46F8E">
        <w:tc>
          <w:tcPr>
            <w:tcW w:w="1548" w:type="dxa"/>
            <w:tcBorders>
              <w:top w:val="single" w:sz="4" w:space="0" w:color="auto"/>
              <w:left w:val="single" w:sz="4" w:space="0" w:color="auto"/>
              <w:bottom w:val="single" w:sz="4" w:space="0" w:color="auto"/>
              <w:right w:val="single" w:sz="4" w:space="0" w:color="auto"/>
            </w:tcBorders>
          </w:tcPr>
          <w:p w14:paraId="54FD4114" w14:textId="7777777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sidRPr="001F177F">
              <w:rPr>
                <w:rFonts w:asciiTheme="majorBidi" w:hAnsiTheme="majorBidi" w:cstheme="majorBidi"/>
                <w:color w:val="000000"/>
                <w:sz w:val="20"/>
                <w:szCs w:val="20"/>
                <w:lang w:eastAsia="ru-RU"/>
              </w:rPr>
              <w:t>In-kind support</w:t>
            </w:r>
          </w:p>
        </w:tc>
        <w:tc>
          <w:tcPr>
            <w:tcW w:w="1080" w:type="dxa"/>
            <w:tcBorders>
              <w:top w:val="single" w:sz="4" w:space="0" w:color="auto"/>
              <w:left w:val="single" w:sz="4" w:space="0" w:color="auto"/>
              <w:bottom w:val="single" w:sz="4" w:space="0" w:color="auto"/>
              <w:right w:val="single" w:sz="4" w:space="0" w:color="auto"/>
            </w:tcBorders>
          </w:tcPr>
          <w:p w14:paraId="12B672A9" w14:textId="7DCFA423"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0.050</w:t>
            </w:r>
          </w:p>
        </w:tc>
        <w:tc>
          <w:tcPr>
            <w:tcW w:w="1090" w:type="dxa"/>
            <w:tcBorders>
              <w:top w:val="single" w:sz="4" w:space="0" w:color="auto"/>
              <w:left w:val="single" w:sz="4" w:space="0" w:color="auto"/>
              <w:bottom w:val="single" w:sz="4" w:space="0" w:color="auto"/>
              <w:right w:val="single" w:sz="4" w:space="0" w:color="auto"/>
            </w:tcBorders>
          </w:tcPr>
          <w:p w14:paraId="7C59816D" w14:textId="142949AE"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0.095</w:t>
            </w:r>
          </w:p>
        </w:tc>
        <w:tc>
          <w:tcPr>
            <w:tcW w:w="1070" w:type="dxa"/>
            <w:tcBorders>
              <w:top w:val="single" w:sz="4" w:space="0" w:color="auto"/>
              <w:left w:val="single" w:sz="4" w:space="0" w:color="auto"/>
              <w:bottom w:val="single" w:sz="4" w:space="0" w:color="auto"/>
              <w:right w:val="single" w:sz="4" w:space="0" w:color="auto"/>
            </w:tcBorders>
          </w:tcPr>
          <w:p w14:paraId="10C7301B" w14:textId="4B9DF0F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0.9</w:t>
            </w:r>
          </w:p>
        </w:tc>
        <w:tc>
          <w:tcPr>
            <w:tcW w:w="900" w:type="dxa"/>
            <w:tcBorders>
              <w:top w:val="single" w:sz="4" w:space="0" w:color="auto"/>
              <w:left w:val="single" w:sz="4" w:space="0" w:color="auto"/>
              <w:bottom w:val="single" w:sz="4" w:space="0" w:color="auto"/>
              <w:right w:val="single" w:sz="4" w:space="0" w:color="auto"/>
            </w:tcBorders>
          </w:tcPr>
          <w:p w14:paraId="448D38E0" w14:textId="40B8F189"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sidRPr="001F177F">
              <w:rPr>
                <w:rStyle w:val="longtext"/>
                <w:rFonts w:asciiTheme="majorBidi" w:hAnsiTheme="majorBidi" w:cstheme="majorBidi"/>
                <w:color w:val="000000"/>
                <w:sz w:val="20"/>
                <w:szCs w:val="20"/>
              </w:rPr>
              <w:t>0.</w:t>
            </w:r>
            <w:r>
              <w:rPr>
                <w:rStyle w:val="longtext"/>
                <w:rFonts w:asciiTheme="majorBidi" w:hAnsiTheme="majorBidi" w:cstheme="majorBidi"/>
                <w:color w:val="000000"/>
                <w:sz w:val="20"/>
                <w:szCs w:val="20"/>
              </w:rPr>
              <w:t>9</w:t>
            </w:r>
          </w:p>
        </w:tc>
        <w:tc>
          <w:tcPr>
            <w:tcW w:w="1097" w:type="dxa"/>
            <w:tcBorders>
              <w:top w:val="single" w:sz="4" w:space="0" w:color="auto"/>
              <w:left w:val="single" w:sz="4" w:space="0" w:color="auto"/>
              <w:bottom w:val="single" w:sz="4" w:space="0" w:color="auto"/>
              <w:right w:val="single" w:sz="4" w:space="0" w:color="auto"/>
            </w:tcBorders>
          </w:tcPr>
          <w:p w14:paraId="78CBC4A2" w14:textId="4BAE7866"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0.110</w:t>
            </w:r>
          </w:p>
        </w:tc>
        <w:tc>
          <w:tcPr>
            <w:tcW w:w="900" w:type="dxa"/>
            <w:tcBorders>
              <w:top w:val="single" w:sz="4" w:space="0" w:color="auto"/>
              <w:left w:val="single" w:sz="4" w:space="0" w:color="auto"/>
              <w:bottom w:val="single" w:sz="4" w:space="0" w:color="auto"/>
              <w:right w:val="single" w:sz="4" w:space="0" w:color="auto"/>
            </w:tcBorders>
          </w:tcPr>
          <w:p w14:paraId="3C438432" w14:textId="7F4DD15E"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0.295</w:t>
            </w:r>
          </w:p>
        </w:tc>
        <w:tc>
          <w:tcPr>
            <w:tcW w:w="1127" w:type="dxa"/>
            <w:tcBorders>
              <w:top w:val="single" w:sz="4" w:space="0" w:color="auto"/>
              <w:left w:val="single" w:sz="4" w:space="0" w:color="auto"/>
              <w:bottom w:val="single" w:sz="4" w:space="0" w:color="auto"/>
              <w:right w:val="single" w:sz="4" w:space="0" w:color="auto"/>
            </w:tcBorders>
          </w:tcPr>
          <w:p w14:paraId="05334A0F" w14:textId="1AD324E5"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1.01</w:t>
            </w:r>
          </w:p>
        </w:tc>
        <w:tc>
          <w:tcPr>
            <w:tcW w:w="840" w:type="dxa"/>
            <w:tcBorders>
              <w:top w:val="single" w:sz="4" w:space="0" w:color="auto"/>
              <w:left w:val="single" w:sz="4" w:space="0" w:color="auto"/>
              <w:bottom w:val="single" w:sz="4" w:space="0" w:color="auto"/>
              <w:right w:val="single" w:sz="4" w:space="0" w:color="auto"/>
            </w:tcBorders>
          </w:tcPr>
          <w:p w14:paraId="1BACD766" w14:textId="78834504"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Pr>
                <w:rStyle w:val="longtext"/>
                <w:rFonts w:asciiTheme="majorBidi" w:hAnsiTheme="majorBidi" w:cstheme="majorBidi"/>
                <w:color w:val="000000"/>
                <w:sz w:val="20"/>
                <w:szCs w:val="20"/>
              </w:rPr>
              <w:t>1.195</w:t>
            </w:r>
          </w:p>
        </w:tc>
      </w:tr>
      <w:tr w:rsidR="003270C8" w:rsidRPr="001F177F" w14:paraId="794E1C12" w14:textId="77777777" w:rsidTr="00D46F8E">
        <w:tc>
          <w:tcPr>
            <w:tcW w:w="1548" w:type="dxa"/>
            <w:tcBorders>
              <w:top w:val="single" w:sz="4" w:space="0" w:color="auto"/>
              <w:left w:val="single" w:sz="4" w:space="0" w:color="auto"/>
              <w:bottom w:val="single" w:sz="4" w:space="0" w:color="auto"/>
              <w:right w:val="single" w:sz="4" w:space="0" w:color="auto"/>
            </w:tcBorders>
          </w:tcPr>
          <w:p w14:paraId="5EA15A59" w14:textId="1BBB8EF4"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r w:rsidRPr="001F177F">
              <w:rPr>
                <w:rFonts w:asciiTheme="majorBidi" w:hAnsiTheme="majorBidi" w:cstheme="majorBidi"/>
                <w:color w:val="000000"/>
                <w:sz w:val="20"/>
                <w:szCs w:val="20"/>
                <w:lang w:eastAsia="ru-RU"/>
              </w:rPr>
              <w:t>Other</w:t>
            </w:r>
          </w:p>
        </w:tc>
        <w:tc>
          <w:tcPr>
            <w:tcW w:w="1080" w:type="dxa"/>
            <w:tcBorders>
              <w:top w:val="single" w:sz="4" w:space="0" w:color="auto"/>
              <w:left w:val="single" w:sz="4" w:space="0" w:color="auto"/>
              <w:bottom w:val="single" w:sz="4" w:space="0" w:color="auto"/>
              <w:right w:val="single" w:sz="4" w:space="0" w:color="auto"/>
            </w:tcBorders>
          </w:tcPr>
          <w:p w14:paraId="6F13E2EB" w14:textId="353DE2CA"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c>
          <w:tcPr>
            <w:tcW w:w="1090" w:type="dxa"/>
            <w:tcBorders>
              <w:top w:val="single" w:sz="4" w:space="0" w:color="auto"/>
              <w:left w:val="single" w:sz="4" w:space="0" w:color="auto"/>
              <w:bottom w:val="single" w:sz="4" w:space="0" w:color="auto"/>
              <w:right w:val="single" w:sz="4" w:space="0" w:color="auto"/>
            </w:tcBorders>
          </w:tcPr>
          <w:p w14:paraId="68F5425C" w14:textId="22322D03"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c>
          <w:tcPr>
            <w:tcW w:w="1070" w:type="dxa"/>
            <w:tcBorders>
              <w:top w:val="single" w:sz="4" w:space="0" w:color="auto"/>
              <w:left w:val="single" w:sz="4" w:space="0" w:color="auto"/>
              <w:bottom w:val="single" w:sz="4" w:space="0" w:color="auto"/>
              <w:right w:val="single" w:sz="4" w:space="0" w:color="auto"/>
            </w:tcBorders>
          </w:tcPr>
          <w:p w14:paraId="23FFC054" w14:textId="7777777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2582287D" w14:textId="7777777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c>
          <w:tcPr>
            <w:tcW w:w="1097" w:type="dxa"/>
            <w:tcBorders>
              <w:top w:val="single" w:sz="4" w:space="0" w:color="auto"/>
              <w:left w:val="single" w:sz="4" w:space="0" w:color="auto"/>
              <w:bottom w:val="single" w:sz="4" w:space="0" w:color="auto"/>
              <w:right w:val="single" w:sz="4" w:space="0" w:color="auto"/>
            </w:tcBorders>
          </w:tcPr>
          <w:p w14:paraId="0D581250" w14:textId="7777777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c>
          <w:tcPr>
            <w:tcW w:w="900" w:type="dxa"/>
            <w:tcBorders>
              <w:top w:val="single" w:sz="4" w:space="0" w:color="auto"/>
              <w:left w:val="single" w:sz="4" w:space="0" w:color="auto"/>
              <w:bottom w:val="single" w:sz="4" w:space="0" w:color="auto"/>
              <w:right w:val="single" w:sz="4" w:space="0" w:color="auto"/>
            </w:tcBorders>
          </w:tcPr>
          <w:p w14:paraId="06C344CF" w14:textId="7777777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c>
          <w:tcPr>
            <w:tcW w:w="1127" w:type="dxa"/>
            <w:tcBorders>
              <w:top w:val="single" w:sz="4" w:space="0" w:color="auto"/>
              <w:left w:val="single" w:sz="4" w:space="0" w:color="auto"/>
              <w:bottom w:val="single" w:sz="4" w:space="0" w:color="auto"/>
              <w:right w:val="single" w:sz="4" w:space="0" w:color="auto"/>
            </w:tcBorders>
          </w:tcPr>
          <w:p w14:paraId="0C336017" w14:textId="7777777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c>
          <w:tcPr>
            <w:tcW w:w="840" w:type="dxa"/>
            <w:tcBorders>
              <w:top w:val="single" w:sz="4" w:space="0" w:color="auto"/>
              <w:left w:val="single" w:sz="4" w:space="0" w:color="auto"/>
              <w:bottom w:val="single" w:sz="4" w:space="0" w:color="auto"/>
              <w:right w:val="single" w:sz="4" w:space="0" w:color="auto"/>
            </w:tcBorders>
          </w:tcPr>
          <w:p w14:paraId="29FA103F" w14:textId="77777777" w:rsidR="003270C8" w:rsidRPr="001F177F" w:rsidRDefault="003270C8" w:rsidP="003270C8">
            <w:pPr>
              <w:spacing w:after="120" w:line="240" w:lineRule="auto"/>
              <w:textAlignment w:val="top"/>
              <w:rPr>
                <w:rStyle w:val="longtext"/>
                <w:rFonts w:asciiTheme="majorBidi" w:hAnsiTheme="majorBidi" w:cstheme="majorBidi"/>
                <w:color w:val="000000"/>
                <w:sz w:val="20"/>
                <w:szCs w:val="20"/>
              </w:rPr>
            </w:pPr>
          </w:p>
        </w:tc>
      </w:tr>
      <w:tr w:rsidR="003270C8" w:rsidRPr="001F177F" w14:paraId="15880DAC" w14:textId="77777777" w:rsidTr="009017DD">
        <w:tc>
          <w:tcPr>
            <w:tcW w:w="1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97E0EA" w14:textId="77777777"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r w:rsidRPr="001F177F">
              <w:rPr>
                <w:rFonts w:asciiTheme="majorBidi" w:hAnsiTheme="majorBidi" w:cstheme="majorBidi"/>
                <w:b/>
                <w:bCs/>
                <w:color w:val="000000"/>
                <w:sz w:val="20"/>
                <w:szCs w:val="20"/>
                <w:lang w:eastAsia="ru-RU"/>
              </w:rPr>
              <w:t>Total</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9C4CF3" w14:textId="52233B1A" w:rsidR="003270C8" w:rsidRPr="005308F7" w:rsidRDefault="003270C8" w:rsidP="003270C8">
            <w:pPr>
              <w:spacing w:after="120" w:line="240" w:lineRule="auto"/>
              <w:textAlignment w:val="top"/>
              <w:rPr>
                <w:rStyle w:val="longtext"/>
                <w:rFonts w:asciiTheme="majorBidi" w:hAnsiTheme="majorBidi" w:cstheme="majorBidi"/>
                <w:b/>
                <w:bCs/>
                <w:color w:val="000000"/>
                <w:sz w:val="20"/>
                <w:szCs w:val="20"/>
              </w:rPr>
            </w:pPr>
            <w:r w:rsidRPr="005308F7">
              <w:rPr>
                <w:rStyle w:val="longtext"/>
                <w:rFonts w:asciiTheme="majorBidi" w:hAnsiTheme="majorBidi" w:cstheme="majorBidi"/>
                <w:b/>
                <w:bCs/>
                <w:color w:val="000000"/>
                <w:sz w:val="20"/>
                <w:szCs w:val="20"/>
              </w:rPr>
              <w:t>0.2</w:t>
            </w:r>
          </w:p>
        </w:tc>
        <w:tc>
          <w:tcPr>
            <w:tcW w:w="1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40B4E2" w14:textId="74435B38" w:rsidR="003270C8" w:rsidRPr="005308F7" w:rsidRDefault="003270C8" w:rsidP="003270C8">
            <w:pPr>
              <w:spacing w:after="120" w:line="240" w:lineRule="auto"/>
              <w:textAlignment w:val="top"/>
              <w:rPr>
                <w:rStyle w:val="longtext"/>
                <w:rFonts w:asciiTheme="majorBidi" w:hAnsiTheme="majorBidi" w:cstheme="majorBidi"/>
                <w:b/>
                <w:bCs/>
                <w:color w:val="000000"/>
                <w:sz w:val="20"/>
                <w:szCs w:val="20"/>
              </w:rPr>
            </w:pPr>
            <w:r w:rsidRPr="005308F7">
              <w:rPr>
                <w:rStyle w:val="longtext"/>
                <w:rFonts w:asciiTheme="majorBidi" w:hAnsiTheme="majorBidi" w:cstheme="majorBidi"/>
                <w:b/>
                <w:bCs/>
                <w:color w:val="000000"/>
                <w:sz w:val="20"/>
                <w:szCs w:val="20"/>
              </w:rPr>
              <w:t>0.245</w:t>
            </w:r>
          </w:p>
        </w:tc>
        <w:tc>
          <w:tcPr>
            <w:tcW w:w="1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681B31" w14:textId="3C7C7688" w:rsidR="003270C8" w:rsidRPr="005308F7" w:rsidRDefault="003270C8" w:rsidP="003270C8">
            <w:pPr>
              <w:spacing w:after="120" w:line="240" w:lineRule="auto"/>
              <w:textAlignment w:val="top"/>
              <w:rPr>
                <w:rStyle w:val="longtext"/>
                <w:rFonts w:asciiTheme="majorBidi" w:hAnsiTheme="majorBidi" w:cstheme="majorBidi"/>
                <w:b/>
                <w:bCs/>
                <w:color w:val="000000"/>
                <w:sz w:val="20"/>
                <w:szCs w:val="20"/>
              </w:rPr>
            </w:pPr>
            <w:r w:rsidRPr="005308F7">
              <w:rPr>
                <w:rStyle w:val="longtext"/>
                <w:rFonts w:asciiTheme="majorBidi" w:hAnsiTheme="majorBidi" w:cstheme="majorBidi"/>
                <w:b/>
                <w:bCs/>
                <w:color w:val="000000"/>
                <w:sz w:val="20"/>
                <w:szCs w:val="20"/>
              </w:rPr>
              <w:t>0.9</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E7FF85" w14:textId="0DDC180D" w:rsidR="003270C8" w:rsidRPr="005308F7" w:rsidRDefault="003270C8" w:rsidP="003270C8">
            <w:pPr>
              <w:spacing w:after="120" w:line="240" w:lineRule="auto"/>
              <w:textAlignment w:val="top"/>
              <w:rPr>
                <w:rStyle w:val="longtext"/>
                <w:rFonts w:asciiTheme="majorBidi" w:hAnsiTheme="majorBidi" w:cstheme="majorBidi"/>
                <w:b/>
                <w:bCs/>
                <w:color w:val="000000"/>
                <w:sz w:val="20"/>
                <w:szCs w:val="20"/>
              </w:rPr>
            </w:pPr>
            <w:r w:rsidRPr="005308F7">
              <w:rPr>
                <w:rStyle w:val="longtext"/>
                <w:rFonts w:asciiTheme="majorBidi" w:hAnsiTheme="majorBidi" w:cstheme="majorBidi"/>
                <w:b/>
                <w:bCs/>
                <w:color w:val="000000"/>
                <w:sz w:val="20"/>
                <w:szCs w:val="20"/>
              </w:rPr>
              <w:t>0.9</w:t>
            </w:r>
          </w:p>
        </w:tc>
        <w:tc>
          <w:tcPr>
            <w:tcW w:w="1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424731" w14:textId="5E1592AA" w:rsidR="003270C8" w:rsidRPr="005308F7" w:rsidRDefault="003270C8" w:rsidP="003270C8">
            <w:pPr>
              <w:spacing w:after="120" w:line="240" w:lineRule="auto"/>
              <w:textAlignment w:val="top"/>
              <w:rPr>
                <w:rStyle w:val="longtext"/>
                <w:rFonts w:asciiTheme="majorBidi" w:hAnsiTheme="majorBidi" w:cstheme="majorBidi"/>
                <w:b/>
                <w:bCs/>
                <w:color w:val="000000"/>
                <w:sz w:val="20"/>
                <w:szCs w:val="20"/>
              </w:rPr>
            </w:pPr>
            <w:r w:rsidRPr="005308F7">
              <w:rPr>
                <w:rStyle w:val="longtext"/>
                <w:rFonts w:asciiTheme="majorBidi" w:hAnsiTheme="majorBidi" w:cstheme="majorBidi"/>
                <w:b/>
                <w:bCs/>
                <w:color w:val="000000"/>
                <w:sz w:val="20"/>
                <w:szCs w:val="20"/>
              </w:rPr>
              <w:t>0.110</w:t>
            </w: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B1ED48" w14:textId="7CA87C8A" w:rsidR="003270C8" w:rsidRPr="005308F7" w:rsidRDefault="003270C8" w:rsidP="003270C8">
            <w:pPr>
              <w:spacing w:after="120" w:line="240" w:lineRule="auto"/>
              <w:textAlignment w:val="top"/>
              <w:rPr>
                <w:rStyle w:val="longtext"/>
                <w:rFonts w:asciiTheme="majorBidi" w:hAnsiTheme="majorBidi" w:cstheme="majorBidi"/>
                <w:b/>
                <w:bCs/>
                <w:color w:val="000000"/>
                <w:sz w:val="20"/>
                <w:szCs w:val="20"/>
              </w:rPr>
            </w:pPr>
            <w:r w:rsidRPr="005308F7">
              <w:rPr>
                <w:rStyle w:val="longtext"/>
                <w:rFonts w:asciiTheme="majorBidi" w:hAnsiTheme="majorBidi" w:cstheme="majorBidi"/>
                <w:b/>
                <w:bCs/>
                <w:color w:val="000000"/>
                <w:sz w:val="20"/>
                <w:szCs w:val="20"/>
              </w:rPr>
              <w:t>0.295</w:t>
            </w: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8C2C4" w14:textId="6841C85C"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r>
              <w:rPr>
                <w:rStyle w:val="longtext"/>
                <w:rFonts w:asciiTheme="majorBidi" w:hAnsiTheme="majorBidi" w:cstheme="majorBidi"/>
                <w:b/>
                <w:bCs/>
                <w:color w:val="000000"/>
                <w:sz w:val="20"/>
                <w:szCs w:val="20"/>
              </w:rPr>
              <w:t>1.210</w:t>
            </w:r>
          </w:p>
        </w:tc>
        <w:tc>
          <w:tcPr>
            <w:tcW w:w="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84AA59" w14:textId="7CBB284C"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r>
              <w:rPr>
                <w:rStyle w:val="longtext"/>
                <w:rFonts w:asciiTheme="majorBidi" w:hAnsiTheme="majorBidi" w:cstheme="majorBidi"/>
                <w:b/>
                <w:bCs/>
                <w:color w:val="000000"/>
                <w:sz w:val="20"/>
                <w:szCs w:val="20"/>
              </w:rPr>
              <w:t>1.440</w:t>
            </w:r>
          </w:p>
        </w:tc>
      </w:tr>
      <w:tr w:rsidR="003270C8" w:rsidRPr="001F177F" w14:paraId="74B99516" w14:textId="77777777" w:rsidTr="009017DD">
        <w:tc>
          <w:tcPr>
            <w:tcW w:w="15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814459" w14:textId="77777777" w:rsidR="003270C8" w:rsidRPr="001F177F" w:rsidRDefault="003270C8" w:rsidP="003270C8">
            <w:pPr>
              <w:spacing w:after="120" w:line="240" w:lineRule="auto"/>
              <w:textAlignment w:val="top"/>
              <w:rPr>
                <w:rFonts w:asciiTheme="majorBidi" w:hAnsiTheme="majorBidi" w:cstheme="majorBidi"/>
                <w:b/>
                <w:bCs/>
                <w:color w:val="000000"/>
                <w:sz w:val="20"/>
                <w:szCs w:val="20"/>
                <w:lang w:eastAsia="ru-RU"/>
              </w:rPr>
            </w:pPr>
            <w:r w:rsidRPr="001F177F">
              <w:rPr>
                <w:rFonts w:asciiTheme="majorBidi" w:hAnsiTheme="majorBidi" w:cstheme="majorBidi"/>
                <w:b/>
                <w:bCs/>
                <w:color w:val="000000"/>
                <w:sz w:val="20"/>
                <w:szCs w:val="20"/>
                <w:lang w:eastAsia="ru-RU"/>
              </w:rPr>
              <w:t>% of Total</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27BB09" w14:textId="77777777"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p>
        </w:tc>
        <w:tc>
          <w:tcPr>
            <w:tcW w:w="1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3F24A8" w14:textId="155DD5A8"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r>
              <w:rPr>
                <w:rStyle w:val="longtext"/>
                <w:rFonts w:asciiTheme="majorBidi" w:hAnsiTheme="majorBidi" w:cstheme="majorBidi"/>
                <w:b/>
                <w:bCs/>
                <w:color w:val="000000"/>
                <w:sz w:val="20"/>
                <w:szCs w:val="20"/>
              </w:rPr>
              <w:t>122%</w:t>
            </w:r>
          </w:p>
        </w:tc>
        <w:tc>
          <w:tcPr>
            <w:tcW w:w="1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6E1972" w14:textId="77777777"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D31124" w14:textId="1AAF286E"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r>
              <w:rPr>
                <w:rStyle w:val="longtext"/>
                <w:rFonts w:asciiTheme="majorBidi" w:hAnsiTheme="majorBidi" w:cstheme="majorBidi"/>
                <w:b/>
                <w:bCs/>
                <w:color w:val="000000"/>
                <w:sz w:val="20"/>
                <w:szCs w:val="20"/>
              </w:rPr>
              <w:t>100%</w:t>
            </w:r>
          </w:p>
        </w:tc>
        <w:tc>
          <w:tcPr>
            <w:tcW w:w="1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456D0B" w14:textId="77777777"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75061A" w14:textId="4058FFC0"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r>
              <w:rPr>
                <w:rStyle w:val="longtext"/>
                <w:rFonts w:asciiTheme="majorBidi" w:hAnsiTheme="majorBidi" w:cstheme="majorBidi"/>
                <w:b/>
                <w:bCs/>
                <w:color w:val="000000"/>
                <w:sz w:val="20"/>
                <w:szCs w:val="20"/>
              </w:rPr>
              <w:t>268%</w:t>
            </w:r>
          </w:p>
        </w:tc>
        <w:tc>
          <w:tcPr>
            <w:tcW w:w="1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77FBBF" w14:textId="77777777"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01A23B" w14:textId="01874628" w:rsidR="003270C8" w:rsidRPr="001F177F" w:rsidRDefault="003270C8" w:rsidP="003270C8">
            <w:pPr>
              <w:spacing w:after="120" w:line="240" w:lineRule="auto"/>
              <w:textAlignment w:val="top"/>
              <w:rPr>
                <w:rStyle w:val="longtext"/>
                <w:rFonts w:asciiTheme="majorBidi" w:hAnsiTheme="majorBidi" w:cstheme="majorBidi"/>
                <w:b/>
                <w:bCs/>
                <w:color w:val="000000"/>
                <w:sz w:val="20"/>
                <w:szCs w:val="20"/>
              </w:rPr>
            </w:pPr>
            <w:r>
              <w:rPr>
                <w:rStyle w:val="longtext"/>
                <w:rFonts w:asciiTheme="majorBidi" w:hAnsiTheme="majorBidi" w:cstheme="majorBidi"/>
                <w:b/>
                <w:bCs/>
                <w:color w:val="000000"/>
                <w:sz w:val="20"/>
                <w:szCs w:val="20"/>
              </w:rPr>
              <w:t>119%</w:t>
            </w:r>
          </w:p>
        </w:tc>
      </w:tr>
    </w:tbl>
    <w:p w14:paraId="641C477D" w14:textId="77777777" w:rsidR="001C778F" w:rsidRDefault="001C778F" w:rsidP="00C63ADE">
      <w:pPr>
        <w:shd w:val="clear" w:color="auto" w:fill="FFFFFF" w:themeFill="background1"/>
        <w:autoSpaceDE w:val="0"/>
        <w:autoSpaceDN w:val="0"/>
        <w:adjustRightInd w:val="0"/>
        <w:rPr>
          <w:rFonts w:asciiTheme="majorBidi" w:hAnsiTheme="majorBidi" w:cstheme="majorBidi"/>
          <w:b/>
          <w:bCs/>
          <w:color w:val="000000"/>
          <w:lang w:eastAsia="ru-RU"/>
        </w:rPr>
      </w:pPr>
    </w:p>
    <w:p w14:paraId="13E03D9B" w14:textId="2DB06E86" w:rsidR="00964E97" w:rsidRDefault="00964E97" w:rsidP="00C11F01">
      <w:pPr>
        <w:pStyle w:val="Heading3"/>
        <w:numPr>
          <w:ilvl w:val="2"/>
          <w:numId w:val="1"/>
        </w:numPr>
      </w:pPr>
      <w:bookmarkStart w:id="37" w:name="_Toc783935"/>
      <w:r w:rsidRPr="00697EEC">
        <w:t>Monitoring and evaluation</w:t>
      </w:r>
      <w:r w:rsidR="00860C2B">
        <w:t>:</w:t>
      </w:r>
      <w:r>
        <w:t xml:space="preserve"> d</w:t>
      </w:r>
      <w:r w:rsidR="00860C2B">
        <w:t>esign at entry and</w:t>
      </w:r>
      <w:r>
        <w:t xml:space="preserve"> </w:t>
      </w:r>
      <w:r w:rsidRPr="00697EEC">
        <w:t>implementation</w:t>
      </w:r>
      <w:r w:rsidR="00245F78">
        <w:t>*</w:t>
      </w:r>
      <w:bookmarkEnd w:id="37"/>
      <w:r w:rsidRPr="00697EEC">
        <w:t xml:space="preserve"> </w:t>
      </w:r>
    </w:p>
    <w:p w14:paraId="502B839A" w14:textId="77777777" w:rsidR="002F4198" w:rsidRDefault="002F4198" w:rsidP="00020FF6">
      <w:pPr>
        <w:spacing w:after="120" w:line="240" w:lineRule="auto"/>
        <w:jc w:val="both"/>
        <w:rPr>
          <w:rFonts w:asciiTheme="majorBidi" w:hAnsiTheme="majorBidi" w:cstheme="majorBidi"/>
        </w:rPr>
      </w:pPr>
    </w:p>
    <w:p w14:paraId="58060A53" w14:textId="0D74AD5D" w:rsidR="00665482" w:rsidRDefault="00D64540" w:rsidP="00020FF6">
      <w:pPr>
        <w:spacing w:after="120" w:line="240" w:lineRule="auto"/>
        <w:jc w:val="both"/>
        <w:rPr>
          <w:rFonts w:asciiTheme="majorBidi" w:hAnsiTheme="majorBidi" w:cstheme="majorBidi"/>
        </w:rPr>
      </w:pPr>
      <w:r w:rsidRPr="00A80619">
        <w:rPr>
          <w:rFonts w:asciiTheme="majorBidi" w:hAnsiTheme="majorBidi" w:cstheme="majorBidi"/>
        </w:rPr>
        <w:t xml:space="preserve">As indicated </w:t>
      </w:r>
      <w:r w:rsidR="00EC246A">
        <w:rPr>
          <w:rFonts w:asciiTheme="majorBidi" w:hAnsiTheme="majorBidi" w:cstheme="majorBidi"/>
        </w:rPr>
        <w:t xml:space="preserve">in </w:t>
      </w:r>
      <w:r w:rsidR="006C35E4">
        <w:rPr>
          <w:rFonts w:asciiTheme="majorBidi" w:hAnsiTheme="majorBidi" w:cstheme="majorBidi"/>
        </w:rPr>
        <w:t>“</w:t>
      </w:r>
      <w:r w:rsidR="00EC246A">
        <w:rPr>
          <w:rFonts w:asciiTheme="majorBidi" w:hAnsiTheme="majorBidi" w:cstheme="majorBidi"/>
        </w:rPr>
        <w:t xml:space="preserve">Section 2.4. </w:t>
      </w:r>
      <w:r w:rsidR="00665482">
        <w:rPr>
          <w:rFonts w:asciiTheme="majorBidi" w:hAnsiTheme="majorBidi" w:cstheme="majorBidi"/>
        </w:rPr>
        <w:t>B</w:t>
      </w:r>
      <w:r w:rsidR="00EC246A">
        <w:rPr>
          <w:rFonts w:asciiTheme="majorBidi" w:hAnsiTheme="majorBidi" w:cstheme="majorBidi"/>
        </w:rPr>
        <w:t>aseline indicators established</w:t>
      </w:r>
      <w:r w:rsidR="006C35E4">
        <w:rPr>
          <w:rFonts w:asciiTheme="majorBidi" w:hAnsiTheme="majorBidi" w:cstheme="majorBidi"/>
        </w:rPr>
        <w:t>”</w:t>
      </w:r>
      <w:r w:rsidRPr="00A80619">
        <w:rPr>
          <w:rFonts w:asciiTheme="majorBidi" w:hAnsiTheme="majorBidi" w:cstheme="majorBidi"/>
        </w:rPr>
        <w:t>, the</w:t>
      </w:r>
      <w:r w:rsidR="00DB48B6" w:rsidRPr="00A80619">
        <w:rPr>
          <w:rFonts w:asciiTheme="majorBidi" w:hAnsiTheme="majorBidi" w:cstheme="majorBidi"/>
        </w:rPr>
        <w:t xml:space="preserve"> M&amp;E system </w:t>
      </w:r>
      <w:r w:rsidRPr="00A80619">
        <w:rPr>
          <w:rFonts w:asciiTheme="majorBidi" w:hAnsiTheme="majorBidi" w:cstheme="majorBidi"/>
        </w:rPr>
        <w:t>of the project at the project’s design</w:t>
      </w:r>
      <w:r w:rsidR="00DB48B6" w:rsidRPr="00A80619">
        <w:rPr>
          <w:rFonts w:asciiTheme="majorBidi" w:hAnsiTheme="majorBidi" w:cstheme="majorBidi"/>
        </w:rPr>
        <w:t xml:space="preserve"> </w:t>
      </w:r>
      <w:r w:rsidRPr="00A80619">
        <w:rPr>
          <w:rFonts w:asciiTheme="majorBidi" w:hAnsiTheme="majorBidi" w:cstheme="majorBidi"/>
        </w:rPr>
        <w:t>did not provide a solid basis for Results-Based Management and impact monitoring</w:t>
      </w:r>
      <w:r w:rsidR="00DB48B6" w:rsidRPr="00A80619">
        <w:rPr>
          <w:rFonts w:asciiTheme="majorBidi" w:hAnsiTheme="majorBidi" w:cstheme="majorBidi"/>
        </w:rPr>
        <w:t>.</w:t>
      </w:r>
      <w:r w:rsidR="00962B64">
        <w:rPr>
          <w:rFonts w:asciiTheme="majorBidi" w:hAnsiTheme="majorBidi" w:cstheme="majorBidi"/>
        </w:rPr>
        <w:t xml:space="preserve"> The indicators </w:t>
      </w:r>
      <w:r w:rsidR="00020FF6">
        <w:rPr>
          <w:rFonts w:asciiTheme="majorBidi" w:hAnsiTheme="majorBidi" w:cstheme="majorBidi"/>
        </w:rPr>
        <w:t>were mainly process indicators which did not offer the project a tool for analyzing and tracking its results.</w:t>
      </w:r>
      <w:r w:rsidR="00665482">
        <w:rPr>
          <w:rFonts w:asciiTheme="majorBidi" w:hAnsiTheme="majorBidi" w:cstheme="majorBidi"/>
        </w:rPr>
        <w:t xml:space="preserve"> </w:t>
      </w:r>
    </w:p>
    <w:p w14:paraId="305E1B22" w14:textId="77777777" w:rsidR="002F4198" w:rsidRDefault="002F4198" w:rsidP="002F4198">
      <w:pPr>
        <w:spacing w:after="120" w:line="240" w:lineRule="auto"/>
        <w:jc w:val="both"/>
        <w:rPr>
          <w:rFonts w:asciiTheme="majorBidi" w:hAnsiTheme="majorBidi" w:cstheme="majorBidi"/>
        </w:rPr>
      </w:pPr>
      <w:r>
        <w:rPr>
          <w:rFonts w:asciiTheme="majorBidi" w:hAnsiTheme="majorBidi" w:cstheme="majorBidi"/>
        </w:rPr>
        <w:t>While it is beyond any doubt that the project has undertaken extensive efforts in implementing its planned activities, the initial M&amp;E system did not provide a solid basis to track and measure its results and should have been strengthened by adopting a Results-Based M&amp;E system as early as the Inception Phase.</w:t>
      </w:r>
    </w:p>
    <w:p w14:paraId="4A1BF92E" w14:textId="6F8021B3" w:rsidR="002F4198" w:rsidRPr="0061198F" w:rsidRDefault="002F4198" w:rsidP="00344F00">
      <w:pPr>
        <w:spacing w:after="120" w:line="240" w:lineRule="auto"/>
        <w:jc w:val="both"/>
        <w:rPr>
          <w:rFonts w:asciiTheme="majorBidi" w:hAnsiTheme="majorBidi" w:cstheme="majorBidi"/>
        </w:rPr>
      </w:pPr>
      <w:r w:rsidRPr="0061198F">
        <w:rPr>
          <w:rFonts w:asciiTheme="majorBidi" w:hAnsiTheme="majorBidi" w:cstheme="majorBidi"/>
        </w:rPr>
        <w:t>While M&amp;E roles and responsibilities were well articulated in project design as part of the Monitoring and Evaluation Section of the project document, the M&amp;E plan did not provide a sufficient budget at Inception Phase to call upon external resources to support the project in establishing a Results-based monitoring system and re-align the project’s indicators to ensure that a smaller number of SMART indicators are in place.</w:t>
      </w:r>
    </w:p>
    <w:p w14:paraId="07F7DFE3" w14:textId="15DB8E7B" w:rsidR="002F4198" w:rsidRPr="0061198F" w:rsidRDefault="002F4198" w:rsidP="00344F00">
      <w:pPr>
        <w:spacing w:after="120" w:line="240" w:lineRule="auto"/>
        <w:jc w:val="both"/>
        <w:rPr>
          <w:rFonts w:asciiTheme="majorBidi" w:hAnsiTheme="majorBidi" w:cstheme="majorBidi"/>
        </w:rPr>
      </w:pPr>
      <w:r w:rsidRPr="0061198F">
        <w:rPr>
          <w:rFonts w:asciiTheme="majorBidi" w:hAnsiTheme="majorBidi" w:cstheme="majorBidi"/>
        </w:rPr>
        <w:t xml:space="preserve">The M&amp;E plan at project design has indicated that “A project initiation workshop” should be held at project’s outset, and will allow the project, among others, to review the log frame (indicators, means of verification, assumptions), </w:t>
      </w:r>
      <w:r w:rsidR="004A4DC3" w:rsidRPr="0061198F">
        <w:rPr>
          <w:rFonts w:asciiTheme="majorBidi" w:hAnsiTheme="majorBidi" w:cstheme="majorBidi"/>
        </w:rPr>
        <w:t xml:space="preserve">in order to “provide a detailed overview of UNDP/GEF reporting and monitoring and evaluation (M&amp;E) requirements”. </w:t>
      </w:r>
    </w:p>
    <w:p w14:paraId="2EDA404C" w14:textId="68096A89" w:rsidR="004A4DC3" w:rsidRPr="0061198F" w:rsidRDefault="004A4DC3" w:rsidP="00344F00">
      <w:pPr>
        <w:spacing w:after="120" w:line="240" w:lineRule="auto"/>
        <w:jc w:val="both"/>
        <w:rPr>
          <w:rFonts w:asciiTheme="majorBidi" w:hAnsiTheme="majorBidi" w:cstheme="majorBidi"/>
        </w:rPr>
      </w:pPr>
      <w:r w:rsidRPr="0061198F">
        <w:rPr>
          <w:rFonts w:asciiTheme="majorBidi" w:hAnsiTheme="majorBidi" w:cstheme="majorBidi"/>
        </w:rPr>
        <w:t>However, the M&amp;E plan had only allocated an indicative cost of $5,000 which is limited to call upon an M&amp;E expert to respond to these requirements</w:t>
      </w:r>
      <w:r w:rsidR="001A07E8">
        <w:rPr>
          <w:rFonts w:asciiTheme="majorBidi" w:hAnsiTheme="majorBidi" w:cstheme="majorBidi"/>
        </w:rPr>
        <w:t>, and did not allow the project to address this constraint in the project’s design.</w:t>
      </w:r>
    </w:p>
    <w:p w14:paraId="2FA870E5" w14:textId="54C62EA2" w:rsidR="002F4198" w:rsidRDefault="004A4DC3" w:rsidP="004A4DC3">
      <w:pPr>
        <w:spacing w:after="120" w:line="240" w:lineRule="auto"/>
        <w:jc w:val="both"/>
        <w:rPr>
          <w:rFonts w:asciiTheme="majorBidi" w:hAnsiTheme="majorBidi" w:cstheme="majorBidi"/>
        </w:rPr>
      </w:pPr>
      <w:r w:rsidRPr="0061198F">
        <w:rPr>
          <w:rFonts w:asciiTheme="majorBidi" w:hAnsiTheme="majorBidi" w:cstheme="majorBidi"/>
        </w:rPr>
        <w:t xml:space="preserve">Despite the fact that the project has </w:t>
      </w:r>
      <w:r w:rsidR="005D78E5" w:rsidRPr="0061198F">
        <w:rPr>
          <w:rFonts w:asciiTheme="majorBidi" w:hAnsiTheme="majorBidi" w:cstheme="majorBidi"/>
        </w:rPr>
        <w:t>used</w:t>
      </w:r>
      <w:r w:rsidRPr="0061198F">
        <w:rPr>
          <w:rFonts w:asciiTheme="majorBidi" w:hAnsiTheme="majorBidi" w:cstheme="majorBidi"/>
        </w:rPr>
        <w:t xml:space="preserve"> an extensive </w:t>
      </w:r>
      <w:r w:rsidR="005D78E5" w:rsidRPr="0061198F">
        <w:rPr>
          <w:rFonts w:asciiTheme="majorBidi" w:hAnsiTheme="majorBidi" w:cstheme="majorBidi"/>
        </w:rPr>
        <w:t>number</w:t>
      </w:r>
      <w:r w:rsidRPr="0061198F">
        <w:rPr>
          <w:rFonts w:asciiTheme="majorBidi" w:hAnsiTheme="majorBidi" w:cstheme="majorBidi"/>
        </w:rPr>
        <w:t xml:space="preserve"> of indicators which don’t reflect the needed M&amp;E requirements, the reporting process</w:t>
      </w:r>
      <w:r w:rsidR="005D78E5" w:rsidRPr="0061198F">
        <w:rPr>
          <w:rFonts w:asciiTheme="majorBidi" w:hAnsiTheme="majorBidi" w:cstheme="majorBidi"/>
        </w:rPr>
        <w:t xml:space="preserve"> was rigorously applied to be aligned with the project design and the </w:t>
      </w:r>
      <w:r w:rsidR="002F4198" w:rsidRPr="0061198F">
        <w:rPr>
          <w:rFonts w:asciiTheme="majorBidi" w:hAnsiTheme="majorBidi" w:cstheme="majorBidi"/>
        </w:rPr>
        <w:t xml:space="preserve">PIR ratings </w:t>
      </w:r>
      <w:r w:rsidR="005D78E5" w:rsidRPr="0061198F">
        <w:rPr>
          <w:rFonts w:asciiTheme="majorBidi" w:hAnsiTheme="majorBidi" w:cstheme="majorBidi"/>
        </w:rPr>
        <w:t xml:space="preserve">are </w:t>
      </w:r>
      <w:r w:rsidR="002F4198" w:rsidRPr="0061198F">
        <w:rPr>
          <w:rFonts w:asciiTheme="majorBidi" w:hAnsiTheme="majorBidi" w:cstheme="majorBidi"/>
        </w:rPr>
        <w:t>consistent with TE findings</w:t>
      </w:r>
      <w:r w:rsidR="005D78E5" w:rsidRPr="0061198F">
        <w:rPr>
          <w:rFonts w:asciiTheme="majorBidi" w:hAnsiTheme="majorBidi" w:cstheme="majorBidi"/>
        </w:rPr>
        <w:t>.</w:t>
      </w:r>
    </w:p>
    <w:p w14:paraId="6B674021" w14:textId="4C1E8873" w:rsidR="007D6C5B" w:rsidRDefault="005D78E5" w:rsidP="00344F00">
      <w:pPr>
        <w:spacing w:after="120" w:line="240" w:lineRule="auto"/>
        <w:jc w:val="both"/>
        <w:rPr>
          <w:rFonts w:asciiTheme="majorBidi" w:hAnsiTheme="majorBidi" w:cstheme="majorBidi"/>
        </w:rPr>
      </w:pPr>
      <w:r>
        <w:rPr>
          <w:rFonts w:asciiTheme="majorBidi" w:hAnsiTheme="majorBidi" w:cstheme="majorBidi"/>
        </w:rPr>
        <w:t xml:space="preserve">However, as part of the </w:t>
      </w:r>
      <w:r w:rsidR="006A0E3F">
        <w:rPr>
          <w:rFonts w:asciiTheme="majorBidi" w:hAnsiTheme="majorBidi" w:cstheme="majorBidi"/>
        </w:rPr>
        <w:t>TE</w:t>
      </w:r>
      <w:r>
        <w:rPr>
          <w:rFonts w:asciiTheme="majorBidi" w:hAnsiTheme="majorBidi" w:cstheme="majorBidi"/>
        </w:rPr>
        <w:t xml:space="preserve">, it was important to formulate </w:t>
      </w:r>
      <w:r w:rsidR="006A0E3F">
        <w:rPr>
          <w:rFonts w:asciiTheme="majorBidi" w:hAnsiTheme="majorBidi" w:cstheme="majorBidi"/>
        </w:rPr>
        <w:t xml:space="preserve">a set of impact indicators at Objective level, and Results-based indicators at Outcome level in order to adopt as a basis of the project’s evaluation. The proposed indicators are presented in </w:t>
      </w:r>
      <w:r w:rsidR="006A0E3F" w:rsidRPr="001C778F">
        <w:rPr>
          <w:rFonts w:asciiTheme="majorBidi" w:hAnsiTheme="majorBidi" w:cstheme="majorBidi"/>
          <w:b/>
          <w:bCs/>
        </w:rPr>
        <w:t xml:space="preserve">Table </w:t>
      </w:r>
      <w:r w:rsidR="001C778F">
        <w:rPr>
          <w:rFonts w:asciiTheme="majorBidi" w:hAnsiTheme="majorBidi" w:cstheme="majorBidi"/>
          <w:b/>
          <w:bCs/>
        </w:rPr>
        <w:t>8</w:t>
      </w:r>
      <w:r w:rsidR="006A0E3F">
        <w:rPr>
          <w:rFonts w:asciiTheme="majorBidi" w:hAnsiTheme="majorBidi" w:cstheme="majorBidi"/>
        </w:rPr>
        <w:t xml:space="preserve"> below and will be further used as part of the evaluation process.</w:t>
      </w:r>
      <w:r w:rsidR="007D6C5B" w:rsidRPr="007D6C5B">
        <w:rPr>
          <w:rFonts w:asciiTheme="majorBidi" w:hAnsiTheme="majorBidi" w:cstheme="majorBidi"/>
        </w:rPr>
        <w:t xml:space="preserve"> </w:t>
      </w:r>
    </w:p>
    <w:p w14:paraId="1FF67DD8" w14:textId="241AC226" w:rsidR="006A0E3F" w:rsidRDefault="007D6C5B" w:rsidP="00344F00">
      <w:pPr>
        <w:spacing w:after="120" w:line="240" w:lineRule="auto"/>
        <w:jc w:val="both"/>
        <w:rPr>
          <w:rFonts w:asciiTheme="majorBidi" w:hAnsiTheme="majorBidi" w:cstheme="majorBidi"/>
        </w:rPr>
      </w:pPr>
      <w:r>
        <w:rPr>
          <w:rFonts w:asciiTheme="majorBidi" w:hAnsiTheme="majorBidi" w:cstheme="majorBidi"/>
        </w:rPr>
        <w:t xml:space="preserve">It should be noted that </w:t>
      </w:r>
      <w:r w:rsidR="00452A7F">
        <w:rPr>
          <w:rFonts w:asciiTheme="majorBidi" w:hAnsiTheme="majorBidi" w:cstheme="majorBidi"/>
        </w:rPr>
        <w:t xml:space="preserve">during this retrofitting exercise, </w:t>
      </w:r>
      <w:r>
        <w:rPr>
          <w:rFonts w:asciiTheme="majorBidi" w:hAnsiTheme="majorBidi" w:cstheme="majorBidi"/>
        </w:rPr>
        <w:t xml:space="preserve">some of the existing </w:t>
      </w:r>
      <w:r w:rsidR="00452A7F">
        <w:rPr>
          <w:rFonts w:asciiTheme="majorBidi" w:hAnsiTheme="majorBidi" w:cstheme="majorBidi"/>
        </w:rPr>
        <w:t xml:space="preserve">project’s </w:t>
      </w:r>
      <w:r>
        <w:rPr>
          <w:rFonts w:asciiTheme="majorBidi" w:hAnsiTheme="majorBidi" w:cstheme="majorBidi"/>
        </w:rPr>
        <w:t xml:space="preserve">indicators have been used in order to </w:t>
      </w:r>
      <w:r w:rsidR="001C778F">
        <w:rPr>
          <w:rFonts w:asciiTheme="majorBidi" w:hAnsiTheme="majorBidi" w:cstheme="majorBidi"/>
        </w:rPr>
        <w:t>ensure</w:t>
      </w:r>
      <w:r>
        <w:rPr>
          <w:rFonts w:asciiTheme="majorBidi" w:hAnsiTheme="majorBidi" w:cstheme="majorBidi"/>
        </w:rPr>
        <w:t xml:space="preserve"> consistency and coherence with the initial project design, although the baseline and target</w:t>
      </w:r>
      <w:r w:rsidRPr="006A0E3F">
        <w:rPr>
          <w:rFonts w:asciiTheme="majorBidi" w:hAnsiTheme="majorBidi" w:cstheme="majorBidi"/>
        </w:rPr>
        <w:t xml:space="preserve"> </w:t>
      </w:r>
      <w:r>
        <w:rPr>
          <w:rFonts w:asciiTheme="majorBidi" w:hAnsiTheme="majorBidi" w:cstheme="majorBidi"/>
        </w:rPr>
        <w:t>of these indicators were not defined in a quantitative manner at project design.</w:t>
      </w:r>
    </w:p>
    <w:p w14:paraId="3E4DD229" w14:textId="77777777" w:rsidR="001C778F" w:rsidRDefault="001C778F" w:rsidP="007D6C5B">
      <w:pPr>
        <w:spacing w:after="120" w:line="240" w:lineRule="auto"/>
        <w:jc w:val="both"/>
        <w:rPr>
          <w:rFonts w:asciiTheme="majorBidi" w:hAnsiTheme="majorBidi" w:cstheme="majorBidi"/>
          <w:b/>
          <w:bCs/>
          <w:u w:val="single"/>
        </w:rPr>
      </w:pPr>
    </w:p>
    <w:p w14:paraId="64ED91CB" w14:textId="2518AA66" w:rsidR="007D6C5B" w:rsidRDefault="007D6C5B" w:rsidP="007D6C5B">
      <w:pPr>
        <w:spacing w:after="120" w:line="240" w:lineRule="auto"/>
        <w:jc w:val="both"/>
        <w:rPr>
          <w:rFonts w:asciiTheme="majorBidi" w:hAnsiTheme="majorBidi" w:cstheme="majorBidi"/>
          <w:b/>
          <w:bCs/>
          <w:u w:val="single"/>
        </w:rPr>
      </w:pPr>
      <w:r w:rsidRPr="00A80619">
        <w:rPr>
          <w:rFonts w:asciiTheme="majorBidi" w:hAnsiTheme="majorBidi" w:cstheme="majorBidi"/>
          <w:b/>
          <w:bCs/>
          <w:u w:val="single"/>
        </w:rPr>
        <w:t xml:space="preserve">Based on all the above, it can be concluded that the M&amp;E system both at design and at implementation is Moderately </w:t>
      </w:r>
      <w:r>
        <w:rPr>
          <w:rFonts w:asciiTheme="majorBidi" w:hAnsiTheme="majorBidi" w:cstheme="majorBidi"/>
          <w:b/>
          <w:bCs/>
          <w:u w:val="single"/>
        </w:rPr>
        <w:t>Unsatisfactory (MU</w:t>
      </w:r>
      <w:r w:rsidRPr="00A80619">
        <w:rPr>
          <w:rFonts w:asciiTheme="majorBidi" w:hAnsiTheme="majorBidi" w:cstheme="majorBidi"/>
          <w:b/>
          <w:bCs/>
          <w:u w:val="single"/>
        </w:rPr>
        <w:t>)</w:t>
      </w:r>
      <w:r w:rsidRPr="00A80619">
        <w:rPr>
          <w:rFonts w:asciiTheme="majorBidi" w:hAnsiTheme="majorBidi" w:cstheme="majorBidi"/>
          <w:u w:val="single"/>
        </w:rPr>
        <w:t xml:space="preserve"> </w:t>
      </w:r>
      <w:r w:rsidRPr="00A80619">
        <w:rPr>
          <w:rFonts w:asciiTheme="majorBidi" w:hAnsiTheme="majorBidi" w:cstheme="majorBidi"/>
          <w:b/>
          <w:bCs/>
          <w:u w:val="single"/>
        </w:rPr>
        <w:t xml:space="preserve">and showed </w:t>
      </w:r>
      <w:r>
        <w:rPr>
          <w:rFonts w:asciiTheme="majorBidi" w:hAnsiTheme="majorBidi" w:cstheme="majorBidi"/>
          <w:b/>
          <w:bCs/>
          <w:u w:val="single"/>
        </w:rPr>
        <w:t>significant</w:t>
      </w:r>
      <w:r w:rsidRPr="00A80619">
        <w:rPr>
          <w:rFonts w:asciiTheme="majorBidi" w:hAnsiTheme="majorBidi" w:cstheme="majorBidi"/>
          <w:b/>
          <w:bCs/>
          <w:u w:val="single"/>
        </w:rPr>
        <w:t xml:space="preserve"> shortcomings </w:t>
      </w:r>
      <w:r>
        <w:rPr>
          <w:rFonts w:asciiTheme="majorBidi" w:hAnsiTheme="majorBidi" w:cstheme="majorBidi"/>
          <w:b/>
          <w:bCs/>
          <w:u w:val="single"/>
        </w:rPr>
        <w:t>in</w:t>
      </w:r>
      <w:r w:rsidRPr="00A80619">
        <w:rPr>
          <w:rFonts w:asciiTheme="majorBidi" w:hAnsiTheme="majorBidi" w:cstheme="majorBidi"/>
          <w:b/>
          <w:bCs/>
          <w:u w:val="single"/>
        </w:rPr>
        <w:t xml:space="preserve"> </w:t>
      </w:r>
      <w:r>
        <w:rPr>
          <w:rFonts w:asciiTheme="majorBidi" w:hAnsiTheme="majorBidi" w:cstheme="majorBidi"/>
          <w:b/>
          <w:bCs/>
          <w:u w:val="single"/>
        </w:rPr>
        <w:t xml:space="preserve">establishing a clear M&amp;E system for the project and </w:t>
      </w:r>
      <w:r w:rsidRPr="00A80619">
        <w:rPr>
          <w:rFonts w:asciiTheme="majorBidi" w:hAnsiTheme="majorBidi" w:cstheme="majorBidi"/>
          <w:b/>
          <w:bCs/>
          <w:u w:val="single"/>
        </w:rPr>
        <w:t>provid</w:t>
      </w:r>
      <w:r>
        <w:rPr>
          <w:rFonts w:asciiTheme="majorBidi" w:hAnsiTheme="majorBidi" w:cstheme="majorBidi"/>
          <w:b/>
          <w:bCs/>
          <w:u w:val="single"/>
        </w:rPr>
        <w:t>ing</w:t>
      </w:r>
      <w:r w:rsidRPr="00A80619">
        <w:rPr>
          <w:rFonts w:asciiTheme="majorBidi" w:hAnsiTheme="majorBidi" w:cstheme="majorBidi"/>
          <w:b/>
          <w:bCs/>
          <w:u w:val="single"/>
        </w:rPr>
        <w:t xml:space="preserve"> a </w:t>
      </w:r>
      <w:r>
        <w:rPr>
          <w:rFonts w:asciiTheme="majorBidi" w:hAnsiTheme="majorBidi" w:cstheme="majorBidi"/>
          <w:b/>
          <w:bCs/>
          <w:u w:val="single"/>
        </w:rPr>
        <w:t>solid basis for</w:t>
      </w:r>
      <w:r w:rsidRPr="00A80619">
        <w:rPr>
          <w:rFonts w:asciiTheme="majorBidi" w:hAnsiTheme="majorBidi" w:cstheme="majorBidi"/>
          <w:b/>
          <w:bCs/>
          <w:u w:val="single"/>
        </w:rPr>
        <w:t xml:space="preserve"> </w:t>
      </w:r>
      <w:r>
        <w:rPr>
          <w:rFonts w:asciiTheme="majorBidi" w:hAnsiTheme="majorBidi" w:cstheme="majorBidi"/>
          <w:b/>
          <w:bCs/>
          <w:u w:val="single"/>
        </w:rPr>
        <w:t>reporting on</w:t>
      </w:r>
      <w:r w:rsidRPr="00A80619">
        <w:rPr>
          <w:rFonts w:asciiTheme="majorBidi" w:hAnsiTheme="majorBidi" w:cstheme="majorBidi"/>
          <w:b/>
          <w:bCs/>
          <w:u w:val="single"/>
        </w:rPr>
        <w:t xml:space="preserve"> </w:t>
      </w:r>
      <w:r>
        <w:rPr>
          <w:rFonts w:asciiTheme="majorBidi" w:hAnsiTheme="majorBidi" w:cstheme="majorBidi"/>
          <w:b/>
          <w:bCs/>
          <w:u w:val="single"/>
        </w:rPr>
        <w:t xml:space="preserve">the </w:t>
      </w:r>
      <w:r w:rsidRPr="00A80619">
        <w:rPr>
          <w:rFonts w:asciiTheme="majorBidi" w:hAnsiTheme="majorBidi" w:cstheme="majorBidi"/>
          <w:b/>
          <w:bCs/>
          <w:u w:val="single"/>
        </w:rPr>
        <w:t>project</w:t>
      </w:r>
      <w:r>
        <w:rPr>
          <w:rFonts w:asciiTheme="majorBidi" w:hAnsiTheme="majorBidi" w:cstheme="majorBidi"/>
          <w:b/>
          <w:bCs/>
          <w:u w:val="single"/>
        </w:rPr>
        <w:t>’s results and impact</w:t>
      </w:r>
      <w:r w:rsidRPr="00A80619">
        <w:rPr>
          <w:rFonts w:asciiTheme="majorBidi" w:hAnsiTheme="majorBidi" w:cstheme="majorBidi"/>
          <w:b/>
          <w:bCs/>
          <w:u w:val="single"/>
        </w:rPr>
        <w:t>.</w:t>
      </w:r>
    </w:p>
    <w:p w14:paraId="3E904650" w14:textId="7D401F1C" w:rsidR="00344F00" w:rsidRPr="00665482" w:rsidRDefault="00665482" w:rsidP="00344F00">
      <w:pPr>
        <w:spacing w:after="120" w:line="240" w:lineRule="auto"/>
        <w:jc w:val="both"/>
        <w:rPr>
          <w:rFonts w:asciiTheme="majorBidi" w:hAnsiTheme="majorBidi" w:cstheme="majorBidi"/>
        </w:rPr>
      </w:pPr>
      <w:r w:rsidRPr="00665482">
        <w:rPr>
          <w:rFonts w:asciiTheme="majorBidi" w:hAnsiTheme="majorBidi" w:cstheme="majorBidi"/>
        </w:rPr>
        <w:t xml:space="preserve"> </w:t>
      </w:r>
    </w:p>
    <w:p w14:paraId="3FE648CC" w14:textId="41231F25" w:rsidR="00344F00" w:rsidRPr="00A80619" w:rsidRDefault="00344F00" w:rsidP="00973CD2">
      <w:pPr>
        <w:spacing w:after="120" w:line="240" w:lineRule="auto"/>
        <w:jc w:val="both"/>
        <w:rPr>
          <w:rFonts w:asciiTheme="majorBidi" w:hAnsiTheme="majorBidi" w:cstheme="majorBidi"/>
        </w:rPr>
      </w:pPr>
      <w:r>
        <w:rPr>
          <w:rFonts w:asciiTheme="majorBidi" w:hAnsiTheme="majorBidi" w:cstheme="majorBidi"/>
          <w:b/>
          <w:bCs/>
        </w:rPr>
        <w:t xml:space="preserve">Table </w:t>
      </w:r>
      <w:r w:rsidR="001C778F">
        <w:rPr>
          <w:rFonts w:asciiTheme="majorBidi" w:hAnsiTheme="majorBidi" w:cstheme="majorBidi"/>
          <w:b/>
          <w:bCs/>
        </w:rPr>
        <w:t>8</w:t>
      </w:r>
      <w:r w:rsidRPr="00A80619">
        <w:rPr>
          <w:rFonts w:asciiTheme="majorBidi" w:hAnsiTheme="majorBidi" w:cstheme="majorBidi"/>
          <w:b/>
          <w:bCs/>
        </w:rPr>
        <w:t xml:space="preserve">. </w:t>
      </w:r>
      <w:r>
        <w:rPr>
          <w:rFonts w:asciiTheme="majorBidi" w:hAnsiTheme="majorBidi" w:cstheme="majorBidi"/>
          <w:b/>
          <w:bCs/>
        </w:rPr>
        <w:t xml:space="preserve">Proposed retrofitting of the </w:t>
      </w:r>
      <w:r w:rsidRPr="00A80619">
        <w:rPr>
          <w:rFonts w:asciiTheme="majorBidi" w:hAnsiTheme="majorBidi" w:cstheme="majorBidi"/>
          <w:b/>
          <w:bCs/>
        </w:rPr>
        <w:t xml:space="preserve">indicators </w:t>
      </w:r>
      <w:r>
        <w:rPr>
          <w:rFonts w:asciiTheme="majorBidi" w:hAnsiTheme="majorBidi" w:cstheme="majorBidi"/>
          <w:b/>
          <w:bCs/>
        </w:rPr>
        <w:t xml:space="preserve">of the project </w:t>
      </w:r>
      <w:r w:rsidR="006A0E3F">
        <w:rPr>
          <w:rFonts w:asciiTheme="majorBidi" w:hAnsiTheme="majorBidi" w:cstheme="majorBidi"/>
          <w:b/>
          <w:bCs/>
        </w:rPr>
        <w:t>for impact and results’ monitoring</w:t>
      </w:r>
    </w:p>
    <w:tbl>
      <w:tblPr>
        <w:tblW w:w="9265" w:type="dxa"/>
        <w:tblLayout w:type="fixed"/>
        <w:tblLook w:val="04A0" w:firstRow="1" w:lastRow="0" w:firstColumn="1" w:lastColumn="0" w:noHBand="0" w:noVBand="1"/>
      </w:tblPr>
      <w:tblGrid>
        <w:gridCol w:w="1525"/>
        <w:gridCol w:w="3600"/>
        <w:gridCol w:w="990"/>
        <w:gridCol w:w="3150"/>
      </w:tblGrid>
      <w:tr w:rsidR="007D6C5B" w:rsidRPr="007D6C5B" w14:paraId="20FD016E" w14:textId="77777777" w:rsidTr="001C778F">
        <w:trPr>
          <w:tblHeader/>
        </w:trPr>
        <w:tc>
          <w:tcPr>
            <w:tcW w:w="1525" w:type="dxa"/>
            <w:shd w:val="clear" w:color="auto" w:fill="BFBFBF" w:themeFill="background1" w:themeFillShade="BF"/>
          </w:tcPr>
          <w:p w14:paraId="78E68A65" w14:textId="77777777" w:rsidR="007D6C5B" w:rsidRPr="006C0019" w:rsidRDefault="007D6C5B" w:rsidP="006C0019">
            <w:pPr>
              <w:spacing w:after="120"/>
              <w:rPr>
                <w:rFonts w:asciiTheme="majorBidi" w:hAnsiTheme="majorBidi" w:cstheme="majorBidi"/>
                <w:b/>
                <w:bCs/>
              </w:rPr>
            </w:pPr>
            <w:r w:rsidRPr="006C0019">
              <w:rPr>
                <w:rFonts w:asciiTheme="majorBidi" w:hAnsiTheme="majorBidi" w:cstheme="majorBidi"/>
                <w:b/>
                <w:bCs/>
              </w:rPr>
              <w:t>Project Objective/Outcome</w:t>
            </w:r>
          </w:p>
        </w:tc>
        <w:tc>
          <w:tcPr>
            <w:tcW w:w="3600" w:type="dxa"/>
            <w:shd w:val="clear" w:color="auto" w:fill="BFBFBF" w:themeFill="background1" w:themeFillShade="BF"/>
          </w:tcPr>
          <w:p w14:paraId="3F582B91" w14:textId="77777777" w:rsidR="007D6C5B" w:rsidRPr="007D6C5B" w:rsidRDefault="007D6C5B" w:rsidP="006C0019">
            <w:pPr>
              <w:spacing w:after="120"/>
              <w:rPr>
                <w:rFonts w:asciiTheme="majorBidi" w:hAnsiTheme="majorBidi" w:cstheme="majorBidi"/>
                <w:b/>
                <w:bCs/>
              </w:rPr>
            </w:pPr>
            <w:r w:rsidRPr="007D6C5B">
              <w:rPr>
                <w:rFonts w:asciiTheme="majorBidi" w:hAnsiTheme="majorBidi" w:cstheme="majorBidi"/>
                <w:b/>
                <w:bCs/>
              </w:rPr>
              <w:t>Indicator</w:t>
            </w:r>
          </w:p>
        </w:tc>
        <w:tc>
          <w:tcPr>
            <w:tcW w:w="990" w:type="dxa"/>
            <w:shd w:val="clear" w:color="auto" w:fill="BFBFBF" w:themeFill="background1" w:themeFillShade="BF"/>
          </w:tcPr>
          <w:p w14:paraId="348C42A7" w14:textId="77777777" w:rsidR="007D6C5B" w:rsidRPr="007D6C5B" w:rsidRDefault="007D6C5B" w:rsidP="006C0019">
            <w:pPr>
              <w:spacing w:after="120"/>
              <w:rPr>
                <w:rFonts w:asciiTheme="majorBidi" w:hAnsiTheme="majorBidi" w:cstheme="majorBidi"/>
                <w:b/>
                <w:bCs/>
              </w:rPr>
            </w:pPr>
            <w:r w:rsidRPr="007D6C5B">
              <w:rPr>
                <w:rFonts w:asciiTheme="majorBidi" w:hAnsiTheme="majorBidi" w:cstheme="majorBidi"/>
                <w:b/>
                <w:bCs/>
              </w:rPr>
              <w:t>Baseline</w:t>
            </w:r>
          </w:p>
        </w:tc>
        <w:tc>
          <w:tcPr>
            <w:tcW w:w="3150" w:type="dxa"/>
            <w:shd w:val="clear" w:color="auto" w:fill="BFBFBF" w:themeFill="background1" w:themeFillShade="BF"/>
          </w:tcPr>
          <w:p w14:paraId="03E5C681" w14:textId="77777777" w:rsidR="007D6C5B" w:rsidRPr="007D6C5B" w:rsidRDefault="007D6C5B" w:rsidP="006C0019">
            <w:pPr>
              <w:spacing w:after="120"/>
              <w:rPr>
                <w:rFonts w:asciiTheme="majorBidi" w:hAnsiTheme="majorBidi" w:cstheme="majorBidi"/>
                <w:b/>
                <w:bCs/>
              </w:rPr>
            </w:pPr>
            <w:r w:rsidRPr="007D6C5B">
              <w:rPr>
                <w:rFonts w:asciiTheme="majorBidi" w:hAnsiTheme="majorBidi" w:cstheme="majorBidi"/>
                <w:b/>
                <w:bCs/>
              </w:rPr>
              <w:t>Target</w:t>
            </w:r>
          </w:p>
        </w:tc>
      </w:tr>
      <w:tr w:rsidR="007D6C5B" w:rsidRPr="007D6C5B" w14:paraId="5FEEF337" w14:textId="77777777" w:rsidTr="001C778F">
        <w:tc>
          <w:tcPr>
            <w:tcW w:w="1525" w:type="dxa"/>
            <w:vMerge w:val="restart"/>
          </w:tcPr>
          <w:p w14:paraId="252CA624" w14:textId="77777777" w:rsidR="007D6C5B" w:rsidRPr="006C0019" w:rsidRDefault="007D6C5B" w:rsidP="006C0019">
            <w:pPr>
              <w:spacing w:after="120"/>
              <w:rPr>
                <w:rFonts w:asciiTheme="majorBidi" w:hAnsiTheme="majorBidi" w:cstheme="majorBidi"/>
                <w:b/>
                <w:bCs/>
              </w:rPr>
            </w:pPr>
            <w:r w:rsidRPr="006C0019">
              <w:rPr>
                <w:rFonts w:asciiTheme="majorBidi" w:hAnsiTheme="majorBidi" w:cstheme="majorBidi"/>
                <w:b/>
                <w:bCs/>
              </w:rPr>
              <w:t>Objective:</w:t>
            </w:r>
          </w:p>
          <w:p w14:paraId="21656150" w14:textId="72C9D832" w:rsidR="007D6C5B" w:rsidRPr="006C0019" w:rsidRDefault="007D6C5B" w:rsidP="001C778F">
            <w:pPr>
              <w:pStyle w:val="ListParagraph"/>
              <w:spacing w:after="120"/>
              <w:ind w:left="0"/>
              <w:rPr>
                <w:rFonts w:asciiTheme="majorBidi" w:hAnsiTheme="majorBidi" w:cstheme="majorBidi"/>
                <w:b/>
                <w:bCs/>
                <w:lang w:val="en-GB"/>
              </w:rPr>
            </w:pPr>
            <w:r w:rsidRPr="006C0019">
              <w:rPr>
                <w:rFonts w:asciiTheme="majorBidi" w:hAnsiTheme="majorBidi" w:cstheme="majorBidi"/>
                <w:b/>
                <w:bCs/>
                <w:lang w:val="en-GB"/>
              </w:rPr>
              <w:t>To strengthen targeted national capacities to meet Rio Convention objectives through improved procedures and tools to monitor and manage environmental information</w:t>
            </w:r>
          </w:p>
        </w:tc>
        <w:tc>
          <w:tcPr>
            <w:tcW w:w="3600" w:type="dxa"/>
          </w:tcPr>
          <w:p w14:paraId="0DB495B4" w14:textId="46B06FFF" w:rsidR="007D6C5B" w:rsidRPr="007D6C5B" w:rsidRDefault="006C0019" w:rsidP="001C778F">
            <w:pPr>
              <w:spacing w:after="120"/>
              <w:rPr>
                <w:rFonts w:asciiTheme="majorBidi" w:hAnsiTheme="majorBidi" w:cstheme="majorBidi"/>
              </w:rPr>
            </w:pPr>
            <w:r>
              <w:rPr>
                <w:rFonts w:asciiTheme="majorBidi" w:hAnsiTheme="majorBidi" w:cstheme="majorBidi"/>
              </w:rPr>
              <w:t xml:space="preserve">Increase in the rating of the </w:t>
            </w:r>
            <w:r w:rsidR="007D6C5B" w:rsidRPr="007D6C5B">
              <w:rPr>
                <w:rFonts w:asciiTheme="majorBidi" w:hAnsiTheme="majorBidi" w:cstheme="majorBidi"/>
              </w:rPr>
              <w:t>Capacity Development Scorecard</w:t>
            </w:r>
            <w:r>
              <w:rPr>
                <w:rFonts w:asciiTheme="majorBidi" w:hAnsiTheme="majorBidi" w:cstheme="majorBidi"/>
              </w:rPr>
              <w:t xml:space="preserve"> </w:t>
            </w:r>
            <w:r w:rsidR="007D6C5B" w:rsidRPr="001C778F">
              <w:rPr>
                <w:rFonts w:asciiTheme="majorBidi" w:hAnsiTheme="majorBidi" w:cstheme="majorBidi"/>
                <w:b/>
                <w:bCs/>
              </w:rPr>
              <w:t>(New indicator)</w:t>
            </w:r>
          </w:p>
        </w:tc>
        <w:tc>
          <w:tcPr>
            <w:tcW w:w="990" w:type="dxa"/>
          </w:tcPr>
          <w:p w14:paraId="454EA6EF" w14:textId="77777777" w:rsidR="007D6C5B" w:rsidRDefault="007D6C5B" w:rsidP="006C0019">
            <w:pPr>
              <w:spacing w:after="120"/>
              <w:rPr>
                <w:rFonts w:asciiTheme="majorBidi" w:hAnsiTheme="majorBidi" w:cstheme="majorBidi"/>
              </w:rPr>
            </w:pPr>
            <w:r w:rsidRPr="007D6C5B">
              <w:rPr>
                <w:rFonts w:asciiTheme="majorBidi" w:hAnsiTheme="majorBidi" w:cstheme="majorBidi"/>
              </w:rPr>
              <w:t>16</w:t>
            </w:r>
          </w:p>
          <w:p w14:paraId="63DFDD99" w14:textId="0B03D72B" w:rsidR="006C0019" w:rsidRPr="007D6C5B" w:rsidRDefault="006C0019" w:rsidP="006C0019">
            <w:pPr>
              <w:spacing w:after="120"/>
              <w:rPr>
                <w:rFonts w:asciiTheme="majorBidi" w:hAnsiTheme="majorBidi" w:cstheme="majorBidi"/>
              </w:rPr>
            </w:pPr>
            <w:r>
              <w:rPr>
                <w:rFonts w:asciiTheme="majorBidi" w:hAnsiTheme="majorBidi" w:cstheme="majorBidi"/>
              </w:rPr>
              <w:t>(Nov 2014)</w:t>
            </w:r>
          </w:p>
        </w:tc>
        <w:tc>
          <w:tcPr>
            <w:tcW w:w="3150" w:type="dxa"/>
          </w:tcPr>
          <w:p w14:paraId="2E8F41C1" w14:textId="4CBA9210" w:rsidR="007D6C5B" w:rsidRDefault="006C0019" w:rsidP="006C0019">
            <w:pPr>
              <w:spacing w:after="120"/>
              <w:rPr>
                <w:rFonts w:asciiTheme="majorBidi" w:hAnsiTheme="majorBidi" w:cstheme="majorBidi"/>
              </w:rPr>
            </w:pPr>
            <w:r>
              <w:rPr>
                <w:rFonts w:asciiTheme="majorBidi" w:hAnsiTheme="majorBidi" w:cstheme="majorBidi"/>
              </w:rPr>
              <w:t xml:space="preserve">Increase in rating measured </w:t>
            </w:r>
            <w:r w:rsidR="001319E1">
              <w:rPr>
                <w:rFonts w:asciiTheme="majorBidi" w:hAnsiTheme="majorBidi" w:cstheme="majorBidi"/>
              </w:rPr>
              <w:t>at TE</w:t>
            </w:r>
          </w:p>
          <w:p w14:paraId="1E45342A" w14:textId="5835D745" w:rsidR="006C0019" w:rsidRPr="007D6C5B" w:rsidRDefault="006C0019" w:rsidP="006C0019">
            <w:pPr>
              <w:spacing w:after="120"/>
              <w:rPr>
                <w:rFonts w:asciiTheme="majorBidi" w:hAnsiTheme="majorBidi" w:cstheme="majorBidi"/>
              </w:rPr>
            </w:pPr>
          </w:p>
        </w:tc>
      </w:tr>
      <w:tr w:rsidR="007D6C5B" w:rsidRPr="007D6C5B" w14:paraId="072D5ECB" w14:textId="77777777" w:rsidTr="001C778F">
        <w:tc>
          <w:tcPr>
            <w:tcW w:w="1525" w:type="dxa"/>
            <w:vMerge/>
          </w:tcPr>
          <w:p w14:paraId="6CF57B84" w14:textId="77777777" w:rsidR="007D6C5B" w:rsidRPr="006C0019" w:rsidRDefault="007D6C5B" w:rsidP="006C0019">
            <w:pPr>
              <w:spacing w:after="120"/>
              <w:rPr>
                <w:rFonts w:asciiTheme="majorBidi" w:hAnsiTheme="majorBidi" w:cstheme="majorBidi"/>
                <w:b/>
                <w:bCs/>
              </w:rPr>
            </w:pPr>
          </w:p>
        </w:tc>
        <w:tc>
          <w:tcPr>
            <w:tcW w:w="3600" w:type="dxa"/>
          </w:tcPr>
          <w:p w14:paraId="5D8375F4" w14:textId="540061A4" w:rsidR="007D6C5B" w:rsidRPr="007D6C5B" w:rsidRDefault="007D6C5B" w:rsidP="001C778F">
            <w:pPr>
              <w:widowControl w:val="0"/>
              <w:adjustRightInd w:val="0"/>
              <w:spacing w:after="120"/>
              <w:textAlignment w:val="baseline"/>
              <w:rPr>
                <w:rFonts w:asciiTheme="majorBidi" w:hAnsiTheme="majorBidi" w:cstheme="majorBidi"/>
              </w:rPr>
            </w:pPr>
            <w:r w:rsidRPr="007D6C5B">
              <w:rPr>
                <w:rFonts w:asciiTheme="majorBidi" w:hAnsiTheme="majorBidi" w:cstheme="majorBidi"/>
              </w:rPr>
              <w:t xml:space="preserve">Integration of the EIMMS in </w:t>
            </w:r>
            <w:r w:rsidR="001C778F">
              <w:rPr>
                <w:rFonts w:asciiTheme="majorBidi" w:hAnsiTheme="majorBidi" w:cstheme="majorBidi"/>
              </w:rPr>
              <w:t>key</w:t>
            </w:r>
            <w:r w:rsidR="006C0019">
              <w:rPr>
                <w:rFonts w:asciiTheme="majorBidi" w:hAnsiTheme="majorBidi" w:cstheme="majorBidi"/>
              </w:rPr>
              <w:t xml:space="preserve"> </w:t>
            </w:r>
            <w:r w:rsidRPr="007D6C5B">
              <w:rPr>
                <w:rFonts w:asciiTheme="majorBidi" w:hAnsiTheme="majorBidi" w:cstheme="majorBidi"/>
              </w:rPr>
              <w:t>national policies and plans as a monitoring framework</w:t>
            </w:r>
            <w:r w:rsidR="001C778F">
              <w:rPr>
                <w:rFonts w:asciiTheme="majorBidi" w:hAnsiTheme="majorBidi" w:cstheme="majorBidi"/>
              </w:rPr>
              <w:t xml:space="preserve"> </w:t>
            </w:r>
            <w:r w:rsidRPr="001C778F">
              <w:rPr>
                <w:rFonts w:asciiTheme="majorBidi" w:hAnsiTheme="majorBidi" w:cstheme="majorBidi"/>
                <w:b/>
                <w:bCs/>
              </w:rPr>
              <w:t>(New indicator)</w:t>
            </w:r>
          </w:p>
        </w:tc>
        <w:tc>
          <w:tcPr>
            <w:tcW w:w="990" w:type="dxa"/>
          </w:tcPr>
          <w:p w14:paraId="1751033C" w14:textId="61ED5353" w:rsidR="007D6C5B" w:rsidRPr="007D6C5B" w:rsidRDefault="006C0019" w:rsidP="006C0019">
            <w:pPr>
              <w:spacing w:after="120"/>
              <w:rPr>
                <w:rFonts w:asciiTheme="majorBidi" w:hAnsiTheme="majorBidi" w:cstheme="majorBidi"/>
              </w:rPr>
            </w:pPr>
            <w:r>
              <w:rPr>
                <w:rFonts w:asciiTheme="majorBidi" w:hAnsiTheme="majorBidi" w:cstheme="majorBidi"/>
              </w:rPr>
              <w:t>0</w:t>
            </w:r>
          </w:p>
        </w:tc>
        <w:tc>
          <w:tcPr>
            <w:tcW w:w="3150" w:type="dxa"/>
          </w:tcPr>
          <w:p w14:paraId="19F5D65D" w14:textId="4AFC8976" w:rsidR="007D6C5B" w:rsidRPr="007D6C5B" w:rsidRDefault="00F5385B" w:rsidP="006C0019">
            <w:pPr>
              <w:spacing w:after="120"/>
              <w:rPr>
                <w:rFonts w:asciiTheme="majorBidi" w:hAnsiTheme="majorBidi" w:cstheme="majorBidi"/>
              </w:rPr>
            </w:pPr>
            <w:r w:rsidRPr="007D6C5B">
              <w:rPr>
                <w:rFonts w:asciiTheme="majorBidi" w:hAnsiTheme="majorBidi" w:cstheme="majorBidi"/>
              </w:rPr>
              <w:t xml:space="preserve">EIMMS </w:t>
            </w:r>
            <w:r>
              <w:rPr>
                <w:rFonts w:asciiTheme="majorBidi" w:hAnsiTheme="majorBidi" w:cstheme="majorBidi"/>
              </w:rPr>
              <w:t xml:space="preserve">integrated in key </w:t>
            </w:r>
            <w:r w:rsidRPr="007D6C5B">
              <w:rPr>
                <w:rFonts w:asciiTheme="majorBidi" w:hAnsiTheme="majorBidi" w:cstheme="majorBidi"/>
              </w:rPr>
              <w:t>national policies and plans as a monitoring framework</w:t>
            </w:r>
            <w:r>
              <w:rPr>
                <w:rFonts w:asciiTheme="majorBidi" w:hAnsiTheme="majorBidi" w:cstheme="majorBidi"/>
              </w:rPr>
              <w:t xml:space="preserve"> </w:t>
            </w:r>
          </w:p>
        </w:tc>
      </w:tr>
      <w:tr w:rsidR="007D6C5B" w:rsidRPr="007D6C5B" w14:paraId="4C6A32C4" w14:textId="77777777" w:rsidTr="001C778F">
        <w:tc>
          <w:tcPr>
            <w:tcW w:w="1525" w:type="dxa"/>
            <w:vMerge/>
          </w:tcPr>
          <w:p w14:paraId="729A3D47" w14:textId="77777777" w:rsidR="007D6C5B" w:rsidRPr="006C0019" w:rsidRDefault="007D6C5B" w:rsidP="006C0019">
            <w:pPr>
              <w:spacing w:after="120"/>
              <w:rPr>
                <w:rFonts w:asciiTheme="majorBidi" w:hAnsiTheme="majorBidi" w:cstheme="majorBidi"/>
                <w:b/>
                <w:bCs/>
              </w:rPr>
            </w:pPr>
          </w:p>
        </w:tc>
        <w:tc>
          <w:tcPr>
            <w:tcW w:w="3600" w:type="dxa"/>
          </w:tcPr>
          <w:p w14:paraId="4F6F2338" w14:textId="3823FC3F" w:rsidR="007D6C5B" w:rsidRPr="007D6C5B" w:rsidRDefault="007D6C5B" w:rsidP="001C778F">
            <w:pPr>
              <w:widowControl w:val="0"/>
              <w:adjustRightInd w:val="0"/>
              <w:spacing w:after="120"/>
              <w:textAlignment w:val="baseline"/>
              <w:rPr>
                <w:rFonts w:asciiTheme="majorBidi" w:hAnsiTheme="majorBidi" w:cstheme="majorBidi"/>
                <w:lang w:val="en-GB"/>
              </w:rPr>
            </w:pPr>
            <w:r w:rsidRPr="007D6C5B">
              <w:rPr>
                <w:rFonts w:asciiTheme="majorBidi" w:hAnsiTheme="majorBidi" w:cstheme="majorBidi"/>
              </w:rPr>
              <w:t>Assessment of technical training needs necessary to integrate data, information and knowledge into national planning frameworks in a way that Rio Conventions obligations are being satisfied</w:t>
            </w:r>
            <w:r w:rsidR="001C778F">
              <w:rPr>
                <w:rFonts w:asciiTheme="majorBidi" w:hAnsiTheme="majorBidi" w:cstheme="majorBidi"/>
              </w:rPr>
              <w:t xml:space="preserve"> </w:t>
            </w:r>
            <w:r w:rsidRPr="001C778F">
              <w:rPr>
                <w:rFonts w:asciiTheme="majorBidi" w:hAnsiTheme="majorBidi" w:cstheme="majorBidi"/>
                <w:b/>
                <w:bCs/>
                <w:lang w:val="en-GB"/>
              </w:rPr>
              <w:t>(Indicator from Output 2.4)</w:t>
            </w:r>
          </w:p>
        </w:tc>
        <w:tc>
          <w:tcPr>
            <w:tcW w:w="990" w:type="dxa"/>
          </w:tcPr>
          <w:p w14:paraId="75A6E838" w14:textId="77777777" w:rsidR="007D6C5B" w:rsidRPr="007D6C5B" w:rsidRDefault="007D6C5B" w:rsidP="006C0019">
            <w:pPr>
              <w:spacing w:after="120"/>
              <w:rPr>
                <w:rFonts w:asciiTheme="majorBidi" w:hAnsiTheme="majorBidi" w:cstheme="majorBidi"/>
              </w:rPr>
            </w:pPr>
            <w:r w:rsidRPr="007D6C5B">
              <w:rPr>
                <w:rFonts w:asciiTheme="majorBidi" w:hAnsiTheme="majorBidi" w:cstheme="majorBidi"/>
              </w:rPr>
              <w:t>N/A</w:t>
            </w:r>
          </w:p>
        </w:tc>
        <w:tc>
          <w:tcPr>
            <w:tcW w:w="3150" w:type="dxa"/>
          </w:tcPr>
          <w:p w14:paraId="1F27941F" w14:textId="77777777" w:rsidR="007D6C5B" w:rsidRPr="007D6C5B" w:rsidRDefault="007D6C5B" w:rsidP="006C0019">
            <w:pPr>
              <w:spacing w:after="120"/>
              <w:rPr>
                <w:rFonts w:asciiTheme="majorBidi" w:hAnsiTheme="majorBidi" w:cstheme="majorBidi"/>
              </w:rPr>
            </w:pPr>
            <w:r w:rsidRPr="007D6C5B">
              <w:rPr>
                <w:rFonts w:asciiTheme="majorBidi" w:hAnsiTheme="majorBidi" w:cstheme="majorBidi"/>
              </w:rPr>
              <w:t>Collect feedback evaluations from trainees on course effectiveness, 90% response rate for each course following its implementation</w:t>
            </w:r>
          </w:p>
        </w:tc>
      </w:tr>
      <w:tr w:rsidR="007D6C5B" w:rsidRPr="007D6C5B" w14:paraId="3BA1D373" w14:textId="77777777" w:rsidTr="001C778F">
        <w:tc>
          <w:tcPr>
            <w:tcW w:w="1525" w:type="dxa"/>
            <w:vMerge w:val="restart"/>
          </w:tcPr>
          <w:p w14:paraId="212A6A50" w14:textId="77777777" w:rsidR="007D6C5B" w:rsidRPr="006C0019" w:rsidRDefault="007D6C5B" w:rsidP="006C0019">
            <w:pPr>
              <w:spacing w:after="120"/>
              <w:rPr>
                <w:rFonts w:asciiTheme="majorBidi" w:hAnsiTheme="majorBidi" w:cstheme="majorBidi"/>
                <w:b/>
                <w:bCs/>
              </w:rPr>
            </w:pPr>
            <w:r w:rsidRPr="006C0019">
              <w:rPr>
                <w:rFonts w:asciiTheme="majorBidi" w:hAnsiTheme="majorBidi" w:cstheme="majorBidi"/>
                <w:b/>
                <w:bCs/>
                <w:lang w:val="en-GB"/>
              </w:rPr>
              <w:t>Outcome 1: Strengthened policy and legal instruments</w:t>
            </w:r>
          </w:p>
        </w:tc>
        <w:tc>
          <w:tcPr>
            <w:tcW w:w="3600" w:type="dxa"/>
          </w:tcPr>
          <w:p w14:paraId="101E8EE8" w14:textId="1C3126D8" w:rsidR="007D6C5B" w:rsidRPr="007D6C5B" w:rsidRDefault="007D6C5B" w:rsidP="001C778F">
            <w:pPr>
              <w:widowControl w:val="0"/>
              <w:adjustRightInd w:val="0"/>
              <w:spacing w:after="120"/>
              <w:textAlignment w:val="baseline"/>
              <w:rPr>
                <w:rFonts w:asciiTheme="majorBidi" w:hAnsiTheme="majorBidi" w:cstheme="majorBidi"/>
              </w:rPr>
            </w:pPr>
            <w:r w:rsidRPr="007D6C5B">
              <w:rPr>
                <w:rFonts w:asciiTheme="majorBidi" w:hAnsiTheme="majorBidi" w:cstheme="majorBidi"/>
              </w:rPr>
              <w:t>Formulated and approved by-laws and operational guidance to mainstream Rio Conventions</w:t>
            </w:r>
            <w:r w:rsidR="001C778F">
              <w:rPr>
                <w:rFonts w:asciiTheme="majorBidi" w:hAnsiTheme="majorBidi" w:cstheme="majorBidi"/>
              </w:rPr>
              <w:t xml:space="preserve"> </w:t>
            </w:r>
            <w:r w:rsidRPr="001C778F">
              <w:rPr>
                <w:rFonts w:asciiTheme="majorBidi" w:hAnsiTheme="majorBidi" w:cstheme="majorBidi"/>
                <w:b/>
                <w:bCs/>
              </w:rPr>
              <w:t>(Indicator from Output 1.1.)</w:t>
            </w:r>
            <w:r w:rsidRPr="007D6C5B">
              <w:rPr>
                <w:rFonts w:asciiTheme="majorBidi" w:hAnsiTheme="majorBidi" w:cstheme="majorBidi"/>
              </w:rPr>
              <w:t xml:space="preserve"> </w:t>
            </w:r>
          </w:p>
        </w:tc>
        <w:tc>
          <w:tcPr>
            <w:tcW w:w="990" w:type="dxa"/>
          </w:tcPr>
          <w:p w14:paraId="7F5D26A1" w14:textId="77777777" w:rsidR="007D6C5B" w:rsidRPr="007D6C5B" w:rsidRDefault="007D6C5B" w:rsidP="006C0019">
            <w:pPr>
              <w:spacing w:after="120"/>
              <w:rPr>
                <w:rFonts w:asciiTheme="majorBidi" w:hAnsiTheme="majorBidi" w:cstheme="majorBidi"/>
              </w:rPr>
            </w:pPr>
            <w:r w:rsidRPr="007D6C5B">
              <w:rPr>
                <w:rFonts w:asciiTheme="majorBidi" w:hAnsiTheme="majorBidi" w:cstheme="majorBidi"/>
              </w:rPr>
              <w:t>N/A</w:t>
            </w:r>
          </w:p>
        </w:tc>
        <w:tc>
          <w:tcPr>
            <w:tcW w:w="3150" w:type="dxa"/>
          </w:tcPr>
          <w:p w14:paraId="1A1BE80C" w14:textId="47B2E1A3" w:rsidR="007D6C5B" w:rsidRPr="007D6C5B" w:rsidRDefault="007D6C5B" w:rsidP="001C778F">
            <w:pPr>
              <w:spacing w:after="120"/>
              <w:rPr>
                <w:rFonts w:asciiTheme="majorBidi" w:hAnsiTheme="majorBidi" w:cstheme="majorBidi"/>
              </w:rPr>
            </w:pPr>
            <w:r w:rsidRPr="007D6C5B">
              <w:rPr>
                <w:rFonts w:asciiTheme="majorBidi" w:hAnsiTheme="majorBidi" w:cstheme="majorBidi"/>
              </w:rPr>
              <w:t>By-laws and other appropriate legislative amendments are reviewed and validated</w:t>
            </w:r>
          </w:p>
        </w:tc>
      </w:tr>
      <w:tr w:rsidR="007D6C5B" w:rsidRPr="007D6C5B" w14:paraId="4E5E4F0A" w14:textId="77777777" w:rsidTr="001C778F">
        <w:tc>
          <w:tcPr>
            <w:tcW w:w="1525" w:type="dxa"/>
            <w:vMerge/>
          </w:tcPr>
          <w:p w14:paraId="4A39BA5E" w14:textId="77777777" w:rsidR="007D6C5B" w:rsidRPr="006C0019" w:rsidRDefault="007D6C5B" w:rsidP="006C0019">
            <w:pPr>
              <w:spacing w:after="120"/>
              <w:rPr>
                <w:rFonts w:asciiTheme="majorBidi" w:hAnsiTheme="majorBidi" w:cstheme="majorBidi"/>
                <w:b/>
                <w:bCs/>
              </w:rPr>
            </w:pPr>
          </w:p>
        </w:tc>
        <w:tc>
          <w:tcPr>
            <w:tcW w:w="3600" w:type="dxa"/>
          </w:tcPr>
          <w:p w14:paraId="210BE236" w14:textId="73479B3A" w:rsidR="007D6C5B" w:rsidRPr="007D6C5B" w:rsidRDefault="007D6C5B" w:rsidP="001C778F">
            <w:pPr>
              <w:spacing w:after="120"/>
              <w:rPr>
                <w:rFonts w:asciiTheme="majorBidi" w:hAnsiTheme="majorBidi" w:cstheme="majorBidi"/>
              </w:rPr>
            </w:pPr>
            <w:r w:rsidRPr="007D6C5B">
              <w:rPr>
                <w:rFonts w:asciiTheme="majorBidi" w:hAnsiTheme="majorBidi" w:cstheme="majorBidi"/>
              </w:rPr>
              <w:t>Memoranda of agreement on consultative and decision-making processes</w:t>
            </w:r>
            <w:r w:rsidR="001C778F">
              <w:rPr>
                <w:rFonts w:asciiTheme="majorBidi" w:hAnsiTheme="majorBidi" w:cstheme="majorBidi"/>
              </w:rPr>
              <w:t xml:space="preserve"> </w:t>
            </w:r>
            <w:r w:rsidRPr="001C778F">
              <w:rPr>
                <w:rFonts w:asciiTheme="majorBidi" w:hAnsiTheme="majorBidi" w:cstheme="majorBidi"/>
                <w:b/>
                <w:bCs/>
              </w:rPr>
              <w:t>(Indicator from Output 1.2.)</w:t>
            </w:r>
          </w:p>
          <w:p w14:paraId="5FF1F49A" w14:textId="77777777" w:rsidR="007D6C5B" w:rsidRPr="007D6C5B" w:rsidRDefault="007D6C5B" w:rsidP="006C0019">
            <w:pPr>
              <w:spacing w:after="120"/>
              <w:rPr>
                <w:rFonts w:asciiTheme="majorBidi" w:hAnsiTheme="majorBidi" w:cstheme="majorBidi"/>
              </w:rPr>
            </w:pPr>
          </w:p>
        </w:tc>
        <w:tc>
          <w:tcPr>
            <w:tcW w:w="990" w:type="dxa"/>
          </w:tcPr>
          <w:p w14:paraId="6041A09E" w14:textId="77777777" w:rsidR="007D6C5B" w:rsidRPr="007D6C5B" w:rsidRDefault="007D6C5B" w:rsidP="006C0019">
            <w:pPr>
              <w:spacing w:after="120"/>
              <w:rPr>
                <w:rFonts w:asciiTheme="majorBidi" w:hAnsiTheme="majorBidi" w:cstheme="majorBidi"/>
              </w:rPr>
            </w:pPr>
            <w:r w:rsidRPr="007D6C5B">
              <w:rPr>
                <w:rFonts w:asciiTheme="majorBidi" w:hAnsiTheme="majorBidi" w:cstheme="majorBidi"/>
              </w:rPr>
              <w:t>N/A</w:t>
            </w:r>
          </w:p>
        </w:tc>
        <w:tc>
          <w:tcPr>
            <w:tcW w:w="3150" w:type="dxa"/>
          </w:tcPr>
          <w:p w14:paraId="50BBC416" w14:textId="77777777" w:rsidR="007D6C5B" w:rsidRPr="007D6C5B" w:rsidRDefault="007D6C5B" w:rsidP="006C0019">
            <w:pPr>
              <w:widowControl w:val="0"/>
              <w:adjustRightInd w:val="0"/>
              <w:spacing w:after="120"/>
              <w:textAlignment w:val="baseline"/>
              <w:rPr>
                <w:rFonts w:asciiTheme="majorBidi" w:hAnsiTheme="majorBidi" w:cstheme="majorBidi"/>
              </w:rPr>
            </w:pPr>
            <w:r w:rsidRPr="007D6C5B">
              <w:rPr>
                <w:rFonts w:asciiTheme="majorBidi" w:hAnsiTheme="majorBidi" w:cstheme="majorBidi"/>
              </w:rPr>
              <w:t xml:space="preserve">Liaison protocols among partner agencies and Memoranda of Agreement with other non-state stakeholder organizations to share of data and information during the project are drafted and signed </w:t>
            </w:r>
          </w:p>
        </w:tc>
      </w:tr>
      <w:tr w:rsidR="006C0019" w:rsidRPr="007D6C5B" w14:paraId="341AC1B2" w14:textId="77777777" w:rsidTr="001C778F">
        <w:tc>
          <w:tcPr>
            <w:tcW w:w="1525" w:type="dxa"/>
            <w:vMerge w:val="restart"/>
          </w:tcPr>
          <w:p w14:paraId="130B24AD" w14:textId="77777777" w:rsidR="006C0019" w:rsidRPr="006C0019" w:rsidRDefault="006C0019" w:rsidP="006C0019">
            <w:pPr>
              <w:spacing w:after="120"/>
              <w:rPr>
                <w:rFonts w:asciiTheme="majorBidi" w:hAnsiTheme="majorBidi" w:cstheme="majorBidi"/>
                <w:b/>
                <w:bCs/>
              </w:rPr>
            </w:pPr>
            <w:r w:rsidRPr="006C0019">
              <w:rPr>
                <w:rFonts w:asciiTheme="majorBidi" w:hAnsiTheme="majorBidi" w:cstheme="majorBidi"/>
                <w:b/>
                <w:bCs/>
                <w:lang w:val="en-GB"/>
              </w:rPr>
              <w:t>Outcome 2: Strengthened institutional capacities to implement an integrated EIMMS</w:t>
            </w:r>
          </w:p>
        </w:tc>
        <w:tc>
          <w:tcPr>
            <w:tcW w:w="3600" w:type="dxa"/>
          </w:tcPr>
          <w:p w14:paraId="3FD54790" w14:textId="641953CE" w:rsidR="006C0019" w:rsidRPr="001C778F" w:rsidRDefault="006C0019" w:rsidP="001C778F">
            <w:pPr>
              <w:widowControl w:val="0"/>
              <w:adjustRightInd w:val="0"/>
              <w:spacing w:after="120"/>
              <w:textAlignment w:val="baseline"/>
              <w:rPr>
                <w:rFonts w:asciiTheme="majorBidi" w:hAnsiTheme="majorBidi" w:cstheme="majorBidi"/>
                <w:b/>
                <w:bCs/>
              </w:rPr>
            </w:pPr>
            <w:r w:rsidRPr="007D6C5B">
              <w:rPr>
                <w:rFonts w:asciiTheme="majorBidi" w:hAnsiTheme="majorBidi" w:cstheme="majorBidi"/>
              </w:rPr>
              <w:t xml:space="preserve">Technological requirements for collecting, storing, and sharing data and information are designed </w:t>
            </w:r>
            <w:r w:rsidRPr="001C778F">
              <w:rPr>
                <w:rFonts w:asciiTheme="majorBidi" w:hAnsiTheme="majorBidi" w:cstheme="majorBidi"/>
                <w:b/>
                <w:bCs/>
              </w:rPr>
              <w:t>(Indicator from Output 2.1.)</w:t>
            </w:r>
          </w:p>
          <w:p w14:paraId="74273374" w14:textId="77777777" w:rsidR="006C0019" w:rsidRPr="007D6C5B" w:rsidRDefault="006C0019" w:rsidP="006C0019">
            <w:pPr>
              <w:spacing w:after="120"/>
              <w:rPr>
                <w:rFonts w:asciiTheme="majorBidi" w:hAnsiTheme="majorBidi" w:cstheme="majorBidi"/>
              </w:rPr>
            </w:pPr>
          </w:p>
        </w:tc>
        <w:tc>
          <w:tcPr>
            <w:tcW w:w="990" w:type="dxa"/>
          </w:tcPr>
          <w:p w14:paraId="1EEDE8AC" w14:textId="1777F101" w:rsidR="006C0019" w:rsidRPr="007D6C5B" w:rsidRDefault="006C0019" w:rsidP="006C0019">
            <w:pPr>
              <w:spacing w:after="120"/>
              <w:rPr>
                <w:rFonts w:asciiTheme="majorBidi" w:hAnsiTheme="majorBidi" w:cstheme="majorBidi"/>
              </w:rPr>
            </w:pPr>
            <w:r w:rsidRPr="007D6C5B">
              <w:rPr>
                <w:rFonts w:asciiTheme="majorBidi" w:hAnsiTheme="majorBidi" w:cstheme="majorBidi"/>
              </w:rPr>
              <w:t>N/A</w:t>
            </w:r>
          </w:p>
        </w:tc>
        <w:tc>
          <w:tcPr>
            <w:tcW w:w="3150" w:type="dxa"/>
          </w:tcPr>
          <w:p w14:paraId="2803C7F5" w14:textId="77777777" w:rsidR="006C0019" w:rsidRPr="007D6C5B" w:rsidRDefault="006C0019" w:rsidP="006C0019">
            <w:pPr>
              <w:spacing w:after="120"/>
              <w:rPr>
                <w:rFonts w:asciiTheme="majorBidi" w:hAnsiTheme="majorBidi" w:cstheme="majorBidi"/>
              </w:rPr>
            </w:pPr>
            <w:r w:rsidRPr="007D6C5B">
              <w:rPr>
                <w:rFonts w:asciiTheme="majorBidi" w:hAnsiTheme="majorBidi" w:cstheme="majorBidi"/>
              </w:rPr>
              <w:t>Appropriate sets of national standards of environmental data and information are identified, as well as regulation necessary for improving coordination and communication at the national level for better reporting system</w:t>
            </w:r>
          </w:p>
        </w:tc>
      </w:tr>
      <w:tr w:rsidR="006C0019" w:rsidRPr="007D6C5B" w14:paraId="7150ADB9" w14:textId="77777777" w:rsidTr="001C778F">
        <w:tc>
          <w:tcPr>
            <w:tcW w:w="1525" w:type="dxa"/>
            <w:vMerge/>
          </w:tcPr>
          <w:p w14:paraId="01858C48" w14:textId="77777777" w:rsidR="006C0019" w:rsidRPr="006C0019" w:rsidRDefault="006C0019" w:rsidP="006C0019">
            <w:pPr>
              <w:spacing w:after="120"/>
              <w:rPr>
                <w:rFonts w:asciiTheme="majorBidi" w:hAnsiTheme="majorBidi" w:cstheme="majorBidi"/>
                <w:b/>
                <w:bCs/>
              </w:rPr>
            </w:pPr>
          </w:p>
        </w:tc>
        <w:tc>
          <w:tcPr>
            <w:tcW w:w="3600" w:type="dxa"/>
          </w:tcPr>
          <w:p w14:paraId="2A72F00E" w14:textId="3F9F7A08" w:rsidR="006C0019" w:rsidRPr="007D6C5B" w:rsidRDefault="006C0019" w:rsidP="001C778F">
            <w:pPr>
              <w:spacing w:after="120"/>
              <w:rPr>
                <w:rFonts w:asciiTheme="majorBidi" w:hAnsiTheme="majorBidi" w:cstheme="majorBidi"/>
              </w:rPr>
            </w:pPr>
            <w:r w:rsidRPr="007D6C5B">
              <w:rPr>
                <w:rFonts w:asciiTheme="majorBidi" w:hAnsiTheme="majorBidi" w:cstheme="majorBidi"/>
                <w:lang w:val="en-GB"/>
              </w:rPr>
              <w:t>Strengthen targeted institutional architectures for sharing data and information</w:t>
            </w:r>
            <w:r w:rsidR="001C778F">
              <w:rPr>
                <w:rFonts w:asciiTheme="majorBidi" w:hAnsiTheme="majorBidi" w:cstheme="majorBidi"/>
                <w:lang w:val="en-GB"/>
              </w:rPr>
              <w:t xml:space="preserve"> </w:t>
            </w:r>
            <w:r w:rsidRPr="001C778F">
              <w:rPr>
                <w:rFonts w:asciiTheme="majorBidi" w:hAnsiTheme="majorBidi" w:cstheme="majorBidi"/>
                <w:b/>
                <w:bCs/>
              </w:rPr>
              <w:t>(Indicator from Output 2.2.)</w:t>
            </w:r>
          </w:p>
          <w:p w14:paraId="66D07194" w14:textId="77777777" w:rsidR="006C0019" w:rsidRPr="007D6C5B" w:rsidRDefault="006C0019" w:rsidP="006C0019">
            <w:pPr>
              <w:spacing w:after="120"/>
              <w:rPr>
                <w:rFonts w:asciiTheme="majorBidi" w:hAnsiTheme="majorBidi" w:cstheme="majorBidi"/>
              </w:rPr>
            </w:pPr>
          </w:p>
        </w:tc>
        <w:tc>
          <w:tcPr>
            <w:tcW w:w="990" w:type="dxa"/>
          </w:tcPr>
          <w:p w14:paraId="65A2277C" w14:textId="2CB41332" w:rsidR="006C0019" w:rsidRPr="007D6C5B" w:rsidRDefault="006C0019" w:rsidP="006C0019">
            <w:pPr>
              <w:spacing w:after="120"/>
              <w:rPr>
                <w:rFonts w:asciiTheme="majorBidi" w:hAnsiTheme="majorBidi" w:cstheme="majorBidi"/>
              </w:rPr>
            </w:pPr>
            <w:r w:rsidRPr="007D6C5B">
              <w:rPr>
                <w:rFonts w:asciiTheme="majorBidi" w:hAnsiTheme="majorBidi" w:cstheme="majorBidi"/>
              </w:rPr>
              <w:t>N/A</w:t>
            </w:r>
          </w:p>
        </w:tc>
        <w:tc>
          <w:tcPr>
            <w:tcW w:w="3150" w:type="dxa"/>
          </w:tcPr>
          <w:p w14:paraId="3F426605" w14:textId="6F19B147" w:rsidR="006C0019" w:rsidRPr="007D6C5B" w:rsidRDefault="006C0019" w:rsidP="001C778F">
            <w:pPr>
              <w:widowControl w:val="0"/>
              <w:adjustRightInd w:val="0"/>
              <w:spacing w:after="120"/>
              <w:textAlignment w:val="baseline"/>
              <w:rPr>
                <w:rFonts w:asciiTheme="majorBidi" w:hAnsiTheme="majorBidi" w:cstheme="majorBidi"/>
              </w:rPr>
            </w:pPr>
            <w:r w:rsidRPr="007D6C5B">
              <w:rPr>
                <w:rFonts w:asciiTheme="majorBidi" w:hAnsiTheme="majorBidi" w:cstheme="majorBidi"/>
              </w:rPr>
              <w:t>Installation of hardware and software are completed by the end of the project</w:t>
            </w:r>
            <w:r w:rsidR="001C778F">
              <w:rPr>
                <w:rFonts w:asciiTheme="majorBidi" w:hAnsiTheme="majorBidi" w:cstheme="majorBidi"/>
              </w:rPr>
              <w:t xml:space="preserve">. </w:t>
            </w:r>
            <w:r w:rsidRPr="007D6C5B">
              <w:rPr>
                <w:rFonts w:asciiTheme="majorBidi" w:hAnsiTheme="majorBidi" w:cstheme="majorBidi"/>
              </w:rPr>
              <w:t>Databases are linked as part of the proposed EIMMS by the end of the project</w:t>
            </w:r>
          </w:p>
        </w:tc>
      </w:tr>
      <w:tr w:rsidR="001C778F" w:rsidRPr="007D6C5B" w14:paraId="37658B88" w14:textId="77777777" w:rsidTr="001C778F">
        <w:tc>
          <w:tcPr>
            <w:tcW w:w="1525" w:type="dxa"/>
            <w:vMerge w:val="restart"/>
          </w:tcPr>
          <w:p w14:paraId="64ADA5F0" w14:textId="77777777" w:rsidR="001C778F" w:rsidRDefault="001C778F" w:rsidP="00A06369">
            <w:pPr>
              <w:spacing w:after="120"/>
              <w:rPr>
                <w:rFonts w:asciiTheme="majorBidi" w:hAnsiTheme="majorBidi" w:cstheme="majorBidi"/>
                <w:b/>
                <w:bCs/>
                <w:lang w:val="en-GB"/>
              </w:rPr>
            </w:pPr>
            <w:r w:rsidRPr="006C0019">
              <w:rPr>
                <w:rFonts w:asciiTheme="majorBidi" w:hAnsiTheme="majorBidi" w:cstheme="majorBidi"/>
                <w:b/>
                <w:bCs/>
                <w:lang w:val="en-GB"/>
              </w:rPr>
              <w:t>Outcome 3:</w:t>
            </w:r>
          </w:p>
          <w:p w14:paraId="3F257F3A" w14:textId="750BE719" w:rsidR="001C778F" w:rsidRPr="00A06369" w:rsidRDefault="001C778F" w:rsidP="00A06369">
            <w:pPr>
              <w:spacing w:after="120"/>
              <w:rPr>
                <w:rFonts w:asciiTheme="majorBidi" w:hAnsiTheme="majorBidi" w:cstheme="majorBidi"/>
                <w:b/>
                <w:bCs/>
                <w:lang w:val="en-GB"/>
              </w:rPr>
            </w:pPr>
            <w:r w:rsidRPr="006C0019">
              <w:rPr>
                <w:rFonts w:asciiTheme="majorBidi" w:hAnsiTheme="majorBidi" w:cstheme="majorBidi"/>
                <w:b/>
                <w:bCs/>
                <w:lang w:val="en-GB"/>
              </w:rPr>
              <w:t>Awareness of global environmental values is improved</w:t>
            </w:r>
          </w:p>
        </w:tc>
        <w:tc>
          <w:tcPr>
            <w:tcW w:w="3600" w:type="dxa"/>
          </w:tcPr>
          <w:p w14:paraId="2A5C022E" w14:textId="4AADE259" w:rsidR="001C778F" w:rsidRPr="007D6C5B" w:rsidRDefault="001C778F" w:rsidP="001C778F">
            <w:pPr>
              <w:spacing w:after="120"/>
              <w:rPr>
                <w:rFonts w:asciiTheme="majorBidi" w:hAnsiTheme="majorBidi" w:cstheme="majorBidi"/>
              </w:rPr>
            </w:pPr>
            <w:r w:rsidRPr="007D6C5B">
              <w:rPr>
                <w:rFonts w:asciiTheme="majorBidi" w:hAnsiTheme="majorBidi" w:cstheme="majorBidi"/>
              </w:rPr>
              <w:t>Workshops for media professionals to better enable them to report on the environmental information as well as environmental monitoring results from the perspectives of the global environmental issues and their relevance to Kyrgyzstan</w:t>
            </w:r>
            <w:r>
              <w:rPr>
                <w:rFonts w:asciiTheme="majorBidi" w:hAnsiTheme="majorBidi" w:cstheme="majorBidi"/>
              </w:rPr>
              <w:t xml:space="preserve"> </w:t>
            </w:r>
            <w:r w:rsidRPr="001C778F">
              <w:rPr>
                <w:rFonts w:asciiTheme="majorBidi" w:hAnsiTheme="majorBidi" w:cstheme="majorBidi"/>
                <w:b/>
                <w:bCs/>
              </w:rPr>
              <w:t>(Indicator from Output 3.1.)</w:t>
            </w:r>
          </w:p>
        </w:tc>
        <w:tc>
          <w:tcPr>
            <w:tcW w:w="990" w:type="dxa"/>
          </w:tcPr>
          <w:p w14:paraId="26CC55A3" w14:textId="1F6F1BD0" w:rsidR="001C778F" w:rsidRPr="007D6C5B" w:rsidRDefault="001C778F" w:rsidP="006C0019">
            <w:pPr>
              <w:spacing w:after="120"/>
              <w:rPr>
                <w:rFonts w:asciiTheme="majorBidi" w:hAnsiTheme="majorBidi" w:cstheme="majorBidi"/>
              </w:rPr>
            </w:pPr>
            <w:r w:rsidRPr="007D6C5B">
              <w:rPr>
                <w:rFonts w:asciiTheme="majorBidi" w:hAnsiTheme="majorBidi" w:cstheme="majorBidi"/>
              </w:rPr>
              <w:t>N/A</w:t>
            </w:r>
          </w:p>
        </w:tc>
        <w:tc>
          <w:tcPr>
            <w:tcW w:w="3150" w:type="dxa"/>
          </w:tcPr>
          <w:p w14:paraId="07FE072A" w14:textId="77777777" w:rsidR="001C778F" w:rsidRPr="007D6C5B" w:rsidRDefault="001C778F" w:rsidP="006C0019">
            <w:pPr>
              <w:spacing w:after="120"/>
              <w:rPr>
                <w:rFonts w:asciiTheme="majorBidi" w:hAnsiTheme="majorBidi" w:cstheme="majorBidi"/>
              </w:rPr>
            </w:pPr>
            <w:r w:rsidRPr="007D6C5B">
              <w:rPr>
                <w:rFonts w:asciiTheme="majorBidi" w:hAnsiTheme="majorBidi" w:cstheme="majorBidi"/>
              </w:rPr>
              <w:t>Monitoring of impact results in the context of the Rio Convention mainstreaming shows a 10% increase over forecasted trends using baseline data and past trends</w:t>
            </w:r>
          </w:p>
        </w:tc>
      </w:tr>
      <w:tr w:rsidR="001C778F" w:rsidRPr="007D6C5B" w14:paraId="602E8ECE" w14:textId="77777777" w:rsidTr="001C778F">
        <w:tc>
          <w:tcPr>
            <w:tcW w:w="1525" w:type="dxa"/>
            <w:vMerge/>
          </w:tcPr>
          <w:p w14:paraId="4DA6BFDD" w14:textId="77777777" w:rsidR="001C778F" w:rsidRPr="006C0019" w:rsidRDefault="001C778F" w:rsidP="006C0019">
            <w:pPr>
              <w:spacing w:after="120"/>
              <w:rPr>
                <w:rFonts w:asciiTheme="majorBidi" w:hAnsiTheme="majorBidi" w:cstheme="majorBidi"/>
                <w:b/>
                <w:bCs/>
              </w:rPr>
            </w:pPr>
          </w:p>
        </w:tc>
        <w:tc>
          <w:tcPr>
            <w:tcW w:w="3600" w:type="dxa"/>
          </w:tcPr>
          <w:p w14:paraId="5AE0CDCE" w14:textId="0BD1454E" w:rsidR="001C778F" w:rsidRPr="007D6C5B" w:rsidRDefault="001C778F" w:rsidP="001C778F">
            <w:pPr>
              <w:widowControl w:val="0"/>
              <w:adjustRightInd w:val="0"/>
              <w:spacing w:after="120"/>
              <w:textAlignment w:val="baseline"/>
              <w:rPr>
                <w:rFonts w:asciiTheme="majorBidi" w:hAnsiTheme="majorBidi" w:cstheme="majorBidi"/>
              </w:rPr>
            </w:pPr>
            <w:r w:rsidRPr="007D6C5B">
              <w:rPr>
                <w:rFonts w:asciiTheme="majorBidi" w:hAnsiTheme="majorBidi" w:cstheme="majorBidi"/>
                <w:bCs/>
                <w:iCs/>
              </w:rPr>
              <w:t xml:space="preserve">Environmental awareness module for secondary schools </w:t>
            </w:r>
            <w:r w:rsidRPr="00F5385B">
              <w:rPr>
                <w:rFonts w:asciiTheme="majorBidi" w:hAnsiTheme="majorBidi" w:cstheme="majorBidi"/>
                <w:b/>
                <w:bCs/>
              </w:rPr>
              <w:t>(Indicator from Output 3.4.)</w:t>
            </w:r>
          </w:p>
        </w:tc>
        <w:tc>
          <w:tcPr>
            <w:tcW w:w="990" w:type="dxa"/>
          </w:tcPr>
          <w:p w14:paraId="7D443F4F" w14:textId="15FACC94" w:rsidR="001C778F" w:rsidRPr="007D6C5B" w:rsidRDefault="001C778F" w:rsidP="006C0019">
            <w:pPr>
              <w:spacing w:after="120"/>
              <w:rPr>
                <w:rFonts w:asciiTheme="majorBidi" w:hAnsiTheme="majorBidi" w:cstheme="majorBidi"/>
              </w:rPr>
            </w:pPr>
            <w:r w:rsidRPr="007D6C5B">
              <w:rPr>
                <w:rFonts w:asciiTheme="majorBidi" w:hAnsiTheme="majorBidi" w:cstheme="majorBidi"/>
              </w:rPr>
              <w:t>N/A</w:t>
            </w:r>
          </w:p>
        </w:tc>
        <w:tc>
          <w:tcPr>
            <w:tcW w:w="3150" w:type="dxa"/>
          </w:tcPr>
          <w:p w14:paraId="3E3DB3FC" w14:textId="77777777" w:rsidR="001C778F" w:rsidRPr="007D6C5B" w:rsidRDefault="001C778F" w:rsidP="006C0019">
            <w:pPr>
              <w:widowControl w:val="0"/>
              <w:adjustRightInd w:val="0"/>
              <w:spacing w:after="120"/>
              <w:textAlignment w:val="baseline"/>
              <w:rPr>
                <w:rFonts w:asciiTheme="majorBidi" w:hAnsiTheme="majorBidi" w:cstheme="majorBidi"/>
              </w:rPr>
            </w:pPr>
            <w:r w:rsidRPr="007D6C5B">
              <w:rPr>
                <w:rFonts w:asciiTheme="majorBidi" w:hAnsiTheme="majorBidi" w:cstheme="majorBidi"/>
              </w:rPr>
              <w:t xml:space="preserve">Education module prepared for secondary schools and 20 secondary schools have implemented education module </w:t>
            </w:r>
          </w:p>
        </w:tc>
      </w:tr>
    </w:tbl>
    <w:p w14:paraId="226CCD4A" w14:textId="77777777" w:rsidR="00452A7F" w:rsidRDefault="00452A7F" w:rsidP="00452A7F">
      <w:pPr>
        <w:pStyle w:val="Heading3"/>
        <w:ind w:left="1080"/>
      </w:pPr>
    </w:p>
    <w:p w14:paraId="2F7F642F" w14:textId="04CC0873" w:rsidR="00964E97" w:rsidRDefault="00860C2B" w:rsidP="00C11F01">
      <w:pPr>
        <w:pStyle w:val="Heading3"/>
        <w:numPr>
          <w:ilvl w:val="2"/>
          <w:numId w:val="1"/>
        </w:numPr>
      </w:pPr>
      <w:bookmarkStart w:id="38" w:name="_Toc783936"/>
      <w:r>
        <w:t xml:space="preserve">UNDP and </w:t>
      </w:r>
      <w:r w:rsidR="00245F78">
        <w:t xml:space="preserve">Implementing </w:t>
      </w:r>
      <w:r>
        <w:t>Partner implementation/execution</w:t>
      </w:r>
      <w:r w:rsidR="00495251">
        <w:t>*</w:t>
      </w:r>
      <w:bookmarkEnd w:id="38"/>
    </w:p>
    <w:p w14:paraId="5356BB74" w14:textId="77777777" w:rsidR="00860C2B" w:rsidRDefault="00860C2B" w:rsidP="000B145C">
      <w:pPr>
        <w:spacing w:after="120" w:line="240" w:lineRule="auto"/>
        <w:jc w:val="both"/>
        <w:rPr>
          <w:rFonts w:asciiTheme="majorBidi" w:hAnsiTheme="majorBidi" w:cstheme="majorBidi"/>
          <w:b/>
          <w:bCs/>
        </w:rPr>
      </w:pPr>
    </w:p>
    <w:p w14:paraId="54EB0AEB" w14:textId="77777777" w:rsidR="00531E05" w:rsidRPr="003802B1" w:rsidRDefault="00531E05" w:rsidP="003802B1">
      <w:pPr>
        <w:spacing w:after="120" w:line="240" w:lineRule="auto"/>
        <w:jc w:val="both"/>
        <w:rPr>
          <w:rFonts w:asciiTheme="majorBidi" w:hAnsiTheme="majorBidi" w:cstheme="majorBidi"/>
          <w:b/>
          <w:bCs/>
        </w:rPr>
      </w:pPr>
      <w:r w:rsidRPr="003802B1">
        <w:rPr>
          <w:rFonts w:asciiTheme="majorBidi" w:hAnsiTheme="majorBidi" w:cstheme="majorBidi"/>
          <w:b/>
          <w:bCs/>
        </w:rPr>
        <w:t>Main implementing agencies and their responsibilities</w:t>
      </w:r>
    </w:p>
    <w:p w14:paraId="2EC5517B" w14:textId="784AB58E" w:rsidR="00281DB5" w:rsidRDefault="00281DB5" w:rsidP="003802B1">
      <w:pPr>
        <w:spacing w:after="120" w:line="240" w:lineRule="auto"/>
        <w:jc w:val="both"/>
        <w:rPr>
          <w:rFonts w:asciiTheme="majorBidi" w:hAnsiTheme="majorBidi" w:cstheme="majorBidi"/>
        </w:rPr>
      </w:pPr>
      <w:r>
        <w:rPr>
          <w:rFonts w:asciiTheme="majorBidi" w:hAnsiTheme="majorBidi" w:cstheme="majorBidi"/>
        </w:rPr>
        <w:t xml:space="preserve">In its capacity as </w:t>
      </w:r>
      <w:r w:rsidRPr="00281DB5">
        <w:rPr>
          <w:rFonts w:asciiTheme="majorBidi" w:hAnsiTheme="majorBidi" w:cstheme="majorBidi"/>
        </w:rPr>
        <w:t>Implementing Agency</w:t>
      </w:r>
      <w:r>
        <w:rPr>
          <w:rFonts w:asciiTheme="majorBidi" w:hAnsiTheme="majorBidi" w:cstheme="majorBidi"/>
        </w:rPr>
        <w:t>, the</w:t>
      </w:r>
      <w:r w:rsidRPr="00281DB5">
        <w:rPr>
          <w:rFonts w:asciiTheme="majorBidi" w:hAnsiTheme="majorBidi" w:cstheme="majorBidi"/>
        </w:rPr>
        <w:t xml:space="preserve"> UNDP Country Office </w:t>
      </w:r>
      <w:r>
        <w:rPr>
          <w:rFonts w:asciiTheme="majorBidi" w:hAnsiTheme="majorBidi" w:cstheme="majorBidi"/>
        </w:rPr>
        <w:t>has adopted the</w:t>
      </w:r>
      <w:r w:rsidRPr="00281DB5">
        <w:rPr>
          <w:rFonts w:asciiTheme="majorBidi" w:hAnsiTheme="majorBidi" w:cstheme="majorBidi"/>
        </w:rPr>
        <w:t xml:space="preserve"> Direct Implementation Modality </w:t>
      </w:r>
      <w:r>
        <w:rPr>
          <w:rFonts w:asciiTheme="majorBidi" w:hAnsiTheme="majorBidi" w:cstheme="majorBidi"/>
        </w:rPr>
        <w:t xml:space="preserve">through its </w:t>
      </w:r>
      <w:r w:rsidR="004948CD">
        <w:rPr>
          <w:rFonts w:asciiTheme="majorBidi" w:hAnsiTheme="majorBidi" w:cstheme="majorBidi"/>
        </w:rPr>
        <w:t>“</w:t>
      </w:r>
      <w:r w:rsidR="00F01606">
        <w:rPr>
          <w:rFonts w:asciiTheme="majorBidi" w:hAnsiTheme="majorBidi" w:cstheme="majorBidi"/>
        </w:rPr>
        <w:t>E</w:t>
      </w:r>
      <w:r w:rsidR="00F01606" w:rsidRPr="004948CD">
        <w:rPr>
          <w:rFonts w:asciiTheme="majorBidi" w:hAnsiTheme="majorBidi" w:cstheme="majorBidi"/>
        </w:rPr>
        <w:t>nvironment</w:t>
      </w:r>
      <w:r w:rsidR="004948CD" w:rsidRPr="004948CD">
        <w:rPr>
          <w:rFonts w:asciiTheme="majorBidi" w:hAnsiTheme="majorBidi" w:cstheme="majorBidi"/>
        </w:rPr>
        <w:t xml:space="preserve"> and </w:t>
      </w:r>
      <w:r w:rsidR="004948CD">
        <w:rPr>
          <w:rFonts w:asciiTheme="majorBidi" w:hAnsiTheme="majorBidi" w:cstheme="majorBidi"/>
        </w:rPr>
        <w:t>D</w:t>
      </w:r>
      <w:r w:rsidR="004948CD" w:rsidRPr="004948CD">
        <w:rPr>
          <w:rFonts w:asciiTheme="majorBidi" w:hAnsiTheme="majorBidi" w:cstheme="majorBidi"/>
        </w:rPr>
        <w:t xml:space="preserve">isaster </w:t>
      </w:r>
      <w:r w:rsidR="004948CD">
        <w:rPr>
          <w:rFonts w:asciiTheme="majorBidi" w:hAnsiTheme="majorBidi" w:cstheme="majorBidi"/>
        </w:rPr>
        <w:t>R</w:t>
      </w:r>
      <w:r w:rsidR="004948CD" w:rsidRPr="004948CD">
        <w:rPr>
          <w:rFonts w:asciiTheme="majorBidi" w:hAnsiTheme="majorBidi" w:cstheme="majorBidi"/>
        </w:rPr>
        <w:t xml:space="preserve">isk </w:t>
      </w:r>
      <w:r w:rsidR="004948CD">
        <w:rPr>
          <w:rFonts w:asciiTheme="majorBidi" w:hAnsiTheme="majorBidi" w:cstheme="majorBidi"/>
        </w:rPr>
        <w:t>M</w:t>
      </w:r>
      <w:r w:rsidR="004948CD" w:rsidRPr="004948CD">
        <w:rPr>
          <w:rFonts w:asciiTheme="majorBidi" w:hAnsiTheme="majorBidi" w:cstheme="majorBidi"/>
        </w:rPr>
        <w:t>anagement</w:t>
      </w:r>
      <w:r w:rsidR="00F01606">
        <w:rPr>
          <w:rFonts w:asciiTheme="majorBidi" w:hAnsiTheme="majorBidi" w:cstheme="majorBidi"/>
        </w:rPr>
        <w:t xml:space="preserve">” Unit as well </w:t>
      </w:r>
      <w:r w:rsidR="007C2B04">
        <w:rPr>
          <w:rFonts w:asciiTheme="majorBidi" w:hAnsiTheme="majorBidi" w:cstheme="majorBidi"/>
        </w:rPr>
        <w:t xml:space="preserve">other relevant </w:t>
      </w:r>
      <w:r w:rsidR="00F01606">
        <w:rPr>
          <w:rFonts w:asciiTheme="majorBidi" w:hAnsiTheme="majorBidi" w:cstheme="majorBidi"/>
        </w:rPr>
        <w:t>programmes and units within th</w:t>
      </w:r>
      <w:r w:rsidR="007C2B04">
        <w:rPr>
          <w:rFonts w:asciiTheme="majorBidi" w:hAnsiTheme="majorBidi" w:cstheme="majorBidi"/>
        </w:rPr>
        <w:t>e UNDP Country Office</w:t>
      </w:r>
      <w:r w:rsidR="00F01606">
        <w:rPr>
          <w:rFonts w:asciiTheme="majorBidi" w:hAnsiTheme="majorBidi" w:cstheme="majorBidi"/>
        </w:rPr>
        <w:t xml:space="preserve"> including technical programmes, </w:t>
      </w:r>
      <w:r w:rsidR="009B49E2">
        <w:rPr>
          <w:rFonts w:asciiTheme="majorBidi" w:hAnsiTheme="majorBidi" w:cstheme="majorBidi"/>
        </w:rPr>
        <w:t>p</w:t>
      </w:r>
      <w:r w:rsidR="00F01606">
        <w:rPr>
          <w:rFonts w:asciiTheme="majorBidi" w:hAnsiTheme="majorBidi" w:cstheme="majorBidi"/>
        </w:rPr>
        <w:t xml:space="preserve">rocurement and </w:t>
      </w:r>
      <w:r w:rsidR="009B49E2">
        <w:rPr>
          <w:rFonts w:asciiTheme="majorBidi" w:hAnsiTheme="majorBidi" w:cstheme="majorBidi"/>
        </w:rPr>
        <w:t>a</w:t>
      </w:r>
      <w:r w:rsidR="00F01606">
        <w:rPr>
          <w:rFonts w:asciiTheme="majorBidi" w:hAnsiTheme="majorBidi" w:cstheme="majorBidi"/>
        </w:rPr>
        <w:t>dministration</w:t>
      </w:r>
      <w:r w:rsidRPr="00281DB5">
        <w:rPr>
          <w:rFonts w:asciiTheme="majorBidi" w:hAnsiTheme="majorBidi" w:cstheme="majorBidi"/>
        </w:rPr>
        <w:t xml:space="preserve">.  </w:t>
      </w:r>
      <w:r w:rsidR="007C2B04">
        <w:rPr>
          <w:rFonts w:asciiTheme="majorBidi" w:hAnsiTheme="majorBidi" w:cstheme="majorBidi"/>
        </w:rPr>
        <w:t xml:space="preserve">In </w:t>
      </w:r>
      <w:r w:rsidR="00F01606">
        <w:rPr>
          <w:rFonts w:asciiTheme="majorBidi" w:hAnsiTheme="majorBidi" w:cstheme="majorBidi"/>
        </w:rPr>
        <w:t>the context</w:t>
      </w:r>
      <w:r w:rsidR="007C2B04">
        <w:rPr>
          <w:rFonts w:asciiTheme="majorBidi" w:hAnsiTheme="majorBidi" w:cstheme="majorBidi"/>
        </w:rPr>
        <w:t xml:space="preserve"> of its responsibilities, the UNDP</w:t>
      </w:r>
      <w:r w:rsidRPr="00281DB5">
        <w:rPr>
          <w:rFonts w:asciiTheme="majorBidi" w:hAnsiTheme="majorBidi" w:cstheme="majorBidi"/>
        </w:rPr>
        <w:t xml:space="preserve"> Country Office </w:t>
      </w:r>
      <w:r w:rsidR="007C2B04">
        <w:rPr>
          <w:rFonts w:asciiTheme="majorBidi" w:hAnsiTheme="majorBidi" w:cstheme="majorBidi"/>
        </w:rPr>
        <w:t xml:space="preserve">supported the planning, implementation including </w:t>
      </w:r>
      <w:r w:rsidRPr="00281DB5">
        <w:rPr>
          <w:rFonts w:asciiTheme="majorBidi" w:hAnsiTheme="majorBidi" w:cstheme="majorBidi"/>
        </w:rPr>
        <w:t>procurement and human resources services.</w:t>
      </w:r>
    </w:p>
    <w:p w14:paraId="10E5F408" w14:textId="31D9A60F" w:rsidR="00BB6EA0" w:rsidRDefault="00F01606" w:rsidP="009B49E2">
      <w:pPr>
        <w:spacing w:after="120" w:line="240" w:lineRule="auto"/>
        <w:jc w:val="both"/>
        <w:rPr>
          <w:rFonts w:asciiTheme="majorBidi" w:hAnsiTheme="majorBidi" w:cstheme="majorBidi"/>
          <w:color w:val="222222"/>
        </w:rPr>
      </w:pPr>
      <w:r>
        <w:rPr>
          <w:rFonts w:asciiTheme="majorBidi" w:hAnsiTheme="majorBidi" w:cstheme="majorBidi"/>
        </w:rPr>
        <w:t xml:space="preserve">The Project </w:t>
      </w:r>
      <w:r w:rsidR="00BB6EA0" w:rsidRPr="003802B1">
        <w:rPr>
          <w:rFonts w:asciiTheme="majorBidi" w:hAnsiTheme="majorBidi" w:cstheme="majorBidi"/>
        </w:rPr>
        <w:t xml:space="preserve">Inception </w:t>
      </w:r>
      <w:r>
        <w:rPr>
          <w:rFonts w:asciiTheme="majorBidi" w:hAnsiTheme="majorBidi" w:cstheme="majorBidi"/>
        </w:rPr>
        <w:t xml:space="preserve">was conducted at the outset of the project and allowed the revision of the Annual Work Plans as well as the establishment of the Project Board. However, the Inception meeting did not </w:t>
      </w:r>
      <w:r w:rsidR="009B49E2">
        <w:rPr>
          <w:rFonts w:asciiTheme="majorBidi" w:hAnsiTheme="majorBidi" w:cstheme="majorBidi"/>
        </w:rPr>
        <w:t>conduct a r</w:t>
      </w:r>
      <w:r w:rsidR="00BB6EA0" w:rsidRPr="003802B1">
        <w:rPr>
          <w:rFonts w:asciiTheme="majorBidi" w:hAnsiTheme="majorBidi" w:cstheme="majorBidi"/>
        </w:rPr>
        <w:t xml:space="preserve">eview of </w:t>
      </w:r>
      <w:r w:rsidR="009B49E2">
        <w:rPr>
          <w:rFonts w:asciiTheme="majorBidi" w:hAnsiTheme="majorBidi" w:cstheme="majorBidi"/>
        </w:rPr>
        <w:t xml:space="preserve">the project’s </w:t>
      </w:r>
      <w:r w:rsidR="00BB6EA0" w:rsidRPr="003802B1">
        <w:rPr>
          <w:rFonts w:asciiTheme="majorBidi" w:hAnsiTheme="majorBidi" w:cstheme="majorBidi"/>
        </w:rPr>
        <w:t>components</w:t>
      </w:r>
      <w:r w:rsidR="009B49E2">
        <w:rPr>
          <w:rFonts w:asciiTheme="majorBidi" w:hAnsiTheme="majorBidi" w:cstheme="majorBidi"/>
        </w:rPr>
        <w:t xml:space="preserve"> as it was </w:t>
      </w:r>
      <w:r w:rsidR="00BB6EA0" w:rsidRPr="003802B1">
        <w:rPr>
          <w:rFonts w:asciiTheme="majorBidi" w:hAnsiTheme="majorBidi" w:cstheme="majorBidi"/>
          <w:color w:val="222222"/>
        </w:rPr>
        <w:t xml:space="preserve">agreed do not initiate changes which </w:t>
      </w:r>
      <w:r w:rsidR="009B49E2">
        <w:rPr>
          <w:rFonts w:asciiTheme="majorBidi" w:hAnsiTheme="majorBidi" w:cstheme="majorBidi"/>
          <w:color w:val="222222"/>
        </w:rPr>
        <w:t>would</w:t>
      </w:r>
      <w:r w:rsidR="00BB6EA0" w:rsidRPr="003802B1">
        <w:rPr>
          <w:rFonts w:asciiTheme="majorBidi" w:hAnsiTheme="majorBidi" w:cstheme="majorBidi"/>
          <w:color w:val="222222"/>
        </w:rPr>
        <w:t xml:space="preserve"> reduce ambitions of the project</w:t>
      </w:r>
      <w:r w:rsidR="009B49E2">
        <w:rPr>
          <w:rFonts w:asciiTheme="majorBidi" w:hAnsiTheme="majorBidi" w:cstheme="majorBidi"/>
          <w:color w:val="222222"/>
        </w:rPr>
        <w:t xml:space="preserve">. </w:t>
      </w:r>
    </w:p>
    <w:p w14:paraId="05C46904" w14:textId="6E91DF26" w:rsidR="009B49E2" w:rsidRDefault="009B49E2" w:rsidP="009B49E2">
      <w:pPr>
        <w:spacing w:after="120" w:line="240" w:lineRule="auto"/>
        <w:jc w:val="both"/>
        <w:rPr>
          <w:rFonts w:asciiTheme="majorBidi" w:hAnsiTheme="majorBidi" w:cstheme="majorBidi"/>
          <w:color w:val="222222"/>
        </w:rPr>
      </w:pPr>
      <w:r w:rsidRPr="009B49E2">
        <w:rPr>
          <w:rFonts w:asciiTheme="majorBidi" w:hAnsiTheme="majorBidi" w:cstheme="majorBidi"/>
        </w:rPr>
        <w:t xml:space="preserve">In general, it is clear that the </w:t>
      </w:r>
      <w:r>
        <w:rPr>
          <w:rFonts w:asciiTheme="majorBidi" w:hAnsiTheme="majorBidi" w:cstheme="majorBidi"/>
        </w:rPr>
        <w:t xml:space="preserve">implementing agency has fulfilled its responsibilities, given the efficient delivery of project activities </w:t>
      </w:r>
      <w:r w:rsidR="009352CC">
        <w:rPr>
          <w:rFonts w:asciiTheme="majorBidi" w:hAnsiTheme="majorBidi" w:cstheme="majorBidi"/>
        </w:rPr>
        <w:t xml:space="preserve">which confirm adequate provision of technical and administrative support. As an example, </w:t>
      </w:r>
      <w:r w:rsidR="009352CC" w:rsidRPr="003802B1">
        <w:rPr>
          <w:rFonts w:asciiTheme="majorBidi" w:hAnsiTheme="majorBidi" w:cstheme="majorBidi"/>
          <w:color w:val="222222"/>
        </w:rPr>
        <w:t>joint tender</w:t>
      </w:r>
      <w:r w:rsidR="009352CC">
        <w:rPr>
          <w:rFonts w:asciiTheme="majorBidi" w:hAnsiTheme="majorBidi" w:cstheme="majorBidi"/>
          <w:color w:val="222222"/>
        </w:rPr>
        <w:t>ing</w:t>
      </w:r>
      <w:r w:rsidR="009352CC" w:rsidRPr="003802B1">
        <w:rPr>
          <w:rFonts w:asciiTheme="majorBidi" w:hAnsiTheme="majorBidi" w:cstheme="majorBidi"/>
          <w:color w:val="222222"/>
        </w:rPr>
        <w:t xml:space="preserve"> with other project</w:t>
      </w:r>
      <w:r w:rsidR="009352CC">
        <w:rPr>
          <w:rFonts w:asciiTheme="majorBidi" w:hAnsiTheme="majorBidi" w:cstheme="majorBidi"/>
          <w:color w:val="222222"/>
        </w:rPr>
        <w:t xml:space="preserve">s were conducted in order </w:t>
      </w:r>
      <w:r w:rsidR="009352CC" w:rsidRPr="003802B1">
        <w:rPr>
          <w:rFonts w:asciiTheme="majorBidi" w:hAnsiTheme="majorBidi" w:cstheme="majorBidi"/>
          <w:color w:val="222222"/>
        </w:rPr>
        <w:t>to reduce procurement costs</w:t>
      </w:r>
      <w:r w:rsidR="009352CC" w:rsidRPr="009352CC">
        <w:rPr>
          <w:rFonts w:asciiTheme="majorBidi" w:hAnsiTheme="majorBidi" w:cstheme="majorBidi"/>
          <w:color w:val="222222"/>
        </w:rPr>
        <w:t xml:space="preserve"> </w:t>
      </w:r>
      <w:r w:rsidR="009352CC">
        <w:rPr>
          <w:rFonts w:asciiTheme="majorBidi" w:hAnsiTheme="majorBidi" w:cstheme="majorBidi"/>
          <w:color w:val="222222"/>
        </w:rPr>
        <w:t xml:space="preserve">as in the case of the </w:t>
      </w:r>
      <w:r w:rsidR="009352CC" w:rsidRPr="003802B1">
        <w:rPr>
          <w:rFonts w:asciiTheme="majorBidi" w:hAnsiTheme="majorBidi" w:cstheme="majorBidi"/>
          <w:color w:val="222222"/>
        </w:rPr>
        <w:t>R</w:t>
      </w:r>
      <w:r w:rsidR="009352CC">
        <w:rPr>
          <w:rFonts w:asciiTheme="majorBidi" w:hAnsiTheme="majorBidi" w:cstheme="majorBidi"/>
          <w:color w:val="222222"/>
        </w:rPr>
        <w:t>equest for Proposal</w:t>
      </w:r>
      <w:r w:rsidR="009352CC" w:rsidRPr="003802B1">
        <w:rPr>
          <w:rFonts w:asciiTheme="majorBidi" w:hAnsiTheme="majorBidi" w:cstheme="majorBidi"/>
          <w:color w:val="222222"/>
        </w:rPr>
        <w:t xml:space="preserve"> on “Printing of publications within projects of Sustainable Development Dimension”</w:t>
      </w:r>
      <w:r w:rsidR="009352CC">
        <w:rPr>
          <w:rFonts w:asciiTheme="majorBidi" w:hAnsiTheme="majorBidi" w:cstheme="majorBidi"/>
          <w:color w:val="222222"/>
        </w:rPr>
        <w:t xml:space="preserve"> and which the Project covered on 1 out of 3 deliverables, and which concerned</w:t>
      </w:r>
      <w:r w:rsidR="009352CC" w:rsidRPr="009352CC">
        <w:rPr>
          <w:rFonts w:asciiTheme="majorBidi" w:hAnsiTheme="majorBidi" w:cstheme="majorBidi"/>
        </w:rPr>
        <w:t xml:space="preserve"> </w:t>
      </w:r>
      <w:r w:rsidR="009352CC">
        <w:rPr>
          <w:rFonts w:asciiTheme="majorBidi" w:hAnsiTheme="majorBidi" w:cstheme="majorBidi"/>
        </w:rPr>
        <w:t>“</w:t>
      </w:r>
      <w:r w:rsidR="009352CC" w:rsidRPr="003802B1">
        <w:rPr>
          <w:rFonts w:asciiTheme="majorBidi" w:hAnsiTheme="majorBidi" w:cstheme="majorBidi"/>
        </w:rPr>
        <w:t>Printing of materials on Environment Protection (Printing of Laws and Regulations on environment protection)</w:t>
      </w:r>
      <w:r w:rsidR="009352CC">
        <w:rPr>
          <w:rFonts w:asciiTheme="majorBidi" w:hAnsiTheme="majorBidi" w:cstheme="majorBidi"/>
        </w:rPr>
        <w:t>”</w:t>
      </w:r>
      <w:r w:rsidR="009352CC">
        <w:rPr>
          <w:rFonts w:asciiTheme="majorBidi" w:hAnsiTheme="majorBidi" w:cstheme="majorBidi"/>
          <w:color w:val="222222"/>
        </w:rPr>
        <w:t>.</w:t>
      </w:r>
    </w:p>
    <w:p w14:paraId="6D2AAC03" w14:textId="6B60008C" w:rsidR="009352CC" w:rsidRPr="009B49E2" w:rsidRDefault="009352CC" w:rsidP="009B49E2">
      <w:pPr>
        <w:spacing w:after="120" w:line="240" w:lineRule="auto"/>
        <w:jc w:val="both"/>
        <w:rPr>
          <w:rFonts w:asciiTheme="majorBidi" w:hAnsiTheme="majorBidi" w:cstheme="majorBidi"/>
        </w:rPr>
      </w:pPr>
      <w:r>
        <w:rPr>
          <w:rFonts w:asciiTheme="majorBidi" w:hAnsiTheme="majorBidi" w:cstheme="majorBidi"/>
        </w:rPr>
        <w:t xml:space="preserve">The only case </w:t>
      </w:r>
      <w:r w:rsidR="004A7BCF">
        <w:rPr>
          <w:rFonts w:asciiTheme="majorBidi" w:hAnsiTheme="majorBidi" w:cstheme="majorBidi"/>
        </w:rPr>
        <w:t xml:space="preserve">where the support of UNDP was not aligned with the project’s needs is in the procurement of the services for the development of the EIMMS software and which is further discussed in the Lesson Learned (Section 4.3.2). </w:t>
      </w:r>
    </w:p>
    <w:p w14:paraId="66DD1A48" w14:textId="77777777" w:rsidR="00F740EC" w:rsidRPr="003802B1" w:rsidRDefault="00F740EC" w:rsidP="003802B1">
      <w:pPr>
        <w:spacing w:after="120" w:line="240" w:lineRule="auto"/>
        <w:jc w:val="both"/>
        <w:rPr>
          <w:rFonts w:asciiTheme="majorBidi" w:hAnsiTheme="majorBidi" w:cstheme="majorBidi"/>
          <w:b/>
          <w:bCs/>
        </w:rPr>
      </w:pPr>
      <w:r w:rsidRPr="003802B1">
        <w:rPr>
          <w:rFonts w:asciiTheme="majorBidi" w:hAnsiTheme="majorBidi" w:cstheme="majorBidi"/>
          <w:b/>
          <w:bCs/>
        </w:rPr>
        <w:t>Main executing partners and their responsibilities</w:t>
      </w:r>
    </w:p>
    <w:p w14:paraId="20DA4613" w14:textId="199D050A" w:rsidR="008402B4" w:rsidRDefault="00590436" w:rsidP="008402B4">
      <w:pPr>
        <w:spacing w:after="120" w:line="240" w:lineRule="auto"/>
        <w:jc w:val="both"/>
        <w:rPr>
          <w:rFonts w:asciiTheme="majorBidi" w:hAnsiTheme="majorBidi" w:cstheme="majorBidi"/>
        </w:rPr>
      </w:pPr>
      <w:r>
        <w:rPr>
          <w:rFonts w:asciiTheme="majorBidi" w:hAnsiTheme="majorBidi" w:cstheme="majorBidi"/>
        </w:rPr>
        <w:t xml:space="preserve">The </w:t>
      </w:r>
      <w:r w:rsidR="00486A32">
        <w:rPr>
          <w:rFonts w:asciiTheme="majorBidi" w:hAnsiTheme="majorBidi" w:cstheme="majorBidi"/>
        </w:rPr>
        <w:t>m</w:t>
      </w:r>
      <w:r>
        <w:rPr>
          <w:rFonts w:asciiTheme="majorBidi" w:hAnsiTheme="majorBidi" w:cstheme="majorBidi"/>
        </w:rPr>
        <w:t>ain implementing partner (</w:t>
      </w:r>
      <w:r w:rsidRPr="008402B4">
        <w:rPr>
          <w:rFonts w:asciiTheme="majorBidi" w:hAnsiTheme="majorBidi" w:cstheme="majorBidi"/>
        </w:rPr>
        <w:t>SAEPF</w:t>
      </w:r>
      <w:r>
        <w:rPr>
          <w:rFonts w:asciiTheme="majorBidi" w:hAnsiTheme="majorBidi" w:cstheme="majorBidi"/>
        </w:rPr>
        <w:t xml:space="preserve">) together with the </w:t>
      </w:r>
      <w:r w:rsidR="00486A32">
        <w:rPr>
          <w:rFonts w:asciiTheme="majorBidi" w:hAnsiTheme="majorBidi" w:cstheme="majorBidi"/>
        </w:rPr>
        <w:t xml:space="preserve">other </w:t>
      </w:r>
      <w:r>
        <w:rPr>
          <w:rFonts w:asciiTheme="majorBidi" w:hAnsiTheme="majorBidi" w:cstheme="majorBidi"/>
        </w:rPr>
        <w:t xml:space="preserve">main project partners have been closely engaged in the planning and implementation of the project’s activities and have ensured an effective and sustainable approach of the project’s implementation.  </w:t>
      </w:r>
    </w:p>
    <w:p w14:paraId="7B815CDF" w14:textId="6B5B1108" w:rsidR="00590436" w:rsidRDefault="00590436" w:rsidP="008402B4">
      <w:pPr>
        <w:spacing w:after="120" w:line="240" w:lineRule="auto"/>
        <w:jc w:val="both"/>
        <w:rPr>
          <w:rFonts w:asciiTheme="majorBidi" w:eastAsia="Times New Roman" w:hAnsiTheme="majorBidi" w:cstheme="majorBidi"/>
          <w:color w:val="222222"/>
        </w:rPr>
      </w:pPr>
      <w:bookmarkStart w:id="39" w:name="_Ref412663951"/>
      <w:r>
        <w:rPr>
          <w:rFonts w:asciiTheme="majorBidi" w:hAnsiTheme="majorBidi" w:cstheme="majorBidi"/>
        </w:rPr>
        <w:t xml:space="preserve">Through the </w:t>
      </w:r>
      <w:r w:rsidR="008402B4" w:rsidRPr="008402B4">
        <w:rPr>
          <w:rFonts w:asciiTheme="majorBidi" w:hAnsiTheme="majorBidi" w:cstheme="majorBidi"/>
        </w:rPr>
        <w:t>Project Board</w:t>
      </w:r>
      <w:r>
        <w:rPr>
          <w:rFonts w:asciiTheme="majorBidi" w:hAnsiTheme="majorBidi" w:cstheme="majorBidi"/>
        </w:rPr>
        <w:t xml:space="preserve">, which was </w:t>
      </w:r>
      <w:r w:rsidRPr="008402B4">
        <w:rPr>
          <w:rFonts w:asciiTheme="majorBidi" w:hAnsiTheme="majorBidi" w:cstheme="majorBidi"/>
        </w:rPr>
        <w:t>chaired by the SAEPF’s Director</w:t>
      </w:r>
      <w:r>
        <w:rPr>
          <w:rFonts w:asciiTheme="majorBidi" w:hAnsiTheme="majorBidi" w:cstheme="majorBidi"/>
        </w:rPr>
        <w:t>, the Project was</w:t>
      </w:r>
      <w:r w:rsidR="008402B4" w:rsidRPr="008402B4">
        <w:rPr>
          <w:rFonts w:asciiTheme="majorBidi" w:hAnsiTheme="majorBidi" w:cstheme="majorBidi"/>
        </w:rPr>
        <w:t xml:space="preserve"> provide</w:t>
      </w:r>
      <w:r>
        <w:rPr>
          <w:rFonts w:asciiTheme="majorBidi" w:hAnsiTheme="majorBidi" w:cstheme="majorBidi"/>
        </w:rPr>
        <w:t>d</w:t>
      </w:r>
      <w:r w:rsidR="008402B4" w:rsidRPr="008402B4">
        <w:rPr>
          <w:rFonts w:asciiTheme="majorBidi" w:hAnsiTheme="majorBidi" w:cstheme="majorBidi"/>
        </w:rPr>
        <w:t xml:space="preserve"> </w:t>
      </w:r>
      <w:r>
        <w:rPr>
          <w:rFonts w:asciiTheme="majorBidi" w:hAnsiTheme="majorBidi" w:cstheme="majorBidi"/>
        </w:rPr>
        <w:t xml:space="preserve">with </w:t>
      </w:r>
      <w:r w:rsidR="008402B4" w:rsidRPr="008402B4">
        <w:rPr>
          <w:rFonts w:asciiTheme="majorBidi" w:hAnsiTheme="majorBidi" w:cstheme="majorBidi"/>
        </w:rPr>
        <w:t>management oversight</w:t>
      </w:r>
      <w:r>
        <w:rPr>
          <w:rFonts w:asciiTheme="majorBidi" w:hAnsiTheme="majorBidi" w:cstheme="majorBidi"/>
        </w:rPr>
        <w:t xml:space="preserve">, continuous </w:t>
      </w:r>
      <w:r w:rsidR="008402B4" w:rsidRPr="008402B4">
        <w:rPr>
          <w:rFonts w:asciiTheme="majorBidi" w:hAnsiTheme="majorBidi" w:cstheme="majorBidi"/>
        </w:rPr>
        <w:t xml:space="preserve">review </w:t>
      </w:r>
      <w:r>
        <w:rPr>
          <w:rFonts w:asciiTheme="majorBidi" w:hAnsiTheme="majorBidi" w:cstheme="majorBidi"/>
        </w:rPr>
        <w:t xml:space="preserve">of </w:t>
      </w:r>
      <w:r w:rsidR="008402B4" w:rsidRPr="008402B4">
        <w:rPr>
          <w:rFonts w:asciiTheme="majorBidi" w:hAnsiTheme="majorBidi" w:cstheme="majorBidi"/>
        </w:rPr>
        <w:t xml:space="preserve">progress </w:t>
      </w:r>
      <w:r>
        <w:rPr>
          <w:rFonts w:asciiTheme="majorBidi" w:hAnsiTheme="majorBidi" w:cstheme="majorBidi"/>
        </w:rPr>
        <w:t xml:space="preserve">and decisions on </w:t>
      </w:r>
      <w:r w:rsidR="008402B4" w:rsidRPr="008402B4">
        <w:rPr>
          <w:rFonts w:asciiTheme="majorBidi" w:hAnsiTheme="majorBidi" w:cstheme="majorBidi"/>
        </w:rPr>
        <w:t xml:space="preserve">programmatic modifications </w:t>
      </w:r>
      <w:r>
        <w:rPr>
          <w:rFonts w:asciiTheme="majorBidi" w:hAnsiTheme="majorBidi" w:cstheme="majorBidi"/>
        </w:rPr>
        <w:t>as well as p</w:t>
      </w:r>
      <w:r w:rsidR="008402B4" w:rsidRPr="008402B4">
        <w:rPr>
          <w:rFonts w:asciiTheme="majorBidi" w:hAnsiTheme="majorBidi" w:cstheme="majorBidi"/>
        </w:rPr>
        <w:t>olicy recommendations</w:t>
      </w:r>
      <w:r>
        <w:rPr>
          <w:rFonts w:asciiTheme="majorBidi" w:hAnsiTheme="majorBidi" w:cstheme="majorBidi"/>
        </w:rPr>
        <w:t xml:space="preserve">. The nature of the Project Board which comprised all project’s partners including </w:t>
      </w:r>
      <w:r w:rsidRPr="00D0352E">
        <w:rPr>
          <w:rFonts w:asciiTheme="majorBidi" w:eastAsia="Times New Roman" w:hAnsiTheme="majorBidi" w:cstheme="majorBidi"/>
          <w:color w:val="222222"/>
        </w:rPr>
        <w:t>MoA</w:t>
      </w:r>
      <w:r>
        <w:rPr>
          <w:rFonts w:asciiTheme="majorBidi" w:eastAsia="Times New Roman" w:hAnsiTheme="majorBidi" w:cstheme="majorBidi"/>
          <w:color w:val="222222"/>
        </w:rPr>
        <w:t>,</w:t>
      </w:r>
      <w:r w:rsidRPr="008402B4">
        <w:rPr>
          <w:rFonts w:asciiTheme="majorBidi" w:hAnsiTheme="majorBidi" w:cstheme="majorBidi"/>
        </w:rPr>
        <w:t xml:space="preserve"> </w:t>
      </w:r>
      <w:r w:rsidRPr="005F7C6B">
        <w:rPr>
          <w:rFonts w:asciiTheme="majorBidi" w:eastAsia="Times New Roman" w:hAnsiTheme="majorBidi" w:cstheme="majorBidi"/>
          <w:color w:val="222222"/>
        </w:rPr>
        <w:t>Ministry of Economy</w:t>
      </w:r>
      <w:r>
        <w:rPr>
          <w:rFonts w:asciiTheme="majorBidi" w:eastAsia="Times New Roman" w:hAnsiTheme="majorBidi" w:cstheme="majorBidi"/>
          <w:color w:val="222222"/>
        </w:rPr>
        <w:t>, NCS,</w:t>
      </w:r>
      <w:r w:rsidRPr="00590436">
        <w:rPr>
          <w:rFonts w:asciiTheme="majorBidi" w:eastAsia="Times New Roman" w:hAnsiTheme="majorBidi" w:cstheme="majorBidi"/>
          <w:color w:val="222222"/>
        </w:rPr>
        <w:t xml:space="preserve"> </w:t>
      </w:r>
      <w:r w:rsidRPr="005F7C6B">
        <w:rPr>
          <w:rFonts w:asciiTheme="majorBidi" w:eastAsia="Times New Roman" w:hAnsiTheme="majorBidi" w:cstheme="majorBidi"/>
          <w:color w:val="222222"/>
        </w:rPr>
        <w:t>OSCE</w:t>
      </w:r>
      <w:r>
        <w:rPr>
          <w:rFonts w:asciiTheme="majorBidi" w:eastAsia="Times New Roman" w:hAnsiTheme="majorBidi" w:cstheme="majorBidi"/>
          <w:color w:val="222222"/>
        </w:rPr>
        <w:t>,</w:t>
      </w:r>
      <w:r w:rsidRPr="00590436">
        <w:rPr>
          <w:rFonts w:asciiTheme="majorBidi" w:eastAsia="Times New Roman" w:hAnsiTheme="majorBidi" w:cstheme="majorBidi"/>
          <w:color w:val="222222"/>
        </w:rPr>
        <w:t xml:space="preserve"> </w:t>
      </w:r>
      <w:r w:rsidRPr="005F7C6B">
        <w:rPr>
          <w:rFonts w:asciiTheme="majorBidi" w:eastAsia="Times New Roman" w:hAnsiTheme="majorBidi" w:cstheme="majorBidi"/>
          <w:color w:val="222222"/>
        </w:rPr>
        <w:t>Aarhus Center</w:t>
      </w:r>
      <w:r>
        <w:rPr>
          <w:rFonts w:asciiTheme="majorBidi" w:eastAsia="Times New Roman" w:hAnsiTheme="majorBidi" w:cstheme="majorBidi"/>
          <w:color w:val="222222"/>
        </w:rPr>
        <w:t xml:space="preserve"> in addition to U</w:t>
      </w:r>
      <w:r w:rsidR="00113523">
        <w:rPr>
          <w:rFonts w:asciiTheme="majorBidi" w:eastAsia="Times New Roman" w:hAnsiTheme="majorBidi" w:cstheme="majorBidi"/>
          <w:color w:val="222222"/>
        </w:rPr>
        <w:t>NDP facilitated project’s implementation. Moreover, the regular meetings of the Project Board allowed a reliable decision-making process.</w:t>
      </w:r>
    </w:p>
    <w:p w14:paraId="1FA94343" w14:textId="5AD2B38D" w:rsidR="00113523" w:rsidRDefault="00113523" w:rsidP="008402B4">
      <w:pPr>
        <w:spacing w:after="120" w:line="240" w:lineRule="auto"/>
        <w:jc w:val="both"/>
        <w:rPr>
          <w:rFonts w:asciiTheme="majorBidi" w:hAnsiTheme="majorBidi" w:cstheme="majorBidi"/>
        </w:rPr>
      </w:pPr>
      <w:r>
        <w:rPr>
          <w:rFonts w:asciiTheme="majorBidi" w:hAnsiTheme="majorBidi" w:cstheme="majorBidi"/>
        </w:rPr>
        <w:t>It should also be noted that all project’s partners have taken an active role and responsibility in the implementation of the project’s activities and their follow up as needed and as further detailed in the Project’s Results (Section 3.3).</w:t>
      </w:r>
    </w:p>
    <w:bookmarkEnd w:id="39"/>
    <w:p w14:paraId="50CB1186" w14:textId="77777777" w:rsidR="002F5EB7" w:rsidRPr="003802B1" w:rsidRDefault="00F740EC" w:rsidP="003802B1">
      <w:pPr>
        <w:spacing w:after="120" w:line="240" w:lineRule="auto"/>
        <w:jc w:val="both"/>
        <w:rPr>
          <w:rFonts w:asciiTheme="majorBidi" w:hAnsiTheme="majorBidi" w:cstheme="majorBidi"/>
          <w:b/>
          <w:bCs/>
        </w:rPr>
      </w:pPr>
      <w:r w:rsidRPr="003802B1">
        <w:rPr>
          <w:rFonts w:asciiTheme="majorBidi" w:hAnsiTheme="majorBidi" w:cstheme="majorBidi"/>
          <w:b/>
          <w:bCs/>
        </w:rPr>
        <w:t>Main aspects related to the implementation arrangements</w:t>
      </w:r>
    </w:p>
    <w:p w14:paraId="1FB15286" w14:textId="2652E249" w:rsidR="00BB6EA0" w:rsidRDefault="00DF53F9" w:rsidP="003802B1">
      <w:pPr>
        <w:spacing w:after="120" w:line="240" w:lineRule="auto"/>
        <w:jc w:val="both"/>
        <w:rPr>
          <w:rFonts w:asciiTheme="majorBidi" w:hAnsiTheme="majorBidi" w:cstheme="majorBidi"/>
        </w:rPr>
      </w:pPr>
      <w:r>
        <w:rPr>
          <w:rFonts w:asciiTheme="majorBidi" w:hAnsiTheme="majorBidi" w:cstheme="majorBidi"/>
        </w:rPr>
        <w:t>Buildin</w:t>
      </w:r>
      <w:r w:rsidR="004C561E">
        <w:rPr>
          <w:rFonts w:asciiTheme="majorBidi" w:hAnsiTheme="majorBidi" w:cstheme="majorBidi"/>
        </w:rPr>
        <w:t>g</w:t>
      </w:r>
      <w:r>
        <w:rPr>
          <w:rFonts w:asciiTheme="majorBidi" w:hAnsiTheme="majorBidi" w:cstheme="majorBidi"/>
        </w:rPr>
        <w:t xml:space="preserve"> upon the </w:t>
      </w:r>
      <w:r w:rsidR="004C561E">
        <w:rPr>
          <w:rFonts w:asciiTheme="majorBidi" w:hAnsiTheme="majorBidi" w:cstheme="majorBidi"/>
        </w:rPr>
        <w:t xml:space="preserve">successful role of the implementing agency and its partners, it can be concluded that the project’s implementation arrangement was successfully applied to the project’s needs and allowed swift and adaptive approach in project implementation. This has allowed the </w:t>
      </w:r>
      <w:r w:rsidR="00113523" w:rsidRPr="00113523">
        <w:rPr>
          <w:rFonts w:asciiTheme="majorBidi" w:hAnsiTheme="majorBidi" w:cstheme="majorBidi"/>
        </w:rPr>
        <w:t>Project</w:t>
      </w:r>
      <w:r w:rsidR="004C561E">
        <w:rPr>
          <w:rFonts w:asciiTheme="majorBidi" w:hAnsiTheme="majorBidi" w:cstheme="majorBidi"/>
        </w:rPr>
        <w:t>’s</w:t>
      </w:r>
      <w:r w:rsidR="00113523" w:rsidRPr="00113523">
        <w:rPr>
          <w:rFonts w:asciiTheme="majorBidi" w:hAnsiTheme="majorBidi" w:cstheme="majorBidi"/>
        </w:rPr>
        <w:t xml:space="preserve"> Risk</w:t>
      </w:r>
      <w:r w:rsidR="004C561E">
        <w:rPr>
          <w:rFonts w:asciiTheme="majorBidi" w:hAnsiTheme="majorBidi" w:cstheme="majorBidi"/>
        </w:rPr>
        <w:t>s to be addressed in an appropriate way, taking into account national context. As such, the main risk which included t</w:t>
      </w:r>
      <w:r w:rsidR="00113523" w:rsidRPr="00113523">
        <w:rPr>
          <w:rFonts w:asciiTheme="majorBidi" w:hAnsiTheme="majorBidi" w:cstheme="majorBidi"/>
        </w:rPr>
        <w:t xml:space="preserve">he change of </w:t>
      </w:r>
      <w:r w:rsidR="00113523" w:rsidRPr="003802B1">
        <w:rPr>
          <w:rFonts w:asciiTheme="majorBidi" w:hAnsiTheme="majorBidi" w:cstheme="majorBidi"/>
        </w:rPr>
        <w:t>G</w:t>
      </w:r>
      <w:r w:rsidR="00113523" w:rsidRPr="00113523">
        <w:rPr>
          <w:rFonts w:asciiTheme="majorBidi" w:hAnsiTheme="majorBidi" w:cstheme="majorBidi"/>
        </w:rPr>
        <w:t xml:space="preserve">overnment and could </w:t>
      </w:r>
      <w:r w:rsidR="004C561E">
        <w:rPr>
          <w:rFonts w:asciiTheme="majorBidi" w:hAnsiTheme="majorBidi" w:cstheme="majorBidi"/>
        </w:rPr>
        <w:t xml:space="preserve">have </w:t>
      </w:r>
      <w:r w:rsidR="00113523" w:rsidRPr="00113523">
        <w:rPr>
          <w:rFonts w:asciiTheme="majorBidi" w:hAnsiTheme="majorBidi" w:cstheme="majorBidi"/>
        </w:rPr>
        <w:t xml:space="preserve">cause delays and institutional disruption </w:t>
      </w:r>
      <w:r w:rsidR="004C561E">
        <w:rPr>
          <w:rFonts w:asciiTheme="majorBidi" w:hAnsiTheme="majorBidi" w:cstheme="majorBidi"/>
        </w:rPr>
        <w:t>of the</w:t>
      </w:r>
      <w:r w:rsidR="00113523" w:rsidRPr="00113523">
        <w:rPr>
          <w:rFonts w:asciiTheme="majorBidi" w:hAnsiTheme="majorBidi" w:cstheme="majorBidi"/>
        </w:rPr>
        <w:t xml:space="preserve"> project outcomes</w:t>
      </w:r>
      <w:r w:rsidR="004C561E">
        <w:rPr>
          <w:rFonts w:asciiTheme="majorBidi" w:hAnsiTheme="majorBidi" w:cstheme="majorBidi"/>
        </w:rPr>
        <w:t>, was m</w:t>
      </w:r>
      <w:r w:rsidR="00113523" w:rsidRPr="00113523">
        <w:rPr>
          <w:rFonts w:asciiTheme="majorBidi" w:hAnsiTheme="majorBidi" w:cstheme="majorBidi"/>
        </w:rPr>
        <w:t>itigat</w:t>
      </w:r>
      <w:r w:rsidR="004C561E">
        <w:rPr>
          <w:rFonts w:asciiTheme="majorBidi" w:hAnsiTheme="majorBidi" w:cstheme="majorBidi"/>
        </w:rPr>
        <w:t>ed through needed m</w:t>
      </w:r>
      <w:r w:rsidR="00113523" w:rsidRPr="00113523">
        <w:rPr>
          <w:rFonts w:asciiTheme="majorBidi" w:hAnsiTheme="majorBidi" w:cstheme="majorBidi"/>
        </w:rPr>
        <w:t>easures</w:t>
      </w:r>
      <w:r w:rsidR="004C561E">
        <w:rPr>
          <w:rFonts w:asciiTheme="majorBidi" w:hAnsiTheme="majorBidi" w:cstheme="majorBidi"/>
        </w:rPr>
        <w:t xml:space="preserve"> including the adoption of a</w:t>
      </w:r>
      <w:r w:rsidR="00113523" w:rsidRPr="003802B1">
        <w:rPr>
          <w:rFonts w:asciiTheme="majorBidi" w:hAnsiTheme="majorBidi" w:cstheme="majorBidi"/>
        </w:rPr>
        <w:t xml:space="preserve"> project’s strategy </w:t>
      </w:r>
      <w:r w:rsidR="004C561E">
        <w:rPr>
          <w:rFonts w:asciiTheme="majorBidi" w:hAnsiTheme="majorBidi" w:cstheme="majorBidi"/>
        </w:rPr>
        <w:t>which intervenes on</w:t>
      </w:r>
      <w:r w:rsidR="00113523" w:rsidRPr="003802B1">
        <w:rPr>
          <w:rFonts w:asciiTheme="majorBidi" w:hAnsiTheme="majorBidi" w:cstheme="majorBidi"/>
        </w:rPr>
        <w:t xml:space="preserve"> long-term strategic documents and </w:t>
      </w:r>
      <w:r w:rsidR="004C561E">
        <w:rPr>
          <w:rFonts w:asciiTheme="majorBidi" w:hAnsiTheme="majorBidi" w:cstheme="majorBidi"/>
        </w:rPr>
        <w:t xml:space="preserve">working with </w:t>
      </w:r>
      <w:r w:rsidR="00113523" w:rsidRPr="003802B1">
        <w:rPr>
          <w:rFonts w:asciiTheme="majorBidi" w:hAnsiTheme="majorBidi" w:cstheme="majorBidi"/>
        </w:rPr>
        <w:t xml:space="preserve">middle-level decision-makers to </w:t>
      </w:r>
      <w:r w:rsidR="004C561E">
        <w:rPr>
          <w:rFonts w:asciiTheme="majorBidi" w:hAnsiTheme="majorBidi" w:cstheme="majorBidi"/>
        </w:rPr>
        <w:t>avoid</w:t>
      </w:r>
      <w:r w:rsidR="00113523" w:rsidRPr="003802B1">
        <w:rPr>
          <w:rFonts w:asciiTheme="majorBidi" w:hAnsiTheme="majorBidi" w:cstheme="majorBidi"/>
        </w:rPr>
        <w:t xml:space="preserve"> delays in implementation. </w:t>
      </w:r>
      <w:r w:rsidR="004C561E">
        <w:rPr>
          <w:rFonts w:asciiTheme="majorBidi" w:hAnsiTheme="majorBidi" w:cstheme="majorBidi"/>
        </w:rPr>
        <w:t>Moreover,</w:t>
      </w:r>
      <w:r w:rsidR="00113523" w:rsidRPr="003802B1">
        <w:rPr>
          <w:rFonts w:asciiTheme="majorBidi" w:hAnsiTheme="majorBidi" w:cstheme="majorBidi"/>
        </w:rPr>
        <w:t xml:space="preserve"> capacity building activities have been scheduled in a way as to cover participants from </w:t>
      </w:r>
      <w:r w:rsidR="004C561E">
        <w:rPr>
          <w:rFonts w:asciiTheme="majorBidi" w:hAnsiTheme="majorBidi" w:cstheme="majorBidi"/>
        </w:rPr>
        <w:t xml:space="preserve">the </w:t>
      </w:r>
      <w:r w:rsidR="00113523" w:rsidRPr="003802B1">
        <w:rPr>
          <w:rFonts w:asciiTheme="majorBidi" w:hAnsiTheme="majorBidi" w:cstheme="majorBidi"/>
        </w:rPr>
        <w:t>newly appointed staff members</w:t>
      </w:r>
      <w:r w:rsidR="004C561E" w:rsidRPr="004C561E">
        <w:rPr>
          <w:rFonts w:asciiTheme="majorBidi" w:hAnsiTheme="majorBidi" w:cstheme="majorBidi"/>
        </w:rPr>
        <w:t xml:space="preserve"> </w:t>
      </w:r>
      <w:r w:rsidR="004C561E" w:rsidRPr="003802B1">
        <w:rPr>
          <w:rFonts w:asciiTheme="majorBidi" w:hAnsiTheme="majorBidi" w:cstheme="majorBidi"/>
        </w:rPr>
        <w:t>if necessary</w:t>
      </w:r>
      <w:r w:rsidR="004C561E">
        <w:rPr>
          <w:rFonts w:asciiTheme="majorBidi" w:hAnsiTheme="majorBidi" w:cstheme="majorBidi"/>
        </w:rPr>
        <w:t>.</w:t>
      </w:r>
    </w:p>
    <w:p w14:paraId="25BC55BB" w14:textId="65D64D4B" w:rsidR="002B603A" w:rsidRPr="004C561E" w:rsidRDefault="00113523" w:rsidP="004C561E">
      <w:pPr>
        <w:spacing w:after="120" w:line="240" w:lineRule="auto"/>
        <w:jc w:val="both"/>
        <w:rPr>
          <w:rFonts w:asciiTheme="majorBidi" w:hAnsiTheme="majorBidi" w:cstheme="majorBidi"/>
          <w:b/>
          <w:bCs/>
          <w:iCs/>
          <w:u w:val="single"/>
        </w:rPr>
      </w:pPr>
      <w:r w:rsidRPr="00125D97">
        <w:rPr>
          <w:rFonts w:asciiTheme="majorBidi" w:hAnsiTheme="majorBidi" w:cstheme="majorBidi"/>
          <w:b/>
          <w:bCs/>
          <w:iCs/>
          <w:u w:val="single"/>
        </w:rPr>
        <w:t>Based on the above assessment</w:t>
      </w:r>
      <w:r w:rsidR="00F25F99">
        <w:rPr>
          <w:rFonts w:asciiTheme="majorBidi" w:hAnsiTheme="majorBidi" w:cstheme="majorBidi"/>
          <w:b/>
          <w:bCs/>
          <w:iCs/>
          <w:u w:val="single"/>
        </w:rPr>
        <w:t>,</w:t>
      </w:r>
      <w:r w:rsidRPr="00125D97">
        <w:rPr>
          <w:rFonts w:asciiTheme="majorBidi" w:hAnsiTheme="majorBidi" w:cstheme="majorBidi"/>
          <w:b/>
          <w:bCs/>
          <w:iCs/>
          <w:u w:val="single"/>
        </w:rPr>
        <w:t xml:space="preserve"> the </w:t>
      </w:r>
      <w:r w:rsidR="00F25F99">
        <w:rPr>
          <w:rFonts w:asciiTheme="majorBidi" w:hAnsiTheme="majorBidi" w:cstheme="majorBidi"/>
          <w:b/>
          <w:bCs/>
          <w:iCs/>
          <w:u w:val="single"/>
        </w:rPr>
        <w:t>o</w:t>
      </w:r>
      <w:r w:rsidR="00F25F99" w:rsidRPr="00F25F99">
        <w:rPr>
          <w:rFonts w:asciiTheme="majorBidi" w:hAnsiTheme="majorBidi" w:cstheme="majorBidi"/>
          <w:b/>
          <w:bCs/>
          <w:iCs/>
          <w:u w:val="single"/>
        </w:rPr>
        <w:t>verall quality of Implementation/Execution</w:t>
      </w:r>
      <w:r>
        <w:rPr>
          <w:rFonts w:asciiTheme="majorBidi" w:hAnsiTheme="majorBidi" w:cstheme="majorBidi"/>
          <w:b/>
          <w:bCs/>
          <w:iCs/>
          <w:u w:val="single"/>
        </w:rPr>
        <w:t xml:space="preserve">, </w:t>
      </w:r>
      <w:r w:rsidR="00F25F99">
        <w:rPr>
          <w:rFonts w:asciiTheme="majorBidi" w:hAnsiTheme="majorBidi" w:cstheme="majorBidi"/>
          <w:b/>
          <w:bCs/>
          <w:iCs/>
          <w:u w:val="single"/>
        </w:rPr>
        <w:t xml:space="preserve">including the </w:t>
      </w:r>
      <w:r w:rsidR="00F25F99" w:rsidRPr="00F25F99">
        <w:rPr>
          <w:rFonts w:asciiTheme="majorBidi" w:hAnsiTheme="majorBidi" w:cstheme="majorBidi"/>
          <w:b/>
          <w:bCs/>
          <w:iCs/>
          <w:u w:val="single"/>
        </w:rPr>
        <w:t>Quality of UNDP Implementation</w:t>
      </w:r>
      <w:r w:rsidR="00F25F99">
        <w:rPr>
          <w:rFonts w:asciiTheme="majorBidi" w:hAnsiTheme="majorBidi" w:cstheme="majorBidi"/>
          <w:b/>
          <w:bCs/>
          <w:iCs/>
          <w:u w:val="single"/>
        </w:rPr>
        <w:t xml:space="preserve"> and </w:t>
      </w:r>
      <w:r>
        <w:rPr>
          <w:rFonts w:asciiTheme="majorBidi" w:hAnsiTheme="majorBidi" w:cstheme="majorBidi"/>
          <w:b/>
          <w:bCs/>
          <w:iCs/>
          <w:u w:val="single"/>
        </w:rPr>
        <w:t xml:space="preserve">the </w:t>
      </w:r>
      <w:r w:rsidR="00F25F99" w:rsidRPr="00F25F99">
        <w:rPr>
          <w:rFonts w:asciiTheme="majorBidi" w:hAnsiTheme="majorBidi" w:cstheme="majorBidi"/>
          <w:b/>
          <w:bCs/>
          <w:iCs/>
          <w:u w:val="single"/>
        </w:rPr>
        <w:t xml:space="preserve">Quality of Execution by Executing Agency </w:t>
      </w:r>
      <w:r>
        <w:rPr>
          <w:rFonts w:asciiTheme="majorBidi" w:hAnsiTheme="majorBidi" w:cstheme="majorBidi"/>
          <w:b/>
          <w:bCs/>
          <w:iCs/>
          <w:u w:val="single"/>
        </w:rPr>
        <w:t>are</w:t>
      </w:r>
      <w:r w:rsidRPr="00125D97">
        <w:rPr>
          <w:rFonts w:asciiTheme="majorBidi" w:hAnsiTheme="majorBidi" w:cstheme="majorBidi"/>
          <w:b/>
          <w:bCs/>
          <w:iCs/>
          <w:u w:val="single"/>
        </w:rPr>
        <w:t xml:space="preserve"> rated as “</w:t>
      </w:r>
      <w:r>
        <w:rPr>
          <w:rFonts w:asciiTheme="majorBidi" w:hAnsiTheme="majorBidi" w:cstheme="majorBidi"/>
          <w:b/>
          <w:bCs/>
          <w:iCs/>
          <w:u w:val="single"/>
        </w:rPr>
        <w:t xml:space="preserve">Highly </w:t>
      </w:r>
      <w:r w:rsidRPr="00125D97">
        <w:rPr>
          <w:rFonts w:asciiTheme="majorBidi" w:hAnsiTheme="majorBidi" w:cstheme="majorBidi"/>
          <w:b/>
          <w:bCs/>
          <w:iCs/>
          <w:u w:val="single"/>
        </w:rPr>
        <w:t>Satisfactory”</w:t>
      </w:r>
      <w:r w:rsidR="00F25F99">
        <w:rPr>
          <w:rFonts w:asciiTheme="majorBidi" w:hAnsiTheme="majorBidi" w:cstheme="majorBidi"/>
          <w:b/>
          <w:bCs/>
          <w:iCs/>
          <w:u w:val="single"/>
        </w:rPr>
        <w:t>.</w:t>
      </w:r>
    </w:p>
    <w:p w14:paraId="34C25DC7" w14:textId="77777777" w:rsidR="001613E4" w:rsidRDefault="001613E4">
      <w:pPr>
        <w:rPr>
          <w:rFonts w:asciiTheme="majorHAnsi" w:eastAsiaTheme="majorEastAsia" w:hAnsiTheme="majorHAnsi" w:cstheme="majorBidi"/>
          <w:b/>
          <w:bCs/>
          <w:color w:val="4F81BD" w:themeColor="accent1"/>
          <w:sz w:val="26"/>
          <w:szCs w:val="26"/>
        </w:rPr>
      </w:pPr>
      <w:r>
        <w:br w:type="page"/>
      </w:r>
    </w:p>
    <w:p w14:paraId="7953BAE7" w14:textId="36CEC0AC" w:rsidR="006A2B18" w:rsidRDefault="006A2B18" w:rsidP="00860C2B">
      <w:pPr>
        <w:pStyle w:val="Heading2"/>
        <w:numPr>
          <w:ilvl w:val="1"/>
          <w:numId w:val="1"/>
        </w:numPr>
        <w:rPr>
          <w:lang w:val="en-GB"/>
        </w:rPr>
      </w:pPr>
      <w:bookmarkStart w:id="40" w:name="_Toc783937"/>
      <w:r w:rsidRPr="00697EEC">
        <w:t xml:space="preserve">Project </w:t>
      </w:r>
      <w:r w:rsidRPr="00697EEC">
        <w:rPr>
          <w:lang w:val="en-GB"/>
        </w:rPr>
        <w:t>Results</w:t>
      </w:r>
      <w:bookmarkEnd w:id="40"/>
    </w:p>
    <w:p w14:paraId="1C361EE4" w14:textId="4989E434" w:rsidR="006A2B18" w:rsidRPr="00D30C07" w:rsidRDefault="006A2B18" w:rsidP="00C11F01">
      <w:pPr>
        <w:pStyle w:val="Heading3"/>
        <w:numPr>
          <w:ilvl w:val="2"/>
          <w:numId w:val="1"/>
        </w:numPr>
      </w:pPr>
      <w:bookmarkStart w:id="41" w:name="_Toc783938"/>
      <w:r w:rsidRPr="00697EEC">
        <w:t>Overall results (attainment of objectives)</w:t>
      </w:r>
      <w:r w:rsidR="00860C2B">
        <w:t>*</w:t>
      </w:r>
      <w:bookmarkEnd w:id="41"/>
    </w:p>
    <w:p w14:paraId="634BC4C0" w14:textId="77777777" w:rsidR="00A26AE1" w:rsidRDefault="00A26AE1" w:rsidP="000B145C">
      <w:pPr>
        <w:spacing w:after="0" w:line="240" w:lineRule="auto"/>
        <w:jc w:val="both"/>
        <w:rPr>
          <w:rFonts w:asciiTheme="majorBidi" w:hAnsiTheme="majorBidi" w:cstheme="majorBidi"/>
        </w:rPr>
      </w:pPr>
      <w:r>
        <w:rPr>
          <w:rFonts w:asciiTheme="majorBidi" w:hAnsiTheme="majorBidi" w:cstheme="majorBidi"/>
        </w:rPr>
        <w:t xml:space="preserve">This section </w:t>
      </w:r>
      <w:r w:rsidR="000B145C">
        <w:rPr>
          <w:rFonts w:asciiTheme="majorBidi" w:hAnsiTheme="majorBidi" w:cstheme="majorBidi"/>
        </w:rPr>
        <w:t>presents</w:t>
      </w:r>
      <w:r>
        <w:rPr>
          <w:rFonts w:asciiTheme="majorBidi" w:hAnsiTheme="majorBidi" w:cstheme="majorBidi"/>
        </w:rPr>
        <w:t xml:space="preserve"> the activities and results of the project </w:t>
      </w:r>
      <w:r w:rsidR="000B145C">
        <w:rPr>
          <w:rFonts w:asciiTheme="majorBidi" w:hAnsiTheme="majorBidi" w:cstheme="majorBidi"/>
        </w:rPr>
        <w:t xml:space="preserve">based on </w:t>
      </w:r>
      <w:r>
        <w:rPr>
          <w:rFonts w:asciiTheme="majorBidi" w:hAnsiTheme="majorBidi" w:cstheme="majorBidi"/>
        </w:rPr>
        <w:t>the project</w:t>
      </w:r>
      <w:r w:rsidR="000B145C">
        <w:rPr>
          <w:rFonts w:asciiTheme="majorBidi" w:hAnsiTheme="majorBidi" w:cstheme="majorBidi"/>
        </w:rPr>
        <w:t>’s R</w:t>
      </w:r>
      <w:r w:rsidR="001279FE">
        <w:rPr>
          <w:rFonts w:asciiTheme="majorBidi" w:hAnsiTheme="majorBidi" w:cstheme="majorBidi"/>
        </w:rPr>
        <w:t xml:space="preserve">esults and </w:t>
      </w:r>
      <w:r w:rsidR="000B145C">
        <w:rPr>
          <w:rFonts w:asciiTheme="majorBidi" w:hAnsiTheme="majorBidi" w:cstheme="majorBidi"/>
        </w:rPr>
        <w:t>R</w:t>
      </w:r>
      <w:r w:rsidR="001279FE">
        <w:rPr>
          <w:rFonts w:asciiTheme="majorBidi" w:hAnsiTheme="majorBidi" w:cstheme="majorBidi"/>
        </w:rPr>
        <w:t xml:space="preserve">esources </w:t>
      </w:r>
      <w:r w:rsidR="000B145C">
        <w:rPr>
          <w:rFonts w:asciiTheme="majorBidi" w:hAnsiTheme="majorBidi" w:cstheme="majorBidi"/>
        </w:rPr>
        <w:t>F</w:t>
      </w:r>
      <w:r w:rsidR="001279FE">
        <w:rPr>
          <w:rFonts w:asciiTheme="majorBidi" w:hAnsiTheme="majorBidi" w:cstheme="majorBidi"/>
        </w:rPr>
        <w:t>ramework as provided in the initial project document</w:t>
      </w:r>
      <w:r>
        <w:rPr>
          <w:rFonts w:asciiTheme="majorBidi" w:hAnsiTheme="majorBidi" w:cstheme="majorBidi"/>
        </w:rPr>
        <w:t>.</w:t>
      </w:r>
    </w:p>
    <w:p w14:paraId="4E17BF76" w14:textId="30CCE6C5" w:rsidR="00D80ABB" w:rsidRPr="00E61622" w:rsidRDefault="00D80ABB" w:rsidP="00766264">
      <w:pPr>
        <w:pStyle w:val="Heading4"/>
        <w:numPr>
          <w:ilvl w:val="3"/>
          <w:numId w:val="1"/>
        </w:numPr>
      </w:pPr>
      <w:bookmarkStart w:id="42" w:name="_Toc482975367"/>
      <w:bookmarkStart w:id="43" w:name="_Toc478891197"/>
      <w:r w:rsidRPr="00E61622">
        <w:t>Out</w:t>
      </w:r>
      <w:r w:rsidR="00380D09">
        <w:t>come</w:t>
      </w:r>
      <w:r w:rsidRPr="00E61622">
        <w:t xml:space="preserve"> 1</w:t>
      </w:r>
      <w:r w:rsidR="00B95DAD">
        <w:t>.</w:t>
      </w:r>
      <w:r w:rsidRPr="00E61622">
        <w:t xml:space="preserve"> </w:t>
      </w:r>
      <w:bookmarkEnd w:id="42"/>
      <w:r w:rsidR="00380D09" w:rsidRPr="00380D09">
        <w:t>Strengthened policy and legal instruments</w:t>
      </w:r>
    </w:p>
    <w:bookmarkEnd w:id="43"/>
    <w:p w14:paraId="0AD48234" w14:textId="35429FEC" w:rsidR="000428A6" w:rsidRDefault="00D80ABB" w:rsidP="0021698E">
      <w:pPr>
        <w:spacing w:after="0" w:line="240" w:lineRule="auto"/>
        <w:jc w:val="both"/>
        <w:rPr>
          <w:rFonts w:asciiTheme="majorBidi" w:hAnsiTheme="majorBidi" w:cstheme="majorBidi"/>
        </w:rPr>
      </w:pPr>
      <w:r w:rsidRPr="00E61622">
        <w:rPr>
          <w:rFonts w:asciiTheme="majorBidi" w:hAnsiTheme="majorBidi" w:cstheme="majorBidi"/>
        </w:rPr>
        <w:t xml:space="preserve">Under this component, the project has </w:t>
      </w:r>
      <w:r w:rsidR="0067334F">
        <w:rPr>
          <w:rFonts w:asciiTheme="majorBidi" w:hAnsiTheme="majorBidi" w:cstheme="majorBidi"/>
        </w:rPr>
        <w:t>exceeded</w:t>
      </w:r>
      <w:r w:rsidRPr="00E61622">
        <w:rPr>
          <w:rFonts w:asciiTheme="majorBidi" w:hAnsiTheme="majorBidi" w:cstheme="majorBidi"/>
        </w:rPr>
        <w:t xml:space="preserve"> its set </w:t>
      </w:r>
      <w:r w:rsidR="00B95DAD">
        <w:rPr>
          <w:rFonts w:asciiTheme="majorBidi" w:hAnsiTheme="majorBidi" w:cstheme="majorBidi"/>
        </w:rPr>
        <w:t xml:space="preserve">targets as presented in </w:t>
      </w:r>
      <w:r w:rsidR="00B95DAD" w:rsidRPr="00272DF2">
        <w:rPr>
          <w:rFonts w:asciiTheme="majorBidi" w:hAnsiTheme="majorBidi" w:cstheme="majorBidi"/>
          <w:b/>
          <w:bCs/>
        </w:rPr>
        <w:t xml:space="preserve">Table </w:t>
      </w:r>
      <w:r w:rsidR="00272DF2" w:rsidRPr="00272DF2">
        <w:rPr>
          <w:rFonts w:asciiTheme="majorBidi" w:hAnsiTheme="majorBidi" w:cstheme="majorBidi"/>
          <w:b/>
          <w:bCs/>
        </w:rPr>
        <w:t>9</w:t>
      </w:r>
      <w:r w:rsidR="00B95DAD">
        <w:rPr>
          <w:rFonts w:asciiTheme="majorBidi" w:hAnsiTheme="majorBidi" w:cstheme="majorBidi"/>
        </w:rPr>
        <w:t xml:space="preserve"> below.</w:t>
      </w:r>
      <w:r w:rsidR="0021698E">
        <w:rPr>
          <w:rFonts w:asciiTheme="majorBidi" w:hAnsiTheme="majorBidi" w:cstheme="majorBidi"/>
        </w:rPr>
        <w:t xml:space="preserve"> </w:t>
      </w:r>
      <w:r w:rsidR="000428A6">
        <w:rPr>
          <w:rFonts w:asciiTheme="majorBidi" w:hAnsiTheme="majorBidi" w:cstheme="majorBidi"/>
        </w:rPr>
        <w:t xml:space="preserve">Overall, the project has actively established a needed consultative platform with all national stakeholders and delivered solid policy and guidance documents. </w:t>
      </w:r>
    </w:p>
    <w:p w14:paraId="40D6B5C4" w14:textId="1BC8D14C" w:rsidR="000428A6" w:rsidRPr="000428A6" w:rsidRDefault="000428A6" w:rsidP="00B95DAD">
      <w:pPr>
        <w:spacing w:after="0" w:line="240" w:lineRule="auto"/>
        <w:jc w:val="both"/>
        <w:rPr>
          <w:rFonts w:asciiTheme="majorBidi" w:hAnsiTheme="majorBidi" w:cstheme="majorBidi"/>
          <w:b/>
          <w:bCs/>
          <w:u w:val="single"/>
        </w:rPr>
      </w:pPr>
      <w:r w:rsidRPr="000428A6">
        <w:rPr>
          <w:rFonts w:asciiTheme="majorBidi" w:hAnsiTheme="majorBidi" w:cstheme="majorBidi"/>
          <w:b/>
          <w:bCs/>
          <w:u w:val="single"/>
        </w:rPr>
        <w:t xml:space="preserve">The only risk arising at the level of this outcome is the lack of </w:t>
      </w:r>
      <w:r w:rsidR="00172A1C">
        <w:rPr>
          <w:rFonts w:asciiTheme="majorBidi" w:hAnsiTheme="majorBidi" w:cstheme="majorBidi"/>
          <w:b/>
          <w:bCs/>
          <w:u w:val="single"/>
        </w:rPr>
        <w:t xml:space="preserve">the </w:t>
      </w:r>
      <w:r w:rsidRPr="000428A6">
        <w:rPr>
          <w:rFonts w:asciiTheme="majorBidi" w:hAnsiTheme="majorBidi" w:cstheme="majorBidi"/>
          <w:b/>
          <w:bCs/>
          <w:u w:val="single"/>
        </w:rPr>
        <w:t xml:space="preserve">signature of </w:t>
      </w:r>
      <w:r w:rsidR="00BB5CE0" w:rsidRPr="00BB5CE0">
        <w:rPr>
          <w:rFonts w:asciiTheme="majorBidi" w:hAnsiTheme="majorBidi" w:cstheme="majorBidi"/>
          <w:b/>
          <w:bCs/>
          <w:u w:val="single"/>
        </w:rPr>
        <w:t>Memorandum of Understanding</w:t>
      </w:r>
      <w:r w:rsidR="00BB5CE0">
        <w:rPr>
          <w:rFonts w:asciiTheme="majorBidi" w:hAnsiTheme="majorBidi" w:cstheme="majorBidi"/>
          <w:b/>
          <w:bCs/>
          <w:u w:val="single"/>
        </w:rPr>
        <w:t xml:space="preserve"> (</w:t>
      </w:r>
      <w:r w:rsidRPr="000428A6">
        <w:rPr>
          <w:rFonts w:asciiTheme="majorBidi" w:hAnsiTheme="majorBidi" w:cstheme="majorBidi"/>
          <w:b/>
          <w:bCs/>
          <w:u w:val="single"/>
        </w:rPr>
        <w:t>MoU</w:t>
      </w:r>
      <w:r w:rsidR="00BB5CE0">
        <w:rPr>
          <w:rFonts w:asciiTheme="majorBidi" w:hAnsiTheme="majorBidi" w:cstheme="majorBidi"/>
          <w:b/>
          <w:bCs/>
          <w:u w:val="single"/>
        </w:rPr>
        <w:t>)</w:t>
      </w:r>
      <w:r w:rsidRPr="000428A6">
        <w:rPr>
          <w:rFonts w:asciiTheme="majorBidi" w:hAnsiTheme="majorBidi" w:cstheme="majorBidi"/>
          <w:b/>
          <w:bCs/>
          <w:u w:val="single"/>
        </w:rPr>
        <w:t xml:space="preserve"> between SAEPF and the following institutions: MoA, Kyrgyz Hydromet, NSC, which are expected to take place by end 2018, </w:t>
      </w:r>
      <w:r w:rsidR="00172A1C">
        <w:rPr>
          <w:rFonts w:asciiTheme="majorBidi" w:hAnsiTheme="majorBidi" w:cstheme="majorBidi"/>
          <w:b/>
          <w:bCs/>
          <w:u w:val="single"/>
        </w:rPr>
        <w:t>however,</w:t>
      </w:r>
      <w:r w:rsidRPr="000428A6">
        <w:rPr>
          <w:rFonts w:asciiTheme="majorBidi" w:hAnsiTheme="majorBidi" w:cstheme="majorBidi"/>
          <w:b/>
          <w:bCs/>
          <w:u w:val="single"/>
        </w:rPr>
        <w:t xml:space="preserve"> this cannot be confirmed by the TE.</w:t>
      </w:r>
    </w:p>
    <w:p w14:paraId="55B2E076" w14:textId="77777777" w:rsidR="00B95DAD" w:rsidRPr="00E61622" w:rsidRDefault="00B95DAD" w:rsidP="00B95DAD">
      <w:pPr>
        <w:spacing w:after="0" w:line="240" w:lineRule="auto"/>
        <w:jc w:val="both"/>
        <w:rPr>
          <w:rFonts w:asciiTheme="majorBidi" w:hAnsiTheme="majorBidi" w:cstheme="majorBidi"/>
        </w:rPr>
      </w:pPr>
    </w:p>
    <w:p w14:paraId="4A59F48C" w14:textId="50C033C9" w:rsidR="00D80ABB" w:rsidRPr="00B95DAD" w:rsidRDefault="00D80ABB" w:rsidP="002A581E">
      <w:pPr>
        <w:spacing w:after="120" w:line="240" w:lineRule="auto"/>
        <w:jc w:val="both"/>
        <w:rPr>
          <w:rFonts w:asciiTheme="majorBidi" w:hAnsiTheme="majorBidi" w:cstheme="majorBidi"/>
          <w:b/>
          <w:bCs/>
        </w:rPr>
      </w:pPr>
      <w:bookmarkStart w:id="44" w:name="_Toc482975368"/>
      <w:r w:rsidRPr="00B95DAD">
        <w:rPr>
          <w:rFonts w:asciiTheme="majorBidi" w:hAnsiTheme="majorBidi" w:cstheme="majorBidi"/>
          <w:b/>
          <w:bCs/>
        </w:rPr>
        <w:t>Table</w:t>
      </w:r>
      <w:r w:rsidR="00AF2174">
        <w:rPr>
          <w:rFonts w:asciiTheme="majorBidi" w:hAnsiTheme="majorBidi" w:cstheme="majorBidi"/>
          <w:b/>
          <w:bCs/>
        </w:rPr>
        <w:t xml:space="preserve"> </w:t>
      </w:r>
      <w:r w:rsidR="00272DF2">
        <w:rPr>
          <w:rFonts w:asciiTheme="majorBidi" w:hAnsiTheme="majorBidi" w:cstheme="majorBidi"/>
          <w:b/>
          <w:bCs/>
        </w:rPr>
        <w:t>9</w:t>
      </w:r>
      <w:r w:rsidRPr="00B95DAD">
        <w:rPr>
          <w:rFonts w:asciiTheme="majorBidi" w:hAnsiTheme="majorBidi" w:cstheme="majorBidi"/>
          <w:b/>
          <w:bCs/>
        </w:rPr>
        <w:t xml:space="preserve">. </w:t>
      </w:r>
      <w:r w:rsidR="00380D09">
        <w:rPr>
          <w:rFonts w:asciiTheme="majorBidi" w:hAnsiTheme="majorBidi" w:cstheme="majorBidi"/>
          <w:b/>
          <w:bCs/>
        </w:rPr>
        <w:t xml:space="preserve">Assessment of </w:t>
      </w:r>
      <w:r w:rsidRPr="00B95DAD">
        <w:rPr>
          <w:rFonts w:asciiTheme="majorBidi" w:hAnsiTheme="majorBidi" w:cstheme="majorBidi"/>
          <w:b/>
          <w:bCs/>
        </w:rPr>
        <w:t>Out</w:t>
      </w:r>
      <w:r w:rsidR="00380D09">
        <w:rPr>
          <w:rFonts w:asciiTheme="majorBidi" w:hAnsiTheme="majorBidi" w:cstheme="majorBidi"/>
          <w:b/>
          <w:bCs/>
        </w:rPr>
        <w:t>come</w:t>
      </w:r>
      <w:r w:rsidRPr="00B95DAD">
        <w:rPr>
          <w:rFonts w:asciiTheme="majorBidi" w:hAnsiTheme="majorBidi" w:cstheme="majorBidi"/>
          <w:b/>
          <w:bCs/>
        </w:rPr>
        <w:t xml:space="preserve"> 1 indicators </w:t>
      </w:r>
      <w:r w:rsidR="00380D09">
        <w:rPr>
          <w:rFonts w:asciiTheme="majorBidi" w:hAnsiTheme="majorBidi" w:cstheme="majorBidi"/>
          <w:b/>
          <w:bCs/>
        </w:rPr>
        <w:t>at</w:t>
      </w:r>
      <w:r w:rsidRPr="00B95DAD">
        <w:rPr>
          <w:rFonts w:asciiTheme="majorBidi" w:hAnsiTheme="majorBidi" w:cstheme="majorBidi"/>
          <w:b/>
          <w:bCs/>
        </w:rPr>
        <w:t xml:space="preserve"> TE level</w:t>
      </w:r>
      <w:bookmarkEnd w:id="44"/>
    </w:p>
    <w:tbl>
      <w:tblPr>
        <w:tblW w:w="9340" w:type="dxa"/>
        <w:tblLook w:val="04A0" w:firstRow="1" w:lastRow="0" w:firstColumn="1" w:lastColumn="0" w:noHBand="0" w:noVBand="1"/>
      </w:tblPr>
      <w:tblGrid>
        <w:gridCol w:w="1615"/>
        <w:gridCol w:w="2070"/>
        <w:gridCol w:w="5655"/>
      </w:tblGrid>
      <w:tr w:rsidR="00380D09" w:rsidRPr="00380D09" w14:paraId="6C75CFCE" w14:textId="77777777" w:rsidTr="00380D09">
        <w:tc>
          <w:tcPr>
            <w:tcW w:w="1615" w:type="dxa"/>
            <w:shd w:val="clear" w:color="auto" w:fill="BFBFBF" w:themeFill="background1" w:themeFillShade="BF"/>
          </w:tcPr>
          <w:p w14:paraId="28434DB4" w14:textId="28BFBA7D" w:rsidR="00380D09" w:rsidRPr="00380D09" w:rsidRDefault="00380D09" w:rsidP="00380D09">
            <w:pPr>
              <w:widowControl w:val="0"/>
              <w:adjustRightInd w:val="0"/>
              <w:spacing w:after="120"/>
              <w:textAlignment w:val="baseline"/>
              <w:rPr>
                <w:rFonts w:asciiTheme="majorBidi" w:hAnsiTheme="majorBidi" w:cstheme="majorBidi"/>
                <w:b/>
                <w:bCs/>
              </w:rPr>
            </w:pPr>
            <w:r w:rsidRPr="00380D09">
              <w:rPr>
                <w:rFonts w:asciiTheme="majorBidi" w:hAnsiTheme="majorBidi" w:cstheme="majorBidi"/>
                <w:b/>
                <w:bCs/>
              </w:rPr>
              <w:t>Indicator</w:t>
            </w:r>
          </w:p>
        </w:tc>
        <w:tc>
          <w:tcPr>
            <w:tcW w:w="2070" w:type="dxa"/>
            <w:shd w:val="clear" w:color="auto" w:fill="BFBFBF" w:themeFill="background1" w:themeFillShade="BF"/>
          </w:tcPr>
          <w:p w14:paraId="3908C9C2" w14:textId="0170792E" w:rsidR="00380D09" w:rsidRPr="00380D09" w:rsidRDefault="00380D09" w:rsidP="00380D09">
            <w:pPr>
              <w:spacing w:after="120"/>
              <w:rPr>
                <w:rFonts w:asciiTheme="majorBidi" w:hAnsiTheme="majorBidi" w:cstheme="majorBidi"/>
                <w:b/>
                <w:bCs/>
              </w:rPr>
            </w:pPr>
            <w:r w:rsidRPr="00380D09">
              <w:rPr>
                <w:rFonts w:asciiTheme="majorBidi" w:hAnsiTheme="majorBidi" w:cstheme="majorBidi"/>
                <w:b/>
                <w:bCs/>
              </w:rPr>
              <w:t>Target at design</w:t>
            </w:r>
          </w:p>
        </w:tc>
        <w:tc>
          <w:tcPr>
            <w:tcW w:w="5655" w:type="dxa"/>
            <w:shd w:val="clear" w:color="auto" w:fill="BFBFBF" w:themeFill="background1" w:themeFillShade="BF"/>
          </w:tcPr>
          <w:p w14:paraId="2130E960" w14:textId="4BB576E5" w:rsidR="00380D09" w:rsidRPr="00380D09" w:rsidRDefault="00380D09" w:rsidP="00380D09">
            <w:pPr>
              <w:pStyle w:val="ListParagraph"/>
              <w:spacing w:after="120"/>
              <w:ind w:left="109"/>
              <w:rPr>
                <w:rFonts w:asciiTheme="majorBidi" w:hAnsiTheme="majorBidi" w:cstheme="majorBidi"/>
                <w:b/>
                <w:bCs/>
              </w:rPr>
            </w:pPr>
            <w:r w:rsidRPr="00380D09">
              <w:rPr>
                <w:rFonts w:asciiTheme="majorBidi" w:hAnsiTheme="majorBidi" w:cstheme="majorBidi"/>
                <w:b/>
                <w:bCs/>
              </w:rPr>
              <w:t>Achieved target</w:t>
            </w:r>
          </w:p>
        </w:tc>
      </w:tr>
      <w:tr w:rsidR="00380D09" w:rsidRPr="00380D09" w14:paraId="02BB2789" w14:textId="77777777" w:rsidTr="00380D09">
        <w:tc>
          <w:tcPr>
            <w:tcW w:w="1615" w:type="dxa"/>
          </w:tcPr>
          <w:p w14:paraId="10D6417C" w14:textId="77777777" w:rsidR="00380D09" w:rsidRPr="00380D09" w:rsidRDefault="00380D09" w:rsidP="00380D09">
            <w:pPr>
              <w:widowControl w:val="0"/>
              <w:adjustRightInd w:val="0"/>
              <w:spacing w:after="120"/>
              <w:textAlignment w:val="baseline"/>
              <w:rPr>
                <w:rFonts w:asciiTheme="majorBidi" w:hAnsiTheme="majorBidi" w:cstheme="majorBidi"/>
              </w:rPr>
            </w:pPr>
            <w:r w:rsidRPr="00380D09">
              <w:rPr>
                <w:rFonts w:asciiTheme="majorBidi" w:hAnsiTheme="majorBidi" w:cstheme="majorBidi"/>
              </w:rPr>
              <w:t>Formulated and approved by-laws and operational guidance to mainstream Rio Conventions</w:t>
            </w:r>
          </w:p>
          <w:p w14:paraId="069AE082" w14:textId="77777777" w:rsidR="00380D09" w:rsidRPr="00380D09" w:rsidRDefault="00380D09" w:rsidP="00380D09">
            <w:pPr>
              <w:widowControl w:val="0"/>
              <w:adjustRightInd w:val="0"/>
              <w:spacing w:after="120"/>
              <w:textAlignment w:val="baseline"/>
              <w:rPr>
                <w:rFonts w:asciiTheme="majorBidi" w:hAnsiTheme="majorBidi" w:cstheme="majorBidi"/>
              </w:rPr>
            </w:pPr>
            <w:r w:rsidRPr="00380D09">
              <w:rPr>
                <w:rFonts w:asciiTheme="majorBidi" w:hAnsiTheme="majorBidi" w:cstheme="majorBidi"/>
              </w:rPr>
              <w:t xml:space="preserve">(Indicator from Output 1.1.) </w:t>
            </w:r>
          </w:p>
        </w:tc>
        <w:tc>
          <w:tcPr>
            <w:tcW w:w="2070" w:type="dxa"/>
          </w:tcPr>
          <w:p w14:paraId="6172FA69" w14:textId="77777777" w:rsidR="00380D09" w:rsidRPr="00380D09" w:rsidRDefault="00380D09" w:rsidP="00380D09">
            <w:pPr>
              <w:spacing w:after="120"/>
              <w:rPr>
                <w:rFonts w:asciiTheme="majorBidi" w:hAnsiTheme="majorBidi" w:cstheme="majorBidi"/>
              </w:rPr>
            </w:pPr>
            <w:r w:rsidRPr="00380D09">
              <w:rPr>
                <w:rFonts w:asciiTheme="majorBidi" w:hAnsiTheme="majorBidi" w:cstheme="majorBidi"/>
              </w:rPr>
              <w:t>By-laws and other appropriate legislative amendments are reviewed and validated</w:t>
            </w:r>
          </w:p>
          <w:p w14:paraId="12FD69C9" w14:textId="77777777" w:rsidR="00380D09" w:rsidRPr="00380D09" w:rsidRDefault="00380D09" w:rsidP="00380D09">
            <w:pPr>
              <w:spacing w:after="120"/>
              <w:rPr>
                <w:rFonts w:asciiTheme="majorBidi" w:hAnsiTheme="majorBidi" w:cstheme="majorBidi"/>
              </w:rPr>
            </w:pPr>
            <w:r w:rsidRPr="00380D09">
              <w:rPr>
                <w:rFonts w:asciiTheme="majorBidi" w:hAnsiTheme="majorBidi" w:cstheme="majorBidi"/>
              </w:rPr>
              <w:t>(Target from Output 1.1)</w:t>
            </w:r>
          </w:p>
        </w:tc>
        <w:tc>
          <w:tcPr>
            <w:tcW w:w="5655" w:type="dxa"/>
          </w:tcPr>
          <w:p w14:paraId="2C2E2B1C" w14:textId="0B8D4569" w:rsidR="00380D09" w:rsidRPr="00380D09" w:rsidRDefault="00380D09" w:rsidP="00380D09">
            <w:pPr>
              <w:spacing w:after="120"/>
              <w:rPr>
                <w:rFonts w:asciiTheme="majorBidi" w:hAnsiTheme="majorBidi" w:cstheme="majorBidi"/>
              </w:rPr>
            </w:pPr>
            <w:r w:rsidRPr="00380D09">
              <w:rPr>
                <w:rFonts w:asciiTheme="majorBidi" w:hAnsiTheme="majorBidi" w:cstheme="majorBidi"/>
              </w:rPr>
              <w:t xml:space="preserve">Project supported development of </w:t>
            </w:r>
            <w:r w:rsidRPr="00380D09">
              <w:rPr>
                <w:rFonts w:asciiTheme="majorBidi" w:eastAsiaTheme="minorHAnsi" w:hAnsiTheme="majorBidi" w:cstheme="majorBidi"/>
              </w:rPr>
              <w:t xml:space="preserve">two special sections on “Improvement of implementation of International Conventions” and “National environment information management and monitoring system” </w:t>
            </w:r>
            <w:r w:rsidRPr="00380D09">
              <w:rPr>
                <w:rFonts w:asciiTheme="majorBidi" w:hAnsiTheme="majorBidi" w:cstheme="majorBidi"/>
              </w:rPr>
              <w:t xml:space="preserve">as part of the </w:t>
            </w:r>
            <w:r w:rsidRPr="00380D09">
              <w:rPr>
                <w:rFonts w:asciiTheme="majorBidi" w:eastAsiaTheme="minorHAnsi" w:hAnsiTheme="majorBidi" w:cstheme="majorBidi"/>
              </w:rPr>
              <w:t>“Environmental Code” submitted to the Government for approval in December 2017.</w:t>
            </w:r>
          </w:p>
          <w:p w14:paraId="0238A864" w14:textId="0719B691" w:rsidR="00380D09" w:rsidRPr="00380D09" w:rsidRDefault="00380D09" w:rsidP="00380D09">
            <w:pPr>
              <w:spacing w:after="120"/>
              <w:rPr>
                <w:rFonts w:asciiTheme="majorBidi" w:hAnsiTheme="majorBidi" w:cstheme="majorBidi"/>
              </w:rPr>
            </w:pPr>
            <w:r w:rsidRPr="00380D09">
              <w:rPr>
                <w:rFonts w:asciiTheme="majorBidi" w:hAnsiTheme="majorBidi" w:cstheme="majorBidi"/>
              </w:rPr>
              <w:t>Project supported development of regulatory guidelines:</w:t>
            </w:r>
          </w:p>
          <w:p w14:paraId="52A0C84A" w14:textId="015F5C6D" w:rsidR="00380D09" w:rsidRPr="00380D09" w:rsidRDefault="00380D09" w:rsidP="002C46F6">
            <w:pPr>
              <w:pStyle w:val="ListParagraph"/>
              <w:numPr>
                <w:ilvl w:val="0"/>
                <w:numId w:val="14"/>
              </w:numPr>
              <w:spacing w:after="120"/>
              <w:rPr>
                <w:rFonts w:asciiTheme="majorBidi" w:hAnsiTheme="majorBidi" w:cstheme="majorBidi"/>
              </w:rPr>
            </w:pPr>
            <w:r w:rsidRPr="00380D09">
              <w:rPr>
                <w:rFonts w:asciiTheme="majorBidi" w:hAnsiTheme="majorBidi" w:cstheme="majorBidi"/>
              </w:rPr>
              <w:t xml:space="preserve">National Methodology to measure Land Degradation Neutrality (LDN, SDG15.3) indicators and formulate voluntary target in collaboration with UN CCD Secretariat (approved by the MoA in December 2017). </w:t>
            </w:r>
          </w:p>
          <w:p w14:paraId="7D308F0E" w14:textId="77777777" w:rsidR="00380D09" w:rsidRPr="00380D09" w:rsidRDefault="00380D09" w:rsidP="002C46F6">
            <w:pPr>
              <w:pStyle w:val="ListParagraph"/>
              <w:numPr>
                <w:ilvl w:val="0"/>
                <w:numId w:val="14"/>
              </w:numPr>
              <w:spacing w:after="120"/>
              <w:rPr>
                <w:rFonts w:asciiTheme="majorBidi" w:hAnsiTheme="majorBidi" w:cstheme="majorBidi"/>
              </w:rPr>
            </w:pPr>
            <w:r w:rsidRPr="00380D09">
              <w:rPr>
                <w:rFonts w:asciiTheme="majorBidi" w:hAnsiTheme="majorBidi" w:cstheme="majorBidi"/>
              </w:rPr>
              <w:t>7 Operational guidelines on MEA drafted and submitted to SAEPF for approval in September 2018.</w:t>
            </w:r>
          </w:p>
          <w:p w14:paraId="4AED0A91" w14:textId="007D7E25" w:rsidR="00380D09" w:rsidRPr="00380D09" w:rsidRDefault="00380D09" w:rsidP="002C46F6">
            <w:pPr>
              <w:pStyle w:val="ListParagraph"/>
              <w:numPr>
                <w:ilvl w:val="0"/>
                <w:numId w:val="14"/>
              </w:numPr>
              <w:spacing w:after="120"/>
              <w:rPr>
                <w:rFonts w:asciiTheme="majorBidi" w:hAnsiTheme="majorBidi" w:cstheme="majorBidi"/>
              </w:rPr>
            </w:pPr>
            <w:r w:rsidRPr="00380D09">
              <w:rPr>
                <w:rFonts w:asciiTheme="majorBidi" w:hAnsiTheme="majorBidi" w:cstheme="majorBidi"/>
              </w:rPr>
              <w:t>Pilot Metrological Guideline on CC Statistics and Road Map on improvement of CC Statistics in collaboration with UNECE and approved by IWG in August 2017</w:t>
            </w:r>
          </w:p>
        </w:tc>
      </w:tr>
      <w:tr w:rsidR="00380D09" w:rsidRPr="00380D09" w14:paraId="44008C0B" w14:textId="77777777" w:rsidTr="00380D09">
        <w:tc>
          <w:tcPr>
            <w:tcW w:w="1615" w:type="dxa"/>
          </w:tcPr>
          <w:p w14:paraId="4B8B1462" w14:textId="77777777" w:rsidR="00380D09" w:rsidRPr="00380D09" w:rsidRDefault="00380D09" w:rsidP="00380D09">
            <w:pPr>
              <w:spacing w:after="120"/>
              <w:rPr>
                <w:rFonts w:asciiTheme="majorBidi" w:hAnsiTheme="majorBidi" w:cstheme="majorBidi"/>
              </w:rPr>
            </w:pPr>
            <w:r w:rsidRPr="00380D09">
              <w:rPr>
                <w:rFonts w:asciiTheme="majorBidi" w:hAnsiTheme="majorBidi" w:cstheme="majorBidi"/>
              </w:rPr>
              <w:t>Memoranda of agreement on consultative and decision-making processes</w:t>
            </w:r>
          </w:p>
          <w:p w14:paraId="3199DAA1" w14:textId="77777777" w:rsidR="00380D09" w:rsidRPr="00380D09" w:rsidRDefault="00380D09" w:rsidP="00380D09">
            <w:pPr>
              <w:spacing w:after="120"/>
              <w:rPr>
                <w:rFonts w:asciiTheme="majorBidi" w:hAnsiTheme="majorBidi" w:cstheme="majorBidi"/>
              </w:rPr>
            </w:pPr>
            <w:r w:rsidRPr="00380D09">
              <w:rPr>
                <w:rFonts w:asciiTheme="majorBidi" w:hAnsiTheme="majorBidi" w:cstheme="majorBidi"/>
              </w:rPr>
              <w:t>(Indicator from Output 1.2.)</w:t>
            </w:r>
          </w:p>
          <w:p w14:paraId="766522F5" w14:textId="77777777" w:rsidR="00380D09" w:rsidRPr="00380D09" w:rsidRDefault="00380D09" w:rsidP="00380D09">
            <w:pPr>
              <w:spacing w:after="120"/>
              <w:rPr>
                <w:rFonts w:asciiTheme="majorBidi" w:hAnsiTheme="majorBidi" w:cstheme="majorBidi"/>
              </w:rPr>
            </w:pPr>
          </w:p>
        </w:tc>
        <w:tc>
          <w:tcPr>
            <w:tcW w:w="2070" w:type="dxa"/>
          </w:tcPr>
          <w:p w14:paraId="5B48AA91" w14:textId="00691CB5" w:rsidR="00380D09" w:rsidRPr="00380D09" w:rsidRDefault="00380D09" w:rsidP="00380D09">
            <w:pPr>
              <w:widowControl w:val="0"/>
              <w:adjustRightInd w:val="0"/>
              <w:spacing w:after="120"/>
              <w:textAlignment w:val="baseline"/>
              <w:rPr>
                <w:rFonts w:asciiTheme="majorBidi" w:hAnsiTheme="majorBidi" w:cstheme="majorBidi"/>
              </w:rPr>
            </w:pPr>
            <w:r w:rsidRPr="00380D09">
              <w:rPr>
                <w:rFonts w:asciiTheme="majorBidi" w:hAnsiTheme="majorBidi" w:cstheme="majorBidi"/>
              </w:rPr>
              <w:t>Liaison protocols among partner agencies and M</w:t>
            </w:r>
            <w:r>
              <w:rPr>
                <w:rFonts w:asciiTheme="majorBidi" w:hAnsiTheme="majorBidi" w:cstheme="majorBidi"/>
              </w:rPr>
              <w:t>oUs</w:t>
            </w:r>
            <w:r w:rsidRPr="00380D09">
              <w:rPr>
                <w:rFonts w:asciiTheme="majorBidi" w:hAnsiTheme="majorBidi" w:cstheme="majorBidi"/>
              </w:rPr>
              <w:t xml:space="preserve"> with other non-state stakeholder organizations to share of data and info during the project are drafted and signed </w:t>
            </w:r>
          </w:p>
        </w:tc>
        <w:tc>
          <w:tcPr>
            <w:tcW w:w="5655" w:type="dxa"/>
          </w:tcPr>
          <w:p w14:paraId="60280952" w14:textId="254E49A0" w:rsidR="00380D09" w:rsidRDefault="00380D09" w:rsidP="00380D09">
            <w:pPr>
              <w:widowControl w:val="0"/>
              <w:adjustRightInd w:val="0"/>
              <w:spacing w:after="120"/>
              <w:textAlignment w:val="baseline"/>
              <w:rPr>
                <w:rFonts w:asciiTheme="majorBidi" w:hAnsiTheme="majorBidi" w:cstheme="majorBidi"/>
              </w:rPr>
            </w:pPr>
            <w:r w:rsidRPr="00380D09">
              <w:rPr>
                <w:rFonts w:asciiTheme="majorBidi" w:hAnsiTheme="majorBidi" w:cstheme="majorBidi"/>
              </w:rPr>
              <w:t>MoUs to share data and information during the project implementation agreed during official process of IWG creation and secured by the IWG’s regulations drafted in June 2016. This agreement was signed by all state and non-state stakeholder’s organization IWG’s members in August 2016 and were updated to reflect Kerege in April 2018</w:t>
            </w:r>
            <w:r>
              <w:rPr>
                <w:rFonts w:asciiTheme="majorBidi" w:hAnsiTheme="majorBidi" w:cstheme="majorBidi"/>
              </w:rPr>
              <w:t>.</w:t>
            </w:r>
          </w:p>
          <w:p w14:paraId="0DC46FC5" w14:textId="12B12D73" w:rsidR="00380D09" w:rsidRPr="00380D09" w:rsidRDefault="00380D09" w:rsidP="00380D09">
            <w:pPr>
              <w:widowControl w:val="0"/>
              <w:adjustRightInd w:val="0"/>
              <w:spacing w:after="120"/>
              <w:textAlignment w:val="baseline"/>
              <w:rPr>
                <w:rFonts w:asciiTheme="majorBidi" w:hAnsiTheme="majorBidi" w:cstheme="majorBidi"/>
              </w:rPr>
            </w:pPr>
            <w:r w:rsidRPr="00380D09">
              <w:rPr>
                <w:rFonts w:asciiTheme="majorBidi" w:hAnsiTheme="majorBidi" w:cstheme="majorBidi"/>
              </w:rPr>
              <w:t>MoUs are awaiting signature between SAEPF and the following institutions: MoA, Kyrgyz Hydromet, NSC by end 2018.</w:t>
            </w:r>
          </w:p>
        </w:tc>
      </w:tr>
    </w:tbl>
    <w:p w14:paraId="5B999B68" w14:textId="1589B5AB" w:rsidR="00B95DAD" w:rsidRDefault="00B95DAD" w:rsidP="00D80ABB"/>
    <w:p w14:paraId="49528A09" w14:textId="55450ADC" w:rsidR="00DF7ADB" w:rsidRPr="00DF7ADB" w:rsidRDefault="00DF7ADB" w:rsidP="00DF7ADB">
      <w:pPr>
        <w:spacing w:after="120" w:line="240" w:lineRule="auto"/>
        <w:jc w:val="both"/>
        <w:rPr>
          <w:rFonts w:asciiTheme="majorBidi" w:hAnsiTheme="majorBidi" w:cstheme="majorBidi"/>
          <w:bCs/>
          <w:lang w:val="en-GB"/>
        </w:rPr>
      </w:pPr>
      <w:r w:rsidRPr="00DF7ADB">
        <w:rPr>
          <w:rFonts w:asciiTheme="majorBidi" w:hAnsiTheme="majorBidi" w:cstheme="majorBidi"/>
          <w:bCs/>
          <w:lang w:val="en-GB"/>
        </w:rPr>
        <w:t>In addition to the achieved targets at the level of the set indicators, the overall achieve</w:t>
      </w:r>
      <w:r w:rsidR="00172A1C">
        <w:rPr>
          <w:rFonts w:asciiTheme="majorBidi" w:hAnsiTheme="majorBidi" w:cstheme="majorBidi"/>
          <w:bCs/>
          <w:lang w:val="en-GB"/>
        </w:rPr>
        <w:t>me</w:t>
      </w:r>
      <w:r w:rsidRPr="00DF7ADB">
        <w:rPr>
          <w:rFonts w:asciiTheme="majorBidi" w:hAnsiTheme="majorBidi" w:cstheme="majorBidi"/>
          <w:bCs/>
          <w:lang w:val="en-GB"/>
        </w:rPr>
        <w:t>nts at the level of each output under this outcome can be summarized as follows:</w:t>
      </w:r>
    </w:p>
    <w:p w14:paraId="7E8656AE" w14:textId="6594AD19" w:rsidR="00DF7ADB" w:rsidRPr="00924427" w:rsidRDefault="00DF7ADB" w:rsidP="00DF7ADB">
      <w:pPr>
        <w:pStyle w:val="AOutput1"/>
        <w:jc w:val="both"/>
        <w:rPr>
          <w:rFonts w:asciiTheme="majorBidi" w:hAnsiTheme="majorBidi" w:cstheme="majorBidi"/>
        </w:rPr>
      </w:pPr>
      <w:r>
        <w:rPr>
          <w:rFonts w:asciiTheme="majorBidi" w:hAnsiTheme="majorBidi" w:cstheme="majorBidi"/>
        </w:rPr>
        <w:t xml:space="preserve">Under </w:t>
      </w:r>
      <w:r w:rsidR="006B7D9A">
        <w:rPr>
          <w:rFonts w:asciiTheme="majorBidi" w:hAnsiTheme="majorBidi" w:cstheme="majorBidi"/>
        </w:rPr>
        <w:t>“</w:t>
      </w:r>
      <w:r w:rsidRPr="00924427">
        <w:rPr>
          <w:rFonts w:asciiTheme="majorBidi" w:hAnsiTheme="majorBidi" w:cstheme="majorBidi"/>
        </w:rPr>
        <w:t>Output 1.1. Targeted policies, legal and regulatory instruments are amended</w:t>
      </w:r>
      <w:r w:rsidR="006B7D9A">
        <w:rPr>
          <w:rFonts w:asciiTheme="majorBidi" w:hAnsiTheme="majorBidi" w:cstheme="majorBidi"/>
        </w:rPr>
        <w:t>”</w:t>
      </w:r>
      <w:r>
        <w:rPr>
          <w:rFonts w:asciiTheme="majorBidi" w:hAnsiTheme="majorBidi" w:cstheme="majorBidi"/>
        </w:rPr>
        <w:t>, the following was achieved:</w:t>
      </w:r>
    </w:p>
    <w:p w14:paraId="02B84222" w14:textId="72BD0425" w:rsidR="00DF7ADB" w:rsidRPr="006B7D9A" w:rsidRDefault="00DF7ADB" w:rsidP="002C46F6">
      <w:pPr>
        <w:pStyle w:val="ListParagraph"/>
        <w:widowControl w:val="0"/>
        <w:numPr>
          <w:ilvl w:val="0"/>
          <w:numId w:val="16"/>
        </w:numPr>
        <w:adjustRightInd w:val="0"/>
        <w:spacing w:after="120" w:line="240" w:lineRule="auto"/>
        <w:jc w:val="both"/>
        <w:textAlignment w:val="baseline"/>
        <w:rPr>
          <w:rFonts w:asciiTheme="majorBidi" w:hAnsiTheme="majorBidi" w:cstheme="majorBidi"/>
        </w:rPr>
      </w:pPr>
      <w:r w:rsidRPr="006B7D9A">
        <w:rPr>
          <w:rFonts w:asciiTheme="majorBidi" w:hAnsiTheme="majorBidi" w:cstheme="majorBidi"/>
        </w:rPr>
        <w:t xml:space="preserve">Conducted </w:t>
      </w:r>
      <w:r w:rsidRPr="006B7D9A">
        <w:rPr>
          <w:rFonts w:asciiTheme="majorBidi" w:hAnsiTheme="majorBidi" w:cstheme="majorBidi"/>
          <w:b/>
          <w:bCs/>
        </w:rPr>
        <w:t>three in-depth thematic assessment of the Rio Conventions</w:t>
      </w:r>
      <w:r w:rsidRPr="006B7D9A">
        <w:rPr>
          <w:rFonts w:asciiTheme="majorBidi" w:hAnsiTheme="majorBidi" w:cstheme="majorBidi"/>
        </w:rPr>
        <w:t xml:space="preserve"> (CBD, CCD, and FCCC) of Kyrgyzstan in October 2016. The assessment report was endorsed by the IWGs in December 2016</w:t>
      </w:r>
    </w:p>
    <w:p w14:paraId="71CDBBA2" w14:textId="77777777" w:rsidR="00DF7ADB" w:rsidRPr="006B7D9A" w:rsidRDefault="00DF7ADB" w:rsidP="002C46F6">
      <w:pPr>
        <w:pStyle w:val="ListParagraph"/>
        <w:numPr>
          <w:ilvl w:val="0"/>
          <w:numId w:val="16"/>
        </w:numPr>
        <w:spacing w:after="120" w:line="240" w:lineRule="auto"/>
        <w:jc w:val="both"/>
        <w:rPr>
          <w:rFonts w:asciiTheme="majorBidi" w:hAnsiTheme="majorBidi" w:cstheme="majorBidi"/>
        </w:rPr>
      </w:pPr>
      <w:r w:rsidRPr="006B7D9A">
        <w:rPr>
          <w:rFonts w:asciiTheme="majorBidi" w:hAnsiTheme="majorBidi" w:cstheme="majorBidi"/>
        </w:rPr>
        <w:t xml:space="preserve">Compiled a </w:t>
      </w:r>
      <w:r w:rsidRPr="006B7D9A">
        <w:rPr>
          <w:rFonts w:asciiTheme="majorBidi" w:hAnsiTheme="majorBidi" w:cstheme="majorBidi"/>
          <w:b/>
          <w:bCs/>
        </w:rPr>
        <w:t>c</w:t>
      </w:r>
      <w:r w:rsidRPr="006B7D9A">
        <w:rPr>
          <w:rFonts w:asciiTheme="majorBidi" w:eastAsiaTheme="minorHAnsi" w:hAnsiTheme="majorBidi" w:cstheme="majorBidi"/>
          <w:b/>
          <w:bCs/>
        </w:rPr>
        <w:t>ompendium of environmental legislation</w:t>
      </w:r>
      <w:r w:rsidRPr="006B7D9A">
        <w:rPr>
          <w:rFonts w:asciiTheme="majorBidi" w:eastAsiaTheme="minorHAnsi" w:hAnsiTheme="majorBidi" w:cstheme="majorBidi"/>
        </w:rPr>
        <w:t xml:space="preserve"> in collaboration with OSCE and </w:t>
      </w:r>
      <w:r w:rsidRPr="006B7D9A">
        <w:rPr>
          <w:rFonts w:asciiTheme="majorBidi" w:hAnsiTheme="majorBidi" w:cstheme="majorBidi"/>
        </w:rPr>
        <w:t xml:space="preserve">which was </w:t>
      </w:r>
      <w:r w:rsidRPr="006B7D9A">
        <w:rPr>
          <w:rFonts w:asciiTheme="majorBidi" w:eastAsiaTheme="minorHAnsi" w:hAnsiTheme="majorBidi" w:cstheme="majorBidi"/>
        </w:rPr>
        <w:t>endorsed by S</w:t>
      </w:r>
      <w:r w:rsidRPr="006B7D9A">
        <w:rPr>
          <w:rFonts w:asciiTheme="majorBidi" w:hAnsiTheme="majorBidi" w:cstheme="majorBidi"/>
        </w:rPr>
        <w:t>AEPF</w:t>
      </w:r>
      <w:r w:rsidRPr="006B7D9A">
        <w:rPr>
          <w:rFonts w:asciiTheme="majorBidi" w:eastAsiaTheme="minorHAnsi" w:hAnsiTheme="majorBidi" w:cstheme="majorBidi"/>
        </w:rPr>
        <w:t xml:space="preserve"> in December 2016</w:t>
      </w:r>
      <w:r w:rsidRPr="006B7D9A">
        <w:rPr>
          <w:rFonts w:asciiTheme="majorBidi" w:hAnsiTheme="majorBidi" w:cstheme="majorBidi"/>
        </w:rPr>
        <w:t xml:space="preserve">. </w:t>
      </w:r>
      <w:r w:rsidRPr="006B7D9A">
        <w:rPr>
          <w:rFonts w:asciiTheme="majorBidi" w:eastAsiaTheme="minorHAnsi" w:hAnsiTheme="majorBidi" w:cstheme="majorBidi"/>
        </w:rPr>
        <w:t>Up-to-date texts of the environmental legislation were collected by Project in joint collaboration with Aarhus Center (OSCE), published in January 2017 and distributed in March 2017. In December 2018 collection of legislation developed by the project was updated and re-published by Aarhus Center (OSCE)</w:t>
      </w:r>
    </w:p>
    <w:p w14:paraId="7CA43946" w14:textId="42694EC5" w:rsidR="00DF7ADB" w:rsidRPr="006B7D9A" w:rsidRDefault="00DF7ADB" w:rsidP="002C46F6">
      <w:pPr>
        <w:pStyle w:val="ListParagraph"/>
        <w:numPr>
          <w:ilvl w:val="0"/>
          <w:numId w:val="16"/>
        </w:numPr>
        <w:spacing w:after="120" w:line="240" w:lineRule="auto"/>
        <w:jc w:val="both"/>
        <w:rPr>
          <w:rFonts w:asciiTheme="majorBidi" w:hAnsiTheme="majorBidi" w:cstheme="majorBidi"/>
        </w:rPr>
      </w:pPr>
      <w:r w:rsidRPr="006B7D9A">
        <w:rPr>
          <w:rFonts w:asciiTheme="majorBidi" w:hAnsiTheme="majorBidi" w:cstheme="majorBidi"/>
        </w:rPr>
        <w:t xml:space="preserve">Supported the development of </w:t>
      </w:r>
      <w:r w:rsidRPr="006B7D9A">
        <w:rPr>
          <w:rFonts w:asciiTheme="majorBidi" w:eastAsiaTheme="minorHAnsi" w:hAnsiTheme="majorBidi" w:cstheme="majorBidi"/>
        </w:rPr>
        <w:t xml:space="preserve">two special sections </w:t>
      </w:r>
      <w:r w:rsidRPr="006B7D9A">
        <w:rPr>
          <w:rFonts w:asciiTheme="majorBidi" w:hAnsiTheme="majorBidi" w:cstheme="majorBidi"/>
        </w:rPr>
        <w:t xml:space="preserve">as part of the </w:t>
      </w:r>
      <w:r w:rsidRPr="006B7D9A">
        <w:rPr>
          <w:rFonts w:asciiTheme="majorBidi" w:hAnsiTheme="majorBidi" w:cstheme="majorBidi"/>
          <w:b/>
          <w:bCs/>
        </w:rPr>
        <w:t xml:space="preserve">comprehensive </w:t>
      </w:r>
      <w:r w:rsidRPr="006B7D9A">
        <w:rPr>
          <w:rFonts w:asciiTheme="majorBidi" w:eastAsiaTheme="minorHAnsi" w:hAnsiTheme="majorBidi" w:cstheme="majorBidi"/>
          <w:b/>
          <w:bCs/>
        </w:rPr>
        <w:t>legislation</w:t>
      </w:r>
      <w:r w:rsidRPr="006B7D9A">
        <w:rPr>
          <w:rFonts w:asciiTheme="majorBidi" w:eastAsiaTheme="minorHAnsi" w:hAnsiTheme="majorBidi" w:cstheme="majorBidi"/>
        </w:rPr>
        <w:t xml:space="preserve"> </w:t>
      </w:r>
      <w:r w:rsidRPr="006B7D9A">
        <w:rPr>
          <w:rFonts w:asciiTheme="majorBidi" w:eastAsiaTheme="minorHAnsi" w:hAnsiTheme="majorBidi" w:cstheme="majorBidi"/>
          <w:b/>
          <w:bCs/>
        </w:rPr>
        <w:t>document “Environmental Code”</w:t>
      </w:r>
      <w:r w:rsidRPr="006B7D9A">
        <w:rPr>
          <w:rFonts w:asciiTheme="majorBidi" w:hAnsiTheme="majorBidi" w:cstheme="majorBidi"/>
          <w:b/>
          <w:bCs/>
        </w:rPr>
        <w:t>,</w:t>
      </w:r>
      <w:r w:rsidRPr="006B7D9A">
        <w:rPr>
          <w:rFonts w:asciiTheme="majorBidi" w:hAnsiTheme="majorBidi" w:cstheme="majorBidi"/>
        </w:rPr>
        <w:t xml:space="preserve"> </w:t>
      </w:r>
      <w:r w:rsidR="006B7D9A" w:rsidRPr="006B7D9A">
        <w:rPr>
          <w:rFonts w:asciiTheme="majorBidi" w:eastAsiaTheme="minorHAnsi" w:hAnsiTheme="majorBidi" w:cstheme="majorBidi"/>
        </w:rPr>
        <w:t xml:space="preserve">as indicated in </w:t>
      </w:r>
      <w:r w:rsidR="006B7D9A" w:rsidRPr="00272DF2">
        <w:rPr>
          <w:rFonts w:asciiTheme="majorBidi" w:eastAsiaTheme="minorHAnsi" w:hAnsiTheme="majorBidi" w:cstheme="majorBidi"/>
          <w:b/>
          <w:bCs/>
        </w:rPr>
        <w:t xml:space="preserve">Table </w:t>
      </w:r>
      <w:r w:rsidR="00272DF2" w:rsidRPr="00272DF2">
        <w:rPr>
          <w:rFonts w:asciiTheme="majorBidi" w:eastAsiaTheme="minorHAnsi" w:hAnsiTheme="majorBidi" w:cstheme="majorBidi"/>
          <w:b/>
          <w:bCs/>
        </w:rPr>
        <w:t>9</w:t>
      </w:r>
      <w:r w:rsidR="006B7D9A" w:rsidRPr="006B7D9A">
        <w:rPr>
          <w:rFonts w:asciiTheme="majorBidi" w:eastAsiaTheme="minorHAnsi" w:hAnsiTheme="majorBidi" w:cstheme="majorBidi"/>
        </w:rPr>
        <w:t xml:space="preserve"> above</w:t>
      </w:r>
    </w:p>
    <w:p w14:paraId="43363A46" w14:textId="56C88082" w:rsidR="00DF7ADB" w:rsidRPr="006B7D9A" w:rsidRDefault="00DF7ADB" w:rsidP="002C46F6">
      <w:pPr>
        <w:pStyle w:val="ListParagraph"/>
        <w:numPr>
          <w:ilvl w:val="0"/>
          <w:numId w:val="16"/>
        </w:numPr>
        <w:spacing w:after="120" w:line="240" w:lineRule="auto"/>
        <w:jc w:val="both"/>
        <w:rPr>
          <w:rFonts w:asciiTheme="majorBidi" w:hAnsiTheme="majorBidi" w:cstheme="majorBidi"/>
        </w:rPr>
      </w:pPr>
      <w:r w:rsidRPr="006B7D9A">
        <w:rPr>
          <w:rFonts w:asciiTheme="majorBidi" w:hAnsiTheme="majorBidi" w:cstheme="majorBidi"/>
          <w:b/>
          <w:bCs/>
        </w:rPr>
        <w:t xml:space="preserve">Operational guidelines </w:t>
      </w:r>
      <w:r w:rsidRPr="006B7D9A">
        <w:rPr>
          <w:rFonts w:asciiTheme="majorBidi" w:hAnsiTheme="majorBidi" w:cstheme="majorBidi"/>
        </w:rPr>
        <w:t xml:space="preserve">development of including </w:t>
      </w:r>
      <w:r w:rsidRPr="006B7D9A">
        <w:rPr>
          <w:rFonts w:asciiTheme="majorBidi" w:eastAsiaTheme="minorHAnsi" w:hAnsiTheme="majorBidi" w:cstheme="majorBidi"/>
        </w:rPr>
        <w:t xml:space="preserve">as indicated in </w:t>
      </w:r>
      <w:r w:rsidRPr="00272DF2">
        <w:rPr>
          <w:rFonts w:asciiTheme="majorBidi" w:eastAsiaTheme="minorHAnsi" w:hAnsiTheme="majorBidi" w:cstheme="majorBidi"/>
          <w:b/>
          <w:bCs/>
        </w:rPr>
        <w:t xml:space="preserve">Table </w:t>
      </w:r>
      <w:r w:rsidR="00272DF2" w:rsidRPr="00272DF2">
        <w:rPr>
          <w:rFonts w:asciiTheme="majorBidi" w:eastAsiaTheme="minorHAnsi" w:hAnsiTheme="majorBidi" w:cstheme="majorBidi"/>
          <w:b/>
          <w:bCs/>
        </w:rPr>
        <w:t>9</w:t>
      </w:r>
      <w:r w:rsidRPr="006B7D9A">
        <w:rPr>
          <w:rFonts w:asciiTheme="majorBidi" w:eastAsiaTheme="minorHAnsi" w:hAnsiTheme="majorBidi" w:cstheme="majorBidi"/>
        </w:rPr>
        <w:t xml:space="preserve"> above.</w:t>
      </w:r>
    </w:p>
    <w:p w14:paraId="4A94F2DF" w14:textId="340A4406" w:rsidR="00DF7ADB" w:rsidRPr="006B7D9A" w:rsidRDefault="00DF7ADB" w:rsidP="002C46F6">
      <w:pPr>
        <w:pStyle w:val="ListParagraph"/>
        <w:numPr>
          <w:ilvl w:val="0"/>
          <w:numId w:val="16"/>
        </w:numPr>
        <w:spacing w:after="120" w:line="240" w:lineRule="auto"/>
        <w:jc w:val="both"/>
        <w:rPr>
          <w:rFonts w:asciiTheme="majorBidi" w:hAnsiTheme="majorBidi" w:cstheme="majorBidi"/>
          <w:b/>
          <w:bCs/>
        </w:rPr>
      </w:pPr>
      <w:r w:rsidRPr="006B7D9A">
        <w:rPr>
          <w:rFonts w:asciiTheme="majorBidi" w:hAnsiTheme="majorBidi" w:cstheme="majorBidi"/>
          <w:b/>
          <w:bCs/>
        </w:rPr>
        <w:t xml:space="preserve">Policy and strategic recommendations. </w:t>
      </w:r>
      <w:r w:rsidRPr="00352542">
        <w:rPr>
          <w:rFonts w:asciiTheme="majorBidi" w:hAnsiTheme="majorBidi" w:cstheme="majorBidi"/>
        </w:rPr>
        <w:t>Su</w:t>
      </w:r>
      <w:r w:rsidRPr="006B7D9A">
        <w:rPr>
          <w:rFonts w:asciiTheme="majorBidi" w:eastAsiaTheme="minorHAnsi" w:hAnsiTheme="majorBidi" w:cstheme="majorBidi"/>
        </w:rPr>
        <w:t xml:space="preserve">pported the development of special sections on environment, improvement decision making process based on reliable environmental data, management of environmental data for 5 strategic documents as indicated in </w:t>
      </w:r>
      <w:r w:rsidRPr="00F71664">
        <w:rPr>
          <w:rFonts w:asciiTheme="majorBidi" w:eastAsiaTheme="minorHAnsi" w:hAnsiTheme="majorBidi" w:cstheme="majorBidi"/>
          <w:b/>
          <w:bCs/>
        </w:rPr>
        <w:t>Table</w:t>
      </w:r>
      <w:r w:rsidR="00F71664">
        <w:rPr>
          <w:rFonts w:asciiTheme="majorBidi" w:eastAsiaTheme="minorHAnsi" w:hAnsiTheme="majorBidi" w:cstheme="majorBidi"/>
        </w:rPr>
        <w:t xml:space="preserve"> </w:t>
      </w:r>
      <w:r w:rsidR="00F71664" w:rsidRPr="00F71664">
        <w:rPr>
          <w:rFonts w:asciiTheme="majorBidi" w:eastAsiaTheme="minorHAnsi" w:hAnsiTheme="majorBidi" w:cstheme="majorBidi"/>
          <w:b/>
          <w:bCs/>
        </w:rPr>
        <w:t>12</w:t>
      </w:r>
      <w:r w:rsidRPr="006B7D9A">
        <w:rPr>
          <w:rFonts w:asciiTheme="majorBidi" w:eastAsiaTheme="minorHAnsi" w:hAnsiTheme="majorBidi" w:cstheme="majorBidi"/>
        </w:rPr>
        <w:t xml:space="preserve"> below.</w:t>
      </w:r>
    </w:p>
    <w:p w14:paraId="27A8630A" w14:textId="77777777" w:rsidR="006B7D9A" w:rsidRPr="00924427" w:rsidRDefault="006B7D9A" w:rsidP="006B7D9A">
      <w:pPr>
        <w:pStyle w:val="AOutput1"/>
        <w:jc w:val="both"/>
        <w:rPr>
          <w:rFonts w:asciiTheme="majorBidi" w:hAnsiTheme="majorBidi" w:cstheme="majorBidi"/>
        </w:rPr>
      </w:pPr>
      <w:r>
        <w:rPr>
          <w:rFonts w:asciiTheme="majorBidi" w:hAnsiTheme="majorBidi" w:cstheme="majorBidi"/>
        </w:rPr>
        <w:t>Under “</w:t>
      </w:r>
      <w:r w:rsidR="00DF7ADB" w:rsidRPr="00924427">
        <w:rPr>
          <w:rFonts w:asciiTheme="majorBidi" w:hAnsiTheme="majorBidi" w:cstheme="majorBidi"/>
        </w:rPr>
        <w:t>Output 1.2: Strengthened consultative and decision-making processes</w:t>
      </w:r>
      <w:r>
        <w:rPr>
          <w:rFonts w:asciiTheme="majorBidi" w:hAnsiTheme="majorBidi" w:cstheme="majorBidi"/>
        </w:rPr>
        <w:t>”, the following was achieved:</w:t>
      </w:r>
    </w:p>
    <w:p w14:paraId="63EA2363" w14:textId="77777777" w:rsidR="00DF7ADB" w:rsidRPr="000428A6" w:rsidRDefault="00DF7ADB" w:rsidP="002C46F6">
      <w:pPr>
        <w:pStyle w:val="ListParagraph"/>
        <w:widowControl w:val="0"/>
        <w:numPr>
          <w:ilvl w:val="0"/>
          <w:numId w:val="17"/>
        </w:numPr>
        <w:adjustRightInd w:val="0"/>
        <w:spacing w:after="120" w:line="240" w:lineRule="auto"/>
        <w:jc w:val="both"/>
        <w:textAlignment w:val="baseline"/>
        <w:rPr>
          <w:rFonts w:asciiTheme="majorBidi" w:hAnsiTheme="majorBidi" w:cstheme="majorBidi"/>
        </w:rPr>
      </w:pPr>
      <w:r w:rsidRPr="000428A6">
        <w:rPr>
          <w:rFonts w:asciiTheme="majorBidi" w:hAnsiTheme="majorBidi" w:cstheme="majorBidi"/>
          <w:b/>
          <w:bCs/>
        </w:rPr>
        <w:t>Assessment of information and knowledge needs of social actors and other stakeholders</w:t>
      </w:r>
      <w:r w:rsidRPr="000428A6">
        <w:rPr>
          <w:rFonts w:asciiTheme="majorBidi" w:hAnsiTheme="majorBidi" w:cstheme="majorBidi"/>
          <w:bCs/>
        </w:rPr>
        <w:t xml:space="preserve"> that can play a role in catalyzing Rio Convention implementation </w:t>
      </w:r>
      <w:r w:rsidRPr="000428A6">
        <w:rPr>
          <w:rFonts w:asciiTheme="majorBidi" w:hAnsiTheme="majorBidi" w:cstheme="majorBidi"/>
        </w:rPr>
        <w:t>developed in by July 2016 and endorsed by the IWG meeting in August 2016</w:t>
      </w:r>
    </w:p>
    <w:p w14:paraId="285C7B56" w14:textId="77777777" w:rsidR="00DF7ADB" w:rsidRPr="000428A6" w:rsidRDefault="00DF7ADB" w:rsidP="002C46F6">
      <w:pPr>
        <w:pStyle w:val="ListParagraph"/>
        <w:widowControl w:val="0"/>
        <w:numPr>
          <w:ilvl w:val="0"/>
          <w:numId w:val="17"/>
        </w:numPr>
        <w:adjustRightInd w:val="0"/>
        <w:spacing w:after="120" w:line="240" w:lineRule="auto"/>
        <w:jc w:val="both"/>
        <w:textAlignment w:val="baseline"/>
        <w:rPr>
          <w:rFonts w:asciiTheme="majorBidi" w:hAnsiTheme="majorBidi" w:cstheme="majorBidi"/>
        </w:rPr>
      </w:pPr>
      <w:r w:rsidRPr="000428A6">
        <w:rPr>
          <w:rFonts w:asciiTheme="majorBidi" w:hAnsiTheme="majorBidi" w:cstheme="majorBidi"/>
          <w:b/>
          <w:bCs/>
        </w:rPr>
        <w:t>Assessment report on gender issues</w:t>
      </w:r>
      <w:r w:rsidRPr="000428A6">
        <w:rPr>
          <w:rFonts w:asciiTheme="majorBidi" w:hAnsiTheme="majorBidi" w:cstheme="majorBidi"/>
        </w:rPr>
        <w:t xml:space="preserve"> describing the extent to which gender issues are relevant to information and knowledge for meeting and sustaining global environmental objectives developed, reviewed by UNDP Gender Specialist and presented at IWG meeting in September 2018</w:t>
      </w:r>
    </w:p>
    <w:p w14:paraId="7EF45B12" w14:textId="77777777" w:rsidR="00DF7ADB" w:rsidRPr="000428A6" w:rsidRDefault="00DF7ADB" w:rsidP="002C46F6">
      <w:pPr>
        <w:pStyle w:val="ListParagraph"/>
        <w:widowControl w:val="0"/>
        <w:numPr>
          <w:ilvl w:val="0"/>
          <w:numId w:val="17"/>
        </w:numPr>
        <w:adjustRightInd w:val="0"/>
        <w:spacing w:after="120" w:line="240" w:lineRule="auto"/>
        <w:jc w:val="both"/>
        <w:textAlignment w:val="baseline"/>
        <w:rPr>
          <w:rFonts w:asciiTheme="majorBidi" w:hAnsiTheme="majorBidi" w:cstheme="majorBidi"/>
        </w:rPr>
      </w:pPr>
      <w:r w:rsidRPr="000428A6">
        <w:rPr>
          <w:rFonts w:asciiTheme="majorBidi" w:hAnsiTheme="majorBidi" w:cstheme="majorBidi"/>
          <w:b/>
          <w:bCs/>
        </w:rPr>
        <w:t xml:space="preserve">Working groups negotiate best consultative and decision-making processes </w:t>
      </w:r>
      <w:r w:rsidRPr="000428A6">
        <w:rPr>
          <w:rFonts w:asciiTheme="majorBidi" w:hAnsiTheme="majorBidi" w:cstheme="majorBidi"/>
        </w:rPr>
        <w:t xml:space="preserve">to help local self-government authorities to integrate Rio Convention criteria and indicators into the operationalization of local sustainable development strategies. </w:t>
      </w:r>
    </w:p>
    <w:p w14:paraId="7F56B0A7" w14:textId="77777777" w:rsidR="00DF7ADB" w:rsidRPr="00924427" w:rsidRDefault="00DF7ADB" w:rsidP="002C46F6">
      <w:pPr>
        <w:pStyle w:val="ListParagraph"/>
        <w:widowControl w:val="0"/>
        <w:numPr>
          <w:ilvl w:val="0"/>
          <w:numId w:val="18"/>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First meeting of IWG held in August 2016. On the meeting initial introduction on institutional assessment was presented and discussed.</w:t>
      </w:r>
    </w:p>
    <w:p w14:paraId="3BC40542" w14:textId="77777777" w:rsidR="00DF7ADB" w:rsidRPr="00924427" w:rsidRDefault="00DF7ADB" w:rsidP="002C46F6">
      <w:pPr>
        <w:pStyle w:val="ListParagraph"/>
        <w:widowControl w:val="0"/>
        <w:numPr>
          <w:ilvl w:val="0"/>
          <w:numId w:val="18"/>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Second meeting of IWG held in September 2016. On the meeting the preliminary findings of the institutional assessments were reviewed, discussed and provided input to finalize the assessment</w:t>
      </w:r>
    </w:p>
    <w:p w14:paraId="6A0A81ED" w14:textId="77777777" w:rsidR="00DF7ADB" w:rsidRPr="00924427" w:rsidRDefault="00DF7ADB" w:rsidP="002C46F6">
      <w:pPr>
        <w:pStyle w:val="ListParagraph"/>
        <w:widowControl w:val="0"/>
        <w:numPr>
          <w:ilvl w:val="0"/>
          <w:numId w:val="18"/>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Third meeting of IWG held in December 2016. On the meeting overall findings were discussed and pilot of high value sector development plan was agreed and recommended for approval by the Project Board</w:t>
      </w:r>
    </w:p>
    <w:p w14:paraId="30274FD8" w14:textId="77777777" w:rsidR="00DF7ADB" w:rsidRPr="00924427" w:rsidRDefault="00DF7ADB" w:rsidP="002C46F6">
      <w:pPr>
        <w:pStyle w:val="ListParagraph"/>
        <w:widowControl w:val="0"/>
        <w:numPr>
          <w:ilvl w:val="0"/>
          <w:numId w:val="18"/>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Fourth meeting of IWG held in June 2017. On the meeting overall findings were discussed and ToR for activities in pilot of high value sector development plan was agreed</w:t>
      </w:r>
    </w:p>
    <w:p w14:paraId="6F2ED6C6" w14:textId="6DC1F72C" w:rsidR="00DF7ADB" w:rsidRPr="00924427" w:rsidRDefault="00DF7ADB" w:rsidP="002C46F6">
      <w:pPr>
        <w:pStyle w:val="AOutput1"/>
        <w:numPr>
          <w:ilvl w:val="0"/>
          <w:numId w:val="17"/>
        </w:numPr>
        <w:jc w:val="both"/>
        <w:rPr>
          <w:rFonts w:asciiTheme="majorBidi" w:hAnsiTheme="majorBidi" w:cstheme="majorBidi"/>
          <w:b w:val="0"/>
          <w:bCs w:val="0"/>
        </w:rPr>
      </w:pPr>
      <w:r w:rsidRPr="00924427">
        <w:rPr>
          <w:rFonts w:asciiTheme="majorBidi" w:hAnsiTheme="majorBidi" w:cstheme="majorBidi"/>
        </w:rPr>
        <w:t>MoUs to share data and information among institutions</w:t>
      </w:r>
      <w:r w:rsidRPr="00924427">
        <w:rPr>
          <w:rFonts w:asciiTheme="majorBidi" w:hAnsiTheme="majorBidi" w:cstheme="majorBidi"/>
          <w:b w:val="0"/>
          <w:bCs w:val="0"/>
        </w:rPr>
        <w:t xml:space="preserve"> agreed upon in the IWGs process </w:t>
      </w:r>
      <w:r w:rsidR="006B7D9A">
        <w:rPr>
          <w:rFonts w:asciiTheme="majorBidi" w:hAnsiTheme="majorBidi" w:cstheme="majorBidi"/>
          <w:b w:val="0"/>
          <w:bCs w:val="0"/>
        </w:rPr>
        <w:t>as indicated in Table 7 above.</w:t>
      </w:r>
      <w:r w:rsidRPr="00924427">
        <w:rPr>
          <w:rFonts w:asciiTheme="majorBidi" w:hAnsiTheme="majorBidi" w:cstheme="majorBidi"/>
          <w:b w:val="0"/>
          <w:bCs w:val="0"/>
        </w:rPr>
        <w:t xml:space="preserve"> </w:t>
      </w:r>
      <w:r w:rsidR="006B7D9A">
        <w:rPr>
          <w:rFonts w:asciiTheme="majorBidi" w:hAnsiTheme="majorBidi" w:cstheme="majorBidi"/>
          <w:b w:val="0"/>
          <w:bCs w:val="0"/>
        </w:rPr>
        <w:t>Although the</w:t>
      </w:r>
      <w:r w:rsidRPr="00924427">
        <w:rPr>
          <w:rFonts w:asciiTheme="majorBidi" w:hAnsiTheme="majorBidi" w:cstheme="majorBidi"/>
          <w:b w:val="0"/>
          <w:bCs w:val="0"/>
        </w:rPr>
        <w:t xml:space="preserve"> MoUs were updated during official process of the IWG on EIMMS “Kerege” creation and signed by all state and non-state stakeholders in April 2018</w:t>
      </w:r>
      <w:r w:rsidR="006B7D9A">
        <w:rPr>
          <w:rFonts w:asciiTheme="majorBidi" w:hAnsiTheme="majorBidi" w:cstheme="majorBidi"/>
          <w:b w:val="0"/>
          <w:bCs w:val="0"/>
        </w:rPr>
        <w:t xml:space="preserve">, they </w:t>
      </w:r>
      <w:r w:rsidR="006B7D9A" w:rsidRPr="006B7D9A">
        <w:rPr>
          <w:rFonts w:asciiTheme="majorBidi" w:hAnsiTheme="majorBidi" w:cstheme="majorBidi"/>
          <w:b w:val="0"/>
          <w:bCs w:val="0"/>
        </w:rPr>
        <w:t xml:space="preserve">are </w:t>
      </w:r>
      <w:r w:rsidR="006B7D9A">
        <w:rPr>
          <w:rFonts w:asciiTheme="majorBidi" w:hAnsiTheme="majorBidi" w:cstheme="majorBidi"/>
          <w:b w:val="0"/>
          <w:bCs w:val="0"/>
        </w:rPr>
        <w:t xml:space="preserve">still </w:t>
      </w:r>
      <w:r w:rsidR="006B7D9A" w:rsidRPr="006B7D9A">
        <w:rPr>
          <w:rFonts w:asciiTheme="majorBidi" w:hAnsiTheme="majorBidi" w:cstheme="majorBidi"/>
          <w:b w:val="0"/>
          <w:bCs w:val="0"/>
        </w:rPr>
        <w:t>awaiting signature between SAEPF and the following institutions: MoA, Kyrgyz Hydromet, NSC by end 2018.</w:t>
      </w:r>
    </w:p>
    <w:p w14:paraId="5F0B2335" w14:textId="77777777" w:rsidR="00DF7ADB" w:rsidRPr="00DF7ADB" w:rsidRDefault="00DF7ADB" w:rsidP="00D80ABB">
      <w:pPr>
        <w:rPr>
          <w:lang w:val="en-GB"/>
        </w:rPr>
      </w:pPr>
    </w:p>
    <w:p w14:paraId="2EEBC6CA" w14:textId="77777777" w:rsidR="00B95DAD" w:rsidRDefault="00B95DAD">
      <w:r>
        <w:br w:type="page"/>
      </w:r>
    </w:p>
    <w:p w14:paraId="2635FD57" w14:textId="2A1F9E47" w:rsidR="00D80ABB" w:rsidRPr="00156865" w:rsidRDefault="00D80ABB" w:rsidP="00766264">
      <w:pPr>
        <w:pStyle w:val="Heading4"/>
        <w:numPr>
          <w:ilvl w:val="3"/>
          <w:numId w:val="1"/>
        </w:numPr>
      </w:pPr>
      <w:r w:rsidRPr="00156865">
        <w:t>Out</w:t>
      </w:r>
      <w:r w:rsidR="002156B4">
        <w:t>come</w:t>
      </w:r>
      <w:r w:rsidRPr="00156865">
        <w:t xml:space="preserve"> 2. </w:t>
      </w:r>
      <w:r w:rsidR="002156B4" w:rsidRPr="002156B4">
        <w:t>Strengthened institutional capacities to implement an integrated EIMMS</w:t>
      </w:r>
      <w:r w:rsidR="002156B4" w:rsidRPr="00156865">
        <w:t xml:space="preserve"> </w:t>
      </w:r>
    </w:p>
    <w:p w14:paraId="039F9DA0" w14:textId="24E0F4A4" w:rsidR="00172A1C" w:rsidRDefault="00D80ABB" w:rsidP="00F861DA">
      <w:pPr>
        <w:autoSpaceDE w:val="0"/>
        <w:autoSpaceDN w:val="0"/>
        <w:adjustRightInd w:val="0"/>
        <w:spacing w:after="120" w:line="240" w:lineRule="auto"/>
        <w:jc w:val="both"/>
        <w:rPr>
          <w:rFonts w:asciiTheme="majorBidi" w:hAnsiTheme="majorBidi" w:cstheme="majorBidi"/>
        </w:rPr>
      </w:pPr>
      <w:bookmarkStart w:id="45" w:name="_Toc482975369"/>
      <w:r w:rsidRPr="00FB3B88">
        <w:rPr>
          <w:rFonts w:asciiTheme="majorBidi" w:hAnsiTheme="majorBidi" w:cstheme="majorBidi"/>
        </w:rPr>
        <w:t xml:space="preserve">Under this component, the project has </w:t>
      </w:r>
      <w:r w:rsidR="00172A1C">
        <w:rPr>
          <w:rFonts w:asciiTheme="majorBidi" w:hAnsiTheme="majorBidi" w:cstheme="majorBidi"/>
        </w:rPr>
        <w:t>exceeded</w:t>
      </w:r>
      <w:r w:rsidRPr="00FB3B88">
        <w:rPr>
          <w:rFonts w:asciiTheme="majorBidi" w:hAnsiTheme="majorBidi" w:cstheme="majorBidi"/>
        </w:rPr>
        <w:t xml:space="preserve"> </w:t>
      </w:r>
      <w:r w:rsidR="00172A1C">
        <w:rPr>
          <w:rFonts w:asciiTheme="majorBidi" w:hAnsiTheme="majorBidi" w:cstheme="majorBidi"/>
        </w:rPr>
        <w:t xml:space="preserve">its </w:t>
      </w:r>
      <w:r w:rsidRPr="00FB3B88">
        <w:rPr>
          <w:rFonts w:asciiTheme="majorBidi" w:hAnsiTheme="majorBidi" w:cstheme="majorBidi"/>
        </w:rPr>
        <w:t xml:space="preserve">the set targets as presented in </w:t>
      </w:r>
      <w:r w:rsidRPr="00272DF2">
        <w:rPr>
          <w:rFonts w:asciiTheme="majorBidi" w:hAnsiTheme="majorBidi" w:cstheme="majorBidi"/>
          <w:b/>
          <w:bCs/>
        </w:rPr>
        <w:t xml:space="preserve">Table </w:t>
      </w:r>
      <w:r w:rsidR="00272DF2" w:rsidRPr="00272DF2">
        <w:rPr>
          <w:rFonts w:asciiTheme="majorBidi" w:hAnsiTheme="majorBidi" w:cstheme="majorBidi"/>
          <w:b/>
          <w:bCs/>
        </w:rPr>
        <w:t>10</w:t>
      </w:r>
      <w:r w:rsidR="00172A1C">
        <w:rPr>
          <w:rFonts w:asciiTheme="majorBidi" w:hAnsiTheme="majorBidi" w:cstheme="majorBidi"/>
        </w:rPr>
        <w:t xml:space="preserve"> below</w:t>
      </w:r>
      <w:r w:rsidRPr="00FB3B88">
        <w:rPr>
          <w:rFonts w:asciiTheme="majorBidi" w:hAnsiTheme="majorBidi" w:cstheme="majorBidi"/>
        </w:rPr>
        <w:t>.</w:t>
      </w:r>
      <w:r w:rsidR="0021698E">
        <w:rPr>
          <w:rFonts w:asciiTheme="majorBidi" w:hAnsiTheme="majorBidi" w:cstheme="majorBidi"/>
        </w:rPr>
        <w:t xml:space="preserve"> </w:t>
      </w:r>
      <w:r w:rsidR="00172A1C">
        <w:rPr>
          <w:rFonts w:asciiTheme="majorBidi" w:hAnsiTheme="majorBidi" w:cstheme="majorBidi"/>
        </w:rPr>
        <w:t xml:space="preserve">Overall, the project has actively implemented needed institutional development activities with all national stakeholders and delivered needed institutional strengthening and infrastructure. </w:t>
      </w:r>
    </w:p>
    <w:p w14:paraId="1D6EB002" w14:textId="648A245F" w:rsidR="00172A1C" w:rsidRDefault="00172A1C" w:rsidP="00F861DA">
      <w:pPr>
        <w:widowControl w:val="0"/>
        <w:adjustRightInd w:val="0"/>
        <w:spacing w:after="120" w:line="240" w:lineRule="auto"/>
        <w:jc w:val="both"/>
        <w:textAlignment w:val="baseline"/>
        <w:rPr>
          <w:rFonts w:asciiTheme="majorBidi" w:hAnsiTheme="majorBidi" w:cstheme="majorBidi"/>
          <w:b/>
          <w:bCs/>
          <w:u w:val="single"/>
        </w:rPr>
      </w:pPr>
      <w:r w:rsidRPr="00172A1C">
        <w:rPr>
          <w:rFonts w:asciiTheme="majorBidi" w:hAnsiTheme="majorBidi" w:cstheme="majorBidi"/>
          <w:b/>
          <w:bCs/>
          <w:u w:val="single"/>
        </w:rPr>
        <w:t>The only risk arising at the level of this outcome is the</w:t>
      </w:r>
      <w:r>
        <w:rPr>
          <w:rFonts w:asciiTheme="majorBidi" w:hAnsiTheme="majorBidi" w:cstheme="majorBidi"/>
          <w:b/>
          <w:bCs/>
          <w:u w:val="single"/>
        </w:rPr>
        <w:t xml:space="preserve"> fact that the d</w:t>
      </w:r>
      <w:r w:rsidRPr="00172A1C">
        <w:rPr>
          <w:rFonts w:asciiTheme="majorBidi" w:hAnsiTheme="majorBidi" w:cstheme="majorBidi"/>
          <w:b/>
          <w:bCs/>
          <w:u w:val="single"/>
        </w:rPr>
        <w:t>atabase</w:t>
      </w:r>
      <w:r>
        <w:rPr>
          <w:rFonts w:asciiTheme="majorBidi" w:hAnsiTheme="majorBidi" w:cstheme="majorBidi"/>
          <w:b/>
          <w:bCs/>
          <w:u w:val="single"/>
        </w:rPr>
        <w:t xml:space="preserve"> developed with the project’s support is currently </w:t>
      </w:r>
      <w:r w:rsidRPr="00172A1C">
        <w:rPr>
          <w:rFonts w:asciiTheme="majorBidi" w:hAnsiTheme="majorBidi" w:cstheme="majorBidi"/>
          <w:b/>
          <w:bCs/>
          <w:u w:val="single"/>
        </w:rPr>
        <w:t>linked as part of the proposed EIMMS on the SAEPF’s web site</w:t>
      </w:r>
      <w:r>
        <w:rPr>
          <w:rFonts w:asciiTheme="majorBidi" w:hAnsiTheme="majorBidi" w:cstheme="majorBidi"/>
          <w:b/>
          <w:bCs/>
          <w:u w:val="single"/>
        </w:rPr>
        <w:t xml:space="preserve"> and the </w:t>
      </w:r>
      <w:r w:rsidRPr="00172A1C">
        <w:rPr>
          <w:rFonts w:asciiTheme="majorBidi" w:hAnsiTheme="majorBidi" w:cstheme="majorBidi"/>
          <w:b/>
          <w:bCs/>
          <w:u w:val="single"/>
        </w:rPr>
        <w:t xml:space="preserve">Software part of EIMMS </w:t>
      </w:r>
      <w:r>
        <w:rPr>
          <w:rFonts w:asciiTheme="majorBidi" w:hAnsiTheme="majorBidi" w:cstheme="majorBidi"/>
          <w:b/>
          <w:bCs/>
          <w:u w:val="single"/>
        </w:rPr>
        <w:t xml:space="preserve">was </w:t>
      </w:r>
      <w:r w:rsidRPr="00172A1C">
        <w:rPr>
          <w:rFonts w:asciiTheme="majorBidi" w:hAnsiTheme="majorBidi" w:cstheme="majorBidi"/>
          <w:b/>
          <w:bCs/>
          <w:u w:val="single"/>
        </w:rPr>
        <w:t xml:space="preserve">started in September 2018 and </w:t>
      </w:r>
      <w:r>
        <w:rPr>
          <w:rFonts w:asciiTheme="majorBidi" w:hAnsiTheme="majorBidi" w:cstheme="majorBidi"/>
          <w:b/>
          <w:bCs/>
          <w:u w:val="single"/>
        </w:rPr>
        <w:t>is expected to be</w:t>
      </w:r>
      <w:r w:rsidRPr="00172A1C">
        <w:rPr>
          <w:rFonts w:asciiTheme="majorBidi" w:hAnsiTheme="majorBidi" w:cstheme="majorBidi"/>
          <w:b/>
          <w:bCs/>
          <w:u w:val="single"/>
        </w:rPr>
        <w:t xml:space="preserve"> launched in February 2019</w:t>
      </w:r>
      <w:r>
        <w:rPr>
          <w:rFonts w:asciiTheme="majorBidi" w:hAnsiTheme="majorBidi" w:cstheme="majorBidi"/>
          <w:b/>
          <w:bCs/>
          <w:u w:val="single"/>
        </w:rPr>
        <w:t>, however, this cannot be confirmed by the TE.</w:t>
      </w:r>
    </w:p>
    <w:p w14:paraId="142D6967" w14:textId="77777777" w:rsidR="002A581E" w:rsidRDefault="002A581E" w:rsidP="00AF2174">
      <w:pPr>
        <w:autoSpaceDE w:val="0"/>
        <w:autoSpaceDN w:val="0"/>
        <w:adjustRightInd w:val="0"/>
        <w:spacing w:after="120"/>
        <w:rPr>
          <w:rFonts w:asciiTheme="majorBidi" w:hAnsiTheme="majorBidi" w:cstheme="majorBidi"/>
          <w:b/>
          <w:bCs/>
        </w:rPr>
      </w:pPr>
    </w:p>
    <w:p w14:paraId="1DB7B191" w14:textId="59B2A9C3" w:rsidR="002A581E" w:rsidRPr="00B95DAD" w:rsidRDefault="002A581E" w:rsidP="002A581E">
      <w:pPr>
        <w:spacing w:after="120" w:line="240" w:lineRule="auto"/>
        <w:jc w:val="both"/>
        <w:rPr>
          <w:rFonts w:asciiTheme="majorBidi" w:hAnsiTheme="majorBidi" w:cstheme="majorBidi"/>
          <w:b/>
          <w:bCs/>
        </w:rPr>
      </w:pPr>
      <w:r w:rsidRPr="00B95DAD">
        <w:rPr>
          <w:rFonts w:asciiTheme="majorBidi" w:hAnsiTheme="majorBidi" w:cstheme="majorBidi"/>
          <w:b/>
          <w:bCs/>
        </w:rPr>
        <w:t>Table</w:t>
      </w:r>
      <w:r>
        <w:rPr>
          <w:rFonts w:asciiTheme="majorBidi" w:hAnsiTheme="majorBidi" w:cstheme="majorBidi"/>
          <w:b/>
          <w:bCs/>
        </w:rPr>
        <w:t xml:space="preserve"> </w:t>
      </w:r>
      <w:r w:rsidR="00272DF2">
        <w:rPr>
          <w:rFonts w:asciiTheme="majorBidi" w:hAnsiTheme="majorBidi" w:cstheme="majorBidi"/>
          <w:b/>
          <w:bCs/>
        </w:rPr>
        <w:t>10</w:t>
      </w:r>
      <w:r w:rsidRPr="00B95DAD">
        <w:rPr>
          <w:rFonts w:asciiTheme="majorBidi" w:hAnsiTheme="majorBidi" w:cstheme="majorBidi"/>
          <w:b/>
          <w:bCs/>
        </w:rPr>
        <w:t xml:space="preserve">. </w:t>
      </w:r>
      <w:r>
        <w:rPr>
          <w:rFonts w:asciiTheme="majorBidi" w:hAnsiTheme="majorBidi" w:cstheme="majorBidi"/>
          <w:b/>
          <w:bCs/>
        </w:rPr>
        <w:t xml:space="preserve">Assessment of </w:t>
      </w:r>
      <w:r w:rsidRPr="00B95DAD">
        <w:rPr>
          <w:rFonts w:asciiTheme="majorBidi" w:hAnsiTheme="majorBidi" w:cstheme="majorBidi"/>
          <w:b/>
          <w:bCs/>
        </w:rPr>
        <w:t>Out</w:t>
      </w:r>
      <w:r>
        <w:rPr>
          <w:rFonts w:asciiTheme="majorBidi" w:hAnsiTheme="majorBidi" w:cstheme="majorBidi"/>
          <w:b/>
          <w:bCs/>
        </w:rPr>
        <w:t>come</w:t>
      </w:r>
      <w:r w:rsidRPr="00B95DAD">
        <w:rPr>
          <w:rFonts w:asciiTheme="majorBidi" w:hAnsiTheme="majorBidi" w:cstheme="majorBidi"/>
          <w:b/>
          <w:bCs/>
        </w:rPr>
        <w:t xml:space="preserve"> </w:t>
      </w:r>
      <w:r>
        <w:rPr>
          <w:rFonts w:asciiTheme="majorBidi" w:hAnsiTheme="majorBidi" w:cstheme="majorBidi"/>
          <w:b/>
          <w:bCs/>
        </w:rPr>
        <w:t>2</w:t>
      </w:r>
      <w:r w:rsidRPr="00B95DAD">
        <w:rPr>
          <w:rFonts w:asciiTheme="majorBidi" w:hAnsiTheme="majorBidi" w:cstheme="majorBidi"/>
          <w:b/>
          <w:bCs/>
        </w:rPr>
        <w:t xml:space="preserve"> indicators </w:t>
      </w:r>
      <w:r>
        <w:rPr>
          <w:rFonts w:asciiTheme="majorBidi" w:hAnsiTheme="majorBidi" w:cstheme="majorBidi"/>
          <w:b/>
          <w:bCs/>
        </w:rPr>
        <w:t>at</w:t>
      </w:r>
      <w:r w:rsidRPr="00B95DAD">
        <w:rPr>
          <w:rFonts w:asciiTheme="majorBidi" w:hAnsiTheme="majorBidi" w:cstheme="majorBidi"/>
          <w:b/>
          <w:bCs/>
        </w:rPr>
        <w:t xml:space="preserve"> TE level</w:t>
      </w:r>
    </w:p>
    <w:tbl>
      <w:tblPr>
        <w:tblW w:w="9340" w:type="dxa"/>
        <w:tblLook w:val="04A0" w:firstRow="1" w:lastRow="0" w:firstColumn="1" w:lastColumn="0" w:noHBand="0" w:noVBand="1"/>
      </w:tblPr>
      <w:tblGrid>
        <w:gridCol w:w="1870"/>
        <w:gridCol w:w="2340"/>
        <w:gridCol w:w="5130"/>
      </w:tblGrid>
      <w:tr w:rsidR="002A581E" w:rsidRPr="00380D09" w14:paraId="5465366A" w14:textId="77777777" w:rsidTr="002A581E">
        <w:tc>
          <w:tcPr>
            <w:tcW w:w="1870" w:type="dxa"/>
            <w:shd w:val="clear" w:color="auto" w:fill="BFBFBF" w:themeFill="background1" w:themeFillShade="BF"/>
          </w:tcPr>
          <w:p w14:paraId="75021EE4" w14:textId="77777777" w:rsidR="002A581E" w:rsidRPr="00380D09" w:rsidRDefault="002A581E" w:rsidP="002A581E">
            <w:pPr>
              <w:widowControl w:val="0"/>
              <w:adjustRightInd w:val="0"/>
              <w:spacing w:after="120"/>
              <w:textAlignment w:val="baseline"/>
              <w:rPr>
                <w:rFonts w:asciiTheme="majorBidi" w:hAnsiTheme="majorBidi" w:cstheme="majorBidi"/>
                <w:b/>
                <w:bCs/>
              </w:rPr>
            </w:pPr>
            <w:r w:rsidRPr="00380D09">
              <w:rPr>
                <w:rFonts w:asciiTheme="majorBidi" w:hAnsiTheme="majorBidi" w:cstheme="majorBidi"/>
                <w:b/>
                <w:bCs/>
              </w:rPr>
              <w:t>Indicator</w:t>
            </w:r>
          </w:p>
        </w:tc>
        <w:tc>
          <w:tcPr>
            <w:tcW w:w="2340" w:type="dxa"/>
            <w:shd w:val="clear" w:color="auto" w:fill="BFBFBF" w:themeFill="background1" w:themeFillShade="BF"/>
          </w:tcPr>
          <w:p w14:paraId="6D6814ED" w14:textId="77777777" w:rsidR="002A581E" w:rsidRPr="00380D09" w:rsidRDefault="002A581E" w:rsidP="002A581E">
            <w:pPr>
              <w:spacing w:after="120"/>
              <w:rPr>
                <w:rFonts w:asciiTheme="majorBidi" w:hAnsiTheme="majorBidi" w:cstheme="majorBidi"/>
                <w:b/>
                <w:bCs/>
              </w:rPr>
            </w:pPr>
            <w:r w:rsidRPr="00380D09">
              <w:rPr>
                <w:rFonts w:asciiTheme="majorBidi" w:hAnsiTheme="majorBidi" w:cstheme="majorBidi"/>
                <w:b/>
                <w:bCs/>
              </w:rPr>
              <w:t>Target at design</w:t>
            </w:r>
          </w:p>
        </w:tc>
        <w:tc>
          <w:tcPr>
            <w:tcW w:w="5130" w:type="dxa"/>
            <w:shd w:val="clear" w:color="auto" w:fill="BFBFBF" w:themeFill="background1" w:themeFillShade="BF"/>
          </w:tcPr>
          <w:p w14:paraId="4CF7AAED" w14:textId="77777777" w:rsidR="002A581E" w:rsidRPr="00380D09" w:rsidRDefault="002A581E" w:rsidP="002A581E">
            <w:pPr>
              <w:pStyle w:val="ListParagraph"/>
              <w:spacing w:after="120"/>
              <w:ind w:left="109"/>
              <w:rPr>
                <w:rFonts w:asciiTheme="majorBidi" w:hAnsiTheme="majorBidi" w:cstheme="majorBidi"/>
                <w:b/>
                <w:bCs/>
              </w:rPr>
            </w:pPr>
            <w:r w:rsidRPr="00380D09">
              <w:rPr>
                <w:rFonts w:asciiTheme="majorBidi" w:hAnsiTheme="majorBidi" w:cstheme="majorBidi"/>
                <w:b/>
                <w:bCs/>
              </w:rPr>
              <w:t>Achieved target</w:t>
            </w:r>
          </w:p>
        </w:tc>
      </w:tr>
      <w:tr w:rsidR="002A581E" w14:paraId="511244D5" w14:textId="77777777" w:rsidTr="002A581E">
        <w:tc>
          <w:tcPr>
            <w:tcW w:w="1870" w:type="dxa"/>
          </w:tcPr>
          <w:p w14:paraId="734539E3" w14:textId="77777777" w:rsidR="002A581E" w:rsidRDefault="002A581E" w:rsidP="002A581E">
            <w:pPr>
              <w:widowControl w:val="0"/>
              <w:adjustRightInd w:val="0"/>
              <w:spacing w:after="120"/>
              <w:textAlignment w:val="baseline"/>
            </w:pPr>
            <w:r>
              <w:t xml:space="preserve">Technological requirements for collecting, storing, and sharing data and information are designed  </w:t>
            </w:r>
          </w:p>
          <w:p w14:paraId="41CAADFB" w14:textId="77777777" w:rsidR="002A581E" w:rsidRDefault="002A581E" w:rsidP="002A581E">
            <w:pPr>
              <w:widowControl w:val="0"/>
              <w:adjustRightInd w:val="0"/>
              <w:spacing w:after="120"/>
              <w:textAlignment w:val="baseline"/>
            </w:pPr>
            <w:r>
              <w:t>(Indicator from Output 2.1.)</w:t>
            </w:r>
          </w:p>
          <w:p w14:paraId="17813B0C" w14:textId="77777777" w:rsidR="002A581E" w:rsidRDefault="002A581E" w:rsidP="002A581E">
            <w:pPr>
              <w:spacing w:after="120"/>
            </w:pPr>
          </w:p>
        </w:tc>
        <w:tc>
          <w:tcPr>
            <w:tcW w:w="2340" w:type="dxa"/>
          </w:tcPr>
          <w:p w14:paraId="77E6FE32" w14:textId="77777777" w:rsidR="002A581E" w:rsidRDefault="002A581E" w:rsidP="002A581E">
            <w:pPr>
              <w:spacing w:after="120"/>
            </w:pPr>
            <w:r>
              <w:t>Appropriate sets of national standards of environmental data and information are identified, as well as regulation necessary for improving coordination and communication at the national level for better reporting system</w:t>
            </w:r>
          </w:p>
        </w:tc>
        <w:tc>
          <w:tcPr>
            <w:tcW w:w="5130" w:type="dxa"/>
          </w:tcPr>
          <w:p w14:paraId="73B2C2F1" w14:textId="77777777" w:rsidR="002A581E" w:rsidRDefault="002A581E" w:rsidP="002A581E">
            <w:pPr>
              <w:spacing w:after="120"/>
            </w:pPr>
            <w:r>
              <w:t xml:space="preserve">Review of national standards on environmental data and information conducted by June 2018 and a set of appropriate standards described and approved by IWG in August 2018. </w:t>
            </w:r>
          </w:p>
          <w:p w14:paraId="2BED7E47" w14:textId="17121461" w:rsidR="002A581E" w:rsidRDefault="002A581E" w:rsidP="002A581E">
            <w:pPr>
              <w:spacing w:after="120"/>
            </w:pPr>
            <w:r>
              <w:t>A Set of National Most Representative Environmental Indicators “Kerege” consisting of 54 indicators divided into 11 groups and taking into account Rio Conventions monitoring framework, SDGs targets, Green Growth and State of the Environment Report’s Indicators with developed relevant metadata/descriptions.</w:t>
            </w:r>
          </w:p>
        </w:tc>
      </w:tr>
      <w:tr w:rsidR="002A581E" w:rsidRPr="00D468F9" w14:paraId="3F8B8D52" w14:textId="77777777" w:rsidTr="002A581E">
        <w:tc>
          <w:tcPr>
            <w:tcW w:w="1870" w:type="dxa"/>
          </w:tcPr>
          <w:p w14:paraId="7D5EDF51" w14:textId="77777777" w:rsidR="002A581E" w:rsidRDefault="002A581E" w:rsidP="002A581E">
            <w:pPr>
              <w:spacing w:after="120"/>
              <w:rPr>
                <w:lang w:val="en-GB"/>
              </w:rPr>
            </w:pPr>
            <w:r>
              <w:rPr>
                <w:lang w:val="en-GB"/>
              </w:rPr>
              <w:t>Strengthen targeted institutional architectures for sharing data and information</w:t>
            </w:r>
          </w:p>
          <w:p w14:paraId="3BAA2102" w14:textId="77777777" w:rsidR="002A581E" w:rsidRDefault="002A581E" w:rsidP="002A581E">
            <w:pPr>
              <w:widowControl w:val="0"/>
              <w:adjustRightInd w:val="0"/>
              <w:spacing w:after="120"/>
              <w:textAlignment w:val="baseline"/>
            </w:pPr>
            <w:r>
              <w:t>(Indicator from Output 2.2.)</w:t>
            </w:r>
          </w:p>
          <w:p w14:paraId="08C129DD" w14:textId="77777777" w:rsidR="002A581E" w:rsidRDefault="002A581E" w:rsidP="002A581E">
            <w:pPr>
              <w:spacing w:after="120"/>
              <w:rPr>
                <w:lang w:val="en-GB"/>
              </w:rPr>
            </w:pPr>
          </w:p>
          <w:p w14:paraId="756FB87B" w14:textId="77777777" w:rsidR="002A581E" w:rsidRDefault="002A581E" w:rsidP="002A581E">
            <w:pPr>
              <w:spacing w:after="120"/>
            </w:pPr>
          </w:p>
        </w:tc>
        <w:tc>
          <w:tcPr>
            <w:tcW w:w="2340" w:type="dxa"/>
          </w:tcPr>
          <w:p w14:paraId="1749868B" w14:textId="77777777" w:rsidR="002A581E" w:rsidRDefault="002A581E" w:rsidP="002A581E">
            <w:pPr>
              <w:widowControl w:val="0"/>
              <w:adjustRightInd w:val="0"/>
              <w:spacing w:after="120"/>
              <w:textAlignment w:val="baseline"/>
            </w:pPr>
            <w:r>
              <w:t>Installation of hardware and software are completed by the end of the project</w:t>
            </w:r>
          </w:p>
          <w:p w14:paraId="7ABB39F1" w14:textId="77777777" w:rsidR="002A581E" w:rsidRDefault="002A581E" w:rsidP="002A581E">
            <w:pPr>
              <w:spacing w:after="120"/>
            </w:pPr>
            <w:r>
              <w:t>Databases are linked as part of the proposed EIMMS by the end of the project</w:t>
            </w:r>
          </w:p>
        </w:tc>
        <w:tc>
          <w:tcPr>
            <w:tcW w:w="5130" w:type="dxa"/>
          </w:tcPr>
          <w:p w14:paraId="7BAABC45" w14:textId="43F3F489" w:rsidR="002A581E" w:rsidRDefault="002A581E" w:rsidP="002A581E">
            <w:pPr>
              <w:widowControl w:val="0"/>
              <w:adjustRightInd w:val="0"/>
              <w:spacing w:after="120"/>
              <w:ind w:left="175"/>
              <w:textAlignment w:val="baseline"/>
            </w:pPr>
            <w:r>
              <w:t>Hardware component of the EIMMS was installed in December 2017 and initiated for data and information exchange by May 2018 considering capacity of each partner through the following:</w:t>
            </w:r>
          </w:p>
          <w:p w14:paraId="6005AEA8" w14:textId="08B8D2EB" w:rsidR="002A581E" w:rsidRDefault="002A581E" w:rsidP="002C46F6">
            <w:pPr>
              <w:pStyle w:val="ListParagraph"/>
              <w:widowControl w:val="0"/>
              <w:numPr>
                <w:ilvl w:val="0"/>
                <w:numId w:val="14"/>
              </w:numPr>
              <w:adjustRightInd w:val="0"/>
              <w:spacing w:after="120"/>
              <w:textAlignment w:val="baseline"/>
            </w:pPr>
            <w:r w:rsidRPr="00D468F9">
              <w:t>in SAEPF</w:t>
            </w:r>
            <w:r>
              <w:t>,</w:t>
            </w:r>
            <w:r w:rsidRPr="00D468F9">
              <w:t xml:space="preserve"> a Training center on environmental data was created and equipped, 2 Database Servers were procured</w:t>
            </w:r>
            <w:r>
              <w:t>.</w:t>
            </w:r>
            <w:r w:rsidRPr="00D468F9">
              <w:t xml:space="preserve"> Finland Programme FinWater WEI will use servers purchased by the project for placing their data modules </w:t>
            </w:r>
            <w:r>
              <w:t>and</w:t>
            </w:r>
            <w:r w:rsidRPr="00D468F9">
              <w:t xml:space="preserve"> providing additional technical support </w:t>
            </w:r>
            <w:r>
              <w:t>for</w:t>
            </w:r>
            <w:r w:rsidRPr="00D468F9">
              <w:t xml:space="preserve"> its functioning.</w:t>
            </w:r>
          </w:p>
          <w:p w14:paraId="550A4C28" w14:textId="273C1D8C" w:rsidR="002A581E" w:rsidRDefault="002A581E" w:rsidP="002C46F6">
            <w:pPr>
              <w:pStyle w:val="ListParagraph"/>
              <w:widowControl w:val="0"/>
              <w:numPr>
                <w:ilvl w:val="0"/>
                <w:numId w:val="14"/>
              </w:numPr>
              <w:adjustRightInd w:val="0"/>
              <w:spacing w:after="120"/>
              <w:textAlignment w:val="baseline"/>
            </w:pPr>
            <w:r w:rsidRPr="00D468F9">
              <w:t>in NSC</w:t>
            </w:r>
            <w:r>
              <w:t>,</w:t>
            </w:r>
            <w:r w:rsidRPr="00D468F9">
              <w:t xml:space="preserve"> communication system connect</w:t>
            </w:r>
            <w:r>
              <w:t>ed to the</w:t>
            </w:r>
            <w:r w:rsidRPr="00D468F9">
              <w:t xml:space="preserve"> statistical training centers in Bishkek and Osh </w:t>
            </w:r>
          </w:p>
          <w:p w14:paraId="07186E4E" w14:textId="48EDEE1A" w:rsidR="002A581E" w:rsidRDefault="002A581E" w:rsidP="002C46F6">
            <w:pPr>
              <w:pStyle w:val="ListParagraph"/>
              <w:widowControl w:val="0"/>
              <w:numPr>
                <w:ilvl w:val="0"/>
                <w:numId w:val="14"/>
              </w:numPr>
              <w:adjustRightInd w:val="0"/>
              <w:spacing w:after="120"/>
              <w:textAlignment w:val="baseline"/>
            </w:pPr>
            <w:r w:rsidRPr="00D468F9">
              <w:t>Databases linked as part of the proposed EIMMS on the SAEPF’s web site in September 2018</w:t>
            </w:r>
          </w:p>
          <w:p w14:paraId="4F4C5CA9" w14:textId="6AD447DD" w:rsidR="002A581E" w:rsidRPr="00D468F9" w:rsidRDefault="002A581E" w:rsidP="002C46F6">
            <w:pPr>
              <w:pStyle w:val="ListParagraph"/>
              <w:widowControl w:val="0"/>
              <w:numPr>
                <w:ilvl w:val="0"/>
                <w:numId w:val="14"/>
              </w:numPr>
              <w:adjustRightInd w:val="0"/>
              <w:spacing w:after="120"/>
              <w:textAlignment w:val="baseline"/>
            </w:pPr>
            <w:r w:rsidRPr="00D468F9">
              <w:t xml:space="preserve">Development of Software part of EIMMS started in September 2018 and initial version will be launched </w:t>
            </w:r>
            <w:r>
              <w:t>in February 2019</w:t>
            </w:r>
          </w:p>
        </w:tc>
      </w:tr>
    </w:tbl>
    <w:p w14:paraId="3F45A804" w14:textId="6E4B749F" w:rsidR="002156B4" w:rsidRDefault="002156B4" w:rsidP="00AF2174">
      <w:pPr>
        <w:autoSpaceDE w:val="0"/>
        <w:autoSpaceDN w:val="0"/>
        <w:adjustRightInd w:val="0"/>
        <w:spacing w:after="120"/>
        <w:rPr>
          <w:rFonts w:asciiTheme="majorBidi" w:hAnsiTheme="majorBidi" w:cstheme="majorBidi"/>
          <w:b/>
          <w:bCs/>
        </w:rPr>
      </w:pPr>
    </w:p>
    <w:p w14:paraId="60569320" w14:textId="77777777" w:rsidR="00172A1C" w:rsidRDefault="00172A1C" w:rsidP="00172A1C">
      <w:pPr>
        <w:spacing w:after="120" w:line="240" w:lineRule="auto"/>
        <w:jc w:val="both"/>
        <w:rPr>
          <w:rFonts w:asciiTheme="majorBidi" w:hAnsiTheme="majorBidi" w:cstheme="majorBidi"/>
          <w:bCs/>
          <w:lang w:val="en-GB"/>
        </w:rPr>
      </w:pPr>
      <w:r>
        <w:rPr>
          <w:rFonts w:asciiTheme="majorBidi" w:hAnsiTheme="majorBidi" w:cstheme="majorBidi"/>
          <w:bCs/>
          <w:lang w:val="en-GB"/>
        </w:rPr>
        <w:t>In addition to the achieved targets at the level of the set indicators, the overall achievements at the level of each output under this outcome can be summarized as follows:</w:t>
      </w:r>
    </w:p>
    <w:p w14:paraId="7365CF67" w14:textId="1DA91CAF" w:rsidR="00172A1C" w:rsidRPr="00172A1C" w:rsidRDefault="00172A1C" w:rsidP="00172A1C">
      <w:pPr>
        <w:pStyle w:val="AOutput1"/>
        <w:jc w:val="both"/>
        <w:rPr>
          <w:rFonts w:asciiTheme="majorBidi" w:hAnsiTheme="majorBidi" w:cstheme="majorBidi"/>
        </w:rPr>
      </w:pPr>
      <w:r>
        <w:rPr>
          <w:rFonts w:asciiTheme="majorBidi" w:hAnsiTheme="majorBidi" w:cstheme="majorBidi"/>
        </w:rPr>
        <w:t>Under “</w:t>
      </w:r>
      <w:r w:rsidRPr="00924427">
        <w:rPr>
          <w:rFonts w:asciiTheme="majorBidi" w:hAnsiTheme="majorBidi" w:cstheme="majorBidi"/>
        </w:rPr>
        <w:t>Output 2.1: Institutional mapping and analysis of an optimal information and monitoring system</w:t>
      </w:r>
      <w:r>
        <w:rPr>
          <w:rFonts w:asciiTheme="majorBidi" w:hAnsiTheme="majorBidi" w:cstheme="majorBidi"/>
        </w:rPr>
        <w:t>”, the following was achieved:</w:t>
      </w:r>
    </w:p>
    <w:p w14:paraId="23D295BC" w14:textId="77777777" w:rsidR="00172A1C" w:rsidRPr="00D3124F" w:rsidRDefault="00172A1C" w:rsidP="002C46F6">
      <w:pPr>
        <w:pStyle w:val="ListParagraph"/>
        <w:widowControl w:val="0"/>
        <w:numPr>
          <w:ilvl w:val="0"/>
          <w:numId w:val="19"/>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Analysis of the institutional requirements to use best available and innovation data to implement the Rio Conventions and through mainstreamed sectoral development plans d</w:t>
      </w:r>
      <w:r w:rsidRPr="00D3124F">
        <w:rPr>
          <w:rFonts w:asciiTheme="majorBidi" w:hAnsiTheme="majorBidi" w:cstheme="majorBidi"/>
        </w:rPr>
        <w:t>rafted and presented at the inception workshop in February 2016.</w:t>
      </w:r>
    </w:p>
    <w:p w14:paraId="60C715C0" w14:textId="77777777" w:rsidR="00172A1C" w:rsidRPr="00D3124F" w:rsidRDefault="00172A1C" w:rsidP="002C46F6">
      <w:pPr>
        <w:pStyle w:val="ListParagraph"/>
        <w:widowControl w:val="0"/>
        <w:numPr>
          <w:ilvl w:val="0"/>
          <w:numId w:val="19"/>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Technical working group on localization of environmental SDGs</w:t>
      </w:r>
      <w:r w:rsidRPr="00D3124F">
        <w:rPr>
          <w:rFonts w:asciiTheme="majorBidi" w:hAnsiTheme="majorBidi" w:cstheme="majorBidi"/>
        </w:rPr>
        <w:t xml:space="preserve"> was created by SAEPF in March 2017 as part of future EIMMS development process. Than Interdepartmental working group on environmental information management and monitoring system “Kerege” was officially created by SAEPF in April 2018.</w:t>
      </w:r>
    </w:p>
    <w:p w14:paraId="509A5964" w14:textId="77777777" w:rsidR="00172A1C" w:rsidRPr="00924427" w:rsidRDefault="00172A1C" w:rsidP="002C46F6">
      <w:pPr>
        <w:pStyle w:val="ListParagraph"/>
        <w:widowControl w:val="0"/>
        <w:numPr>
          <w:ilvl w:val="0"/>
          <w:numId w:val="20"/>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 xml:space="preserve">Technical working group on SDGs localization met three times in 2017 and one in 2018. </w:t>
      </w:r>
    </w:p>
    <w:p w14:paraId="4C6427B8" w14:textId="77777777" w:rsidR="00172A1C" w:rsidRPr="00924427" w:rsidRDefault="00172A1C" w:rsidP="002C46F6">
      <w:pPr>
        <w:pStyle w:val="ListParagraph"/>
        <w:widowControl w:val="0"/>
        <w:numPr>
          <w:ilvl w:val="0"/>
          <w:numId w:val="20"/>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IWG on EIMMS “Kerege” met three times by the September 2018</w:t>
      </w:r>
    </w:p>
    <w:p w14:paraId="3954A83E" w14:textId="77777777" w:rsidR="00172A1C" w:rsidRPr="00D3124F" w:rsidRDefault="00172A1C" w:rsidP="002C46F6">
      <w:pPr>
        <w:pStyle w:val="ListParagraph"/>
        <w:widowControl w:val="0"/>
        <w:numPr>
          <w:ilvl w:val="0"/>
          <w:numId w:val="19"/>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Review of national standards on environmental data and information</w:t>
      </w:r>
      <w:r w:rsidRPr="00D3124F">
        <w:rPr>
          <w:rFonts w:asciiTheme="majorBidi" w:hAnsiTheme="majorBidi" w:cstheme="majorBidi"/>
        </w:rPr>
        <w:t xml:space="preserve"> was conducted by June 2018 and set of appropriate standards described and approved by IWG in August 2018. A Set of National Most Representative Environmental Indicators “Kerege” was introduced, it consisted from 54 indicators divided into 11 groups and took into account Rio Conventions monitoring framework, SDGs targets, Green Growth and State of the Environment Report’s Indicators with developed relevant metadata/descriptions.</w:t>
      </w:r>
    </w:p>
    <w:p w14:paraId="7FC729A9" w14:textId="09F9ECD6" w:rsidR="00172A1C" w:rsidRPr="00D3124F" w:rsidRDefault="00172A1C" w:rsidP="002C46F6">
      <w:pPr>
        <w:pStyle w:val="ListParagraph"/>
        <w:widowControl w:val="0"/>
        <w:numPr>
          <w:ilvl w:val="0"/>
          <w:numId w:val="19"/>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Construction of an institutional architecture for storage and transformation of data and information</w:t>
      </w:r>
      <w:r w:rsidRPr="00D3124F">
        <w:rPr>
          <w:rFonts w:asciiTheme="majorBidi" w:hAnsiTheme="majorBidi" w:cstheme="majorBidi"/>
        </w:rPr>
        <w:t xml:space="preserve"> started in August 2017, the project supported the Government in promoting a nation-wide Concept of digital transformation “Taza-Koom” (Smart Nation), which contained a special section related to environment protection and implementation of the EIMMS “Kerege”.  This was followed up in December 2017, as part of development national electronic interaction of state bodies system “Tunduc” which will be completed by the end of the project.</w:t>
      </w:r>
    </w:p>
    <w:p w14:paraId="1696421E" w14:textId="77777777" w:rsidR="00172A1C" w:rsidRPr="00924427" w:rsidRDefault="00172A1C" w:rsidP="002C46F6">
      <w:pPr>
        <w:pStyle w:val="AOutput1"/>
        <w:numPr>
          <w:ilvl w:val="0"/>
          <w:numId w:val="19"/>
        </w:numPr>
        <w:jc w:val="both"/>
        <w:rPr>
          <w:rFonts w:asciiTheme="majorBidi" w:hAnsiTheme="majorBidi" w:cstheme="majorBidi"/>
        </w:rPr>
      </w:pPr>
      <w:r w:rsidRPr="00EF7762">
        <w:rPr>
          <w:rFonts w:asciiTheme="majorBidi" w:hAnsiTheme="majorBidi" w:cstheme="majorBidi"/>
        </w:rPr>
        <w:t>A tracking mechanism to monitor the use of EIMMS</w:t>
      </w:r>
      <w:r w:rsidRPr="00924427">
        <w:rPr>
          <w:rFonts w:asciiTheme="majorBidi" w:hAnsiTheme="majorBidi" w:cstheme="majorBidi"/>
          <w:b w:val="0"/>
          <w:bCs w:val="0"/>
        </w:rPr>
        <w:t xml:space="preserve"> was integrated into a high-value pilot sector</w:t>
      </w:r>
      <w:r w:rsidRPr="00924427">
        <w:rPr>
          <w:rFonts w:asciiTheme="majorBidi" w:hAnsiTheme="majorBidi" w:cstheme="majorBidi"/>
        </w:rPr>
        <w:t xml:space="preserve"> </w:t>
      </w:r>
      <w:r w:rsidRPr="00EF7762">
        <w:rPr>
          <w:rFonts w:asciiTheme="majorBidi" w:hAnsiTheme="majorBidi" w:cstheme="majorBidi"/>
          <w:b w:val="0"/>
          <w:bCs w:val="0"/>
        </w:rPr>
        <w:t>development plan which is the NBSAP and will be extended though the development of the software.</w:t>
      </w:r>
    </w:p>
    <w:p w14:paraId="1D7326FB" w14:textId="77777777" w:rsidR="00172A1C" w:rsidRPr="00924427" w:rsidRDefault="00172A1C" w:rsidP="00172A1C">
      <w:pPr>
        <w:pStyle w:val="AOutput1"/>
        <w:jc w:val="both"/>
        <w:rPr>
          <w:rFonts w:asciiTheme="majorBidi" w:hAnsiTheme="majorBidi" w:cstheme="majorBidi"/>
        </w:rPr>
      </w:pPr>
    </w:p>
    <w:p w14:paraId="65AB39DB" w14:textId="53FF7F6B" w:rsidR="00172A1C" w:rsidRPr="00924427" w:rsidRDefault="00172A1C" w:rsidP="00172A1C">
      <w:pPr>
        <w:pStyle w:val="AOutput1"/>
        <w:jc w:val="both"/>
        <w:rPr>
          <w:rFonts w:asciiTheme="majorBidi" w:hAnsiTheme="majorBidi" w:cstheme="majorBidi"/>
        </w:rPr>
      </w:pPr>
      <w:r>
        <w:rPr>
          <w:rFonts w:asciiTheme="majorBidi" w:hAnsiTheme="majorBidi" w:cstheme="majorBidi"/>
        </w:rPr>
        <w:t>Under “</w:t>
      </w:r>
      <w:r w:rsidRPr="00924427">
        <w:rPr>
          <w:rFonts w:asciiTheme="majorBidi" w:hAnsiTheme="majorBidi" w:cstheme="majorBidi"/>
        </w:rPr>
        <w:t>Output 2.2: Targeted institutional reforms for improved access to data and information</w:t>
      </w:r>
      <w:r>
        <w:rPr>
          <w:rFonts w:asciiTheme="majorBidi" w:hAnsiTheme="majorBidi" w:cstheme="majorBidi"/>
        </w:rPr>
        <w:t>”, the following was achieved:</w:t>
      </w:r>
    </w:p>
    <w:p w14:paraId="74D77C1E" w14:textId="77837EF0" w:rsidR="00172A1C" w:rsidRPr="00D3124F" w:rsidRDefault="00172A1C" w:rsidP="002C46F6">
      <w:pPr>
        <w:pStyle w:val="ListParagraph"/>
        <w:widowControl w:val="0"/>
        <w:numPr>
          <w:ilvl w:val="0"/>
          <w:numId w:val="21"/>
        </w:numPr>
        <w:adjustRightInd w:val="0"/>
        <w:spacing w:after="120" w:line="240" w:lineRule="auto"/>
        <w:jc w:val="both"/>
        <w:textAlignment w:val="baseline"/>
        <w:rPr>
          <w:rFonts w:asciiTheme="majorBidi" w:hAnsiTheme="majorBidi" w:cstheme="majorBidi"/>
          <w:b/>
          <w:bCs/>
        </w:rPr>
      </w:pPr>
      <w:r w:rsidRPr="00D3124F">
        <w:rPr>
          <w:rFonts w:asciiTheme="majorBidi" w:hAnsiTheme="majorBidi" w:cstheme="majorBidi"/>
          <w:b/>
          <w:bCs/>
        </w:rPr>
        <w:t>Three technical working groups (CBD, CCD, and FCCC) created</w:t>
      </w:r>
      <w:r w:rsidR="00D3124F" w:rsidRPr="00D3124F">
        <w:rPr>
          <w:rFonts w:asciiTheme="majorBidi" w:hAnsiTheme="majorBidi" w:cstheme="majorBidi"/>
          <w:b/>
          <w:bCs/>
        </w:rPr>
        <w:t>:</w:t>
      </w:r>
    </w:p>
    <w:p w14:paraId="09C18AE1" w14:textId="77777777" w:rsidR="00172A1C" w:rsidRPr="00924427" w:rsidRDefault="00172A1C" w:rsidP="002C46F6">
      <w:pPr>
        <w:pStyle w:val="ListParagraph"/>
        <w:widowControl w:val="0"/>
        <w:numPr>
          <w:ilvl w:val="0"/>
          <w:numId w:val="22"/>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IWG on UN FCCC created by SAEPF chaired by UN FCCC Focal Point in 2012.Creation of UN CBD and UN CCD Interagency Working Groups (IWG) were initiated in June 2016 and officially created in August 2016. IWG on UN CCD met three times in 2016, two times in 2017 and two times in 2018.</w:t>
      </w:r>
    </w:p>
    <w:p w14:paraId="60F99681" w14:textId="77777777" w:rsidR="00172A1C" w:rsidRPr="00924427" w:rsidRDefault="00172A1C" w:rsidP="002C46F6">
      <w:pPr>
        <w:pStyle w:val="ListParagraph"/>
        <w:widowControl w:val="0"/>
        <w:numPr>
          <w:ilvl w:val="0"/>
          <w:numId w:val="22"/>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IWG on UN CCD by Ministry of Agriculture chaired by UN CCD Focal Point (Order #219); IWG on UN FCCC met two times in 2016, 2017 and 2018.</w:t>
      </w:r>
    </w:p>
    <w:p w14:paraId="620FB89D" w14:textId="77777777" w:rsidR="00172A1C" w:rsidRPr="00924427" w:rsidRDefault="00172A1C" w:rsidP="002C46F6">
      <w:pPr>
        <w:pStyle w:val="ListParagraph"/>
        <w:widowControl w:val="0"/>
        <w:numPr>
          <w:ilvl w:val="0"/>
          <w:numId w:val="22"/>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IWG on UN CBD by State Agency on Environment chaired by UN CBD Focal Point (Order #01-9/238). IWG on UN CBD met three times in 2016, two times in 2017 and three times in 2018.</w:t>
      </w:r>
    </w:p>
    <w:p w14:paraId="42ABCED1" w14:textId="77777777" w:rsidR="00172A1C" w:rsidRPr="00D3124F" w:rsidRDefault="00172A1C" w:rsidP="002C46F6">
      <w:pPr>
        <w:pStyle w:val="ListParagraph"/>
        <w:widowControl w:val="0"/>
        <w:numPr>
          <w:ilvl w:val="0"/>
          <w:numId w:val="21"/>
        </w:numPr>
        <w:adjustRightInd w:val="0"/>
        <w:spacing w:after="120" w:line="240" w:lineRule="auto"/>
        <w:jc w:val="both"/>
        <w:textAlignment w:val="baseline"/>
        <w:rPr>
          <w:rFonts w:asciiTheme="majorBidi" w:hAnsiTheme="majorBidi" w:cstheme="majorBidi"/>
          <w:b/>
          <w:bCs/>
        </w:rPr>
      </w:pPr>
      <w:r w:rsidRPr="00D3124F">
        <w:rPr>
          <w:rFonts w:asciiTheme="majorBidi" w:hAnsiTheme="majorBidi" w:cstheme="majorBidi"/>
          <w:b/>
          <w:bCs/>
        </w:rPr>
        <w:t xml:space="preserve">Sustainability of technical working groups functioning secured and at least one meeting each of group supported from other than project sources. </w:t>
      </w:r>
      <w:r w:rsidRPr="00D3124F">
        <w:rPr>
          <w:rFonts w:asciiTheme="majorBidi" w:hAnsiTheme="majorBidi" w:cstheme="majorBidi"/>
        </w:rPr>
        <w:t>Two meetings of the IWG on UN CCD in 2017 were supported by GIZ, one meeting in 2018 was supported by UN CCD Secretariat and one initiated and covered by the Ministry of Agriculture from own funds. Two meetings of the IWG on UN CBD in 2018 were supported jointly with UNDP BioFin and one initiated and covered by State Agency on Environment from own funds</w:t>
      </w:r>
    </w:p>
    <w:p w14:paraId="542A0B5B" w14:textId="77777777" w:rsidR="00172A1C" w:rsidRPr="00D3124F" w:rsidRDefault="00172A1C" w:rsidP="002C46F6">
      <w:pPr>
        <w:pStyle w:val="ListParagraph"/>
        <w:widowControl w:val="0"/>
        <w:numPr>
          <w:ilvl w:val="0"/>
          <w:numId w:val="21"/>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 xml:space="preserve">The technical working groups submit technical and policy recommendations to the relevant ministries and agencies. </w:t>
      </w:r>
      <w:r w:rsidRPr="00D3124F">
        <w:rPr>
          <w:rFonts w:asciiTheme="majorBidi" w:hAnsiTheme="majorBidi" w:cstheme="majorBidi"/>
        </w:rPr>
        <w:t>On each meeting of the IWGs technical and policy recommendations for relevant ministries were presented and discussed. On the second (December 2016) meeting of the IWG on UN CCD recommendation on development of methodology on SDG 15.3 monitoring (LDN) was issued to the Government and implemented in 2017. On the third meeting in December 2016 – monitoring framework for Strategic Programme Agriculture Development was agreed and submitted by the Ministry of Agriculture for approval to the Government of KR in January 2017.</w:t>
      </w:r>
    </w:p>
    <w:p w14:paraId="6C027D52" w14:textId="77777777" w:rsidR="00172A1C" w:rsidRPr="00D3124F" w:rsidRDefault="00172A1C" w:rsidP="002C46F6">
      <w:pPr>
        <w:pStyle w:val="ListParagraph"/>
        <w:widowControl w:val="0"/>
        <w:numPr>
          <w:ilvl w:val="0"/>
          <w:numId w:val="21"/>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 xml:space="preserve">Convene expert working group and stakeholder meetings to agree on recommendations of institutional reforms. </w:t>
      </w:r>
      <w:r w:rsidRPr="00D3124F">
        <w:rPr>
          <w:rFonts w:asciiTheme="majorBidi" w:hAnsiTheme="majorBidi" w:cstheme="majorBidi"/>
        </w:rPr>
        <w:t>Special workshop on collaboration of Government bodies with the National Academy of Science was organized in October 2016. Two meetings of the IWG on environmental SDGs were supported in 2017 and recommendation on improvements of data flow was agreed by the Government with NSC leadership. Creation of special IWG on environmental information management and monitoring system “Kerege” was endorsed by SAEPF in April 2018 as part of improvement institutional reform process (Order #01-9/98 as of 17.04.18).</w:t>
      </w:r>
    </w:p>
    <w:p w14:paraId="368E95C5" w14:textId="691EFCD3" w:rsidR="00172A1C" w:rsidRPr="00D3124F" w:rsidRDefault="00172A1C" w:rsidP="002C46F6">
      <w:pPr>
        <w:pStyle w:val="ListParagraph"/>
        <w:widowControl w:val="0"/>
        <w:numPr>
          <w:ilvl w:val="0"/>
          <w:numId w:val="21"/>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 xml:space="preserve">Memorandum of Agreement among partner agencies and other stakeholder organizations. </w:t>
      </w:r>
      <w:r w:rsidRPr="00D3124F">
        <w:rPr>
          <w:rFonts w:asciiTheme="majorBidi" w:hAnsiTheme="majorBidi" w:cstheme="majorBidi"/>
        </w:rPr>
        <w:t>MoUs</w:t>
      </w:r>
      <w:r w:rsidRPr="00D3124F">
        <w:rPr>
          <w:rFonts w:asciiTheme="majorBidi" w:hAnsiTheme="majorBidi" w:cstheme="majorBidi"/>
          <w:b/>
          <w:bCs/>
        </w:rPr>
        <w:t xml:space="preserve"> </w:t>
      </w:r>
      <w:r w:rsidRPr="00D3124F">
        <w:rPr>
          <w:rFonts w:asciiTheme="majorBidi" w:hAnsiTheme="majorBidi" w:cstheme="majorBidi"/>
        </w:rPr>
        <w:t xml:space="preserve">among partner agencies drafted within the Government process on creation of the EIMMS “Kerege” in September 2018 and </w:t>
      </w:r>
      <w:r w:rsidR="00D3124F" w:rsidRPr="00D3124F">
        <w:rPr>
          <w:rFonts w:asciiTheme="majorBidi" w:hAnsiTheme="majorBidi" w:cstheme="majorBidi"/>
        </w:rPr>
        <w:t>expected to</w:t>
      </w:r>
      <w:r w:rsidRPr="00D3124F">
        <w:rPr>
          <w:rFonts w:asciiTheme="majorBidi" w:hAnsiTheme="majorBidi" w:cstheme="majorBidi"/>
        </w:rPr>
        <w:t xml:space="preserve"> be signed by the end of the project</w:t>
      </w:r>
      <w:r w:rsidR="00D3124F" w:rsidRPr="00D3124F">
        <w:rPr>
          <w:rFonts w:asciiTheme="majorBidi" w:hAnsiTheme="majorBidi" w:cstheme="majorBidi"/>
        </w:rPr>
        <w:t xml:space="preserve"> as indicated in </w:t>
      </w:r>
      <w:r w:rsidR="00D3124F" w:rsidRPr="00F71664">
        <w:rPr>
          <w:rFonts w:asciiTheme="majorBidi" w:hAnsiTheme="majorBidi" w:cstheme="majorBidi"/>
          <w:b/>
          <w:bCs/>
        </w:rPr>
        <w:t xml:space="preserve">Table </w:t>
      </w:r>
      <w:r w:rsidR="00F71664" w:rsidRPr="00F71664">
        <w:rPr>
          <w:rFonts w:asciiTheme="majorBidi" w:hAnsiTheme="majorBidi" w:cstheme="majorBidi"/>
          <w:b/>
          <w:bCs/>
        </w:rPr>
        <w:t>10</w:t>
      </w:r>
      <w:r w:rsidR="00D3124F" w:rsidRPr="00D3124F">
        <w:rPr>
          <w:rFonts w:asciiTheme="majorBidi" w:hAnsiTheme="majorBidi" w:cstheme="majorBidi"/>
        </w:rPr>
        <w:t xml:space="preserve"> above</w:t>
      </w:r>
    </w:p>
    <w:p w14:paraId="17147E76" w14:textId="30EA2302" w:rsidR="00172A1C" w:rsidRPr="00D3124F" w:rsidRDefault="00172A1C" w:rsidP="002C46F6">
      <w:pPr>
        <w:pStyle w:val="ListParagraph"/>
        <w:widowControl w:val="0"/>
        <w:numPr>
          <w:ilvl w:val="0"/>
          <w:numId w:val="21"/>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 xml:space="preserve">Installation of hardware and software. </w:t>
      </w:r>
      <w:r w:rsidRPr="00D3124F">
        <w:rPr>
          <w:rFonts w:asciiTheme="majorBidi" w:hAnsiTheme="majorBidi" w:cstheme="majorBidi"/>
        </w:rPr>
        <w:t>Hardware component of the EIMMS was installed in December 2017 and operationalized for data and information exchange by May 2018 considering capacity of each partners</w:t>
      </w:r>
      <w:r w:rsidR="00D3124F" w:rsidRPr="00D3124F">
        <w:rPr>
          <w:rFonts w:asciiTheme="majorBidi" w:hAnsiTheme="majorBidi" w:cstheme="majorBidi"/>
        </w:rPr>
        <w:t xml:space="preserve"> as indicated in </w:t>
      </w:r>
      <w:r w:rsidR="00D3124F" w:rsidRPr="00F71664">
        <w:rPr>
          <w:rFonts w:asciiTheme="majorBidi" w:hAnsiTheme="majorBidi" w:cstheme="majorBidi"/>
          <w:b/>
          <w:bCs/>
        </w:rPr>
        <w:t xml:space="preserve">Table </w:t>
      </w:r>
      <w:r w:rsidR="00F71664" w:rsidRPr="00F71664">
        <w:rPr>
          <w:rFonts w:asciiTheme="majorBidi" w:hAnsiTheme="majorBidi" w:cstheme="majorBidi"/>
          <w:b/>
          <w:bCs/>
        </w:rPr>
        <w:t>10</w:t>
      </w:r>
      <w:r w:rsidR="00D3124F" w:rsidRPr="00D3124F">
        <w:rPr>
          <w:rFonts w:asciiTheme="majorBidi" w:hAnsiTheme="majorBidi" w:cstheme="majorBidi"/>
        </w:rPr>
        <w:t xml:space="preserve"> above</w:t>
      </w:r>
    </w:p>
    <w:p w14:paraId="1DF069B9" w14:textId="77777777" w:rsidR="00172A1C" w:rsidRPr="00924427" w:rsidRDefault="00172A1C" w:rsidP="00172A1C">
      <w:pPr>
        <w:pStyle w:val="AOutput1"/>
        <w:jc w:val="both"/>
        <w:rPr>
          <w:rFonts w:asciiTheme="majorBidi" w:hAnsiTheme="majorBidi" w:cstheme="majorBidi"/>
        </w:rPr>
      </w:pPr>
    </w:p>
    <w:p w14:paraId="2B148E63" w14:textId="1B9DEC8F" w:rsidR="00172A1C" w:rsidRPr="00924427" w:rsidRDefault="00172A1C" w:rsidP="00172A1C">
      <w:pPr>
        <w:pStyle w:val="AOutput1"/>
        <w:jc w:val="both"/>
        <w:rPr>
          <w:rFonts w:asciiTheme="majorBidi" w:hAnsiTheme="majorBidi" w:cstheme="majorBidi"/>
        </w:rPr>
      </w:pPr>
      <w:r>
        <w:rPr>
          <w:rFonts w:asciiTheme="majorBidi" w:hAnsiTheme="majorBidi" w:cstheme="majorBidi"/>
        </w:rPr>
        <w:t>Under “</w:t>
      </w:r>
      <w:r w:rsidRPr="00924427">
        <w:rPr>
          <w:rFonts w:asciiTheme="majorBidi" w:hAnsiTheme="majorBidi" w:cstheme="majorBidi"/>
        </w:rPr>
        <w:t>Output 2.3: Selected updating of technologies for information monitoring and management</w:t>
      </w:r>
      <w:r>
        <w:rPr>
          <w:rFonts w:asciiTheme="majorBidi" w:hAnsiTheme="majorBidi" w:cstheme="majorBidi"/>
        </w:rPr>
        <w:t>”, the following was achieved:</w:t>
      </w:r>
    </w:p>
    <w:p w14:paraId="4EA73DF0" w14:textId="77777777" w:rsidR="00172A1C" w:rsidRPr="00D3124F" w:rsidRDefault="00172A1C" w:rsidP="002C46F6">
      <w:pPr>
        <w:pStyle w:val="ListParagraph"/>
        <w:widowControl w:val="0"/>
        <w:numPr>
          <w:ilvl w:val="0"/>
          <w:numId w:val="23"/>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In-depth baseline assessment of current management information system</w:t>
      </w:r>
      <w:r w:rsidRPr="00D3124F">
        <w:rPr>
          <w:rFonts w:asciiTheme="majorBidi" w:hAnsiTheme="majorBidi" w:cstheme="majorBidi"/>
        </w:rPr>
        <w:t xml:space="preserve"> was completed in September 2017 and updated in February 2018</w:t>
      </w:r>
    </w:p>
    <w:p w14:paraId="00FFEF17" w14:textId="77777777" w:rsidR="00172A1C" w:rsidRPr="00D3124F" w:rsidRDefault="00172A1C" w:rsidP="002C46F6">
      <w:pPr>
        <w:pStyle w:val="ListParagraph"/>
        <w:widowControl w:val="0"/>
        <w:numPr>
          <w:ilvl w:val="0"/>
          <w:numId w:val="23"/>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Feasibility study on the design and operation of the EIMMS based on Targeted study of best practice web-based tools for environmental data and metadata sharing and storage management</w:t>
      </w:r>
      <w:r w:rsidRPr="00D3124F">
        <w:rPr>
          <w:rFonts w:asciiTheme="majorBidi" w:hAnsiTheme="majorBidi" w:cstheme="majorBidi"/>
        </w:rPr>
        <w:t xml:space="preserve"> was completed in March 2018</w:t>
      </w:r>
    </w:p>
    <w:p w14:paraId="75840318" w14:textId="6953C37B" w:rsidR="00172A1C" w:rsidRPr="00924427" w:rsidRDefault="00172A1C" w:rsidP="002C46F6">
      <w:pPr>
        <w:pStyle w:val="AOutput1"/>
        <w:numPr>
          <w:ilvl w:val="0"/>
          <w:numId w:val="23"/>
        </w:numPr>
        <w:jc w:val="both"/>
        <w:rPr>
          <w:rFonts w:asciiTheme="majorBidi" w:hAnsiTheme="majorBidi" w:cstheme="majorBidi"/>
        </w:rPr>
      </w:pPr>
      <w:r w:rsidRPr="00D3124F">
        <w:rPr>
          <w:rFonts w:asciiTheme="majorBidi" w:hAnsiTheme="majorBidi" w:cstheme="majorBidi"/>
        </w:rPr>
        <w:t>Convene</w:t>
      </w:r>
      <w:r w:rsidR="00D3124F" w:rsidRPr="00D3124F">
        <w:rPr>
          <w:rFonts w:asciiTheme="majorBidi" w:hAnsiTheme="majorBidi" w:cstheme="majorBidi"/>
        </w:rPr>
        <w:t>d</w:t>
      </w:r>
      <w:r w:rsidRPr="00D3124F">
        <w:rPr>
          <w:rFonts w:asciiTheme="majorBidi" w:hAnsiTheme="majorBidi" w:cstheme="majorBidi"/>
        </w:rPr>
        <w:t xml:space="preserve"> public stakeholder dialogue workshops on improving EIMMS</w:t>
      </w:r>
      <w:r w:rsidRPr="00924427">
        <w:rPr>
          <w:rFonts w:asciiTheme="majorBidi" w:hAnsiTheme="majorBidi" w:cstheme="majorBidi"/>
          <w:b w:val="0"/>
          <w:bCs w:val="0"/>
        </w:rPr>
        <w:t>. In total - six public stakeholder dialogue workshops on improving EIMMS were held</w:t>
      </w:r>
      <w:r w:rsidR="00D3124F">
        <w:rPr>
          <w:rFonts w:asciiTheme="majorBidi" w:hAnsiTheme="majorBidi" w:cstheme="majorBidi"/>
          <w:b w:val="0"/>
          <w:bCs w:val="0"/>
        </w:rPr>
        <w:t>, including</w:t>
      </w:r>
      <w:r w:rsidRPr="00924427">
        <w:rPr>
          <w:rFonts w:asciiTheme="majorBidi" w:hAnsiTheme="majorBidi" w:cstheme="majorBidi"/>
          <w:b w:val="0"/>
          <w:bCs w:val="0"/>
        </w:rPr>
        <w:t xml:space="preserve"> </w:t>
      </w:r>
      <w:r w:rsidR="00D3124F" w:rsidRPr="00924427">
        <w:rPr>
          <w:rFonts w:asciiTheme="majorBidi" w:hAnsiTheme="majorBidi" w:cstheme="majorBidi"/>
          <w:b w:val="0"/>
          <w:bCs w:val="0"/>
        </w:rPr>
        <w:t xml:space="preserve">two </w:t>
      </w:r>
      <w:r w:rsidRPr="00924427">
        <w:rPr>
          <w:rFonts w:asciiTheme="majorBidi" w:hAnsiTheme="majorBidi" w:cstheme="majorBidi"/>
          <w:b w:val="0"/>
          <w:bCs w:val="0"/>
        </w:rPr>
        <w:t xml:space="preserve">in 2017 and </w:t>
      </w:r>
      <w:r w:rsidR="00D3124F" w:rsidRPr="00924427">
        <w:rPr>
          <w:rFonts w:asciiTheme="majorBidi" w:hAnsiTheme="majorBidi" w:cstheme="majorBidi"/>
          <w:b w:val="0"/>
          <w:bCs w:val="0"/>
        </w:rPr>
        <w:t xml:space="preserve">four </w:t>
      </w:r>
      <w:r w:rsidRPr="00924427">
        <w:rPr>
          <w:rFonts w:asciiTheme="majorBidi" w:hAnsiTheme="majorBidi" w:cstheme="majorBidi"/>
          <w:b w:val="0"/>
          <w:bCs w:val="0"/>
        </w:rPr>
        <w:t>in 2018</w:t>
      </w:r>
    </w:p>
    <w:p w14:paraId="6477A355" w14:textId="77777777" w:rsidR="00172A1C" w:rsidRPr="00924427" w:rsidRDefault="00172A1C" w:rsidP="00172A1C">
      <w:pPr>
        <w:pStyle w:val="AOutput1"/>
        <w:jc w:val="both"/>
        <w:rPr>
          <w:rFonts w:asciiTheme="majorBidi" w:hAnsiTheme="majorBidi" w:cstheme="majorBidi"/>
        </w:rPr>
      </w:pPr>
    </w:p>
    <w:p w14:paraId="5CC1E3BF" w14:textId="497A6D54" w:rsidR="00172A1C" w:rsidRPr="00924427" w:rsidRDefault="00172A1C" w:rsidP="00172A1C">
      <w:pPr>
        <w:pStyle w:val="AOutput1"/>
        <w:jc w:val="both"/>
        <w:rPr>
          <w:rFonts w:asciiTheme="majorBidi" w:hAnsiTheme="majorBidi" w:cstheme="majorBidi"/>
        </w:rPr>
      </w:pPr>
      <w:r>
        <w:rPr>
          <w:rFonts w:asciiTheme="majorBidi" w:hAnsiTheme="majorBidi" w:cstheme="majorBidi"/>
        </w:rPr>
        <w:t>Under “</w:t>
      </w:r>
      <w:r w:rsidRPr="00924427">
        <w:rPr>
          <w:rFonts w:asciiTheme="majorBidi" w:hAnsiTheme="majorBidi" w:cstheme="majorBidi"/>
        </w:rPr>
        <w:t>Output 2.4: Training on improved methodologies and analytical skills</w:t>
      </w:r>
      <w:r>
        <w:rPr>
          <w:rFonts w:asciiTheme="majorBidi" w:hAnsiTheme="majorBidi" w:cstheme="majorBidi"/>
        </w:rPr>
        <w:t>”, the following was achieved:</w:t>
      </w:r>
    </w:p>
    <w:p w14:paraId="154AF77F" w14:textId="77777777" w:rsidR="00172A1C" w:rsidRPr="00D3124F" w:rsidRDefault="00172A1C" w:rsidP="002C46F6">
      <w:pPr>
        <w:pStyle w:val="ListParagraph"/>
        <w:widowControl w:val="0"/>
        <w:numPr>
          <w:ilvl w:val="0"/>
          <w:numId w:val="24"/>
        </w:numPr>
        <w:adjustRightInd w:val="0"/>
        <w:spacing w:after="120" w:line="240" w:lineRule="auto"/>
        <w:jc w:val="both"/>
        <w:textAlignment w:val="baseline"/>
        <w:rPr>
          <w:rFonts w:asciiTheme="majorBidi" w:hAnsiTheme="majorBidi" w:cstheme="majorBidi"/>
          <w:lang w:val="en-GB"/>
        </w:rPr>
      </w:pPr>
      <w:r w:rsidRPr="00D3124F">
        <w:rPr>
          <w:rFonts w:asciiTheme="majorBidi" w:hAnsiTheme="majorBidi" w:cstheme="majorBidi"/>
          <w:b/>
          <w:bCs/>
          <w:lang w:val="en-GB"/>
        </w:rPr>
        <w:t>Training needs assessment report</w:t>
      </w:r>
      <w:r w:rsidRPr="00D3124F">
        <w:rPr>
          <w:rFonts w:asciiTheme="majorBidi" w:hAnsiTheme="majorBidi" w:cstheme="majorBidi"/>
          <w:lang w:val="en-GB"/>
        </w:rPr>
        <w:t xml:space="preserve"> to manage data and information drafted in September 2016 and updated in February 2018. Training programme and curriculum that includes best practices for the sharing, collection and use of environmental data and information drafted and agreed on the IWGs meeting in September 2016 and updated in April 2018</w:t>
      </w:r>
    </w:p>
    <w:p w14:paraId="78058632" w14:textId="77777777" w:rsidR="00172A1C" w:rsidRPr="00D3124F" w:rsidRDefault="00172A1C" w:rsidP="002C46F6">
      <w:pPr>
        <w:pStyle w:val="ListParagraph"/>
        <w:widowControl w:val="0"/>
        <w:numPr>
          <w:ilvl w:val="0"/>
          <w:numId w:val="24"/>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b/>
          <w:bCs/>
        </w:rPr>
        <w:t>Training workshops and related exercises.</w:t>
      </w:r>
      <w:r w:rsidRPr="00D3124F">
        <w:rPr>
          <w:rFonts w:asciiTheme="majorBidi" w:hAnsiTheme="majorBidi" w:cstheme="majorBidi"/>
        </w:rPr>
        <w:t xml:space="preserve"> In total five training workshops were organized in environmental data management and analytical skills with support of international trainers and participation of 137 representatives from state and non-state bodies:</w:t>
      </w:r>
    </w:p>
    <w:p w14:paraId="06FA1BD0" w14:textId="5F35115E" w:rsidR="00172A1C" w:rsidRPr="00D3124F" w:rsidRDefault="00172A1C" w:rsidP="002C46F6">
      <w:pPr>
        <w:pStyle w:val="ListParagraph"/>
        <w:widowControl w:val="0"/>
        <w:numPr>
          <w:ilvl w:val="0"/>
          <w:numId w:val="25"/>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rPr>
        <w:t>one organized with SAEPF and NSC on visualization of environmental statistics in October 2016. Based on received knowledge’s first user-friendly environmental statistic’s compilation was developed by NSC and published in December 2016 in Russian, Kyrgyz and English. Updated version of user-friendly environmental statistic’s compilation was developed by NSC in November 2018</w:t>
      </w:r>
    </w:p>
    <w:p w14:paraId="4409A08D" w14:textId="1420220A" w:rsidR="00172A1C" w:rsidRPr="00D3124F" w:rsidRDefault="00172A1C" w:rsidP="002C46F6">
      <w:pPr>
        <w:pStyle w:val="ListParagraph"/>
        <w:widowControl w:val="0"/>
        <w:numPr>
          <w:ilvl w:val="0"/>
          <w:numId w:val="25"/>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rPr>
        <w:t>one in collaboration with UNCCD Secretariat in June 2017 on LDN calculation;</w:t>
      </w:r>
    </w:p>
    <w:p w14:paraId="40611E95" w14:textId="261DB497" w:rsidR="00172A1C" w:rsidRPr="00D3124F" w:rsidRDefault="00172A1C" w:rsidP="002C46F6">
      <w:pPr>
        <w:pStyle w:val="ListParagraph"/>
        <w:widowControl w:val="0"/>
        <w:numPr>
          <w:ilvl w:val="0"/>
          <w:numId w:val="25"/>
        </w:numPr>
        <w:adjustRightInd w:val="0"/>
        <w:spacing w:after="120" w:line="240" w:lineRule="auto"/>
        <w:jc w:val="both"/>
        <w:textAlignment w:val="baseline"/>
        <w:rPr>
          <w:rFonts w:asciiTheme="majorBidi" w:hAnsiTheme="majorBidi" w:cstheme="majorBidi"/>
        </w:rPr>
      </w:pPr>
      <w:r w:rsidRPr="00D3124F">
        <w:rPr>
          <w:rFonts w:asciiTheme="majorBidi" w:hAnsiTheme="majorBidi" w:cstheme="majorBidi"/>
        </w:rPr>
        <w:t>three in collaboration with UNECE, ESCAP and UNEP in June 2018</w:t>
      </w:r>
      <w:r w:rsidR="001D2DE4">
        <w:rPr>
          <w:rFonts w:asciiTheme="majorBidi" w:hAnsiTheme="majorBidi" w:cstheme="majorBidi"/>
        </w:rPr>
        <w:t xml:space="preserve">, including </w:t>
      </w:r>
      <w:r w:rsidRPr="00D3124F">
        <w:rPr>
          <w:rFonts w:asciiTheme="majorBidi" w:hAnsiTheme="majorBidi" w:cstheme="majorBidi"/>
        </w:rPr>
        <w:t>on</w:t>
      </w:r>
      <w:r w:rsidR="001D2DE4">
        <w:rPr>
          <w:rFonts w:asciiTheme="majorBidi" w:hAnsiTheme="majorBidi" w:cstheme="majorBidi"/>
        </w:rPr>
        <w:t>e on</w:t>
      </w:r>
      <w:r w:rsidRPr="00D3124F">
        <w:rPr>
          <w:rFonts w:asciiTheme="majorBidi" w:hAnsiTheme="majorBidi" w:cstheme="majorBidi"/>
        </w:rPr>
        <w:t xml:space="preserve"> SEEA Forest Accounts, </w:t>
      </w:r>
      <w:r w:rsidR="001D2DE4">
        <w:rPr>
          <w:rFonts w:asciiTheme="majorBidi" w:hAnsiTheme="majorBidi" w:cstheme="majorBidi"/>
        </w:rPr>
        <w:t>one on</w:t>
      </w:r>
      <w:r w:rsidRPr="00D3124F">
        <w:rPr>
          <w:rFonts w:asciiTheme="majorBidi" w:hAnsiTheme="majorBidi" w:cstheme="majorBidi"/>
        </w:rPr>
        <w:t xml:space="preserve"> SEEA Energy Accounts, </w:t>
      </w:r>
      <w:r w:rsidR="001D2DE4">
        <w:rPr>
          <w:rFonts w:asciiTheme="majorBidi" w:hAnsiTheme="majorBidi" w:cstheme="majorBidi"/>
        </w:rPr>
        <w:t>and one on</w:t>
      </w:r>
      <w:r w:rsidRPr="00D3124F">
        <w:rPr>
          <w:rFonts w:asciiTheme="majorBidi" w:hAnsiTheme="majorBidi" w:cstheme="majorBidi"/>
        </w:rPr>
        <w:t xml:space="preserve"> Developing a Protected Areas Information System and products</w:t>
      </w:r>
    </w:p>
    <w:p w14:paraId="36A12A31" w14:textId="77777777" w:rsidR="00D3124F" w:rsidRDefault="00D3124F" w:rsidP="002C46F6">
      <w:pPr>
        <w:pStyle w:val="AOutput1"/>
        <w:numPr>
          <w:ilvl w:val="0"/>
          <w:numId w:val="24"/>
        </w:numPr>
        <w:jc w:val="both"/>
        <w:rPr>
          <w:rFonts w:asciiTheme="majorBidi" w:hAnsiTheme="majorBidi" w:cstheme="majorBidi"/>
          <w:b w:val="0"/>
          <w:bCs w:val="0"/>
        </w:rPr>
      </w:pPr>
      <w:r w:rsidRPr="00AC170B">
        <w:rPr>
          <w:rFonts w:asciiTheme="majorBidi" w:hAnsiTheme="majorBidi" w:cstheme="majorBidi"/>
        </w:rPr>
        <w:t>Impact assessment</w:t>
      </w:r>
      <w:r>
        <w:rPr>
          <w:rFonts w:asciiTheme="majorBidi" w:hAnsiTheme="majorBidi" w:cstheme="majorBidi"/>
        </w:rPr>
        <w:t xml:space="preserve"> of training and awareness activities</w:t>
      </w:r>
      <w:r w:rsidRPr="00AC170B">
        <w:rPr>
          <w:rFonts w:asciiTheme="majorBidi" w:hAnsiTheme="majorBidi" w:cstheme="majorBidi"/>
        </w:rPr>
        <w:t xml:space="preserve">, </w:t>
      </w:r>
      <w:r w:rsidRPr="00D3124F">
        <w:rPr>
          <w:rFonts w:asciiTheme="majorBidi" w:hAnsiTheme="majorBidi" w:cstheme="majorBidi"/>
          <w:b w:val="0"/>
          <w:bCs w:val="0"/>
        </w:rPr>
        <w:t>which covered 137 participants (around 95% of trainees provided a response), showed an increase of the capacity to handle data and information relevant to the Rio Convention and environmental SDGs</w:t>
      </w:r>
      <w:r>
        <w:rPr>
          <w:rFonts w:asciiTheme="majorBidi" w:hAnsiTheme="majorBidi" w:cstheme="majorBidi"/>
          <w:b w:val="0"/>
          <w:bCs w:val="0"/>
        </w:rPr>
        <w:t xml:space="preserve"> (as indicated in Table 10 below). </w:t>
      </w:r>
    </w:p>
    <w:p w14:paraId="6306611A" w14:textId="662E5321" w:rsidR="00172A1C" w:rsidRPr="00D3124F" w:rsidRDefault="00172A1C" w:rsidP="002C46F6">
      <w:pPr>
        <w:pStyle w:val="AOutput1"/>
        <w:numPr>
          <w:ilvl w:val="0"/>
          <w:numId w:val="24"/>
        </w:numPr>
        <w:jc w:val="both"/>
        <w:rPr>
          <w:rFonts w:asciiTheme="majorBidi" w:eastAsiaTheme="minorEastAsia" w:hAnsiTheme="majorBidi" w:cstheme="majorBidi"/>
          <w:b w:val="0"/>
          <w:bCs w:val="0"/>
          <w:lang w:val="en-US"/>
        </w:rPr>
      </w:pPr>
      <w:r w:rsidRPr="00D3124F">
        <w:rPr>
          <w:rFonts w:asciiTheme="majorBidi" w:eastAsiaTheme="minorEastAsia" w:hAnsiTheme="majorBidi" w:cstheme="majorBidi"/>
          <w:b w:val="0"/>
          <w:bCs w:val="0"/>
          <w:lang w:val="en-US"/>
        </w:rPr>
        <w:t>According to independent impact assessment</w:t>
      </w:r>
      <w:r w:rsidR="00D3124F">
        <w:rPr>
          <w:rFonts w:asciiTheme="majorBidi" w:eastAsiaTheme="minorEastAsia" w:hAnsiTheme="majorBidi" w:cstheme="majorBidi"/>
          <w:b w:val="0"/>
          <w:bCs w:val="0"/>
          <w:lang w:val="en-US"/>
        </w:rPr>
        <w:t>,</w:t>
      </w:r>
      <w:r w:rsidRPr="00D3124F">
        <w:rPr>
          <w:rFonts w:asciiTheme="majorBidi" w:eastAsiaTheme="minorEastAsia" w:hAnsiTheme="majorBidi" w:cstheme="majorBidi"/>
          <w:b w:val="0"/>
          <w:bCs w:val="0"/>
          <w:lang w:val="en-US"/>
        </w:rPr>
        <w:t xml:space="preserve"> </w:t>
      </w:r>
      <w:r w:rsidR="00D3124F" w:rsidRPr="00D3124F">
        <w:rPr>
          <w:rFonts w:asciiTheme="majorBidi" w:eastAsiaTheme="minorEastAsia" w:hAnsiTheme="majorBidi" w:cstheme="majorBidi"/>
          <w:lang w:val="en-US"/>
        </w:rPr>
        <w:t xml:space="preserve">women constituted </w:t>
      </w:r>
      <w:r w:rsidRPr="00D3124F">
        <w:rPr>
          <w:rFonts w:asciiTheme="majorBidi" w:eastAsiaTheme="minorEastAsia" w:hAnsiTheme="majorBidi" w:cstheme="majorBidi"/>
          <w:lang w:val="en-US"/>
        </w:rPr>
        <w:t>57,4% of participants trained</w:t>
      </w:r>
      <w:r w:rsidRPr="00D3124F">
        <w:rPr>
          <w:rFonts w:asciiTheme="majorBidi" w:eastAsiaTheme="minorEastAsia" w:hAnsiTheme="majorBidi" w:cstheme="majorBidi"/>
          <w:b w:val="0"/>
          <w:bCs w:val="0"/>
          <w:lang w:val="en-US"/>
        </w:rPr>
        <w:t xml:space="preserve"> within the project’s capacity building programme on improvement of usage/analyses of environmental data and information </w:t>
      </w:r>
    </w:p>
    <w:p w14:paraId="06C80B6C" w14:textId="77777777" w:rsidR="00172A1C" w:rsidRPr="00924427" w:rsidRDefault="00172A1C" w:rsidP="00172A1C">
      <w:pPr>
        <w:pStyle w:val="AOutput1"/>
        <w:jc w:val="both"/>
        <w:rPr>
          <w:rFonts w:asciiTheme="majorBidi" w:hAnsiTheme="majorBidi" w:cstheme="majorBidi"/>
        </w:rPr>
      </w:pPr>
    </w:p>
    <w:p w14:paraId="436AF411" w14:textId="4B3BF3BA" w:rsidR="00172A1C" w:rsidRPr="00924427" w:rsidRDefault="00172A1C" w:rsidP="00172A1C">
      <w:pPr>
        <w:pStyle w:val="AOutput1"/>
        <w:jc w:val="both"/>
        <w:rPr>
          <w:rFonts w:asciiTheme="majorBidi" w:hAnsiTheme="majorBidi" w:cstheme="majorBidi"/>
        </w:rPr>
      </w:pPr>
      <w:r>
        <w:rPr>
          <w:rFonts w:asciiTheme="majorBidi" w:hAnsiTheme="majorBidi" w:cstheme="majorBidi"/>
        </w:rPr>
        <w:t>Under “</w:t>
      </w:r>
      <w:r w:rsidRPr="00924427">
        <w:rPr>
          <w:rFonts w:asciiTheme="majorBidi" w:hAnsiTheme="majorBidi" w:cstheme="majorBidi"/>
        </w:rPr>
        <w:t>Output 2.5: Improved EIMMS tested</w:t>
      </w:r>
      <w:r>
        <w:rPr>
          <w:rFonts w:asciiTheme="majorBidi" w:hAnsiTheme="majorBidi" w:cstheme="majorBidi"/>
        </w:rPr>
        <w:t>”, the following was achieved:</w:t>
      </w:r>
    </w:p>
    <w:p w14:paraId="7922151A" w14:textId="322F66E5" w:rsidR="00172A1C" w:rsidRPr="0021698E" w:rsidRDefault="00172A1C" w:rsidP="002C46F6">
      <w:pPr>
        <w:pStyle w:val="ListParagraph"/>
        <w:widowControl w:val="0"/>
        <w:numPr>
          <w:ilvl w:val="0"/>
          <w:numId w:val="26"/>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rPr>
        <w:t>Pilot a high value pilot sector development plan</w:t>
      </w:r>
      <w:r w:rsidRPr="0021698E">
        <w:rPr>
          <w:rFonts w:asciiTheme="majorBidi" w:hAnsiTheme="majorBidi" w:cstheme="majorBidi"/>
          <w:i/>
        </w:rPr>
        <w:t xml:space="preserve">. </w:t>
      </w:r>
      <w:r w:rsidRPr="0021698E">
        <w:rPr>
          <w:rFonts w:asciiTheme="majorBidi" w:hAnsiTheme="majorBidi" w:cstheme="majorBidi"/>
        </w:rPr>
        <w:t>The National Biodiversity Strategy and Action Plan was approved as high value pilot sector development plan in December 2016 by the Project Board. Updated the National Biodiversity Strategy and Action Plan was agreed with SAEPF and sent for approval by state bodies in October 2018</w:t>
      </w:r>
    </w:p>
    <w:p w14:paraId="2B9079FC" w14:textId="77777777" w:rsidR="00172A1C" w:rsidRPr="0021698E" w:rsidRDefault="00172A1C" w:rsidP="002C46F6">
      <w:pPr>
        <w:pStyle w:val="ListParagraph"/>
        <w:widowControl w:val="0"/>
        <w:numPr>
          <w:ilvl w:val="0"/>
          <w:numId w:val="26"/>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rPr>
        <w:t xml:space="preserve">Stakeholder workshops to reconcile mandates among local and regional authorities for streamlined environmental information management </w:t>
      </w:r>
      <w:r w:rsidRPr="0021698E">
        <w:rPr>
          <w:rFonts w:asciiTheme="majorBidi" w:hAnsiTheme="majorBidi" w:cstheme="majorBidi"/>
        </w:rPr>
        <w:t>in the context of Rio Convention implementation in the selected pilot sector development. Five workshops and public discussion were organized during the process of development of the National Biodiversity Strategy and Action Plan with participation of more than 17 experts on each event by September 2018</w:t>
      </w:r>
    </w:p>
    <w:p w14:paraId="60A495FB" w14:textId="77777777" w:rsidR="00172A1C" w:rsidRPr="0021698E" w:rsidRDefault="00172A1C" w:rsidP="002C46F6">
      <w:pPr>
        <w:pStyle w:val="ListParagraph"/>
        <w:widowControl w:val="0"/>
        <w:numPr>
          <w:ilvl w:val="0"/>
          <w:numId w:val="26"/>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rPr>
        <w:t>Report with recommended revisions to institutional mandates</w:t>
      </w:r>
      <w:r w:rsidRPr="0021698E">
        <w:rPr>
          <w:rFonts w:asciiTheme="majorBidi" w:hAnsiTheme="majorBidi" w:cstheme="majorBidi"/>
        </w:rPr>
        <w:t xml:space="preserve"> completed in May 2018, endorsed by IWG and findings integrated into draft of the National Biodiversity Strategy and Action Plan by September 2018</w:t>
      </w:r>
    </w:p>
    <w:p w14:paraId="0B2F6E5C" w14:textId="5F8B30DD" w:rsidR="00172A1C" w:rsidRPr="0021698E" w:rsidRDefault="00172A1C" w:rsidP="002C46F6">
      <w:pPr>
        <w:pStyle w:val="ListParagraph"/>
        <w:widowControl w:val="0"/>
        <w:numPr>
          <w:ilvl w:val="0"/>
          <w:numId w:val="26"/>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rPr>
        <w:t>Operational manual with technical interpretation of EIMMS “Kerege” indicators with metadata</w:t>
      </w:r>
      <w:r w:rsidRPr="0021698E">
        <w:rPr>
          <w:rFonts w:asciiTheme="majorBidi" w:hAnsiTheme="majorBidi" w:cstheme="majorBidi"/>
        </w:rPr>
        <w:t xml:space="preserve"> was developed in May 2018, piloted by July 2018 and approved by IWG in August 2018</w:t>
      </w:r>
    </w:p>
    <w:p w14:paraId="419E083C" w14:textId="79DE67AC" w:rsidR="00172A1C" w:rsidRPr="0021698E" w:rsidRDefault="00172A1C" w:rsidP="002C46F6">
      <w:pPr>
        <w:pStyle w:val="ListParagraph"/>
        <w:widowControl w:val="0"/>
        <w:numPr>
          <w:ilvl w:val="0"/>
          <w:numId w:val="26"/>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rPr>
        <w:t>Regular dialogues targeted to senior policy-makers convened as needed.</w:t>
      </w:r>
      <w:r w:rsidRPr="0021698E">
        <w:rPr>
          <w:rFonts w:asciiTheme="majorBidi" w:hAnsiTheme="majorBidi" w:cstheme="majorBidi"/>
        </w:rPr>
        <w:t xml:space="preserve"> Two events for senior policy-makers organized in September 2016 (with target on promotion of Paris Agreement to UNFCCC), and in July 2018 (with target on promotion Updated the National Biodiversity Strategy and Action Plan)</w:t>
      </w:r>
    </w:p>
    <w:p w14:paraId="66AEBA2A" w14:textId="77777777" w:rsidR="00172A1C" w:rsidRPr="00924427" w:rsidRDefault="00172A1C" w:rsidP="002C46F6">
      <w:pPr>
        <w:pStyle w:val="AOutput1"/>
        <w:numPr>
          <w:ilvl w:val="0"/>
          <w:numId w:val="26"/>
        </w:numPr>
        <w:jc w:val="both"/>
        <w:rPr>
          <w:rFonts w:asciiTheme="majorBidi" w:hAnsiTheme="majorBidi" w:cstheme="majorBidi"/>
        </w:rPr>
      </w:pPr>
      <w:r w:rsidRPr="00924427">
        <w:rPr>
          <w:rFonts w:asciiTheme="majorBidi" w:hAnsiTheme="majorBidi" w:cstheme="majorBidi"/>
        </w:rPr>
        <w:t>Lessons learned report prepared on targeted Rio Convention mainstreaming activities</w:t>
      </w:r>
      <w:r w:rsidRPr="00924427">
        <w:rPr>
          <w:rFonts w:asciiTheme="majorBidi" w:hAnsiTheme="majorBidi" w:cstheme="majorBidi"/>
          <w:b w:val="0"/>
          <w:bCs w:val="0"/>
        </w:rPr>
        <w:t>.</w:t>
      </w:r>
      <w:r w:rsidRPr="00924427">
        <w:rPr>
          <w:rFonts w:asciiTheme="majorBidi" w:hAnsiTheme="majorBidi" w:cstheme="majorBidi"/>
        </w:rPr>
        <w:t xml:space="preserve"> </w:t>
      </w:r>
      <w:r w:rsidRPr="00924427">
        <w:rPr>
          <w:rFonts w:asciiTheme="majorBidi" w:hAnsiTheme="majorBidi" w:cstheme="majorBidi"/>
          <w:b w:val="0"/>
          <w:bCs w:val="0"/>
        </w:rPr>
        <w:t>Lessons learned report on targeted Rio Convention mainstreaming activities prepared and completed in August 2018</w:t>
      </w:r>
    </w:p>
    <w:p w14:paraId="728D72A7" w14:textId="77777777" w:rsidR="0021698E" w:rsidRDefault="0021698E" w:rsidP="00172A1C">
      <w:pPr>
        <w:pStyle w:val="AOutput1"/>
        <w:jc w:val="both"/>
        <w:rPr>
          <w:rFonts w:asciiTheme="majorBidi" w:hAnsiTheme="majorBidi" w:cstheme="majorBidi"/>
        </w:rPr>
      </w:pPr>
    </w:p>
    <w:p w14:paraId="228B2C55" w14:textId="643C2612" w:rsidR="00172A1C" w:rsidRDefault="00172A1C" w:rsidP="00172A1C">
      <w:pPr>
        <w:pStyle w:val="AOutput1"/>
        <w:jc w:val="both"/>
        <w:rPr>
          <w:rFonts w:asciiTheme="majorBidi" w:hAnsiTheme="majorBidi" w:cstheme="majorBidi"/>
        </w:rPr>
      </w:pPr>
      <w:r>
        <w:rPr>
          <w:rFonts w:asciiTheme="majorBidi" w:hAnsiTheme="majorBidi" w:cstheme="majorBidi"/>
        </w:rPr>
        <w:t>Under “</w:t>
      </w:r>
      <w:r w:rsidRPr="00924427">
        <w:rPr>
          <w:rFonts w:asciiTheme="majorBidi" w:hAnsiTheme="majorBidi" w:cstheme="majorBidi"/>
        </w:rPr>
        <w:t>Output 2.6: Resource mobilization strategy</w:t>
      </w:r>
      <w:r>
        <w:rPr>
          <w:rFonts w:asciiTheme="majorBidi" w:hAnsiTheme="majorBidi" w:cstheme="majorBidi"/>
        </w:rPr>
        <w:t>”, the following was achieved:</w:t>
      </w:r>
    </w:p>
    <w:p w14:paraId="300D28D6" w14:textId="77777777" w:rsidR="00172A1C" w:rsidRPr="0021698E" w:rsidRDefault="00172A1C" w:rsidP="002C46F6">
      <w:pPr>
        <w:pStyle w:val="ListParagraph"/>
        <w:widowControl w:val="0"/>
        <w:numPr>
          <w:ilvl w:val="0"/>
          <w:numId w:val="27"/>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rPr>
        <w:t xml:space="preserve">Feasibility study </w:t>
      </w:r>
      <w:r w:rsidRPr="0021698E">
        <w:rPr>
          <w:rFonts w:asciiTheme="majorBidi" w:hAnsiTheme="majorBidi" w:cstheme="majorBidi"/>
          <w:b/>
          <w:bCs/>
          <w:lang w:val="en-GB"/>
        </w:rPr>
        <w:t>of monitoring and enforcement of environmental legislation</w:t>
      </w:r>
      <w:r w:rsidRPr="0021698E">
        <w:rPr>
          <w:rFonts w:asciiTheme="majorBidi" w:hAnsiTheme="majorBidi" w:cstheme="majorBidi"/>
          <w:lang w:val="en-GB"/>
        </w:rPr>
        <w:t xml:space="preserve"> </w:t>
      </w:r>
      <w:r w:rsidRPr="0021698E">
        <w:rPr>
          <w:rFonts w:asciiTheme="majorBidi" w:hAnsiTheme="majorBidi" w:cstheme="majorBidi"/>
        </w:rPr>
        <w:t>was drafted, and peer reviewed by July 2018 as part of the development of the updated National Biodiversity Strategy and Action Plan</w:t>
      </w:r>
    </w:p>
    <w:p w14:paraId="03E472FC" w14:textId="548A3617" w:rsidR="00172A1C" w:rsidRPr="0021698E" w:rsidRDefault="00172A1C" w:rsidP="002C46F6">
      <w:pPr>
        <w:pStyle w:val="ListParagraph"/>
        <w:widowControl w:val="0"/>
        <w:numPr>
          <w:ilvl w:val="0"/>
          <w:numId w:val="27"/>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lang w:val="en-GB"/>
        </w:rPr>
        <w:t>R</w:t>
      </w:r>
      <w:r w:rsidRPr="0021698E">
        <w:rPr>
          <w:rFonts w:asciiTheme="majorBidi" w:hAnsiTheme="majorBidi" w:cstheme="majorBidi"/>
          <w:b/>
          <w:bCs/>
        </w:rPr>
        <w:t>esource mobilization strategy drafted in collaboration with UNDP BioFin taking into account good practices for raising and allocating funds to achieve global environmental targets</w:t>
      </w:r>
      <w:r w:rsidRPr="0021698E">
        <w:rPr>
          <w:rFonts w:asciiTheme="majorBidi" w:hAnsiTheme="majorBidi" w:cstheme="majorBidi"/>
        </w:rPr>
        <w:t>. As part of implementation resource mobilization strategy activities on extension of EIMMS was integrated into Funding Proposal on support National Adaptation Planning process submitted by the Government to the Green Climate Fund in June 2018</w:t>
      </w:r>
    </w:p>
    <w:p w14:paraId="6E1BEDD5" w14:textId="7174B8C6" w:rsidR="00172A1C" w:rsidRPr="0021698E" w:rsidRDefault="0021698E" w:rsidP="002C46F6">
      <w:pPr>
        <w:pStyle w:val="ListParagraph"/>
        <w:widowControl w:val="0"/>
        <w:numPr>
          <w:ilvl w:val="0"/>
          <w:numId w:val="27"/>
        </w:numPr>
        <w:adjustRightInd w:val="0"/>
        <w:spacing w:after="120" w:line="240" w:lineRule="auto"/>
        <w:jc w:val="both"/>
        <w:textAlignment w:val="baseline"/>
        <w:rPr>
          <w:rFonts w:asciiTheme="majorBidi" w:hAnsiTheme="majorBidi" w:cstheme="majorBidi"/>
        </w:rPr>
      </w:pPr>
      <w:r w:rsidRPr="0021698E">
        <w:rPr>
          <w:rFonts w:asciiTheme="majorBidi" w:hAnsiTheme="majorBidi" w:cstheme="majorBidi"/>
          <w:b/>
          <w:bCs/>
        </w:rPr>
        <w:t>M</w:t>
      </w:r>
      <w:r w:rsidR="00172A1C" w:rsidRPr="0021698E">
        <w:rPr>
          <w:rFonts w:asciiTheme="majorBidi" w:hAnsiTheme="majorBidi" w:cstheme="majorBidi"/>
          <w:b/>
          <w:bCs/>
        </w:rPr>
        <w:t>ain stakeholder constituencies actively consulted on the draft</w:t>
      </w:r>
      <w:r w:rsidR="00172A1C" w:rsidRPr="0021698E">
        <w:rPr>
          <w:rFonts w:asciiTheme="majorBidi" w:hAnsiTheme="majorBidi" w:cstheme="majorBidi"/>
        </w:rPr>
        <w:t xml:space="preserve"> </w:t>
      </w:r>
      <w:r w:rsidR="00172A1C" w:rsidRPr="0021698E">
        <w:rPr>
          <w:rFonts w:asciiTheme="majorBidi" w:hAnsiTheme="majorBidi" w:cstheme="majorBidi"/>
          <w:b/>
          <w:bCs/>
        </w:rPr>
        <w:t>Resource mobilization strategy</w:t>
      </w:r>
      <w:r w:rsidRPr="0021698E">
        <w:rPr>
          <w:rFonts w:asciiTheme="majorBidi" w:hAnsiTheme="majorBidi" w:cstheme="majorBidi"/>
          <w:b/>
          <w:bCs/>
        </w:rPr>
        <w:t xml:space="preserve">, </w:t>
      </w:r>
      <w:r w:rsidRPr="0021698E">
        <w:rPr>
          <w:rFonts w:asciiTheme="majorBidi" w:hAnsiTheme="majorBidi" w:cstheme="majorBidi"/>
        </w:rPr>
        <w:t>which covered</w:t>
      </w:r>
      <w:r w:rsidR="00172A1C" w:rsidRPr="0021698E">
        <w:rPr>
          <w:rFonts w:asciiTheme="majorBidi" w:hAnsiTheme="majorBidi" w:cstheme="majorBidi"/>
        </w:rPr>
        <w:t xml:space="preserve"> 56 representatives from the main stakeholder (state and non-state) participated in the consultation meeting and consulted on the draft of updated National Biodiversity Strategy and Action Plan.</w:t>
      </w:r>
    </w:p>
    <w:p w14:paraId="407FFEBD" w14:textId="77777777" w:rsidR="00172A1C" w:rsidRPr="00924427" w:rsidRDefault="00172A1C" w:rsidP="002C46F6">
      <w:pPr>
        <w:pStyle w:val="AOutput1"/>
        <w:numPr>
          <w:ilvl w:val="0"/>
          <w:numId w:val="27"/>
        </w:numPr>
        <w:jc w:val="both"/>
        <w:rPr>
          <w:rFonts w:asciiTheme="majorBidi" w:hAnsiTheme="majorBidi" w:cstheme="majorBidi"/>
          <w:b w:val="0"/>
          <w:bCs w:val="0"/>
        </w:rPr>
      </w:pPr>
      <w:r w:rsidRPr="00924427">
        <w:rPr>
          <w:rFonts w:asciiTheme="majorBidi" w:hAnsiTheme="majorBidi" w:cstheme="majorBidi"/>
        </w:rPr>
        <w:t>Stakeholder consultations conclude with a validation workshop</w:t>
      </w:r>
      <w:r w:rsidRPr="00924427">
        <w:rPr>
          <w:rFonts w:asciiTheme="majorBidi" w:hAnsiTheme="majorBidi" w:cstheme="majorBidi"/>
          <w:i/>
        </w:rPr>
        <w:t xml:space="preserve">. </w:t>
      </w:r>
      <w:r w:rsidRPr="00924427">
        <w:rPr>
          <w:rFonts w:asciiTheme="majorBidi" w:hAnsiTheme="majorBidi" w:cstheme="majorBidi"/>
          <w:b w:val="0"/>
          <w:bCs w:val="0"/>
        </w:rPr>
        <w:t xml:space="preserve">Validation workshop held in September 2018 and draft of the National Biodiversity Strategy and Action Plan was agreed with stakeholders and SAEPF. The final draft was sent for approval by state bodies in October 2018. </w:t>
      </w:r>
    </w:p>
    <w:p w14:paraId="5FC5E96D" w14:textId="77777777" w:rsidR="002156B4" w:rsidRPr="00172A1C" w:rsidRDefault="002156B4" w:rsidP="00AF2174">
      <w:pPr>
        <w:autoSpaceDE w:val="0"/>
        <w:autoSpaceDN w:val="0"/>
        <w:adjustRightInd w:val="0"/>
        <w:spacing w:after="120"/>
        <w:rPr>
          <w:rFonts w:asciiTheme="majorBidi" w:hAnsiTheme="majorBidi" w:cstheme="majorBidi"/>
          <w:b/>
          <w:bCs/>
          <w:lang w:val="en-GB"/>
        </w:rPr>
      </w:pPr>
    </w:p>
    <w:p w14:paraId="6476DD39" w14:textId="77777777" w:rsidR="002A581E" w:rsidRDefault="002A581E">
      <w:pPr>
        <w:rPr>
          <w:rFonts w:asciiTheme="majorHAnsi" w:eastAsiaTheme="majorEastAsia" w:hAnsiTheme="majorHAnsi" w:cstheme="majorBidi"/>
          <w:b/>
          <w:bCs/>
          <w:i/>
          <w:iCs/>
          <w:color w:val="4F81BD" w:themeColor="accent1"/>
        </w:rPr>
      </w:pPr>
      <w:bookmarkStart w:id="46" w:name="_Toc482975370"/>
      <w:bookmarkEnd w:id="45"/>
      <w:r>
        <w:br w:type="page"/>
      </w:r>
    </w:p>
    <w:p w14:paraId="27EC8E3F" w14:textId="06535F52" w:rsidR="00D80ABB" w:rsidRPr="00FB3B88" w:rsidRDefault="006B3790" w:rsidP="00766264">
      <w:pPr>
        <w:pStyle w:val="Heading4"/>
        <w:numPr>
          <w:ilvl w:val="3"/>
          <w:numId w:val="1"/>
        </w:numPr>
      </w:pPr>
      <w:r>
        <w:t xml:space="preserve"> </w:t>
      </w:r>
      <w:r w:rsidR="00D80ABB" w:rsidRPr="00FB3B88">
        <w:t>Out</w:t>
      </w:r>
      <w:r w:rsidR="002A581E">
        <w:t>come</w:t>
      </w:r>
      <w:r w:rsidR="00D80ABB" w:rsidRPr="00FB3B88">
        <w:t xml:space="preserve"> 3</w:t>
      </w:r>
      <w:r>
        <w:t>.</w:t>
      </w:r>
      <w:r w:rsidR="00D80ABB" w:rsidRPr="00FB3B88">
        <w:t xml:space="preserve"> </w:t>
      </w:r>
      <w:r w:rsidR="002A581E" w:rsidRPr="002A581E">
        <w:t>Awareness of global environmental values is improved</w:t>
      </w:r>
      <w:r w:rsidR="002A581E" w:rsidRPr="00FB3B88">
        <w:t xml:space="preserve"> </w:t>
      </w:r>
      <w:bookmarkEnd w:id="46"/>
    </w:p>
    <w:p w14:paraId="735E4482" w14:textId="03F96E87" w:rsidR="0021698E" w:rsidRDefault="0021698E" w:rsidP="0021698E">
      <w:pPr>
        <w:spacing w:after="0" w:line="240" w:lineRule="auto"/>
        <w:jc w:val="both"/>
        <w:rPr>
          <w:rFonts w:asciiTheme="majorBidi" w:hAnsiTheme="majorBidi" w:cstheme="majorBidi"/>
        </w:rPr>
      </w:pPr>
      <w:r>
        <w:rPr>
          <w:rFonts w:asciiTheme="majorBidi" w:hAnsiTheme="majorBidi" w:cstheme="majorBidi"/>
        </w:rPr>
        <w:t xml:space="preserve">Under this component, the project has exceeded its set targets as presented in </w:t>
      </w:r>
      <w:r w:rsidRPr="00272DF2">
        <w:rPr>
          <w:rFonts w:asciiTheme="majorBidi" w:hAnsiTheme="majorBidi" w:cstheme="majorBidi"/>
          <w:b/>
          <w:bCs/>
        </w:rPr>
        <w:t xml:space="preserve">Table </w:t>
      </w:r>
      <w:r w:rsidR="00272DF2" w:rsidRPr="00272DF2">
        <w:rPr>
          <w:rFonts w:asciiTheme="majorBidi" w:hAnsiTheme="majorBidi" w:cstheme="majorBidi"/>
          <w:b/>
          <w:bCs/>
        </w:rPr>
        <w:t>11</w:t>
      </w:r>
      <w:r>
        <w:rPr>
          <w:rFonts w:asciiTheme="majorBidi" w:hAnsiTheme="majorBidi" w:cstheme="majorBidi"/>
        </w:rPr>
        <w:t xml:space="preserve"> below. Overall, the project has actively </w:t>
      </w:r>
      <w:r w:rsidR="00F861DA">
        <w:rPr>
          <w:rFonts w:asciiTheme="majorBidi" w:hAnsiTheme="majorBidi" w:cstheme="majorBidi"/>
        </w:rPr>
        <w:t>implemented awareness raising campaigns in close coordination with</w:t>
      </w:r>
      <w:r>
        <w:rPr>
          <w:rFonts w:asciiTheme="majorBidi" w:hAnsiTheme="majorBidi" w:cstheme="majorBidi"/>
        </w:rPr>
        <w:t xml:space="preserve"> all national stakeholders and delivered solid </w:t>
      </w:r>
      <w:r w:rsidR="00F861DA">
        <w:rPr>
          <w:rFonts w:asciiTheme="majorBidi" w:hAnsiTheme="majorBidi" w:cstheme="majorBidi"/>
        </w:rPr>
        <w:t>results</w:t>
      </w:r>
      <w:r>
        <w:rPr>
          <w:rFonts w:asciiTheme="majorBidi" w:hAnsiTheme="majorBidi" w:cstheme="majorBidi"/>
        </w:rPr>
        <w:t xml:space="preserve">. </w:t>
      </w:r>
    </w:p>
    <w:p w14:paraId="02772757" w14:textId="7F9BE08F" w:rsidR="0021698E" w:rsidRDefault="0021698E" w:rsidP="00197200">
      <w:pPr>
        <w:widowControl w:val="0"/>
        <w:adjustRightInd w:val="0"/>
        <w:spacing w:after="120" w:line="240" w:lineRule="auto"/>
        <w:jc w:val="both"/>
        <w:textAlignment w:val="baseline"/>
        <w:rPr>
          <w:rFonts w:asciiTheme="majorBidi" w:hAnsiTheme="majorBidi" w:cstheme="majorBidi"/>
          <w:b/>
          <w:bCs/>
          <w:u w:val="single"/>
        </w:rPr>
      </w:pPr>
      <w:r>
        <w:rPr>
          <w:rFonts w:asciiTheme="majorBidi" w:hAnsiTheme="majorBidi" w:cstheme="majorBidi"/>
          <w:b/>
          <w:bCs/>
          <w:u w:val="single"/>
        </w:rPr>
        <w:t xml:space="preserve">The only additional benefit remaining to be achieved at the level of this outcome is the printing of </w:t>
      </w:r>
      <w:r w:rsidR="007B4455">
        <w:rPr>
          <w:rFonts w:asciiTheme="majorBidi" w:hAnsiTheme="majorBidi" w:cstheme="majorBidi"/>
          <w:b/>
          <w:bCs/>
          <w:u w:val="single"/>
        </w:rPr>
        <w:t xml:space="preserve">the </w:t>
      </w:r>
      <w:r w:rsidRPr="0021698E">
        <w:rPr>
          <w:rFonts w:asciiTheme="majorBidi" w:hAnsiTheme="majorBidi" w:cstheme="majorBidi"/>
          <w:b/>
          <w:bCs/>
          <w:u w:val="single"/>
        </w:rPr>
        <w:t xml:space="preserve">educational modules/training kits </w:t>
      </w:r>
      <w:r w:rsidR="00197200">
        <w:rPr>
          <w:rFonts w:asciiTheme="majorBidi" w:hAnsiTheme="majorBidi" w:cstheme="majorBidi"/>
          <w:b/>
          <w:bCs/>
          <w:u w:val="single"/>
        </w:rPr>
        <w:t xml:space="preserve">developed by the project </w:t>
      </w:r>
      <w:r w:rsidRPr="0021698E">
        <w:rPr>
          <w:rFonts w:asciiTheme="majorBidi" w:hAnsiTheme="majorBidi" w:cstheme="majorBidi"/>
          <w:b/>
          <w:bCs/>
          <w:u w:val="single"/>
        </w:rPr>
        <w:t xml:space="preserve">for secondary education </w:t>
      </w:r>
      <w:r>
        <w:rPr>
          <w:rFonts w:asciiTheme="majorBidi" w:hAnsiTheme="majorBidi" w:cstheme="majorBidi"/>
          <w:b/>
          <w:bCs/>
          <w:u w:val="single"/>
        </w:rPr>
        <w:t xml:space="preserve">related to </w:t>
      </w:r>
      <w:r w:rsidRPr="0021698E">
        <w:rPr>
          <w:rFonts w:asciiTheme="majorBidi" w:hAnsiTheme="majorBidi" w:cstheme="majorBidi"/>
          <w:b/>
          <w:bCs/>
          <w:u w:val="single"/>
        </w:rPr>
        <w:t>“Introduction into biodiversity</w:t>
      </w:r>
      <w:r w:rsidR="00197200" w:rsidRPr="00197200">
        <w:rPr>
          <w:rFonts w:asciiTheme="majorBidi" w:hAnsiTheme="majorBidi" w:cstheme="majorBidi"/>
          <w:b/>
          <w:bCs/>
          <w:u w:val="single"/>
        </w:rPr>
        <w:t xml:space="preserve"> </w:t>
      </w:r>
      <w:r w:rsidR="00197200" w:rsidRPr="0021698E">
        <w:rPr>
          <w:rFonts w:asciiTheme="majorBidi" w:hAnsiTheme="majorBidi" w:cstheme="majorBidi"/>
          <w:b/>
          <w:bCs/>
          <w:u w:val="single"/>
        </w:rPr>
        <w:t>on UNCBD</w:t>
      </w:r>
      <w:r w:rsidRPr="0021698E">
        <w:rPr>
          <w:rFonts w:asciiTheme="majorBidi" w:hAnsiTheme="majorBidi" w:cstheme="majorBidi"/>
          <w:b/>
          <w:bCs/>
          <w:u w:val="single"/>
        </w:rPr>
        <w:t xml:space="preserve">”, </w:t>
      </w:r>
      <w:r>
        <w:rPr>
          <w:rFonts w:asciiTheme="majorBidi" w:hAnsiTheme="majorBidi" w:cstheme="majorBidi"/>
          <w:b/>
          <w:bCs/>
          <w:u w:val="single"/>
        </w:rPr>
        <w:t xml:space="preserve">and </w:t>
      </w:r>
      <w:r w:rsidRPr="0021698E">
        <w:rPr>
          <w:rFonts w:asciiTheme="majorBidi" w:hAnsiTheme="majorBidi" w:cstheme="majorBidi"/>
          <w:b/>
          <w:bCs/>
          <w:u w:val="single"/>
        </w:rPr>
        <w:t>“Desertification and land management</w:t>
      </w:r>
      <w:r w:rsidR="00197200" w:rsidRPr="00197200">
        <w:rPr>
          <w:rFonts w:asciiTheme="majorBidi" w:hAnsiTheme="majorBidi" w:cstheme="majorBidi"/>
          <w:b/>
          <w:bCs/>
          <w:u w:val="single"/>
        </w:rPr>
        <w:t xml:space="preserve"> </w:t>
      </w:r>
      <w:r w:rsidR="00197200" w:rsidRPr="0021698E">
        <w:rPr>
          <w:rFonts w:asciiTheme="majorBidi" w:hAnsiTheme="majorBidi" w:cstheme="majorBidi"/>
          <w:b/>
          <w:bCs/>
          <w:u w:val="single"/>
        </w:rPr>
        <w:t>on UNCCD</w:t>
      </w:r>
      <w:r w:rsidRPr="0021698E">
        <w:rPr>
          <w:rFonts w:asciiTheme="majorBidi" w:hAnsiTheme="majorBidi" w:cstheme="majorBidi"/>
          <w:b/>
          <w:bCs/>
          <w:u w:val="single"/>
        </w:rPr>
        <w:t>”</w:t>
      </w:r>
      <w:r>
        <w:rPr>
          <w:rFonts w:asciiTheme="majorBidi" w:hAnsiTheme="majorBidi" w:cstheme="majorBidi"/>
          <w:b/>
          <w:bCs/>
          <w:u w:val="single"/>
        </w:rPr>
        <w:t>, which could not be funded under the project due to lack of resources</w:t>
      </w:r>
      <w:r w:rsidR="00197200">
        <w:rPr>
          <w:rFonts w:asciiTheme="majorBidi" w:hAnsiTheme="majorBidi" w:cstheme="majorBidi"/>
          <w:b/>
          <w:bCs/>
          <w:u w:val="single"/>
        </w:rPr>
        <w:t xml:space="preserve">. </w:t>
      </w:r>
      <w:r w:rsidR="007B4455">
        <w:rPr>
          <w:rFonts w:asciiTheme="majorBidi" w:hAnsiTheme="majorBidi" w:cstheme="majorBidi"/>
          <w:b/>
          <w:bCs/>
          <w:u w:val="single"/>
        </w:rPr>
        <w:t xml:space="preserve">The TE estimates that </w:t>
      </w:r>
      <w:r w:rsidR="00197200">
        <w:rPr>
          <w:rFonts w:asciiTheme="majorBidi" w:hAnsiTheme="majorBidi" w:cstheme="majorBidi"/>
          <w:b/>
          <w:bCs/>
          <w:u w:val="single"/>
        </w:rPr>
        <w:t>t</w:t>
      </w:r>
      <w:r>
        <w:rPr>
          <w:rFonts w:asciiTheme="majorBidi" w:hAnsiTheme="majorBidi" w:cstheme="majorBidi"/>
          <w:b/>
          <w:bCs/>
          <w:u w:val="single"/>
        </w:rPr>
        <w:t>he project can support in resource mobilization</w:t>
      </w:r>
      <w:r w:rsidR="007B4455">
        <w:rPr>
          <w:rFonts w:asciiTheme="majorBidi" w:hAnsiTheme="majorBidi" w:cstheme="majorBidi"/>
          <w:b/>
          <w:bCs/>
          <w:u w:val="single"/>
        </w:rPr>
        <w:t xml:space="preserve"> needed for the printing</w:t>
      </w:r>
      <w:r>
        <w:rPr>
          <w:rFonts w:asciiTheme="majorBidi" w:hAnsiTheme="majorBidi" w:cstheme="majorBidi"/>
          <w:b/>
          <w:bCs/>
          <w:u w:val="single"/>
        </w:rPr>
        <w:t>.</w:t>
      </w:r>
    </w:p>
    <w:p w14:paraId="5731A9CB" w14:textId="77777777" w:rsidR="00197200" w:rsidRDefault="00197200" w:rsidP="002A581E">
      <w:pPr>
        <w:spacing w:after="120" w:line="240" w:lineRule="auto"/>
        <w:jc w:val="both"/>
        <w:rPr>
          <w:rFonts w:asciiTheme="majorBidi" w:hAnsiTheme="majorBidi" w:cstheme="majorBidi"/>
          <w:b/>
          <w:bCs/>
        </w:rPr>
      </w:pPr>
    </w:p>
    <w:p w14:paraId="475CBF0A" w14:textId="43F4018A" w:rsidR="002A581E" w:rsidRDefault="002A581E" w:rsidP="002A581E">
      <w:pPr>
        <w:spacing w:after="120" w:line="240" w:lineRule="auto"/>
        <w:jc w:val="both"/>
        <w:rPr>
          <w:rFonts w:asciiTheme="majorBidi" w:hAnsiTheme="majorBidi" w:cstheme="majorBidi"/>
          <w:b/>
          <w:bCs/>
        </w:rPr>
      </w:pPr>
      <w:r w:rsidRPr="00B95DAD">
        <w:rPr>
          <w:rFonts w:asciiTheme="majorBidi" w:hAnsiTheme="majorBidi" w:cstheme="majorBidi"/>
          <w:b/>
          <w:bCs/>
        </w:rPr>
        <w:t>Table</w:t>
      </w:r>
      <w:r>
        <w:rPr>
          <w:rFonts w:asciiTheme="majorBidi" w:hAnsiTheme="majorBidi" w:cstheme="majorBidi"/>
          <w:b/>
          <w:bCs/>
        </w:rPr>
        <w:t xml:space="preserve"> </w:t>
      </w:r>
      <w:r w:rsidR="00272DF2">
        <w:rPr>
          <w:rFonts w:asciiTheme="majorBidi" w:hAnsiTheme="majorBidi" w:cstheme="majorBidi"/>
          <w:b/>
          <w:bCs/>
        </w:rPr>
        <w:t>11</w:t>
      </w:r>
      <w:r w:rsidRPr="00B95DAD">
        <w:rPr>
          <w:rFonts w:asciiTheme="majorBidi" w:hAnsiTheme="majorBidi" w:cstheme="majorBidi"/>
          <w:b/>
          <w:bCs/>
        </w:rPr>
        <w:t xml:space="preserve">. </w:t>
      </w:r>
      <w:r>
        <w:rPr>
          <w:rFonts w:asciiTheme="majorBidi" w:hAnsiTheme="majorBidi" w:cstheme="majorBidi"/>
          <w:b/>
          <w:bCs/>
        </w:rPr>
        <w:t xml:space="preserve">Assessment of </w:t>
      </w:r>
      <w:r w:rsidRPr="00B95DAD">
        <w:rPr>
          <w:rFonts w:asciiTheme="majorBidi" w:hAnsiTheme="majorBidi" w:cstheme="majorBidi"/>
          <w:b/>
          <w:bCs/>
        </w:rPr>
        <w:t>Out</w:t>
      </w:r>
      <w:r>
        <w:rPr>
          <w:rFonts w:asciiTheme="majorBidi" w:hAnsiTheme="majorBidi" w:cstheme="majorBidi"/>
          <w:b/>
          <w:bCs/>
        </w:rPr>
        <w:t>come</w:t>
      </w:r>
      <w:r w:rsidRPr="00B95DAD">
        <w:rPr>
          <w:rFonts w:asciiTheme="majorBidi" w:hAnsiTheme="majorBidi" w:cstheme="majorBidi"/>
          <w:b/>
          <w:bCs/>
        </w:rPr>
        <w:t xml:space="preserve"> </w:t>
      </w:r>
      <w:r>
        <w:rPr>
          <w:rFonts w:asciiTheme="majorBidi" w:hAnsiTheme="majorBidi" w:cstheme="majorBidi"/>
          <w:b/>
          <w:bCs/>
        </w:rPr>
        <w:t>3</w:t>
      </w:r>
      <w:r w:rsidRPr="00B95DAD">
        <w:rPr>
          <w:rFonts w:asciiTheme="majorBidi" w:hAnsiTheme="majorBidi" w:cstheme="majorBidi"/>
          <w:b/>
          <w:bCs/>
        </w:rPr>
        <w:t xml:space="preserve"> indicators </w:t>
      </w:r>
      <w:r>
        <w:rPr>
          <w:rFonts w:asciiTheme="majorBidi" w:hAnsiTheme="majorBidi" w:cstheme="majorBidi"/>
          <w:b/>
          <w:bCs/>
        </w:rPr>
        <w:t>at</w:t>
      </w:r>
      <w:r w:rsidRPr="00B95DAD">
        <w:rPr>
          <w:rFonts w:asciiTheme="majorBidi" w:hAnsiTheme="majorBidi" w:cstheme="majorBidi"/>
          <w:b/>
          <w:bCs/>
        </w:rPr>
        <w:t xml:space="preserve"> TE level</w:t>
      </w:r>
    </w:p>
    <w:tbl>
      <w:tblPr>
        <w:tblW w:w="9340" w:type="dxa"/>
        <w:tblLook w:val="04A0" w:firstRow="1" w:lastRow="0" w:firstColumn="1" w:lastColumn="0" w:noHBand="0" w:noVBand="1"/>
      </w:tblPr>
      <w:tblGrid>
        <w:gridCol w:w="1870"/>
        <w:gridCol w:w="2340"/>
        <w:gridCol w:w="5130"/>
      </w:tblGrid>
      <w:tr w:rsidR="00771BC4" w:rsidRPr="00380D09" w14:paraId="601AE6FD" w14:textId="77777777" w:rsidTr="00771BC4">
        <w:tc>
          <w:tcPr>
            <w:tcW w:w="1870" w:type="dxa"/>
            <w:shd w:val="clear" w:color="auto" w:fill="BFBFBF" w:themeFill="background1" w:themeFillShade="BF"/>
          </w:tcPr>
          <w:p w14:paraId="0097DA16" w14:textId="77777777" w:rsidR="00771BC4" w:rsidRPr="00380D09" w:rsidRDefault="00771BC4" w:rsidP="00771BC4">
            <w:pPr>
              <w:widowControl w:val="0"/>
              <w:adjustRightInd w:val="0"/>
              <w:spacing w:after="120"/>
              <w:textAlignment w:val="baseline"/>
              <w:rPr>
                <w:rFonts w:asciiTheme="majorBidi" w:hAnsiTheme="majorBidi" w:cstheme="majorBidi"/>
                <w:b/>
                <w:bCs/>
              </w:rPr>
            </w:pPr>
            <w:r w:rsidRPr="00380D09">
              <w:rPr>
                <w:rFonts w:asciiTheme="majorBidi" w:hAnsiTheme="majorBidi" w:cstheme="majorBidi"/>
                <w:b/>
                <w:bCs/>
              </w:rPr>
              <w:t>Indicator</w:t>
            </w:r>
          </w:p>
        </w:tc>
        <w:tc>
          <w:tcPr>
            <w:tcW w:w="2340" w:type="dxa"/>
            <w:shd w:val="clear" w:color="auto" w:fill="BFBFBF" w:themeFill="background1" w:themeFillShade="BF"/>
          </w:tcPr>
          <w:p w14:paraId="5C962C5F" w14:textId="77777777" w:rsidR="00771BC4" w:rsidRPr="00380D09" w:rsidRDefault="00771BC4" w:rsidP="00771BC4">
            <w:pPr>
              <w:spacing w:after="120"/>
              <w:rPr>
                <w:rFonts w:asciiTheme="majorBidi" w:hAnsiTheme="majorBidi" w:cstheme="majorBidi"/>
                <w:b/>
                <w:bCs/>
              </w:rPr>
            </w:pPr>
            <w:r w:rsidRPr="00380D09">
              <w:rPr>
                <w:rFonts w:asciiTheme="majorBidi" w:hAnsiTheme="majorBidi" w:cstheme="majorBidi"/>
                <w:b/>
                <w:bCs/>
              </w:rPr>
              <w:t>Target at design</w:t>
            </w:r>
          </w:p>
        </w:tc>
        <w:tc>
          <w:tcPr>
            <w:tcW w:w="5130" w:type="dxa"/>
            <w:shd w:val="clear" w:color="auto" w:fill="BFBFBF" w:themeFill="background1" w:themeFillShade="BF"/>
          </w:tcPr>
          <w:p w14:paraId="08312311" w14:textId="77777777" w:rsidR="00771BC4" w:rsidRPr="00380D09" w:rsidRDefault="00771BC4" w:rsidP="00771BC4">
            <w:pPr>
              <w:pStyle w:val="ListParagraph"/>
              <w:spacing w:after="120"/>
              <w:ind w:left="109"/>
              <w:rPr>
                <w:rFonts w:asciiTheme="majorBidi" w:hAnsiTheme="majorBidi" w:cstheme="majorBidi"/>
                <w:b/>
                <w:bCs/>
              </w:rPr>
            </w:pPr>
            <w:r w:rsidRPr="00380D09">
              <w:rPr>
                <w:rFonts w:asciiTheme="majorBidi" w:hAnsiTheme="majorBidi" w:cstheme="majorBidi"/>
                <w:b/>
                <w:bCs/>
              </w:rPr>
              <w:t>Achieved target</w:t>
            </w:r>
          </w:p>
        </w:tc>
      </w:tr>
      <w:tr w:rsidR="00771BC4" w14:paraId="695D3097" w14:textId="77777777" w:rsidTr="00771BC4">
        <w:tc>
          <w:tcPr>
            <w:tcW w:w="1870" w:type="dxa"/>
          </w:tcPr>
          <w:p w14:paraId="41D7AB17" w14:textId="78F19287" w:rsidR="00771BC4" w:rsidRDefault="00771BC4" w:rsidP="00771BC4">
            <w:pPr>
              <w:spacing w:after="120"/>
            </w:pPr>
            <w:r>
              <w:t>Workshops for media professionals to better enable them to report on the environmental information from the perspectives of the global environment</w:t>
            </w:r>
          </w:p>
          <w:p w14:paraId="09CB5924" w14:textId="77777777" w:rsidR="00771BC4" w:rsidRPr="00044581" w:rsidRDefault="00771BC4" w:rsidP="00771BC4">
            <w:pPr>
              <w:widowControl w:val="0"/>
              <w:adjustRightInd w:val="0"/>
              <w:spacing w:after="120"/>
              <w:textAlignment w:val="baseline"/>
            </w:pPr>
            <w:r>
              <w:t>(Indicator from Output 3.1.)</w:t>
            </w:r>
          </w:p>
        </w:tc>
        <w:tc>
          <w:tcPr>
            <w:tcW w:w="2340" w:type="dxa"/>
          </w:tcPr>
          <w:p w14:paraId="58B3F17B" w14:textId="77777777" w:rsidR="00771BC4" w:rsidRDefault="00771BC4" w:rsidP="00771BC4">
            <w:pPr>
              <w:spacing w:after="120"/>
            </w:pPr>
            <w:r>
              <w:t>Monitoring of impact results in the context of the Rio Convention mainstreaming shows a 10% increase over forecasted trends using baseline data and past trends</w:t>
            </w:r>
          </w:p>
        </w:tc>
        <w:tc>
          <w:tcPr>
            <w:tcW w:w="5130" w:type="dxa"/>
          </w:tcPr>
          <w:p w14:paraId="0A43E2B7" w14:textId="2CC2F3FB" w:rsidR="00771BC4" w:rsidRPr="00044581" w:rsidRDefault="00771BC4" w:rsidP="00771BC4">
            <w:pPr>
              <w:spacing w:after="120"/>
            </w:pPr>
            <w:r>
              <w:t>According to the Media Training Center under State National Broadcasting Company, the usage of analytical and reliable environmental data among mass media representatives increased by 40% in the period from June 2017-June 2018 compared to the period from June 2014-June 2015, which coincides with the capacity development activities implemented for the media by the project</w:t>
            </w:r>
          </w:p>
        </w:tc>
      </w:tr>
      <w:tr w:rsidR="00771BC4" w14:paraId="2699942A" w14:textId="77777777" w:rsidTr="00771BC4">
        <w:tc>
          <w:tcPr>
            <w:tcW w:w="1870" w:type="dxa"/>
          </w:tcPr>
          <w:p w14:paraId="123A3AE8" w14:textId="77777777" w:rsidR="00771BC4" w:rsidRDefault="00771BC4" w:rsidP="00771BC4">
            <w:pPr>
              <w:widowControl w:val="0"/>
              <w:adjustRightInd w:val="0"/>
              <w:spacing w:after="120"/>
              <w:textAlignment w:val="baseline"/>
              <w:rPr>
                <w:bCs/>
                <w:iCs/>
              </w:rPr>
            </w:pPr>
            <w:r>
              <w:rPr>
                <w:bCs/>
                <w:iCs/>
              </w:rPr>
              <w:t xml:space="preserve">Environmental awareness module for secondary schools </w:t>
            </w:r>
          </w:p>
          <w:p w14:paraId="5EF29C0A" w14:textId="77777777" w:rsidR="00771BC4" w:rsidRDefault="00771BC4" w:rsidP="00771BC4">
            <w:pPr>
              <w:widowControl w:val="0"/>
              <w:adjustRightInd w:val="0"/>
              <w:spacing w:after="120"/>
              <w:textAlignment w:val="baseline"/>
            </w:pPr>
            <w:r>
              <w:t>(Indicator from Output 3.4.)</w:t>
            </w:r>
          </w:p>
          <w:p w14:paraId="1C590998" w14:textId="77777777" w:rsidR="00771BC4" w:rsidRDefault="00771BC4" w:rsidP="00771BC4">
            <w:pPr>
              <w:widowControl w:val="0"/>
              <w:adjustRightInd w:val="0"/>
              <w:spacing w:after="120"/>
              <w:textAlignment w:val="baseline"/>
              <w:rPr>
                <w:bCs/>
                <w:iCs/>
              </w:rPr>
            </w:pPr>
          </w:p>
          <w:p w14:paraId="1ED1DD85" w14:textId="77777777" w:rsidR="00771BC4" w:rsidRDefault="00771BC4" w:rsidP="00771BC4">
            <w:pPr>
              <w:spacing w:after="120"/>
            </w:pPr>
          </w:p>
        </w:tc>
        <w:tc>
          <w:tcPr>
            <w:tcW w:w="2340" w:type="dxa"/>
          </w:tcPr>
          <w:p w14:paraId="54511A1D" w14:textId="77777777" w:rsidR="00771BC4" w:rsidRDefault="00771BC4" w:rsidP="00771BC4">
            <w:pPr>
              <w:widowControl w:val="0"/>
              <w:adjustRightInd w:val="0"/>
              <w:spacing w:after="120"/>
              <w:textAlignment w:val="baseline"/>
            </w:pPr>
            <w:r>
              <w:t xml:space="preserve">Education module prepared for secondary schools and 20 secondary schools have implemented education module </w:t>
            </w:r>
          </w:p>
        </w:tc>
        <w:tc>
          <w:tcPr>
            <w:tcW w:w="5130" w:type="dxa"/>
          </w:tcPr>
          <w:p w14:paraId="4663BADA" w14:textId="22BE2AFC" w:rsidR="00771BC4" w:rsidRDefault="00771BC4" w:rsidP="00771BC4">
            <w:pPr>
              <w:widowControl w:val="0"/>
              <w:adjustRightInd w:val="0"/>
              <w:spacing w:after="120"/>
              <w:textAlignment w:val="baseline"/>
            </w:pPr>
            <w:r>
              <w:t xml:space="preserve">Three educational modules/training kits </w:t>
            </w:r>
            <w:r w:rsidRPr="0005274F">
              <w:t>for secondary education developed and approved by the Ministry of Education</w:t>
            </w:r>
            <w:r w:rsidR="007B4455">
              <w:t xml:space="preserve"> covering the following</w:t>
            </w:r>
            <w:r>
              <w:t>:</w:t>
            </w:r>
          </w:p>
          <w:p w14:paraId="7B0421BF" w14:textId="77777777" w:rsidR="00771BC4" w:rsidRDefault="00771BC4" w:rsidP="002C46F6">
            <w:pPr>
              <w:pStyle w:val="ListParagraph"/>
              <w:widowControl w:val="0"/>
              <w:numPr>
                <w:ilvl w:val="0"/>
                <w:numId w:val="14"/>
              </w:numPr>
              <w:adjustRightInd w:val="0"/>
              <w:spacing w:after="120"/>
              <w:textAlignment w:val="baseline"/>
            </w:pPr>
            <w:r>
              <w:t>L</w:t>
            </w:r>
            <w:r w:rsidRPr="0005274F">
              <w:t xml:space="preserve">ocalized version of the “Climate Box” toolkit on UN FCCC, </w:t>
            </w:r>
          </w:p>
          <w:p w14:paraId="688F9372" w14:textId="77777777" w:rsidR="00771BC4" w:rsidRDefault="00771BC4" w:rsidP="002C46F6">
            <w:pPr>
              <w:pStyle w:val="ListParagraph"/>
              <w:widowControl w:val="0"/>
              <w:numPr>
                <w:ilvl w:val="0"/>
                <w:numId w:val="14"/>
              </w:numPr>
              <w:adjustRightInd w:val="0"/>
              <w:spacing w:after="120"/>
              <w:textAlignment w:val="baseline"/>
            </w:pPr>
            <w:r w:rsidRPr="0005274F">
              <w:t xml:space="preserve">“Introduction into biodiversity” on UN CBD, </w:t>
            </w:r>
          </w:p>
          <w:p w14:paraId="67186E61" w14:textId="77777777" w:rsidR="00771BC4" w:rsidRPr="0005274F" w:rsidRDefault="00771BC4" w:rsidP="002C46F6">
            <w:pPr>
              <w:pStyle w:val="ListParagraph"/>
              <w:widowControl w:val="0"/>
              <w:numPr>
                <w:ilvl w:val="0"/>
                <w:numId w:val="14"/>
              </w:numPr>
              <w:adjustRightInd w:val="0"/>
              <w:spacing w:after="120"/>
              <w:textAlignment w:val="baseline"/>
            </w:pPr>
            <w:r w:rsidRPr="0005274F">
              <w:t xml:space="preserve">“Desertification and land management” on UN CCD). </w:t>
            </w:r>
          </w:p>
          <w:p w14:paraId="2F4F63A5" w14:textId="77777777" w:rsidR="00771BC4" w:rsidRDefault="00771BC4" w:rsidP="00771BC4">
            <w:pPr>
              <w:spacing w:after="120"/>
            </w:pPr>
            <w:r>
              <w:t xml:space="preserve">Three education kits integrated into 20 secondary schools by November 2017. </w:t>
            </w:r>
          </w:p>
          <w:p w14:paraId="13AE73B5" w14:textId="6C5EE450" w:rsidR="00771BC4" w:rsidRDefault="00771BC4" w:rsidP="00771BC4">
            <w:pPr>
              <w:spacing w:after="120"/>
            </w:pPr>
            <w:r>
              <w:t>Localized version of the “Climate Box” with support from UNDP-Coca Cola “New World” Programme and UNDP RTFD   was integrated into educational process in 1502 secondary schools by January 2018, thus covering fully 4 Oblasts out of the 7 Oblasts in the country.</w:t>
            </w:r>
          </w:p>
        </w:tc>
      </w:tr>
    </w:tbl>
    <w:p w14:paraId="6BF8B7AB" w14:textId="77777777" w:rsidR="00D80ABB" w:rsidRPr="00FB3B88" w:rsidRDefault="00D80ABB" w:rsidP="00D80ABB">
      <w:pPr>
        <w:spacing w:after="120"/>
        <w:rPr>
          <w:rFonts w:asciiTheme="majorBidi" w:hAnsiTheme="majorBidi" w:cstheme="majorBidi"/>
        </w:rPr>
      </w:pPr>
    </w:p>
    <w:p w14:paraId="31568F97" w14:textId="77777777" w:rsidR="00197200" w:rsidRDefault="00197200" w:rsidP="00197200">
      <w:pPr>
        <w:spacing w:after="120" w:line="240" w:lineRule="auto"/>
        <w:jc w:val="both"/>
        <w:rPr>
          <w:rFonts w:asciiTheme="majorBidi" w:hAnsiTheme="majorBidi" w:cstheme="majorBidi"/>
          <w:bCs/>
          <w:lang w:val="en-GB"/>
        </w:rPr>
      </w:pPr>
      <w:r>
        <w:rPr>
          <w:rFonts w:asciiTheme="majorBidi" w:hAnsiTheme="majorBidi" w:cstheme="majorBidi"/>
          <w:bCs/>
          <w:lang w:val="en-GB"/>
        </w:rPr>
        <w:t>In addition to the achieved targets at the level of the set indicators, the overall achievements at the level of each output under this outcome can be summarized as follows:</w:t>
      </w:r>
    </w:p>
    <w:p w14:paraId="0DEB6EEA" w14:textId="431AC819" w:rsidR="00965276" w:rsidRDefault="00965276" w:rsidP="00965276">
      <w:pPr>
        <w:pStyle w:val="AOutput1"/>
        <w:jc w:val="both"/>
        <w:rPr>
          <w:rFonts w:asciiTheme="majorBidi" w:hAnsiTheme="majorBidi" w:cstheme="majorBidi"/>
        </w:rPr>
      </w:pPr>
      <w:r>
        <w:rPr>
          <w:rFonts w:asciiTheme="majorBidi" w:hAnsiTheme="majorBidi" w:cstheme="majorBidi"/>
        </w:rPr>
        <w:t>Under “</w:t>
      </w:r>
      <w:r w:rsidRPr="00924427">
        <w:rPr>
          <w:rFonts w:asciiTheme="majorBidi" w:hAnsiTheme="majorBidi" w:cstheme="majorBidi"/>
        </w:rPr>
        <w:t>Output 3.1: Stakeholder dialogues on the value of Rio Conventions</w:t>
      </w:r>
      <w:r>
        <w:rPr>
          <w:rFonts w:asciiTheme="majorBidi" w:hAnsiTheme="majorBidi" w:cstheme="majorBidi"/>
        </w:rPr>
        <w:t>”, the following was achieved:</w:t>
      </w:r>
    </w:p>
    <w:p w14:paraId="155524FC" w14:textId="3D39ACBD" w:rsidR="00965276" w:rsidRPr="00E47E71" w:rsidRDefault="00965276" w:rsidP="002C46F6">
      <w:pPr>
        <w:pStyle w:val="ListParagraph"/>
        <w:widowControl w:val="0"/>
        <w:numPr>
          <w:ilvl w:val="0"/>
          <w:numId w:val="28"/>
        </w:numPr>
        <w:adjustRightInd w:val="0"/>
        <w:spacing w:after="120" w:line="240" w:lineRule="auto"/>
        <w:jc w:val="both"/>
        <w:textAlignment w:val="baseline"/>
        <w:rPr>
          <w:rFonts w:asciiTheme="majorBidi" w:hAnsiTheme="majorBidi" w:cstheme="majorBidi"/>
        </w:rPr>
      </w:pPr>
      <w:r w:rsidRPr="00E47E71">
        <w:rPr>
          <w:rFonts w:asciiTheme="majorBidi" w:hAnsiTheme="majorBidi" w:cstheme="majorBidi"/>
          <w:b/>
          <w:bCs/>
        </w:rPr>
        <w:t xml:space="preserve">One-day High Level Conference on improvement adequate understanding of global environmental issues. </w:t>
      </w:r>
      <w:r w:rsidRPr="00E47E71">
        <w:rPr>
          <w:rFonts w:asciiTheme="majorBidi" w:hAnsiTheme="majorBidi" w:cstheme="majorBidi"/>
        </w:rPr>
        <w:t xml:space="preserve">High Level Conference “From Paris to Bishkek: on the way of climate-resilient sustainable development of Kyrgyzstan” was organized in September 2016 in collaboration with Finland Government and participation of 127 participants, of which 47% are women </w:t>
      </w:r>
    </w:p>
    <w:p w14:paraId="7E789A9B" w14:textId="63062B21" w:rsidR="00965276" w:rsidRPr="00E47E71" w:rsidRDefault="00965276" w:rsidP="002C46F6">
      <w:pPr>
        <w:pStyle w:val="ListParagraph"/>
        <w:widowControl w:val="0"/>
        <w:numPr>
          <w:ilvl w:val="0"/>
          <w:numId w:val="28"/>
        </w:numPr>
        <w:adjustRightInd w:val="0"/>
        <w:spacing w:after="120" w:line="240" w:lineRule="auto"/>
        <w:jc w:val="both"/>
        <w:textAlignment w:val="baseline"/>
        <w:rPr>
          <w:rFonts w:asciiTheme="majorBidi" w:hAnsiTheme="majorBidi" w:cstheme="majorBidi"/>
        </w:rPr>
      </w:pPr>
      <w:r w:rsidRPr="00E47E71">
        <w:rPr>
          <w:rFonts w:asciiTheme="majorBidi" w:hAnsiTheme="majorBidi" w:cstheme="majorBidi"/>
          <w:b/>
          <w:bCs/>
        </w:rPr>
        <w:t xml:space="preserve">Public awareness campaign </w:t>
      </w:r>
      <w:r w:rsidRPr="00E47E71">
        <w:rPr>
          <w:rFonts w:asciiTheme="majorBidi" w:hAnsiTheme="majorBidi" w:cstheme="majorBidi"/>
        </w:rPr>
        <w:t>was developed in cooperation with other UNDP projects and other partner development agencies in February 2016, launched in June 2016 and summed-up in June 2017 during the WED celebration and included the following:</w:t>
      </w:r>
    </w:p>
    <w:p w14:paraId="11CD2BFF" w14:textId="77777777" w:rsidR="00965276" w:rsidRPr="00924427" w:rsidRDefault="00965276" w:rsidP="002C46F6">
      <w:pPr>
        <w:pStyle w:val="ListParagraph"/>
        <w:widowControl w:val="0"/>
        <w:numPr>
          <w:ilvl w:val="0"/>
          <w:numId w:val="29"/>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Facebook page on Rio Conventions in Kyrgyzstan created in April 2016, by the September 2018 this page has 600 followers, 187 posts published with around 4600 likes</w:t>
      </w:r>
    </w:p>
    <w:p w14:paraId="071D8CB6" w14:textId="77777777" w:rsidR="00965276" w:rsidRPr="00924427" w:rsidRDefault="00965276" w:rsidP="002C46F6">
      <w:pPr>
        <w:pStyle w:val="ListParagraph"/>
        <w:widowControl w:val="0"/>
        <w:numPr>
          <w:ilvl w:val="0"/>
          <w:numId w:val="29"/>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Awareness-raising module on Rio Conventions developed by December 2016 in collaboration with State National Broadcasting Company</w:t>
      </w:r>
    </w:p>
    <w:p w14:paraId="13ABE901" w14:textId="77777777" w:rsidR="00965276" w:rsidRPr="00924427" w:rsidRDefault="00965276" w:rsidP="002C46F6">
      <w:pPr>
        <w:pStyle w:val="ListParagraph"/>
        <w:widowControl w:val="0"/>
        <w:numPr>
          <w:ilvl w:val="0"/>
          <w:numId w:val="29"/>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2 national workshops on Rio conventions topics organized by June 2017 with about 30 participants from which at least 50% were women</w:t>
      </w:r>
    </w:p>
    <w:p w14:paraId="45167865" w14:textId="7EB1850C" w:rsidR="00965276" w:rsidRPr="00924427" w:rsidRDefault="00965276" w:rsidP="002C46F6">
      <w:pPr>
        <w:pStyle w:val="ListParagraph"/>
        <w:widowControl w:val="0"/>
        <w:numPr>
          <w:ilvl w:val="0"/>
          <w:numId w:val="29"/>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5 national events dedicated to celebrations of UNCCD, UN CBD and World Environment Days were organized by June 2017 with up to 3200 (creation and opening Environmental touristic route within the framework of UNCBD in the National Botany Garden) participants from different regions</w:t>
      </w:r>
    </w:p>
    <w:p w14:paraId="0A159AE7" w14:textId="77777777" w:rsidR="00965276" w:rsidRPr="00924427" w:rsidRDefault="00965276" w:rsidP="002C46F6">
      <w:pPr>
        <w:pStyle w:val="ListParagraph"/>
        <w:widowControl w:val="0"/>
        <w:numPr>
          <w:ilvl w:val="0"/>
          <w:numId w:val="29"/>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1 panel discussion, with at least 30 private sector representatives organized in May 2016. Special information campaign on Rio Conventions with private sector was implemented with 2 events held in, in December 2017 (Bishkek) and in March 2018 (in Osh city).</w:t>
      </w:r>
    </w:p>
    <w:p w14:paraId="79E44C15" w14:textId="77777777" w:rsidR="00965276" w:rsidRPr="00924427" w:rsidRDefault="00965276" w:rsidP="002C46F6">
      <w:pPr>
        <w:pStyle w:val="ListParagraph"/>
        <w:widowControl w:val="0"/>
        <w:numPr>
          <w:ilvl w:val="0"/>
          <w:numId w:val="29"/>
        </w:numPr>
        <w:adjustRightInd w:val="0"/>
        <w:spacing w:after="120" w:line="240" w:lineRule="auto"/>
        <w:contextualSpacing w:val="0"/>
        <w:jc w:val="both"/>
        <w:textAlignment w:val="baseline"/>
        <w:rPr>
          <w:rFonts w:asciiTheme="majorBidi" w:hAnsiTheme="majorBidi" w:cstheme="majorBidi"/>
        </w:rPr>
      </w:pPr>
      <w:r w:rsidRPr="00924427">
        <w:rPr>
          <w:rFonts w:asciiTheme="majorBidi" w:hAnsiTheme="majorBidi" w:cstheme="majorBidi"/>
        </w:rPr>
        <w:t>6 media awareness workshops organized with at least 20 participants from mass-media. First in June 2016 on EIMMS and introduction of Rio Conventions, second in collaboration with OSCE in November 2016 “Media School on Environmental Data and Rio Conventions” with practical study tour, third in collaboration with Internes in July 2017 on verification and visualization environmental data, fourth and fifth organized in innovative format – “Media lunch” (in March 2017) and “Media pilaf” (in April 2017 in Osh City), and six was organized in April 2018 on the topic “Private sector and Rio Conventions”. In total around 140 mass media representatives participated on the events</w:t>
      </w:r>
    </w:p>
    <w:p w14:paraId="1FC17710" w14:textId="7966819B" w:rsidR="00965276" w:rsidRPr="00924427" w:rsidRDefault="00E47E71" w:rsidP="002C46F6">
      <w:pPr>
        <w:pStyle w:val="AOutput1"/>
        <w:numPr>
          <w:ilvl w:val="0"/>
          <w:numId w:val="28"/>
        </w:numPr>
        <w:jc w:val="both"/>
        <w:rPr>
          <w:rFonts w:asciiTheme="majorBidi" w:hAnsiTheme="majorBidi" w:cstheme="majorBidi"/>
          <w:lang w:val="en-US"/>
        </w:rPr>
      </w:pPr>
      <w:r>
        <w:t xml:space="preserve">The usage of analytical and reliable environmental data among mass media representatives increased by 40%, </w:t>
      </w:r>
      <w:r w:rsidRPr="00E47E71">
        <w:rPr>
          <w:b w:val="0"/>
          <w:bCs w:val="0"/>
        </w:rPr>
        <w:t>a</w:t>
      </w:r>
      <w:r w:rsidR="00965276" w:rsidRPr="00E47E71">
        <w:rPr>
          <w:b w:val="0"/>
          <w:bCs w:val="0"/>
        </w:rPr>
        <w:t xml:space="preserve">ccording to the Media Training </w:t>
      </w:r>
      <w:r w:rsidRPr="00E47E71">
        <w:rPr>
          <w:b w:val="0"/>
          <w:bCs w:val="0"/>
        </w:rPr>
        <w:t>Centre</w:t>
      </w:r>
      <w:r w:rsidR="00965276" w:rsidRPr="00E47E71">
        <w:rPr>
          <w:b w:val="0"/>
          <w:bCs w:val="0"/>
        </w:rPr>
        <w:t xml:space="preserve"> under State National Broadcasting Company, </w:t>
      </w:r>
      <w:r w:rsidRPr="00E47E71">
        <w:rPr>
          <w:rFonts w:asciiTheme="majorBidi" w:hAnsiTheme="majorBidi" w:cstheme="majorBidi"/>
          <w:b w:val="0"/>
          <w:bCs w:val="0"/>
        </w:rPr>
        <w:t xml:space="preserve">as indicated in </w:t>
      </w:r>
      <w:r w:rsidRPr="00F71664">
        <w:rPr>
          <w:rFonts w:asciiTheme="majorBidi" w:hAnsiTheme="majorBidi" w:cstheme="majorBidi"/>
        </w:rPr>
        <w:t xml:space="preserve">Table </w:t>
      </w:r>
      <w:r w:rsidR="00F71664" w:rsidRPr="00F71664">
        <w:rPr>
          <w:rFonts w:asciiTheme="majorBidi" w:hAnsiTheme="majorBidi" w:cstheme="majorBidi"/>
        </w:rPr>
        <w:t>11</w:t>
      </w:r>
      <w:r w:rsidRPr="00E47E71">
        <w:rPr>
          <w:rFonts w:asciiTheme="majorBidi" w:hAnsiTheme="majorBidi" w:cstheme="majorBidi"/>
          <w:b w:val="0"/>
          <w:bCs w:val="0"/>
        </w:rPr>
        <w:t xml:space="preserve"> above</w:t>
      </w:r>
      <w:r>
        <w:rPr>
          <w:rFonts w:asciiTheme="majorBidi" w:hAnsiTheme="majorBidi" w:cstheme="majorBidi"/>
        </w:rPr>
        <w:t>.</w:t>
      </w:r>
    </w:p>
    <w:p w14:paraId="27964F2B" w14:textId="77777777" w:rsidR="00E47E71" w:rsidRDefault="00E47E71" w:rsidP="00965276">
      <w:pPr>
        <w:pStyle w:val="AOutput1"/>
        <w:jc w:val="both"/>
        <w:rPr>
          <w:rFonts w:asciiTheme="majorBidi" w:hAnsiTheme="majorBidi" w:cstheme="majorBidi"/>
        </w:rPr>
      </w:pPr>
    </w:p>
    <w:p w14:paraId="6ECF45AA" w14:textId="59775EAF" w:rsidR="00E47E71" w:rsidRDefault="00E47E71" w:rsidP="00E47E71">
      <w:pPr>
        <w:pStyle w:val="AOutput1"/>
        <w:jc w:val="both"/>
        <w:rPr>
          <w:rFonts w:asciiTheme="majorBidi" w:hAnsiTheme="majorBidi" w:cstheme="majorBidi"/>
        </w:rPr>
      </w:pPr>
      <w:r>
        <w:rPr>
          <w:rFonts w:asciiTheme="majorBidi" w:hAnsiTheme="majorBidi" w:cstheme="majorBidi"/>
        </w:rPr>
        <w:t>Under “</w:t>
      </w:r>
      <w:r w:rsidR="00965276" w:rsidRPr="00924427">
        <w:rPr>
          <w:rFonts w:asciiTheme="majorBidi" w:hAnsiTheme="majorBidi" w:cstheme="majorBidi"/>
        </w:rPr>
        <w:t>Output 3.2: Brochures and articles on the Rio Conventions</w:t>
      </w:r>
      <w:r>
        <w:rPr>
          <w:rFonts w:asciiTheme="majorBidi" w:hAnsiTheme="majorBidi" w:cstheme="majorBidi"/>
        </w:rPr>
        <w:t>”, the following was achieved:</w:t>
      </w:r>
    </w:p>
    <w:p w14:paraId="2E03B106" w14:textId="2F25EB9A" w:rsidR="00E47E71" w:rsidRPr="00E47E71" w:rsidRDefault="00965276" w:rsidP="002C46F6">
      <w:pPr>
        <w:pStyle w:val="ListParagraph"/>
        <w:widowControl w:val="0"/>
        <w:numPr>
          <w:ilvl w:val="0"/>
          <w:numId w:val="30"/>
        </w:numPr>
        <w:adjustRightInd w:val="0"/>
        <w:spacing w:after="120" w:line="240" w:lineRule="auto"/>
        <w:jc w:val="both"/>
        <w:textAlignment w:val="baseline"/>
        <w:rPr>
          <w:rFonts w:asciiTheme="majorBidi" w:hAnsiTheme="majorBidi" w:cstheme="majorBidi"/>
          <w:b/>
          <w:iCs/>
        </w:rPr>
      </w:pPr>
      <w:r w:rsidRPr="00E47E71">
        <w:rPr>
          <w:rFonts w:asciiTheme="majorBidi" w:hAnsiTheme="majorBidi" w:cstheme="majorBidi"/>
          <w:b/>
          <w:iCs/>
        </w:rPr>
        <w:t>Brochures and articles on the Rio Conventions that highlight the importance of the Rio Conventions</w:t>
      </w:r>
      <w:r w:rsidR="00E47E71" w:rsidRPr="00E47E71">
        <w:rPr>
          <w:rFonts w:asciiTheme="majorBidi" w:hAnsiTheme="majorBidi" w:cstheme="majorBidi"/>
          <w:b/>
          <w:iCs/>
        </w:rPr>
        <w:t xml:space="preserve"> were developed as follows: </w:t>
      </w:r>
    </w:p>
    <w:p w14:paraId="58D4FFCD" w14:textId="1E33384D" w:rsidR="00965276" w:rsidRPr="00E47E71" w:rsidRDefault="00965276" w:rsidP="002C46F6">
      <w:pPr>
        <w:pStyle w:val="ListParagraph"/>
        <w:widowControl w:val="0"/>
        <w:numPr>
          <w:ilvl w:val="0"/>
          <w:numId w:val="31"/>
        </w:numPr>
        <w:adjustRightInd w:val="0"/>
        <w:spacing w:after="120" w:line="240" w:lineRule="auto"/>
        <w:jc w:val="both"/>
        <w:textAlignment w:val="baseline"/>
        <w:rPr>
          <w:rFonts w:asciiTheme="majorBidi" w:hAnsiTheme="majorBidi" w:cstheme="majorBidi"/>
          <w:bCs/>
          <w:iCs/>
        </w:rPr>
      </w:pPr>
      <w:r w:rsidRPr="00E47E71">
        <w:rPr>
          <w:rFonts w:asciiTheme="majorBidi" w:hAnsiTheme="majorBidi" w:cstheme="majorBidi"/>
        </w:rPr>
        <w:t>Project initiated in September 2016 special media contest “Coverage of Environment Issues and Ecological Problems”. C</w:t>
      </w:r>
      <w:r w:rsidRPr="00E47E71">
        <w:rPr>
          <w:rFonts w:asciiTheme="majorBidi" w:hAnsiTheme="majorBidi" w:cstheme="majorBidi"/>
          <w:bCs/>
          <w:iCs/>
        </w:rPr>
        <w:t xml:space="preserve">ategories of the competition included components of three Rio Conventions. Journalists throughout the country covered these issues and over 100 works (articles and TV) were submitted to take part in the competition. The competition jury consisted of representatives of the government, international organizations and Media selected 18 winners from them. </w:t>
      </w:r>
    </w:p>
    <w:p w14:paraId="7E6635FC" w14:textId="77777777" w:rsidR="00965276" w:rsidRPr="00E47E71" w:rsidRDefault="00965276" w:rsidP="002C46F6">
      <w:pPr>
        <w:pStyle w:val="ListParagraph"/>
        <w:widowControl w:val="0"/>
        <w:numPr>
          <w:ilvl w:val="0"/>
          <w:numId w:val="31"/>
        </w:numPr>
        <w:adjustRightInd w:val="0"/>
        <w:spacing w:after="120" w:line="240" w:lineRule="auto"/>
        <w:jc w:val="both"/>
        <w:textAlignment w:val="baseline"/>
        <w:rPr>
          <w:rFonts w:asciiTheme="majorBidi" w:hAnsiTheme="majorBidi" w:cstheme="majorBidi"/>
          <w:bCs/>
          <w:iCs/>
        </w:rPr>
      </w:pPr>
      <w:r w:rsidRPr="00E47E71">
        <w:rPr>
          <w:rFonts w:asciiTheme="majorBidi" w:hAnsiTheme="majorBidi" w:cstheme="majorBidi"/>
        </w:rPr>
        <w:t>All materials were copied and distributed during celebration of WED 2017 (June 2017) among at least 200 participants and IWG meetings</w:t>
      </w:r>
    </w:p>
    <w:p w14:paraId="24156133" w14:textId="77777777" w:rsidR="00E47E71" w:rsidRDefault="00E47E71" w:rsidP="00965276">
      <w:pPr>
        <w:pStyle w:val="AOutput1"/>
        <w:jc w:val="both"/>
        <w:rPr>
          <w:rFonts w:asciiTheme="majorBidi" w:hAnsiTheme="majorBidi" w:cstheme="majorBidi"/>
        </w:rPr>
      </w:pPr>
    </w:p>
    <w:p w14:paraId="3FD37B30" w14:textId="15FD13E3" w:rsidR="00E47E71" w:rsidRDefault="00E47E71" w:rsidP="00E47E71">
      <w:pPr>
        <w:pStyle w:val="AOutput1"/>
        <w:jc w:val="both"/>
        <w:rPr>
          <w:rFonts w:asciiTheme="majorBidi" w:hAnsiTheme="majorBidi" w:cstheme="majorBidi"/>
        </w:rPr>
      </w:pPr>
      <w:r>
        <w:rPr>
          <w:rFonts w:asciiTheme="majorBidi" w:hAnsiTheme="majorBidi" w:cstheme="majorBidi"/>
        </w:rPr>
        <w:t>Under “</w:t>
      </w:r>
      <w:r w:rsidR="00965276" w:rsidRPr="00924427">
        <w:rPr>
          <w:rFonts w:asciiTheme="majorBidi" w:hAnsiTheme="majorBidi" w:cstheme="majorBidi"/>
        </w:rPr>
        <w:t>Output 3.3: Public service announcement on environmentally friendly behaviour</w:t>
      </w:r>
      <w:r>
        <w:rPr>
          <w:rFonts w:asciiTheme="majorBidi" w:hAnsiTheme="majorBidi" w:cstheme="majorBidi"/>
        </w:rPr>
        <w:t>”, the following was achieved:</w:t>
      </w:r>
    </w:p>
    <w:p w14:paraId="409A31C7" w14:textId="77777777" w:rsidR="00965276" w:rsidRPr="00751796" w:rsidRDefault="00965276" w:rsidP="002C46F6">
      <w:pPr>
        <w:pStyle w:val="ListParagraph"/>
        <w:widowControl w:val="0"/>
        <w:numPr>
          <w:ilvl w:val="0"/>
          <w:numId w:val="32"/>
        </w:numPr>
        <w:adjustRightInd w:val="0"/>
        <w:spacing w:after="120" w:line="240" w:lineRule="auto"/>
        <w:jc w:val="both"/>
        <w:textAlignment w:val="baseline"/>
        <w:rPr>
          <w:rFonts w:asciiTheme="majorBidi" w:hAnsiTheme="majorBidi" w:cstheme="majorBidi"/>
          <w:bCs/>
          <w:iCs/>
        </w:rPr>
      </w:pPr>
      <w:r w:rsidRPr="00751796">
        <w:rPr>
          <w:rFonts w:asciiTheme="majorBidi" w:hAnsiTheme="majorBidi" w:cstheme="majorBidi"/>
          <w:b/>
          <w:iCs/>
        </w:rPr>
        <w:t xml:space="preserve">Public Service Announcement airings on television and radio that promote Rio Conventions. </w:t>
      </w:r>
      <w:r w:rsidRPr="00751796">
        <w:rPr>
          <w:rFonts w:asciiTheme="majorBidi" w:hAnsiTheme="majorBidi" w:cstheme="majorBidi"/>
          <w:bCs/>
          <w:iCs/>
        </w:rPr>
        <w:t>The following was achieved:</w:t>
      </w:r>
    </w:p>
    <w:p w14:paraId="767477DB" w14:textId="77777777" w:rsidR="00965276" w:rsidRPr="00751796" w:rsidRDefault="00965276" w:rsidP="002C46F6">
      <w:pPr>
        <w:pStyle w:val="ListParagraph"/>
        <w:widowControl w:val="0"/>
        <w:numPr>
          <w:ilvl w:val="0"/>
          <w:numId w:val="33"/>
        </w:numPr>
        <w:adjustRightInd w:val="0"/>
        <w:spacing w:after="120" w:line="240" w:lineRule="auto"/>
        <w:jc w:val="both"/>
        <w:textAlignment w:val="baseline"/>
        <w:rPr>
          <w:rFonts w:asciiTheme="majorBidi" w:hAnsiTheme="majorBidi" w:cstheme="majorBidi"/>
        </w:rPr>
      </w:pPr>
      <w:r w:rsidRPr="00751796">
        <w:rPr>
          <w:rFonts w:asciiTheme="majorBidi" w:hAnsiTheme="majorBidi" w:cstheme="majorBidi"/>
        </w:rPr>
        <w:t xml:space="preserve">Project supported UNFCCC product placement into film “Plan B” which was broadcasted on cinema (with auditorium up to 1 mln) and in YouTube with coverage up 700 views by the September 2016. </w:t>
      </w:r>
    </w:p>
    <w:p w14:paraId="6D270138" w14:textId="7A82631D" w:rsidR="00965276" w:rsidRPr="00751796" w:rsidRDefault="00965276" w:rsidP="002C46F6">
      <w:pPr>
        <w:pStyle w:val="ListParagraph"/>
        <w:widowControl w:val="0"/>
        <w:numPr>
          <w:ilvl w:val="0"/>
          <w:numId w:val="33"/>
        </w:numPr>
        <w:adjustRightInd w:val="0"/>
        <w:spacing w:after="120" w:line="240" w:lineRule="auto"/>
        <w:jc w:val="both"/>
        <w:textAlignment w:val="baseline"/>
        <w:rPr>
          <w:rFonts w:asciiTheme="majorBidi" w:hAnsiTheme="majorBidi" w:cstheme="majorBidi"/>
        </w:rPr>
      </w:pPr>
      <w:r w:rsidRPr="00751796">
        <w:rPr>
          <w:rFonts w:asciiTheme="majorBidi" w:hAnsiTheme="majorBidi" w:cstheme="majorBidi"/>
        </w:rPr>
        <w:t xml:space="preserve">In collaboration with State National Broadcasting Company 6 TV and 3 radio PSA were developed by December 2016. These were broadcasted on national TV channel within January-March 2017 with 7 airings </w:t>
      </w:r>
      <w:r w:rsidR="00751796" w:rsidRPr="00751796">
        <w:rPr>
          <w:rFonts w:asciiTheme="majorBidi" w:hAnsiTheme="majorBidi" w:cstheme="majorBidi"/>
        </w:rPr>
        <w:t>for</w:t>
      </w:r>
      <w:r w:rsidRPr="00751796">
        <w:rPr>
          <w:rFonts w:asciiTheme="majorBidi" w:hAnsiTheme="majorBidi" w:cstheme="majorBidi"/>
        </w:rPr>
        <w:t xml:space="preserve"> each.</w:t>
      </w:r>
    </w:p>
    <w:p w14:paraId="0C66BA82" w14:textId="33531E89" w:rsidR="00965276" w:rsidRPr="00751796" w:rsidRDefault="00965276" w:rsidP="002C46F6">
      <w:pPr>
        <w:pStyle w:val="ListParagraph"/>
        <w:widowControl w:val="0"/>
        <w:numPr>
          <w:ilvl w:val="0"/>
          <w:numId w:val="33"/>
        </w:numPr>
        <w:adjustRightInd w:val="0"/>
        <w:spacing w:after="120" w:line="240" w:lineRule="auto"/>
        <w:jc w:val="both"/>
        <w:textAlignment w:val="baseline"/>
        <w:rPr>
          <w:rFonts w:asciiTheme="majorBidi" w:hAnsiTheme="majorBidi" w:cstheme="majorBidi"/>
        </w:rPr>
      </w:pPr>
      <w:r w:rsidRPr="00751796">
        <w:rPr>
          <w:rFonts w:asciiTheme="majorBidi" w:hAnsiTheme="majorBidi" w:cstheme="majorBidi"/>
        </w:rPr>
        <w:t>5 animations on Rio Convention were developed in Russian, Kyrgyz and English (in total 15) by May 2017 and broadcasted on the national TV channel during the period of June -September 2017 with at last 25 airings per each.</w:t>
      </w:r>
    </w:p>
    <w:p w14:paraId="5C0DB5C3" w14:textId="77777777" w:rsidR="00965276" w:rsidRPr="00751796" w:rsidRDefault="00965276" w:rsidP="002C46F6">
      <w:pPr>
        <w:pStyle w:val="ListParagraph"/>
        <w:widowControl w:val="0"/>
        <w:numPr>
          <w:ilvl w:val="0"/>
          <w:numId w:val="33"/>
        </w:numPr>
        <w:adjustRightInd w:val="0"/>
        <w:spacing w:after="120" w:line="240" w:lineRule="auto"/>
        <w:jc w:val="both"/>
        <w:textAlignment w:val="baseline"/>
        <w:rPr>
          <w:rFonts w:asciiTheme="majorBidi" w:hAnsiTheme="majorBidi" w:cstheme="majorBidi"/>
        </w:rPr>
      </w:pPr>
      <w:r w:rsidRPr="00751796">
        <w:rPr>
          <w:rFonts w:asciiTheme="majorBidi" w:hAnsiTheme="majorBidi" w:cstheme="majorBidi"/>
        </w:rPr>
        <w:t>21 PSA on radio was supported and broadcasted 2 times each.</w:t>
      </w:r>
    </w:p>
    <w:p w14:paraId="34025C9F" w14:textId="77777777" w:rsidR="00751796" w:rsidRDefault="00751796" w:rsidP="00965276">
      <w:pPr>
        <w:pStyle w:val="AOutput1"/>
        <w:jc w:val="both"/>
        <w:rPr>
          <w:rFonts w:asciiTheme="majorBidi" w:hAnsiTheme="majorBidi" w:cstheme="majorBidi"/>
        </w:rPr>
      </w:pPr>
    </w:p>
    <w:p w14:paraId="293F082E" w14:textId="2F9C87B6" w:rsidR="00751796" w:rsidRDefault="00751796" w:rsidP="00751796">
      <w:pPr>
        <w:pStyle w:val="AOutput1"/>
        <w:jc w:val="both"/>
        <w:rPr>
          <w:rFonts w:asciiTheme="majorBidi" w:hAnsiTheme="majorBidi" w:cstheme="majorBidi"/>
        </w:rPr>
      </w:pPr>
      <w:r>
        <w:rPr>
          <w:rFonts w:asciiTheme="majorBidi" w:hAnsiTheme="majorBidi" w:cstheme="majorBidi"/>
        </w:rPr>
        <w:t>Under “</w:t>
      </w:r>
      <w:r w:rsidR="00965276" w:rsidRPr="00924427">
        <w:rPr>
          <w:rFonts w:asciiTheme="majorBidi" w:hAnsiTheme="majorBidi" w:cstheme="majorBidi"/>
        </w:rPr>
        <w:t>Output 3.4: Improved educational curricula</w:t>
      </w:r>
      <w:r>
        <w:rPr>
          <w:rFonts w:asciiTheme="majorBidi" w:hAnsiTheme="majorBidi" w:cstheme="majorBidi"/>
        </w:rPr>
        <w:t>”, the following was achieved:</w:t>
      </w:r>
    </w:p>
    <w:p w14:paraId="43D4E183" w14:textId="798EF914" w:rsidR="00965276" w:rsidRPr="007B4455" w:rsidRDefault="00965276" w:rsidP="002C46F6">
      <w:pPr>
        <w:pStyle w:val="ListParagraph"/>
        <w:widowControl w:val="0"/>
        <w:numPr>
          <w:ilvl w:val="0"/>
          <w:numId w:val="34"/>
        </w:numPr>
        <w:adjustRightInd w:val="0"/>
        <w:spacing w:after="120" w:line="240" w:lineRule="auto"/>
        <w:jc w:val="both"/>
        <w:textAlignment w:val="baseline"/>
        <w:rPr>
          <w:rFonts w:asciiTheme="majorBidi" w:hAnsiTheme="majorBidi" w:cstheme="majorBidi"/>
        </w:rPr>
      </w:pPr>
      <w:r w:rsidRPr="007B4455">
        <w:rPr>
          <w:rFonts w:asciiTheme="majorBidi" w:hAnsiTheme="majorBidi" w:cstheme="majorBidi"/>
          <w:b/>
          <w:bCs/>
        </w:rPr>
        <w:t>Education module prepared and implemented for civil servants</w:t>
      </w:r>
      <w:r w:rsidR="00751796" w:rsidRPr="007B4455">
        <w:rPr>
          <w:rFonts w:asciiTheme="majorBidi" w:hAnsiTheme="majorBidi" w:cstheme="majorBidi"/>
        </w:rPr>
        <w:t>. T</w:t>
      </w:r>
      <w:r w:rsidRPr="007B4455">
        <w:rPr>
          <w:rFonts w:asciiTheme="majorBidi" w:hAnsiTheme="majorBidi" w:cstheme="majorBidi"/>
        </w:rPr>
        <w:t xml:space="preserve">hree educational modules/ training kits for secondary education developed and approved by the Ministry of Education </w:t>
      </w:r>
      <w:r w:rsidR="00751796" w:rsidRPr="007B4455">
        <w:rPr>
          <w:rFonts w:asciiTheme="majorBidi" w:hAnsiTheme="majorBidi" w:cstheme="majorBidi"/>
        </w:rPr>
        <w:t xml:space="preserve">as indicated in </w:t>
      </w:r>
      <w:r w:rsidR="00751796" w:rsidRPr="00F71664">
        <w:rPr>
          <w:rFonts w:asciiTheme="majorBidi" w:hAnsiTheme="majorBidi" w:cstheme="majorBidi"/>
          <w:b/>
          <w:bCs/>
        </w:rPr>
        <w:t xml:space="preserve">Table </w:t>
      </w:r>
      <w:r w:rsidR="00F71664" w:rsidRPr="00F71664">
        <w:rPr>
          <w:rFonts w:asciiTheme="majorBidi" w:hAnsiTheme="majorBidi" w:cstheme="majorBidi"/>
          <w:b/>
          <w:bCs/>
        </w:rPr>
        <w:t>11</w:t>
      </w:r>
      <w:r w:rsidR="00751796" w:rsidRPr="007B4455">
        <w:rPr>
          <w:rFonts w:asciiTheme="majorBidi" w:hAnsiTheme="majorBidi" w:cstheme="majorBidi"/>
        </w:rPr>
        <w:t xml:space="preserve"> above</w:t>
      </w:r>
      <w:r w:rsidR="007B4455" w:rsidRPr="007B4455">
        <w:rPr>
          <w:rFonts w:asciiTheme="majorBidi" w:hAnsiTheme="majorBidi" w:cstheme="majorBidi"/>
        </w:rPr>
        <w:t xml:space="preserve"> and widely adopted as follows:</w:t>
      </w:r>
      <w:r w:rsidRPr="007B4455">
        <w:rPr>
          <w:rFonts w:asciiTheme="majorBidi" w:hAnsiTheme="majorBidi" w:cstheme="majorBidi"/>
        </w:rPr>
        <w:t xml:space="preserve"> </w:t>
      </w:r>
    </w:p>
    <w:p w14:paraId="13A1634F" w14:textId="77777777" w:rsidR="00965276" w:rsidRPr="007B4455" w:rsidRDefault="00965276" w:rsidP="002C46F6">
      <w:pPr>
        <w:pStyle w:val="ListParagraph"/>
        <w:widowControl w:val="0"/>
        <w:numPr>
          <w:ilvl w:val="0"/>
          <w:numId w:val="35"/>
        </w:numPr>
        <w:adjustRightInd w:val="0"/>
        <w:spacing w:after="120" w:line="240" w:lineRule="auto"/>
        <w:jc w:val="both"/>
        <w:textAlignment w:val="baseline"/>
        <w:rPr>
          <w:rFonts w:asciiTheme="majorBidi" w:hAnsiTheme="majorBidi" w:cstheme="majorBidi"/>
        </w:rPr>
      </w:pPr>
      <w:r w:rsidRPr="007B4455">
        <w:rPr>
          <w:rFonts w:asciiTheme="majorBidi" w:hAnsiTheme="majorBidi" w:cstheme="majorBidi"/>
        </w:rPr>
        <w:t>127 civil servants and local teachers officially completed educational module by April 2017. Additionally, 310 teachers from 120 secondary schools were trained on integration of “Climate Box” toolkit into educational process by the September 2018</w:t>
      </w:r>
    </w:p>
    <w:p w14:paraId="316B8346" w14:textId="77777777" w:rsidR="00965276" w:rsidRPr="007B4455" w:rsidRDefault="00965276" w:rsidP="002C46F6">
      <w:pPr>
        <w:pStyle w:val="ListParagraph"/>
        <w:widowControl w:val="0"/>
        <w:numPr>
          <w:ilvl w:val="0"/>
          <w:numId w:val="35"/>
        </w:numPr>
        <w:adjustRightInd w:val="0"/>
        <w:spacing w:after="120" w:line="240" w:lineRule="auto"/>
        <w:jc w:val="both"/>
        <w:textAlignment w:val="baseline"/>
        <w:rPr>
          <w:rFonts w:asciiTheme="majorBidi" w:hAnsiTheme="majorBidi" w:cstheme="majorBidi"/>
        </w:rPr>
      </w:pPr>
      <w:r w:rsidRPr="007B4455">
        <w:rPr>
          <w:rFonts w:asciiTheme="majorBidi" w:hAnsiTheme="majorBidi" w:cstheme="majorBidi"/>
        </w:rPr>
        <w:t>Three education kits integrated into 20 secondary schools by November 2017. Localized version of the “Climate Box” with support from UNDP- Coca Cola “New World” Programme and UNDP RTFD   was integrated into educational process in 1502 secondary schools among the country by January 2018</w:t>
      </w:r>
    </w:p>
    <w:p w14:paraId="0497E967" w14:textId="77777777" w:rsidR="00965276" w:rsidRPr="00924427" w:rsidRDefault="00965276" w:rsidP="002C46F6">
      <w:pPr>
        <w:pStyle w:val="AOutput1"/>
        <w:numPr>
          <w:ilvl w:val="0"/>
          <w:numId w:val="34"/>
        </w:numPr>
        <w:jc w:val="both"/>
        <w:rPr>
          <w:rFonts w:asciiTheme="majorBidi" w:hAnsiTheme="majorBidi" w:cstheme="majorBidi"/>
        </w:rPr>
      </w:pPr>
      <w:r w:rsidRPr="00924427">
        <w:rPr>
          <w:rFonts w:asciiTheme="majorBidi" w:hAnsiTheme="majorBidi" w:cstheme="majorBidi"/>
        </w:rPr>
        <w:t xml:space="preserve">Public institutes and regional branches mainstream concepts and principles of Rio Conventions. </w:t>
      </w:r>
      <w:r w:rsidRPr="00924427">
        <w:rPr>
          <w:rFonts w:asciiTheme="majorBidi" w:hAnsiTheme="majorBidi" w:cstheme="majorBidi"/>
          <w:b w:val="0"/>
          <w:bCs w:val="0"/>
        </w:rPr>
        <w:t>Arabaev’s Kyrgyz State University at the national level and its four branches in the regions mainstreamed concepts and principles of Rio Conventions for better environmental information management by February 2017 and implemented educational module by April 2017</w:t>
      </w:r>
    </w:p>
    <w:p w14:paraId="1E0DB16D" w14:textId="77777777" w:rsidR="00D80ABB" w:rsidRDefault="00D80ABB" w:rsidP="00D80ABB">
      <w:pPr>
        <w:rPr>
          <w:bCs/>
        </w:rPr>
      </w:pPr>
      <w:r>
        <w:rPr>
          <w:bCs/>
        </w:rPr>
        <w:br w:type="page"/>
      </w:r>
    </w:p>
    <w:p w14:paraId="34F70AD1" w14:textId="77777777" w:rsidR="00D80ABB" w:rsidRPr="00AD75AE" w:rsidRDefault="00D80ABB" w:rsidP="001F41D8">
      <w:pPr>
        <w:spacing w:after="120" w:line="240" w:lineRule="auto"/>
        <w:jc w:val="both"/>
        <w:rPr>
          <w:rFonts w:asciiTheme="majorBidi" w:hAnsiTheme="majorBidi" w:cstheme="majorBidi"/>
          <w:iCs/>
        </w:rPr>
        <w:sectPr w:rsidR="00D80ABB" w:rsidRPr="00AD75AE" w:rsidSect="00F8168F">
          <w:pgSz w:w="11900" w:h="17340"/>
          <w:pgMar w:top="1843" w:right="1224" w:bottom="1440" w:left="1382" w:header="720" w:footer="720" w:gutter="0"/>
          <w:cols w:space="720"/>
          <w:noEndnote/>
          <w:titlePg/>
        </w:sectPr>
      </w:pPr>
    </w:p>
    <w:p w14:paraId="737B51B4" w14:textId="735F533E" w:rsidR="00EF6AEE" w:rsidRPr="00156865" w:rsidRDefault="00572A51" w:rsidP="00766264">
      <w:pPr>
        <w:pStyle w:val="Heading4"/>
        <w:numPr>
          <w:ilvl w:val="3"/>
          <w:numId w:val="1"/>
        </w:numPr>
      </w:pPr>
      <w:r>
        <w:t>Overall a</w:t>
      </w:r>
      <w:r w:rsidR="00EF6AEE" w:rsidRPr="00156865">
        <w:t xml:space="preserve">ssessment of </w:t>
      </w:r>
      <w:r w:rsidR="001319E1">
        <w:t>project</w:t>
      </w:r>
      <w:r>
        <w:t>’s results</w:t>
      </w:r>
      <w:r w:rsidR="00EF6AEE" w:rsidRPr="00156865">
        <w:t xml:space="preserve"> </w:t>
      </w:r>
    </w:p>
    <w:p w14:paraId="388DD351" w14:textId="1823A04F" w:rsidR="001319E1" w:rsidRPr="00572A51" w:rsidRDefault="0071614B" w:rsidP="00F169D3">
      <w:pPr>
        <w:autoSpaceDE w:val="0"/>
        <w:autoSpaceDN w:val="0"/>
        <w:adjustRightInd w:val="0"/>
        <w:spacing w:after="120" w:line="240" w:lineRule="auto"/>
        <w:jc w:val="both"/>
        <w:rPr>
          <w:rFonts w:asciiTheme="majorBidi" w:hAnsiTheme="majorBidi" w:cstheme="majorBidi"/>
        </w:rPr>
      </w:pPr>
      <w:r>
        <w:rPr>
          <w:rFonts w:asciiTheme="majorBidi" w:hAnsiTheme="majorBidi" w:cstheme="majorBidi"/>
        </w:rPr>
        <w:t>At the overall o</w:t>
      </w:r>
      <w:r w:rsidR="001319E1" w:rsidRPr="00572A51">
        <w:rPr>
          <w:rFonts w:asciiTheme="majorBidi" w:hAnsiTheme="majorBidi" w:cstheme="majorBidi"/>
        </w:rPr>
        <w:t>bjective</w:t>
      </w:r>
      <w:r>
        <w:rPr>
          <w:rFonts w:asciiTheme="majorBidi" w:hAnsiTheme="majorBidi" w:cstheme="majorBidi"/>
        </w:rPr>
        <w:t xml:space="preserve"> level, which is “</w:t>
      </w:r>
      <w:r w:rsidR="001319E1" w:rsidRPr="00572A51">
        <w:rPr>
          <w:rFonts w:asciiTheme="majorBidi" w:hAnsiTheme="majorBidi" w:cstheme="majorBidi"/>
        </w:rPr>
        <w:t>To strengthen targeted national capacities to meet Rio Convention objectives through improved procedures and tools to monitor and manage environmental information</w:t>
      </w:r>
      <w:r>
        <w:rPr>
          <w:rFonts w:asciiTheme="majorBidi" w:hAnsiTheme="majorBidi" w:cstheme="majorBidi"/>
        </w:rPr>
        <w:t xml:space="preserve">”, the project has </w:t>
      </w:r>
      <w:r w:rsidR="000E08AA">
        <w:rPr>
          <w:rFonts w:asciiTheme="majorBidi" w:hAnsiTheme="majorBidi" w:cstheme="majorBidi"/>
        </w:rPr>
        <w:t>also exceeded</w:t>
      </w:r>
      <w:r>
        <w:rPr>
          <w:rFonts w:asciiTheme="majorBidi" w:hAnsiTheme="majorBidi" w:cstheme="majorBidi"/>
        </w:rPr>
        <w:t xml:space="preserve"> its targets </w:t>
      </w:r>
      <w:r w:rsidR="00572A51" w:rsidRPr="00572A51">
        <w:rPr>
          <w:rFonts w:asciiTheme="majorBidi" w:hAnsiTheme="majorBidi" w:cstheme="majorBidi"/>
        </w:rPr>
        <w:t xml:space="preserve">as summarized in </w:t>
      </w:r>
      <w:r w:rsidR="00572A51" w:rsidRPr="00272DF2">
        <w:rPr>
          <w:rFonts w:asciiTheme="majorBidi" w:hAnsiTheme="majorBidi" w:cstheme="majorBidi"/>
          <w:b/>
          <w:bCs/>
        </w:rPr>
        <w:t xml:space="preserve">Table </w:t>
      </w:r>
      <w:r w:rsidR="00272DF2" w:rsidRPr="00272DF2">
        <w:rPr>
          <w:rFonts w:asciiTheme="majorBidi" w:hAnsiTheme="majorBidi" w:cstheme="majorBidi"/>
          <w:b/>
          <w:bCs/>
        </w:rPr>
        <w:t>12</w:t>
      </w:r>
      <w:r w:rsidR="00572A51" w:rsidRPr="00572A51">
        <w:rPr>
          <w:rFonts w:asciiTheme="majorBidi" w:hAnsiTheme="majorBidi" w:cstheme="majorBidi"/>
        </w:rPr>
        <w:t xml:space="preserve"> below.</w:t>
      </w:r>
    </w:p>
    <w:p w14:paraId="5CFA6970" w14:textId="4CD5CE38" w:rsidR="00EF6AEE" w:rsidRPr="00125D97" w:rsidRDefault="00EF6AEE" w:rsidP="006A1B5D">
      <w:pPr>
        <w:spacing w:after="120" w:line="240" w:lineRule="auto"/>
        <w:jc w:val="both"/>
        <w:rPr>
          <w:rFonts w:asciiTheme="majorBidi" w:hAnsiTheme="majorBidi" w:cstheme="majorBidi"/>
          <w:b/>
          <w:bCs/>
          <w:iCs/>
          <w:u w:val="single"/>
        </w:rPr>
      </w:pPr>
      <w:r w:rsidRPr="00125D97">
        <w:rPr>
          <w:rFonts w:asciiTheme="majorBidi" w:hAnsiTheme="majorBidi" w:cstheme="majorBidi"/>
          <w:b/>
          <w:bCs/>
          <w:iCs/>
          <w:u w:val="single"/>
        </w:rPr>
        <w:t xml:space="preserve">Based on the above assessment of the </w:t>
      </w:r>
      <w:r w:rsidR="00CC07C3">
        <w:rPr>
          <w:rFonts w:asciiTheme="majorBidi" w:hAnsiTheme="majorBidi" w:cstheme="majorBidi"/>
          <w:b/>
          <w:bCs/>
          <w:iCs/>
          <w:u w:val="single"/>
        </w:rPr>
        <w:t xml:space="preserve">project’s </w:t>
      </w:r>
      <w:r w:rsidRPr="00125D97">
        <w:rPr>
          <w:rFonts w:asciiTheme="majorBidi" w:hAnsiTheme="majorBidi" w:cstheme="majorBidi"/>
          <w:b/>
          <w:bCs/>
          <w:iCs/>
          <w:u w:val="single"/>
        </w:rPr>
        <w:t>out</w:t>
      </w:r>
      <w:r w:rsidR="001319E1">
        <w:rPr>
          <w:rFonts w:asciiTheme="majorBidi" w:hAnsiTheme="majorBidi" w:cstheme="majorBidi"/>
          <w:b/>
          <w:bCs/>
          <w:iCs/>
          <w:u w:val="single"/>
        </w:rPr>
        <w:t xml:space="preserve">comes and the </w:t>
      </w:r>
      <w:r w:rsidRPr="00125D97">
        <w:rPr>
          <w:rFonts w:asciiTheme="majorBidi" w:hAnsiTheme="majorBidi" w:cstheme="majorBidi"/>
          <w:b/>
          <w:bCs/>
          <w:iCs/>
          <w:u w:val="single"/>
        </w:rPr>
        <w:t xml:space="preserve">overall assessment of the </w:t>
      </w:r>
      <w:r>
        <w:rPr>
          <w:rFonts w:asciiTheme="majorBidi" w:hAnsiTheme="majorBidi" w:cstheme="majorBidi"/>
          <w:b/>
          <w:bCs/>
          <w:iCs/>
          <w:u w:val="single"/>
        </w:rPr>
        <w:t xml:space="preserve">project’s </w:t>
      </w:r>
      <w:r w:rsidRPr="00125D97">
        <w:rPr>
          <w:rFonts w:asciiTheme="majorBidi" w:hAnsiTheme="majorBidi" w:cstheme="majorBidi"/>
          <w:b/>
          <w:bCs/>
          <w:iCs/>
          <w:u w:val="single"/>
        </w:rPr>
        <w:t>results</w:t>
      </w:r>
      <w:r w:rsidR="000E08AA">
        <w:rPr>
          <w:rFonts w:asciiTheme="majorBidi" w:hAnsiTheme="majorBidi" w:cstheme="majorBidi"/>
          <w:b/>
          <w:bCs/>
          <w:iCs/>
          <w:u w:val="single"/>
        </w:rPr>
        <w:t>, the project’s results are</w:t>
      </w:r>
      <w:r w:rsidRPr="00125D97">
        <w:rPr>
          <w:rFonts w:asciiTheme="majorBidi" w:hAnsiTheme="majorBidi" w:cstheme="majorBidi"/>
          <w:b/>
          <w:bCs/>
          <w:iCs/>
          <w:u w:val="single"/>
        </w:rPr>
        <w:t xml:space="preserve"> rated as “</w:t>
      </w:r>
      <w:r w:rsidR="001319E1">
        <w:rPr>
          <w:rFonts w:asciiTheme="majorBidi" w:hAnsiTheme="majorBidi" w:cstheme="majorBidi"/>
          <w:b/>
          <w:bCs/>
          <w:iCs/>
          <w:u w:val="single"/>
        </w:rPr>
        <w:t xml:space="preserve">Highly </w:t>
      </w:r>
      <w:r w:rsidRPr="00125D97">
        <w:rPr>
          <w:rFonts w:asciiTheme="majorBidi" w:hAnsiTheme="majorBidi" w:cstheme="majorBidi"/>
          <w:b/>
          <w:bCs/>
          <w:iCs/>
          <w:u w:val="single"/>
        </w:rPr>
        <w:t>Satisfactory”</w:t>
      </w:r>
      <w:r w:rsidR="00EE0017">
        <w:rPr>
          <w:rFonts w:asciiTheme="majorBidi" w:hAnsiTheme="majorBidi" w:cstheme="majorBidi"/>
          <w:b/>
          <w:bCs/>
          <w:iCs/>
          <w:u w:val="single"/>
        </w:rPr>
        <w:t>, there are no shortcomings in the project’s outcomes and the project has constantly exceeded its planned results and impact.</w:t>
      </w:r>
      <w:r w:rsidRPr="00125D97">
        <w:rPr>
          <w:rFonts w:asciiTheme="majorBidi" w:hAnsiTheme="majorBidi" w:cstheme="majorBidi"/>
          <w:b/>
          <w:bCs/>
          <w:iCs/>
          <w:u w:val="single"/>
        </w:rPr>
        <w:t xml:space="preserve"> </w:t>
      </w:r>
    </w:p>
    <w:p w14:paraId="0DABE20E" w14:textId="77777777" w:rsidR="00EF6AEE" w:rsidRDefault="00EF6AEE" w:rsidP="00495CEC">
      <w:pPr>
        <w:spacing w:after="120" w:line="240" w:lineRule="auto"/>
        <w:jc w:val="both"/>
        <w:rPr>
          <w:rFonts w:asciiTheme="majorBidi" w:hAnsiTheme="majorBidi" w:cstheme="majorBidi"/>
          <w:b/>
          <w:bCs/>
        </w:rPr>
      </w:pPr>
    </w:p>
    <w:p w14:paraId="4BAA1FC0" w14:textId="2ED2F518" w:rsidR="001319E1" w:rsidRDefault="001319E1" w:rsidP="001319E1">
      <w:pPr>
        <w:spacing w:after="120" w:line="240" w:lineRule="auto"/>
        <w:jc w:val="both"/>
        <w:rPr>
          <w:rFonts w:asciiTheme="majorBidi" w:hAnsiTheme="majorBidi" w:cstheme="majorBidi"/>
          <w:b/>
          <w:bCs/>
        </w:rPr>
      </w:pPr>
      <w:r w:rsidRPr="00B95DAD">
        <w:rPr>
          <w:rFonts w:asciiTheme="majorBidi" w:hAnsiTheme="majorBidi" w:cstheme="majorBidi"/>
          <w:b/>
          <w:bCs/>
        </w:rPr>
        <w:t>Table</w:t>
      </w:r>
      <w:r>
        <w:rPr>
          <w:rFonts w:asciiTheme="majorBidi" w:hAnsiTheme="majorBidi" w:cstheme="majorBidi"/>
          <w:b/>
          <w:bCs/>
        </w:rPr>
        <w:t xml:space="preserve"> 1</w:t>
      </w:r>
      <w:r w:rsidR="00272DF2">
        <w:rPr>
          <w:rFonts w:asciiTheme="majorBidi" w:hAnsiTheme="majorBidi" w:cstheme="majorBidi"/>
          <w:b/>
          <w:bCs/>
        </w:rPr>
        <w:t>2</w:t>
      </w:r>
      <w:r w:rsidRPr="00B95DAD">
        <w:rPr>
          <w:rFonts w:asciiTheme="majorBidi" w:hAnsiTheme="majorBidi" w:cstheme="majorBidi"/>
          <w:b/>
          <w:bCs/>
        </w:rPr>
        <w:t xml:space="preserve">. </w:t>
      </w:r>
      <w:r>
        <w:rPr>
          <w:rFonts w:asciiTheme="majorBidi" w:hAnsiTheme="majorBidi" w:cstheme="majorBidi"/>
          <w:b/>
          <w:bCs/>
        </w:rPr>
        <w:t xml:space="preserve">Assessment of Objective’s </w:t>
      </w:r>
      <w:r w:rsidRPr="00B95DAD">
        <w:rPr>
          <w:rFonts w:asciiTheme="majorBidi" w:hAnsiTheme="majorBidi" w:cstheme="majorBidi"/>
          <w:b/>
          <w:bCs/>
        </w:rPr>
        <w:t xml:space="preserve">indicators </w:t>
      </w:r>
      <w:r>
        <w:rPr>
          <w:rFonts w:asciiTheme="majorBidi" w:hAnsiTheme="majorBidi" w:cstheme="majorBidi"/>
          <w:b/>
          <w:bCs/>
        </w:rPr>
        <w:t>at</w:t>
      </w:r>
      <w:r w:rsidRPr="00B95DAD">
        <w:rPr>
          <w:rFonts w:asciiTheme="majorBidi" w:hAnsiTheme="majorBidi" w:cstheme="majorBidi"/>
          <w:b/>
          <w:bCs/>
        </w:rPr>
        <w:t xml:space="preserve"> TE level</w:t>
      </w:r>
    </w:p>
    <w:tbl>
      <w:tblPr>
        <w:tblW w:w="9352" w:type="dxa"/>
        <w:tblLook w:val="04A0" w:firstRow="1" w:lastRow="0" w:firstColumn="1" w:lastColumn="0" w:noHBand="0" w:noVBand="1"/>
      </w:tblPr>
      <w:tblGrid>
        <w:gridCol w:w="1673"/>
        <w:gridCol w:w="999"/>
        <w:gridCol w:w="1597"/>
        <w:gridCol w:w="5083"/>
      </w:tblGrid>
      <w:tr w:rsidR="00AC170B" w:rsidRPr="00AC170B" w14:paraId="13148C41" w14:textId="77777777" w:rsidTr="00AC170B">
        <w:tc>
          <w:tcPr>
            <w:tcW w:w="1690" w:type="dxa"/>
            <w:shd w:val="clear" w:color="auto" w:fill="BFBFBF" w:themeFill="background1" w:themeFillShade="BF"/>
          </w:tcPr>
          <w:p w14:paraId="19663D98" w14:textId="77777777" w:rsidR="00AC170B" w:rsidRPr="00AC170B" w:rsidRDefault="00AC170B" w:rsidP="001319E1">
            <w:pPr>
              <w:spacing w:after="120"/>
              <w:rPr>
                <w:rFonts w:asciiTheme="majorBidi" w:hAnsiTheme="majorBidi" w:cstheme="majorBidi"/>
                <w:b/>
                <w:bCs/>
              </w:rPr>
            </w:pPr>
            <w:r w:rsidRPr="00AC170B">
              <w:rPr>
                <w:rFonts w:asciiTheme="majorBidi" w:hAnsiTheme="majorBidi" w:cstheme="majorBidi"/>
                <w:b/>
                <w:bCs/>
              </w:rPr>
              <w:t>Indicator</w:t>
            </w:r>
          </w:p>
        </w:tc>
        <w:tc>
          <w:tcPr>
            <w:tcW w:w="928" w:type="dxa"/>
            <w:shd w:val="clear" w:color="auto" w:fill="BFBFBF" w:themeFill="background1" w:themeFillShade="BF"/>
          </w:tcPr>
          <w:p w14:paraId="0255BE00" w14:textId="77777777" w:rsidR="00AC170B" w:rsidRPr="00AC170B" w:rsidRDefault="00AC170B" w:rsidP="001319E1">
            <w:pPr>
              <w:spacing w:after="120"/>
              <w:rPr>
                <w:rFonts w:asciiTheme="majorBidi" w:hAnsiTheme="majorBidi" w:cstheme="majorBidi"/>
                <w:b/>
                <w:bCs/>
              </w:rPr>
            </w:pPr>
            <w:r w:rsidRPr="00AC170B">
              <w:rPr>
                <w:rFonts w:asciiTheme="majorBidi" w:hAnsiTheme="majorBidi" w:cstheme="majorBidi"/>
                <w:b/>
                <w:bCs/>
              </w:rPr>
              <w:t>Baseline</w:t>
            </w:r>
          </w:p>
        </w:tc>
        <w:tc>
          <w:tcPr>
            <w:tcW w:w="1475" w:type="dxa"/>
            <w:shd w:val="clear" w:color="auto" w:fill="BFBFBF" w:themeFill="background1" w:themeFillShade="BF"/>
          </w:tcPr>
          <w:p w14:paraId="2E66A7F2" w14:textId="77777777" w:rsidR="00AC170B" w:rsidRPr="00AC170B" w:rsidRDefault="00AC170B" w:rsidP="001319E1">
            <w:pPr>
              <w:spacing w:after="120"/>
              <w:rPr>
                <w:rFonts w:asciiTheme="majorBidi" w:hAnsiTheme="majorBidi" w:cstheme="majorBidi"/>
                <w:b/>
                <w:bCs/>
              </w:rPr>
            </w:pPr>
            <w:r w:rsidRPr="00AC170B">
              <w:rPr>
                <w:rFonts w:asciiTheme="majorBidi" w:hAnsiTheme="majorBidi" w:cstheme="majorBidi"/>
                <w:b/>
                <w:bCs/>
              </w:rPr>
              <w:t>Target</w:t>
            </w:r>
          </w:p>
        </w:tc>
        <w:tc>
          <w:tcPr>
            <w:tcW w:w="5259" w:type="dxa"/>
            <w:shd w:val="clear" w:color="auto" w:fill="BFBFBF" w:themeFill="background1" w:themeFillShade="BF"/>
          </w:tcPr>
          <w:p w14:paraId="3345AD42" w14:textId="77777777" w:rsidR="00AC170B" w:rsidRPr="00AC170B" w:rsidRDefault="00AC170B" w:rsidP="001319E1">
            <w:pPr>
              <w:spacing w:after="120"/>
              <w:rPr>
                <w:rFonts w:asciiTheme="majorBidi" w:hAnsiTheme="majorBidi" w:cstheme="majorBidi"/>
                <w:b/>
                <w:bCs/>
              </w:rPr>
            </w:pPr>
            <w:r w:rsidRPr="00AC170B">
              <w:rPr>
                <w:rFonts w:asciiTheme="majorBidi" w:hAnsiTheme="majorBidi" w:cstheme="majorBidi"/>
                <w:b/>
                <w:bCs/>
              </w:rPr>
              <w:t>Target Achieved at TE</w:t>
            </w:r>
          </w:p>
        </w:tc>
      </w:tr>
      <w:tr w:rsidR="00AC170B" w:rsidRPr="00AC170B" w14:paraId="196371B2" w14:textId="77777777" w:rsidTr="00AC170B">
        <w:tc>
          <w:tcPr>
            <w:tcW w:w="1690" w:type="dxa"/>
          </w:tcPr>
          <w:p w14:paraId="2526696B" w14:textId="77777777" w:rsidR="00AC170B" w:rsidRPr="00AC170B" w:rsidRDefault="00AC170B" w:rsidP="001319E1">
            <w:pPr>
              <w:spacing w:after="120"/>
              <w:rPr>
                <w:rFonts w:asciiTheme="majorBidi" w:hAnsiTheme="majorBidi" w:cstheme="majorBidi"/>
              </w:rPr>
            </w:pPr>
            <w:r w:rsidRPr="00AC170B">
              <w:rPr>
                <w:rFonts w:asciiTheme="majorBidi" w:hAnsiTheme="majorBidi" w:cstheme="majorBidi"/>
              </w:rPr>
              <w:t xml:space="preserve">Increase in the rating of the Capacity Development Scorecard </w:t>
            </w:r>
          </w:p>
          <w:p w14:paraId="58E836AF" w14:textId="4DA6F25B" w:rsidR="00AC170B" w:rsidRPr="00AC170B" w:rsidRDefault="00AC170B" w:rsidP="001319E1">
            <w:pPr>
              <w:spacing w:after="120"/>
              <w:rPr>
                <w:rFonts w:asciiTheme="majorBidi" w:hAnsiTheme="majorBidi" w:cstheme="majorBidi"/>
              </w:rPr>
            </w:pPr>
            <w:r w:rsidRPr="00AC170B">
              <w:rPr>
                <w:rFonts w:asciiTheme="majorBidi" w:hAnsiTheme="majorBidi" w:cstheme="majorBidi"/>
              </w:rPr>
              <w:t>(New indicator)</w:t>
            </w:r>
          </w:p>
        </w:tc>
        <w:tc>
          <w:tcPr>
            <w:tcW w:w="928" w:type="dxa"/>
          </w:tcPr>
          <w:p w14:paraId="291115EF" w14:textId="77777777" w:rsidR="00AC170B" w:rsidRPr="00AC170B" w:rsidRDefault="00AC170B" w:rsidP="001319E1">
            <w:pPr>
              <w:spacing w:after="120"/>
              <w:rPr>
                <w:rFonts w:asciiTheme="majorBidi" w:hAnsiTheme="majorBidi" w:cstheme="majorBidi"/>
              </w:rPr>
            </w:pPr>
            <w:r w:rsidRPr="00AC170B">
              <w:rPr>
                <w:rFonts w:asciiTheme="majorBidi" w:hAnsiTheme="majorBidi" w:cstheme="majorBidi"/>
              </w:rPr>
              <w:t>16</w:t>
            </w:r>
          </w:p>
          <w:p w14:paraId="5F86BCE0" w14:textId="0F83485F" w:rsidR="00AC170B" w:rsidRPr="00AC170B" w:rsidRDefault="00AC170B" w:rsidP="001319E1">
            <w:pPr>
              <w:spacing w:after="120"/>
              <w:rPr>
                <w:rFonts w:asciiTheme="majorBidi" w:hAnsiTheme="majorBidi" w:cstheme="majorBidi"/>
              </w:rPr>
            </w:pPr>
            <w:r w:rsidRPr="00AC170B">
              <w:rPr>
                <w:rFonts w:asciiTheme="majorBidi" w:hAnsiTheme="majorBidi" w:cstheme="majorBidi"/>
              </w:rPr>
              <w:t>(Nov 2014)</w:t>
            </w:r>
          </w:p>
        </w:tc>
        <w:tc>
          <w:tcPr>
            <w:tcW w:w="1475" w:type="dxa"/>
          </w:tcPr>
          <w:p w14:paraId="44834429" w14:textId="1F8E14E6" w:rsidR="00AC170B" w:rsidRPr="00AC170B" w:rsidRDefault="005D69DE" w:rsidP="001319E1">
            <w:pPr>
              <w:spacing w:after="120"/>
              <w:rPr>
                <w:rFonts w:asciiTheme="majorBidi" w:hAnsiTheme="majorBidi" w:cstheme="majorBidi"/>
              </w:rPr>
            </w:pPr>
            <w:r>
              <w:rPr>
                <w:rFonts w:asciiTheme="majorBidi" w:hAnsiTheme="majorBidi" w:cstheme="majorBidi"/>
              </w:rPr>
              <w:t>No target for the i</w:t>
            </w:r>
            <w:r w:rsidR="00AC170B" w:rsidRPr="00AC170B">
              <w:rPr>
                <w:rFonts w:asciiTheme="majorBidi" w:hAnsiTheme="majorBidi" w:cstheme="majorBidi"/>
              </w:rPr>
              <w:t>ncrease in rating</w:t>
            </w:r>
            <w:r>
              <w:rPr>
                <w:rFonts w:asciiTheme="majorBidi" w:hAnsiTheme="majorBidi" w:cstheme="majorBidi"/>
              </w:rPr>
              <w:t xml:space="preserve"> was set </w:t>
            </w:r>
            <w:r w:rsidR="00AC170B" w:rsidRPr="00AC170B">
              <w:rPr>
                <w:rFonts w:asciiTheme="majorBidi" w:hAnsiTheme="majorBidi" w:cstheme="majorBidi"/>
              </w:rPr>
              <w:t xml:space="preserve">at </w:t>
            </w:r>
            <w:r w:rsidR="00D511C4">
              <w:rPr>
                <w:rFonts w:asciiTheme="majorBidi" w:hAnsiTheme="majorBidi" w:cstheme="majorBidi"/>
              </w:rPr>
              <w:t>project formulation</w:t>
            </w:r>
          </w:p>
          <w:p w14:paraId="4F08CD64" w14:textId="3A7C101F" w:rsidR="00AC170B" w:rsidRPr="00AC170B" w:rsidRDefault="00AC170B" w:rsidP="001319E1">
            <w:pPr>
              <w:spacing w:after="120"/>
              <w:rPr>
                <w:rFonts w:asciiTheme="majorBidi" w:hAnsiTheme="majorBidi" w:cstheme="majorBidi"/>
              </w:rPr>
            </w:pPr>
          </w:p>
        </w:tc>
        <w:tc>
          <w:tcPr>
            <w:tcW w:w="5259" w:type="dxa"/>
          </w:tcPr>
          <w:p w14:paraId="161057CA" w14:textId="77777777" w:rsidR="00783703" w:rsidRDefault="00D511C4" w:rsidP="001319E1">
            <w:pPr>
              <w:spacing w:after="120"/>
              <w:rPr>
                <w:rFonts w:asciiTheme="majorBidi" w:hAnsiTheme="majorBidi" w:cstheme="majorBidi"/>
              </w:rPr>
            </w:pPr>
            <w:r>
              <w:rPr>
                <w:rFonts w:asciiTheme="majorBidi" w:hAnsiTheme="majorBidi" w:cstheme="majorBidi"/>
              </w:rPr>
              <w:t>The TE has esta</w:t>
            </w:r>
            <w:r w:rsidR="00AC170B" w:rsidRPr="00FA0DF8">
              <w:rPr>
                <w:rFonts w:asciiTheme="majorBidi" w:hAnsiTheme="majorBidi" w:cstheme="majorBidi"/>
              </w:rPr>
              <w:t xml:space="preserve">blished </w:t>
            </w:r>
            <w:r>
              <w:rPr>
                <w:rFonts w:asciiTheme="majorBidi" w:hAnsiTheme="majorBidi" w:cstheme="majorBidi"/>
              </w:rPr>
              <w:t xml:space="preserve">a scoring </w:t>
            </w:r>
            <w:r w:rsidR="00783703">
              <w:rPr>
                <w:rFonts w:asciiTheme="majorBidi" w:hAnsiTheme="majorBidi" w:cstheme="majorBidi"/>
              </w:rPr>
              <w:t xml:space="preserve">for the Capacity Development Scorecard as provided in </w:t>
            </w:r>
            <w:r w:rsidR="006937E8" w:rsidRPr="00FA0DF8">
              <w:rPr>
                <w:rFonts w:asciiTheme="majorBidi" w:hAnsiTheme="majorBidi" w:cstheme="majorBidi"/>
              </w:rPr>
              <w:t>Annex 7</w:t>
            </w:r>
            <w:r w:rsidR="00783703">
              <w:rPr>
                <w:rFonts w:asciiTheme="majorBidi" w:hAnsiTheme="majorBidi" w:cstheme="majorBidi"/>
              </w:rPr>
              <w:t>.</w:t>
            </w:r>
          </w:p>
          <w:p w14:paraId="1FBC6460" w14:textId="005A0397" w:rsidR="00AC170B" w:rsidRPr="00FA0DF8" w:rsidRDefault="00783703" w:rsidP="001319E1">
            <w:pPr>
              <w:spacing w:after="120"/>
              <w:rPr>
                <w:rFonts w:asciiTheme="majorBidi" w:hAnsiTheme="majorBidi" w:cstheme="majorBidi"/>
              </w:rPr>
            </w:pPr>
            <w:r>
              <w:rPr>
                <w:rFonts w:asciiTheme="majorBidi" w:hAnsiTheme="majorBidi" w:cstheme="majorBidi"/>
              </w:rPr>
              <w:t xml:space="preserve">The results confirm an increase in the rating across all functions and indicators set as part of the exercise. The overall increase of around 30% is noted </w:t>
            </w:r>
          </w:p>
        </w:tc>
      </w:tr>
      <w:tr w:rsidR="00AC170B" w:rsidRPr="00AC170B" w14:paraId="1C44FDDA" w14:textId="77777777" w:rsidTr="00AC170B">
        <w:tc>
          <w:tcPr>
            <w:tcW w:w="1690" w:type="dxa"/>
          </w:tcPr>
          <w:p w14:paraId="34917641" w14:textId="14107753" w:rsidR="00AC170B" w:rsidRPr="00AC170B" w:rsidRDefault="00AC170B" w:rsidP="001319E1">
            <w:pPr>
              <w:widowControl w:val="0"/>
              <w:adjustRightInd w:val="0"/>
              <w:spacing w:after="120"/>
              <w:textAlignment w:val="baseline"/>
              <w:rPr>
                <w:rFonts w:asciiTheme="majorBidi" w:hAnsiTheme="majorBidi" w:cstheme="majorBidi"/>
              </w:rPr>
            </w:pPr>
            <w:r w:rsidRPr="00AC170B">
              <w:rPr>
                <w:rFonts w:asciiTheme="majorBidi" w:hAnsiTheme="majorBidi" w:cstheme="majorBidi"/>
              </w:rPr>
              <w:t xml:space="preserve">Integration of the EIMMS in </w:t>
            </w:r>
            <w:r w:rsidR="00D511C4">
              <w:rPr>
                <w:rFonts w:asciiTheme="majorBidi" w:hAnsiTheme="majorBidi" w:cstheme="majorBidi"/>
              </w:rPr>
              <w:t>key</w:t>
            </w:r>
            <w:r w:rsidRPr="00AC170B">
              <w:rPr>
                <w:rFonts w:asciiTheme="majorBidi" w:hAnsiTheme="majorBidi" w:cstheme="majorBidi"/>
              </w:rPr>
              <w:t xml:space="preserve"> national policies and plans as a monitoring framework</w:t>
            </w:r>
          </w:p>
          <w:p w14:paraId="2399533B" w14:textId="4B725994" w:rsidR="00AC170B" w:rsidRPr="00AC170B" w:rsidRDefault="00AC170B" w:rsidP="001319E1">
            <w:pPr>
              <w:widowControl w:val="0"/>
              <w:adjustRightInd w:val="0"/>
              <w:spacing w:after="120"/>
              <w:textAlignment w:val="baseline"/>
              <w:rPr>
                <w:rFonts w:asciiTheme="majorBidi" w:hAnsiTheme="majorBidi" w:cstheme="majorBidi"/>
              </w:rPr>
            </w:pPr>
            <w:r w:rsidRPr="00AC170B">
              <w:rPr>
                <w:rFonts w:asciiTheme="majorBidi" w:hAnsiTheme="majorBidi" w:cstheme="majorBidi"/>
              </w:rPr>
              <w:t>(New indicator)</w:t>
            </w:r>
          </w:p>
        </w:tc>
        <w:tc>
          <w:tcPr>
            <w:tcW w:w="928" w:type="dxa"/>
          </w:tcPr>
          <w:p w14:paraId="4C1ACA7C" w14:textId="3AA389A0" w:rsidR="00AC170B" w:rsidRPr="00AC170B" w:rsidRDefault="00AC170B" w:rsidP="001319E1">
            <w:pPr>
              <w:spacing w:after="120"/>
              <w:rPr>
                <w:rFonts w:asciiTheme="majorBidi" w:hAnsiTheme="majorBidi" w:cstheme="majorBidi"/>
              </w:rPr>
            </w:pPr>
            <w:r w:rsidRPr="00AC170B">
              <w:rPr>
                <w:rFonts w:asciiTheme="majorBidi" w:hAnsiTheme="majorBidi" w:cstheme="majorBidi"/>
              </w:rPr>
              <w:t>0</w:t>
            </w:r>
          </w:p>
        </w:tc>
        <w:tc>
          <w:tcPr>
            <w:tcW w:w="1475" w:type="dxa"/>
          </w:tcPr>
          <w:p w14:paraId="3AD6DEE6" w14:textId="644F9A15" w:rsidR="00AC170B" w:rsidRPr="00AC170B" w:rsidRDefault="00D511C4" w:rsidP="001319E1">
            <w:pPr>
              <w:spacing w:after="120"/>
              <w:rPr>
                <w:rFonts w:asciiTheme="majorBidi" w:hAnsiTheme="majorBidi" w:cstheme="majorBidi"/>
              </w:rPr>
            </w:pPr>
            <w:r>
              <w:rPr>
                <w:rFonts w:asciiTheme="majorBidi" w:hAnsiTheme="majorBidi" w:cstheme="majorBidi"/>
              </w:rPr>
              <w:t xml:space="preserve">No target for this indicator was set at project formulation </w:t>
            </w:r>
          </w:p>
        </w:tc>
        <w:tc>
          <w:tcPr>
            <w:tcW w:w="5259" w:type="dxa"/>
          </w:tcPr>
          <w:p w14:paraId="6031EDF3" w14:textId="4648F486" w:rsidR="00AC170B" w:rsidRPr="00AC170B" w:rsidRDefault="00AC170B" w:rsidP="001319E1">
            <w:pPr>
              <w:widowControl w:val="0"/>
              <w:adjustRightInd w:val="0"/>
              <w:spacing w:after="120"/>
              <w:textAlignment w:val="baseline"/>
              <w:rPr>
                <w:rFonts w:asciiTheme="majorBidi" w:hAnsiTheme="majorBidi" w:cstheme="majorBidi"/>
              </w:rPr>
            </w:pPr>
            <w:r w:rsidRPr="00AC170B">
              <w:rPr>
                <w:rFonts w:asciiTheme="majorBidi" w:hAnsiTheme="majorBidi" w:cstheme="majorBidi"/>
              </w:rPr>
              <w:t xml:space="preserve">EIMMS integrated in </w:t>
            </w:r>
            <w:r w:rsidR="001319E1">
              <w:rPr>
                <w:rFonts w:asciiTheme="majorBidi" w:hAnsiTheme="majorBidi" w:cstheme="majorBidi"/>
              </w:rPr>
              <w:t xml:space="preserve">5 </w:t>
            </w:r>
            <w:r w:rsidRPr="00AC170B">
              <w:rPr>
                <w:rFonts w:asciiTheme="majorBidi" w:hAnsiTheme="majorBidi" w:cstheme="majorBidi"/>
              </w:rPr>
              <w:t>national policies and plans:</w:t>
            </w:r>
          </w:p>
          <w:p w14:paraId="76827FA8" w14:textId="619EFEF7" w:rsidR="00AC170B" w:rsidRPr="00AC170B" w:rsidRDefault="00AC170B" w:rsidP="002C46F6">
            <w:pPr>
              <w:pStyle w:val="ListParagraph"/>
              <w:numPr>
                <w:ilvl w:val="0"/>
                <w:numId w:val="15"/>
              </w:numPr>
              <w:spacing w:after="120"/>
              <w:contextualSpacing w:val="0"/>
              <w:rPr>
                <w:rFonts w:asciiTheme="majorBidi" w:hAnsiTheme="majorBidi" w:cstheme="majorBidi"/>
              </w:rPr>
            </w:pPr>
            <w:r w:rsidRPr="00AC170B">
              <w:rPr>
                <w:rFonts w:asciiTheme="majorBidi" w:eastAsiaTheme="minorHAnsi" w:hAnsiTheme="majorBidi" w:cstheme="majorBidi"/>
              </w:rPr>
              <w:t>The Programme of the Kyrgyz Government "Jany Doorgo - Kyrk Kadam" ("Forty Steps to a New Era") for 2018-2023 approved by in August 2017</w:t>
            </w:r>
          </w:p>
          <w:p w14:paraId="07683DF4" w14:textId="77777777" w:rsidR="00AC170B" w:rsidRPr="00AC170B" w:rsidRDefault="00AC170B" w:rsidP="002C46F6">
            <w:pPr>
              <w:pStyle w:val="ListParagraph"/>
              <w:widowControl w:val="0"/>
              <w:numPr>
                <w:ilvl w:val="0"/>
                <w:numId w:val="15"/>
              </w:numPr>
              <w:adjustRightInd w:val="0"/>
              <w:spacing w:after="120"/>
              <w:textAlignment w:val="baseline"/>
              <w:rPr>
                <w:rFonts w:asciiTheme="majorBidi" w:hAnsiTheme="majorBidi" w:cstheme="majorBidi"/>
              </w:rPr>
            </w:pPr>
            <w:r w:rsidRPr="00AC170B">
              <w:rPr>
                <w:rFonts w:asciiTheme="majorBidi" w:hAnsiTheme="majorBidi" w:cstheme="majorBidi"/>
              </w:rPr>
              <w:t>New strategy: Unity, Trust &amp; Creation approved in April 2018</w:t>
            </w:r>
          </w:p>
          <w:p w14:paraId="4CF36DE9" w14:textId="0777CA65" w:rsidR="001319E1" w:rsidRPr="001319E1" w:rsidRDefault="00AC170B" w:rsidP="002C46F6">
            <w:pPr>
              <w:pStyle w:val="ListParagraph"/>
              <w:widowControl w:val="0"/>
              <w:numPr>
                <w:ilvl w:val="0"/>
                <w:numId w:val="15"/>
              </w:numPr>
              <w:adjustRightInd w:val="0"/>
              <w:spacing w:after="120"/>
              <w:contextualSpacing w:val="0"/>
              <w:textAlignment w:val="baseline"/>
              <w:rPr>
                <w:rFonts w:asciiTheme="majorBidi" w:hAnsiTheme="majorBidi" w:cstheme="majorBidi"/>
              </w:rPr>
            </w:pPr>
            <w:r w:rsidRPr="001319E1">
              <w:rPr>
                <w:rFonts w:asciiTheme="majorBidi" w:eastAsiaTheme="minorHAnsi" w:hAnsiTheme="majorBidi" w:cstheme="majorBidi"/>
              </w:rPr>
              <w:t>National Concept on digital transformation of the Kyrgyz Republic "Taza Koom" (Smart Nation) submitted for approval in September 2018</w:t>
            </w:r>
          </w:p>
          <w:p w14:paraId="17A1CA89" w14:textId="5E1B009D" w:rsidR="00AC170B" w:rsidRPr="001319E1" w:rsidRDefault="00AC170B" w:rsidP="002C46F6">
            <w:pPr>
              <w:pStyle w:val="ListParagraph"/>
              <w:widowControl w:val="0"/>
              <w:numPr>
                <w:ilvl w:val="0"/>
                <w:numId w:val="15"/>
              </w:numPr>
              <w:adjustRightInd w:val="0"/>
              <w:spacing w:after="120"/>
              <w:contextualSpacing w:val="0"/>
              <w:textAlignment w:val="baseline"/>
              <w:rPr>
                <w:rFonts w:asciiTheme="majorBidi" w:hAnsiTheme="majorBidi" w:cstheme="majorBidi"/>
              </w:rPr>
            </w:pPr>
            <w:r w:rsidRPr="001319E1">
              <w:rPr>
                <w:rFonts w:asciiTheme="majorBidi" w:hAnsiTheme="majorBidi" w:cstheme="majorBidi"/>
              </w:rPr>
              <w:t xml:space="preserve">Annual Government Plans for 2017 and 2018 </w:t>
            </w:r>
          </w:p>
          <w:p w14:paraId="34E3A530" w14:textId="6C52E7C7" w:rsidR="00AC170B" w:rsidRPr="00AC170B" w:rsidRDefault="00AC170B" w:rsidP="002C46F6">
            <w:pPr>
              <w:pStyle w:val="ListParagraph"/>
              <w:numPr>
                <w:ilvl w:val="0"/>
                <w:numId w:val="15"/>
              </w:numPr>
              <w:spacing w:after="120"/>
              <w:contextualSpacing w:val="0"/>
              <w:rPr>
                <w:rFonts w:asciiTheme="majorBidi" w:hAnsiTheme="majorBidi" w:cstheme="majorBidi"/>
              </w:rPr>
            </w:pPr>
            <w:r w:rsidRPr="00AC170B">
              <w:rPr>
                <w:rFonts w:asciiTheme="majorBidi" w:eastAsiaTheme="minorHAnsi" w:hAnsiTheme="majorBidi" w:cstheme="majorBidi"/>
              </w:rPr>
              <w:t>National Sustainable Development Strategy till 2040 endorsed by the National Sustainable Development Consul in August 2018 and approved by the President of KR in October 2018</w:t>
            </w:r>
          </w:p>
        </w:tc>
      </w:tr>
      <w:tr w:rsidR="00AC170B" w:rsidRPr="00AC170B" w14:paraId="203BF79E" w14:textId="77777777" w:rsidTr="00AC170B">
        <w:tc>
          <w:tcPr>
            <w:tcW w:w="1690" w:type="dxa"/>
          </w:tcPr>
          <w:p w14:paraId="27D7D765" w14:textId="77777777" w:rsidR="00AC170B" w:rsidRPr="00AC170B" w:rsidRDefault="00AC170B" w:rsidP="001319E1">
            <w:pPr>
              <w:widowControl w:val="0"/>
              <w:adjustRightInd w:val="0"/>
              <w:spacing w:after="120"/>
              <w:textAlignment w:val="baseline"/>
              <w:rPr>
                <w:rFonts w:asciiTheme="majorBidi" w:hAnsiTheme="majorBidi" w:cstheme="majorBidi"/>
              </w:rPr>
            </w:pPr>
            <w:r w:rsidRPr="00AC170B">
              <w:rPr>
                <w:rFonts w:asciiTheme="majorBidi" w:hAnsiTheme="majorBidi" w:cstheme="majorBidi"/>
              </w:rPr>
              <w:t>Assessment of technical training needs necessary to integrate data, information and knowledge into national planning frameworks in a way that Rio Conventions obligations are being satisfied</w:t>
            </w:r>
          </w:p>
          <w:p w14:paraId="5065353F" w14:textId="1E6F0BC5" w:rsidR="00AC170B" w:rsidRPr="00AC170B" w:rsidRDefault="00AC170B" w:rsidP="001319E1">
            <w:pPr>
              <w:widowControl w:val="0"/>
              <w:adjustRightInd w:val="0"/>
              <w:spacing w:after="120"/>
              <w:textAlignment w:val="baseline"/>
              <w:rPr>
                <w:rFonts w:asciiTheme="majorBidi" w:hAnsiTheme="majorBidi" w:cstheme="majorBidi"/>
                <w:lang w:val="en-GB"/>
              </w:rPr>
            </w:pPr>
            <w:r w:rsidRPr="00AC170B">
              <w:rPr>
                <w:rFonts w:asciiTheme="majorBidi" w:hAnsiTheme="majorBidi" w:cstheme="majorBidi"/>
                <w:lang w:val="en-GB"/>
              </w:rPr>
              <w:t>(Indicator from Output 2.4)</w:t>
            </w:r>
          </w:p>
        </w:tc>
        <w:tc>
          <w:tcPr>
            <w:tcW w:w="928" w:type="dxa"/>
          </w:tcPr>
          <w:p w14:paraId="55B88069" w14:textId="54B67DD2" w:rsidR="00AC170B" w:rsidRPr="00AC170B" w:rsidRDefault="00AC170B" w:rsidP="001319E1">
            <w:pPr>
              <w:spacing w:after="120"/>
              <w:rPr>
                <w:rFonts w:asciiTheme="majorBidi" w:hAnsiTheme="majorBidi" w:cstheme="majorBidi"/>
              </w:rPr>
            </w:pPr>
            <w:r w:rsidRPr="00AC170B">
              <w:rPr>
                <w:rFonts w:asciiTheme="majorBidi" w:hAnsiTheme="majorBidi" w:cstheme="majorBidi"/>
              </w:rPr>
              <w:t>N/A</w:t>
            </w:r>
          </w:p>
        </w:tc>
        <w:tc>
          <w:tcPr>
            <w:tcW w:w="1475" w:type="dxa"/>
          </w:tcPr>
          <w:p w14:paraId="222323C6" w14:textId="0FDA27CD" w:rsidR="00AC170B" w:rsidRPr="00AC170B" w:rsidRDefault="00AC170B" w:rsidP="001319E1">
            <w:pPr>
              <w:spacing w:after="120"/>
              <w:rPr>
                <w:rFonts w:asciiTheme="majorBidi" w:hAnsiTheme="majorBidi" w:cstheme="majorBidi"/>
              </w:rPr>
            </w:pPr>
            <w:r w:rsidRPr="00AC170B">
              <w:rPr>
                <w:rFonts w:asciiTheme="majorBidi" w:hAnsiTheme="majorBidi" w:cstheme="majorBidi"/>
              </w:rPr>
              <w:t>Collect feedback evaluations from trainees on course effectiveness, 90% response rate for each course following its implementation</w:t>
            </w:r>
          </w:p>
        </w:tc>
        <w:tc>
          <w:tcPr>
            <w:tcW w:w="5259" w:type="dxa"/>
          </w:tcPr>
          <w:p w14:paraId="4C3D6E6A" w14:textId="77777777" w:rsidR="00AC170B" w:rsidRDefault="00AC170B" w:rsidP="001319E1">
            <w:pPr>
              <w:widowControl w:val="0"/>
              <w:adjustRightInd w:val="0"/>
              <w:spacing w:after="120"/>
              <w:textAlignment w:val="baseline"/>
              <w:rPr>
                <w:rFonts w:asciiTheme="majorBidi" w:hAnsiTheme="majorBidi" w:cstheme="majorBidi"/>
              </w:rPr>
            </w:pPr>
            <w:r w:rsidRPr="00AC170B">
              <w:rPr>
                <w:rFonts w:asciiTheme="majorBidi" w:hAnsiTheme="majorBidi" w:cstheme="majorBidi"/>
              </w:rPr>
              <w:t>Impact assessment</w:t>
            </w:r>
            <w:r w:rsidR="00572A51">
              <w:rPr>
                <w:rFonts w:asciiTheme="majorBidi" w:hAnsiTheme="majorBidi" w:cstheme="majorBidi"/>
              </w:rPr>
              <w:t xml:space="preserve"> of training and awareness activities</w:t>
            </w:r>
            <w:r w:rsidRPr="00AC170B">
              <w:rPr>
                <w:rFonts w:asciiTheme="majorBidi" w:hAnsiTheme="majorBidi" w:cstheme="majorBidi"/>
              </w:rPr>
              <w:t>, which covered 137 participants (around 95% of trainees</w:t>
            </w:r>
            <w:r w:rsidR="00572A51">
              <w:rPr>
                <w:rFonts w:asciiTheme="majorBidi" w:hAnsiTheme="majorBidi" w:cstheme="majorBidi"/>
              </w:rPr>
              <w:t xml:space="preserve"> provided a response</w:t>
            </w:r>
            <w:r w:rsidRPr="00AC170B">
              <w:rPr>
                <w:rFonts w:asciiTheme="majorBidi" w:hAnsiTheme="majorBidi" w:cstheme="majorBidi"/>
              </w:rPr>
              <w:t>), showed an increase of the capacity to handle data and information relevant to the Rio Convention and environmental SDGs</w:t>
            </w:r>
          </w:p>
          <w:p w14:paraId="6BC1BD36" w14:textId="1D2FFA45" w:rsidR="00965276" w:rsidRPr="00D126C6" w:rsidRDefault="000E08AA" w:rsidP="00D126C6">
            <w:pPr>
              <w:widowControl w:val="0"/>
              <w:adjustRightInd w:val="0"/>
              <w:spacing w:after="120"/>
              <w:jc w:val="both"/>
              <w:textAlignment w:val="baseline"/>
              <w:rPr>
                <w:rFonts w:asciiTheme="majorBidi" w:hAnsiTheme="majorBidi" w:cstheme="majorBidi"/>
              </w:rPr>
            </w:pPr>
            <w:r w:rsidRPr="00D126C6">
              <w:rPr>
                <w:rFonts w:asciiTheme="majorBidi" w:hAnsiTheme="majorBidi" w:cstheme="majorBidi"/>
              </w:rPr>
              <w:t>The results of the i</w:t>
            </w:r>
            <w:r w:rsidR="00965276" w:rsidRPr="00D126C6">
              <w:rPr>
                <w:rFonts w:asciiTheme="majorBidi" w:hAnsiTheme="majorBidi" w:cstheme="majorBidi"/>
              </w:rPr>
              <w:t xml:space="preserve">ndependent impact assessment </w:t>
            </w:r>
            <w:r w:rsidRPr="00D126C6">
              <w:rPr>
                <w:rFonts w:asciiTheme="majorBidi" w:hAnsiTheme="majorBidi" w:cstheme="majorBidi"/>
              </w:rPr>
              <w:t>were i</w:t>
            </w:r>
            <w:r w:rsidR="00965276" w:rsidRPr="00D126C6">
              <w:rPr>
                <w:rFonts w:asciiTheme="majorBidi" w:hAnsiTheme="majorBidi" w:cstheme="majorBidi"/>
              </w:rPr>
              <w:t>mplemented</w:t>
            </w:r>
            <w:r w:rsidRPr="00D126C6">
              <w:rPr>
                <w:rFonts w:asciiTheme="majorBidi" w:hAnsiTheme="majorBidi" w:cstheme="majorBidi"/>
              </w:rPr>
              <w:t xml:space="preserve"> through</w:t>
            </w:r>
            <w:r w:rsidR="00965276" w:rsidRPr="00D126C6">
              <w:rPr>
                <w:rFonts w:asciiTheme="majorBidi" w:hAnsiTheme="majorBidi" w:cstheme="majorBidi"/>
              </w:rPr>
              <w:t xml:space="preserve"> three broad-based surveys carried out in September 2016, and November 2017 and August 2018</w:t>
            </w:r>
            <w:r w:rsidRPr="00D126C6">
              <w:rPr>
                <w:rFonts w:asciiTheme="majorBidi" w:hAnsiTheme="majorBidi" w:cstheme="majorBidi"/>
              </w:rPr>
              <w:t>.</w:t>
            </w:r>
          </w:p>
          <w:p w14:paraId="02849F41" w14:textId="69520CC7" w:rsidR="00965276" w:rsidRPr="00D126C6" w:rsidRDefault="000E08AA" w:rsidP="00D126C6">
            <w:pPr>
              <w:widowControl w:val="0"/>
              <w:adjustRightInd w:val="0"/>
              <w:spacing w:after="120"/>
              <w:jc w:val="both"/>
              <w:textAlignment w:val="baseline"/>
              <w:rPr>
                <w:rFonts w:asciiTheme="majorBidi" w:hAnsiTheme="majorBidi" w:cstheme="majorBidi"/>
              </w:rPr>
            </w:pPr>
            <w:r w:rsidRPr="00D126C6">
              <w:rPr>
                <w:rFonts w:asciiTheme="majorBidi" w:hAnsiTheme="majorBidi" w:cstheme="majorBidi"/>
              </w:rPr>
              <w:t>The i</w:t>
            </w:r>
            <w:r w:rsidR="00965276" w:rsidRPr="00D126C6">
              <w:rPr>
                <w:rFonts w:asciiTheme="majorBidi" w:hAnsiTheme="majorBidi" w:cstheme="majorBidi"/>
              </w:rPr>
              <w:t xml:space="preserve">mpact assessment report on awareness rising and capacity building activities was drafted in August 2018 and finalized in November 2018 </w:t>
            </w:r>
          </w:p>
          <w:p w14:paraId="34DE43FA" w14:textId="77620C1E" w:rsidR="00965276" w:rsidRPr="007B4455" w:rsidRDefault="00965276" w:rsidP="00D126C6">
            <w:pPr>
              <w:widowControl w:val="0"/>
              <w:adjustRightInd w:val="0"/>
              <w:spacing w:after="120"/>
              <w:jc w:val="both"/>
              <w:textAlignment w:val="baseline"/>
              <w:rPr>
                <w:rFonts w:asciiTheme="majorBidi" w:hAnsiTheme="majorBidi" w:cstheme="majorBidi"/>
              </w:rPr>
            </w:pPr>
            <w:r w:rsidRPr="00D126C6">
              <w:rPr>
                <w:rFonts w:asciiTheme="majorBidi" w:hAnsiTheme="majorBidi" w:cstheme="majorBidi"/>
              </w:rPr>
              <w:t xml:space="preserve">According to </w:t>
            </w:r>
            <w:r w:rsidR="000E08AA" w:rsidRPr="00D126C6">
              <w:rPr>
                <w:rFonts w:asciiTheme="majorBidi" w:hAnsiTheme="majorBidi" w:cstheme="majorBidi"/>
              </w:rPr>
              <w:t>the</w:t>
            </w:r>
            <w:r w:rsidRPr="00D126C6">
              <w:rPr>
                <w:rFonts w:asciiTheme="majorBidi" w:hAnsiTheme="majorBidi" w:cstheme="majorBidi"/>
              </w:rPr>
              <w:t xml:space="preserve"> impact assessment</w:t>
            </w:r>
            <w:r w:rsidR="000E08AA" w:rsidRPr="00D126C6">
              <w:rPr>
                <w:rFonts w:asciiTheme="majorBidi" w:hAnsiTheme="majorBidi" w:cstheme="majorBidi"/>
              </w:rPr>
              <w:t>,</w:t>
            </w:r>
            <w:r w:rsidRPr="00D126C6">
              <w:rPr>
                <w:rFonts w:asciiTheme="majorBidi" w:hAnsiTheme="majorBidi" w:cstheme="majorBidi"/>
              </w:rPr>
              <w:t xml:space="preserve"> up to 300 unique stakeholders participated in awareness-raising workshops by August 2018</w:t>
            </w:r>
          </w:p>
          <w:p w14:paraId="39201E6C" w14:textId="259124CC" w:rsidR="00965276" w:rsidRPr="00965276" w:rsidRDefault="00965276" w:rsidP="001319E1">
            <w:pPr>
              <w:widowControl w:val="0"/>
              <w:adjustRightInd w:val="0"/>
              <w:spacing w:after="120"/>
              <w:textAlignment w:val="baseline"/>
              <w:rPr>
                <w:rFonts w:asciiTheme="majorBidi" w:hAnsiTheme="majorBidi" w:cstheme="majorBidi"/>
              </w:rPr>
            </w:pPr>
          </w:p>
        </w:tc>
      </w:tr>
    </w:tbl>
    <w:p w14:paraId="3492AE15" w14:textId="5C2EAA7F" w:rsidR="00771BC4" w:rsidRPr="00EB2FE6" w:rsidRDefault="00771BC4" w:rsidP="00D30C07">
      <w:pPr>
        <w:jc w:val="both"/>
        <w:rPr>
          <w:sz w:val="24"/>
          <w:szCs w:val="24"/>
          <w:highlight w:val="yellow"/>
        </w:rPr>
        <w:sectPr w:rsidR="00771BC4" w:rsidRPr="00EB2FE6" w:rsidSect="00F8168F">
          <w:pgSz w:w="11900" w:h="17340"/>
          <w:pgMar w:top="1843" w:right="1224" w:bottom="1440" w:left="1382" w:header="720" w:footer="720" w:gutter="0"/>
          <w:cols w:space="720"/>
          <w:noEndnote/>
          <w:titlePg/>
        </w:sectPr>
      </w:pPr>
    </w:p>
    <w:p w14:paraId="7A2D3E02" w14:textId="5E60F2CC" w:rsidR="006A2B18" w:rsidRDefault="006A2B18" w:rsidP="00766264">
      <w:pPr>
        <w:pStyle w:val="Heading3"/>
        <w:numPr>
          <w:ilvl w:val="2"/>
          <w:numId w:val="1"/>
        </w:numPr>
      </w:pPr>
      <w:bookmarkStart w:id="47" w:name="_Toc783939"/>
      <w:r w:rsidRPr="00F00EE9">
        <w:t>Relevance</w:t>
      </w:r>
      <w:r w:rsidR="00495251" w:rsidRPr="00F00EE9">
        <w:t>*</w:t>
      </w:r>
      <w:bookmarkEnd w:id="47"/>
    </w:p>
    <w:p w14:paraId="245D2061" w14:textId="77777777" w:rsidR="00FD31AF" w:rsidRPr="004B6497" w:rsidRDefault="00514C52" w:rsidP="00241853">
      <w:pPr>
        <w:spacing w:after="12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 xml:space="preserve">It is clear that the consultative approach and in-depth assessment of the national needs at project design has enabled the project to </w:t>
      </w:r>
      <w:r w:rsidR="00681D89" w:rsidRPr="004B6497">
        <w:rPr>
          <w:rFonts w:asciiTheme="majorBidi" w:eastAsia="Times New Roman" w:hAnsiTheme="majorBidi" w:cstheme="majorBidi"/>
          <w:lang w:val="en"/>
        </w:rPr>
        <w:t xml:space="preserve">proceed with the implementation of </w:t>
      </w:r>
      <w:r w:rsidR="00FD31AF" w:rsidRPr="004B6497">
        <w:rPr>
          <w:rFonts w:asciiTheme="majorBidi" w:eastAsia="Times New Roman" w:hAnsiTheme="majorBidi" w:cstheme="majorBidi"/>
          <w:lang w:val="en"/>
        </w:rPr>
        <w:t>relevant activities which confirmed the design assumption.</w:t>
      </w:r>
    </w:p>
    <w:p w14:paraId="484F67C8" w14:textId="2C039D49" w:rsidR="00A801C8" w:rsidRPr="004B6497" w:rsidRDefault="00FD31AF" w:rsidP="00241853">
      <w:pPr>
        <w:spacing w:after="12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It should also be noted that the in-depth understanding of the project team, including the project manager, the UNDP CO and the Government counterparts have allowed the implementation of a set of activities which proved relevant to all partners, and not only to the implementing partner (SAEPF)</w:t>
      </w:r>
      <w:r w:rsidR="00B61BF4">
        <w:rPr>
          <w:rFonts w:asciiTheme="majorBidi" w:eastAsia="Times New Roman" w:hAnsiTheme="majorBidi" w:cstheme="majorBidi"/>
          <w:lang w:val="en"/>
        </w:rPr>
        <w:t xml:space="preserve">, some examples are presented in this section and in </w:t>
      </w:r>
      <w:r w:rsidR="00B61BF4" w:rsidRPr="00B61BF4">
        <w:rPr>
          <w:rFonts w:asciiTheme="majorBidi" w:eastAsia="Times New Roman" w:hAnsiTheme="majorBidi" w:cstheme="majorBidi"/>
          <w:b/>
          <w:bCs/>
          <w:lang w:val="en"/>
        </w:rPr>
        <w:t>Figure 4</w:t>
      </w:r>
      <w:r w:rsidR="00B61BF4">
        <w:rPr>
          <w:rFonts w:asciiTheme="majorBidi" w:eastAsia="Times New Roman" w:hAnsiTheme="majorBidi" w:cstheme="majorBidi"/>
          <w:lang w:val="en"/>
        </w:rPr>
        <w:t xml:space="preserve"> below.</w:t>
      </w:r>
    </w:p>
    <w:p w14:paraId="584AF6F7" w14:textId="0AF62D40" w:rsidR="004B6497" w:rsidRPr="004B6497" w:rsidRDefault="004B6497" w:rsidP="00241853">
      <w:pPr>
        <w:spacing w:after="12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At the legal level, compendium of environmental legislation in collaboration with OSCE and which was endorsed by SAEPF and published in January 2017</w:t>
      </w:r>
      <w:r w:rsidR="00EE0017">
        <w:rPr>
          <w:rFonts w:asciiTheme="majorBidi" w:eastAsia="Times New Roman" w:hAnsiTheme="majorBidi" w:cstheme="majorBidi"/>
          <w:lang w:val="en"/>
        </w:rPr>
        <w:t xml:space="preserve">, </w:t>
      </w:r>
      <w:r w:rsidR="00EE0017" w:rsidRPr="004B6497">
        <w:rPr>
          <w:rFonts w:asciiTheme="majorBidi" w:eastAsia="Times New Roman" w:hAnsiTheme="majorBidi" w:cstheme="majorBidi"/>
          <w:lang w:val="en"/>
        </w:rPr>
        <w:t>was updated and re-published by Aarhus Center (OSCE)</w:t>
      </w:r>
      <w:r w:rsidR="00EE0017">
        <w:rPr>
          <w:rFonts w:asciiTheme="majorBidi" w:eastAsia="Times New Roman" w:hAnsiTheme="majorBidi" w:cstheme="majorBidi"/>
          <w:lang w:val="en"/>
        </w:rPr>
        <w:t xml:space="preserve"> in </w:t>
      </w:r>
      <w:r w:rsidRPr="004B6497">
        <w:rPr>
          <w:rFonts w:asciiTheme="majorBidi" w:eastAsia="Times New Roman" w:hAnsiTheme="majorBidi" w:cstheme="majorBidi"/>
          <w:lang w:val="en"/>
        </w:rPr>
        <w:t>December 2018</w:t>
      </w:r>
      <w:r w:rsidR="00EE0017">
        <w:rPr>
          <w:rFonts w:asciiTheme="majorBidi" w:eastAsia="Times New Roman" w:hAnsiTheme="majorBidi" w:cstheme="majorBidi"/>
          <w:lang w:val="en"/>
        </w:rPr>
        <w:t xml:space="preserve">, which proves the relevance of this </w:t>
      </w:r>
      <w:r w:rsidRPr="004B6497">
        <w:rPr>
          <w:rFonts w:asciiTheme="majorBidi" w:eastAsia="Times New Roman" w:hAnsiTheme="majorBidi" w:cstheme="majorBidi"/>
          <w:lang w:val="en"/>
        </w:rPr>
        <w:t>collection of legislation</w:t>
      </w:r>
      <w:r w:rsidR="00EE0017">
        <w:rPr>
          <w:rFonts w:asciiTheme="majorBidi" w:eastAsia="Times New Roman" w:hAnsiTheme="majorBidi" w:cstheme="majorBidi"/>
          <w:lang w:val="en"/>
        </w:rPr>
        <w:t>.</w:t>
      </w:r>
    </w:p>
    <w:p w14:paraId="6D3CC899" w14:textId="6AC82D26" w:rsidR="004B6497" w:rsidRPr="004B6497" w:rsidRDefault="004B6497" w:rsidP="00241853">
      <w:pPr>
        <w:spacing w:after="12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 xml:space="preserve">At the technical level, </w:t>
      </w:r>
      <w:r w:rsidR="00EE0017">
        <w:rPr>
          <w:rFonts w:asciiTheme="majorBidi" w:eastAsia="Times New Roman" w:hAnsiTheme="majorBidi" w:cstheme="majorBidi"/>
          <w:lang w:val="en"/>
        </w:rPr>
        <w:t>the NSC published the “</w:t>
      </w:r>
      <w:r w:rsidRPr="004B6497">
        <w:rPr>
          <w:rFonts w:asciiTheme="majorBidi" w:eastAsia="Times New Roman" w:hAnsiTheme="majorBidi" w:cstheme="majorBidi"/>
          <w:lang w:val="en"/>
        </w:rPr>
        <w:t>Environment in the Kyrgyz Republic in 2011-2015</w:t>
      </w:r>
      <w:r w:rsidR="00EE0017">
        <w:rPr>
          <w:rFonts w:asciiTheme="majorBidi" w:eastAsia="Times New Roman" w:hAnsiTheme="majorBidi" w:cstheme="majorBidi"/>
          <w:lang w:val="en"/>
        </w:rPr>
        <w:t>” in</w:t>
      </w:r>
      <w:r w:rsidRPr="004B6497">
        <w:rPr>
          <w:rFonts w:asciiTheme="majorBidi" w:eastAsia="Times New Roman" w:hAnsiTheme="majorBidi" w:cstheme="majorBidi"/>
          <w:lang w:val="en"/>
        </w:rPr>
        <w:t xml:space="preserve"> 2016</w:t>
      </w:r>
      <w:r w:rsidR="00EE0017">
        <w:rPr>
          <w:rFonts w:asciiTheme="majorBidi" w:eastAsia="Times New Roman" w:hAnsiTheme="majorBidi" w:cstheme="majorBidi"/>
          <w:lang w:val="en"/>
        </w:rPr>
        <w:t xml:space="preserve">, which </w:t>
      </w:r>
      <w:r w:rsidR="00241853">
        <w:rPr>
          <w:rFonts w:asciiTheme="majorBidi" w:eastAsia="Times New Roman" w:hAnsiTheme="majorBidi" w:cstheme="majorBidi"/>
          <w:lang w:val="en"/>
        </w:rPr>
        <w:t>layed the ground for the establishment of the s</w:t>
      </w:r>
      <w:r w:rsidRPr="004B6497">
        <w:rPr>
          <w:rFonts w:asciiTheme="majorBidi" w:eastAsia="Times New Roman" w:hAnsiTheme="majorBidi" w:cstheme="majorBidi"/>
          <w:lang w:val="en"/>
        </w:rPr>
        <w:t xml:space="preserve">et of </w:t>
      </w:r>
      <w:r w:rsidR="00241853">
        <w:rPr>
          <w:rFonts w:asciiTheme="majorBidi" w:eastAsia="Times New Roman" w:hAnsiTheme="majorBidi" w:cstheme="majorBidi"/>
          <w:lang w:val="en"/>
        </w:rPr>
        <w:t>n</w:t>
      </w:r>
      <w:r w:rsidRPr="004B6497">
        <w:rPr>
          <w:rFonts w:asciiTheme="majorBidi" w:eastAsia="Times New Roman" w:hAnsiTheme="majorBidi" w:cstheme="majorBidi"/>
          <w:lang w:val="en"/>
        </w:rPr>
        <w:t xml:space="preserve">ational Environmental Indicators </w:t>
      </w:r>
      <w:r w:rsidR="00241853">
        <w:rPr>
          <w:rFonts w:asciiTheme="majorBidi" w:eastAsia="Times New Roman" w:hAnsiTheme="majorBidi" w:cstheme="majorBidi"/>
          <w:lang w:val="en"/>
        </w:rPr>
        <w:t xml:space="preserve">under the EIMMS </w:t>
      </w:r>
      <w:r w:rsidRPr="004B6497">
        <w:rPr>
          <w:rFonts w:asciiTheme="majorBidi" w:eastAsia="Times New Roman" w:hAnsiTheme="majorBidi" w:cstheme="majorBidi"/>
          <w:lang w:val="en"/>
        </w:rPr>
        <w:t xml:space="preserve">“Kerege” consisting of 54 indicators and taking into account </w:t>
      </w:r>
      <w:r w:rsidR="00241853">
        <w:rPr>
          <w:rFonts w:asciiTheme="majorBidi" w:eastAsia="Times New Roman" w:hAnsiTheme="majorBidi" w:cstheme="majorBidi"/>
          <w:lang w:val="en"/>
        </w:rPr>
        <w:t xml:space="preserve">the </w:t>
      </w:r>
      <w:r w:rsidRPr="004B6497">
        <w:rPr>
          <w:rFonts w:asciiTheme="majorBidi" w:eastAsia="Times New Roman" w:hAnsiTheme="majorBidi" w:cstheme="majorBidi"/>
          <w:lang w:val="en"/>
        </w:rPr>
        <w:t>Rio Conventions monitoring framework, SDGs targets, Green Growth and State of the Environment Report’s Indicators with developed relevant metadata/descriptions.</w:t>
      </w:r>
    </w:p>
    <w:p w14:paraId="5FF5872D" w14:textId="6317B60F" w:rsidR="004B6497" w:rsidRPr="004B6497" w:rsidRDefault="004B6497" w:rsidP="00241853">
      <w:pPr>
        <w:spacing w:after="12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 xml:space="preserve">At awareness raising level, </w:t>
      </w:r>
      <w:r w:rsidR="00241853">
        <w:rPr>
          <w:rFonts w:asciiTheme="majorBidi" w:eastAsia="Times New Roman" w:hAnsiTheme="majorBidi" w:cstheme="majorBidi"/>
          <w:lang w:val="en"/>
        </w:rPr>
        <w:t>t</w:t>
      </w:r>
      <w:r w:rsidRPr="004B6497">
        <w:rPr>
          <w:rFonts w:asciiTheme="majorBidi" w:eastAsia="Times New Roman" w:hAnsiTheme="majorBidi" w:cstheme="majorBidi"/>
          <w:lang w:val="en"/>
        </w:rPr>
        <w:t>hree educational modules/training kits for secondary education</w:t>
      </w:r>
      <w:r w:rsidR="00241853">
        <w:rPr>
          <w:rFonts w:asciiTheme="majorBidi" w:eastAsia="Times New Roman" w:hAnsiTheme="majorBidi" w:cstheme="majorBidi"/>
          <w:lang w:val="en"/>
        </w:rPr>
        <w:t xml:space="preserve"> were</w:t>
      </w:r>
      <w:r w:rsidRPr="004B6497">
        <w:rPr>
          <w:rFonts w:asciiTheme="majorBidi" w:eastAsia="Times New Roman" w:hAnsiTheme="majorBidi" w:cstheme="majorBidi"/>
          <w:lang w:val="en"/>
        </w:rPr>
        <w:t xml:space="preserve"> developed and approved by the Ministry of Education covering the following:</w:t>
      </w:r>
    </w:p>
    <w:p w14:paraId="694FAEF3" w14:textId="77777777" w:rsidR="004B6497" w:rsidRPr="004B6497" w:rsidRDefault="004B6497" w:rsidP="00B61BF4">
      <w:pPr>
        <w:spacing w:after="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w:t>
      </w:r>
      <w:r w:rsidRPr="004B6497">
        <w:rPr>
          <w:rFonts w:asciiTheme="majorBidi" w:eastAsia="Times New Roman" w:hAnsiTheme="majorBidi" w:cstheme="majorBidi"/>
          <w:lang w:val="en"/>
        </w:rPr>
        <w:tab/>
        <w:t xml:space="preserve">Localized version of the “Climate Box” toolkit on UN FCCC, </w:t>
      </w:r>
    </w:p>
    <w:p w14:paraId="30F785CE" w14:textId="77777777" w:rsidR="004B6497" w:rsidRPr="004B6497" w:rsidRDefault="004B6497" w:rsidP="00B61BF4">
      <w:pPr>
        <w:spacing w:after="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w:t>
      </w:r>
      <w:r w:rsidRPr="004B6497">
        <w:rPr>
          <w:rFonts w:asciiTheme="majorBidi" w:eastAsia="Times New Roman" w:hAnsiTheme="majorBidi" w:cstheme="majorBidi"/>
          <w:lang w:val="en"/>
        </w:rPr>
        <w:tab/>
        <w:t xml:space="preserve">“Introduction into biodiversity” on UN CBD, </w:t>
      </w:r>
    </w:p>
    <w:p w14:paraId="22D50E66" w14:textId="77777777" w:rsidR="004B6497" w:rsidRPr="004B6497" w:rsidRDefault="004B6497" w:rsidP="00B61BF4">
      <w:pPr>
        <w:spacing w:after="0" w:line="240" w:lineRule="auto"/>
        <w:jc w:val="both"/>
        <w:rPr>
          <w:rFonts w:asciiTheme="majorBidi" w:eastAsia="Times New Roman" w:hAnsiTheme="majorBidi" w:cstheme="majorBidi"/>
          <w:lang w:val="en"/>
        </w:rPr>
      </w:pPr>
      <w:r w:rsidRPr="004B6497">
        <w:rPr>
          <w:rFonts w:asciiTheme="majorBidi" w:eastAsia="Times New Roman" w:hAnsiTheme="majorBidi" w:cstheme="majorBidi"/>
          <w:lang w:val="en"/>
        </w:rPr>
        <w:t>-</w:t>
      </w:r>
      <w:r w:rsidRPr="004B6497">
        <w:rPr>
          <w:rFonts w:asciiTheme="majorBidi" w:eastAsia="Times New Roman" w:hAnsiTheme="majorBidi" w:cstheme="majorBidi"/>
          <w:lang w:val="en"/>
        </w:rPr>
        <w:tab/>
        <w:t xml:space="preserve">“Desertification and land management” on UN CCD). </w:t>
      </w:r>
    </w:p>
    <w:p w14:paraId="72694407" w14:textId="77777777" w:rsidR="00280188" w:rsidRDefault="00280188" w:rsidP="00241853">
      <w:pPr>
        <w:spacing w:after="120" w:line="240" w:lineRule="auto"/>
        <w:jc w:val="both"/>
        <w:rPr>
          <w:rFonts w:asciiTheme="majorBidi" w:eastAsia="Times New Roman" w:hAnsiTheme="majorBidi" w:cstheme="majorBidi"/>
          <w:lang w:val="en"/>
        </w:rPr>
      </w:pPr>
    </w:p>
    <w:p w14:paraId="17A969FA" w14:textId="3F9C8363" w:rsidR="00324A4E" w:rsidRDefault="00241853" w:rsidP="00241853">
      <w:pPr>
        <w:spacing w:after="120" w:line="240" w:lineRule="auto"/>
        <w:jc w:val="both"/>
        <w:rPr>
          <w:rFonts w:asciiTheme="majorBidi" w:eastAsia="Times New Roman" w:hAnsiTheme="majorBidi" w:cstheme="majorBidi"/>
          <w:lang w:val="en"/>
        </w:rPr>
      </w:pPr>
      <w:r>
        <w:rPr>
          <w:rFonts w:asciiTheme="majorBidi" w:eastAsia="Times New Roman" w:hAnsiTheme="majorBidi" w:cstheme="majorBidi"/>
          <w:lang w:val="en"/>
        </w:rPr>
        <w:t>Moreover, a l</w:t>
      </w:r>
      <w:r w:rsidR="004B6497" w:rsidRPr="004B6497">
        <w:rPr>
          <w:rFonts w:asciiTheme="majorBidi" w:eastAsia="Times New Roman" w:hAnsiTheme="majorBidi" w:cstheme="majorBidi"/>
          <w:lang w:val="en"/>
        </w:rPr>
        <w:t xml:space="preserve">ocalized version of the “Climate Box” </w:t>
      </w:r>
      <w:r>
        <w:rPr>
          <w:rFonts w:asciiTheme="majorBidi" w:eastAsia="Times New Roman" w:hAnsiTheme="majorBidi" w:cstheme="majorBidi"/>
          <w:lang w:val="en"/>
        </w:rPr>
        <w:t>was prepared with p</w:t>
      </w:r>
      <w:r w:rsidR="00324A4E" w:rsidRPr="004B6497">
        <w:rPr>
          <w:rFonts w:asciiTheme="majorBidi" w:eastAsia="Times New Roman" w:hAnsiTheme="majorBidi" w:cstheme="majorBidi"/>
          <w:lang w:val="en"/>
        </w:rPr>
        <w:t xml:space="preserve">articular emphasis on the relevance of the developed materials to the country. </w:t>
      </w:r>
      <w:r w:rsidR="00B61BF4">
        <w:rPr>
          <w:rFonts w:asciiTheme="majorBidi" w:eastAsia="Times New Roman" w:hAnsiTheme="majorBidi" w:cstheme="majorBidi"/>
          <w:lang w:val="en"/>
        </w:rPr>
        <w:t>While earlier school</w:t>
      </w:r>
      <w:r w:rsidR="00324A4E" w:rsidRPr="004B6497">
        <w:rPr>
          <w:rFonts w:asciiTheme="majorBidi" w:eastAsia="Times New Roman" w:hAnsiTheme="majorBidi" w:cstheme="majorBidi"/>
          <w:lang w:val="en"/>
        </w:rPr>
        <w:t xml:space="preserve"> textbooks from Soviet times contained minimum information </w:t>
      </w:r>
      <w:r w:rsidR="00B61BF4">
        <w:rPr>
          <w:rFonts w:asciiTheme="majorBidi" w:eastAsia="Times New Roman" w:hAnsiTheme="majorBidi" w:cstheme="majorBidi"/>
          <w:lang w:val="en"/>
        </w:rPr>
        <w:t>on</w:t>
      </w:r>
      <w:r w:rsidR="00324A4E" w:rsidRPr="004B6497">
        <w:rPr>
          <w:rFonts w:asciiTheme="majorBidi" w:eastAsia="Times New Roman" w:hAnsiTheme="majorBidi" w:cstheme="majorBidi"/>
          <w:lang w:val="en"/>
        </w:rPr>
        <w:t xml:space="preserve"> Kyrgyzstan, </w:t>
      </w:r>
      <w:r>
        <w:rPr>
          <w:rFonts w:asciiTheme="majorBidi" w:eastAsia="Times New Roman" w:hAnsiTheme="majorBidi" w:cstheme="majorBidi"/>
          <w:lang w:val="en"/>
        </w:rPr>
        <w:t>the modified</w:t>
      </w:r>
      <w:r w:rsidR="00324A4E" w:rsidRPr="004B6497">
        <w:rPr>
          <w:rFonts w:asciiTheme="majorBidi" w:eastAsia="Times New Roman" w:hAnsiTheme="majorBidi" w:cstheme="majorBidi"/>
          <w:lang w:val="en"/>
        </w:rPr>
        <w:t xml:space="preserve"> tools and materials </w:t>
      </w:r>
      <w:r>
        <w:rPr>
          <w:rFonts w:asciiTheme="majorBidi" w:eastAsia="Times New Roman" w:hAnsiTheme="majorBidi" w:cstheme="majorBidi"/>
          <w:lang w:val="en"/>
        </w:rPr>
        <w:t>proved relevant to the country</w:t>
      </w:r>
      <w:r w:rsidR="00324A4E" w:rsidRPr="004B6497">
        <w:rPr>
          <w:rFonts w:asciiTheme="majorBidi" w:eastAsia="Times New Roman" w:hAnsiTheme="majorBidi" w:cstheme="majorBidi"/>
          <w:lang w:val="en"/>
        </w:rPr>
        <w:t xml:space="preserve">. </w:t>
      </w:r>
      <w:r>
        <w:rPr>
          <w:rFonts w:asciiTheme="majorBidi" w:eastAsia="Times New Roman" w:hAnsiTheme="majorBidi" w:cstheme="majorBidi"/>
          <w:lang w:val="en"/>
        </w:rPr>
        <w:t xml:space="preserve">In this respect, it was possible to ensure that the project is providing relevant </w:t>
      </w:r>
      <w:r w:rsidR="00324A4E" w:rsidRPr="004B6497">
        <w:rPr>
          <w:rFonts w:asciiTheme="majorBidi" w:eastAsia="Times New Roman" w:hAnsiTheme="majorBidi" w:cstheme="majorBidi"/>
          <w:lang w:val="en"/>
        </w:rPr>
        <w:t xml:space="preserve">knowledge of </w:t>
      </w:r>
      <w:r w:rsidR="00B61BF4">
        <w:rPr>
          <w:rFonts w:asciiTheme="majorBidi" w:eastAsia="Times New Roman" w:hAnsiTheme="majorBidi" w:cstheme="majorBidi"/>
          <w:lang w:val="en"/>
        </w:rPr>
        <w:t>the national context, thus</w:t>
      </w:r>
      <w:r>
        <w:rPr>
          <w:rFonts w:asciiTheme="majorBidi" w:eastAsia="Times New Roman" w:hAnsiTheme="majorBidi" w:cstheme="majorBidi"/>
          <w:lang w:val="en"/>
        </w:rPr>
        <w:t xml:space="preserve"> </w:t>
      </w:r>
      <w:r w:rsidR="00324A4E" w:rsidRPr="004B6497">
        <w:rPr>
          <w:rFonts w:asciiTheme="majorBidi" w:eastAsia="Times New Roman" w:hAnsiTheme="majorBidi" w:cstheme="majorBidi"/>
          <w:lang w:val="en"/>
        </w:rPr>
        <w:t>ma</w:t>
      </w:r>
      <w:r>
        <w:rPr>
          <w:rFonts w:asciiTheme="majorBidi" w:eastAsia="Times New Roman" w:hAnsiTheme="majorBidi" w:cstheme="majorBidi"/>
          <w:lang w:val="en"/>
        </w:rPr>
        <w:t>king</w:t>
      </w:r>
      <w:r w:rsidR="00324A4E" w:rsidRPr="004B6497">
        <w:rPr>
          <w:rFonts w:asciiTheme="majorBidi" w:eastAsia="Times New Roman" w:hAnsiTheme="majorBidi" w:cstheme="majorBidi"/>
          <w:lang w:val="en"/>
        </w:rPr>
        <w:t xml:space="preserve"> it possible to </w:t>
      </w:r>
      <w:r>
        <w:rPr>
          <w:rFonts w:asciiTheme="majorBidi" w:eastAsia="Times New Roman" w:hAnsiTheme="majorBidi" w:cstheme="majorBidi"/>
          <w:lang w:val="en"/>
        </w:rPr>
        <w:t xml:space="preserve">address </w:t>
      </w:r>
      <w:r w:rsidR="00B61BF4">
        <w:rPr>
          <w:rFonts w:asciiTheme="majorBidi" w:eastAsia="Times New Roman" w:hAnsiTheme="majorBidi" w:cstheme="majorBidi"/>
          <w:lang w:val="en"/>
        </w:rPr>
        <w:t>local</w:t>
      </w:r>
      <w:r w:rsidR="00324A4E" w:rsidRPr="004B6497">
        <w:rPr>
          <w:rFonts w:asciiTheme="majorBidi" w:eastAsia="Times New Roman" w:hAnsiTheme="majorBidi" w:cstheme="majorBidi"/>
          <w:lang w:val="en"/>
        </w:rPr>
        <w:t xml:space="preserve"> environmental issues </w:t>
      </w:r>
      <w:r>
        <w:rPr>
          <w:rFonts w:asciiTheme="majorBidi" w:eastAsia="Times New Roman" w:hAnsiTheme="majorBidi" w:cstheme="majorBidi"/>
          <w:lang w:val="en"/>
        </w:rPr>
        <w:t xml:space="preserve">in the </w:t>
      </w:r>
      <w:r w:rsidR="00324A4E" w:rsidRPr="004B6497">
        <w:rPr>
          <w:rFonts w:asciiTheme="majorBidi" w:eastAsia="Times New Roman" w:hAnsiTheme="majorBidi" w:cstheme="majorBidi"/>
          <w:lang w:val="en"/>
        </w:rPr>
        <w:t>long</w:t>
      </w:r>
      <w:r>
        <w:rPr>
          <w:rFonts w:asciiTheme="majorBidi" w:eastAsia="Times New Roman" w:hAnsiTheme="majorBidi" w:cstheme="majorBidi"/>
          <w:lang w:val="en"/>
        </w:rPr>
        <w:t xml:space="preserve">-term </w:t>
      </w:r>
      <w:r w:rsidR="00B61BF4">
        <w:rPr>
          <w:rFonts w:asciiTheme="majorBidi" w:eastAsia="Times New Roman" w:hAnsiTheme="majorBidi" w:cstheme="majorBidi"/>
          <w:lang w:val="en"/>
        </w:rPr>
        <w:t>through</w:t>
      </w:r>
      <w:r>
        <w:rPr>
          <w:rFonts w:asciiTheme="majorBidi" w:eastAsia="Times New Roman" w:hAnsiTheme="majorBidi" w:cstheme="majorBidi"/>
          <w:lang w:val="en"/>
        </w:rPr>
        <w:t xml:space="preserve"> a good understanding and conservation of the </w:t>
      </w:r>
      <w:r w:rsidR="00B61BF4">
        <w:rPr>
          <w:rFonts w:asciiTheme="majorBidi" w:eastAsia="Times New Roman" w:hAnsiTheme="majorBidi" w:cstheme="majorBidi"/>
          <w:lang w:val="en"/>
        </w:rPr>
        <w:t xml:space="preserve">ecosystem and </w:t>
      </w:r>
      <w:r>
        <w:rPr>
          <w:rFonts w:asciiTheme="majorBidi" w:eastAsia="Times New Roman" w:hAnsiTheme="majorBidi" w:cstheme="majorBidi"/>
          <w:lang w:val="en"/>
        </w:rPr>
        <w:t xml:space="preserve">environmental </w:t>
      </w:r>
      <w:r w:rsidR="00B61BF4">
        <w:rPr>
          <w:rFonts w:asciiTheme="majorBidi" w:eastAsia="Times New Roman" w:hAnsiTheme="majorBidi" w:cstheme="majorBidi"/>
          <w:lang w:val="en"/>
        </w:rPr>
        <w:t xml:space="preserve">heritage. </w:t>
      </w:r>
      <w:r w:rsidR="00324A4E" w:rsidRPr="004B6497">
        <w:rPr>
          <w:rFonts w:asciiTheme="majorBidi" w:eastAsia="Times New Roman" w:hAnsiTheme="majorBidi" w:cstheme="majorBidi"/>
          <w:lang w:val="en"/>
        </w:rPr>
        <w:t xml:space="preserve"> </w:t>
      </w:r>
    </w:p>
    <w:p w14:paraId="57A26C28" w14:textId="77777777" w:rsidR="00781643" w:rsidRDefault="00280188" w:rsidP="00781643">
      <w:pPr>
        <w:shd w:val="clear" w:color="auto" w:fill="FFFFFF" w:themeFill="background1"/>
        <w:spacing w:after="120" w:line="240" w:lineRule="auto"/>
        <w:jc w:val="both"/>
        <w:rPr>
          <w:rFonts w:asciiTheme="majorBidi" w:eastAsia="Times New Roman" w:hAnsiTheme="majorBidi" w:cstheme="majorBidi"/>
          <w:lang w:val="en"/>
        </w:rPr>
      </w:pPr>
      <w:r>
        <w:rPr>
          <w:rFonts w:asciiTheme="majorBidi" w:eastAsia="Times New Roman" w:hAnsiTheme="majorBidi" w:cstheme="majorBidi"/>
          <w:lang w:val="en"/>
        </w:rPr>
        <w:t xml:space="preserve">Finally, the project is also </w:t>
      </w:r>
      <w:r w:rsidRPr="00781643">
        <w:rPr>
          <w:rFonts w:asciiTheme="majorBidi" w:eastAsia="Times New Roman" w:hAnsiTheme="majorBidi" w:cstheme="majorBidi"/>
          <w:lang w:val="en"/>
        </w:rPr>
        <w:t xml:space="preserve">relevant to UNDP country programming and GEF programming. As indicated in “Section 3.1. Project design/Formulation”, the project’s design has taken into account UNDP’s mandate, relationship with government and long-standing engagement in the area of intervention of the project gives it a comparative advantage in facilitating government partnerships, especially with regards to GEF grant financed projects. Specific details regarding </w:t>
      </w:r>
      <w:r w:rsidR="00781643" w:rsidRPr="00781643">
        <w:rPr>
          <w:rFonts w:asciiTheme="majorBidi" w:eastAsia="Times New Roman" w:hAnsiTheme="majorBidi" w:cstheme="majorBidi"/>
          <w:lang w:val="en"/>
        </w:rPr>
        <w:t xml:space="preserve">past and on-going initiatives are provided in the report. </w:t>
      </w:r>
    </w:p>
    <w:p w14:paraId="0004F781" w14:textId="6845C4F9" w:rsidR="00781643" w:rsidRPr="00781643" w:rsidRDefault="00781643" w:rsidP="00781643">
      <w:pPr>
        <w:shd w:val="clear" w:color="auto" w:fill="FFFFFF" w:themeFill="background1"/>
        <w:spacing w:after="120" w:line="240" w:lineRule="auto"/>
        <w:jc w:val="both"/>
        <w:rPr>
          <w:rFonts w:asciiTheme="majorBidi" w:eastAsia="Times New Roman" w:hAnsiTheme="majorBidi" w:cstheme="majorBidi"/>
          <w:lang w:val="en"/>
        </w:rPr>
      </w:pPr>
      <w:r w:rsidRPr="00781643">
        <w:rPr>
          <w:rFonts w:asciiTheme="majorBidi" w:eastAsia="Times New Roman" w:hAnsiTheme="majorBidi" w:cstheme="majorBidi"/>
          <w:lang w:val="en"/>
        </w:rPr>
        <w:t xml:space="preserve">Moreover, the project also succeeded to </w:t>
      </w:r>
      <w:r>
        <w:rPr>
          <w:rFonts w:asciiTheme="majorBidi" w:eastAsia="Times New Roman" w:hAnsiTheme="majorBidi" w:cstheme="majorBidi"/>
          <w:lang w:val="en"/>
        </w:rPr>
        <w:t>establish new partnerships and coordination with recent UNDP and GEF funded</w:t>
      </w:r>
      <w:r w:rsidRPr="00781643">
        <w:rPr>
          <w:rFonts w:asciiTheme="majorBidi" w:eastAsia="Times New Roman" w:hAnsiTheme="majorBidi" w:cstheme="majorBidi"/>
          <w:lang w:val="en"/>
        </w:rPr>
        <w:t xml:space="preserve"> project</w:t>
      </w:r>
      <w:r>
        <w:rPr>
          <w:rFonts w:asciiTheme="majorBidi" w:eastAsia="Times New Roman" w:hAnsiTheme="majorBidi" w:cstheme="majorBidi"/>
          <w:lang w:val="en"/>
        </w:rPr>
        <w:t>s under</w:t>
      </w:r>
      <w:r w:rsidRPr="00781643">
        <w:rPr>
          <w:rFonts w:asciiTheme="majorBidi" w:eastAsia="Times New Roman" w:hAnsiTheme="majorBidi" w:cstheme="majorBidi"/>
          <w:lang w:val="en"/>
        </w:rPr>
        <w:t xml:space="preserve"> implementation </w:t>
      </w:r>
      <w:r>
        <w:rPr>
          <w:rFonts w:asciiTheme="majorBidi" w:eastAsia="Times New Roman" w:hAnsiTheme="majorBidi" w:cstheme="majorBidi"/>
          <w:lang w:val="en"/>
        </w:rPr>
        <w:t xml:space="preserve">and have even succeeded in mobilizing additional co-financing through these projects such as the UNDP/BioFin and the UNDP/Russian TF, thus confirming the relevance of the project to UNDP and GEF on-going activities. </w:t>
      </w:r>
      <w:r w:rsidRPr="00781643">
        <w:rPr>
          <w:rFonts w:asciiTheme="majorBidi" w:eastAsia="Times New Roman" w:hAnsiTheme="majorBidi" w:cstheme="majorBidi"/>
          <w:lang w:val="en"/>
        </w:rPr>
        <w:t xml:space="preserve">  </w:t>
      </w:r>
    </w:p>
    <w:p w14:paraId="4EB2E232" w14:textId="77777777" w:rsidR="00280188" w:rsidRDefault="00280188" w:rsidP="00241853">
      <w:pPr>
        <w:spacing w:after="120" w:line="240" w:lineRule="auto"/>
        <w:jc w:val="both"/>
        <w:rPr>
          <w:rFonts w:asciiTheme="majorBidi" w:eastAsia="Times New Roman" w:hAnsiTheme="majorBidi" w:cstheme="majorBidi"/>
          <w:sz w:val="20"/>
          <w:szCs w:val="20"/>
          <w:lang w:val="en"/>
        </w:rPr>
      </w:pPr>
    </w:p>
    <w:p w14:paraId="4DBF6A08" w14:textId="4A61F439" w:rsidR="00113523" w:rsidRDefault="00113523" w:rsidP="00113523">
      <w:pPr>
        <w:spacing w:after="120" w:line="240" w:lineRule="auto"/>
        <w:jc w:val="both"/>
        <w:rPr>
          <w:rFonts w:asciiTheme="majorBidi" w:hAnsiTheme="majorBidi" w:cstheme="majorBidi"/>
          <w:b/>
          <w:bCs/>
          <w:iCs/>
          <w:u w:val="single"/>
        </w:rPr>
      </w:pPr>
      <w:r w:rsidRPr="00125D97">
        <w:rPr>
          <w:rFonts w:asciiTheme="majorBidi" w:hAnsiTheme="majorBidi" w:cstheme="majorBidi"/>
          <w:b/>
          <w:bCs/>
          <w:iCs/>
          <w:u w:val="single"/>
        </w:rPr>
        <w:t>Based on the above assessment</w:t>
      </w:r>
      <w:r w:rsidR="00EE0017">
        <w:rPr>
          <w:rFonts w:asciiTheme="majorBidi" w:hAnsiTheme="majorBidi" w:cstheme="majorBidi"/>
          <w:b/>
          <w:bCs/>
          <w:iCs/>
          <w:u w:val="single"/>
        </w:rPr>
        <w:t>, th</w:t>
      </w:r>
      <w:r w:rsidRPr="00125D97">
        <w:rPr>
          <w:rFonts w:asciiTheme="majorBidi" w:hAnsiTheme="majorBidi" w:cstheme="majorBidi"/>
          <w:b/>
          <w:bCs/>
          <w:iCs/>
          <w:u w:val="single"/>
        </w:rPr>
        <w:t xml:space="preserve">e </w:t>
      </w:r>
      <w:r>
        <w:rPr>
          <w:rFonts w:asciiTheme="majorBidi" w:hAnsiTheme="majorBidi" w:cstheme="majorBidi"/>
          <w:b/>
          <w:bCs/>
          <w:iCs/>
          <w:u w:val="single"/>
        </w:rPr>
        <w:t>project</w:t>
      </w:r>
      <w:r w:rsidR="00EE0017">
        <w:rPr>
          <w:rFonts w:asciiTheme="majorBidi" w:hAnsiTheme="majorBidi" w:cstheme="majorBidi"/>
          <w:b/>
          <w:bCs/>
          <w:iCs/>
          <w:u w:val="single"/>
        </w:rPr>
        <w:t xml:space="preserve"> is </w:t>
      </w:r>
      <w:r w:rsidRPr="00125D97">
        <w:rPr>
          <w:rFonts w:asciiTheme="majorBidi" w:hAnsiTheme="majorBidi" w:cstheme="majorBidi"/>
          <w:b/>
          <w:bCs/>
          <w:iCs/>
          <w:u w:val="single"/>
        </w:rPr>
        <w:t>rated as “</w:t>
      </w:r>
      <w:r w:rsidR="00EE0017">
        <w:rPr>
          <w:rFonts w:asciiTheme="majorBidi" w:hAnsiTheme="majorBidi" w:cstheme="majorBidi"/>
          <w:b/>
          <w:bCs/>
          <w:iCs/>
          <w:u w:val="single"/>
        </w:rPr>
        <w:t>Relevant”.</w:t>
      </w:r>
      <w:r w:rsidRPr="00125D97">
        <w:rPr>
          <w:rFonts w:asciiTheme="majorBidi" w:hAnsiTheme="majorBidi" w:cstheme="majorBidi"/>
          <w:b/>
          <w:bCs/>
          <w:iCs/>
          <w:u w:val="single"/>
        </w:rPr>
        <w:t xml:space="preserve"> </w:t>
      </w:r>
    </w:p>
    <w:tbl>
      <w:tblPr>
        <w:tblW w:w="0" w:type="auto"/>
        <w:tblLook w:val="04A0" w:firstRow="1" w:lastRow="0" w:firstColumn="1" w:lastColumn="0" w:noHBand="0" w:noVBand="1"/>
      </w:tblPr>
      <w:tblGrid>
        <w:gridCol w:w="3225"/>
        <w:gridCol w:w="2862"/>
        <w:gridCol w:w="3207"/>
      </w:tblGrid>
      <w:tr w:rsidR="00514C52" w14:paraId="3528BF88" w14:textId="46CDC406" w:rsidTr="00B61BF4">
        <w:tc>
          <w:tcPr>
            <w:tcW w:w="3219" w:type="dxa"/>
          </w:tcPr>
          <w:p w14:paraId="4C1D0741" w14:textId="36C418DC" w:rsidR="00514C52" w:rsidRDefault="00514C52" w:rsidP="00A801C8">
            <w:r w:rsidRPr="00C5650B">
              <w:rPr>
                <w:noProof/>
              </w:rPr>
              <w:drawing>
                <wp:inline distT="0" distB="0" distL="0" distR="0" wp14:anchorId="1BFA893D" wp14:editId="756FB06A">
                  <wp:extent cx="2201432" cy="3070747"/>
                  <wp:effectExtent l="0" t="0" r="8890" b="0"/>
                  <wp:docPr id="53" name="Рисунок 4">
                    <a:extLst xmlns:a="http://schemas.openxmlformats.org/drawingml/2006/main">
                      <a:ext uri="{FF2B5EF4-FFF2-40B4-BE49-F238E27FC236}">
                        <a16:creationId xmlns:a16="http://schemas.microsoft.com/office/drawing/2014/main" id="{ED2E6151-CEAF-4577-AB11-05F3D47A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ED2E6151-CEAF-4577-AB11-05F3D47A01A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6857" cy="3106212"/>
                          </a:xfrm>
                          <a:prstGeom prst="rect">
                            <a:avLst/>
                          </a:prstGeom>
                        </pic:spPr>
                      </pic:pic>
                    </a:graphicData>
                  </a:graphic>
                </wp:inline>
              </w:drawing>
            </w:r>
          </w:p>
        </w:tc>
        <w:tc>
          <w:tcPr>
            <w:tcW w:w="2857" w:type="dxa"/>
          </w:tcPr>
          <w:p w14:paraId="10AC1831" w14:textId="0E70CE9C" w:rsidR="00514C52" w:rsidRDefault="00514C52" w:rsidP="00C5650B">
            <w:r w:rsidRPr="00931512">
              <w:rPr>
                <w:noProof/>
              </w:rPr>
              <w:drawing>
                <wp:inline distT="0" distB="0" distL="0" distR="0" wp14:anchorId="18B2F53D" wp14:editId="2476F257">
                  <wp:extent cx="1940118" cy="3079889"/>
                  <wp:effectExtent l="0" t="0" r="317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8679" cy="3141103"/>
                          </a:xfrm>
                          <a:prstGeom prst="rect">
                            <a:avLst/>
                          </a:prstGeom>
                          <a:noFill/>
                          <a:ln>
                            <a:noFill/>
                          </a:ln>
                        </pic:spPr>
                      </pic:pic>
                    </a:graphicData>
                  </a:graphic>
                </wp:inline>
              </w:drawing>
            </w:r>
          </w:p>
        </w:tc>
        <w:tc>
          <w:tcPr>
            <w:tcW w:w="3201" w:type="dxa"/>
          </w:tcPr>
          <w:p w14:paraId="5EE5F31E" w14:textId="43FCDA26" w:rsidR="00514C52" w:rsidRPr="00C5650B" w:rsidRDefault="00514C52" w:rsidP="00514C52">
            <w:r w:rsidRPr="00514C52">
              <w:rPr>
                <w:noProof/>
              </w:rPr>
              <w:drawing>
                <wp:inline distT="0" distB="0" distL="0" distR="0" wp14:anchorId="5649B1BB" wp14:editId="69E7553A">
                  <wp:extent cx="2196821" cy="3107215"/>
                  <wp:effectExtent l="0" t="0" r="0"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25247" cy="3147421"/>
                          </a:xfrm>
                          <a:prstGeom prst="rect">
                            <a:avLst/>
                          </a:prstGeom>
                        </pic:spPr>
                      </pic:pic>
                    </a:graphicData>
                  </a:graphic>
                </wp:inline>
              </w:drawing>
            </w:r>
          </w:p>
        </w:tc>
      </w:tr>
      <w:tr w:rsidR="00241853" w:rsidRPr="00241853" w14:paraId="27E0D764" w14:textId="36ACB70B" w:rsidTr="00660467">
        <w:tc>
          <w:tcPr>
            <w:tcW w:w="9277" w:type="dxa"/>
            <w:gridSpan w:val="3"/>
          </w:tcPr>
          <w:p w14:paraId="1AF6DF1D" w14:textId="451AAA5E" w:rsidR="00241853" w:rsidRPr="00B61BF4" w:rsidRDefault="00241853" w:rsidP="00C5650B">
            <w:pPr>
              <w:rPr>
                <w:b/>
                <w:bCs/>
              </w:rPr>
            </w:pPr>
            <w:r w:rsidRPr="00B61BF4">
              <w:rPr>
                <w:b/>
                <w:bCs/>
              </w:rPr>
              <w:t xml:space="preserve">Figure 4. </w:t>
            </w:r>
            <w:r w:rsidR="00B61BF4">
              <w:rPr>
                <w:b/>
                <w:bCs/>
              </w:rPr>
              <w:t xml:space="preserve">Examples of relevant results: </w:t>
            </w:r>
            <w:r w:rsidR="00B61BF4" w:rsidRPr="00B61BF4">
              <w:rPr>
                <w:b/>
                <w:bCs/>
              </w:rPr>
              <w:t>C</w:t>
            </w:r>
            <w:r w:rsidRPr="00B61BF4">
              <w:rPr>
                <w:rFonts w:asciiTheme="majorBidi" w:hAnsiTheme="majorBidi" w:cstheme="majorBidi"/>
                <w:b/>
                <w:bCs/>
                <w:lang w:val="en"/>
              </w:rPr>
              <w:t>ompendium of environmental legislation, Environment in the Kyrgyz Republic in 2011-2015, Climate Box</w:t>
            </w:r>
            <w:r w:rsidR="00B61BF4">
              <w:rPr>
                <w:rFonts w:asciiTheme="majorBidi" w:hAnsiTheme="majorBidi" w:cstheme="majorBidi"/>
                <w:b/>
                <w:bCs/>
                <w:lang w:val="en"/>
              </w:rPr>
              <w:t>.</w:t>
            </w:r>
          </w:p>
        </w:tc>
      </w:tr>
    </w:tbl>
    <w:p w14:paraId="0B853852" w14:textId="77777777" w:rsidR="00781643" w:rsidRDefault="00781643" w:rsidP="00781643">
      <w:pPr>
        <w:pStyle w:val="Heading3"/>
        <w:ind w:left="1080"/>
      </w:pPr>
    </w:p>
    <w:p w14:paraId="6EEEA895" w14:textId="0D1C235C" w:rsidR="00533137" w:rsidRPr="00456D0A" w:rsidRDefault="00533137" w:rsidP="00D812A1">
      <w:pPr>
        <w:pStyle w:val="Heading3"/>
        <w:numPr>
          <w:ilvl w:val="2"/>
          <w:numId w:val="1"/>
        </w:numPr>
      </w:pPr>
      <w:bookmarkStart w:id="48" w:name="_Toc783940"/>
      <w:r w:rsidRPr="00456D0A">
        <w:t>Effectiveness and Efficiency*</w:t>
      </w:r>
      <w:bookmarkEnd w:id="48"/>
    </w:p>
    <w:p w14:paraId="00E8A5CF" w14:textId="77777777" w:rsidR="00456D0A" w:rsidRDefault="00456D0A" w:rsidP="00456D0A">
      <w:pPr>
        <w:spacing w:after="0" w:line="240" w:lineRule="auto"/>
        <w:jc w:val="both"/>
        <w:rPr>
          <w:rFonts w:asciiTheme="majorBidi" w:hAnsiTheme="majorBidi" w:cstheme="majorBidi"/>
          <w:b/>
          <w:bCs/>
          <w:u w:val="single"/>
        </w:rPr>
      </w:pPr>
    </w:p>
    <w:p w14:paraId="2E97705F" w14:textId="562E9C84" w:rsidR="00E341C6" w:rsidRDefault="00706510" w:rsidP="00A90154">
      <w:pPr>
        <w:spacing w:after="120" w:line="240" w:lineRule="auto"/>
        <w:jc w:val="both"/>
        <w:rPr>
          <w:rFonts w:asciiTheme="majorBidi" w:hAnsiTheme="majorBidi" w:cstheme="majorBidi"/>
        </w:rPr>
      </w:pPr>
      <w:r>
        <w:rPr>
          <w:rFonts w:asciiTheme="majorBidi" w:hAnsiTheme="majorBidi" w:cstheme="majorBidi"/>
        </w:rPr>
        <w:t xml:space="preserve">Based on the finding of the TE in </w:t>
      </w:r>
      <w:r w:rsidR="00E341C6" w:rsidRPr="00A90154">
        <w:rPr>
          <w:rFonts w:asciiTheme="majorBidi" w:hAnsiTheme="majorBidi" w:cstheme="majorBidi"/>
        </w:rPr>
        <w:t>“Section 3.3.1. Overall results (attainment of objectives)”</w:t>
      </w:r>
      <w:r w:rsidR="00E341C6">
        <w:rPr>
          <w:rFonts w:asciiTheme="majorBidi" w:hAnsiTheme="majorBidi" w:cstheme="majorBidi"/>
        </w:rPr>
        <w:t xml:space="preserve">, </w:t>
      </w:r>
      <w:r>
        <w:rPr>
          <w:rFonts w:asciiTheme="majorBidi" w:hAnsiTheme="majorBidi" w:cstheme="majorBidi"/>
        </w:rPr>
        <w:t xml:space="preserve">it has been demonstrated based on the detailed description of the achievement of the project’s activities as well as on the measurement of the Results-based indicators, that the </w:t>
      </w:r>
      <w:r w:rsidR="00E341C6">
        <w:rPr>
          <w:rFonts w:asciiTheme="majorBidi" w:hAnsiTheme="majorBidi" w:cstheme="majorBidi"/>
        </w:rPr>
        <w:t xml:space="preserve">project has </w:t>
      </w:r>
      <w:r w:rsidRPr="00A90154">
        <w:rPr>
          <w:rFonts w:asciiTheme="majorBidi" w:hAnsiTheme="majorBidi" w:cstheme="majorBidi"/>
        </w:rPr>
        <w:t>achieved</w:t>
      </w:r>
      <w:r>
        <w:rPr>
          <w:rFonts w:asciiTheme="majorBidi" w:hAnsiTheme="majorBidi" w:cstheme="majorBidi"/>
        </w:rPr>
        <w:t xml:space="preserve"> all </w:t>
      </w:r>
      <w:r w:rsidRPr="00A90154">
        <w:rPr>
          <w:rFonts w:asciiTheme="majorBidi" w:hAnsiTheme="majorBidi" w:cstheme="majorBidi"/>
        </w:rPr>
        <w:t xml:space="preserve">expected outcomes and objectives </w:t>
      </w:r>
      <w:r>
        <w:rPr>
          <w:rFonts w:asciiTheme="majorBidi" w:hAnsiTheme="majorBidi" w:cstheme="majorBidi"/>
        </w:rPr>
        <w:t xml:space="preserve">and, in several cases, it </w:t>
      </w:r>
      <w:r w:rsidR="00E341C6">
        <w:rPr>
          <w:rFonts w:asciiTheme="majorBidi" w:hAnsiTheme="majorBidi" w:cstheme="majorBidi"/>
        </w:rPr>
        <w:t>exceeded its set targets</w:t>
      </w:r>
      <w:r>
        <w:rPr>
          <w:rFonts w:asciiTheme="majorBidi" w:hAnsiTheme="majorBidi" w:cstheme="majorBidi"/>
        </w:rPr>
        <w:t>.</w:t>
      </w:r>
    </w:p>
    <w:p w14:paraId="553757C2" w14:textId="0585B1C6" w:rsidR="00706510" w:rsidRPr="00A90154" w:rsidRDefault="00706510" w:rsidP="00A90154">
      <w:pPr>
        <w:spacing w:after="120" w:line="240" w:lineRule="auto"/>
        <w:jc w:val="both"/>
        <w:rPr>
          <w:rFonts w:asciiTheme="majorBidi" w:hAnsiTheme="majorBidi" w:cstheme="majorBidi"/>
        </w:rPr>
      </w:pPr>
      <w:r>
        <w:rPr>
          <w:rFonts w:asciiTheme="majorBidi" w:hAnsiTheme="majorBidi" w:cstheme="majorBidi"/>
        </w:rPr>
        <w:t xml:space="preserve">At the level of all outcomes, the project has been able to establish an operation basis for the implementation of project activities and has succeeded in implementing joint activities with several </w:t>
      </w:r>
      <w:r w:rsidR="00C013AE">
        <w:rPr>
          <w:rFonts w:asciiTheme="majorBidi" w:hAnsiTheme="majorBidi" w:cstheme="majorBidi"/>
        </w:rPr>
        <w:t>partner projects and institutions, allowing it meet the set project outcomes and objective, despite the complex nature of the project</w:t>
      </w:r>
      <w:r w:rsidR="00292C84">
        <w:rPr>
          <w:rFonts w:asciiTheme="majorBidi" w:hAnsiTheme="majorBidi" w:cstheme="majorBidi"/>
        </w:rPr>
        <w:t xml:space="preserve"> in adopting a policy reform and engaging partners in capacity building activities</w:t>
      </w:r>
      <w:r w:rsidR="00C013AE">
        <w:rPr>
          <w:rFonts w:asciiTheme="majorBidi" w:hAnsiTheme="majorBidi" w:cstheme="majorBidi"/>
        </w:rPr>
        <w:t>.</w:t>
      </w:r>
    </w:p>
    <w:p w14:paraId="7A426A7E" w14:textId="5BD4A54C" w:rsidR="00E341C6" w:rsidRPr="00A90154" w:rsidRDefault="00C013AE" w:rsidP="00A90154">
      <w:pPr>
        <w:spacing w:after="120" w:line="240" w:lineRule="auto"/>
        <w:jc w:val="both"/>
        <w:rPr>
          <w:rFonts w:asciiTheme="majorBidi" w:hAnsiTheme="majorBidi" w:cstheme="majorBidi"/>
        </w:rPr>
      </w:pPr>
      <w:r>
        <w:rPr>
          <w:rFonts w:asciiTheme="majorBidi" w:hAnsiTheme="majorBidi" w:cstheme="majorBidi"/>
        </w:rPr>
        <w:t xml:space="preserve">The effectiveness of the project is also confirmed through the financial disbursement of the project’s budget as confirmed in </w:t>
      </w:r>
      <w:r w:rsidR="00E341C6" w:rsidRPr="00A90154">
        <w:rPr>
          <w:rFonts w:asciiTheme="majorBidi" w:hAnsiTheme="majorBidi" w:cstheme="majorBidi"/>
        </w:rPr>
        <w:t>“Section 3.2.2 Project Finance”</w:t>
      </w:r>
      <w:r>
        <w:rPr>
          <w:rFonts w:asciiTheme="majorBidi" w:hAnsiTheme="majorBidi" w:cstheme="majorBidi"/>
        </w:rPr>
        <w:t xml:space="preserve">, and which indicated </w:t>
      </w:r>
      <w:r w:rsidR="00E341C6">
        <w:rPr>
          <w:rFonts w:asciiTheme="majorBidi" w:hAnsiTheme="majorBidi" w:cstheme="majorBidi"/>
        </w:rPr>
        <w:t xml:space="preserve">92% of the project budget has been disbursed </w:t>
      </w:r>
      <w:r>
        <w:rPr>
          <w:rFonts w:asciiTheme="majorBidi" w:hAnsiTheme="majorBidi" w:cstheme="majorBidi"/>
        </w:rPr>
        <w:t xml:space="preserve">by the time of the TE </w:t>
      </w:r>
      <w:r w:rsidR="00E341C6">
        <w:rPr>
          <w:rFonts w:asciiTheme="majorBidi" w:hAnsiTheme="majorBidi" w:cstheme="majorBidi"/>
        </w:rPr>
        <w:t xml:space="preserve">and the trends of disbursements across the different </w:t>
      </w:r>
      <w:r w:rsidR="00BE6595">
        <w:rPr>
          <w:rFonts w:asciiTheme="majorBidi" w:hAnsiTheme="majorBidi" w:cstheme="majorBidi"/>
        </w:rPr>
        <w:t>outcomes</w:t>
      </w:r>
      <w:r w:rsidR="00E341C6">
        <w:rPr>
          <w:rFonts w:asciiTheme="majorBidi" w:hAnsiTheme="majorBidi" w:cstheme="majorBidi"/>
        </w:rPr>
        <w:t xml:space="preserve"> are in line with the planned budget.</w:t>
      </w:r>
    </w:p>
    <w:p w14:paraId="212EE05C" w14:textId="189DBCBE" w:rsidR="00E341C6" w:rsidRDefault="00292C84" w:rsidP="00A90154">
      <w:pPr>
        <w:spacing w:after="120" w:line="240" w:lineRule="auto"/>
        <w:jc w:val="both"/>
        <w:rPr>
          <w:rFonts w:asciiTheme="majorBidi" w:hAnsiTheme="majorBidi" w:cstheme="majorBidi"/>
        </w:rPr>
      </w:pPr>
      <w:r>
        <w:rPr>
          <w:rFonts w:asciiTheme="majorBidi" w:hAnsiTheme="majorBidi" w:cstheme="majorBidi"/>
        </w:rPr>
        <w:t>In terms of e</w:t>
      </w:r>
      <w:r w:rsidR="00E341C6" w:rsidRPr="00A90154">
        <w:rPr>
          <w:rFonts w:asciiTheme="majorBidi" w:hAnsiTheme="majorBidi" w:cstheme="majorBidi"/>
        </w:rPr>
        <w:t>fficiency</w:t>
      </w:r>
      <w:r>
        <w:rPr>
          <w:rFonts w:asciiTheme="majorBidi" w:hAnsiTheme="majorBidi" w:cstheme="majorBidi"/>
        </w:rPr>
        <w:t xml:space="preserve">, it is also </w:t>
      </w:r>
      <w:r w:rsidR="00BE6595">
        <w:rPr>
          <w:rFonts w:asciiTheme="majorBidi" w:hAnsiTheme="majorBidi" w:cstheme="majorBidi"/>
        </w:rPr>
        <w:t>clear</w:t>
      </w:r>
      <w:r>
        <w:rPr>
          <w:rFonts w:asciiTheme="majorBidi" w:hAnsiTheme="majorBidi" w:cstheme="majorBidi"/>
        </w:rPr>
        <w:t xml:space="preserve"> that the </w:t>
      </w:r>
      <w:r w:rsidR="00E341C6" w:rsidRPr="00A90154">
        <w:rPr>
          <w:rFonts w:asciiTheme="majorBidi" w:hAnsiTheme="majorBidi" w:cstheme="majorBidi"/>
        </w:rPr>
        <w:t xml:space="preserve">project </w:t>
      </w:r>
      <w:r>
        <w:rPr>
          <w:rFonts w:asciiTheme="majorBidi" w:hAnsiTheme="majorBidi" w:cstheme="majorBidi"/>
        </w:rPr>
        <w:t xml:space="preserve">was </w:t>
      </w:r>
      <w:r w:rsidR="00E341C6" w:rsidRPr="00A90154">
        <w:rPr>
          <w:rFonts w:asciiTheme="majorBidi" w:hAnsiTheme="majorBidi" w:cstheme="majorBidi"/>
        </w:rPr>
        <w:t>implemented efficiently</w:t>
      </w:r>
      <w:r>
        <w:rPr>
          <w:rFonts w:asciiTheme="majorBidi" w:hAnsiTheme="majorBidi" w:cstheme="majorBidi"/>
        </w:rPr>
        <w:t xml:space="preserve"> by the implementing agency (UNDP) and its implementing partner (SAEPF) </w:t>
      </w:r>
      <w:r w:rsidR="00E341C6" w:rsidRPr="00A90154">
        <w:rPr>
          <w:rFonts w:asciiTheme="majorBidi" w:hAnsiTheme="majorBidi" w:cstheme="majorBidi"/>
        </w:rPr>
        <w:t>in-line with international and national norms and standards</w:t>
      </w:r>
      <w:r w:rsidR="00BE6595">
        <w:rPr>
          <w:rFonts w:asciiTheme="majorBidi" w:hAnsiTheme="majorBidi" w:cstheme="majorBidi"/>
        </w:rPr>
        <w:t>.</w:t>
      </w:r>
    </w:p>
    <w:p w14:paraId="3E84662A" w14:textId="26DF50C7" w:rsidR="00BE6595" w:rsidRDefault="00BE6595" w:rsidP="00A90154">
      <w:pPr>
        <w:spacing w:after="120" w:line="240" w:lineRule="auto"/>
        <w:jc w:val="both"/>
        <w:rPr>
          <w:rFonts w:asciiTheme="majorBidi" w:hAnsiTheme="majorBidi" w:cstheme="majorBidi"/>
        </w:rPr>
      </w:pPr>
      <w:r>
        <w:rPr>
          <w:rFonts w:asciiTheme="majorBidi" w:hAnsiTheme="majorBidi" w:cstheme="majorBidi"/>
        </w:rPr>
        <w:t>This is confirmed by 2 key examples</w:t>
      </w:r>
      <w:r w:rsidR="007176B5">
        <w:rPr>
          <w:rFonts w:asciiTheme="majorBidi" w:hAnsiTheme="majorBidi" w:cstheme="majorBidi"/>
        </w:rPr>
        <w:t xml:space="preserve"> constraints, which were efficiently addressed by the project</w:t>
      </w:r>
      <w:r>
        <w:rPr>
          <w:rFonts w:asciiTheme="majorBidi" w:hAnsiTheme="majorBidi" w:cstheme="majorBidi"/>
        </w:rPr>
        <w:t>:</w:t>
      </w:r>
    </w:p>
    <w:p w14:paraId="38786310" w14:textId="3D0BA898" w:rsidR="00BE6595" w:rsidRDefault="00BE6595" w:rsidP="002C46F6">
      <w:pPr>
        <w:pStyle w:val="ListParagraph"/>
        <w:numPr>
          <w:ilvl w:val="0"/>
          <w:numId w:val="35"/>
        </w:numPr>
        <w:spacing w:after="120" w:line="240" w:lineRule="auto"/>
        <w:jc w:val="both"/>
        <w:rPr>
          <w:rFonts w:asciiTheme="majorBidi" w:hAnsiTheme="majorBidi" w:cstheme="majorBidi"/>
        </w:rPr>
      </w:pPr>
      <w:r>
        <w:rPr>
          <w:rFonts w:asciiTheme="majorBidi" w:hAnsiTheme="majorBidi" w:cstheme="majorBidi"/>
        </w:rPr>
        <w:t xml:space="preserve">The delay in the tendering of an EIMMS system is due to rigorous procurement system which was requested by the UNDP office, in line with international standards, despite the lack of national service providers qualified to deliver </w:t>
      </w:r>
      <w:r w:rsidR="00010846">
        <w:rPr>
          <w:rFonts w:asciiTheme="majorBidi" w:hAnsiTheme="majorBidi" w:cstheme="majorBidi"/>
        </w:rPr>
        <w:t xml:space="preserve">needed </w:t>
      </w:r>
      <w:r>
        <w:rPr>
          <w:rFonts w:asciiTheme="majorBidi" w:hAnsiTheme="majorBidi" w:cstheme="majorBidi"/>
        </w:rPr>
        <w:t>services at the required</w:t>
      </w:r>
      <w:r w:rsidR="00010846">
        <w:rPr>
          <w:rFonts w:asciiTheme="majorBidi" w:hAnsiTheme="majorBidi" w:cstheme="majorBidi"/>
        </w:rPr>
        <w:t xml:space="preserve"> conditions;</w:t>
      </w:r>
    </w:p>
    <w:p w14:paraId="034FA3AB" w14:textId="3D0AB32A" w:rsidR="00010846" w:rsidRPr="00BE6595" w:rsidRDefault="00010846" w:rsidP="002C46F6">
      <w:pPr>
        <w:pStyle w:val="ListParagraph"/>
        <w:numPr>
          <w:ilvl w:val="0"/>
          <w:numId w:val="35"/>
        </w:numPr>
        <w:spacing w:after="120" w:line="240" w:lineRule="auto"/>
        <w:jc w:val="both"/>
        <w:rPr>
          <w:rFonts w:asciiTheme="majorBidi" w:hAnsiTheme="majorBidi" w:cstheme="majorBidi"/>
        </w:rPr>
      </w:pPr>
      <w:r>
        <w:rPr>
          <w:rFonts w:asciiTheme="majorBidi" w:hAnsiTheme="majorBidi" w:cstheme="majorBidi"/>
        </w:rPr>
        <w:t xml:space="preserve">The reluctance of the national implementing agency to call upon international experts in view of optimizing project’s resources has been addressed through the mobilization of international expertise through co-funding resources (such as </w:t>
      </w:r>
      <w:r w:rsidRPr="00010846">
        <w:rPr>
          <w:rFonts w:asciiTheme="majorBidi" w:hAnsiTheme="majorBidi" w:cstheme="majorBidi"/>
        </w:rPr>
        <w:t>FinWater WEI</w:t>
      </w:r>
      <w:r>
        <w:rPr>
          <w:rFonts w:asciiTheme="majorBidi" w:hAnsiTheme="majorBidi" w:cstheme="majorBidi"/>
        </w:rPr>
        <w:t xml:space="preserve"> Programme, among others).</w:t>
      </w:r>
    </w:p>
    <w:p w14:paraId="438B9B3E" w14:textId="77777777" w:rsidR="007176B5" w:rsidRDefault="00010846" w:rsidP="00E341C6">
      <w:pPr>
        <w:spacing w:after="120" w:line="240" w:lineRule="auto"/>
        <w:jc w:val="both"/>
        <w:rPr>
          <w:rFonts w:asciiTheme="majorBidi" w:hAnsiTheme="majorBidi" w:cstheme="majorBidi"/>
        </w:rPr>
      </w:pPr>
      <w:r w:rsidRPr="007176B5">
        <w:rPr>
          <w:rFonts w:asciiTheme="majorBidi" w:hAnsiTheme="majorBidi" w:cstheme="majorBidi"/>
        </w:rPr>
        <w:t>As such, the e</w:t>
      </w:r>
      <w:r w:rsidR="00E341C6" w:rsidRPr="007176B5">
        <w:rPr>
          <w:rFonts w:asciiTheme="majorBidi" w:hAnsiTheme="majorBidi" w:cstheme="majorBidi"/>
        </w:rPr>
        <w:t xml:space="preserve">xpenditure trends of the project </w:t>
      </w:r>
      <w:r w:rsidRPr="007176B5">
        <w:rPr>
          <w:rFonts w:asciiTheme="majorBidi" w:hAnsiTheme="majorBidi" w:cstheme="majorBidi"/>
        </w:rPr>
        <w:t>presented in “Section 3.2.2 Project Finance”</w:t>
      </w:r>
      <w:r w:rsidR="00E341C6" w:rsidRPr="007176B5">
        <w:rPr>
          <w:rFonts w:asciiTheme="majorBidi" w:hAnsiTheme="majorBidi" w:cstheme="majorBidi"/>
        </w:rPr>
        <w:t xml:space="preserve"> reflect that the project was able to initiate successfully the implementation of the activities planned under </w:t>
      </w:r>
      <w:r w:rsidRPr="007176B5">
        <w:rPr>
          <w:rFonts w:asciiTheme="majorBidi" w:hAnsiTheme="majorBidi" w:cstheme="majorBidi"/>
        </w:rPr>
        <w:t>Outcomes</w:t>
      </w:r>
      <w:r w:rsidR="00E341C6" w:rsidRPr="007176B5">
        <w:rPr>
          <w:rFonts w:asciiTheme="majorBidi" w:hAnsiTheme="majorBidi" w:cstheme="majorBidi"/>
        </w:rPr>
        <w:t xml:space="preserve"> </w:t>
      </w:r>
      <w:r w:rsidRPr="007176B5">
        <w:rPr>
          <w:rFonts w:asciiTheme="majorBidi" w:hAnsiTheme="majorBidi" w:cstheme="majorBidi"/>
        </w:rPr>
        <w:t xml:space="preserve">1 and </w:t>
      </w:r>
      <w:r w:rsidR="00E341C6" w:rsidRPr="007176B5">
        <w:rPr>
          <w:rFonts w:asciiTheme="majorBidi" w:hAnsiTheme="majorBidi" w:cstheme="majorBidi"/>
        </w:rPr>
        <w:t xml:space="preserve">3 </w:t>
      </w:r>
      <w:r w:rsidRPr="007176B5">
        <w:rPr>
          <w:rFonts w:asciiTheme="majorBidi" w:hAnsiTheme="majorBidi" w:cstheme="majorBidi"/>
        </w:rPr>
        <w:t xml:space="preserve">starting Year 1 of the project, </w:t>
      </w:r>
      <w:r w:rsidR="00E341C6" w:rsidRPr="007176B5">
        <w:rPr>
          <w:rFonts w:asciiTheme="majorBidi" w:hAnsiTheme="majorBidi" w:cstheme="majorBidi"/>
        </w:rPr>
        <w:t xml:space="preserve">with high levels of expenditures </w:t>
      </w:r>
      <w:r w:rsidRPr="007176B5">
        <w:rPr>
          <w:rFonts w:asciiTheme="majorBidi" w:hAnsiTheme="majorBidi" w:cstheme="majorBidi"/>
        </w:rPr>
        <w:t xml:space="preserve">rates </w:t>
      </w:r>
      <w:r w:rsidR="00E341C6" w:rsidRPr="007176B5">
        <w:rPr>
          <w:rFonts w:asciiTheme="majorBidi" w:hAnsiTheme="majorBidi" w:cstheme="majorBidi"/>
        </w:rPr>
        <w:t xml:space="preserve">in Year 1 </w:t>
      </w:r>
      <w:r w:rsidRPr="007176B5">
        <w:rPr>
          <w:rFonts w:asciiTheme="majorBidi" w:hAnsiTheme="majorBidi" w:cstheme="majorBidi"/>
        </w:rPr>
        <w:t xml:space="preserve">for </w:t>
      </w:r>
      <w:r w:rsidR="007176B5" w:rsidRPr="007176B5">
        <w:rPr>
          <w:rFonts w:asciiTheme="majorBidi" w:hAnsiTheme="majorBidi" w:cstheme="majorBidi"/>
        </w:rPr>
        <w:t>O</w:t>
      </w:r>
      <w:r w:rsidRPr="007176B5">
        <w:rPr>
          <w:rFonts w:asciiTheme="majorBidi" w:hAnsiTheme="majorBidi" w:cstheme="majorBidi"/>
        </w:rPr>
        <w:t xml:space="preserve">utcome 1 (Strengthened policy and legal instruments) equivalent to 100% of the planned budget, and </w:t>
      </w:r>
      <w:r w:rsidR="007176B5" w:rsidRPr="007176B5">
        <w:rPr>
          <w:rFonts w:asciiTheme="majorBidi" w:hAnsiTheme="majorBidi" w:cstheme="majorBidi"/>
        </w:rPr>
        <w:t xml:space="preserve">high levels of expenditures rates for </w:t>
      </w:r>
      <w:r w:rsidRPr="007176B5">
        <w:rPr>
          <w:rFonts w:asciiTheme="majorBidi" w:hAnsiTheme="majorBidi" w:cstheme="majorBidi"/>
        </w:rPr>
        <w:t>Outcome 3 (</w:t>
      </w:r>
      <w:r w:rsidR="007176B5" w:rsidRPr="007176B5">
        <w:rPr>
          <w:rFonts w:asciiTheme="majorBidi" w:hAnsiTheme="majorBidi" w:cstheme="majorBidi"/>
        </w:rPr>
        <w:t>Awareness of global environmental values is improved)</w:t>
      </w:r>
      <w:r w:rsidR="00E341C6" w:rsidRPr="007176B5">
        <w:rPr>
          <w:rFonts w:asciiTheme="majorBidi" w:hAnsiTheme="majorBidi" w:cstheme="majorBidi"/>
        </w:rPr>
        <w:t xml:space="preserve"> </w:t>
      </w:r>
      <w:r w:rsidR="007176B5" w:rsidRPr="007176B5">
        <w:rPr>
          <w:rFonts w:asciiTheme="majorBidi" w:hAnsiTheme="majorBidi" w:cstheme="majorBidi"/>
        </w:rPr>
        <w:t xml:space="preserve">in Year 1 equivalent to 57% for </w:t>
      </w:r>
      <w:r w:rsidR="00E341C6" w:rsidRPr="007176B5">
        <w:rPr>
          <w:rFonts w:asciiTheme="majorBidi" w:hAnsiTheme="majorBidi" w:cstheme="majorBidi"/>
        </w:rPr>
        <w:t xml:space="preserve">and Year 2 </w:t>
      </w:r>
      <w:r w:rsidR="007176B5" w:rsidRPr="007176B5">
        <w:rPr>
          <w:rFonts w:asciiTheme="majorBidi" w:hAnsiTheme="majorBidi" w:cstheme="majorBidi"/>
        </w:rPr>
        <w:t xml:space="preserve">equivalent to </w:t>
      </w:r>
      <w:r w:rsidR="00E341C6" w:rsidRPr="007176B5">
        <w:rPr>
          <w:rFonts w:asciiTheme="majorBidi" w:hAnsiTheme="majorBidi" w:cstheme="majorBidi"/>
        </w:rPr>
        <w:t>163%</w:t>
      </w:r>
      <w:r w:rsidR="007176B5" w:rsidRPr="007176B5">
        <w:rPr>
          <w:rFonts w:asciiTheme="majorBidi" w:hAnsiTheme="majorBidi" w:cstheme="majorBidi"/>
        </w:rPr>
        <w:t xml:space="preserve">. </w:t>
      </w:r>
    </w:p>
    <w:p w14:paraId="0F356F25" w14:textId="7AE8798A" w:rsidR="00E341C6" w:rsidRPr="007176B5" w:rsidRDefault="007176B5" w:rsidP="00E341C6">
      <w:pPr>
        <w:spacing w:after="120" w:line="240" w:lineRule="auto"/>
        <w:jc w:val="both"/>
        <w:rPr>
          <w:rFonts w:asciiTheme="majorBidi" w:hAnsiTheme="majorBidi" w:cstheme="majorBidi"/>
        </w:rPr>
      </w:pPr>
      <w:r w:rsidRPr="007176B5">
        <w:rPr>
          <w:rFonts w:asciiTheme="majorBidi" w:hAnsiTheme="majorBidi" w:cstheme="majorBidi"/>
        </w:rPr>
        <w:t xml:space="preserve">This </w:t>
      </w:r>
      <w:r w:rsidR="00E341C6" w:rsidRPr="007176B5">
        <w:rPr>
          <w:rFonts w:asciiTheme="majorBidi" w:hAnsiTheme="majorBidi" w:cstheme="majorBidi"/>
        </w:rPr>
        <w:t>confirm</w:t>
      </w:r>
      <w:r w:rsidRPr="007176B5">
        <w:rPr>
          <w:rFonts w:asciiTheme="majorBidi" w:hAnsiTheme="majorBidi" w:cstheme="majorBidi"/>
        </w:rPr>
        <w:t xml:space="preserve">s efficient </w:t>
      </w:r>
      <w:r w:rsidR="00E341C6" w:rsidRPr="007176B5">
        <w:rPr>
          <w:rFonts w:asciiTheme="majorBidi" w:hAnsiTheme="majorBidi" w:cstheme="majorBidi"/>
        </w:rPr>
        <w:t xml:space="preserve">performance of the project’s implementation, especially with regards to the implementation of </w:t>
      </w:r>
      <w:r w:rsidRPr="007176B5">
        <w:rPr>
          <w:rFonts w:asciiTheme="majorBidi" w:hAnsiTheme="majorBidi" w:cstheme="majorBidi"/>
        </w:rPr>
        <w:t xml:space="preserve">a policy process as well as </w:t>
      </w:r>
      <w:r w:rsidR="00E341C6" w:rsidRPr="007176B5">
        <w:rPr>
          <w:rFonts w:asciiTheme="majorBidi" w:hAnsiTheme="majorBidi" w:cstheme="majorBidi"/>
        </w:rPr>
        <w:t>communication and outreach activities</w:t>
      </w:r>
      <w:r w:rsidRPr="007176B5">
        <w:rPr>
          <w:rFonts w:asciiTheme="majorBidi" w:hAnsiTheme="majorBidi" w:cstheme="majorBidi"/>
        </w:rPr>
        <w:t>, all of</w:t>
      </w:r>
      <w:r w:rsidR="00E341C6" w:rsidRPr="007176B5">
        <w:rPr>
          <w:rFonts w:asciiTheme="majorBidi" w:hAnsiTheme="majorBidi" w:cstheme="majorBidi"/>
        </w:rPr>
        <w:t xml:space="preserve"> which require an important level of coordination and collaboration with various stakeholders. </w:t>
      </w:r>
    </w:p>
    <w:p w14:paraId="47EE7D9B" w14:textId="77777777" w:rsidR="007176B5" w:rsidRDefault="007176B5" w:rsidP="007176B5">
      <w:pPr>
        <w:spacing w:after="120" w:line="240" w:lineRule="auto"/>
        <w:jc w:val="both"/>
        <w:rPr>
          <w:rFonts w:asciiTheme="majorBidi" w:hAnsiTheme="majorBidi" w:cstheme="majorBidi"/>
        </w:rPr>
      </w:pPr>
      <w:r>
        <w:rPr>
          <w:rFonts w:asciiTheme="majorBidi" w:hAnsiTheme="majorBidi" w:cstheme="majorBidi"/>
        </w:rPr>
        <w:t>It should also be noted that the efficient delivery of the project in its Year 1 reflects an unusual trend in project management, where low expenditure rates are expected in the first year of a project’s life, and which proves a good understanding of the project itself and implementation modalities.</w:t>
      </w:r>
    </w:p>
    <w:p w14:paraId="0FF59A63" w14:textId="291497AC" w:rsidR="00E341C6" w:rsidRDefault="007176B5" w:rsidP="006861BF">
      <w:pPr>
        <w:spacing w:after="120" w:line="240" w:lineRule="auto"/>
        <w:jc w:val="both"/>
        <w:rPr>
          <w:rFonts w:asciiTheme="majorBidi" w:hAnsiTheme="majorBidi" w:cstheme="majorBidi"/>
        </w:rPr>
      </w:pPr>
      <w:r>
        <w:rPr>
          <w:rFonts w:asciiTheme="majorBidi" w:hAnsiTheme="majorBidi" w:cstheme="majorBidi"/>
        </w:rPr>
        <w:t xml:space="preserve">Only the </w:t>
      </w:r>
      <w:r w:rsidR="00E341C6">
        <w:rPr>
          <w:rFonts w:asciiTheme="majorBidi" w:hAnsiTheme="majorBidi" w:cstheme="majorBidi"/>
        </w:rPr>
        <w:t xml:space="preserve">expenditure trends </w:t>
      </w:r>
      <w:r>
        <w:rPr>
          <w:rFonts w:asciiTheme="majorBidi" w:hAnsiTheme="majorBidi" w:cstheme="majorBidi"/>
        </w:rPr>
        <w:t>in</w:t>
      </w:r>
      <w:r w:rsidR="00E341C6">
        <w:rPr>
          <w:rFonts w:asciiTheme="majorBidi" w:hAnsiTheme="majorBidi" w:cstheme="majorBidi"/>
        </w:rPr>
        <w:t xml:space="preserve"> the delivery of </w:t>
      </w:r>
      <w:r>
        <w:rPr>
          <w:rFonts w:ascii="Times New Roman" w:eastAsia="Times New Roman" w:hAnsi="Times New Roman" w:cs="Times New Roman"/>
          <w:color w:val="000000"/>
        </w:rPr>
        <w:t xml:space="preserve">Outcome </w:t>
      </w:r>
      <w:r w:rsidR="00E341C6">
        <w:rPr>
          <w:rFonts w:asciiTheme="majorBidi" w:hAnsiTheme="majorBidi" w:cstheme="majorBidi"/>
        </w:rPr>
        <w:t xml:space="preserve">2 (Strengthened institutional capacities to implement an integrated EIMMS) </w:t>
      </w:r>
      <w:r>
        <w:rPr>
          <w:rFonts w:asciiTheme="majorBidi" w:hAnsiTheme="majorBidi" w:cstheme="majorBidi"/>
        </w:rPr>
        <w:t>has reflected a delay in the first 2 years of the project and this due to</w:t>
      </w:r>
      <w:r w:rsidR="00E341C6">
        <w:rPr>
          <w:rFonts w:asciiTheme="majorBidi" w:hAnsiTheme="majorBidi" w:cstheme="majorBidi"/>
        </w:rPr>
        <w:t xml:space="preserve"> both political constraints to proceed with the implementation of activities as well as lengthy procurement procedures which significantly delayed the implementation of activities at the level of this </w:t>
      </w:r>
      <w:r>
        <w:rPr>
          <w:rFonts w:ascii="Times New Roman" w:eastAsia="Times New Roman" w:hAnsi="Times New Roman" w:cs="Times New Roman"/>
          <w:color w:val="000000"/>
        </w:rPr>
        <w:t>Outcome</w:t>
      </w:r>
      <w:r w:rsidR="00E341C6">
        <w:rPr>
          <w:rFonts w:asciiTheme="majorBidi" w:hAnsiTheme="majorBidi" w:cstheme="majorBidi"/>
        </w:rPr>
        <w:t>.</w:t>
      </w:r>
    </w:p>
    <w:p w14:paraId="13B7BC82" w14:textId="07D045E3" w:rsidR="00C013AE" w:rsidRDefault="00C013AE" w:rsidP="00C013AE">
      <w:pPr>
        <w:spacing w:after="120" w:line="240" w:lineRule="auto"/>
        <w:jc w:val="both"/>
        <w:rPr>
          <w:rFonts w:asciiTheme="majorBidi" w:hAnsiTheme="majorBidi" w:cstheme="majorBidi"/>
          <w:b/>
          <w:bCs/>
          <w:iCs/>
          <w:u w:val="single"/>
        </w:rPr>
      </w:pPr>
      <w:r w:rsidRPr="00125D97">
        <w:rPr>
          <w:rFonts w:asciiTheme="majorBidi" w:hAnsiTheme="majorBidi" w:cstheme="majorBidi"/>
          <w:b/>
          <w:bCs/>
          <w:iCs/>
          <w:u w:val="single"/>
        </w:rPr>
        <w:t>Based on the above assessment</w:t>
      </w:r>
      <w:r>
        <w:rPr>
          <w:rFonts w:asciiTheme="majorBidi" w:hAnsiTheme="majorBidi" w:cstheme="majorBidi"/>
          <w:b/>
          <w:bCs/>
          <w:iCs/>
          <w:u w:val="single"/>
        </w:rPr>
        <w:t>, the TE rating for the project’s Effectiveness and Efficiency is considered</w:t>
      </w:r>
      <w:r w:rsidRPr="00125D97">
        <w:rPr>
          <w:rFonts w:asciiTheme="majorBidi" w:hAnsiTheme="majorBidi" w:cstheme="majorBidi"/>
          <w:b/>
          <w:bCs/>
          <w:iCs/>
          <w:u w:val="single"/>
        </w:rPr>
        <w:t xml:space="preserve"> as “</w:t>
      </w:r>
      <w:r>
        <w:rPr>
          <w:rFonts w:asciiTheme="majorBidi" w:hAnsiTheme="majorBidi" w:cstheme="majorBidi"/>
          <w:b/>
          <w:bCs/>
          <w:iCs/>
          <w:u w:val="single"/>
        </w:rPr>
        <w:t xml:space="preserve">Highly </w:t>
      </w:r>
      <w:r w:rsidRPr="00125D97">
        <w:rPr>
          <w:rFonts w:asciiTheme="majorBidi" w:hAnsiTheme="majorBidi" w:cstheme="majorBidi"/>
          <w:b/>
          <w:bCs/>
          <w:iCs/>
          <w:u w:val="single"/>
        </w:rPr>
        <w:t>Satisfactory”</w:t>
      </w:r>
      <w:r>
        <w:rPr>
          <w:rFonts w:asciiTheme="majorBidi" w:hAnsiTheme="majorBidi" w:cstheme="majorBidi"/>
          <w:b/>
          <w:bCs/>
          <w:iCs/>
          <w:u w:val="single"/>
        </w:rPr>
        <w:t>.</w:t>
      </w:r>
    </w:p>
    <w:p w14:paraId="70A59E80" w14:textId="77777777" w:rsidR="00C013AE" w:rsidRDefault="00C013AE" w:rsidP="00A90154">
      <w:pPr>
        <w:spacing w:after="120" w:line="240" w:lineRule="auto"/>
        <w:jc w:val="both"/>
        <w:rPr>
          <w:rFonts w:asciiTheme="majorBidi" w:hAnsiTheme="majorBidi" w:cstheme="majorBidi"/>
        </w:rPr>
      </w:pPr>
    </w:p>
    <w:p w14:paraId="19282AFF" w14:textId="3E607D53" w:rsidR="00C37BD7" w:rsidRDefault="00C37BD7" w:rsidP="00D812A1">
      <w:pPr>
        <w:pStyle w:val="Heading3"/>
        <w:numPr>
          <w:ilvl w:val="2"/>
          <w:numId w:val="1"/>
        </w:numPr>
      </w:pPr>
      <w:bookmarkStart w:id="49" w:name="_Toc783941"/>
      <w:r>
        <w:t>Country ownership</w:t>
      </w:r>
      <w:bookmarkEnd w:id="49"/>
      <w:r>
        <w:t xml:space="preserve"> </w:t>
      </w:r>
    </w:p>
    <w:p w14:paraId="53E777E9" w14:textId="57206A6B" w:rsidR="00A801C8" w:rsidRPr="006861BF" w:rsidRDefault="006861BF" w:rsidP="006861BF">
      <w:pPr>
        <w:spacing w:after="120" w:line="240" w:lineRule="auto"/>
        <w:jc w:val="both"/>
        <w:rPr>
          <w:rFonts w:asciiTheme="majorBidi" w:hAnsiTheme="majorBidi" w:cstheme="majorBidi"/>
        </w:rPr>
      </w:pPr>
      <w:r>
        <w:rPr>
          <w:rFonts w:asciiTheme="majorBidi" w:hAnsiTheme="majorBidi" w:cstheme="majorBidi"/>
        </w:rPr>
        <w:t xml:space="preserve">The country ownership of the </w:t>
      </w:r>
      <w:r w:rsidR="00A801C8" w:rsidRPr="006861BF">
        <w:rPr>
          <w:rFonts w:asciiTheme="majorBidi" w:hAnsiTheme="majorBidi" w:cstheme="majorBidi"/>
        </w:rPr>
        <w:t xml:space="preserve">Project </w:t>
      </w:r>
      <w:r>
        <w:rPr>
          <w:rFonts w:asciiTheme="majorBidi" w:hAnsiTheme="majorBidi" w:cstheme="majorBidi"/>
        </w:rPr>
        <w:t xml:space="preserve">is an integral part of the project’s implementation modalities and its results. Several examples can be given to confirm this dimension, including the fact that the Project has </w:t>
      </w:r>
      <w:r w:rsidR="00A801C8" w:rsidRPr="006861BF">
        <w:rPr>
          <w:rFonts w:asciiTheme="majorBidi" w:hAnsiTheme="majorBidi" w:cstheme="majorBidi"/>
        </w:rPr>
        <w:t xml:space="preserve">supported </w:t>
      </w:r>
      <w:r>
        <w:rPr>
          <w:rFonts w:asciiTheme="majorBidi" w:hAnsiTheme="majorBidi" w:cstheme="majorBidi"/>
        </w:rPr>
        <w:t xml:space="preserve">the </w:t>
      </w:r>
      <w:r w:rsidR="00A801C8" w:rsidRPr="006861BF">
        <w:rPr>
          <w:rFonts w:asciiTheme="majorBidi" w:hAnsiTheme="majorBidi" w:cstheme="majorBidi"/>
        </w:rPr>
        <w:t>development of two special sections on “Improvement of implementation of International Conventions” and “National environment information management and monitoring system” as part of the “Environmental Code” submitted to the Government for approval in December 2017.</w:t>
      </w:r>
    </w:p>
    <w:p w14:paraId="71F01895" w14:textId="070F29C7" w:rsidR="00A801C8" w:rsidRPr="006861BF" w:rsidRDefault="006861BF" w:rsidP="006861BF">
      <w:pPr>
        <w:spacing w:after="120" w:line="240" w:lineRule="auto"/>
        <w:jc w:val="both"/>
        <w:rPr>
          <w:rFonts w:asciiTheme="majorBidi" w:hAnsiTheme="majorBidi" w:cstheme="majorBidi"/>
        </w:rPr>
      </w:pPr>
      <w:r>
        <w:rPr>
          <w:rFonts w:asciiTheme="majorBidi" w:hAnsiTheme="majorBidi" w:cstheme="majorBidi"/>
        </w:rPr>
        <w:t xml:space="preserve">Moreover, the adoption of the following </w:t>
      </w:r>
      <w:r w:rsidRPr="006861BF">
        <w:rPr>
          <w:rFonts w:asciiTheme="majorBidi" w:hAnsiTheme="majorBidi" w:cstheme="majorBidi"/>
        </w:rPr>
        <w:t xml:space="preserve">regulatory guidelines </w:t>
      </w:r>
      <w:r>
        <w:rPr>
          <w:rFonts w:asciiTheme="majorBidi" w:hAnsiTheme="majorBidi" w:cstheme="majorBidi"/>
        </w:rPr>
        <w:t xml:space="preserve">which were </w:t>
      </w:r>
      <w:r w:rsidRPr="006861BF">
        <w:rPr>
          <w:rFonts w:asciiTheme="majorBidi" w:hAnsiTheme="majorBidi" w:cstheme="majorBidi"/>
        </w:rPr>
        <w:t xml:space="preserve">development </w:t>
      </w:r>
      <w:r>
        <w:rPr>
          <w:rFonts w:asciiTheme="majorBidi" w:hAnsiTheme="majorBidi" w:cstheme="majorBidi"/>
        </w:rPr>
        <w:t xml:space="preserve">with the </w:t>
      </w:r>
      <w:r w:rsidRPr="006861BF">
        <w:rPr>
          <w:rFonts w:asciiTheme="majorBidi" w:hAnsiTheme="majorBidi" w:cstheme="majorBidi"/>
        </w:rPr>
        <w:t>support</w:t>
      </w:r>
      <w:r>
        <w:rPr>
          <w:rFonts w:asciiTheme="majorBidi" w:hAnsiTheme="majorBidi" w:cstheme="majorBidi"/>
        </w:rPr>
        <w:t xml:space="preserve"> of the</w:t>
      </w:r>
      <w:r w:rsidRPr="006861BF">
        <w:rPr>
          <w:rFonts w:asciiTheme="majorBidi" w:hAnsiTheme="majorBidi" w:cstheme="majorBidi"/>
        </w:rPr>
        <w:t xml:space="preserve"> </w:t>
      </w:r>
      <w:r w:rsidR="00A801C8" w:rsidRPr="006861BF">
        <w:rPr>
          <w:rFonts w:asciiTheme="majorBidi" w:hAnsiTheme="majorBidi" w:cstheme="majorBidi"/>
        </w:rPr>
        <w:t>Project</w:t>
      </w:r>
      <w:r>
        <w:rPr>
          <w:rFonts w:asciiTheme="majorBidi" w:hAnsiTheme="majorBidi" w:cstheme="majorBidi"/>
        </w:rPr>
        <w:t xml:space="preserve"> is also a clear indication of the country’s ownership</w:t>
      </w:r>
      <w:r w:rsidR="00A801C8" w:rsidRPr="006861BF">
        <w:rPr>
          <w:rFonts w:asciiTheme="majorBidi" w:hAnsiTheme="majorBidi" w:cstheme="majorBidi"/>
        </w:rPr>
        <w:t>:</w:t>
      </w:r>
    </w:p>
    <w:p w14:paraId="22EBFE66" w14:textId="20822F97" w:rsidR="00A801C8" w:rsidRPr="006861BF" w:rsidRDefault="00A801C8" w:rsidP="002C46F6">
      <w:pPr>
        <w:pStyle w:val="ListParagraph"/>
        <w:numPr>
          <w:ilvl w:val="0"/>
          <w:numId w:val="48"/>
        </w:numPr>
        <w:spacing w:after="120" w:line="240" w:lineRule="auto"/>
        <w:jc w:val="both"/>
        <w:rPr>
          <w:rFonts w:asciiTheme="majorBidi" w:hAnsiTheme="majorBidi" w:cstheme="majorBidi"/>
        </w:rPr>
      </w:pPr>
      <w:r w:rsidRPr="006861BF">
        <w:rPr>
          <w:rFonts w:asciiTheme="majorBidi" w:hAnsiTheme="majorBidi" w:cstheme="majorBidi"/>
        </w:rPr>
        <w:t xml:space="preserve">National Methodology to measure Land Degradation Neutrality (LDN, SDG15.3) indicators and formulate voluntary target in collaboration with UN CCD Secretariat (approved by the MoA in December 2017). </w:t>
      </w:r>
    </w:p>
    <w:p w14:paraId="528B42AE" w14:textId="6B5C5C66" w:rsidR="00A801C8" w:rsidRPr="006861BF" w:rsidRDefault="00A801C8" w:rsidP="002C46F6">
      <w:pPr>
        <w:pStyle w:val="ListParagraph"/>
        <w:numPr>
          <w:ilvl w:val="0"/>
          <w:numId w:val="48"/>
        </w:numPr>
        <w:spacing w:after="120" w:line="240" w:lineRule="auto"/>
        <w:jc w:val="both"/>
        <w:rPr>
          <w:rFonts w:asciiTheme="majorBidi" w:hAnsiTheme="majorBidi" w:cstheme="majorBidi"/>
        </w:rPr>
      </w:pPr>
      <w:r w:rsidRPr="006861BF">
        <w:rPr>
          <w:rFonts w:asciiTheme="majorBidi" w:hAnsiTheme="majorBidi" w:cstheme="majorBidi"/>
        </w:rPr>
        <w:t>7 Operational guidelines on MEA drafted and submitted to SAEPF for approval in September 2018.</w:t>
      </w:r>
    </w:p>
    <w:p w14:paraId="16B4BC36" w14:textId="3F3B9B50" w:rsidR="00A801C8" w:rsidRPr="006861BF" w:rsidRDefault="00A801C8" w:rsidP="002C46F6">
      <w:pPr>
        <w:pStyle w:val="ListParagraph"/>
        <w:numPr>
          <w:ilvl w:val="0"/>
          <w:numId w:val="48"/>
        </w:numPr>
        <w:spacing w:after="120" w:line="240" w:lineRule="auto"/>
        <w:jc w:val="both"/>
        <w:rPr>
          <w:rFonts w:asciiTheme="majorBidi" w:hAnsiTheme="majorBidi" w:cstheme="majorBidi"/>
        </w:rPr>
      </w:pPr>
      <w:r w:rsidRPr="006861BF">
        <w:rPr>
          <w:rFonts w:asciiTheme="majorBidi" w:hAnsiTheme="majorBidi" w:cstheme="majorBidi"/>
        </w:rPr>
        <w:t>Pilot Metrological Guideline on CC Statistics and Road Map on improvement of CC Statistics in collaboration with UNECE and approved by IWG in August 2017</w:t>
      </w:r>
    </w:p>
    <w:p w14:paraId="65BD67CD" w14:textId="77777777" w:rsidR="006861BF" w:rsidRPr="006861BF" w:rsidRDefault="006861BF" w:rsidP="006861BF">
      <w:pPr>
        <w:spacing w:after="120" w:line="240" w:lineRule="auto"/>
        <w:jc w:val="both"/>
        <w:rPr>
          <w:rFonts w:asciiTheme="majorBidi" w:hAnsiTheme="majorBidi" w:cstheme="majorBidi"/>
        </w:rPr>
      </w:pPr>
    </w:p>
    <w:p w14:paraId="35064A29" w14:textId="683AEDDF" w:rsidR="00C37BD7" w:rsidRDefault="00C37BD7" w:rsidP="00D812A1">
      <w:pPr>
        <w:pStyle w:val="Heading3"/>
        <w:numPr>
          <w:ilvl w:val="2"/>
          <w:numId w:val="1"/>
        </w:numPr>
      </w:pPr>
      <w:bookmarkStart w:id="50" w:name="_Toc783942"/>
      <w:r>
        <w:t>Mainstreaming</w:t>
      </w:r>
      <w:bookmarkEnd w:id="50"/>
    </w:p>
    <w:p w14:paraId="2BECC8B8" w14:textId="5AF0BBAE" w:rsidR="006861BF" w:rsidRDefault="006861BF" w:rsidP="006861BF">
      <w:pPr>
        <w:spacing w:after="120" w:line="240" w:lineRule="auto"/>
        <w:jc w:val="both"/>
        <w:rPr>
          <w:rFonts w:asciiTheme="majorBidi" w:hAnsiTheme="majorBidi" w:cstheme="majorBidi"/>
        </w:rPr>
      </w:pPr>
      <w:r>
        <w:rPr>
          <w:rFonts w:asciiTheme="majorBidi" w:hAnsiTheme="majorBidi" w:cstheme="majorBidi"/>
        </w:rPr>
        <w:t xml:space="preserve">The Project’s activities have been designed and implemented in a way to ensure mainstreaming of the project’s activities within the national policy and planning process. </w:t>
      </w:r>
    </w:p>
    <w:p w14:paraId="26A58BB1" w14:textId="363AC728" w:rsidR="00BB5CE0" w:rsidRDefault="006861BF" w:rsidP="006861BF">
      <w:pPr>
        <w:spacing w:after="120" w:line="240" w:lineRule="auto"/>
        <w:jc w:val="both"/>
        <w:rPr>
          <w:rFonts w:asciiTheme="majorBidi" w:hAnsiTheme="majorBidi" w:cstheme="majorBidi"/>
        </w:rPr>
      </w:pPr>
      <w:r>
        <w:rPr>
          <w:rFonts w:asciiTheme="majorBidi" w:hAnsiTheme="majorBidi" w:cstheme="majorBidi"/>
        </w:rPr>
        <w:t xml:space="preserve">In this context, the development of </w:t>
      </w:r>
      <w:r w:rsidR="00A801C8" w:rsidRPr="00A801C8">
        <w:rPr>
          <w:rFonts w:asciiTheme="majorBidi" w:hAnsiTheme="majorBidi" w:cstheme="majorBidi"/>
        </w:rPr>
        <w:t>MoUs</w:t>
      </w:r>
      <w:r w:rsidR="00BB5CE0">
        <w:rPr>
          <w:rFonts w:asciiTheme="majorBidi" w:hAnsiTheme="majorBidi" w:cstheme="majorBidi"/>
        </w:rPr>
        <w:t xml:space="preserve"> </w:t>
      </w:r>
      <w:r w:rsidR="00BB5CE0" w:rsidRPr="00BB5CE0">
        <w:rPr>
          <w:rFonts w:asciiTheme="majorBidi" w:hAnsiTheme="majorBidi" w:cstheme="majorBidi"/>
        </w:rPr>
        <w:t xml:space="preserve">between SAEPF and the </w:t>
      </w:r>
      <w:r w:rsidR="00BB5CE0">
        <w:rPr>
          <w:rFonts w:asciiTheme="majorBidi" w:hAnsiTheme="majorBidi" w:cstheme="majorBidi"/>
        </w:rPr>
        <w:t xml:space="preserve">different </w:t>
      </w:r>
      <w:r w:rsidR="00BB5CE0" w:rsidRPr="00BB5CE0">
        <w:rPr>
          <w:rFonts w:asciiTheme="majorBidi" w:hAnsiTheme="majorBidi" w:cstheme="majorBidi"/>
        </w:rPr>
        <w:t>institutions</w:t>
      </w:r>
      <w:r w:rsidR="00BB5CE0">
        <w:rPr>
          <w:rFonts w:asciiTheme="majorBidi" w:hAnsiTheme="majorBidi" w:cstheme="majorBidi"/>
        </w:rPr>
        <w:t xml:space="preserve"> including </w:t>
      </w:r>
      <w:r w:rsidR="00BB5CE0" w:rsidRPr="00BB5CE0">
        <w:rPr>
          <w:rFonts w:asciiTheme="majorBidi" w:hAnsiTheme="majorBidi" w:cstheme="majorBidi"/>
        </w:rPr>
        <w:t>MoA, Kyrgyz Hydromet</w:t>
      </w:r>
      <w:r w:rsidR="00BB5CE0">
        <w:rPr>
          <w:rFonts w:asciiTheme="majorBidi" w:hAnsiTheme="majorBidi" w:cstheme="majorBidi"/>
        </w:rPr>
        <w:t xml:space="preserve"> and</w:t>
      </w:r>
      <w:r w:rsidR="00BB5CE0" w:rsidRPr="00BB5CE0">
        <w:rPr>
          <w:rFonts w:asciiTheme="majorBidi" w:hAnsiTheme="majorBidi" w:cstheme="majorBidi"/>
        </w:rPr>
        <w:t xml:space="preserve"> NSC</w:t>
      </w:r>
      <w:r w:rsidR="00BB5CE0" w:rsidRPr="00A801C8">
        <w:rPr>
          <w:rFonts w:asciiTheme="majorBidi" w:hAnsiTheme="majorBidi" w:cstheme="majorBidi"/>
        </w:rPr>
        <w:t xml:space="preserve"> </w:t>
      </w:r>
      <w:r w:rsidR="00BB5CE0">
        <w:rPr>
          <w:rFonts w:asciiTheme="majorBidi" w:hAnsiTheme="majorBidi" w:cstheme="majorBidi"/>
        </w:rPr>
        <w:t xml:space="preserve">in view of </w:t>
      </w:r>
      <w:r w:rsidR="00A801C8" w:rsidRPr="00A801C8">
        <w:rPr>
          <w:rFonts w:asciiTheme="majorBidi" w:hAnsiTheme="majorBidi" w:cstheme="majorBidi"/>
        </w:rPr>
        <w:t>shar</w:t>
      </w:r>
      <w:r w:rsidR="00BB5CE0">
        <w:rPr>
          <w:rFonts w:asciiTheme="majorBidi" w:hAnsiTheme="majorBidi" w:cstheme="majorBidi"/>
        </w:rPr>
        <w:t xml:space="preserve">ing </w:t>
      </w:r>
      <w:r w:rsidR="00A801C8" w:rsidRPr="00A801C8">
        <w:rPr>
          <w:rFonts w:asciiTheme="majorBidi" w:hAnsiTheme="majorBidi" w:cstheme="majorBidi"/>
        </w:rPr>
        <w:t xml:space="preserve">data and information </w:t>
      </w:r>
      <w:r w:rsidR="00BB5CE0">
        <w:rPr>
          <w:rFonts w:asciiTheme="majorBidi" w:hAnsiTheme="majorBidi" w:cstheme="majorBidi"/>
        </w:rPr>
        <w:t xml:space="preserve">were supported </w:t>
      </w:r>
      <w:r w:rsidR="00A801C8" w:rsidRPr="00A801C8">
        <w:rPr>
          <w:rFonts w:asciiTheme="majorBidi" w:hAnsiTheme="majorBidi" w:cstheme="majorBidi"/>
        </w:rPr>
        <w:t xml:space="preserve">during the project implementation </w:t>
      </w:r>
      <w:r w:rsidR="00BB5CE0">
        <w:rPr>
          <w:rFonts w:asciiTheme="majorBidi" w:hAnsiTheme="majorBidi" w:cstheme="majorBidi"/>
        </w:rPr>
        <w:t xml:space="preserve">and </w:t>
      </w:r>
      <w:r w:rsidR="00A801C8" w:rsidRPr="00A801C8">
        <w:rPr>
          <w:rFonts w:asciiTheme="majorBidi" w:hAnsiTheme="majorBidi" w:cstheme="majorBidi"/>
        </w:rPr>
        <w:t xml:space="preserve">agreed </w:t>
      </w:r>
      <w:r w:rsidR="00BB5CE0">
        <w:rPr>
          <w:rFonts w:asciiTheme="majorBidi" w:hAnsiTheme="majorBidi" w:cstheme="majorBidi"/>
        </w:rPr>
        <w:t xml:space="preserve">upon </w:t>
      </w:r>
      <w:r w:rsidR="00A801C8" w:rsidRPr="00A801C8">
        <w:rPr>
          <w:rFonts w:asciiTheme="majorBidi" w:hAnsiTheme="majorBidi" w:cstheme="majorBidi"/>
        </w:rPr>
        <w:t xml:space="preserve">during </w:t>
      </w:r>
      <w:r w:rsidR="00BB5CE0">
        <w:rPr>
          <w:rFonts w:asciiTheme="majorBidi" w:hAnsiTheme="majorBidi" w:cstheme="majorBidi"/>
        </w:rPr>
        <w:t xml:space="preserve">the </w:t>
      </w:r>
      <w:r w:rsidR="00A801C8" w:rsidRPr="00A801C8">
        <w:rPr>
          <w:rFonts w:asciiTheme="majorBidi" w:hAnsiTheme="majorBidi" w:cstheme="majorBidi"/>
        </w:rPr>
        <w:t>official process of I</w:t>
      </w:r>
      <w:r w:rsidR="00BB5CE0">
        <w:rPr>
          <w:rFonts w:asciiTheme="majorBidi" w:hAnsiTheme="majorBidi" w:cstheme="majorBidi"/>
        </w:rPr>
        <w:t xml:space="preserve">nter-Agency </w:t>
      </w:r>
      <w:r w:rsidR="00A801C8" w:rsidRPr="00A801C8">
        <w:rPr>
          <w:rFonts w:asciiTheme="majorBidi" w:hAnsiTheme="majorBidi" w:cstheme="majorBidi"/>
        </w:rPr>
        <w:t>W</w:t>
      </w:r>
      <w:r w:rsidR="00BB5CE0">
        <w:rPr>
          <w:rFonts w:asciiTheme="majorBidi" w:hAnsiTheme="majorBidi" w:cstheme="majorBidi"/>
        </w:rPr>
        <w:t>orking Groups; they were also confirmed in their minutes of meeting in</w:t>
      </w:r>
      <w:r w:rsidR="00A801C8" w:rsidRPr="00A801C8">
        <w:rPr>
          <w:rFonts w:asciiTheme="majorBidi" w:hAnsiTheme="majorBidi" w:cstheme="majorBidi"/>
        </w:rPr>
        <w:t xml:space="preserve"> June 2016</w:t>
      </w:r>
      <w:r w:rsidR="00BB5CE0" w:rsidRPr="00BB5CE0">
        <w:rPr>
          <w:rFonts w:asciiTheme="majorBidi" w:hAnsiTheme="majorBidi" w:cstheme="majorBidi"/>
        </w:rPr>
        <w:t xml:space="preserve"> </w:t>
      </w:r>
      <w:r w:rsidR="00BB5CE0" w:rsidRPr="00A801C8">
        <w:rPr>
          <w:rFonts w:asciiTheme="majorBidi" w:hAnsiTheme="majorBidi" w:cstheme="majorBidi"/>
        </w:rPr>
        <w:t xml:space="preserve">and were updated to reflect </w:t>
      </w:r>
      <w:r w:rsidR="00BB5CE0">
        <w:rPr>
          <w:rFonts w:asciiTheme="majorBidi" w:hAnsiTheme="majorBidi" w:cstheme="majorBidi"/>
        </w:rPr>
        <w:t>the EIMMS of “</w:t>
      </w:r>
      <w:r w:rsidR="00BB5CE0" w:rsidRPr="00A801C8">
        <w:rPr>
          <w:rFonts w:asciiTheme="majorBidi" w:hAnsiTheme="majorBidi" w:cstheme="majorBidi"/>
        </w:rPr>
        <w:t>Kerege</w:t>
      </w:r>
      <w:r w:rsidR="00BB5CE0">
        <w:rPr>
          <w:rFonts w:asciiTheme="majorBidi" w:hAnsiTheme="majorBidi" w:cstheme="majorBidi"/>
        </w:rPr>
        <w:t>”</w:t>
      </w:r>
      <w:r w:rsidR="00BB5CE0" w:rsidRPr="00A801C8">
        <w:rPr>
          <w:rFonts w:asciiTheme="majorBidi" w:hAnsiTheme="majorBidi" w:cstheme="majorBidi"/>
        </w:rPr>
        <w:t xml:space="preserve"> in April 2018.</w:t>
      </w:r>
    </w:p>
    <w:p w14:paraId="37C47ED2" w14:textId="0F899C27" w:rsidR="00A801C8" w:rsidRDefault="00BB5CE0" w:rsidP="006861BF">
      <w:pPr>
        <w:spacing w:after="120" w:line="240" w:lineRule="auto"/>
        <w:jc w:val="both"/>
        <w:rPr>
          <w:rFonts w:asciiTheme="majorBidi" w:hAnsiTheme="majorBidi" w:cstheme="majorBidi"/>
        </w:rPr>
      </w:pPr>
      <w:r>
        <w:rPr>
          <w:rFonts w:asciiTheme="majorBidi" w:hAnsiTheme="majorBidi" w:cstheme="majorBidi"/>
        </w:rPr>
        <w:t xml:space="preserve">Although the </w:t>
      </w:r>
      <w:r w:rsidR="00A801C8" w:rsidRPr="00A801C8">
        <w:rPr>
          <w:rFonts w:asciiTheme="majorBidi" w:hAnsiTheme="majorBidi" w:cstheme="majorBidi"/>
        </w:rPr>
        <w:t xml:space="preserve">MoUs are </w:t>
      </w:r>
      <w:r>
        <w:rPr>
          <w:rFonts w:asciiTheme="majorBidi" w:hAnsiTheme="majorBidi" w:cstheme="majorBidi"/>
        </w:rPr>
        <w:t xml:space="preserve">still </w:t>
      </w:r>
      <w:r w:rsidR="00A801C8" w:rsidRPr="00A801C8">
        <w:rPr>
          <w:rFonts w:asciiTheme="majorBidi" w:hAnsiTheme="majorBidi" w:cstheme="majorBidi"/>
        </w:rPr>
        <w:t xml:space="preserve">awaiting signature between SAEPF and the </w:t>
      </w:r>
      <w:r>
        <w:rPr>
          <w:rFonts w:asciiTheme="majorBidi" w:hAnsiTheme="majorBidi" w:cstheme="majorBidi"/>
        </w:rPr>
        <w:t xml:space="preserve">concerned </w:t>
      </w:r>
      <w:r w:rsidR="00A801C8" w:rsidRPr="00A801C8">
        <w:rPr>
          <w:rFonts w:asciiTheme="majorBidi" w:hAnsiTheme="majorBidi" w:cstheme="majorBidi"/>
        </w:rPr>
        <w:t>institutions</w:t>
      </w:r>
      <w:r>
        <w:rPr>
          <w:rFonts w:asciiTheme="majorBidi" w:hAnsiTheme="majorBidi" w:cstheme="majorBidi"/>
        </w:rPr>
        <w:t xml:space="preserve">, national willingness to proceed with the EIMMS were confirmed during the last </w:t>
      </w:r>
      <w:r w:rsidRPr="00A801C8">
        <w:rPr>
          <w:rFonts w:asciiTheme="majorBidi" w:hAnsiTheme="majorBidi" w:cstheme="majorBidi"/>
        </w:rPr>
        <w:t>I</w:t>
      </w:r>
      <w:r>
        <w:rPr>
          <w:rFonts w:asciiTheme="majorBidi" w:hAnsiTheme="majorBidi" w:cstheme="majorBidi"/>
        </w:rPr>
        <w:t xml:space="preserve">nter-Agency </w:t>
      </w:r>
      <w:r w:rsidRPr="00A801C8">
        <w:rPr>
          <w:rFonts w:asciiTheme="majorBidi" w:hAnsiTheme="majorBidi" w:cstheme="majorBidi"/>
        </w:rPr>
        <w:t>W</w:t>
      </w:r>
      <w:r>
        <w:rPr>
          <w:rFonts w:asciiTheme="majorBidi" w:hAnsiTheme="majorBidi" w:cstheme="majorBidi"/>
        </w:rPr>
        <w:t>orking Groups</w:t>
      </w:r>
      <w:r w:rsidRPr="00A801C8">
        <w:rPr>
          <w:rFonts w:asciiTheme="majorBidi" w:hAnsiTheme="majorBidi" w:cstheme="majorBidi"/>
        </w:rPr>
        <w:t xml:space="preserve"> </w:t>
      </w:r>
      <w:r>
        <w:rPr>
          <w:rFonts w:asciiTheme="majorBidi" w:hAnsiTheme="majorBidi" w:cstheme="majorBidi"/>
        </w:rPr>
        <w:t xml:space="preserve">held in December </w:t>
      </w:r>
      <w:r w:rsidR="00A801C8" w:rsidRPr="00A801C8">
        <w:rPr>
          <w:rFonts w:asciiTheme="majorBidi" w:hAnsiTheme="majorBidi" w:cstheme="majorBidi"/>
        </w:rPr>
        <w:t>2018.</w:t>
      </w:r>
    </w:p>
    <w:p w14:paraId="2D38449C" w14:textId="77506CE6" w:rsidR="00E40FFE" w:rsidRDefault="00E40FFE" w:rsidP="006861BF">
      <w:pPr>
        <w:spacing w:after="120" w:line="240" w:lineRule="auto"/>
        <w:jc w:val="both"/>
        <w:rPr>
          <w:rFonts w:asciiTheme="majorBidi" w:hAnsiTheme="majorBidi" w:cstheme="majorBidi"/>
        </w:rPr>
      </w:pPr>
    </w:p>
    <w:p w14:paraId="636EAA3D" w14:textId="2785DB93" w:rsidR="00E40FFE" w:rsidRDefault="00E40FFE" w:rsidP="006861BF">
      <w:pPr>
        <w:spacing w:after="120" w:line="240" w:lineRule="auto"/>
        <w:jc w:val="both"/>
        <w:rPr>
          <w:rFonts w:asciiTheme="majorBidi" w:hAnsiTheme="majorBidi" w:cstheme="majorBidi"/>
        </w:rPr>
      </w:pPr>
    </w:p>
    <w:p w14:paraId="55456214" w14:textId="77777777" w:rsidR="00E40FFE" w:rsidRDefault="00E40FFE" w:rsidP="006861BF">
      <w:pPr>
        <w:spacing w:after="120" w:line="240" w:lineRule="auto"/>
        <w:jc w:val="both"/>
        <w:rPr>
          <w:rFonts w:asciiTheme="majorBidi" w:hAnsiTheme="majorBidi" w:cstheme="majorBidi"/>
        </w:rPr>
      </w:pPr>
    </w:p>
    <w:p w14:paraId="5BEAE754" w14:textId="64A4F592" w:rsidR="0003244C" w:rsidRPr="0003244C" w:rsidRDefault="0003244C" w:rsidP="006861BF">
      <w:pPr>
        <w:spacing w:after="120" w:line="240" w:lineRule="auto"/>
        <w:jc w:val="both"/>
        <w:rPr>
          <w:rFonts w:asciiTheme="majorBidi" w:hAnsiTheme="majorBidi" w:cstheme="majorBidi"/>
          <w:b/>
          <w:bCs/>
        </w:rPr>
      </w:pPr>
      <w:r w:rsidRPr="0003244C">
        <w:rPr>
          <w:rFonts w:asciiTheme="majorBidi" w:hAnsiTheme="majorBidi" w:cstheme="majorBidi"/>
          <w:b/>
          <w:bCs/>
        </w:rPr>
        <w:t>Mainstreaming of UNDP priorities</w:t>
      </w:r>
    </w:p>
    <w:p w14:paraId="01961506" w14:textId="1875BF7E" w:rsidR="006861BF" w:rsidRPr="0003244C" w:rsidRDefault="0003244C" w:rsidP="006861BF">
      <w:pPr>
        <w:spacing w:after="120" w:line="240" w:lineRule="auto"/>
        <w:jc w:val="both"/>
        <w:rPr>
          <w:rFonts w:asciiTheme="majorBidi" w:hAnsiTheme="majorBidi" w:cstheme="majorBidi"/>
        </w:rPr>
      </w:pPr>
      <w:r>
        <w:rPr>
          <w:rFonts w:asciiTheme="majorBidi" w:hAnsiTheme="majorBidi" w:cstheme="majorBidi"/>
        </w:rPr>
        <w:t>It is also noted that the project has</w:t>
      </w:r>
      <w:r w:rsidR="00DE4C58" w:rsidRPr="0003244C">
        <w:rPr>
          <w:rFonts w:asciiTheme="majorBidi" w:hAnsiTheme="majorBidi" w:cstheme="majorBidi"/>
        </w:rPr>
        <w:t xml:space="preserve"> </w:t>
      </w:r>
      <w:r>
        <w:rPr>
          <w:rFonts w:asciiTheme="majorBidi" w:hAnsiTheme="majorBidi" w:cstheme="majorBidi"/>
        </w:rPr>
        <w:t xml:space="preserve">ensured </w:t>
      </w:r>
      <w:r w:rsidR="00DE4C58" w:rsidRPr="0003244C">
        <w:rPr>
          <w:rFonts w:asciiTheme="majorBidi" w:hAnsiTheme="majorBidi" w:cstheme="majorBidi"/>
        </w:rPr>
        <w:t>mainstream</w:t>
      </w:r>
      <w:r>
        <w:rPr>
          <w:rFonts w:asciiTheme="majorBidi" w:hAnsiTheme="majorBidi" w:cstheme="majorBidi"/>
        </w:rPr>
        <w:t xml:space="preserve">ing of </w:t>
      </w:r>
      <w:r w:rsidR="00DE4C58" w:rsidRPr="0003244C">
        <w:rPr>
          <w:rFonts w:asciiTheme="majorBidi" w:hAnsiTheme="majorBidi" w:cstheme="majorBidi"/>
        </w:rPr>
        <w:t xml:space="preserve">UNDP priorities (including poverty alleviation, </w:t>
      </w:r>
      <w:r>
        <w:rPr>
          <w:rFonts w:asciiTheme="majorBidi" w:hAnsiTheme="majorBidi" w:cstheme="majorBidi"/>
        </w:rPr>
        <w:t xml:space="preserve">disaster risk prevention and </w:t>
      </w:r>
      <w:r w:rsidR="00DE4C58" w:rsidRPr="0003244C">
        <w:rPr>
          <w:rFonts w:asciiTheme="majorBidi" w:hAnsiTheme="majorBidi" w:cstheme="majorBidi"/>
        </w:rPr>
        <w:t>gender equality</w:t>
      </w:r>
      <w:r>
        <w:rPr>
          <w:rFonts w:asciiTheme="majorBidi" w:hAnsiTheme="majorBidi" w:cstheme="majorBidi"/>
        </w:rPr>
        <w:t xml:space="preserve">) which were </w:t>
      </w:r>
      <w:r w:rsidR="00DE4C58" w:rsidRPr="0003244C">
        <w:rPr>
          <w:rFonts w:asciiTheme="majorBidi" w:hAnsiTheme="majorBidi" w:cstheme="majorBidi"/>
        </w:rPr>
        <w:t>taken into account during project design and implementation</w:t>
      </w:r>
      <w:r>
        <w:rPr>
          <w:rFonts w:asciiTheme="majorBidi" w:hAnsiTheme="majorBidi" w:cstheme="majorBidi"/>
        </w:rPr>
        <w:t>.</w:t>
      </w:r>
    </w:p>
    <w:p w14:paraId="2171234D" w14:textId="39C5A87F" w:rsidR="001A2153" w:rsidRPr="0003244C" w:rsidRDefault="0003244C" w:rsidP="0003244C">
      <w:pPr>
        <w:spacing w:after="120" w:line="240" w:lineRule="auto"/>
        <w:jc w:val="both"/>
        <w:rPr>
          <w:rFonts w:asciiTheme="majorBidi" w:hAnsiTheme="majorBidi" w:cstheme="majorBidi"/>
        </w:rPr>
      </w:pPr>
      <w:r>
        <w:rPr>
          <w:rFonts w:asciiTheme="majorBidi" w:hAnsiTheme="majorBidi" w:cstheme="majorBidi"/>
        </w:rPr>
        <w:t xml:space="preserve">The project document has aligned its strategy with </w:t>
      </w:r>
      <w:r w:rsidR="001A2153" w:rsidRPr="0003244C">
        <w:rPr>
          <w:rFonts w:asciiTheme="majorBidi" w:hAnsiTheme="majorBidi" w:cstheme="majorBidi"/>
        </w:rPr>
        <w:t xml:space="preserve">UNDP’s 2014-2017 Strategic Plan </w:t>
      </w:r>
      <w:r>
        <w:rPr>
          <w:rFonts w:asciiTheme="majorBidi" w:hAnsiTheme="majorBidi" w:cstheme="majorBidi"/>
        </w:rPr>
        <w:t>which calls</w:t>
      </w:r>
      <w:r w:rsidR="001A2153" w:rsidRPr="0003244C">
        <w:rPr>
          <w:rFonts w:asciiTheme="majorBidi" w:hAnsiTheme="majorBidi" w:cstheme="majorBidi"/>
        </w:rPr>
        <w:t xml:space="preserve"> for projects implemented by UNDP to meet high standards to meeting gender equality criteria</w:t>
      </w:r>
      <w:r>
        <w:rPr>
          <w:rFonts w:asciiTheme="majorBidi" w:hAnsiTheme="majorBidi" w:cstheme="majorBidi"/>
        </w:rPr>
        <w:t xml:space="preserve"> as well as with </w:t>
      </w:r>
      <w:r w:rsidR="001A2153" w:rsidRPr="0003244C">
        <w:rPr>
          <w:rFonts w:asciiTheme="majorBidi" w:hAnsiTheme="majorBidi" w:cstheme="majorBidi"/>
        </w:rPr>
        <w:t>UNDP</w:t>
      </w:r>
      <w:r>
        <w:rPr>
          <w:rFonts w:asciiTheme="majorBidi" w:hAnsiTheme="majorBidi" w:cstheme="majorBidi"/>
        </w:rPr>
        <w:t xml:space="preserve">’s </w:t>
      </w:r>
      <w:r w:rsidR="001A2153" w:rsidRPr="0003244C">
        <w:rPr>
          <w:rFonts w:asciiTheme="majorBidi" w:hAnsiTheme="majorBidi" w:cstheme="majorBidi"/>
        </w:rPr>
        <w:t xml:space="preserve">guidance on </w:t>
      </w:r>
      <w:r>
        <w:rPr>
          <w:rFonts w:asciiTheme="majorBidi" w:hAnsiTheme="majorBidi" w:cstheme="majorBidi"/>
        </w:rPr>
        <w:t>the p</w:t>
      </w:r>
      <w:r w:rsidR="001A2153" w:rsidRPr="0003244C">
        <w:rPr>
          <w:rFonts w:asciiTheme="majorBidi" w:hAnsiTheme="majorBidi" w:cstheme="majorBidi"/>
        </w:rPr>
        <w:t>olicy on Gender Equality, notably the UNDP Gender Equality Strategy 2014-2017 and Powerful Synergies: Gender Equality, Economic Development and Environmental Sustainability.</w:t>
      </w:r>
    </w:p>
    <w:p w14:paraId="54E3F74C" w14:textId="1B6D684B" w:rsidR="00F53A53" w:rsidRPr="0003244C" w:rsidRDefault="00F53A53" w:rsidP="00F53A53">
      <w:pPr>
        <w:spacing w:after="120" w:line="240" w:lineRule="auto"/>
        <w:jc w:val="both"/>
        <w:rPr>
          <w:rFonts w:asciiTheme="majorBidi" w:hAnsiTheme="majorBidi" w:cstheme="majorBidi"/>
        </w:rPr>
      </w:pPr>
      <w:r>
        <w:rPr>
          <w:rFonts w:asciiTheme="majorBidi" w:hAnsiTheme="majorBidi" w:cstheme="majorBidi"/>
        </w:rPr>
        <w:t>The project has accordingly cooperated continuously with the UNDP office “G</w:t>
      </w:r>
      <w:r w:rsidR="001A2153" w:rsidRPr="0003244C">
        <w:rPr>
          <w:rFonts w:asciiTheme="majorBidi" w:hAnsiTheme="majorBidi" w:cstheme="majorBidi"/>
        </w:rPr>
        <w:t xml:space="preserve">ender </w:t>
      </w:r>
      <w:r>
        <w:rPr>
          <w:rFonts w:asciiTheme="majorBidi" w:hAnsiTheme="majorBidi" w:cstheme="majorBidi"/>
        </w:rPr>
        <w:t>Specialist” to</w:t>
      </w:r>
      <w:r w:rsidR="001A2153" w:rsidRPr="0003244C">
        <w:rPr>
          <w:rFonts w:asciiTheme="majorBidi" w:hAnsiTheme="majorBidi" w:cstheme="majorBidi"/>
        </w:rPr>
        <w:t xml:space="preserve"> construct </w:t>
      </w:r>
      <w:r>
        <w:rPr>
          <w:rFonts w:asciiTheme="majorBidi" w:hAnsiTheme="majorBidi" w:cstheme="majorBidi"/>
        </w:rPr>
        <w:t>needed</w:t>
      </w:r>
      <w:r w:rsidR="001A2153" w:rsidRPr="0003244C">
        <w:rPr>
          <w:rFonts w:asciiTheme="majorBidi" w:hAnsiTheme="majorBidi" w:cstheme="majorBidi"/>
        </w:rPr>
        <w:t xml:space="preserve"> action</w:t>
      </w:r>
      <w:r>
        <w:rPr>
          <w:rFonts w:asciiTheme="majorBidi" w:hAnsiTheme="majorBidi" w:cstheme="majorBidi"/>
        </w:rPr>
        <w:t xml:space="preserve"> plan</w:t>
      </w:r>
      <w:r w:rsidR="001A2153" w:rsidRPr="0003244C">
        <w:rPr>
          <w:rFonts w:asciiTheme="majorBidi" w:hAnsiTheme="majorBidi" w:cstheme="majorBidi"/>
        </w:rPr>
        <w:t xml:space="preserve"> to address </w:t>
      </w:r>
      <w:r>
        <w:rPr>
          <w:rFonts w:asciiTheme="majorBidi" w:hAnsiTheme="majorBidi" w:cstheme="majorBidi"/>
        </w:rPr>
        <w:t>potential</w:t>
      </w:r>
      <w:r w:rsidR="001A2153" w:rsidRPr="0003244C">
        <w:rPr>
          <w:rFonts w:asciiTheme="majorBidi" w:hAnsiTheme="majorBidi" w:cstheme="majorBidi"/>
        </w:rPr>
        <w:t xml:space="preserve"> barriers that</w:t>
      </w:r>
      <w:r>
        <w:rPr>
          <w:rFonts w:asciiTheme="majorBidi" w:hAnsiTheme="majorBidi" w:cstheme="majorBidi"/>
        </w:rPr>
        <w:t xml:space="preserve"> could</w:t>
      </w:r>
      <w:r w:rsidR="001A2153" w:rsidRPr="0003244C">
        <w:rPr>
          <w:rFonts w:asciiTheme="majorBidi" w:hAnsiTheme="majorBidi" w:cstheme="majorBidi"/>
        </w:rPr>
        <w:t xml:space="preserve"> marginalize women.  </w:t>
      </w:r>
      <w:r>
        <w:rPr>
          <w:rFonts w:asciiTheme="majorBidi" w:hAnsiTheme="majorBidi" w:cstheme="majorBidi"/>
        </w:rPr>
        <w:t>As such, with the support of the UNDP</w:t>
      </w:r>
      <w:r w:rsidRPr="0003244C">
        <w:rPr>
          <w:rFonts w:asciiTheme="majorBidi" w:hAnsiTheme="majorBidi" w:cstheme="majorBidi"/>
        </w:rPr>
        <w:t>-Office Gender Specialist</w:t>
      </w:r>
      <w:r>
        <w:rPr>
          <w:rFonts w:asciiTheme="majorBidi" w:hAnsiTheme="majorBidi" w:cstheme="majorBidi"/>
        </w:rPr>
        <w:t xml:space="preserve">, </w:t>
      </w:r>
      <w:r w:rsidRPr="0003244C">
        <w:rPr>
          <w:rFonts w:asciiTheme="majorBidi" w:hAnsiTheme="majorBidi" w:cstheme="majorBidi"/>
        </w:rPr>
        <w:t xml:space="preserve">implementation </w:t>
      </w:r>
      <w:r>
        <w:rPr>
          <w:rFonts w:asciiTheme="majorBidi" w:hAnsiTheme="majorBidi" w:cstheme="majorBidi"/>
        </w:rPr>
        <w:t xml:space="preserve">of </w:t>
      </w:r>
      <w:r w:rsidRPr="0003244C">
        <w:rPr>
          <w:rFonts w:asciiTheme="majorBidi" w:hAnsiTheme="majorBidi" w:cstheme="majorBidi"/>
        </w:rPr>
        <w:t xml:space="preserve">all </w:t>
      </w:r>
      <w:r>
        <w:rPr>
          <w:rFonts w:asciiTheme="majorBidi" w:hAnsiTheme="majorBidi" w:cstheme="majorBidi"/>
        </w:rPr>
        <w:t xml:space="preserve">project’s </w:t>
      </w:r>
      <w:r w:rsidRPr="0003244C">
        <w:rPr>
          <w:rFonts w:asciiTheme="majorBidi" w:hAnsiTheme="majorBidi" w:cstheme="majorBidi"/>
        </w:rPr>
        <w:t xml:space="preserve">activities </w:t>
      </w:r>
      <w:r>
        <w:rPr>
          <w:rFonts w:asciiTheme="majorBidi" w:hAnsiTheme="majorBidi" w:cstheme="majorBidi"/>
        </w:rPr>
        <w:t xml:space="preserve">were </w:t>
      </w:r>
      <w:r w:rsidRPr="0003244C">
        <w:rPr>
          <w:rFonts w:asciiTheme="majorBidi" w:hAnsiTheme="majorBidi" w:cstheme="majorBidi"/>
        </w:rPr>
        <w:t>regular</w:t>
      </w:r>
      <w:r>
        <w:rPr>
          <w:rFonts w:asciiTheme="majorBidi" w:hAnsiTheme="majorBidi" w:cstheme="majorBidi"/>
        </w:rPr>
        <w:t xml:space="preserve">ly screened to ensure a solid </w:t>
      </w:r>
      <w:r w:rsidRPr="0003244C">
        <w:rPr>
          <w:rFonts w:asciiTheme="majorBidi" w:hAnsiTheme="majorBidi" w:cstheme="majorBidi"/>
        </w:rPr>
        <w:t>basis</w:t>
      </w:r>
      <w:r>
        <w:rPr>
          <w:rFonts w:asciiTheme="majorBidi" w:hAnsiTheme="majorBidi" w:cstheme="majorBidi"/>
        </w:rPr>
        <w:t xml:space="preserve"> for</w:t>
      </w:r>
      <w:r w:rsidRPr="0003244C">
        <w:rPr>
          <w:rFonts w:asciiTheme="majorBidi" w:hAnsiTheme="majorBidi" w:cstheme="majorBidi"/>
        </w:rPr>
        <w:t xml:space="preserve"> including joint development and implementation of</w:t>
      </w:r>
      <w:r>
        <w:rPr>
          <w:rFonts w:asciiTheme="majorBidi" w:hAnsiTheme="majorBidi" w:cstheme="majorBidi"/>
        </w:rPr>
        <w:t xml:space="preserve"> the</w:t>
      </w:r>
      <w:r w:rsidRPr="0003244C">
        <w:rPr>
          <w:rFonts w:asciiTheme="majorBidi" w:hAnsiTheme="majorBidi" w:cstheme="majorBidi"/>
        </w:rPr>
        <w:t xml:space="preserve"> Annual Project’s Gender mainstreaming plan. </w:t>
      </w:r>
    </w:p>
    <w:p w14:paraId="489313F2" w14:textId="335B8800" w:rsidR="00F53A53" w:rsidRPr="0003244C" w:rsidRDefault="00F53A53" w:rsidP="00F53A53">
      <w:pPr>
        <w:spacing w:after="120" w:line="240" w:lineRule="auto"/>
        <w:jc w:val="both"/>
        <w:rPr>
          <w:rFonts w:asciiTheme="majorBidi" w:hAnsiTheme="majorBidi" w:cstheme="majorBidi"/>
        </w:rPr>
      </w:pPr>
      <w:r>
        <w:rPr>
          <w:rFonts w:asciiTheme="majorBidi" w:hAnsiTheme="majorBidi" w:cstheme="majorBidi"/>
        </w:rPr>
        <w:t>As an example, the</w:t>
      </w:r>
      <w:r w:rsidRPr="0003244C">
        <w:rPr>
          <w:rFonts w:asciiTheme="majorBidi" w:hAnsiTheme="majorBidi" w:cstheme="majorBidi"/>
        </w:rPr>
        <w:t xml:space="preserve"> composition of </w:t>
      </w:r>
      <w:r>
        <w:rPr>
          <w:rFonts w:asciiTheme="majorBidi" w:hAnsiTheme="majorBidi" w:cstheme="majorBidi"/>
        </w:rPr>
        <w:t>P</w:t>
      </w:r>
      <w:r w:rsidRPr="0003244C">
        <w:rPr>
          <w:rFonts w:asciiTheme="majorBidi" w:hAnsiTheme="majorBidi" w:cstheme="majorBidi"/>
        </w:rPr>
        <w:t xml:space="preserve">roject Board </w:t>
      </w:r>
      <w:r>
        <w:rPr>
          <w:rFonts w:asciiTheme="majorBidi" w:hAnsiTheme="majorBidi" w:cstheme="majorBidi"/>
        </w:rPr>
        <w:t>in</w:t>
      </w:r>
      <w:r w:rsidRPr="0003244C">
        <w:rPr>
          <w:rFonts w:asciiTheme="majorBidi" w:hAnsiTheme="majorBidi" w:cstheme="majorBidi"/>
        </w:rPr>
        <w:t xml:space="preserve"> December 2018 Project Board consist</w:t>
      </w:r>
      <w:r>
        <w:rPr>
          <w:rFonts w:asciiTheme="majorBidi" w:hAnsiTheme="majorBidi" w:cstheme="majorBidi"/>
        </w:rPr>
        <w:t>ed of</w:t>
      </w:r>
      <w:r w:rsidRPr="0003244C">
        <w:rPr>
          <w:rFonts w:asciiTheme="majorBidi" w:hAnsiTheme="majorBidi" w:cstheme="majorBidi"/>
        </w:rPr>
        <w:t xml:space="preserve"> more than 50% </w:t>
      </w:r>
      <w:r>
        <w:rPr>
          <w:rFonts w:asciiTheme="majorBidi" w:hAnsiTheme="majorBidi" w:cstheme="majorBidi"/>
        </w:rPr>
        <w:t>of</w:t>
      </w:r>
      <w:r w:rsidRPr="0003244C">
        <w:rPr>
          <w:rFonts w:asciiTheme="majorBidi" w:hAnsiTheme="majorBidi" w:cstheme="majorBidi"/>
        </w:rPr>
        <w:t xml:space="preserve"> wom</w:t>
      </w:r>
      <w:r>
        <w:rPr>
          <w:rFonts w:asciiTheme="majorBidi" w:hAnsiTheme="majorBidi" w:cstheme="majorBidi"/>
        </w:rPr>
        <w:t>e</w:t>
      </w:r>
      <w:r w:rsidRPr="0003244C">
        <w:rPr>
          <w:rFonts w:asciiTheme="majorBidi" w:hAnsiTheme="majorBidi" w:cstheme="majorBidi"/>
        </w:rPr>
        <w:t>n (6 members out of 11 in total</w:t>
      </w:r>
      <w:r>
        <w:rPr>
          <w:rFonts w:asciiTheme="majorBidi" w:hAnsiTheme="majorBidi" w:cstheme="majorBidi"/>
        </w:rPr>
        <w:t xml:space="preserve"> were women</w:t>
      </w:r>
      <w:r w:rsidRPr="0003244C">
        <w:rPr>
          <w:rFonts w:asciiTheme="majorBidi" w:hAnsiTheme="majorBidi" w:cstheme="majorBidi"/>
        </w:rPr>
        <w:t>).</w:t>
      </w:r>
    </w:p>
    <w:p w14:paraId="4D7115FC" w14:textId="2F1D8B15" w:rsidR="00F53A53" w:rsidRPr="0003244C" w:rsidRDefault="00F53A53" w:rsidP="00F53A53">
      <w:pPr>
        <w:spacing w:after="120" w:line="240" w:lineRule="auto"/>
        <w:jc w:val="both"/>
        <w:rPr>
          <w:rFonts w:asciiTheme="majorBidi" w:hAnsiTheme="majorBidi" w:cstheme="majorBidi"/>
        </w:rPr>
      </w:pPr>
      <w:r>
        <w:rPr>
          <w:rFonts w:asciiTheme="majorBidi" w:hAnsiTheme="majorBidi" w:cstheme="majorBidi"/>
        </w:rPr>
        <w:t>Moreover, g</w:t>
      </w:r>
      <w:r w:rsidRPr="0003244C">
        <w:rPr>
          <w:rFonts w:asciiTheme="majorBidi" w:hAnsiTheme="majorBidi" w:cstheme="majorBidi"/>
        </w:rPr>
        <w:t>ender representation of participants within the framework of information and capacity building campaigns</w:t>
      </w:r>
      <w:r>
        <w:rPr>
          <w:rFonts w:asciiTheme="majorBidi" w:hAnsiTheme="majorBidi" w:cstheme="majorBidi"/>
        </w:rPr>
        <w:t xml:space="preserve"> reflected a high proportion of women as follows</w:t>
      </w:r>
      <w:r w:rsidRPr="0003244C">
        <w:rPr>
          <w:rFonts w:asciiTheme="majorBidi" w:hAnsiTheme="majorBidi" w:cstheme="majorBidi"/>
        </w:rPr>
        <w:t>:</w:t>
      </w:r>
    </w:p>
    <w:p w14:paraId="0665540B" w14:textId="3BC901E8" w:rsidR="00F53A53" w:rsidRPr="00F53A53" w:rsidRDefault="00F53A53" w:rsidP="00E05653">
      <w:pPr>
        <w:pStyle w:val="ListParagraph"/>
        <w:numPr>
          <w:ilvl w:val="0"/>
          <w:numId w:val="57"/>
        </w:numPr>
        <w:spacing w:after="120" w:line="240" w:lineRule="auto"/>
        <w:jc w:val="both"/>
        <w:rPr>
          <w:rFonts w:asciiTheme="majorBidi" w:hAnsiTheme="majorBidi" w:cstheme="majorBidi"/>
        </w:rPr>
      </w:pPr>
      <w:r w:rsidRPr="00F53A53">
        <w:rPr>
          <w:rFonts w:asciiTheme="majorBidi" w:hAnsiTheme="majorBidi" w:cstheme="majorBidi"/>
        </w:rPr>
        <w:t>Secondary and Higher education – 95% were women;</w:t>
      </w:r>
    </w:p>
    <w:p w14:paraId="7855E842" w14:textId="39FCA9AE" w:rsidR="00F53A53" w:rsidRPr="00F53A53" w:rsidRDefault="00F53A53" w:rsidP="00E05653">
      <w:pPr>
        <w:pStyle w:val="ListParagraph"/>
        <w:numPr>
          <w:ilvl w:val="0"/>
          <w:numId w:val="57"/>
        </w:numPr>
        <w:spacing w:after="120" w:line="240" w:lineRule="auto"/>
        <w:jc w:val="both"/>
        <w:rPr>
          <w:rFonts w:asciiTheme="majorBidi" w:hAnsiTheme="majorBidi" w:cstheme="majorBidi"/>
        </w:rPr>
      </w:pPr>
      <w:r w:rsidRPr="00F53A53">
        <w:rPr>
          <w:rFonts w:asciiTheme="majorBidi" w:hAnsiTheme="majorBidi" w:cstheme="majorBidi"/>
        </w:rPr>
        <w:t>Private sector – 40% were women;</w:t>
      </w:r>
    </w:p>
    <w:p w14:paraId="12BC2A02" w14:textId="571691E4" w:rsidR="00F53A53" w:rsidRPr="00F53A53" w:rsidRDefault="00F53A53" w:rsidP="00E05653">
      <w:pPr>
        <w:pStyle w:val="ListParagraph"/>
        <w:numPr>
          <w:ilvl w:val="0"/>
          <w:numId w:val="57"/>
        </w:numPr>
        <w:spacing w:after="120" w:line="240" w:lineRule="auto"/>
        <w:jc w:val="both"/>
        <w:rPr>
          <w:rFonts w:asciiTheme="majorBidi" w:hAnsiTheme="majorBidi" w:cstheme="majorBidi"/>
        </w:rPr>
      </w:pPr>
      <w:r w:rsidRPr="00F53A53">
        <w:rPr>
          <w:rFonts w:asciiTheme="majorBidi" w:hAnsiTheme="majorBidi" w:cstheme="majorBidi"/>
        </w:rPr>
        <w:t>Strengthening capacity of government officials to analyze and work with environmental data, information and information systems – 51,4% were women.</w:t>
      </w:r>
    </w:p>
    <w:p w14:paraId="1E531D54" w14:textId="77777777" w:rsidR="00CD03CA" w:rsidRDefault="00F53A53" w:rsidP="00CD03CA">
      <w:pPr>
        <w:spacing w:after="120" w:line="240" w:lineRule="auto"/>
        <w:jc w:val="both"/>
        <w:rPr>
          <w:rFonts w:asciiTheme="majorBidi" w:hAnsiTheme="majorBidi" w:cstheme="majorBidi"/>
        </w:rPr>
      </w:pPr>
      <w:r>
        <w:rPr>
          <w:rFonts w:asciiTheme="majorBidi" w:hAnsiTheme="majorBidi" w:cstheme="majorBidi"/>
        </w:rPr>
        <w:t xml:space="preserve">In addition to gender issues, the project also aligned its strategy at design with main UNDP priorities, this included aligning the project with </w:t>
      </w:r>
      <w:r w:rsidR="001A2153" w:rsidRPr="0003244C">
        <w:rPr>
          <w:rFonts w:asciiTheme="majorBidi" w:hAnsiTheme="majorBidi" w:cstheme="majorBidi"/>
        </w:rPr>
        <w:t>Kyrgyzstan’s United Nations Development Assistance Framework (UNDAF) cover</w:t>
      </w:r>
      <w:r w:rsidR="00CD03CA">
        <w:rPr>
          <w:rFonts w:asciiTheme="majorBidi" w:hAnsiTheme="majorBidi" w:cstheme="majorBidi"/>
        </w:rPr>
        <w:t>ing</w:t>
      </w:r>
      <w:r w:rsidR="001A2153" w:rsidRPr="0003244C">
        <w:rPr>
          <w:rFonts w:asciiTheme="majorBidi" w:hAnsiTheme="majorBidi" w:cstheme="majorBidi"/>
        </w:rPr>
        <w:t xml:space="preserve"> the period 2012-2016, setting out a strategic plan for the United Nations Country Team to support the country’s effort to meet national development objectives, in particular poverty alleviation, as well as global development objectives as outlined in the Millennium Declaration and the Millennium Development Goals.  </w:t>
      </w:r>
    </w:p>
    <w:p w14:paraId="1177FF69" w14:textId="1D12F996" w:rsidR="00DE4C58" w:rsidRDefault="00CD03CA" w:rsidP="00CD03CA">
      <w:pPr>
        <w:spacing w:after="120" w:line="240" w:lineRule="auto"/>
        <w:jc w:val="both"/>
        <w:rPr>
          <w:rFonts w:asciiTheme="majorBidi" w:hAnsiTheme="majorBidi" w:cstheme="majorBidi"/>
        </w:rPr>
      </w:pPr>
      <w:r>
        <w:rPr>
          <w:rFonts w:asciiTheme="majorBidi" w:hAnsiTheme="majorBidi" w:cstheme="majorBidi"/>
        </w:rPr>
        <w:t>During project implementation, the project was implemented by the UNDP “E</w:t>
      </w:r>
      <w:r w:rsidRPr="004948CD">
        <w:rPr>
          <w:rFonts w:asciiTheme="majorBidi" w:hAnsiTheme="majorBidi" w:cstheme="majorBidi"/>
        </w:rPr>
        <w:t xml:space="preserve">nvironment and </w:t>
      </w:r>
      <w:r>
        <w:rPr>
          <w:rFonts w:asciiTheme="majorBidi" w:hAnsiTheme="majorBidi" w:cstheme="majorBidi"/>
        </w:rPr>
        <w:t>D</w:t>
      </w:r>
      <w:r w:rsidRPr="004948CD">
        <w:rPr>
          <w:rFonts w:asciiTheme="majorBidi" w:hAnsiTheme="majorBidi" w:cstheme="majorBidi"/>
        </w:rPr>
        <w:t xml:space="preserve">isaster </w:t>
      </w:r>
      <w:r>
        <w:rPr>
          <w:rFonts w:asciiTheme="majorBidi" w:hAnsiTheme="majorBidi" w:cstheme="majorBidi"/>
        </w:rPr>
        <w:t>R</w:t>
      </w:r>
      <w:r w:rsidRPr="004948CD">
        <w:rPr>
          <w:rFonts w:asciiTheme="majorBidi" w:hAnsiTheme="majorBidi" w:cstheme="majorBidi"/>
        </w:rPr>
        <w:t xml:space="preserve">isk </w:t>
      </w:r>
      <w:r>
        <w:rPr>
          <w:rFonts w:asciiTheme="majorBidi" w:hAnsiTheme="majorBidi" w:cstheme="majorBidi"/>
        </w:rPr>
        <w:t>M</w:t>
      </w:r>
      <w:r w:rsidRPr="004948CD">
        <w:rPr>
          <w:rFonts w:asciiTheme="majorBidi" w:hAnsiTheme="majorBidi" w:cstheme="majorBidi"/>
        </w:rPr>
        <w:t>anagement</w:t>
      </w:r>
      <w:r>
        <w:rPr>
          <w:rFonts w:asciiTheme="majorBidi" w:hAnsiTheme="majorBidi" w:cstheme="majorBidi"/>
        </w:rPr>
        <w:t>” which allowed clear linkages with on-going initiatives related to disaster risks management, and linkages to poverty alleviation were specifically possible through the co-financing provided from the Poverty and Environment Initiative.</w:t>
      </w:r>
    </w:p>
    <w:p w14:paraId="776E580E" w14:textId="77777777" w:rsidR="00CD03CA" w:rsidRPr="006861BF" w:rsidRDefault="00CD03CA" w:rsidP="00CD03CA">
      <w:pPr>
        <w:spacing w:after="120" w:line="240" w:lineRule="auto"/>
        <w:jc w:val="both"/>
        <w:rPr>
          <w:rFonts w:asciiTheme="majorBidi" w:hAnsiTheme="majorBidi" w:cstheme="majorBidi"/>
        </w:rPr>
      </w:pPr>
    </w:p>
    <w:p w14:paraId="5133D846" w14:textId="01C244C3" w:rsidR="00697EEC" w:rsidRPr="003F2312" w:rsidRDefault="006A2B18" w:rsidP="00D812A1">
      <w:pPr>
        <w:pStyle w:val="Heading3"/>
        <w:numPr>
          <w:ilvl w:val="2"/>
          <w:numId w:val="1"/>
        </w:numPr>
      </w:pPr>
      <w:bookmarkStart w:id="51" w:name="_Toc783943"/>
      <w:r w:rsidRPr="003F2312">
        <w:t>Sustainability</w:t>
      </w:r>
      <w:r w:rsidR="00495251" w:rsidRPr="003F2312">
        <w:t>*</w:t>
      </w:r>
      <w:bookmarkEnd w:id="51"/>
    </w:p>
    <w:p w14:paraId="0ED5410F" w14:textId="77777777" w:rsidR="006861BF" w:rsidRDefault="006861BF" w:rsidP="000116A1">
      <w:pPr>
        <w:spacing w:after="120" w:line="240" w:lineRule="auto"/>
        <w:jc w:val="both"/>
        <w:rPr>
          <w:rFonts w:asciiTheme="majorBidi" w:hAnsiTheme="majorBidi" w:cstheme="majorBidi"/>
          <w:b/>
          <w:bCs/>
        </w:rPr>
      </w:pPr>
    </w:p>
    <w:p w14:paraId="5268560C" w14:textId="1DF30360" w:rsidR="008D2BC2" w:rsidRDefault="008D2BC2" w:rsidP="000116A1">
      <w:pPr>
        <w:spacing w:after="120" w:line="240" w:lineRule="auto"/>
        <w:jc w:val="both"/>
        <w:rPr>
          <w:rFonts w:asciiTheme="majorBidi" w:hAnsiTheme="majorBidi" w:cstheme="majorBidi"/>
          <w:b/>
          <w:bCs/>
        </w:rPr>
      </w:pPr>
      <w:r w:rsidRPr="000116A1">
        <w:rPr>
          <w:rFonts w:asciiTheme="majorBidi" w:hAnsiTheme="majorBidi" w:cstheme="majorBidi"/>
          <w:b/>
          <w:bCs/>
        </w:rPr>
        <w:t>Financial sustainability</w:t>
      </w:r>
    </w:p>
    <w:p w14:paraId="0EA59B87" w14:textId="2C1ED356" w:rsidR="000326AE" w:rsidRDefault="000326AE" w:rsidP="00C97F13">
      <w:pPr>
        <w:spacing w:after="120" w:line="240" w:lineRule="auto"/>
        <w:jc w:val="both"/>
        <w:rPr>
          <w:rFonts w:asciiTheme="majorBidi" w:hAnsiTheme="majorBidi" w:cstheme="majorBidi"/>
        </w:rPr>
      </w:pPr>
      <w:r>
        <w:rPr>
          <w:rFonts w:asciiTheme="majorBidi" w:hAnsiTheme="majorBidi" w:cstheme="majorBidi"/>
        </w:rPr>
        <w:t>As for all aspects of project’s sustainability, the financial sustainability of the is clearly planned as part of project design and project implementation through close collaboration with all concerned Governmental institutions.</w:t>
      </w:r>
    </w:p>
    <w:p w14:paraId="58F06B56" w14:textId="12625522" w:rsidR="00C97F13" w:rsidRPr="009E34A7" w:rsidRDefault="000326AE" w:rsidP="00A42F0A">
      <w:pPr>
        <w:spacing w:after="120" w:line="240" w:lineRule="auto"/>
        <w:jc w:val="both"/>
        <w:rPr>
          <w:rFonts w:asciiTheme="majorBidi" w:hAnsiTheme="majorBidi" w:cstheme="majorBidi"/>
        </w:rPr>
      </w:pPr>
      <w:r>
        <w:rPr>
          <w:rFonts w:asciiTheme="majorBidi" w:hAnsiTheme="majorBidi" w:cstheme="majorBidi"/>
        </w:rPr>
        <w:t xml:space="preserve">Moreover, several </w:t>
      </w:r>
      <w:r w:rsidR="00A42F0A">
        <w:rPr>
          <w:rFonts w:asciiTheme="majorBidi" w:hAnsiTheme="majorBidi" w:cstheme="majorBidi"/>
        </w:rPr>
        <w:t>additional efforts were made to identify fina</w:t>
      </w:r>
      <w:r w:rsidR="00D871F1">
        <w:rPr>
          <w:rFonts w:asciiTheme="majorBidi" w:hAnsiTheme="majorBidi" w:cstheme="majorBidi"/>
        </w:rPr>
        <w:t>n</w:t>
      </w:r>
      <w:r w:rsidR="00A42F0A">
        <w:rPr>
          <w:rFonts w:asciiTheme="majorBidi" w:hAnsiTheme="majorBidi" w:cstheme="majorBidi"/>
        </w:rPr>
        <w:t>cial resources to follow up on the project’s activities and t</w:t>
      </w:r>
      <w:r w:rsidR="00A42F0A" w:rsidRPr="009E34A7">
        <w:rPr>
          <w:rFonts w:asciiTheme="majorBidi" w:hAnsiTheme="majorBidi" w:cstheme="majorBidi"/>
        </w:rPr>
        <w:t>he project team engage</w:t>
      </w:r>
      <w:r w:rsidR="00A42F0A">
        <w:rPr>
          <w:rFonts w:asciiTheme="majorBidi" w:hAnsiTheme="majorBidi" w:cstheme="majorBidi"/>
        </w:rPr>
        <w:t>d</w:t>
      </w:r>
      <w:r w:rsidR="00A42F0A" w:rsidRPr="009E34A7">
        <w:rPr>
          <w:rFonts w:asciiTheme="majorBidi" w:hAnsiTheme="majorBidi" w:cstheme="majorBidi"/>
        </w:rPr>
        <w:t xml:space="preserve"> in </w:t>
      </w:r>
      <w:r w:rsidR="00A42F0A">
        <w:rPr>
          <w:rFonts w:asciiTheme="majorBidi" w:hAnsiTheme="majorBidi" w:cstheme="majorBidi"/>
        </w:rPr>
        <w:t>in several e</w:t>
      </w:r>
      <w:r w:rsidR="00A42F0A" w:rsidRPr="009E34A7">
        <w:rPr>
          <w:rFonts w:asciiTheme="majorBidi" w:hAnsiTheme="majorBidi" w:cstheme="majorBidi"/>
        </w:rPr>
        <w:t xml:space="preserve">xercises during project implementation to identify new </w:t>
      </w:r>
      <w:r w:rsidR="00A42F0A">
        <w:rPr>
          <w:rFonts w:asciiTheme="majorBidi" w:hAnsiTheme="majorBidi" w:cstheme="majorBidi"/>
        </w:rPr>
        <w:t xml:space="preserve">funding </w:t>
      </w:r>
      <w:r w:rsidR="00A42F0A" w:rsidRPr="009E34A7">
        <w:rPr>
          <w:rFonts w:asciiTheme="majorBidi" w:hAnsiTheme="majorBidi" w:cstheme="majorBidi"/>
        </w:rPr>
        <w:t xml:space="preserve">opportunities in the development context. </w:t>
      </w:r>
      <w:r w:rsidR="00A42F0A">
        <w:rPr>
          <w:rFonts w:asciiTheme="majorBidi" w:hAnsiTheme="majorBidi" w:cstheme="majorBidi"/>
        </w:rPr>
        <w:t xml:space="preserve">Among others, the project included an </w:t>
      </w:r>
      <w:r w:rsidR="00C97F13" w:rsidRPr="009E34A7">
        <w:rPr>
          <w:rFonts w:asciiTheme="majorBidi" w:hAnsiTheme="majorBidi" w:cstheme="majorBidi"/>
        </w:rPr>
        <w:t xml:space="preserve">extension of </w:t>
      </w:r>
      <w:r w:rsidR="00A42F0A">
        <w:rPr>
          <w:rFonts w:asciiTheme="majorBidi" w:hAnsiTheme="majorBidi" w:cstheme="majorBidi"/>
        </w:rPr>
        <w:t xml:space="preserve">the </w:t>
      </w:r>
      <w:r w:rsidR="00C97F13" w:rsidRPr="009E34A7">
        <w:rPr>
          <w:rFonts w:asciiTheme="majorBidi" w:hAnsiTheme="majorBidi" w:cstheme="majorBidi"/>
        </w:rPr>
        <w:t xml:space="preserve">EIMMS into </w:t>
      </w:r>
      <w:r w:rsidR="00A42F0A">
        <w:rPr>
          <w:rFonts w:asciiTheme="majorBidi" w:hAnsiTheme="majorBidi" w:cstheme="majorBidi"/>
        </w:rPr>
        <w:t xml:space="preserve">a </w:t>
      </w:r>
      <w:r w:rsidR="00C97F13" w:rsidRPr="009E34A7">
        <w:rPr>
          <w:rFonts w:asciiTheme="majorBidi" w:hAnsiTheme="majorBidi" w:cstheme="majorBidi"/>
        </w:rPr>
        <w:t xml:space="preserve">Funding Proposal </w:t>
      </w:r>
      <w:r w:rsidR="00A42F0A">
        <w:rPr>
          <w:rFonts w:asciiTheme="majorBidi" w:hAnsiTheme="majorBidi" w:cstheme="majorBidi"/>
        </w:rPr>
        <w:t>for</w:t>
      </w:r>
      <w:r w:rsidR="00C97F13" w:rsidRPr="009E34A7">
        <w:rPr>
          <w:rFonts w:asciiTheme="majorBidi" w:hAnsiTheme="majorBidi" w:cstheme="majorBidi"/>
        </w:rPr>
        <w:t xml:space="preserve"> supporting </w:t>
      </w:r>
      <w:r w:rsidR="00A42F0A">
        <w:rPr>
          <w:rFonts w:asciiTheme="majorBidi" w:hAnsiTheme="majorBidi" w:cstheme="majorBidi"/>
        </w:rPr>
        <w:t xml:space="preserve">the </w:t>
      </w:r>
      <w:r w:rsidR="00C97F13" w:rsidRPr="009E34A7">
        <w:rPr>
          <w:rFonts w:asciiTheme="majorBidi" w:hAnsiTheme="majorBidi" w:cstheme="majorBidi"/>
        </w:rPr>
        <w:t xml:space="preserve">National Adaptation Planning process submitted by the Government to the Green Climate Fund.  </w:t>
      </w:r>
    </w:p>
    <w:p w14:paraId="47F33977" w14:textId="61D084A3" w:rsidR="00C97F13" w:rsidRDefault="00C97F13" w:rsidP="000116A1">
      <w:pPr>
        <w:spacing w:after="120" w:line="240" w:lineRule="auto"/>
        <w:jc w:val="both"/>
        <w:rPr>
          <w:rFonts w:asciiTheme="majorBidi" w:hAnsiTheme="majorBidi" w:cstheme="majorBidi"/>
          <w:b/>
          <w:bCs/>
        </w:rPr>
      </w:pPr>
    </w:p>
    <w:p w14:paraId="177D4639" w14:textId="3BFBA67D" w:rsidR="00E40FFE" w:rsidRDefault="00E40FFE" w:rsidP="000116A1">
      <w:pPr>
        <w:spacing w:after="120" w:line="240" w:lineRule="auto"/>
        <w:jc w:val="both"/>
        <w:rPr>
          <w:rFonts w:asciiTheme="majorBidi" w:hAnsiTheme="majorBidi" w:cstheme="majorBidi"/>
          <w:b/>
          <w:bCs/>
        </w:rPr>
      </w:pPr>
    </w:p>
    <w:p w14:paraId="402EE293" w14:textId="77777777" w:rsidR="00E40FFE" w:rsidRPr="000116A1" w:rsidRDefault="00E40FFE" w:rsidP="000116A1">
      <w:pPr>
        <w:spacing w:after="120" w:line="240" w:lineRule="auto"/>
        <w:jc w:val="both"/>
        <w:rPr>
          <w:rFonts w:asciiTheme="majorBidi" w:hAnsiTheme="majorBidi" w:cstheme="majorBidi"/>
          <w:b/>
          <w:bCs/>
        </w:rPr>
      </w:pPr>
    </w:p>
    <w:p w14:paraId="2B9A26D2" w14:textId="40544FB2" w:rsidR="008D2BC2" w:rsidRDefault="00577FC2" w:rsidP="000116A1">
      <w:pPr>
        <w:spacing w:after="120" w:line="240" w:lineRule="auto"/>
        <w:jc w:val="both"/>
        <w:rPr>
          <w:rFonts w:asciiTheme="majorBidi" w:hAnsiTheme="majorBidi" w:cstheme="majorBidi"/>
          <w:b/>
          <w:bCs/>
        </w:rPr>
      </w:pPr>
      <w:r w:rsidRPr="000116A1">
        <w:rPr>
          <w:rFonts w:asciiTheme="majorBidi" w:hAnsiTheme="majorBidi" w:cstheme="majorBidi"/>
          <w:b/>
          <w:bCs/>
        </w:rPr>
        <w:t>Institutional sustainability</w:t>
      </w:r>
    </w:p>
    <w:p w14:paraId="525CD9DA" w14:textId="4F1E62CD" w:rsidR="00A42F0A" w:rsidRDefault="00A42F0A" w:rsidP="00A42F0A">
      <w:pPr>
        <w:spacing w:after="120" w:line="240" w:lineRule="auto"/>
        <w:jc w:val="both"/>
        <w:rPr>
          <w:rFonts w:asciiTheme="majorBidi" w:hAnsiTheme="majorBidi" w:cstheme="majorBidi"/>
        </w:rPr>
      </w:pPr>
      <w:r w:rsidRPr="00A42F0A">
        <w:rPr>
          <w:rFonts w:asciiTheme="majorBidi" w:hAnsiTheme="majorBidi" w:cstheme="majorBidi"/>
        </w:rPr>
        <w:t xml:space="preserve">Institutional sustainability </w:t>
      </w:r>
      <w:r>
        <w:rPr>
          <w:rFonts w:asciiTheme="majorBidi" w:hAnsiTheme="majorBidi" w:cstheme="majorBidi"/>
        </w:rPr>
        <w:t>of the project is also planned as part of project design and project implementation through close collaboration with all concerned Governmental institutions.</w:t>
      </w:r>
    </w:p>
    <w:p w14:paraId="7D822EA3" w14:textId="23EAF38C" w:rsidR="00A42F0A" w:rsidRDefault="00A42F0A" w:rsidP="000116A1">
      <w:pPr>
        <w:spacing w:after="120" w:line="240" w:lineRule="auto"/>
        <w:jc w:val="both"/>
        <w:rPr>
          <w:rFonts w:asciiTheme="majorBidi" w:hAnsiTheme="majorBidi" w:cstheme="majorBidi"/>
        </w:rPr>
      </w:pPr>
      <w:r>
        <w:rPr>
          <w:rFonts w:asciiTheme="majorBidi" w:hAnsiTheme="majorBidi" w:cstheme="majorBidi"/>
        </w:rPr>
        <w:t>In this respect, several steps can be noted to strengthen project’s institutional sustainability including the following:</w:t>
      </w:r>
    </w:p>
    <w:p w14:paraId="6CD928F3" w14:textId="17F38239" w:rsidR="00C97F13" w:rsidRPr="00A42F0A" w:rsidRDefault="00C97F13" w:rsidP="002C46F6">
      <w:pPr>
        <w:pStyle w:val="ListParagraph"/>
        <w:widowControl w:val="0"/>
        <w:numPr>
          <w:ilvl w:val="0"/>
          <w:numId w:val="49"/>
        </w:numPr>
        <w:adjustRightInd w:val="0"/>
        <w:spacing w:after="120" w:line="240" w:lineRule="auto"/>
        <w:jc w:val="both"/>
        <w:textAlignment w:val="baseline"/>
        <w:rPr>
          <w:rFonts w:asciiTheme="majorBidi" w:hAnsiTheme="majorBidi" w:cstheme="majorBidi"/>
        </w:rPr>
      </w:pPr>
      <w:r w:rsidRPr="00A42F0A">
        <w:rPr>
          <w:rFonts w:asciiTheme="majorBidi" w:hAnsiTheme="majorBidi" w:cstheme="majorBidi"/>
        </w:rPr>
        <w:t>Conven</w:t>
      </w:r>
      <w:r w:rsidR="00A42F0A">
        <w:rPr>
          <w:rFonts w:asciiTheme="majorBidi" w:hAnsiTheme="majorBidi" w:cstheme="majorBidi"/>
        </w:rPr>
        <w:t>ing</w:t>
      </w:r>
      <w:r w:rsidRPr="00A42F0A">
        <w:rPr>
          <w:rFonts w:asciiTheme="majorBidi" w:hAnsiTheme="majorBidi" w:cstheme="majorBidi"/>
        </w:rPr>
        <w:t xml:space="preserve"> expert</w:t>
      </w:r>
      <w:r w:rsidR="00A42F0A">
        <w:rPr>
          <w:rFonts w:asciiTheme="majorBidi" w:hAnsiTheme="majorBidi" w:cstheme="majorBidi"/>
        </w:rPr>
        <w:t>s’</w:t>
      </w:r>
      <w:r w:rsidRPr="00A42F0A">
        <w:rPr>
          <w:rFonts w:asciiTheme="majorBidi" w:hAnsiTheme="majorBidi" w:cstheme="majorBidi"/>
        </w:rPr>
        <w:t xml:space="preserve"> working group</w:t>
      </w:r>
      <w:r w:rsidR="00A42F0A">
        <w:rPr>
          <w:rFonts w:asciiTheme="majorBidi" w:hAnsiTheme="majorBidi" w:cstheme="majorBidi"/>
        </w:rPr>
        <w:t>s</w:t>
      </w:r>
      <w:r w:rsidRPr="00A42F0A">
        <w:rPr>
          <w:rFonts w:asciiTheme="majorBidi" w:hAnsiTheme="majorBidi" w:cstheme="majorBidi"/>
        </w:rPr>
        <w:t xml:space="preserve"> and stakeholder meetings to agree on recommendations of institutional reforms. </w:t>
      </w:r>
      <w:r w:rsidR="00A42F0A">
        <w:rPr>
          <w:rFonts w:asciiTheme="majorBidi" w:hAnsiTheme="majorBidi" w:cstheme="majorBidi"/>
        </w:rPr>
        <w:t>A s</w:t>
      </w:r>
      <w:r w:rsidRPr="00A42F0A">
        <w:rPr>
          <w:rFonts w:asciiTheme="majorBidi" w:hAnsiTheme="majorBidi" w:cstheme="majorBidi"/>
        </w:rPr>
        <w:t xml:space="preserve">pecial workshop </w:t>
      </w:r>
      <w:r w:rsidR="00A42F0A">
        <w:rPr>
          <w:rFonts w:asciiTheme="majorBidi" w:hAnsiTheme="majorBidi" w:cstheme="majorBidi"/>
        </w:rPr>
        <w:t>with the</w:t>
      </w:r>
      <w:r w:rsidRPr="00A42F0A">
        <w:rPr>
          <w:rFonts w:asciiTheme="majorBidi" w:hAnsiTheme="majorBidi" w:cstheme="majorBidi"/>
        </w:rPr>
        <w:t xml:space="preserve"> collaboration of Government bodies </w:t>
      </w:r>
      <w:r w:rsidR="00A42F0A">
        <w:rPr>
          <w:rFonts w:asciiTheme="majorBidi" w:hAnsiTheme="majorBidi" w:cstheme="majorBidi"/>
        </w:rPr>
        <w:t xml:space="preserve">together </w:t>
      </w:r>
      <w:r w:rsidRPr="00A42F0A">
        <w:rPr>
          <w:rFonts w:asciiTheme="majorBidi" w:hAnsiTheme="majorBidi" w:cstheme="majorBidi"/>
        </w:rPr>
        <w:t>with the National Academy of Science was organized in October 2016. Two meetings of the I</w:t>
      </w:r>
      <w:r w:rsidR="00A42F0A">
        <w:rPr>
          <w:rFonts w:asciiTheme="majorBidi" w:hAnsiTheme="majorBidi" w:cstheme="majorBidi"/>
        </w:rPr>
        <w:t>nter-Agency Working Groups</w:t>
      </w:r>
      <w:r w:rsidRPr="00A42F0A">
        <w:rPr>
          <w:rFonts w:asciiTheme="majorBidi" w:hAnsiTheme="majorBidi" w:cstheme="majorBidi"/>
        </w:rPr>
        <w:t xml:space="preserve"> on environmental SDGs were supported in 2017 and recommendation on improvements of data flow was agreed by the Government with NSC leadership. Creation of special </w:t>
      </w:r>
      <w:r w:rsidR="00A42F0A" w:rsidRPr="00A42F0A">
        <w:rPr>
          <w:rFonts w:asciiTheme="majorBidi" w:hAnsiTheme="majorBidi" w:cstheme="majorBidi"/>
        </w:rPr>
        <w:t>I</w:t>
      </w:r>
      <w:r w:rsidR="00A42F0A">
        <w:rPr>
          <w:rFonts w:asciiTheme="majorBidi" w:hAnsiTheme="majorBidi" w:cstheme="majorBidi"/>
        </w:rPr>
        <w:t>nter-Agency Working Groups</w:t>
      </w:r>
      <w:r w:rsidR="00A42F0A" w:rsidRPr="00A42F0A">
        <w:rPr>
          <w:rFonts w:asciiTheme="majorBidi" w:hAnsiTheme="majorBidi" w:cstheme="majorBidi"/>
        </w:rPr>
        <w:t xml:space="preserve"> </w:t>
      </w:r>
      <w:r w:rsidRPr="00A42F0A">
        <w:rPr>
          <w:rFonts w:asciiTheme="majorBidi" w:hAnsiTheme="majorBidi" w:cstheme="majorBidi"/>
        </w:rPr>
        <w:t>on environmental information management and monitoring system “Kerege” was endorsed by SAEPF in April 2018 as part of improvement institutional reform process (Order #01-9/98 as of 17.04.18).</w:t>
      </w:r>
    </w:p>
    <w:p w14:paraId="72A8F864" w14:textId="01B8DA24" w:rsidR="00C97F13" w:rsidRPr="00A42F0A" w:rsidRDefault="00C97F13" w:rsidP="002C46F6">
      <w:pPr>
        <w:pStyle w:val="ListParagraph"/>
        <w:widowControl w:val="0"/>
        <w:numPr>
          <w:ilvl w:val="0"/>
          <w:numId w:val="49"/>
        </w:numPr>
        <w:adjustRightInd w:val="0"/>
        <w:spacing w:after="120" w:line="240" w:lineRule="auto"/>
        <w:jc w:val="both"/>
        <w:textAlignment w:val="baseline"/>
        <w:rPr>
          <w:rFonts w:asciiTheme="majorBidi" w:hAnsiTheme="majorBidi" w:cstheme="majorBidi"/>
        </w:rPr>
      </w:pPr>
      <w:r w:rsidRPr="00A42F0A">
        <w:rPr>
          <w:rFonts w:asciiTheme="majorBidi" w:hAnsiTheme="majorBidi" w:cstheme="majorBidi"/>
        </w:rPr>
        <w:t>M</w:t>
      </w:r>
      <w:r w:rsidR="00A42F0A">
        <w:rPr>
          <w:rFonts w:asciiTheme="majorBidi" w:hAnsiTheme="majorBidi" w:cstheme="majorBidi"/>
        </w:rPr>
        <w:t xml:space="preserve">oUs </w:t>
      </w:r>
      <w:r w:rsidRPr="00A42F0A">
        <w:rPr>
          <w:rFonts w:asciiTheme="majorBidi" w:hAnsiTheme="majorBidi" w:cstheme="majorBidi"/>
        </w:rPr>
        <w:t xml:space="preserve">among partner agencies and other </w:t>
      </w:r>
      <w:r w:rsidR="00A42F0A">
        <w:rPr>
          <w:rFonts w:asciiTheme="majorBidi" w:hAnsiTheme="majorBidi" w:cstheme="majorBidi"/>
        </w:rPr>
        <w:t xml:space="preserve">concerned </w:t>
      </w:r>
      <w:r w:rsidRPr="00A42F0A">
        <w:rPr>
          <w:rFonts w:asciiTheme="majorBidi" w:hAnsiTheme="majorBidi" w:cstheme="majorBidi"/>
        </w:rPr>
        <w:t>stakeholder</w:t>
      </w:r>
      <w:r w:rsidR="00A42F0A">
        <w:rPr>
          <w:rFonts w:asciiTheme="majorBidi" w:hAnsiTheme="majorBidi" w:cstheme="majorBidi"/>
        </w:rPr>
        <w:t>s</w:t>
      </w:r>
      <w:r w:rsidRPr="00A42F0A">
        <w:rPr>
          <w:rFonts w:asciiTheme="majorBidi" w:hAnsiTheme="majorBidi" w:cstheme="majorBidi"/>
        </w:rPr>
        <w:t xml:space="preserve"> </w:t>
      </w:r>
      <w:r w:rsidR="00A42F0A">
        <w:rPr>
          <w:rFonts w:asciiTheme="majorBidi" w:hAnsiTheme="majorBidi" w:cstheme="majorBidi"/>
        </w:rPr>
        <w:t xml:space="preserve">were </w:t>
      </w:r>
      <w:r w:rsidRPr="00A42F0A">
        <w:rPr>
          <w:rFonts w:asciiTheme="majorBidi" w:hAnsiTheme="majorBidi" w:cstheme="majorBidi"/>
        </w:rPr>
        <w:t xml:space="preserve">drafted </w:t>
      </w:r>
      <w:r w:rsidR="00A42F0A">
        <w:rPr>
          <w:rFonts w:asciiTheme="majorBidi" w:hAnsiTheme="majorBidi" w:cstheme="majorBidi"/>
        </w:rPr>
        <w:t xml:space="preserve">as part of </w:t>
      </w:r>
      <w:r w:rsidRPr="00A42F0A">
        <w:rPr>
          <w:rFonts w:asciiTheme="majorBidi" w:hAnsiTheme="majorBidi" w:cstheme="majorBidi"/>
        </w:rPr>
        <w:t xml:space="preserve">the Government process on creation of the EIMMS “Kerege” in September 2018 and </w:t>
      </w:r>
      <w:r w:rsidR="00A42F0A">
        <w:rPr>
          <w:rFonts w:asciiTheme="majorBidi" w:hAnsiTheme="majorBidi" w:cstheme="majorBidi"/>
        </w:rPr>
        <w:t xml:space="preserve">are </w:t>
      </w:r>
      <w:r w:rsidRPr="00A42F0A">
        <w:rPr>
          <w:rFonts w:asciiTheme="majorBidi" w:hAnsiTheme="majorBidi" w:cstheme="majorBidi"/>
        </w:rPr>
        <w:t>expected to be signed by the end of the project as indicated in Table 8 above</w:t>
      </w:r>
    </w:p>
    <w:p w14:paraId="330ADA43" w14:textId="77777777" w:rsidR="00C97F13" w:rsidRPr="000116A1" w:rsidRDefault="00C97F13" w:rsidP="000116A1">
      <w:pPr>
        <w:spacing w:after="120" w:line="240" w:lineRule="auto"/>
        <w:jc w:val="both"/>
        <w:rPr>
          <w:rFonts w:asciiTheme="majorBidi" w:hAnsiTheme="majorBidi" w:cstheme="majorBidi"/>
          <w:b/>
          <w:bCs/>
        </w:rPr>
      </w:pPr>
    </w:p>
    <w:p w14:paraId="7DE7B2E1" w14:textId="406B3328" w:rsidR="008F5D65" w:rsidRDefault="008F5D65" w:rsidP="000116A1">
      <w:pPr>
        <w:spacing w:after="120" w:line="240" w:lineRule="auto"/>
        <w:jc w:val="both"/>
        <w:rPr>
          <w:rFonts w:asciiTheme="majorBidi" w:hAnsiTheme="majorBidi" w:cstheme="majorBidi"/>
          <w:b/>
          <w:bCs/>
        </w:rPr>
      </w:pPr>
      <w:r w:rsidRPr="000116A1">
        <w:rPr>
          <w:rFonts w:asciiTheme="majorBidi" w:hAnsiTheme="majorBidi" w:cstheme="majorBidi"/>
          <w:b/>
          <w:bCs/>
        </w:rPr>
        <w:t>Socio-political</w:t>
      </w:r>
      <w:r w:rsidR="008F7091" w:rsidRPr="000116A1">
        <w:rPr>
          <w:rFonts w:asciiTheme="majorBidi" w:hAnsiTheme="majorBidi" w:cstheme="majorBidi"/>
          <w:b/>
          <w:bCs/>
        </w:rPr>
        <w:t xml:space="preserve"> sustainability</w:t>
      </w:r>
    </w:p>
    <w:p w14:paraId="6A8B89F1" w14:textId="1793915C" w:rsidR="00C97F13" w:rsidRPr="00AC170B" w:rsidRDefault="00133FEE" w:rsidP="00C97F13">
      <w:pPr>
        <w:widowControl w:val="0"/>
        <w:adjustRightInd w:val="0"/>
        <w:spacing w:after="120"/>
        <w:textAlignment w:val="baseline"/>
        <w:rPr>
          <w:rFonts w:asciiTheme="majorBidi" w:hAnsiTheme="majorBidi" w:cstheme="majorBidi"/>
        </w:rPr>
      </w:pPr>
      <w:r>
        <w:rPr>
          <w:rFonts w:asciiTheme="majorBidi" w:hAnsiTheme="majorBidi" w:cstheme="majorBidi"/>
        </w:rPr>
        <w:t xml:space="preserve">Socio-political sustainability is confirmed through the </w:t>
      </w:r>
      <w:r w:rsidR="00C97F13" w:rsidRPr="00AC170B">
        <w:rPr>
          <w:rFonts w:asciiTheme="majorBidi" w:hAnsiTheme="majorBidi" w:cstheme="majorBidi"/>
        </w:rPr>
        <w:t>integrat</w:t>
      </w:r>
      <w:r w:rsidR="00134371">
        <w:rPr>
          <w:rFonts w:asciiTheme="majorBidi" w:hAnsiTheme="majorBidi" w:cstheme="majorBidi"/>
        </w:rPr>
        <w:t xml:space="preserve">ion of the </w:t>
      </w:r>
      <w:r w:rsidR="00134371" w:rsidRPr="00AC170B">
        <w:rPr>
          <w:rFonts w:asciiTheme="majorBidi" w:hAnsiTheme="majorBidi" w:cstheme="majorBidi"/>
        </w:rPr>
        <w:t xml:space="preserve">EIMMS </w:t>
      </w:r>
      <w:r w:rsidR="00134371">
        <w:rPr>
          <w:rFonts w:asciiTheme="majorBidi" w:hAnsiTheme="majorBidi" w:cstheme="majorBidi"/>
        </w:rPr>
        <w:t xml:space="preserve">within </w:t>
      </w:r>
      <w:r w:rsidR="00C97F13">
        <w:rPr>
          <w:rFonts w:asciiTheme="majorBidi" w:hAnsiTheme="majorBidi" w:cstheme="majorBidi"/>
        </w:rPr>
        <w:t xml:space="preserve">5 </w:t>
      </w:r>
      <w:r w:rsidR="00C97F13" w:rsidRPr="00AC170B">
        <w:rPr>
          <w:rFonts w:asciiTheme="majorBidi" w:hAnsiTheme="majorBidi" w:cstheme="majorBidi"/>
        </w:rPr>
        <w:t>national policies and plans</w:t>
      </w:r>
      <w:r w:rsidR="00134371">
        <w:rPr>
          <w:rFonts w:asciiTheme="majorBidi" w:hAnsiTheme="majorBidi" w:cstheme="majorBidi"/>
        </w:rPr>
        <w:t>, which include the following:</w:t>
      </w:r>
    </w:p>
    <w:p w14:paraId="0637DD70" w14:textId="77777777" w:rsidR="00C97F13" w:rsidRPr="00AC170B" w:rsidRDefault="00C97F13" w:rsidP="002C46F6">
      <w:pPr>
        <w:pStyle w:val="ListParagraph"/>
        <w:numPr>
          <w:ilvl w:val="0"/>
          <w:numId w:val="50"/>
        </w:numPr>
        <w:spacing w:after="120"/>
        <w:contextualSpacing w:val="0"/>
        <w:rPr>
          <w:rFonts w:asciiTheme="majorBidi" w:hAnsiTheme="majorBidi" w:cstheme="majorBidi"/>
        </w:rPr>
      </w:pPr>
      <w:r w:rsidRPr="00AC170B">
        <w:rPr>
          <w:rFonts w:asciiTheme="majorBidi" w:eastAsiaTheme="minorHAnsi" w:hAnsiTheme="majorBidi" w:cstheme="majorBidi"/>
        </w:rPr>
        <w:t>The Programme of the Kyrgyz Government "Jany Doorgo - Kyrk Kadam" ("Forty Steps to a New Era") for 2018-2023 approved by in August 2017</w:t>
      </w:r>
    </w:p>
    <w:p w14:paraId="2836C0F8" w14:textId="77777777" w:rsidR="00C97F13" w:rsidRPr="00AC170B" w:rsidRDefault="00C97F13" w:rsidP="002C46F6">
      <w:pPr>
        <w:pStyle w:val="ListParagraph"/>
        <w:widowControl w:val="0"/>
        <w:numPr>
          <w:ilvl w:val="0"/>
          <w:numId w:val="50"/>
        </w:numPr>
        <w:adjustRightInd w:val="0"/>
        <w:spacing w:after="120"/>
        <w:textAlignment w:val="baseline"/>
        <w:rPr>
          <w:rFonts w:asciiTheme="majorBidi" w:hAnsiTheme="majorBidi" w:cstheme="majorBidi"/>
        </w:rPr>
      </w:pPr>
      <w:r w:rsidRPr="00AC170B">
        <w:rPr>
          <w:rFonts w:asciiTheme="majorBidi" w:hAnsiTheme="majorBidi" w:cstheme="majorBidi"/>
        </w:rPr>
        <w:t>New strategy: Unity, Trust &amp; Creation approved in April 2018</w:t>
      </w:r>
    </w:p>
    <w:p w14:paraId="5795B52C" w14:textId="77777777" w:rsidR="00C97F13" w:rsidRPr="001319E1" w:rsidRDefault="00C97F13" w:rsidP="002C46F6">
      <w:pPr>
        <w:pStyle w:val="ListParagraph"/>
        <w:widowControl w:val="0"/>
        <w:numPr>
          <w:ilvl w:val="0"/>
          <w:numId w:val="50"/>
        </w:numPr>
        <w:adjustRightInd w:val="0"/>
        <w:spacing w:after="120"/>
        <w:contextualSpacing w:val="0"/>
        <w:textAlignment w:val="baseline"/>
        <w:rPr>
          <w:rFonts w:asciiTheme="majorBidi" w:hAnsiTheme="majorBidi" w:cstheme="majorBidi"/>
        </w:rPr>
      </w:pPr>
      <w:r w:rsidRPr="001319E1">
        <w:rPr>
          <w:rFonts w:asciiTheme="majorBidi" w:eastAsiaTheme="minorHAnsi" w:hAnsiTheme="majorBidi" w:cstheme="majorBidi"/>
        </w:rPr>
        <w:t>National Concept on digital transformation of the Kyrgyz Republic "Taza Koom" (Smart Nation) submitted for approval in September 2018</w:t>
      </w:r>
    </w:p>
    <w:p w14:paraId="255432FA" w14:textId="77777777" w:rsidR="00C97F13" w:rsidRPr="001319E1" w:rsidRDefault="00C97F13" w:rsidP="002C46F6">
      <w:pPr>
        <w:pStyle w:val="ListParagraph"/>
        <w:widowControl w:val="0"/>
        <w:numPr>
          <w:ilvl w:val="0"/>
          <w:numId w:val="50"/>
        </w:numPr>
        <w:adjustRightInd w:val="0"/>
        <w:spacing w:after="120"/>
        <w:contextualSpacing w:val="0"/>
        <w:textAlignment w:val="baseline"/>
        <w:rPr>
          <w:rFonts w:asciiTheme="majorBidi" w:hAnsiTheme="majorBidi" w:cstheme="majorBidi"/>
        </w:rPr>
      </w:pPr>
      <w:r w:rsidRPr="001319E1">
        <w:rPr>
          <w:rFonts w:asciiTheme="majorBidi" w:hAnsiTheme="majorBidi" w:cstheme="majorBidi"/>
        </w:rPr>
        <w:t xml:space="preserve">Annual Government Plans for 2017 and 2018 </w:t>
      </w:r>
    </w:p>
    <w:p w14:paraId="6B966CB5" w14:textId="2A345A11" w:rsidR="00C97F13" w:rsidRPr="00134371" w:rsidRDefault="00C97F13" w:rsidP="002C46F6">
      <w:pPr>
        <w:pStyle w:val="ListParagraph"/>
        <w:numPr>
          <w:ilvl w:val="0"/>
          <w:numId w:val="50"/>
        </w:numPr>
        <w:spacing w:after="120" w:line="240" w:lineRule="auto"/>
        <w:jc w:val="both"/>
        <w:rPr>
          <w:rFonts w:asciiTheme="majorBidi" w:hAnsiTheme="majorBidi" w:cstheme="majorBidi"/>
          <w:b/>
          <w:bCs/>
        </w:rPr>
      </w:pPr>
      <w:r w:rsidRPr="00134371">
        <w:rPr>
          <w:rFonts w:asciiTheme="majorBidi" w:eastAsiaTheme="minorHAnsi" w:hAnsiTheme="majorBidi" w:cstheme="majorBidi"/>
        </w:rPr>
        <w:t>National Sustainable Development Strategy till 2040 endorsed by the National Sustainable Development Consul in August 2018 and approved by the President of KR in October 2018</w:t>
      </w:r>
    </w:p>
    <w:p w14:paraId="70D87C28" w14:textId="77777777" w:rsidR="00C97F13" w:rsidRDefault="00C97F13" w:rsidP="000116A1">
      <w:pPr>
        <w:spacing w:after="120" w:line="240" w:lineRule="auto"/>
        <w:jc w:val="both"/>
        <w:rPr>
          <w:rFonts w:asciiTheme="majorBidi" w:hAnsiTheme="majorBidi" w:cstheme="majorBidi"/>
          <w:b/>
          <w:bCs/>
        </w:rPr>
      </w:pPr>
    </w:p>
    <w:p w14:paraId="795692E0" w14:textId="52DB0ACC" w:rsidR="00273CFB" w:rsidRDefault="00273CFB" w:rsidP="000116A1">
      <w:pPr>
        <w:spacing w:after="120" w:line="240" w:lineRule="auto"/>
        <w:jc w:val="both"/>
        <w:rPr>
          <w:rFonts w:asciiTheme="majorBidi" w:hAnsiTheme="majorBidi" w:cstheme="majorBidi"/>
          <w:b/>
          <w:bCs/>
        </w:rPr>
      </w:pPr>
      <w:r w:rsidRPr="000116A1">
        <w:rPr>
          <w:rFonts w:asciiTheme="majorBidi" w:hAnsiTheme="majorBidi" w:cstheme="majorBidi"/>
          <w:b/>
          <w:bCs/>
        </w:rPr>
        <w:t>Environmental sustainability</w:t>
      </w:r>
    </w:p>
    <w:p w14:paraId="7B1FAB2A" w14:textId="1D7427D3" w:rsidR="00134371" w:rsidRDefault="00134371" w:rsidP="00134371">
      <w:pPr>
        <w:spacing w:after="120" w:line="240" w:lineRule="auto"/>
        <w:jc w:val="both"/>
        <w:rPr>
          <w:rFonts w:asciiTheme="majorBidi" w:hAnsiTheme="majorBidi" w:cstheme="majorBidi"/>
        </w:rPr>
      </w:pPr>
      <w:r>
        <w:rPr>
          <w:rFonts w:asciiTheme="majorBidi" w:hAnsiTheme="majorBidi" w:cstheme="majorBidi"/>
        </w:rPr>
        <w:t>Environmental sustainability is also clearly planned as part of project design and project implementation through close collaboration with all concerned Governmental institutions. Examples of environmental sustainability of the project include the following:</w:t>
      </w:r>
    </w:p>
    <w:p w14:paraId="0B9C03D5" w14:textId="07F6E0CD" w:rsidR="00A801C8" w:rsidRPr="00134371" w:rsidRDefault="00134371" w:rsidP="002C46F6">
      <w:pPr>
        <w:pStyle w:val="ListParagraph"/>
        <w:numPr>
          <w:ilvl w:val="0"/>
          <w:numId w:val="51"/>
        </w:numPr>
        <w:spacing w:after="120" w:line="240" w:lineRule="auto"/>
        <w:jc w:val="both"/>
        <w:rPr>
          <w:rFonts w:asciiTheme="majorBidi" w:hAnsiTheme="majorBidi" w:cstheme="majorBidi"/>
        </w:rPr>
      </w:pPr>
      <w:r>
        <w:rPr>
          <w:rFonts w:asciiTheme="majorBidi" w:hAnsiTheme="majorBidi" w:cstheme="majorBidi"/>
        </w:rPr>
        <w:t>The r</w:t>
      </w:r>
      <w:r w:rsidR="00A801C8" w:rsidRPr="00134371">
        <w:rPr>
          <w:rFonts w:asciiTheme="majorBidi" w:hAnsiTheme="majorBidi" w:cstheme="majorBidi"/>
        </w:rPr>
        <w:t xml:space="preserve">eview of national standards on environmental data and information conducted </w:t>
      </w:r>
      <w:r>
        <w:rPr>
          <w:rFonts w:asciiTheme="majorBidi" w:hAnsiTheme="majorBidi" w:cstheme="majorBidi"/>
        </w:rPr>
        <w:t xml:space="preserve">throughout the duration of the project leading to the adoption of a </w:t>
      </w:r>
      <w:r w:rsidR="00A801C8" w:rsidRPr="00134371">
        <w:rPr>
          <w:rFonts w:asciiTheme="majorBidi" w:hAnsiTheme="majorBidi" w:cstheme="majorBidi"/>
        </w:rPr>
        <w:t xml:space="preserve">set of appropriate standards </w:t>
      </w:r>
      <w:r>
        <w:rPr>
          <w:rFonts w:asciiTheme="majorBidi" w:hAnsiTheme="majorBidi" w:cstheme="majorBidi"/>
        </w:rPr>
        <w:t xml:space="preserve">and procedures </w:t>
      </w:r>
      <w:r w:rsidR="00A801C8" w:rsidRPr="00134371">
        <w:rPr>
          <w:rFonts w:asciiTheme="majorBidi" w:hAnsiTheme="majorBidi" w:cstheme="majorBidi"/>
        </w:rPr>
        <w:t xml:space="preserve">described and approved by </w:t>
      </w:r>
      <w:r>
        <w:rPr>
          <w:rFonts w:asciiTheme="majorBidi" w:hAnsiTheme="majorBidi" w:cstheme="majorBidi"/>
        </w:rPr>
        <w:t xml:space="preserve">Inter-Agency Working Group </w:t>
      </w:r>
      <w:r w:rsidR="00A801C8" w:rsidRPr="00134371">
        <w:rPr>
          <w:rFonts w:asciiTheme="majorBidi" w:hAnsiTheme="majorBidi" w:cstheme="majorBidi"/>
        </w:rPr>
        <w:t xml:space="preserve">in August 2018. </w:t>
      </w:r>
    </w:p>
    <w:p w14:paraId="383A216E" w14:textId="6737946A" w:rsidR="00E10933" w:rsidRPr="00134371" w:rsidRDefault="00A801C8" w:rsidP="002C46F6">
      <w:pPr>
        <w:pStyle w:val="ListParagraph"/>
        <w:numPr>
          <w:ilvl w:val="0"/>
          <w:numId w:val="51"/>
        </w:numPr>
        <w:spacing w:after="120" w:line="240" w:lineRule="auto"/>
        <w:jc w:val="both"/>
        <w:rPr>
          <w:rFonts w:asciiTheme="majorBidi" w:hAnsiTheme="majorBidi" w:cstheme="majorBidi"/>
        </w:rPr>
      </w:pPr>
      <w:r w:rsidRPr="00134371">
        <w:rPr>
          <w:rFonts w:asciiTheme="majorBidi" w:hAnsiTheme="majorBidi" w:cstheme="majorBidi"/>
        </w:rPr>
        <w:t xml:space="preserve">A Set of National Environmental Indicators </w:t>
      </w:r>
      <w:r w:rsidR="00134371">
        <w:rPr>
          <w:rFonts w:asciiTheme="majorBidi" w:hAnsiTheme="majorBidi" w:cstheme="majorBidi"/>
        </w:rPr>
        <w:t xml:space="preserve">constituting the EIMMS </w:t>
      </w:r>
      <w:r w:rsidRPr="00134371">
        <w:rPr>
          <w:rFonts w:asciiTheme="majorBidi" w:hAnsiTheme="majorBidi" w:cstheme="majorBidi"/>
        </w:rPr>
        <w:t xml:space="preserve">“Kerege” </w:t>
      </w:r>
      <w:r w:rsidR="00134371">
        <w:rPr>
          <w:rFonts w:asciiTheme="majorBidi" w:hAnsiTheme="majorBidi" w:cstheme="majorBidi"/>
        </w:rPr>
        <w:t xml:space="preserve">and </w:t>
      </w:r>
      <w:r w:rsidRPr="00134371">
        <w:rPr>
          <w:rFonts w:asciiTheme="majorBidi" w:hAnsiTheme="majorBidi" w:cstheme="majorBidi"/>
        </w:rPr>
        <w:t>consisting of 54 indicators divided into 11 groups</w:t>
      </w:r>
      <w:r w:rsidR="00134371">
        <w:rPr>
          <w:rFonts w:asciiTheme="majorBidi" w:hAnsiTheme="majorBidi" w:cstheme="majorBidi"/>
        </w:rPr>
        <w:t xml:space="preserve">, </w:t>
      </w:r>
      <w:r w:rsidRPr="00134371">
        <w:rPr>
          <w:rFonts w:asciiTheme="majorBidi" w:hAnsiTheme="majorBidi" w:cstheme="majorBidi"/>
        </w:rPr>
        <w:t>taking into account Rio Conventions monitoring framework, SDGs targets, Green Growth and State of the Environment Report’s Indicators with developed relevant metadata/descriptions.</w:t>
      </w:r>
    </w:p>
    <w:p w14:paraId="402D63C8" w14:textId="77777777" w:rsidR="006861BF" w:rsidRDefault="006861BF" w:rsidP="003247C0">
      <w:pPr>
        <w:spacing w:after="120" w:line="240" w:lineRule="auto"/>
        <w:jc w:val="both"/>
        <w:rPr>
          <w:rFonts w:asciiTheme="majorBidi" w:hAnsiTheme="majorBidi" w:cstheme="majorBidi"/>
          <w:b/>
          <w:bCs/>
          <w:iCs/>
          <w:u w:val="single"/>
        </w:rPr>
      </w:pPr>
    </w:p>
    <w:p w14:paraId="6E7A94E4" w14:textId="69C5BB35" w:rsidR="003247C0" w:rsidRDefault="003247C0" w:rsidP="003247C0">
      <w:pPr>
        <w:spacing w:after="120" w:line="240" w:lineRule="auto"/>
        <w:jc w:val="both"/>
        <w:rPr>
          <w:rFonts w:asciiTheme="majorBidi" w:hAnsiTheme="majorBidi" w:cstheme="majorBidi"/>
          <w:b/>
          <w:bCs/>
          <w:iCs/>
          <w:u w:val="single"/>
        </w:rPr>
      </w:pPr>
      <w:r w:rsidRPr="00125D97">
        <w:rPr>
          <w:rFonts w:asciiTheme="majorBidi" w:hAnsiTheme="majorBidi" w:cstheme="majorBidi"/>
          <w:b/>
          <w:bCs/>
          <w:iCs/>
          <w:u w:val="single"/>
        </w:rPr>
        <w:t>Based on the above assessment</w:t>
      </w:r>
      <w:r>
        <w:rPr>
          <w:rFonts w:asciiTheme="majorBidi" w:hAnsiTheme="majorBidi" w:cstheme="majorBidi"/>
          <w:b/>
          <w:bCs/>
          <w:iCs/>
          <w:u w:val="single"/>
        </w:rPr>
        <w:t xml:space="preserve">, the TE rating for the project’s </w:t>
      </w:r>
      <w:r w:rsidR="00134371" w:rsidRPr="00134371">
        <w:rPr>
          <w:rFonts w:asciiTheme="majorBidi" w:hAnsiTheme="majorBidi" w:cstheme="majorBidi"/>
          <w:b/>
          <w:bCs/>
          <w:iCs/>
          <w:u w:val="single"/>
        </w:rPr>
        <w:t>sustainability</w:t>
      </w:r>
      <w:r w:rsidR="00134371">
        <w:rPr>
          <w:rFonts w:asciiTheme="majorBidi" w:hAnsiTheme="majorBidi" w:cstheme="majorBidi"/>
          <w:b/>
          <w:bCs/>
          <w:iCs/>
          <w:u w:val="single"/>
        </w:rPr>
        <w:t xml:space="preserve"> </w:t>
      </w:r>
      <w:r>
        <w:rPr>
          <w:rFonts w:asciiTheme="majorBidi" w:hAnsiTheme="majorBidi" w:cstheme="majorBidi"/>
          <w:b/>
          <w:bCs/>
          <w:iCs/>
          <w:u w:val="single"/>
        </w:rPr>
        <w:t>is considered</w:t>
      </w:r>
      <w:r w:rsidRPr="00125D97">
        <w:rPr>
          <w:rFonts w:asciiTheme="majorBidi" w:hAnsiTheme="majorBidi" w:cstheme="majorBidi"/>
          <w:b/>
          <w:bCs/>
          <w:iCs/>
          <w:u w:val="single"/>
        </w:rPr>
        <w:t xml:space="preserve"> as “</w:t>
      </w:r>
      <w:r w:rsidR="00134371" w:rsidRPr="00134371">
        <w:rPr>
          <w:rFonts w:asciiTheme="majorBidi" w:hAnsiTheme="majorBidi" w:cstheme="majorBidi"/>
          <w:b/>
          <w:bCs/>
          <w:iCs/>
          <w:u w:val="single"/>
        </w:rPr>
        <w:t>Likely</w:t>
      </w:r>
      <w:r w:rsidRPr="00125D97">
        <w:rPr>
          <w:rFonts w:asciiTheme="majorBidi" w:hAnsiTheme="majorBidi" w:cstheme="majorBidi"/>
          <w:b/>
          <w:bCs/>
          <w:iCs/>
          <w:u w:val="single"/>
        </w:rPr>
        <w:t>”</w:t>
      </w:r>
      <w:r w:rsidR="00134371">
        <w:rPr>
          <w:rFonts w:asciiTheme="majorBidi" w:hAnsiTheme="majorBidi" w:cstheme="majorBidi"/>
          <w:b/>
          <w:bCs/>
          <w:iCs/>
          <w:u w:val="single"/>
        </w:rPr>
        <w:t xml:space="preserve"> with </w:t>
      </w:r>
      <w:r w:rsidR="00134371" w:rsidRPr="00134371">
        <w:rPr>
          <w:rFonts w:asciiTheme="majorBidi" w:hAnsiTheme="majorBidi" w:cstheme="majorBidi"/>
          <w:b/>
          <w:bCs/>
          <w:iCs/>
          <w:u w:val="single"/>
        </w:rPr>
        <w:t>negligible risks to sustainability</w:t>
      </w:r>
      <w:r>
        <w:rPr>
          <w:rFonts w:asciiTheme="majorBidi" w:hAnsiTheme="majorBidi" w:cstheme="majorBidi"/>
          <w:b/>
          <w:bCs/>
          <w:iCs/>
          <w:u w:val="single"/>
        </w:rPr>
        <w:t>.</w:t>
      </w:r>
    </w:p>
    <w:p w14:paraId="1B469578" w14:textId="77777777" w:rsidR="003247C0" w:rsidRDefault="003247C0" w:rsidP="00A801C8">
      <w:pPr>
        <w:spacing w:after="120" w:line="240" w:lineRule="auto"/>
        <w:jc w:val="both"/>
        <w:rPr>
          <w:rFonts w:asciiTheme="majorBidi" w:hAnsiTheme="majorBidi" w:cstheme="majorBidi"/>
          <w:b/>
          <w:bCs/>
        </w:rPr>
      </w:pPr>
    </w:p>
    <w:p w14:paraId="3026CFA3" w14:textId="275826B1" w:rsidR="00BE73CA" w:rsidRDefault="00BE73CA">
      <w:pPr>
        <w:rPr>
          <w:rFonts w:asciiTheme="majorBidi" w:hAnsiTheme="majorBidi" w:cstheme="majorBidi"/>
          <w:b/>
          <w:bCs/>
        </w:rPr>
      </w:pPr>
      <w:r>
        <w:rPr>
          <w:rFonts w:asciiTheme="majorBidi" w:hAnsiTheme="majorBidi" w:cstheme="majorBidi"/>
          <w:b/>
          <w:bCs/>
        </w:rPr>
        <w:br w:type="page"/>
      </w:r>
    </w:p>
    <w:p w14:paraId="2696DBE5" w14:textId="673BD97E" w:rsidR="00697EEC" w:rsidRPr="00E0108B" w:rsidRDefault="00C62F89" w:rsidP="00D812A1">
      <w:pPr>
        <w:pStyle w:val="Heading3"/>
        <w:numPr>
          <w:ilvl w:val="2"/>
          <w:numId w:val="1"/>
        </w:numPr>
      </w:pPr>
      <w:bookmarkStart w:id="52" w:name="_Toc783944"/>
      <w:r w:rsidRPr="00E0108B">
        <w:t>Impact</w:t>
      </w:r>
      <w:r w:rsidR="008A4A36">
        <w:t>*</w:t>
      </w:r>
      <w:bookmarkEnd w:id="52"/>
    </w:p>
    <w:p w14:paraId="2C3679F8" w14:textId="38221C75" w:rsidR="00783703" w:rsidRDefault="00783703" w:rsidP="00560433">
      <w:pPr>
        <w:widowControl w:val="0"/>
        <w:adjustRightInd w:val="0"/>
        <w:spacing w:after="120" w:line="240" w:lineRule="auto"/>
        <w:jc w:val="both"/>
        <w:textAlignment w:val="baseline"/>
        <w:rPr>
          <w:rFonts w:asciiTheme="majorBidi" w:hAnsiTheme="majorBidi" w:cstheme="majorBidi"/>
        </w:rPr>
      </w:pPr>
      <w:r>
        <w:rPr>
          <w:rFonts w:asciiTheme="majorBidi" w:hAnsiTheme="majorBidi" w:cstheme="majorBidi"/>
        </w:rPr>
        <w:t xml:space="preserve">The </w:t>
      </w:r>
      <w:r w:rsidR="00D768B9">
        <w:rPr>
          <w:rFonts w:asciiTheme="majorBidi" w:hAnsiTheme="majorBidi" w:cstheme="majorBidi"/>
        </w:rPr>
        <w:t xml:space="preserve">TE has confirmed the </w:t>
      </w:r>
      <w:r>
        <w:rPr>
          <w:rFonts w:asciiTheme="majorBidi" w:hAnsiTheme="majorBidi" w:cstheme="majorBidi"/>
        </w:rPr>
        <w:t>project’s impact based on the impact indicators adopted as part of the TE ex</w:t>
      </w:r>
      <w:r w:rsidR="00D768B9">
        <w:rPr>
          <w:rFonts w:asciiTheme="majorBidi" w:hAnsiTheme="majorBidi" w:cstheme="majorBidi"/>
        </w:rPr>
        <w:t>e</w:t>
      </w:r>
      <w:r>
        <w:rPr>
          <w:rFonts w:asciiTheme="majorBidi" w:hAnsiTheme="majorBidi" w:cstheme="majorBidi"/>
        </w:rPr>
        <w:t>rcise</w:t>
      </w:r>
      <w:r w:rsidR="00D768B9">
        <w:rPr>
          <w:rFonts w:asciiTheme="majorBidi" w:hAnsiTheme="majorBidi" w:cstheme="majorBidi"/>
        </w:rPr>
        <w:t xml:space="preserve"> (refer to </w:t>
      </w:r>
      <w:r w:rsidR="00D768B9" w:rsidRPr="00D768B9">
        <w:rPr>
          <w:rFonts w:asciiTheme="majorBidi" w:hAnsiTheme="majorBidi" w:cstheme="majorBidi"/>
          <w:b/>
          <w:bCs/>
        </w:rPr>
        <w:t>Table 12</w:t>
      </w:r>
      <w:r w:rsidR="00D768B9">
        <w:rPr>
          <w:rFonts w:asciiTheme="majorBidi" w:hAnsiTheme="majorBidi" w:cstheme="majorBidi"/>
        </w:rPr>
        <w:t xml:space="preserve"> above).</w:t>
      </w:r>
    </w:p>
    <w:p w14:paraId="7B9C460A" w14:textId="3F2776A3" w:rsidR="00783703" w:rsidRDefault="00D768B9" w:rsidP="001F2B70">
      <w:pPr>
        <w:widowControl w:val="0"/>
        <w:adjustRightInd w:val="0"/>
        <w:spacing w:after="120" w:line="240" w:lineRule="auto"/>
        <w:jc w:val="both"/>
        <w:textAlignment w:val="baseline"/>
        <w:rPr>
          <w:rFonts w:asciiTheme="majorBidi" w:hAnsiTheme="majorBidi" w:cstheme="majorBidi"/>
        </w:rPr>
      </w:pPr>
      <w:r>
        <w:rPr>
          <w:rFonts w:asciiTheme="majorBidi" w:hAnsiTheme="majorBidi" w:cstheme="majorBidi"/>
        </w:rPr>
        <w:t>As such, project’s impact can be con</w:t>
      </w:r>
      <w:r w:rsidR="00783703">
        <w:rPr>
          <w:rFonts w:asciiTheme="majorBidi" w:hAnsiTheme="majorBidi" w:cstheme="majorBidi"/>
        </w:rPr>
        <w:t>firmed at 3 levels:</w:t>
      </w:r>
    </w:p>
    <w:p w14:paraId="0D9C9552" w14:textId="77777777" w:rsidR="00C42106" w:rsidRPr="00C42106" w:rsidRDefault="00C42106" w:rsidP="002C46F6">
      <w:pPr>
        <w:pStyle w:val="ListParagraph"/>
        <w:widowControl w:val="0"/>
        <w:numPr>
          <w:ilvl w:val="0"/>
          <w:numId w:val="34"/>
        </w:numPr>
        <w:adjustRightInd w:val="0"/>
        <w:spacing w:after="120" w:line="240" w:lineRule="auto"/>
        <w:jc w:val="both"/>
        <w:textAlignment w:val="baseline"/>
        <w:rPr>
          <w:rFonts w:asciiTheme="majorBidi" w:hAnsiTheme="majorBidi" w:cstheme="majorBidi"/>
        </w:rPr>
      </w:pPr>
      <w:r w:rsidRPr="00C42106">
        <w:rPr>
          <w:rFonts w:asciiTheme="majorBidi" w:hAnsiTheme="majorBidi" w:cstheme="majorBidi"/>
        </w:rPr>
        <w:t xml:space="preserve">Increase in the rating of the Capacity Development Scorecard </w:t>
      </w:r>
    </w:p>
    <w:p w14:paraId="172BFDBF" w14:textId="0593AE91" w:rsidR="00C42106" w:rsidRPr="00C42106" w:rsidRDefault="00C42106" w:rsidP="002C46F6">
      <w:pPr>
        <w:pStyle w:val="ListParagraph"/>
        <w:widowControl w:val="0"/>
        <w:numPr>
          <w:ilvl w:val="0"/>
          <w:numId w:val="34"/>
        </w:numPr>
        <w:adjustRightInd w:val="0"/>
        <w:spacing w:after="120" w:line="240" w:lineRule="auto"/>
        <w:jc w:val="both"/>
        <w:textAlignment w:val="baseline"/>
        <w:rPr>
          <w:rFonts w:asciiTheme="majorBidi" w:hAnsiTheme="majorBidi" w:cstheme="majorBidi"/>
        </w:rPr>
      </w:pPr>
      <w:r w:rsidRPr="00C42106">
        <w:rPr>
          <w:rFonts w:asciiTheme="majorBidi" w:hAnsiTheme="majorBidi" w:cstheme="majorBidi"/>
        </w:rPr>
        <w:t>Integration of the EIMMS in key national policies and plans as a monitoring framework</w:t>
      </w:r>
    </w:p>
    <w:p w14:paraId="16C796DD" w14:textId="17E43D91" w:rsidR="00560433" w:rsidRDefault="00560433" w:rsidP="002C46F6">
      <w:pPr>
        <w:pStyle w:val="ListParagraph"/>
        <w:widowControl w:val="0"/>
        <w:numPr>
          <w:ilvl w:val="0"/>
          <w:numId w:val="34"/>
        </w:numPr>
        <w:adjustRightInd w:val="0"/>
        <w:spacing w:after="120" w:line="240" w:lineRule="auto"/>
        <w:jc w:val="both"/>
        <w:textAlignment w:val="baseline"/>
        <w:rPr>
          <w:rFonts w:asciiTheme="majorBidi" w:hAnsiTheme="majorBidi" w:cstheme="majorBidi"/>
        </w:rPr>
      </w:pPr>
      <w:r w:rsidRPr="00560433">
        <w:rPr>
          <w:rFonts w:asciiTheme="majorBidi" w:hAnsiTheme="majorBidi" w:cstheme="majorBidi"/>
        </w:rPr>
        <w:t>Impact a</w:t>
      </w:r>
      <w:r w:rsidR="00C42106" w:rsidRPr="00560433">
        <w:rPr>
          <w:rFonts w:asciiTheme="majorBidi" w:hAnsiTheme="majorBidi" w:cstheme="majorBidi"/>
        </w:rPr>
        <w:t xml:space="preserve">ssessment of training </w:t>
      </w:r>
      <w:r w:rsidR="001F2B70">
        <w:rPr>
          <w:rFonts w:asciiTheme="majorBidi" w:hAnsiTheme="majorBidi" w:cstheme="majorBidi"/>
        </w:rPr>
        <w:t>and awareness</w:t>
      </w:r>
      <w:r w:rsidR="00C42106" w:rsidRPr="00560433">
        <w:rPr>
          <w:rFonts w:asciiTheme="majorBidi" w:hAnsiTheme="majorBidi" w:cstheme="majorBidi"/>
        </w:rPr>
        <w:t xml:space="preserve"> necessary to integrate data, information and knowledge into national planning frameworks in a way that Rio Conventions obligations</w:t>
      </w:r>
    </w:p>
    <w:p w14:paraId="55162F60" w14:textId="10F1FCDA" w:rsidR="00783703" w:rsidRDefault="00D768B9" w:rsidP="00560433">
      <w:pPr>
        <w:widowControl w:val="0"/>
        <w:adjustRightInd w:val="0"/>
        <w:spacing w:after="120" w:line="240" w:lineRule="auto"/>
        <w:jc w:val="both"/>
        <w:textAlignment w:val="baseline"/>
        <w:rPr>
          <w:rFonts w:asciiTheme="majorBidi" w:hAnsiTheme="majorBidi" w:cstheme="majorBidi"/>
        </w:rPr>
      </w:pPr>
      <w:r w:rsidRPr="00D768B9">
        <w:rPr>
          <w:rFonts w:asciiTheme="majorBidi" w:hAnsiTheme="majorBidi" w:cstheme="majorBidi"/>
          <w:b/>
          <w:bCs/>
        </w:rPr>
        <w:t xml:space="preserve">With regards to </w:t>
      </w:r>
      <w:r>
        <w:rPr>
          <w:rFonts w:asciiTheme="majorBidi" w:hAnsiTheme="majorBidi" w:cstheme="majorBidi"/>
          <w:b/>
          <w:bCs/>
        </w:rPr>
        <w:t>the i</w:t>
      </w:r>
      <w:r w:rsidRPr="00D768B9">
        <w:rPr>
          <w:rFonts w:asciiTheme="majorBidi" w:hAnsiTheme="majorBidi" w:cstheme="majorBidi"/>
          <w:b/>
          <w:bCs/>
        </w:rPr>
        <w:t>ncrease in the rating of the Capacity Development Scorecard</w:t>
      </w:r>
      <w:r>
        <w:rPr>
          <w:rFonts w:asciiTheme="majorBidi" w:hAnsiTheme="majorBidi" w:cstheme="majorBidi"/>
        </w:rPr>
        <w:t xml:space="preserve">, the TE has </w:t>
      </w:r>
      <w:r w:rsidR="00560433">
        <w:rPr>
          <w:rFonts w:asciiTheme="majorBidi" w:hAnsiTheme="majorBidi" w:cstheme="majorBidi"/>
        </w:rPr>
        <w:t>completed the</w:t>
      </w:r>
      <w:r>
        <w:rPr>
          <w:rFonts w:asciiTheme="majorBidi" w:hAnsiTheme="majorBidi" w:cstheme="majorBidi"/>
        </w:rPr>
        <w:t xml:space="preserve"> </w:t>
      </w:r>
      <w:r w:rsidR="00560433">
        <w:rPr>
          <w:rFonts w:asciiTheme="majorBidi" w:hAnsiTheme="majorBidi" w:cstheme="majorBidi"/>
        </w:rPr>
        <w:t>rating</w:t>
      </w:r>
      <w:r>
        <w:rPr>
          <w:rFonts w:asciiTheme="majorBidi" w:hAnsiTheme="majorBidi" w:cstheme="majorBidi"/>
        </w:rPr>
        <w:t xml:space="preserve"> for the Capacity Development Scorecard as </w:t>
      </w:r>
      <w:r w:rsidR="00560433">
        <w:rPr>
          <w:rFonts w:asciiTheme="majorBidi" w:hAnsiTheme="majorBidi" w:cstheme="majorBidi"/>
        </w:rPr>
        <w:t xml:space="preserve">summarized in </w:t>
      </w:r>
      <w:r w:rsidR="00560433" w:rsidRPr="00560433">
        <w:rPr>
          <w:rFonts w:asciiTheme="majorBidi" w:hAnsiTheme="majorBidi" w:cstheme="majorBidi"/>
          <w:b/>
          <w:bCs/>
        </w:rPr>
        <w:t>Table 13</w:t>
      </w:r>
      <w:r w:rsidR="00560433">
        <w:rPr>
          <w:rFonts w:asciiTheme="majorBidi" w:hAnsiTheme="majorBidi" w:cstheme="majorBidi"/>
        </w:rPr>
        <w:t xml:space="preserve"> below and </w:t>
      </w:r>
      <w:r>
        <w:rPr>
          <w:rFonts w:asciiTheme="majorBidi" w:hAnsiTheme="majorBidi" w:cstheme="majorBidi"/>
        </w:rPr>
        <w:t xml:space="preserve">provided in </w:t>
      </w:r>
      <w:r w:rsidRPr="00D768B9">
        <w:rPr>
          <w:rFonts w:asciiTheme="majorBidi" w:hAnsiTheme="majorBidi" w:cstheme="majorBidi"/>
          <w:b/>
          <w:bCs/>
        </w:rPr>
        <w:t>Annex 7</w:t>
      </w:r>
      <w:r>
        <w:rPr>
          <w:rFonts w:asciiTheme="majorBidi" w:hAnsiTheme="majorBidi" w:cstheme="majorBidi"/>
        </w:rPr>
        <w:t xml:space="preserve">, and </w:t>
      </w:r>
      <w:r w:rsidR="006F534E">
        <w:rPr>
          <w:rFonts w:asciiTheme="majorBidi" w:hAnsiTheme="majorBidi" w:cstheme="majorBidi"/>
        </w:rPr>
        <w:t xml:space="preserve">which is </w:t>
      </w:r>
      <w:r>
        <w:rPr>
          <w:rFonts w:asciiTheme="majorBidi" w:hAnsiTheme="majorBidi" w:cstheme="majorBidi"/>
        </w:rPr>
        <w:t>based on the Scorecard established at project’s formulation.</w:t>
      </w:r>
      <w:r w:rsidR="00560433">
        <w:rPr>
          <w:rFonts w:asciiTheme="majorBidi" w:hAnsiTheme="majorBidi" w:cstheme="majorBidi"/>
        </w:rPr>
        <w:t xml:space="preserve"> The </w:t>
      </w:r>
      <w:r>
        <w:rPr>
          <w:rFonts w:asciiTheme="majorBidi" w:hAnsiTheme="majorBidi" w:cstheme="majorBidi"/>
        </w:rPr>
        <w:t xml:space="preserve">results confirm an increase </w:t>
      </w:r>
      <w:r w:rsidR="00560433">
        <w:rPr>
          <w:rFonts w:asciiTheme="majorBidi" w:hAnsiTheme="majorBidi" w:cstheme="majorBidi"/>
        </w:rPr>
        <w:t xml:space="preserve">of around 30% </w:t>
      </w:r>
      <w:r>
        <w:rPr>
          <w:rFonts w:asciiTheme="majorBidi" w:hAnsiTheme="majorBidi" w:cstheme="majorBidi"/>
        </w:rPr>
        <w:t>in the rating across all functions and indicators set as part of the exercise. Th</w:t>
      </w:r>
      <w:r w:rsidR="00560433">
        <w:rPr>
          <w:rFonts w:asciiTheme="majorBidi" w:hAnsiTheme="majorBidi" w:cstheme="majorBidi"/>
        </w:rPr>
        <w:t xml:space="preserve">is important </w:t>
      </w:r>
      <w:r>
        <w:rPr>
          <w:rFonts w:asciiTheme="majorBidi" w:hAnsiTheme="majorBidi" w:cstheme="majorBidi"/>
        </w:rPr>
        <w:t xml:space="preserve">increase </w:t>
      </w:r>
      <w:r w:rsidR="00560433">
        <w:rPr>
          <w:rFonts w:asciiTheme="majorBidi" w:hAnsiTheme="majorBidi" w:cstheme="majorBidi"/>
        </w:rPr>
        <w:t xml:space="preserve">in capacity functions related to the project </w:t>
      </w:r>
      <w:r>
        <w:rPr>
          <w:rFonts w:asciiTheme="majorBidi" w:hAnsiTheme="majorBidi" w:cstheme="majorBidi"/>
        </w:rPr>
        <w:t>is noted</w:t>
      </w:r>
      <w:r w:rsidR="00560433">
        <w:rPr>
          <w:rFonts w:asciiTheme="majorBidi" w:hAnsiTheme="majorBidi" w:cstheme="majorBidi"/>
        </w:rPr>
        <w:t xml:space="preserve"> across all functions, for the exception of the “Capacities to monitor and evaluate” which is limited to 20% due to the lack of installation and testing of the EIMMS.</w:t>
      </w:r>
    </w:p>
    <w:p w14:paraId="0527B774" w14:textId="1024B7A9" w:rsidR="00560433" w:rsidRPr="00560433" w:rsidRDefault="00560433" w:rsidP="00560433">
      <w:pPr>
        <w:widowControl w:val="0"/>
        <w:adjustRightInd w:val="0"/>
        <w:spacing w:after="120" w:line="240" w:lineRule="auto"/>
        <w:jc w:val="both"/>
        <w:textAlignment w:val="baseline"/>
        <w:rPr>
          <w:rFonts w:asciiTheme="majorBidi" w:hAnsiTheme="majorBidi" w:cstheme="majorBidi"/>
          <w:b/>
          <w:bCs/>
        </w:rPr>
      </w:pPr>
      <w:r w:rsidRPr="00560433">
        <w:rPr>
          <w:rFonts w:asciiTheme="majorBidi" w:hAnsiTheme="majorBidi" w:cstheme="majorBidi"/>
          <w:b/>
          <w:bCs/>
        </w:rPr>
        <w:t>Table 13. Rating of the Capacity Development Scorecard at project formulation and at TE</w:t>
      </w:r>
    </w:p>
    <w:tbl>
      <w:tblPr>
        <w:tblW w:w="0" w:type="auto"/>
        <w:tblLook w:val="04A0" w:firstRow="1" w:lastRow="0" w:firstColumn="1" w:lastColumn="0" w:noHBand="0" w:noVBand="1"/>
      </w:tblPr>
      <w:tblGrid>
        <w:gridCol w:w="3595"/>
        <w:gridCol w:w="1440"/>
        <w:gridCol w:w="1350"/>
        <w:gridCol w:w="1260"/>
        <w:gridCol w:w="1170"/>
      </w:tblGrid>
      <w:tr w:rsidR="00783703" w14:paraId="029B2E77" w14:textId="77777777" w:rsidTr="00783703">
        <w:tc>
          <w:tcPr>
            <w:tcW w:w="3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939215" w14:textId="77777777" w:rsidR="00783703" w:rsidRDefault="00783703">
            <w:pPr>
              <w:spacing w:after="120"/>
              <w:jc w:val="both"/>
              <w:rPr>
                <w:rFonts w:asciiTheme="majorBidi" w:hAnsiTheme="majorBidi" w:cstheme="majorBidi"/>
                <w:b/>
                <w:bCs/>
              </w:rPr>
            </w:pPr>
            <w:r>
              <w:rPr>
                <w:rFonts w:asciiTheme="majorBidi" w:hAnsiTheme="majorBidi" w:cstheme="majorBidi"/>
                <w:b/>
                <w:bCs/>
              </w:rPr>
              <w:t>Function</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581EF8" w14:textId="77777777" w:rsidR="00783703" w:rsidRDefault="00783703">
            <w:pPr>
              <w:spacing w:after="120"/>
              <w:jc w:val="both"/>
              <w:rPr>
                <w:rFonts w:asciiTheme="majorBidi" w:hAnsiTheme="majorBidi" w:cstheme="majorBidi"/>
                <w:b/>
                <w:bCs/>
              </w:rPr>
            </w:pPr>
            <w:r>
              <w:rPr>
                <w:rFonts w:asciiTheme="majorBidi" w:hAnsiTheme="majorBidi" w:cstheme="majorBidi"/>
                <w:b/>
                <w:bCs/>
              </w:rPr>
              <w:t>Maximum scores</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A90D27" w14:textId="032EEE16" w:rsidR="00783703" w:rsidRDefault="00783703">
            <w:pPr>
              <w:spacing w:after="120"/>
              <w:jc w:val="both"/>
              <w:rPr>
                <w:rFonts w:asciiTheme="majorBidi" w:hAnsiTheme="majorBidi" w:cstheme="majorBidi"/>
                <w:b/>
                <w:bCs/>
              </w:rPr>
            </w:pPr>
            <w:r>
              <w:rPr>
                <w:rFonts w:asciiTheme="majorBidi" w:hAnsiTheme="majorBidi" w:cstheme="majorBidi"/>
                <w:b/>
                <w:bCs/>
              </w:rPr>
              <w:t>Score at</w:t>
            </w:r>
            <w:r w:rsidR="00560433">
              <w:rPr>
                <w:rFonts w:asciiTheme="majorBidi" w:hAnsiTheme="majorBidi" w:cstheme="majorBidi"/>
                <w:b/>
                <w:bCs/>
              </w:rPr>
              <w:t xml:space="preserve"> </w:t>
            </w:r>
            <w:r w:rsidR="00560433" w:rsidRPr="00560433">
              <w:rPr>
                <w:rFonts w:asciiTheme="majorBidi" w:hAnsiTheme="majorBidi" w:cstheme="majorBidi"/>
                <w:b/>
                <w:bCs/>
              </w:rPr>
              <w:t>formulation</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6A4ACA" w14:textId="77777777" w:rsidR="00783703" w:rsidRDefault="00783703">
            <w:pPr>
              <w:spacing w:after="120"/>
              <w:jc w:val="both"/>
              <w:rPr>
                <w:rFonts w:asciiTheme="majorBidi" w:hAnsiTheme="majorBidi" w:cstheme="majorBidi"/>
                <w:b/>
                <w:bCs/>
              </w:rPr>
            </w:pPr>
            <w:r>
              <w:rPr>
                <w:rFonts w:asciiTheme="majorBidi" w:hAnsiTheme="majorBidi" w:cstheme="majorBidi"/>
                <w:b/>
                <w:bCs/>
              </w:rPr>
              <w:t>Score at TE</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C3F503" w14:textId="77777777" w:rsidR="00783703" w:rsidRDefault="00783703">
            <w:pPr>
              <w:spacing w:after="120"/>
              <w:jc w:val="both"/>
              <w:rPr>
                <w:rFonts w:asciiTheme="majorBidi" w:hAnsiTheme="majorBidi" w:cstheme="majorBidi"/>
                <w:b/>
                <w:bCs/>
              </w:rPr>
            </w:pPr>
            <w:r>
              <w:rPr>
                <w:rFonts w:asciiTheme="majorBidi" w:hAnsiTheme="majorBidi" w:cstheme="majorBidi"/>
                <w:b/>
                <w:bCs/>
              </w:rPr>
              <w:t>% increase</w:t>
            </w:r>
          </w:p>
        </w:tc>
      </w:tr>
      <w:tr w:rsidR="00783703" w14:paraId="476DF1DD" w14:textId="77777777" w:rsidTr="00783703">
        <w:tc>
          <w:tcPr>
            <w:tcW w:w="3595" w:type="dxa"/>
            <w:tcBorders>
              <w:top w:val="single" w:sz="4" w:space="0" w:color="auto"/>
              <w:left w:val="single" w:sz="4" w:space="0" w:color="auto"/>
              <w:bottom w:val="single" w:sz="4" w:space="0" w:color="auto"/>
              <w:right w:val="single" w:sz="4" w:space="0" w:color="auto"/>
            </w:tcBorders>
            <w:hideMark/>
          </w:tcPr>
          <w:p w14:paraId="16522B74" w14:textId="77777777" w:rsidR="00783703" w:rsidRDefault="00783703">
            <w:pPr>
              <w:spacing w:after="120"/>
              <w:jc w:val="both"/>
              <w:rPr>
                <w:rFonts w:asciiTheme="majorBidi" w:hAnsiTheme="majorBidi" w:cstheme="majorBidi"/>
              </w:rPr>
            </w:pPr>
            <w:r>
              <w:rPr>
                <w:rFonts w:asciiTheme="majorBidi" w:hAnsiTheme="majorBidi" w:cstheme="majorBidi"/>
              </w:rPr>
              <w:t>CR 1:  Capacities for engagement</w:t>
            </w:r>
          </w:p>
        </w:tc>
        <w:tc>
          <w:tcPr>
            <w:tcW w:w="1440" w:type="dxa"/>
            <w:tcBorders>
              <w:top w:val="single" w:sz="4" w:space="0" w:color="auto"/>
              <w:left w:val="single" w:sz="4" w:space="0" w:color="auto"/>
              <w:bottom w:val="single" w:sz="4" w:space="0" w:color="auto"/>
              <w:right w:val="single" w:sz="4" w:space="0" w:color="auto"/>
            </w:tcBorders>
            <w:hideMark/>
          </w:tcPr>
          <w:p w14:paraId="6959B8AA" w14:textId="77777777" w:rsidR="00783703" w:rsidRDefault="00783703">
            <w:pPr>
              <w:spacing w:after="120"/>
              <w:jc w:val="both"/>
              <w:rPr>
                <w:rFonts w:asciiTheme="majorBidi" w:hAnsiTheme="majorBidi" w:cstheme="majorBidi"/>
              </w:rPr>
            </w:pPr>
            <w:r>
              <w:rPr>
                <w:rFonts w:asciiTheme="majorBidi" w:hAnsiTheme="majorBidi" w:cstheme="majorBidi"/>
              </w:rPr>
              <w:t>15</w:t>
            </w:r>
          </w:p>
        </w:tc>
        <w:tc>
          <w:tcPr>
            <w:tcW w:w="1350" w:type="dxa"/>
            <w:tcBorders>
              <w:top w:val="single" w:sz="4" w:space="0" w:color="auto"/>
              <w:left w:val="single" w:sz="4" w:space="0" w:color="auto"/>
              <w:bottom w:val="single" w:sz="4" w:space="0" w:color="auto"/>
              <w:right w:val="single" w:sz="4" w:space="0" w:color="auto"/>
            </w:tcBorders>
            <w:hideMark/>
          </w:tcPr>
          <w:p w14:paraId="320E3317" w14:textId="77777777" w:rsidR="00783703" w:rsidRDefault="00783703">
            <w:pPr>
              <w:spacing w:after="120"/>
              <w:jc w:val="both"/>
              <w:rPr>
                <w:rFonts w:asciiTheme="majorBidi" w:hAnsiTheme="majorBidi" w:cstheme="majorBidi"/>
              </w:rPr>
            </w:pPr>
            <w:r>
              <w:rPr>
                <w:rFonts w:asciiTheme="majorBidi" w:hAnsiTheme="majorBidi" w:cstheme="majorBidi"/>
              </w:rPr>
              <w:t>3</w:t>
            </w:r>
          </w:p>
        </w:tc>
        <w:tc>
          <w:tcPr>
            <w:tcW w:w="1260" w:type="dxa"/>
            <w:tcBorders>
              <w:top w:val="single" w:sz="4" w:space="0" w:color="auto"/>
              <w:left w:val="single" w:sz="4" w:space="0" w:color="auto"/>
              <w:bottom w:val="single" w:sz="4" w:space="0" w:color="auto"/>
              <w:right w:val="single" w:sz="4" w:space="0" w:color="auto"/>
            </w:tcBorders>
            <w:hideMark/>
          </w:tcPr>
          <w:p w14:paraId="65CAD152" w14:textId="77777777" w:rsidR="00783703" w:rsidRDefault="00783703">
            <w:pPr>
              <w:spacing w:after="120"/>
              <w:jc w:val="both"/>
              <w:rPr>
                <w:rFonts w:asciiTheme="majorBidi" w:hAnsiTheme="majorBidi" w:cstheme="majorBidi"/>
              </w:rPr>
            </w:pPr>
            <w:r>
              <w:rPr>
                <w:rFonts w:asciiTheme="majorBidi" w:hAnsiTheme="majorBidi" w:cstheme="majorBidi"/>
              </w:rPr>
              <w:t>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0CD1A12" w14:textId="77777777" w:rsidR="00783703" w:rsidRDefault="00783703">
            <w:pPr>
              <w:spacing w:after="120"/>
              <w:jc w:val="both"/>
              <w:rPr>
                <w:rFonts w:asciiTheme="majorBidi" w:hAnsiTheme="majorBidi" w:cstheme="majorBidi"/>
              </w:rPr>
            </w:pPr>
            <w:r>
              <w:rPr>
                <w:rFonts w:asciiTheme="majorBidi" w:hAnsiTheme="majorBidi" w:cstheme="majorBidi"/>
              </w:rPr>
              <w:t>33</w:t>
            </w:r>
          </w:p>
        </w:tc>
      </w:tr>
      <w:tr w:rsidR="00783703" w14:paraId="2E1B5600" w14:textId="77777777" w:rsidTr="00783703">
        <w:tc>
          <w:tcPr>
            <w:tcW w:w="3595" w:type="dxa"/>
            <w:tcBorders>
              <w:top w:val="single" w:sz="4" w:space="0" w:color="auto"/>
              <w:left w:val="single" w:sz="4" w:space="0" w:color="auto"/>
              <w:bottom w:val="single" w:sz="4" w:space="0" w:color="auto"/>
              <w:right w:val="single" w:sz="4" w:space="0" w:color="auto"/>
            </w:tcBorders>
            <w:hideMark/>
          </w:tcPr>
          <w:p w14:paraId="5FE49682" w14:textId="77777777" w:rsidR="00783703" w:rsidRDefault="00783703">
            <w:pPr>
              <w:spacing w:after="120"/>
              <w:jc w:val="both"/>
              <w:rPr>
                <w:rFonts w:asciiTheme="majorBidi" w:hAnsiTheme="majorBidi" w:cstheme="majorBidi"/>
              </w:rPr>
            </w:pPr>
            <w:r>
              <w:rPr>
                <w:rFonts w:asciiTheme="majorBidi" w:hAnsiTheme="majorBidi" w:cstheme="majorBidi"/>
              </w:rPr>
              <w:t>CR 2:  Capacities to generate, access and use information and knowledge</w:t>
            </w:r>
          </w:p>
        </w:tc>
        <w:tc>
          <w:tcPr>
            <w:tcW w:w="1440" w:type="dxa"/>
            <w:tcBorders>
              <w:top w:val="single" w:sz="4" w:space="0" w:color="auto"/>
              <w:left w:val="single" w:sz="4" w:space="0" w:color="auto"/>
              <w:bottom w:val="single" w:sz="4" w:space="0" w:color="auto"/>
              <w:right w:val="single" w:sz="4" w:space="0" w:color="auto"/>
            </w:tcBorders>
            <w:hideMark/>
          </w:tcPr>
          <w:p w14:paraId="5F6ED04B" w14:textId="77777777" w:rsidR="00783703" w:rsidRDefault="00783703">
            <w:pPr>
              <w:spacing w:after="120"/>
              <w:jc w:val="both"/>
              <w:rPr>
                <w:rFonts w:asciiTheme="majorBidi" w:hAnsiTheme="majorBidi" w:cstheme="majorBidi"/>
              </w:rPr>
            </w:pPr>
            <w:r>
              <w:rPr>
                <w:rFonts w:asciiTheme="majorBidi" w:hAnsiTheme="majorBidi" w:cstheme="majorBidi"/>
              </w:rPr>
              <w:t>25</w:t>
            </w:r>
          </w:p>
        </w:tc>
        <w:tc>
          <w:tcPr>
            <w:tcW w:w="1350" w:type="dxa"/>
            <w:tcBorders>
              <w:top w:val="single" w:sz="4" w:space="0" w:color="auto"/>
              <w:left w:val="single" w:sz="4" w:space="0" w:color="auto"/>
              <w:bottom w:val="single" w:sz="4" w:space="0" w:color="auto"/>
              <w:right w:val="single" w:sz="4" w:space="0" w:color="auto"/>
            </w:tcBorders>
            <w:hideMark/>
          </w:tcPr>
          <w:p w14:paraId="3939A9A2" w14:textId="77777777" w:rsidR="00783703" w:rsidRDefault="00783703">
            <w:pPr>
              <w:spacing w:after="120"/>
              <w:jc w:val="both"/>
              <w:rPr>
                <w:rFonts w:asciiTheme="majorBidi" w:hAnsiTheme="majorBidi" w:cstheme="majorBidi"/>
              </w:rPr>
            </w:pPr>
            <w:r>
              <w:rPr>
                <w:rFonts w:asciiTheme="majorBidi" w:hAnsiTheme="majorBidi" w:cstheme="majorBidi"/>
              </w:rPr>
              <w:t>5</w:t>
            </w:r>
          </w:p>
        </w:tc>
        <w:tc>
          <w:tcPr>
            <w:tcW w:w="1260" w:type="dxa"/>
            <w:tcBorders>
              <w:top w:val="single" w:sz="4" w:space="0" w:color="auto"/>
              <w:left w:val="single" w:sz="4" w:space="0" w:color="auto"/>
              <w:bottom w:val="single" w:sz="4" w:space="0" w:color="auto"/>
              <w:right w:val="single" w:sz="4" w:space="0" w:color="auto"/>
            </w:tcBorders>
            <w:hideMark/>
          </w:tcPr>
          <w:p w14:paraId="742D8444" w14:textId="77777777" w:rsidR="00783703" w:rsidRDefault="00783703">
            <w:pPr>
              <w:spacing w:after="120"/>
              <w:jc w:val="both"/>
              <w:rPr>
                <w:rFonts w:asciiTheme="majorBidi" w:hAnsiTheme="majorBidi" w:cstheme="majorBidi"/>
              </w:rPr>
            </w:pPr>
            <w:r>
              <w:rPr>
                <w:rFonts w:asciiTheme="majorBidi" w:hAnsiTheme="majorBidi" w:cstheme="majorBidi"/>
              </w:rPr>
              <w:t>12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1380B6F" w14:textId="77777777" w:rsidR="00783703" w:rsidRDefault="00783703">
            <w:pPr>
              <w:spacing w:after="120"/>
              <w:jc w:val="both"/>
              <w:rPr>
                <w:rFonts w:asciiTheme="majorBidi" w:hAnsiTheme="majorBidi" w:cstheme="majorBidi"/>
              </w:rPr>
            </w:pPr>
            <w:r>
              <w:rPr>
                <w:rFonts w:asciiTheme="majorBidi" w:hAnsiTheme="majorBidi" w:cstheme="majorBidi"/>
              </w:rPr>
              <w:t>28</w:t>
            </w:r>
          </w:p>
        </w:tc>
      </w:tr>
      <w:tr w:rsidR="00783703" w14:paraId="7D31E2BC" w14:textId="77777777" w:rsidTr="00783703">
        <w:tc>
          <w:tcPr>
            <w:tcW w:w="3595" w:type="dxa"/>
            <w:tcBorders>
              <w:top w:val="single" w:sz="4" w:space="0" w:color="auto"/>
              <w:left w:val="single" w:sz="4" w:space="0" w:color="auto"/>
              <w:bottom w:val="single" w:sz="4" w:space="0" w:color="auto"/>
              <w:right w:val="single" w:sz="4" w:space="0" w:color="auto"/>
            </w:tcBorders>
            <w:hideMark/>
          </w:tcPr>
          <w:p w14:paraId="69BF0C13" w14:textId="77777777" w:rsidR="00783703" w:rsidRDefault="00783703">
            <w:pPr>
              <w:spacing w:after="120"/>
              <w:jc w:val="both"/>
              <w:rPr>
                <w:rFonts w:asciiTheme="majorBidi" w:hAnsiTheme="majorBidi" w:cstheme="majorBidi"/>
              </w:rPr>
            </w:pPr>
            <w:r>
              <w:rPr>
                <w:rFonts w:asciiTheme="majorBidi" w:hAnsiTheme="majorBidi" w:cstheme="majorBidi"/>
              </w:rPr>
              <w:t>CR 3:  Capacities for strategy, policy and legislation development</w:t>
            </w:r>
          </w:p>
        </w:tc>
        <w:tc>
          <w:tcPr>
            <w:tcW w:w="1440" w:type="dxa"/>
            <w:tcBorders>
              <w:top w:val="single" w:sz="4" w:space="0" w:color="auto"/>
              <w:left w:val="single" w:sz="4" w:space="0" w:color="auto"/>
              <w:bottom w:val="single" w:sz="4" w:space="0" w:color="auto"/>
              <w:right w:val="single" w:sz="4" w:space="0" w:color="auto"/>
            </w:tcBorders>
            <w:hideMark/>
          </w:tcPr>
          <w:p w14:paraId="613F1914" w14:textId="77777777" w:rsidR="00783703" w:rsidRDefault="00783703">
            <w:pPr>
              <w:spacing w:after="120"/>
              <w:jc w:val="both"/>
              <w:rPr>
                <w:rFonts w:asciiTheme="majorBidi" w:hAnsiTheme="majorBidi" w:cstheme="majorBidi"/>
              </w:rPr>
            </w:pPr>
            <w:r>
              <w:rPr>
                <w:rFonts w:asciiTheme="majorBidi" w:hAnsiTheme="majorBidi" w:cstheme="majorBidi"/>
              </w:rPr>
              <w:t>15</w:t>
            </w:r>
          </w:p>
        </w:tc>
        <w:tc>
          <w:tcPr>
            <w:tcW w:w="1350" w:type="dxa"/>
            <w:tcBorders>
              <w:top w:val="single" w:sz="4" w:space="0" w:color="auto"/>
              <w:left w:val="single" w:sz="4" w:space="0" w:color="auto"/>
              <w:bottom w:val="single" w:sz="4" w:space="0" w:color="auto"/>
              <w:right w:val="single" w:sz="4" w:space="0" w:color="auto"/>
            </w:tcBorders>
            <w:hideMark/>
          </w:tcPr>
          <w:p w14:paraId="4CB20ED9" w14:textId="77777777" w:rsidR="00783703" w:rsidRDefault="00783703">
            <w:pPr>
              <w:spacing w:after="120"/>
              <w:jc w:val="both"/>
              <w:rPr>
                <w:rFonts w:asciiTheme="majorBidi" w:hAnsiTheme="majorBidi" w:cstheme="majorBidi"/>
              </w:rPr>
            </w:pPr>
            <w:r>
              <w:rPr>
                <w:rFonts w:asciiTheme="majorBidi" w:hAnsiTheme="majorBidi" w:cstheme="majorBidi"/>
              </w:rPr>
              <w:t>4</w:t>
            </w:r>
          </w:p>
        </w:tc>
        <w:tc>
          <w:tcPr>
            <w:tcW w:w="1260" w:type="dxa"/>
            <w:tcBorders>
              <w:top w:val="single" w:sz="4" w:space="0" w:color="auto"/>
              <w:left w:val="single" w:sz="4" w:space="0" w:color="auto"/>
              <w:bottom w:val="single" w:sz="4" w:space="0" w:color="auto"/>
              <w:right w:val="single" w:sz="4" w:space="0" w:color="auto"/>
            </w:tcBorders>
            <w:hideMark/>
          </w:tcPr>
          <w:p w14:paraId="65F07AF7" w14:textId="77777777" w:rsidR="00783703" w:rsidRDefault="00783703">
            <w:pPr>
              <w:spacing w:after="120"/>
              <w:jc w:val="both"/>
              <w:rPr>
                <w:rFonts w:asciiTheme="majorBidi" w:hAnsiTheme="majorBidi" w:cstheme="majorBidi"/>
              </w:rPr>
            </w:pPr>
            <w:r>
              <w:rPr>
                <w:rFonts w:asciiTheme="majorBidi" w:hAnsiTheme="majorBidi" w:cstheme="majorBidi"/>
              </w:rPr>
              <w:t>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AA314B" w14:textId="77777777" w:rsidR="00783703" w:rsidRDefault="00783703">
            <w:pPr>
              <w:spacing w:after="120"/>
              <w:jc w:val="both"/>
              <w:rPr>
                <w:rFonts w:asciiTheme="majorBidi" w:hAnsiTheme="majorBidi" w:cstheme="majorBidi"/>
              </w:rPr>
            </w:pPr>
            <w:r>
              <w:rPr>
                <w:rFonts w:asciiTheme="majorBidi" w:hAnsiTheme="majorBidi" w:cstheme="majorBidi"/>
              </w:rPr>
              <w:t>27</w:t>
            </w:r>
          </w:p>
        </w:tc>
      </w:tr>
      <w:tr w:rsidR="00783703" w14:paraId="5248FBD1" w14:textId="77777777" w:rsidTr="00783703">
        <w:tc>
          <w:tcPr>
            <w:tcW w:w="3595" w:type="dxa"/>
            <w:tcBorders>
              <w:top w:val="single" w:sz="4" w:space="0" w:color="auto"/>
              <w:left w:val="single" w:sz="4" w:space="0" w:color="auto"/>
              <w:bottom w:val="single" w:sz="4" w:space="0" w:color="auto"/>
              <w:right w:val="single" w:sz="4" w:space="0" w:color="auto"/>
            </w:tcBorders>
            <w:hideMark/>
          </w:tcPr>
          <w:p w14:paraId="7DD433FD" w14:textId="77777777" w:rsidR="00783703" w:rsidRDefault="00783703">
            <w:pPr>
              <w:spacing w:after="120"/>
              <w:jc w:val="both"/>
              <w:rPr>
                <w:rFonts w:asciiTheme="majorBidi" w:hAnsiTheme="majorBidi" w:cstheme="majorBidi"/>
              </w:rPr>
            </w:pPr>
            <w:r>
              <w:rPr>
                <w:rFonts w:asciiTheme="majorBidi" w:hAnsiTheme="majorBidi" w:cstheme="majorBidi"/>
              </w:rPr>
              <w:t>CR 4:  Capacities for management and implementation</w:t>
            </w:r>
          </w:p>
        </w:tc>
        <w:tc>
          <w:tcPr>
            <w:tcW w:w="1440" w:type="dxa"/>
            <w:tcBorders>
              <w:top w:val="single" w:sz="4" w:space="0" w:color="auto"/>
              <w:left w:val="single" w:sz="4" w:space="0" w:color="auto"/>
              <w:bottom w:val="single" w:sz="4" w:space="0" w:color="auto"/>
              <w:right w:val="single" w:sz="4" w:space="0" w:color="auto"/>
            </w:tcBorders>
            <w:hideMark/>
          </w:tcPr>
          <w:p w14:paraId="50DB6E1D" w14:textId="77777777" w:rsidR="00783703" w:rsidRDefault="00783703">
            <w:pPr>
              <w:spacing w:after="120"/>
              <w:jc w:val="both"/>
              <w:rPr>
                <w:rFonts w:asciiTheme="majorBidi" w:hAnsiTheme="majorBidi" w:cstheme="majorBidi"/>
              </w:rPr>
            </w:pPr>
            <w:r>
              <w:rPr>
                <w:rFonts w:asciiTheme="majorBidi" w:hAnsiTheme="majorBidi" w:cstheme="majorBidi"/>
              </w:rPr>
              <w:t>10</w:t>
            </w:r>
          </w:p>
        </w:tc>
        <w:tc>
          <w:tcPr>
            <w:tcW w:w="1350" w:type="dxa"/>
            <w:tcBorders>
              <w:top w:val="single" w:sz="4" w:space="0" w:color="auto"/>
              <w:left w:val="single" w:sz="4" w:space="0" w:color="auto"/>
              <w:bottom w:val="single" w:sz="4" w:space="0" w:color="auto"/>
              <w:right w:val="single" w:sz="4" w:space="0" w:color="auto"/>
            </w:tcBorders>
            <w:hideMark/>
          </w:tcPr>
          <w:p w14:paraId="0D1C3C75" w14:textId="77777777" w:rsidR="00783703" w:rsidRDefault="00783703">
            <w:pPr>
              <w:spacing w:after="120"/>
              <w:jc w:val="both"/>
              <w:rPr>
                <w:rFonts w:asciiTheme="majorBidi" w:hAnsiTheme="majorBidi" w:cstheme="majorBidi"/>
              </w:rPr>
            </w:pPr>
            <w:r>
              <w:rPr>
                <w:rFonts w:asciiTheme="majorBidi" w:hAnsiTheme="majorBidi" w:cstheme="majorBidi"/>
              </w:rPr>
              <w:t>2</w:t>
            </w:r>
          </w:p>
        </w:tc>
        <w:tc>
          <w:tcPr>
            <w:tcW w:w="1260" w:type="dxa"/>
            <w:tcBorders>
              <w:top w:val="single" w:sz="4" w:space="0" w:color="auto"/>
              <w:left w:val="single" w:sz="4" w:space="0" w:color="auto"/>
              <w:bottom w:val="single" w:sz="4" w:space="0" w:color="auto"/>
              <w:right w:val="single" w:sz="4" w:space="0" w:color="auto"/>
            </w:tcBorders>
            <w:hideMark/>
          </w:tcPr>
          <w:p w14:paraId="0F4819E4" w14:textId="77777777" w:rsidR="00783703" w:rsidRDefault="00783703">
            <w:pPr>
              <w:spacing w:after="120"/>
              <w:jc w:val="both"/>
              <w:rPr>
                <w:rFonts w:asciiTheme="majorBidi" w:hAnsiTheme="majorBidi" w:cstheme="majorBidi"/>
              </w:rPr>
            </w:pPr>
            <w:r>
              <w:rPr>
                <w:rFonts w:asciiTheme="majorBidi" w:hAnsiTheme="majorBidi" w:cstheme="majorBidi"/>
              </w:rPr>
              <w:t>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C15FAF2" w14:textId="77777777" w:rsidR="00783703" w:rsidRDefault="00783703">
            <w:pPr>
              <w:spacing w:after="120"/>
              <w:jc w:val="both"/>
              <w:rPr>
                <w:rFonts w:asciiTheme="majorBidi" w:hAnsiTheme="majorBidi" w:cstheme="majorBidi"/>
              </w:rPr>
            </w:pPr>
            <w:r>
              <w:rPr>
                <w:rFonts w:asciiTheme="majorBidi" w:hAnsiTheme="majorBidi" w:cstheme="majorBidi"/>
              </w:rPr>
              <w:t>30</w:t>
            </w:r>
          </w:p>
        </w:tc>
      </w:tr>
      <w:tr w:rsidR="00783703" w14:paraId="3B111AF6" w14:textId="77777777" w:rsidTr="00783703">
        <w:tc>
          <w:tcPr>
            <w:tcW w:w="3595" w:type="dxa"/>
            <w:tcBorders>
              <w:top w:val="single" w:sz="4" w:space="0" w:color="auto"/>
              <w:left w:val="single" w:sz="4" w:space="0" w:color="auto"/>
              <w:bottom w:val="single" w:sz="4" w:space="0" w:color="auto"/>
              <w:right w:val="single" w:sz="4" w:space="0" w:color="auto"/>
            </w:tcBorders>
            <w:hideMark/>
          </w:tcPr>
          <w:p w14:paraId="54F15BF6" w14:textId="77777777" w:rsidR="00783703" w:rsidRDefault="00783703">
            <w:pPr>
              <w:spacing w:after="120"/>
              <w:jc w:val="both"/>
              <w:rPr>
                <w:rFonts w:asciiTheme="majorBidi" w:hAnsiTheme="majorBidi" w:cstheme="majorBidi"/>
              </w:rPr>
            </w:pPr>
            <w:r>
              <w:rPr>
                <w:rFonts w:asciiTheme="majorBidi" w:hAnsiTheme="majorBidi" w:cstheme="majorBidi"/>
              </w:rPr>
              <w:t>CR 5:  Capacities to monitor and evaluate</w:t>
            </w:r>
          </w:p>
        </w:tc>
        <w:tc>
          <w:tcPr>
            <w:tcW w:w="1440" w:type="dxa"/>
            <w:tcBorders>
              <w:top w:val="single" w:sz="4" w:space="0" w:color="auto"/>
              <w:left w:val="single" w:sz="4" w:space="0" w:color="auto"/>
              <w:bottom w:val="single" w:sz="4" w:space="0" w:color="auto"/>
              <w:right w:val="single" w:sz="4" w:space="0" w:color="auto"/>
            </w:tcBorders>
            <w:hideMark/>
          </w:tcPr>
          <w:p w14:paraId="4A61E0CE" w14:textId="77777777" w:rsidR="00783703" w:rsidRDefault="00783703">
            <w:pPr>
              <w:spacing w:after="120"/>
              <w:jc w:val="both"/>
              <w:rPr>
                <w:rFonts w:asciiTheme="majorBidi" w:hAnsiTheme="majorBidi" w:cstheme="majorBidi"/>
              </w:rPr>
            </w:pPr>
            <w:r>
              <w:rPr>
                <w:rFonts w:asciiTheme="majorBidi" w:hAnsiTheme="majorBidi" w:cstheme="majorBidi"/>
              </w:rPr>
              <w:t>10</w:t>
            </w:r>
          </w:p>
        </w:tc>
        <w:tc>
          <w:tcPr>
            <w:tcW w:w="1350" w:type="dxa"/>
            <w:tcBorders>
              <w:top w:val="single" w:sz="4" w:space="0" w:color="auto"/>
              <w:left w:val="single" w:sz="4" w:space="0" w:color="auto"/>
              <w:bottom w:val="single" w:sz="4" w:space="0" w:color="auto"/>
              <w:right w:val="single" w:sz="4" w:space="0" w:color="auto"/>
            </w:tcBorders>
            <w:hideMark/>
          </w:tcPr>
          <w:p w14:paraId="27FA2304" w14:textId="77777777" w:rsidR="00783703" w:rsidRDefault="00783703">
            <w:pPr>
              <w:spacing w:after="120"/>
              <w:jc w:val="both"/>
              <w:rPr>
                <w:rFonts w:asciiTheme="majorBidi" w:hAnsiTheme="majorBidi" w:cstheme="majorBidi"/>
              </w:rPr>
            </w:pPr>
            <w:r>
              <w:rPr>
                <w:rFonts w:asciiTheme="majorBidi" w:hAnsiTheme="majorBidi" w:cstheme="majorBidi"/>
              </w:rPr>
              <w:t>2</w:t>
            </w:r>
          </w:p>
        </w:tc>
        <w:tc>
          <w:tcPr>
            <w:tcW w:w="1260" w:type="dxa"/>
            <w:tcBorders>
              <w:top w:val="single" w:sz="4" w:space="0" w:color="auto"/>
              <w:left w:val="single" w:sz="4" w:space="0" w:color="auto"/>
              <w:bottom w:val="single" w:sz="4" w:space="0" w:color="auto"/>
              <w:right w:val="single" w:sz="4" w:space="0" w:color="auto"/>
            </w:tcBorders>
            <w:hideMark/>
          </w:tcPr>
          <w:p w14:paraId="421E24AC" w14:textId="77777777" w:rsidR="00783703" w:rsidRDefault="00783703">
            <w:pPr>
              <w:spacing w:after="120"/>
              <w:jc w:val="both"/>
              <w:rPr>
                <w:rFonts w:asciiTheme="majorBidi" w:hAnsiTheme="majorBidi" w:cstheme="majorBidi"/>
              </w:rPr>
            </w:pPr>
            <w:r>
              <w:rPr>
                <w:rFonts w:asciiTheme="majorBidi" w:hAnsiTheme="majorBidi" w:cstheme="majorBidi"/>
              </w:rPr>
              <w:t>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71BA9F" w14:textId="77777777" w:rsidR="00783703" w:rsidRDefault="00783703">
            <w:pPr>
              <w:spacing w:after="120"/>
              <w:jc w:val="both"/>
              <w:rPr>
                <w:rFonts w:asciiTheme="majorBidi" w:hAnsiTheme="majorBidi" w:cstheme="majorBidi"/>
              </w:rPr>
            </w:pPr>
            <w:r>
              <w:rPr>
                <w:rFonts w:asciiTheme="majorBidi" w:hAnsiTheme="majorBidi" w:cstheme="majorBidi"/>
              </w:rPr>
              <w:t>20</w:t>
            </w:r>
          </w:p>
        </w:tc>
      </w:tr>
      <w:tr w:rsidR="00783703" w14:paraId="1C8E52C2" w14:textId="77777777" w:rsidTr="00783703">
        <w:tc>
          <w:tcPr>
            <w:tcW w:w="3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4427DC" w14:textId="77777777" w:rsidR="00783703" w:rsidRDefault="00783703">
            <w:pPr>
              <w:spacing w:after="120"/>
              <w:jc w:val="both"/>
              <w:rPr>
                <w:rFonts w:asciiTheme="majorBidi" w:hAnsiTheme="majorBidi" w:cstheme="majorBidi"/>
                <w:b/>
                <w:bCs/>
              </w:rPr>
            </w:pPr>
            <w:r>
              <w:rPr>
                <w:rFonts w:asciiTheme="majorBidi" w:hAnsiTheme="majorBidi" w:cstheme="majorBidi"/>
                <w:b/>
                <w:bCs/>
              </w:rPr>
              <w:t>Total</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B9EA41" w14:textId="77777777" w:rsidR="00783703" w:rsidRDefault="00783703">
            <w:pPr>
              <w:spacing w:after="120"/>
              <w:jc w:val="both"/>
              <w:rPr>
                <w:rFonts w:asciiTheme="majorBidi" w:hAnsiTheme="majorBidi" w:cstheme="majorBidi"/>
                <w:b/>
                <w:bCs/>
              </w:rPr>
            </w:pPr>
            <w:r>
              <w:rPr>
                <w:rFonts w:asciiTheme="majorBidi" w:hAnsiTheme="majorBidi" w:cstheme="majorBidi"/>
                <w:b/>
                <w:bCs/>
              </w:rPr>
              <w:t>75</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5C9674" w14:textId="77777777" w:rsidR="00783703" w:rsidRDefault="00783703">
            <w:pPr>
              <w:spacing w:after="120"/>
              <w:jc w:val="both"/>
              <w:rPr>
                <w:rFonts w:asciiTheme="majorBidi" w:hAnsiTheme="majorBidi" w:cstheme="majorBidi"/>
                <w:b/>
                <w:bCs/>
              </w:rPr>
            </w:pPr>
            <w:r>
              <w:rPr>
                <w:rFonts w:asciiTheme="majorBidi" w:hAnsiTheme="majorBidi" w:cstheme="majorBidi"/>
                <w:b/>
                <w:bCs/>
              </w:rPr>
              <w:t>16</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04CDFC" w14:textId="77777777" w:rsidR="00783703" w:rsidRDefault="00783703">
            <w:pPr>
              <w:spacing w:after="120"/>
              <w:jc w:val="both"/>
              <w:rPr>
                <w:rFonts w:asciiTheme="majorBidi" w:hAnsiTheme="majorBidi" w:cstheme="majorBidi"/>
                <w:b/>
                <w:bCs/>
              </w:rPr>
            </w:pPr>
            <w:r>
              <w:rPr>
                <w:rFonts w:asciiTheme="majorBidi" w:hAnsiTheme="majorBidi" w:cstheme="majorBidi"/>
                <w:b/>
                <w:bCs/>
              </w:rPr>
              <w:t>37</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5F2153" w14:textId="77777777" w:rsidR="00783703" w:rsidRDefault="00783703">
            <w:pPr>
              <w:spacing w:after="120"/>
              <w:jc w:val="both"/>
              <w:rPr>
                <w:rFonts w:asciiTheme="majorBidi" w:hAnsiTheme="majorBidi" w:cstheme="majorBidi"/>
                <w:b/>
                <w:bCs/>
              </w:rPr>
            </w:pPr>
            <w:r>
              <w:rPr>
                <w:rFonts w:asciiTheme="majorBidi" w:hAnsiTheme="majorBidi" w:cstheme="majorBidi"/>
                <w:b/>
                <w:bCs/>
              </w:rPr>
              <w:t>28</w:t>
            </w:r>
          </w:p>
        </w:tc>
      </w:tr>
    </w:tbl>
    <w:p w14:paraId="2A996440" w14:textId="77777777" w:rsidR="00783703" w:rsidRDefault="00783703" w:rsidP="00815E9F">
      <w:pPr>
        <w:widowControl w:val="0"/>
        <w:adjustRightInd w:val="0"/>
        <w:spacing w:after="120"/>
        <w:jc w:val="both"/>
        <w:textAlignment w:val="baseline"/>
        <w:rPr>
          <w:rFonts w:asciiTheme="majorBidi" w:hAnsiTheme="majorBidi" w:cstheme="majorBidi"/>
        </w:rPr>
      </w:pPr>
    </w:p>
    <w:p w14:paraId="17DC5B53" w14:textId="130B5E49" w:rsidR="00815E9F" w:rsidRDefault="00560433" w:rsidP="00560433">
      <w:pPr>
        <w:widowControl w:val="0"/>
        <w:adjustRightInd w:val="0"/>
        <w:spacing w:after="120" w:line="240" w:lineRule="auto"/>
        <w:jc w:val="both"/>
        <w:textAlignment w:val="baseline"/>
        <w:rPr>
          <w:rFonts w:asciiTheme="majorBidi" w:hAnsiTheme="majorBidi" w:cstheme="majorBidi"/>
        </w:rPr>
      </w:pPr>
      <w:r w:rsidRPr="00560433">
        <w:rPr>
          <w:rFonts w:asciiTheme="majorBidi" w:hAnsiTheme="majorBidi" w:cstheme="majorBidi"/>
          <w:b/>
          <w:bCs/>
        </w:rPr>
        <w:t>With regards to Integration of the EIMMS in key national policies and plans as a monitoring framework</w:t>
      </w:r>
      <w:r>
        <w:rPr>
          <w:rFonts w:asciiTheme="majorBidi" w:hAnsiTheme="majorBidi" w:cstheme="majorBidi"/>
        </w:rPr>
        <w:t xml:space="preserve">, it can be confirmed that the </w:t>
      </w:r>
      <w:r w:rsidR="00815E9F">
        <w:rPr>
          <w:rFonts w:asciiTheme="majorBidi" w:hAnsiTheme="majorBidi" w:cstheme="majorBidi"/>
        </w:rPr>
        <w:t>EIMMS integrated in 5 national policies and plans:</w:t>
      </w:r>
    </w:p>
    <w:p w14:paraId="7BA83087" w14:textId="77777777" w:rsidR="00815E9F" w:rsidRPr="00815E9F" w:rsidRDefault="00815E9F" w:rsidP="002C46F6">
      <w:pPr>
        <w:pStyle w:val="ListParagraph"/>
        <w:widowControl w:val="0"/>
        <w:numPr>
          <w:ilvl w:val="0"/>
          <w:numId w:val="45"/>
        </w:numPr>
        <w:adjustRightInd w:val="0"/>
        <w:spacing w:after="120" w:line="240" w:lineRule="auto"/>
        <w:jc w:val="both"/>
        <w:textAlignment w:val="baseline"/>
        <w:rPr>
          <w:rFonts w:asciiTheme="majorBidi" w:hAnsiTheme="majorBidi" w:cstheme="majorBidi"/>
        </w:rPr>
      </w:pPr>
      <w:r w:rsidRPr="00815E9F">
        <w:rPr>
          <w:rFonts w:asciiTheme="majorBidi" w:hAnsiTheme="majorBidi" w:cstheme="majorBidi"/>
        </w:rPr>
        <w:t>The Programme of the Kyrgyz Government "Jany Doorgo - Kyrk Kadam" ("Forty Steps to a New Era") for 2018-2023 approved by in August 2017</w:t>
      </w:r>
    </w:p>
    <w:p w14:paraId="7E5A9FC7" w14:textId="77777777" w:rsidR="00815E9F" w:rsidRPr="00815E9F" w:rsidRDefault="00815E9F" w:rsidP="002C46F6">
      <w:pPr>
        <w:pStyle w:val="ListParagraph"/>
        <w:widowControl w:val="0"/>
        <w:numPr>
          <w:ilvl w:val="0"/>
          <w:numId w:val="45"/>
        </w:numPr>
        <w:adjustRightInd w:val="0"/>
        <w:spacing w:after="120" w:line="240" w:lineRule="auto"/>
        <w:jc w:val="both"/>
        <w:textAlignment w:val="baseline"/>
        <w:rPr>
          <w:rFonts w:asciiTheme="majorBidi" w:hAnsiTheme="majorBidi" w:cstheme="majorBidi"/>
        </w:rPr>
      </w:pPr>
      <w:r w:rsidRPr="00815E9F">
        <w:rPr>
          <w:rFonts w:asciiTheme="majorBidi" w:hAnsiTheme="majorBidi" w:cstheme="majorBidi"/>
        </w:rPr>
        <w:t>New strategy: Unity, Trust &amp; Creation approved in April 2018</w:t>
      </w:r>
    </w:p>
    <w:p w14:paraId="75B0957E" w14:textId="77777777" w:rsidR="00815E9F" w:rsidRPr="00815E9F" w:rsidRDefault="00815E9F" w:rsidP="002C46F6">
      <w:pPr>
        <w:pStyle w:val="ListParagraph"/>
        <w:widowControl w:val="0"/>
        <w:numPr>
          <w:ilvl w:val="0"/>
          <w:numId w:val="45"/>
        </w:numPr>
        <w:adjustRightInd w:val="0"/>
        <w:spacing w:after="120" w:line="240" w:lineRule="auto"/>
        <w:jc w:val="both"/>
        <w:textAlignment w:val="baseline"/>
        <w:rPr>
          <w:rFonts w:asciiTheme="majorBidi" w:hAnsiTheme="majorBidi" w:cstheme="majorBidi"/>
        </w:rPr>
      </w:pPr>
      <w:r w:rsidRPr="00815E9F">
        <w:rPr>
          <w:rFonts w:asciiTheme="majorBidi" w:hAnsiTheme="majorBidi" w:cstheme="majorBidi"/>
        </w:rPr>
        <w:t>National Concept on digital transformation of the Kyrgyz Republic "Taza Koom" (Smart Nation) submitted for approval in September 2018</w:t>
      </w:r>
    </w:p>
    <w:p w14:paraId="1263FAE3" w14:textId="77777777" w:rsidR="00815E9F" w:rsidRPr="00815E9F" w:rsidRDefault="00815E9F" w:rsidP="002C46F6">
      <w:pPr>
        <w:pStyle w:val="ListParagraph"/>
        <w:widowControl w:val="0"/>
        <w:numPr>
          <w:ilvl w:val="0"/>
          <w:numId w:val="45"/>
        </w:numPr>
        <w:adjustRightInd w:val="0"/>
        <w:spacing w:after="120" w:line="240" w:lineRule="auto"/>
        <w:jc w:val="both"/>
        <w:textAlignment w:val="baseline"/>
        <w:rPr>
          <w:rFonts w:asciiTheme="majorBidi" w:hAnsiTheme="majorBidi" w:cstheme="majorBidi"/>
        </w:rPr>
      </w:pPr>
      <w:r w:rsidRPr="00815E9F">
        <w:rPr>
          <w:rFonts w:asciiTheme="majorBidi" w:hAnsiTheme="majorBidi" w:cstheme="majorBidi"/>
        </w:rPr>
        <w:t xml:space="preserve">Annual Government Plans for 2017 and 2018 </w:t>
      </w:r>
    </w:p>
    <w:p w14:paraId="518AEBEC" w14:textId="6FAF17AF" w:rsidR="00815E9F" w:rsidRDefault="00815E9F" w:rsidP="002C46F6">
      <w:pPr>
        <w:pStyle w:val="ListParagraph"/>
        <w:widowControl w:val="0"/>
        <w:numPr>
          <w:ilvl w:val="0"/>
          <w:numId w:val="45"/>
        </w:numPr>
        <w:adjustRightInd w:val="0"/>
        <w:spacing w:after="120"/>
        <w:jc w:val="both"/>
        <w:textAlignment w:val="baseline"/>
        <w:rPr>
          <w:rFonts w:asciiTheme="majorBidi" w:hAnsiTheme="majorBidi" w:cstheme="majorBidi"/>
        </w:rPr>
      </w:pPr>
      <w:r w:rsidRPr="00815E9F">
        <w:rPr>
          <w:rFonts w:asciiTheme="majorBidi" w:hAnsiTheme="majorBidi" w:cstheme="majorBidi"/>
        </w:rPr>
        <w:t xml:space="preserve">National Sustainable Development Strategy till 2040 </w:t>
      </w:r>
      <w:r w:rsidR="00BF7590">
        <w:rPr>
          <w:rFonts w:asciiTheme="majorBidi" w:hAnsiTheme="majorBidi" w:cstheme="majorBidi"/>
        </w:rPr>
        <w:t xml:space="preserve">as presented in </w:t>
      </w:r>
      <w:r w:rsidR="00BF7590" w:rsidRPr="00560433">
        <w:rPr>
          <w:rFonts w:asciiTheme="majorBidi" w:hAnsiTheme="majorBidi" w:cstheme="majorBidi"/>
          <w:b/>
          <w:bCs/>
        </w:rPr>
        <w:t xml:space="preserve">Figure </w:t>
      </w:r>
      <w:r w:rsidR="00560433" w:rsidRPr="00560433">
        <w:rPr>
          <w:rFonts w:asciiTheme="majorBidi" w:hAnsiTheme="majorBidi" w:cstheme="majorBidi"/>
          <w:b/>
          <w:bCs/>
        </w:rPr>
        <w:t>5</w:t>
      </w:r>
      <w:r w:rsidR="00BF7590">
        <w:rPr>
          <w:rFonts w:asciiTheme="majorBidi" w:hAnsiTheme="majorBidi" w:cstheme="majorBidi"/>
        </w:rPr>
        <w:t xml:space="preserve"> below.</w:t>
      </w:r>
    </w:p>
    <w:tbl>
      <w:tblPr>
        <w:tblW w:w="0" w:type="auto"/>
        <w:tblLook w:val="04A0" w:firstRow="1" w:lastRow="0" w:firstColumn="1" w:lastColumn="0" w:noHBand="0" w:noVBand="1"/>
      </w:tblPr>
      <w:tblGrid>
        <w:gridCol w:w="9284"/>
      </w:tblGrid>
      <w:tr w:rsidR="00815E9F" w14:paraId="61418054" w14:textId="77777777" w:rsidTr="00815E9F">
        <w:tc>
          <w:tcPr>
            <w:tcW w:w="9284" w:type="dxa"/>
          </w:tcPr>
          <w:p w14:paraId="1BFD58B9" w14:textId="258744DE" w:rsidR="00815E9F" w:rsidRDefault="00815E9F" w:rsidP="00815E9F">
            <w:pPr>
              <w:rPr>
                <w:rFonts w:asciiTheme="majorBidi" w:hAnsiTheme="majorBidi" w:cstheme="majorBidi"/>
                <w:b/>
                <w:bCs/>
                <w:u w:val="single"/>
              </w:rPr>
            </w:pPr>
            <w:r w:rsidRPr="00815E9F">
              <w:rPr>
                <w:rFonts w:asciiTheme="majorBidi" w:hAnsiTheme="majorBidi" w:cstheme="majorBidi"/>
                <w:b/>
                <w:bCs/>
                <w:noProof/>
                <w:u w:val="single"/>
              </w:rPr>
              <w:drawing>
                <wp:inline distT="0" distB="0" distL="0" distR="0" wp14:anchorId="5169D183" wp14:editId="1E636AD8">
                  <wp:extent cx="3869373" cy="1397204"/>
                  <wp:effectExtent l="0" t="0" r="0" b="0"/>
                  <wp:docPr id="55" name="Рисунок 2">
                    <a:extLst xmlns:a="http://schemas.openxmlformats.org/drawingml/2006/main">
                      <a:ext uri="{FF2B5EF4-FFF2-40B4-BE49-F238E27FC236}">
                        <a16:creationId xmlns:a16="http://schemas.microsoft.com/office/drawing/2014/main" id="{2BCCCB17-258C-4063-9E7E-74EA3CEC6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BCCCB17-258C-4063-9E7E-74EA3CEC691E}"/>
                              </a:ext>
                            </a:extLst>
                          </pic:cNvPr>
                          <pic:cNvPicPr>
                            <a:picLocks noChangeAspect="1"/>
                          </pic:cNvPicPr>
                        </pic:nvPicPr>
                        <pic:blipFill>
                          <a:blip r:embed="rId27"/>
                          <a:stretch>
                            <a:fillRect/>
                          </a:stretch>
                        </pic:blipFill>
                        <pic:spPr>
                          <a:xfrm>
                            <a:off x="0" y="0"/>
                            <a:ext cx="3896810" cy="1407111"/>
                          </a:xfrm>
                          <a:prstGeom prst="rect">
                            <a:avLst/>
                          </a:prstGeom>
                        </pic:spPr>
                      </pic:pic>
                    </a:graphicData>
                  </a:graphic>
                </wp:inline>
              </w:drawing>
            </w:r>
          </w:p>
        </w:tc>
      </w:tr>
      <w:tr w:rsidR="00815E9F" w:rsidRPr="00560433" w14:paraId="76916EEE" w14:textId="77777777" w:rsidTr="00815E9F">
        <w:tc>
          <w:tcPr>
            <w:tcW w:w="9284" w:type="dxa"/>
          </w:tcPr>
          <w:p w14:paraId="28E50F87" w14:textId="42952B68" w:rsidR="00815E9F" w:rsidRPr="00560433" w:rsidRDefault="00BF7590" w:rsidP="00BF7590">
            <w:pPr>
              <w:rPr>
                <w:rFonts w:asciiTheme="majorBidi" w:hAnsiTheme="majorBidi" w:cstheme="majorBidi"/>
                <w:b/>
                <w:bCs/>
              </w:rPr>
            </w:pPr>
            <w:r w:rsidRPr="00560433">
              <w:rPr>
                <w:rFonts w:asciiTheme="majorBidi" w:hAnsiTheme="majorBidi" w:cstheme="majorBidi"/>
                <w:b/>
                <w:bCs/>
              </w:rPr>
              <w:t xml:space="preserve">Figure </w:t>
            </w:r>
            <w:r w:rsidR="00560433" w:rsidRPr="00560433">
              <w:rPr>
                <w:rFonts w:asciiTheme="majorBidi" w:hAnsiTheme="majorBidi" w:cstheme="majorBidi"/>
                <w:b/>
                <w:bCs/>
              </w:rPr>
              <w:t>5</w:t>
            </w:r>
            <w:r w:rsidRPr="00560433">
              <w:rPr>
                <w:rFonts w:asciiTheme="majorBidi" w:hAnsiTheme="majorBidi" w:cstheme="majorBidi"/>
                <w:b/>
                <w:bCs/>
              </w:rPr>
              <w:t>. Reference to the EIMMS in t</w:t>
            </w:r>
            <w:r w:rsidR="00815E9F" w:rsidRPr="00560433">
              <w:rPr>
                <w:rFonts w:asciiTheme="majorBidi" w:hAnsiTheme="majorBidi" w:cstheme="majorBidi"/>
                <w:b/>
                <w:bCs/>
              </w:rPr>
              <w:t xml:space="preserve">he National Development Strategy </w:t>
            </w:r>
            <w:r w:rsidRPr="00560433">
              <w:rPr>
                <w:rFonts w:asciiTheme="majorBidi" w:hAnsiTheme="majorBidi" w:cstheme="majorBidi"/>
                <w:b/>
                <w:bCs/>
              </w:rPr>
              <w:t>2018-</w:t>
            </w:r>
            <w:r w:rsidR="00815E9F" w:rsidRPr="00560433">
              <w:rPr>
                <w:rFonts w:asciiTheme="majorBidi" w:hAnsiTheme="majorBidi" w:cstheme="majorBidi"/>
                <w:b/>
                <w:bCs/>
              </w:rPr>
              <w:t xml:space="preserve">2040 </w:t>
            </w:r>
          </w:p>
        </w:tc>
      </w:tr>
    </w:tbl>
    <w:p w14:paraId="299AB510" w14:textId="77777777" w:rsidR="00A527B3" w:rsidRDefault="00A527B3" w:rsidP="00CC4CA9">
      <w:pPr>
        <w:widowControl w:val="0"/>
        <w:adjustRightInd w:val="0"/>
        <w:spacing w:after="120"/>
        <w:jc w:val="both"/>
        <w:textAlignment w:val="baseline"/>
        <w:rPr>
          <w:rFonts w:asciiTheme="majorBidi" w:hAnsiTheme="majorBidi" w:cstheme="majorBidi"/>
          <w:b/>
          <w:bCs/>
        </w:rPr>
      </w:pPr>
    </w:p>
    <w:p w14:paraId="6D4B3B66" w14:textId="2AEEE382" w:rsidR="00C42106" w:rsidRPr="00CC4CA9" w:rsidRDefault="00560433" w:rsidP="00CC4CA9">
      <w:pPr>
        <w:widowControl w:val="0"/>
        <w:adjustRightInd w:val="0"/>
        <w:spacing w:after="120" w:line="240" w:lineRule="auto"/>
        <w:jc w:val="both"/>
        <w:textAlignment w:val="baseline"/>
        <w:rPr>
          <w:rFonts w:asciiTheme="majorBidi" w:hAnsiTheme="majorBidi" w:cstheme="majorBidi"/>
        </w:rPr>
      </w:pPr>
      <w:r w:rsidRPr="00CC4CA9">
        <w:rPr>
          <w:rFonts w:asciiTheme="majorBidi" w:hAnsiTheme="majorBidi" w:cstheme="majorBidi"/>
          <w:b/>
          <w:bCs/>
        </w:rPr>
        <w:t xml:space="preserve">With regards to the impact assessment of training </w:t>
      </w:r>
      <w:r w:rsidR="001F2B70" w:rsidRPr="00CC4CA9">
        <w:rPr>
          <w:rFonts w:asciiTheme="majorBidi" w:hAnsiTheme="majorBidi" w:cstheme="majorBidi"/>
          <w:b/>
          <w:bCs/>
        </w:rPr>
        <w:t xml:space="preserve">and awareness </w:t>
      </w:r>
      <w:r w:rsidRPr="00CC4CA9">
        <w:rPr>
          <w:rFonts w:asciiTheme="majorBidi" w:hAnsiTheme="majorBidi" w:cstheme="majorBidi"/>
          <w:b/>
          <w:bCs/>
        </w:rPr>
        <w:t>needs necessary to integrate data, information and knowledge into national planning frameworks</w:t>
      </w:r>
      <w:r w:rsidRPr="00CC4CA9">
        <w:rPr>
          <w:rFonts w:asciiTheme="majorBidi" w:hAnsiTheme="majorBidi" w:cstheme="majorBidi"/>
        </w:rPr>
        <w:t xml:space="preserve"> in a way that Rio Conventions obligations are being satisfied</w:t>
      </w:r>
      <w:r w:rsidR="00727C48" w:rsidRPr="00CC4CA9">
        <w:rPr>
          <w:rFonts w:asciiTheme="majorBidi" w:hAnsiTheme="majorBidi" w:cstheme="majorBidi"/>
        </w:rPr>
        <w:t>, the i</w:t>
      </w:r>
      <w:r w:rsidR="00815E9F" w:rsidRPr="00CC4CA9">
        <w:rPr>
          <w:rFonts w:asciiTheme="majorBidi" w:hAnsiTheme="majorBidi" w:cstheme="majorBidi"/>
        </w:rPr>
        <w:t>mpact assessment of training and awareness activities, which covered 137 participants (around 95% of trainees provided a response), showed an increase of the capacity to handle data and information relevant to the Rio Convention and environmental SDGs</w:t>
      </w:r>
      <w:r w:rsidR="001F2B70" w:rsidRPr="00CC4CA9">
        <w:rPr>
          <w:rFonts w:asciiTheme="majorBidi" w:hAnsiTheme="majorBidi" w:cstheme="majorBidi"/>
        </w:rPr>
        <w:t>. These results are based on</w:t>
      </w:r>
      <w:r w:rsidR="00815E9F" w:rsidRPr="00CC4CA9">
        <w:rPr>
          <w:rFonts w:asciiTheme="majorBidi" w:hAnsiTheme="majorBidi" w:cstheme="majorBidi"/>
        </w:rPr>
        <w:t xml:space="preserve"> the independent impact assessment implemented through three broad-based surveys carried out in September 2016, and November 2017 and August 2018.</w:t>
      </w:r>
      <w:r w:rsidR="00CC4CA9" w:rsidRPr="00CC4CA9">
        <w:rPr>
          <w:rFonts w:asciiTheme="majorBidi" w:hAnsiTheme="majorBidi" w:cstheme="majorBidi"/>
        </w:rPr>
        <w:t xml:space="preserve"> </w:t>
      </w:r>
    </w:p>
    <w:p w14:paraId="40A7E478" w14:textId="001141A8" w:rsidR="0013674C" w:rsidRPr="00CC4CA9" w:rsidRDefault="00727C48" w:rsidP="00CC4CA9">
      <w:pPr>
        <w:widowControl w:val="0"/>
        <w:adjustRightInd w:val="0"/>
        <w:spacing w:after="120" w:line="240" w:lineRule="auto"/>
        <w:jc w:val="both"/>
        <w:textAlignment w:val="baseline"/>
        <w:rPr>
          <w:rFonts w:asciiTheme="majorBidi" w:hAnsiTheme="majorBidi" w:cstheme="majorBidi"/>
        </w:rPr>
      </w:pPr>
      <w:r w:rsidRPr="00CC4CA9">
        <w:rPr>
          <w:rFonts w:asciiTheme="majorBidi" w:hAnsiTheme="majorBidi" w:cstheme="majorBidi"/>
        </w:rPr>
        <w:t>Moreover, a</w:t>
      </w:r>
      <w:r w:rsidR="00C42106" w:rsidRPr="00CC4CA9">
        <w:rPr>
          <w:rFonts w:asciiTheme="majorBidi" w:hAnsiTheme="majorBidi" w:cstheme="majorBidi"/>
        </w:rPr>
        <w:t>ccording to the Media Training Center under State National Broadcasting Company, the usage of analytical and reliable environmental data among mass media representatives increased by 40% in the period from June 2017-June 2018 compared to the period from June 2014-June 2015, which coincides with the capacity development activities implemented for the media by the project</w:t>
      </w:r>
      <w:r w:rsidRPr="00CC4CA9">
        <w:rPr>
          <w:rFonts w:asciiTheme="majorBidi" w:hAnsiTheme="majorBidi" w:cstheme="majorBidi"/>
        </w:rPr>
        <w:t>.</w:t>
      </w:r>
    </w:p>
    <w:p w14:paraId="0FCC9F0E" w14:textId="138686D2" w:rsidR="00783703" w:rsidRPr="00A527B3" w:rsidRDefault="00CC4CA9" w:rsidP="00A527B3">
      <w:pPr>
        <w:widowControl w:val="0"/>
        <w:adjustRightInd w:val="0"/>
        <w:spacing w:after="120" w:line="240" w:lineRule="auto"/>
        <w:jc w:val="both"/>
        <w:textAlignment w:val="baseline"/>
        <w:rPr>
          <w:rFonts w:asciiTheme="majorBidi" w:hAnsiTheme="majorBidi" w:cstheme="majorBidi"/>
        </w:rPr>
      </w:pPr>
      <w:r w:rsidRPr="00CC4CA9">
        <w:rPr>
          <w:rFonts w:asciiTheme="majorBidi" w:hAnsiTheme="majorBidi" w:cstheme="majorBidi"/>
        </w:rPr>
        <w:t>Finally, it should be noted that a considerable impact of the project was made at the national level with regards to environmental education in schools. More specifically, the l</w:t>
      </w:r>
      <w:r w:rsidR="00C42106" w:rsidRPr="00CC4CA9">
        <w:rPr>
          <w:rFonts w:asciiTheme="majorBidi" w:hAnsiTheme="majorBidi" w:cstheme="majorBidi"/>
        </w:rPr>
        <w:t>ocalized version of the “Climate Box”</w:t>
      </w:r>
      <w:r w:rsidRPr="00CC4CA9">
        <w:rPr>
          <w:rFonts w:asciiTheme="majorBidi" w:hAnsiTheme="majorBidi" w:cstheme="majorBidi"/>
        </w:rPr>
        <w:t xml:space="preserve"> </w:t>
      </w:r>
      <w:r w:rsidR="00C42106" w:rsidRPr="00CC4CA9">
        <w:rPr>
          <w:rFonts w:asciiTheme="majorBidi" w:hAnsiTheme="majorBidi" w:cstheme="majorBidi"/>
        </w:rPr>
        <w:t xml:space="preserve">was integrated into </w:t>
      </w:r>
      <w:r w:rsidRPr="00CC4CA9">
        <w:rPr>
          <w:rFonts w:asciiTheme="majorBidi" w:hAnsiTheme="majorBidi" w:cstheme="majorBidi"/>
        </w:rPr>
        <w:t xml:space="preserve">the </w:t>
      </w:r>
      <w:r w:rsidR="00C42106" w:rsidRPr="00CC4CA9">
        <w:rPr>
          <w:rFonts w:asciiTheme="majorBidi" w:hAnsiTheme="majorBidi" w:cstheme="majorBidi"/>
        </w:rPr>
        <w:t xml:space="preserve">educational process </w:t>
      </w:r>
      <w:r w:rsidRPr="00CC4CA9">
        <w:rPr>
          <w:rFonts w:asciiTheme="majorBidi" w:hAnsiTheme="majorBidi" w:cstheme="majorBidi"/>
        </w:rPr>
        <w:t xml:space="preserve">at the level of </w:t>
      </w:r>
      <w:r w:rsidR="00C42106" w:rsidRPr="00CC4CA9">
        <w:rPr>
          <w:rFonts w:asciiTheme="majorBidi" w:hAnsiTheme="majorBidi" w:cstheme="majorBidi"/>
        </w:rPr>
        <w:t>1</w:t>
      </w:r>
      <w:r w:rsidRPr="00CC4CA9">
        <w:rPr>
          <w:rFonts w:asciiTheme="majorBidi" w:hAnsiTheme="majorBidi" w:cstheme="majorBidi"/>
        </w:rPr>
        <w:t>,</w:t>
      </w:r>
      <w:r w:rsidR="00C42106" w:rsidRPr="00CC4CA9">
        <w:rPr>
          <w:rFonts w:asciiTheme="majorBidi" w:hAnsiTheme="majorBidi" w:cstheme="majorBidi"/>
        </w:rPr>
        <w:t>502 secondary schools by January 2018, thus covering fully 4 Oblasts out of the 7 Oblasts in the country.</w:t>
      </w:r>
      <w:r w:rsidR="00A527B3">
        <w:rPr>
          <w:rFonts w:asciiTheme="majorBidi" w:hAnsiTheme="majorBidi" w:cstheme="majorBidi"/>
        </w:rPr>
        <w:t xml:space="preserve"> </w:t>
      </w:r>
      <w:r w:rsidR="00443D54" w:rsidRPr="00A527B3">
        <w:rPr>
          <w:rFonts w:asciiTheme="majorBidi" w:hAnsiTheme="majorBidi" w:cstheme="majorBidi"/>
          <w:b/>
          <w:bCs/>
        </w:rPr>
        <w:t>Figure</w:t>
      </w:r>
      <w:r w:rsidR="00A527B3" w:rsidRPr="00A527B3">
        <w:rPr>
          <w:rFonts w:asciiTheme="majorBidi" w:hAnsiTheme="majorBidi" w:cstheme="majorBidi"/>
          <w:b/>
          <w:bCs/>
        </w:rPr>
        <w:t>s 6 and 7</w:t>
      </w:r>
      <w:r w:rsidR="00A527B3" w:rsidRPr="00A527B3">
        <w:rPr>
          <w:rFonts w:asciiTheme="majorBidi" w:hAnsiTheme="majorBidi" w:cstheme="majorBidi"/>
        </w:rPr>
        <w:t xml:space="preserve"> </w:t>
      </w:r>
      <w:r w:rsidR="00A527B3">
        <w:rPr>
          <w:rFonts w:asciiTheme="majorBidi" w:hAnsiTheme="majorBidi" w:cstheme="majorBidi"/>
        </w:rPr>
        <w:t>below showcase</w:t>
      </w:r>
      <w:r w:rsidR="00A527B3" w:rsidRPr="00A527B3">
        <w:rPr>
          <w:rFonts w:asciiTheme="majorBidi" w:hAnsiTheme="majorBidi" w:cstheme="majorBidi"/>
        </w:rPr>
        <w:t xml:space="preserve"> the scale of the a</w:t>
      </w:r>
      <w:r w:rsidR="00443D54" w:rsidRPr="00A527B3">
        <w:rPr>
          <w:rFonts w:asciiTheme="majorBidi" w:hAnsiTheme="majorBidi" w:cstheme="majorBidi"/>
        </w:rPr>
        <w:t xml:space="preserve">wareness </w:t>
      </w:r>
      <w:r w:rsidR="00A527B3" w:rsidRPr="00A527B3">
        <w:rPr>
          <w:rFonts w:asciiTheme="majorBidi" w:hAnsiTheme="majorBidi" w:cstheme="majorBidi"/>
        </w:rPr>
        <w:t xml:space="preserve">activities </w:t>
      </w:r>
      <w:r w:rsidR="00443D54" w:rsidRPr="00A527B3">
        <w:rPr>
          <w:rFonts w:asciiTheme="majorBidi" w:hAnsiTheme="majorBidi" w:cstheme="majorBidi"/>
        </w:rPr>
        <w:t>of media and schools</w:t>
      </w:r>
      <w:r w:rsidR="00A527B3" w:rsidRPr="00A527B3">
        <w:rPr>
          <w:rFonts w:asciiTheme="majorBidi" w:hAnsiTheme="majorBidi" w:cstheme="majorBidi"/>
        </w:rPr>
        <w:t xml:space="preserve">. </w:t>
      </w:r>
    </w:p>
    <w:p w14:paraId="204556CA" w14:textId="77777777" w:rsidR="00A527B3" w:rsidRDefault="00A527B3" w:rsidP="00CC4CA9">
      <w:pPr>
        <w:spacing w:after="120" w:line="240" w:lineRule="auto"/>
        <w:jc w:val="both"/>
        <w:rPr>
          <w:rFonts w:asciiTheme="majorBidi" w:hAnsiTheme="majorBidi" w:cstheme="majorBidi"/>
          <w:b/>
          <w:bCs/>
          <w:iCs/>
          <w:u w:val="single"/>
        </w:rPr>
      </w:pPr>
    </w:p>
    <w:p w14:paraId="0B0DFED0" w14:textId="2F21018D" w:rsidR="003247C0" w:rsidRPr="00CC4CA9" w:rsidRDefault="003247C0" w:rsidP="00CC4CA9">
      <w:pPr>
        <w:spacing w:after="120" w:line="240" w:lineRule="auto"/>
        <w:jc w:val="both"/>
        <w:rPr>
          <w:rFonts w:asciiTheme="majorBidi" w:hAnsiTheme="majorBidi" w:cstheme="majorBidi"/>
          <w:b/>
          <w:bCs/>
          <w:iCs/>
          <w:u w:val="single"/>
        </w:rPr>
      </w:pPr>
      <w:r w:rsidRPr="00CC4CA9">
        <w:rPr>
          <w:rFonts w:asciiTheme="majorBidi" w:hAnsiTheme="majorBidi" w:cstheme="majorBidi"/>
          <w:b/>
          <w:bCs/>
          <w:iCs/>
          <w:u w:val="single"/>
        </w:rPr>
        <w:t xml:space="preserve">Based on the above assessment, the TE rating for the project’s </w:t>
      </w:r>
      <w:r w:rsidR="00CC4CA9" w:rsidRPr="00CC4CA9">
        <w:rPr>
          <w:rFonts w:asciiTheme="majorBidi" w:hAnsiTheme="majorBidi" w:cstheme="majorBidi"/>
          <w:b/>
          <w:bCs/>
          <w:iCs/>
          <w:u w:val="single"/>
        </w:rPr>
        <w:t xml:space="preserve">Impact </w:t>
      </w:r>
      <w:r w:rsidRPr="00CC4CA9">
        <w:rPr>
          <w:rFonts w:asciiTheme="majorBidi" w:hAnsiTheme="majorBidi" w:cstheme="majorBidi"/>
          <w:b/>
          <w:bCs/>
          <w:iCs/>
          <w:u w:val="single"/>
        </w:rPr>
        <w:t>is considered as “</w:t>
      </w:r>
      <w:r w:rsidR="00CC4CA9" w:rsidRPr="00CC4CA9">
        <w:rPr>
          <w:rFonts w:asciiTheme="majorBidi" w:hAnsiTheme="majorBidi" w:cstheme="majorBidi"/>
          <w:b/>
          <w:bCs/>
          <w:iCs/>
          <w:u w:val="single"/>
        </w:rPr>
        <w:t>Significant</w:t>
      </w:r>
      <w:r w:rsidRPr="00CC4CA9">
        <w:rPr>
          <w:rFonts w:asciiTheme="majorBidi" w:hAnsiTheme="majorBidi" w:cstheme="majorBidi"/>
          <w:b/>
          <w:bCs/>
          <w:iCs/>
          <w:u w:val="single"/>
        </w:rPr>
        <w:t>”.</w:t>
      </w:r>
    </w:p>
    <w:p w14:paraId="23022910" w14:textId="77777777" w:rsidR="00F85618" w:rsidRPr="00443D54" w:rsidRDefault="00F85618" w:rsidP="00BF7590">
      <w:pPr>
        <w:widowControl w:val="0"/>
        <w:adjustRightInd w:val="0"/>
        <w:spacing w:after="120"/>
        <w:jc w:val="both"/>
        <w:textAlignment w:val="baseline"/>
        <w:rPr>
          <w:rFonts w:asciiTheme="majorBidi" w:hAnsiTheme="majorBidi" w:cstheme="majorBidi"/>
          <w:u w:val="single"/>
        </w:rPr>
      </w:pPr>
    </w:p>
    <w:tbl>
      <w:tblPr>
        <w:tblW w:w="0" w:type="auto"/>
        <w:tblLook w:val="04A0" w:firstRow="1" w:lastRow="0" w:firstColumn="1" w:lastColumn="0" w:noHBand="0" w:noVBand="1"/>
      </w:tblPr>
      <w:tblGrid>
        <w:gridCol w:w="9284"/>
      </w:tblGrid>
      <w:tr w:rsidR="00303FD0" w14:paraId="68DB072F" w14:textId="77777777" w:rsidTr="00303FD0">
        <w:tc>
          <w:tcPr>
            <w:tcW w:w="9284" w:type="dxa"/>
          </w:tcPr>
          <w:p w14:paraId="78B23CFF" w14:textId="294E2E7C" w:rsidR="00303FD0" w:rsidRDefault="00443D54" w:rsidP="00443D54">
            <w:pPr>
              <w:widowControl w:val="0"/>
              <w:adjustRightInd w:val="0"/>
              <w:spacing w:after="120"/>
              <w:jc w:val="both"/>
              <w:textAlignment w:val="baseline"/>
              <w:rPr>
                <w:rFonts w:asciiTheme="majorBidi" w:hAnsiTheme="majorBidi" w:cstheme="majorBidi"/>
                <w:b/>
                <w:bCs/>
                <w:u w:val="single"/>
              </w:rPr>
            </w:pPr>
            <w:r w:rsidRPr="00443D54">
              <w:rPr>
                <w:rFonts w:asciiTheme="majorBidi" w:hAnsiTheme="majorBidi" w:cstheme="majorBidi"/>
                <w:b/>
                <w:bCs/>
                <w:noProof/>
                <w:u w:val="single"/>
              </w:rPr>
              <w:drawing>
                <wp:inline distT="0" distB="0" distL="0" distR="0" wp14:anchorId="375A0D96" wp14:editId="62774A9D">
                  <wp:extent cx="4219007" cy="2362809"/>
                  <wp:effectExtent l="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8063" cy="2390282"/>
                          </a:xfrm>
                          <a:prstGeom prst="rect">
                            <a:avLst/>
                          </a:prstGeom>
                        </pic:spPr>
                      </pic:pic>
                    </a:graphicData>
                  </a:graphic>
                </wp:inline>
              </w:drawing>
            </w:r>
          </w:p>
        </w:tc>
      </w:tr>
      <w:tr w:rsidR="00303FD0" w:rsidRPr="00A527B3" w14:paraId="28426037" w14:textId="77777777" w:rsidTr="00303FD0">
        <w:tc>
          <w:tcPr>
            <w:tcW w:w="9284" w:type="dxa"/>
          </w:tcPr>
          <w:p w14:paraId="35AF7C5A" w14:textId="1AA97A04" w:rsidR="00303FD0" w:rsidRPr="00A527B3" w:rsidRDefault="0086362B" w:rsidP="00443D54">
            <w:pPr>
              <w:widowControl w:val="0"/>
              <w:adjustRightInd w:val="0"/>
              <w:spacing w:after="120"/>
              <w:jc w:val="both"/>
              <w:textAlignment w:val="baseline"/>
              <w:rPr>
                <w:rFonts w:asciiTheme="majorBidi" w:hAnsiTheme="majorBidi" w:cstheme="majorBidi"/>
                <w:b/>
                <w:bCs/>
              </w:rPr>
            </w:pPr>
            <w:r w:rsidRPr="00A527B3">
              <w:rPr>
                <w:rFonts w:asciiTheme="majorBidi" w:hAnsiTheme="majorBidi" w:cstheme="majorBidi"/>
                <w:b/>
                <w:bCs/>
              </w:rPr>
              <w:t xml:space="preserve">Figure 6. </w:t>
            </w:r>
            <w:r w:rsidR="00443D54" w:rsidRPr="00A527B3">
              <w:rPr>
                <w:rFonts w:asciiTheme="majorBidi" w:hAnsiTheme="majorBidi" w:cstheme="majorBidi"/>
                <w:b/>
                <w:bCs/>
              </w:rPr>
              <w:t>Capacity building to Kyrgyzstan’s mass media representatives on Rio conventions</w:t>
            </w:r>
          </w:p>
        </w:tc>
      </w:tr>
      <w:tr w:rsidR="00303FD0" w14:paraId="0007B2D7" w14:textId="77777777" w:rsidTr="00303FD0">
        <w:tc>
          <w:tcPr>
            <w:tcW w:w="9284" w:type="dxa"/>
          </w:tcPr>
          <w:p w14:paraId="60E9AFBC" w14:textId="22D0DE64" w:rsidR="00303FD0" w:rsidRDefault="00443D54" w:rsidP="00443D54">
            <w:pPr>
              <w:widowControl w:val="0"/>
              <w:adjustRightInd w:val="0"/>
              <w:spacing w:after="120"/>
              <w:jc w:val="both"/>
              <w:textAlignment w:val="baseline"/>
              <w:rPr>
                <w:rFonts w:asciiTheme="majorBidi" w:hAnsiTheme="majorBidi" w:cstheme="majorBidi"/>
                <w:b/>
                <w:bCs/>
                <w:u w:val="single"/>
              </w:rPr>
            </w:pPr>
            <w:r w:rsidRPr="00443D54">
              <w:rPr>
                <w:rFonts w:asciiTheme="majorBidi" w:hAnsiTheme="majorBidi" w:cstheme="majorBidi"/>
                <w:b/>
                <w:bCs/>
                <w:noProof/>
                <w:u w:val="single"/>
              </w:rPr>
              <w:drawing>
                <wp:inline distT="0" distB="0" distL="0" distR="0" wp14:anchorId="41F05EB8" wp14:editId="433BEF8E">
                  <wp:extent cx="5324205" cy="2062886"/>
                  <wp:effectExtent l="0" t="0" r="0" b="0"/>
                  <wp:docPr id="59" name="Рисунок 2">
                    <a:extLst xmlns:a="http://schemas.openxmlformats.org/drawingml/2006/main">
                      <a:ext uri="{FF2B5EF4-FFF2-40B4-BE49-F238E27FC236}">
                        <a16:creationId xmlns:a16="http://schemas.microsoft.com/office/drawing/2014/main" id="{3BAE554B-70A9-4480-8A0B-8EB4AA700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BAE554B-70A9-4480-8A0B-8EB4AA70028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387378" cy="2087363"/>
                          </a:xfrm>
                          <a:prstGeom prst="rect">
                            <a:avLst/>
                          </a:prstGeom>
                        </pic:spPr>
                      </pic:pic>
                    </a:graphicData>
                  </a:graphic>
                </wp:inline>
              </w:drawing>
            </w:r>
          </w:p>
        </w:tc>
      </w:tr>
      <w:tr w:rsidR="00303FD0" w:rsidRPr="00A527B3" w14:paraId="284F80DB" w14:textId="77777777" w:rsidTr="00303FD0">
        <w:tc>
          <w:tcPr>
            <w:tcW w:w="9284" w:type="dxa"/>
          </w:tcPr>
          <w:p w14:paraId="42649907" w14:textId="7BADCD46" w:rsidR="00303FD0" w:rsidRPr="00A527B3" w:rsidRDefault="00A527B3" w:rsidP="00443D54">
            <w:pPr>
              <w:widowControl w:val="0"/>
              <w:adjustRightInd w:val="0"/>
              <w:spacing w:after="120"/>
              <w:jc w:val="both"/>
              <w:textAlignment w:val="baseline"/>
              <w:rPr>
                <w:rFonts w:asciiTheme="majorBidi" w:hAnsiTheme="majorBidi" w:cstheme="majorBidi"/>
                <w:b/>
                <w:bCs/>
              </w:rPr>
            </w:pPr>
            <w:r w:rsidRPr="00A527B3">
              <w:rPr>
                <w:rFonts w:asciiTheme="majorBidi" w:hAnsiTheme="majorBidi" w:cstheme="majorBidi"/>
                <w:b/>
                <w:bCs/>
              </w:rPr>
              <w:t xml:space="preserve">Figure 7. </w:t>
            </w:r>
            <w:r w:rsidR="00727C48" w:rsidRPr="00A527B3">
              <w:rPr>
                <w:rFonts w:asciiTheme="majorBidi" w:hAnsiTheme="majorBidi" w:cstheme="majorBidi"/>
                <w:b/>
                <w:bCs/>
              </w:rPr>
              <w:t>A</w:t>
            </w:r>
            <w:r w:rsidR="00443D54" w:rsidRPr="00A527B3">
              <w:rPr>
                <w:rFonts w:asciiTheme="majorBidi" w:hAnsiTheme="majorBidi" w:cstheme="majorBidi"/>
                <w:b/>
                <w:bCs/>
              </w:rPr>
              <w:t>t least 1507 schools and more than 700 teachers</w:t>
            </w:r>
            <w:r w:rsidR="00CC4CA9" w:rsidRPr="00A527B3">
              <w:rPr>
                <w:rFonts w:asciiTheme="majorBidi" w:hAnsiTheme="majorBidi" w:cstheme="majorBidi"/>
                <w:b/>
                <w:bCs/>
              </w:rPr>
              <w:t xml:space="preserve"> were training on the “Climate Box”</w:t>
            </w:r>
          </w:p>
        </w:tc>
      </w:tr>
    </w:tbl>
    <w:p w14:paraId="3F994DA9" w14:textId="61B70116" w:rsidR="00783703" w:rsidRDefault="00783703" w:rsidP="00BF7590">
      <w:pPr>
        <w:widowControl w:val="0"/>
        <w:adjustRightInd w:val="0"/>
        <w:spacing w:after="120"/>
        <w:jc w:val="both"/>
        <w:textAlignment w:val="baseline"/>
        <w:rPr>
          <w:rFonts w:asciiTheme="majorBidi" w:hAnsiTheme="majorBidi" w:cstheme="majorBidi"/>
          <w:b/>
          <w:bCs/>
          <w:u w:val="single"/>
        </w:rPr>
      </w:pPr>
    </w:p>
    <w:p w14:paraId="44B1811C" w14:textId="68B2DA06"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306303A1" w14:textId="525C7D59"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41419B7E" w14:textId="11A14FC0"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747D2421" w14:textId="2ECE52A7"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3C4597DA" w14:textId="5CAB1DA6"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2B9D55F4" w14:textId="5C061637"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708F2C85" w14:textId="0D708604"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30D1EFD7" w14:textId="685CB43D"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477B75DB" w14:textId="50252B55"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3CFC417B" w14:textId="7D873806"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477D46D9" w14:textId="0BD16A6E"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7BECBB66" w14:textId="6264BDA0"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4DCB891A" w14:textId="7EA76545"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76E4FF46" w14:textId="067EFE62"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50F197D8" w14:textId="0BE91A5C"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08A4E529" w14:textId="5EDADBBB"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0D2C8481" w14:textId="203AF059"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1023414E" w14:textId="4F7368EB"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198CEA99" w14:textId="6C4A58B2"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7B398B63" w14:textId="1F03A8C2"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6A6DEA93" w14:textId="4F348ED2"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2E57FE02" w14:textId="77777777" w:rsidR="00E40FFE" w:rsidRDefault="00E40FFE" w:rsidP="00BF7590">
      <w:pPr>
        <w:widowControl w:val="0"/>
        <w:adjustRightInd w:val="0"/>
        <w:spacing w:after="120"/>
        <w:jc w:val="both"/>
        <w:textAlignment w:val="baseline"/>
        <w:rPr>
          <w:rFonts w:asciiTheme="majorBidi" w:hAnsiTheme="majorBidi" w:cstheme="majorBidi"/>
          <w:b/>
          <w:bCs/>
          <w:u w:val="single"/>
        </w:rPr>
      </w:pPr>
    </w:p>
    <w:p w14:paraId="795CBF30" w14:textId="44B74D66" w:rsidR="006A2B18" w:rsidRPr="00697EEC" w:rsidRDefault="006A2B18" w:rsidP="00A01279">
      <w:pPr>
        <w:pStyle w:val="Heading1"/>
        <w:numPr>
          <w:ilvl w:val="0"/>
          <w:numId w:val="1"/>
        </w:numPr>
      </w:pPr>
      <w:bookmarkStart w:id="53" w:name="_Toc783945"/>
      <w:r w:rsidRPr="00697EEC">
        <w:t>Recommendations</w:t>
      </w:r>
      <w:r w:rsidR="001F390C">
        <w:t xml:space="preserve"> </w:t>
      </w:r>
      <w:r w:rsidR="001F390C" w:rsidRPr="00697EEC">
        <w:t>&amp;</w:t>
      </w:r>
      <w:r w:rsidRPr="00697EEC">
        <w:t xml:space="preserve"> </w:t>
      </w:r>
      <w:r w:rsidR="001F390C" w:rsidRPr="00697EEC">
        <w:t>Lessons</w:t>
      </w:r>
      <w:r w:rsidR="001F390C">
        <w:t xml:space="preserve"> Learned</w:t>
      </w:r>
      <w:bookmarkEnd w:id="53"/>
    </w:p>
    <w:p w14:paraId="761F98AF" w14:textId="618FD440" w:rsidR="00697EEC" w:rsidRDefault="00697EEC" w:rsidP="00697EEC">
      <w:pPr>
        <w:spacing w:after="120" w:line="240" w:lineRule="auto"/>
        <w:jc w:val="both"/>
        <w:rPr>
          <w:rFonts w:asciiTheme="majorBidi" w:hAnsiTheme="majorBidi" w:cstheme="majorBidi"/>
        </w:rPr>
      </w:pPr>
    </w:p>
    <w:p w14:paraId="58D90949" w14:textId="5049D89F" w:rsidR="009F363F" w:rsidRPr="009F363F" w:rsidRDefault="00E76BB2" w:rsidP="009F363F">
      <w:pPr>
        <w:pStyle w:val="Heading2"/>
        <w:numPr>
          <w:ilvl w:val="1"/>
          <w:numId w:val="1"/>
        </w:numPr>
      </w:pPr>
      <w:bookmarkStart w:id="54" w:name="_Toc783946"/>
      <w:r>
        <w:rPr>
          <w:rFonts w:cstheme="minorHAnsi"/>
        </w:rPr>
        <w:t xml:space="preserve">Recommendation 1: </w:t>
      </w:r>
      <w:r w:rsidR="00953D3C" w:rsidRPr="00953D3C">
        <w:rPr>
          <w:rFonts w:cstheme="minorHAnsi"/>
        </w:rPr>
        <w:t xml:space="preserve">Actions to follow up or reinforce initial benefits </w:t>
      </w:r>
      <w:r>
        <w:rPr>
          <w:rFonts w:cstheme="minorHAnsi"/>
        </w:rPr>
        <w:t xml:space="preserve">during the extension phase of </w:t>
      </w:r>
      <w:r w:rsidR="00953D3C" w:rsidRPr="00953D3C">
        <w:rPr>
          <w:rFonts w:cstheme="minorHAnsi"/>
        </w:rPr>
        <w:t>the project</w:t>
      </w:r>
      <w:bookmarkEnd w:id="54"/>
    </w:p>
    <w:p w14:paraId="66E0B763" w14:textId="77777777" w:rsidR="00F861DA" w:rsidRDefault="00F861DA" w:rsidP="00F861DA">
      <w:pPr>
        <w:spacing w:after="0" w:line="240" w:lineRule="auto"/>
        <w:jc w:val="both"/>
      </w:pPr>
    </w:p>
    <w:p w14:paraId="0E055F77" w14:textId="3CEFFADB" w:rsidR="009B1BC1" w:rsidRDefault="005F4159" w:rsidP="00C551F8">
      <w:pPr>
        <w:spacing w:after="120" w:line="240" w:lineRule="auto"/>
        <w:jc w:val="both"/>
        <w:rPr>
          <w:rFonts w:asciiTheme="majorBidi" w:hAnsiTheme="majorBidi" w:cstheme="majorBidi"/>
        </w:rPr>
      </w:pPr>
      <w:r w:rsidRPr="00C551F8">
        <w:rPr>
          <w:rFonts w:asciiTheme="majorBidi" w:hAnsiTheme="majorBidi" w:cstheme="majorBidi"/>
        </w:rPr>
        <w:t xml:space="preserve">In light of the ambitious scale of the project, and given the political and administrative challenges facing the project in the initiation of some of its activities, </w:t>
      </w:r>
      <w:r w:rsidR="004849F6">
        <w:rPr>
          <w:rFonts w:asciiTheme="majorBidi" w:hAnsiTheme="majorBidi" w:cstheme="majorBidi"/>
        </w:rPr>
        <w:t xml:space="preserve">and </w:t>
      </w:r>
      <w:r w:rsidR="009B1BC1">
        <w:rPr>
          <w:rFonts w:asciiTheme="majorBidi" w:hAnsiTheme="majorBidi" w:cstheme="majorBidi"/>
        </w:rPr>
        <w:t>based</w:t>
      </w:r>
      <w:r w:rsidR="004849F6">
        <w:rPr>
          <w:rFonts w:asciiTheme="majorBidi" w:hAnsiTheme="majorBidi" w:cstheme="majorBidi"/>
        </w:rPr>
        <w:t xml:space="preserve"> the </w:t>
      </w:r>
      <w:r w:rsidR="009B1BC1">
        <w:rPr>
          <w:rFonts w:asciiTheme="majorBidi" w:hAnsiTheme="majorBidi" w:cstheme="majorBidi"/>
        </w:rPr>
        <w:t xml:space="preserve">“Highly Satisfactory” rating of the TE with regards to the “Projects’ results” (refer to Section 3.3.1.) as well as its “Effectiveness and Efficiency” (refer to Section 3.3.3.) </w:t>
      </w:r>
      <w:r w:rsidR="004849F6">
        <w:rPr>
          <w:rFonts w:asciiTheme="majorBidi" w:hAnsiTheme="majorBidi" w:cstheme="majorBidi"/>
        </w:rPr>
        <w:t xml:space="preserve">in the implementation of </w:t>
      </w:r>
      <w:r w:rsidR="009B1BC1">
        <w:rPr>
          <w:rFonts w:asciiTheme="majorBidi" w:hAnsiTheme="majorBidi" w:cstheme="majorBidi"/>
        </w:rPr>
        <w:t>the project’s</w:t>
      </w:r>
      <w:r w:rsidR="004849F6">
        <w:rPr>
          <w:rFonts w:asciiTheme="majorBidi" w:hAnsiTheme="majorBidi" w:cstheme="majorBidi"/>
        </w:rPr>
        <w:t xml:space="preserve"> activities, </w:t>
      </w:r>
      <w:r w:rsidR="009B1BC1">
        <w:rPr>
          <w:rFonts w:asciiTheme="majorBidi" w:hAnsiTheme="majorBidi" w:cstheme="majorBidi"/>
        </w:rPr>
        <w:t xml:space="preserve">the TE </w:t>
      </w:r>
      <w:r w:rsidR="00E76BB2">
        <w:rPr>
          <w:rFonts w:asciiTheme="majorBidi" w:hAnsiTheme="majorBidi" w:cstheme="majorBidi"/>
        </w:rPr>
        <w:t>agrees with</w:t>
      </w:r>
      <w:r w:rsidR="00C551F8" w:rsidRPr="00C551F8">
        <w:rPr>
          <w:rFonts w:asciiTheme="majorBidi" w:hAnsiTheme="majorBidi" w:cstheme="majorBidi"/>
        </w:rPr>
        <w:t xml:space="preserve"> a no-cost </w:t>
      </w:r>
      <w:r w:rsidR="009B1BC1" w:rsidRPr="00C551F8">
        <w:rPr>
          <w:rFonts w:asciiTheme="majorBidi" w:hAnsiTheme="majorBidi" w:cstheme="majorBidi"/>
        </w:rPr>
        <w:t>extension</w:t>
      </w:r>
      <w:r w:rsidR="00C551F8" w:rsidRPr="00C551F8">
        <w:rPr>
          <w:rFonts w:asciiTheme="majorBidi" w:hAnsiTheme="majorBidi" w:cstheme="majorBidi"/>
        </w:rPr>
        <w:t xml:space="preserve"> of the project for </w:t>
      </w:r>
      <w:r w:rsidR="00E76BB2">
        <w:rPr>
          <w:rFonts w:asciiTheme="majorBidi" w:hAnsiTheme="majorBidi" w:cstheme="majorBidi"/>
        </w:rPr>
        <w:t>6</w:t>
      </w:r>
      <w:r w:rsidR="00C551F8" w:rsidRPr="00C551F8">
        <w:rPr>
          <w:rFonts w:asciiTheme="majorBidi" w:hAnsiTheme="majorBidi" w:cstheme="majorBidi"/>
        </w:rPr>
        <w:t xml:space="preserve"> months, from January to </w:t>
      </w:r>
      <w:r w:rsidR="00E76BB2">
        <w:rPr>
          <w:rFonts w:asciiTheme="majorBidi" w:hAnsiTheme="majorBidi" w:cstheme="majorBidi"/>
        </w:rPr>
        <w:t>June</w:t>
      </w:r>
      <w:r w:rsidR="00C551F8" w:rsidRPr="00C551F8">
        <w:rPr>
          <w:rFonts w:asciiTheme="majorBidi" w:hAnsiTheme="majorBidi" w:cstheme="majorBidi"/>
        </w:rPr>
        <w:t xml:space="preserve"> 2019</w:t>
      </w:r>
      <w:r w:rsidR="009B1BC1">
        <w:rPr>
          <w:rFonts w:asciiTheme="majorBidi" w:hAnsiTheme="majorBidi" w:cstheme="majorBidi"/>
        </w:rPr>
        <w:t>.</w:t>
      </w:r>
    </w:p>
    <w:p w14:paraId="40FC5A22" w14:textId="35375C62" w:rsidR="00C551F8" w:rsidRPr="00C551F8" w:rsidRDefault="009B1BC1" w:rsidP="00C551F8">
      <w:pPr>
        <w:spacing w:after="120" w:line="240" w:lineRule="auto"/>
        <w:jc w:val="both"/>
        <w:rPr>
          <w:rFonts w:asciiTheme="majorBidi" w:hAnsiTheme="majorBidi" w:cstheme="majorBidi"/>
        </w:rPr>
      </w:pPr>
      <w:r>
        <w:rPr>
          <w:rFonts w:asciiTheme="majorBidi" w:hAnsiTheme="majorBidi" w:cstheme="majorBidi"/>
        </w:rPr>
        <w:t xml:space="preserve">The purpose of the extension is </w:t>
      </w:r>
      <w:r w:rsidR="00C551F8" w:rsidRPr="00C551F8">
        <w:rPr>
          <w:rFonts w:asciiTheme="majorBidi" w:hAnsiTheme="majorBidi" w:cstheme="majorBidi"/>
        </w:rPr>
        <w:t xml:space="preserve">to address critical risks </w:t>
      </w:r>
      <w:r>
        <w:rPr>
          <w:rFonts w:asciiTheme="majorBidi" w:hAnsiTheme="majorBidi" w:cstheme="majorBidi"/>
        </w:rPr>
        <w:t xml:space="preserve">on the immediate benefits of the project which were </w:t>
      </w:r>
      <w:r w:rsidR="00C551F8" w:rsidRPr="00C551F8">
        <w:rPr>
          <w:rFonts w:asciiTheme="majorBidi" w:hAnsiTheme="majorBidi" w:cstheme="majorBidi"/>
        </w:rPr>
        <w:t xml:space="preserve">identified by the TE and which </w:t>
      </w:r>
      <w:r>
        <w:rPr>
          <w:rFonts w:asciiTheme="majorBidi" w:hAnsiTheme="majorBidi" w:cstheme="majorBidi"/>
        </w:rPr>
        <w:t xml:space="preserve">should </w:t>
      </w:r>
      <w:r w:rsidR="00C551F8" w:rsidRPr="00C551F8">
        <w:rPr>
          <w:rFonts w:asciiTheme="majorBidi" w:hAnsiTheme="majorBidi" w:cstheme="majorBidi"/>
        </w:rPr>
        <w:t>include the following:</w:t>
      </w:r>
    </w:p>
    <w:p w14:paraId="168A97D4" w14:textId="4FE50E76" w:rsidR="00F861DA" w:rsidRPr="00C551F8" w:rsidRDefault="00F861DA" w:rsidP="002C46F6">
      <w:pPr>
        <w:pStyle w:val="ListParagraph"/>
        <w:numPr>
          <w:ilvl w:val="0"/>
          <w:numId w:val="35"/>
        </w:numPr>
        <w:spacing w:after="120" w:line="240" w:lineRule="auto"/>
        <w:jc w:val="both"/>
        <w:rPr>
          <w:rFonts w:asciiTheme="majorBidi" w:hAnsiTheme="majorBidi" w:cstheme="majorBidi"/>
          <w:b/>
          <w:bCs/>
          <w:u w:val="single"/>
        </w:rPr>
      </w:pPr>
      <w:r w:rsidRPr="00C551F8">
        <w:rPr>
          <w:rFonts w:asciiTheme="majorBidi" w:hAnsiTheme="majorBidi" w:cstheme="majorBidi"/>
          <w:b/>
          <w:bCs/>
          <w:u w:val="single"/>
        </w:rPr>
        <w:t xml:space="preserve">the lack of the signature of the MoUs between SAEPF and the following institutions: MoA, Kyrgyz Hydromet, NSC, which are expected to take place by end 2018, </w:t>
      </w:r>
      <w:r w:rsidR="00036A5E">
        <w:rPr>
          <w:rFonts w:asciiTheme="majorBidi" w:hAnsiTheme="majorBidi" w:cstheme="majorBidi"/>
          <w:b/>
          <w:bCs/>
          <w:u w:val="single"/>
        </w:rPr>
        <w:t>however,</w:t>
      </w:r>
      <w:r w:rsidRPr="00C551F8">
        <w:rPr>
          <w:rFonts w:asciiTheme="majorBidi" w:hAnsiTheme="majorBidi" w:cstheme="majorBidi"/>
          <w:b/>
          <w:bCs/>
          <w:u w:val="single"/>
        </w:rPr>
        <w:t xml:space="preserve"> </w:t>
      </w:r>
      <w:r w:rsidR="00036A5E">
        <w:rPr>
          <w:rFonts w:asciiTheme="majorBidi" w:hAnsiTheme="majorBidi" w:cstheme="majorBidi"/>
          <w:b/>
          <w:bCs/>
          <w:u w:val="single"/>
        </w:rPr>
        <w:t xml:space="preserve">this </w:t>
      </w:r>
      <w:r w:rsidRPr="00C551F8">
        <w:rPr>
          <w:rFonts w:asciiTheme="majorBidi" w:hAnsiTheme="majorBidi" w:cstheme="majorBidi"/>
          <w:b/>
          <w:bCs/>
          <w:u w:val="single"/>
        </w:rPr>
        <w:t>cannot be confirmed by the TE</w:t>
      </w:r>
      <w:r w:rsidRPr="009B1BC1">
        <w:rPr>
          <w:rFonts w:asciiTheme="majorBidi" w:hAnsiTheme="majorBidi" w:cstheme="majorBidi"/>
        </w:rPr>
        <w:t>.</w:t>
      </w:r>
      <w:r w:rsidR="009B1BC1" w:rsidRPr="009B1BC1">
        <w:rPr>
          <w:rFonts w:asciiTheme="majorBidi" w:hAnsiTheme="majorBidi" w:cstheme="majorBidi"/>
        </w:rPr>
        <w:t xml:space="preserve"> </w:t>
      </w:r>
      <w:r w:rsidR="009B1BC1">
        <w:rPr>
          <w:rFonts w:asciiTheme="majorBidi" w:hAnsiTheme="majorBidi" w:cstheme="majorBidi"/>
        </w:rPr>
        <w:t xml:space="preserve">The MoUs constitute an important legal and institutional basis for </w:t>
      </w:r>
      <w:r w:rsidR="008B7D8E">
        <w:rPr>
          <w:rFonts w:asciiTheme="majorBidi" w:hAnsiTheme="majorBidi" w:cstheme="majorBidi"/>
        </w:rPr>
        <w:t xml:space="preserve">the </w:t>
      </w:r>
      <w:r w:rsidR="009B1BC1">
        <w:rPr>
          <w:rFonts w:asciiTheme="majorBidi" w:hAnsiTheme="majorBidi" w:cstheme="majorBidi"/>
        </w:rPr>
        <w:t>transfer of information and the operation of the EIMMS. I</w:t>
      </w:r>
      <w:r w:rsidR="009B1BC1" w:rsidRPr="009B1BC1">
        <w:rPr>
          <w:rFonts w:asciiTheme="majorBidi" w:hAnsiTheme="majorBidi" w:cstheme="majorBidi"/>
        </w:rPr>
        <w:t>n light of the extensive efforts made by the project to prepare</w:t>
      </w:r>
      <w:r w:rsidR="009B1BC1">
        <w:rPr>
          <w:rFonts w:asciiTheme="majorBidi" w:hAnsiTheme="majorBidi" w:cstheme="majorBidi"/>
        </w:rPr>
        <w:t xml:space="preserve"> the MoUs</w:t>
      </w:r>
      <w:r w:rsidR="009B1BC1" w:rsidRPr="009B1BC1">
        <w:rPr>
          <w:rFonts w:asciiTheme="majorBidi" w:hAnsiTheme="majorBidi" w:cstheme="majorBidi"/>
        </w:rPr>
        <w:t xml:space="preserve"> and ensure ad</w:t>
      </w:r>
      <w:r w:rsidR="009B1BC1">
        <w:rPr>
          <w:rFonts w:asciiTheme="majorBidi" w:hAnsiTheme="majorBidi" w:cstheme="majorBidi"/>
        </w:rPr>
        <w:t>h</w:t>
      </w:r>
      <w:r w:rsidR="009B1BC1" w:rsidRPr="009B1BC1">
        <w:rPr>
          <w:rFonts w:asciiTheme="majorBidi" w:hAnsiTheme="majorBidi" w:cstheme="majorBidi"/>
        </w:rPr>
        <w:t xml:space="preserve">erence of all concerned stakeholders on the MoUs, </w:t>
      </w:r>
      <w:r w:rsidR="00036A5E">
        <w:rPr>
          <w:rFonts w:asciiTheme="majorBidi" w:hAnsiTheme="majorBidi" w:cstheme="majorBidi"/>
        </w:rPr>
        <w:t>it is imperative that the MoUs are signed by the different institutions as a guarantee of sustainability of the EIMMS.</w:t>
      </w:r>
      <w:r w:rsidR="009B1BC1">
        <w:rPr>
          <w:rFonts w:asciiTheme="majorBidi" w:hAnsiTheme="majorBidi" w:cstheme="majorBidi"/>
          <w:b/>
          <w:bCs/>
          <w:u w:val="single"/>
        </w:rPr>
        <w:t xml:space="preserve"> </w:t>
      </w:r>
    </w:p>
    <w:p w14:paraId="5B1203D1" w14:textId="45A1FDAF" w:rsidR="00F861DA" w:rsidRPr="00C551F8" w:rsidRDefault="00F861DA" w:rsidP="002C46F6">
      <w:pPr>
        <w:pStyle w:val="ListParagraph"/>
        <w:widowControl w:val="0"/>
        <w:numPr>
          <w:ilvl w:val="0"/>
          <w:numId w:val="35"/>
        </w:numPr>
        <w:adjustRightInd w:val="0"/>
        <w:spacing w:after="120" w:line="240" w:lineRule="auto"/>
        <w:contextualSpacing w:val="0"/>
        <w:jc w:val="both"/>
        <w:textAlignment w:val="baseline"/>
        <w:rPr>
          <w:rFonts w:asciiTheme="majorBidi" w:hAnsiTheme="majorBidi" w:cstheme="majorBidi"/>
          <w:b/>
          <w:bCs/>
          <w:u w:val="single"/>
        </w:rPr>
      </w:pPr>
      <w:r w:rsidRPr="00C551F8">
        <w:rPr>
          <w:rFonts w:asciiTheme="majorBidi" w:hAnsiTheme="majorBidi" w:cstheme="majorBidi"/>
          <w:b/>
          <w:bCs/>
          <w:u w:val="single"/>
        </w:rPr>
        <w:t xml:space="preserve">the database developed with the project’s support </w:t>
      </w:r>
      <w:r w:rsidR="00036A5E" w:rsidRPr="00C551F8">
        <w:rPr>
          <w:rFonts w:asciiTheme="majorBidi" w:hAnsiTheme="majorBidi" w:cstheme="majorBidi"/>
          <w:b/>
          <w:bCs/>
          <w:u w:val="single"/>
        </w:rPr>
        <w:t xml:space="preserve">was </w:t>
      </w:r>
      <w:r w:rsidRPr="00C551F8">
        <w:rPr>
          <w:rFonts w:asciiTheme="majorBidi" w:hAnsiTheme="majorBidi" w:cstheme="majorBidi"/>
          <w:b/>
          <w:bCs/>
          <w:u w:val="single"/>
        </w:rPr>
        <w:t>linked as part of the proposed EIMMS on the SAEPF’s web site in September 2018</w:t>
      </w:r>
      <w:r w:rsidR="00036A5E">
        <w:rPr>
          <w:rFonts w:asciiTheme="majorBidi" w:hAnsiTheme="majorBidi" w:cstheme="majorBidi"/>
          <w:b/>
          <w:bCs/>
          <w:u w:val="single"/>
        </w:rPr>
        <w:t xml:space="preserve">. The </w:t>
      </w:r>
      <w:r w:rsidR="00036A5E" w:rsidRPr="00C551F8">
        <w:rPr>
          <w:rFonts w:asciiTheme="majorBidi" w:hAnsiTheme="majorBidi" w:cstheme="majorBidi"/>
          <w:b/>
          <w:bCs/>
          <w:u w:val="single"/>
        </w:rPr>
        <w:t xml:space="preserve">EIMMS </w:t>
      </w:r>
      <w:r w:rsidRPr="00C551F8">
        <w:rPr>
          <w:rFonts w:asciiTheme="majorBidi" w:hAnsiTheme="majorBidi" w:cstheme="majorBidi"/>
          <w:b/>
          <w:bCs/>
          <w:u w:val="single"/>
        </w:rPr>
        <w:t>is expected to be launched in February 2019, however, this cannot be confirmed by the TE.</w:t>
      </w:r>
      <w:r w:rsidR="00036A5E">
        <w:rPr>
          <w:rFonts w:asciiTheme="majorBidi" w:hAnsiTheme="majorBidi" w:cstheme="majorBidi"/>
          <w:b/>
          <w:bCs/>
          <w:u w:val="single"/>
        </w:rPr>
        <w:t xml:space="preserve"> </w:t>
      </w:r>
      <w:r w:rsidR="008B7D8E">
        <w:rPr>
          <w:rFonts w:asciiTheme="majorBidi" w:hAnsiTheme="majorBidi" w:cstheme="majorBidi"/>
        </w:rPr>
        <w:t xml:space="preserve">The transfer of the EIMMS on the SAEPF portal and its connection to the national information system “Tunduk” is still pending at the level of the service provider. Although its delivery is expected in </w:t>
      </w:r>
      <w:r w:rsidR="00F25108">
        <w:rPr>
          <w:rFonts w:asciiTheme="majorBidi" w:hAnsiTheme="majorBidi" w:cstheme="majorBidi"/>
        </w:rPr>
        <w:t>February</w:t>
      </w:r>
      <w:r w:rsidR="008B7D8E">
        <w:rPr>
          <w:rFonts w:asciiTheme="majorBidi" w:hAnsiTheme="majorBidi" w:cstheme="majorBidi"/>
        </w:rPr>
        <w:t xml:space="preserve"> 2019, several critical steps for its proper operation and </w:t>
      </w:r>
      <w:r w:rsidR="00F25108">
        <w:rPr>
          <w:rFonts w:asciiTheme="majorBidi" w:hAnsiTheme="majorBidi" w:cstheme="majorBidi"/>
        </w:rPr>
        <w:t xml:space="preserve">sustainability </w:t>
      </w:r>
      <w:r w:rsidR="008B7D8E">
        <w:rPr>
          <w:rFonts w:asciiTheme="majorBidi" w:hAnsiTheme="majorBidi" w:cstheme="majorBidi"/>
        </w:rPr>
        <w:t>are still</w:t>
      </w:r>
      <w:r w:rsidR="00F25108">
        <w:rPr>
          <w:rFonts w:asciiTheme="majorBidi" w:hAnsiTheme="majorBidi" w:cstheme="majorBidi"/>
        </w:rPr>
        <w:t xml:space="preserve"> pending and include the following: testing a demo version, provision of needed training, operating the final version and linking it to the Tunduk system.</w:t>
      </w:r>
      <w:r w:rsidR="008B7D8E">
        <w:rPr>
          <w:rFonts w:asciiTheme="majorBidi" w:hAnsiTheme="majorBidi" w:cstheme="majorBidi"/>
        </w:rPr>
        <w:t xml:space="preserve">  </w:t>
      </w:r>
    </w:p>
    <w:p w14:paraId="3B5DD8B2" w14:textId="77777777" w:rsidR="00C551F8" w:rsidRPr="00C551F8" w:rsidRDefault="00C551F8" w:rsidP="00C551F8">
      <w:pPr>
        <w:spacing w:after="120" w:line="240" w:lineRule="auto"/>
        <w:jc w:val="both"/>
        <w:rPr>
          <w:rFonts w:asciiTheme="majorBidi" w:hAnsiTheme="majorBidi" w:cstheme="majorBidi"/>
        </w:rPr>
      </w:pPr>
    </w:p>
    <w:p w14:paraId="3B753833" w14:textId="64A091F8" w:rsidR="00C551F8" w:rsidRPr="00C551F8" w:rsidRDefault="00C551F8" w:rsidP="00C551F8">
      <w:pPr>
        <w:spacing w:after="120" w:line="240" w:lineRule="auto"/>
        <w:jc w:val="both"/>
        <w:rPr>
          <w:rFonts w:asciiTheme="majorBidi" w:hAnsiTheme="majorBidi" w:cstheme="majorBidi"/>
        </w:rPr>
      </w:pPr>
      <w:r w:rsidRPr="00C551F8">
        <w:rPr>
          <w:rFonts w:asciiTheme="majorBidi" w:hAnsiTheme="majorBidi" w:cstheme="majorBidi"/>
        </w:rPr>
        <w:t xml:space="preserve">Other </w:t>
      </w:r>
      <w:r w:rsidR="00F861DA" w:rsidRPr="00C551F8">
        <w:rPr>
          <w:rFonts w:asciiTheme="majorBidi" w:hAnsiTheme="majorBidi" w:cstheme="majorBidi"/>
        </w:rPr>
        <w:t>benefit</w:t>
      </w:r>
      <w:r w:rsidRPr="00C551F8">
        <w:rPr>
          <w:rFonts w:asciiTheme="majorBidi" w:hAnsiTheme="majorBidi" w:cstheme="majorBidi"/>
        </w:rPr>
        <w:t xml:space="preserve">s for the project which could also be achieved </w:t>
      </w:r>
      <w:r w:rsidR="00F25108">
        <w:rPr>
          <w:rFonts w:asciiTheme="majorBidi" w:hAnsiTheme="majorBidi" w:cstheme="majorBidi"/>
        </w:rPr>
        <w:t>during the extension phase of the project and can be facilitated by the project manager include</w:t>
      </w:r>
      <w:r w:rsidRPr="00C551F8">
        <w:rPr>
          <w:rFonts w:asciiTheme="majorBidi" w:hAnsiTheme="majorBidi" w:cstheme="majorBidi"/>
        </w:rPr>
        <w:t xml:space="preserve"> the following:</w:t>
      </w:r>
    </w:p>
    <w:p w14:paraId="2B98C1B9" w14:textId="3BFAB59F" w:rsidR="00C551F8" w:rsidRPr="00F25108" w:rsidRDefault="00F25108" w:rsidP="002C46F6">
      <w:pPr>
        <w:pStyle w:val="ListParagraph"/>
        <w:numPr>
          <w:ilvl w:val="0"/>
          <w:numId w:val="35"/>
        </w:numPr>
        <w:spacing w:after="120" w:line="240" w:lineRule="auto"/>
        <w:contextualSpacing w:val="0"/>
        <w:jc w:val="both"/>
        <w:rPr>
          <w:rFonts w:asciiTheme="majorBidi" w:hAnsiTheme="majorBidi" w:cstheme="majorBidi"/>
        </w:rPr>
      </w:pPr>
      <w:r w:rsidRPr="00F25108">
        <w:rPr>
          <w:rFonts w:asciiTheme="majorBidi" w:hAnsiTheme="majorBidi" w:cstheme="majorBidi"/>
        </w:rPr>
        <w:t>finalization of the</w:t>
      </w:r>
      <w:r>
        <w:rPr>
          <w:rFonts w:asciiTheme="majorBidi" w:hAnsiTheme="majorBidi" w:cstheme="majorBidi"/>
        </w:rPr>
        <w:t xml:space="preserve"> TE report by </w:t>
      </w:r>
      <w:r w:rsidR="00570D59">
        <w:rPr>
          <w:rFonts w:asciiTheme="majorBidi" w:hAnsiTheme="majorBidi" w:cstheme="majorBidi"/>
        </w:rPr>
        <w:t>providing management response of the different partners including UNDP and the implementing partners to the draft TE report and ensuring best use of the TE report</w:t>
      </w:r>
      <w:r>
        <w:rPr>
          <w:rFonts w:asciiTheme="majorBidi" w:hAnsiTheme="majorBidi" w:cstheme="majorBidi"/>
        </w:rPr>
        <w:t xml:space="preserve"> </w:t>
      </w:r>
      <w:r w:rsidRPr="00F25108">
        <w:rPr>
          <w:rFonts w:asciiTheme="majorBidi" w:hAnsiTheme="majorBidi" w:cstheme="majorBidi"/>
        </w:rPr>
        <w:t xml:space="preserve"> </w:t>
      </w:r>
    </w:p>
    <w:p w14:paraId="3BC5AD28" w14:textId="1CABA270" w:rsidR="00C551F8" w:rsidRPr="00C551F8" w:rsidRDefault="00570D59" w:rsidP="002C46F6">
      <w:pPr>
        <w:pStyle w:val="ListParagraph"/>
        <w:numPr>
          <w:ilvl w:val="0"/>
          <w:numId w:val="35"/>
        </w:numPr>
        <w:spacing w:after="120" w:line="240" w:lineRule="auto"/>
        <w:contextualSpacing w:val="0"/>
        <w:jc w:val="both"/>
        <w:rPr>
          <w:rFonts w:asciiTheme="majorBidi" w:eastAsiaTheme="majorEastAsia" w:hAnsiTheme="majorBidi" w:cstheme="majorBidi"/>
          <w:b/>
          <w:bCs/>
          <w:sz w:val="26"/>
          <w:szCs w:val="26"/>
        </w:rPr>
      </w:pPr>
      <w:r w:rsidRPr="00C551F8">
        <w:rPr>
          <w:rFonts w:asciiTheme="majorBidi" w:hAnsiTheme="majorBidi" w:cstheme="majorBidi"/>
        </w:rPr>
        <w:t>support</w:t>
      </w:r>
      <w:r>
        <w:rPr>
          <w:rFonts w:asciiTheme="majorBidi" w:hAnsiTheme="majorBidi" w:cstheme="majorBidi"/>
        </w:rPr>
        <w:t>ing</w:t>
      </w:r>
      <w:r w:rsidRPr="00C551F8">
        <w:rPr>
          <w:rFonts w:asciiTheme="majorBidi" w:hAnsiTheme="majorBidi" w:cstheme="majorBidi"/>
        </w:rPr>
        <w:t xml:space="preserve"> in resource mobilization needed for the printing</w:t>
      </w:r>
      <w:r>
        <w:rPr>
          <w:rFonts w:asciiTheme="majorBidi" w:hAnsiTheme="majorBidi" w:cstheme="majorBidi"/>
        </w:rPr>
        <w:t xml:space="preserve"> </w:t>
      </w:r>
      <w:r w:rsidR="00F861DA" w:rsidRPr="00C551F8">
        <w:rPr>
          <w:rFonts w:asciiTheme="majorBidi" w:hAnsiTheme="majorBidi" w:cstheme="majorBidi"/>
        </w:rPr>
        <w:t>of the educational modules/training kits developed by the project for secondary education related to “Introduction into biodiversity on UNCBD”, and “Desertification and land management on UNCCD”, which could not be funded under the project due to lack of resources. Th</w:t>
      </w:r>
      <w:r>
        <w:rPr>
          <w:rFonts w:asciiTheme="majorBidi" w:hAnsiTheme="majorBidi" w:cstheme="majorBidi"/>
        </w:rPr>
        <w:t xml:space="preserve">is will ensure sustainability of the important efforts deployed by the project and the project’s partners in the preparation of these 2 </w:t>
      </w:r>
      <w:r w:rsidRPr="00C551F8">
        <w:rPr>
          <w:rFonts w:asciiTheme="majorBidi" w:hAnsiTheme="majorBidi" w:cstheme="majorBidi"/>
        </w:rPr>
        <w:t>educational modules/training kits</w:t>
      </w:r>
      <w:r>
        <w:rPr>
          <w:rFonts w:asciiTheme="majorBidi" w:hAnsiTheme="majorBidi" w:cstheme="majorBidi"/>
        </w:rPr>
        <w:t xml:space="preserve"> and which could trigger important awareness results at the level of schools similarly to that obtained from the printing of the “Climate Box”. </w:t>
      </w:r>
    </w:p>
    <w:p w14:paraId="2465DB4A" w14:textId="66894916" w:rsidR="00D812A1" w:rsidRPr="00C551F8" w:rsidRDefault="00D812A1" w:rsidP="002C46F6">
      <w:pPr>
        <w:pStyle w:val="ListParagraph"/>
        <w:numPr>
          <w:ilvl w:val="0"/>
          <w:numId w:val="35"/>
        </w:numPr>
        <w:rPr>
          <w:rFonts w:asciiTheme="majorHAnsi" w:eastAsiaTheme="majorEastAsia" w:hAnsiTheme="majorHAnsi" w:cstheme="minorHAnsi"/>
          <w:b/>
          <w:bCs/>
          <w:color w:val="4F81BD" w:themeColor="accent1"/>
          <w:sz w:val="26"/>
          <w:szCs w:val="26"/>
        </w:rPr>
      </w:pPr>
      <w:r w:rsidRPr="00C551F8">
        <w:rPr>
          <w:rFonts w:cstheme="minorHAnsi"/>
        </w:rPr>
        <w:br w:type="page"/>
      </w:r>
    </w:p>
    <w:p w14:paraId="5228E069" w14:textId="7E733B96" w:rsidR="00953D3C" w:rsidRPr="009F363F" w:rsidRDefault="00E76BB2" w:rsidP="009F363F">
      <w:pPr>
        <w:pStyle w:val="Heading2"/>
        <w:numPr>
          <w:ilvl w:val="1"/>
          <w:numId w:val="1"/>
        </w:numPr>
      </w:pPr>
      <w:bookmarkStart w:id="55" w:name="_Toc783947"/>
      <w:r>
        <w:rPr>
          <w:rFonts w:cstheme="minorHAnsi"/>
        </w:rPr>
        <w:t xml:space="preserve">Recommendation 2: </w:t>
      </w:r>
      <w:r w:rsidR="00953D3C" w:rsidRPr="009F363F">
        <w:rPr>
          <w:rFonts w:cstheme="minorHAnsi"/>
        </w:rPr>
        <w:t xml:space="preserve">Proposals for future directions underlining </w:t>
      </w:r>
      <w:r>
        <w:rPr>
          <w:rFonts w:cstheme="minorHAnsi"/>
        </w:rPr>
        <w:t xml:space="preserve">the </w:t>
      </w:r>
      <w:r w:rsidR="00953D3C" w:rsidRPr="009F363F">
        <w:rPr>
          <w:rFonts w:cstheme="minorHAnsi"/>
        </w:rPr>
        <w:t>main objectives</w:t>
      </w:r>
      <w:r>
        <w:rPr>
          <w:rFonts w:cstheme="minorHAnsi"/>
        </w:rPr>
        <w:t xml:space="preserve"> of the project</w:t>
      </w:r>
      <w:bookmarkEnd w:id="55"/>
    </w:p>
    <w:p w14:paraId="15D5F064" w14:textId="77777777" w:rsidR="00BE4D47" w:rsidRDefault="009F55D0" w:rsidP="00BE4D47">
      <w:pPr>
        <w:spacing w:after="120" w:line="240" w:lineRule="auto"/>
        <w:jc w:val="both"/>
        <w:rPr>
          <w:rFonts w:asciiTheme="majorBidi" w:hAnsiTheme="majorBidi" w:cstheme="majorBidi"/>
        </w:rPr>
      </w:pPr>
      <w:r w:rsidRPr="00BE4D47">
        <w:rPr>
          <w:rFonts w:asciiTheme="majorBidi" w:hAnsiTheme="majorBidi" w:cstheme="majorBidi"/>
        </w:rPr>
        <w:t xml:space="preserve">The project has </w:t>
      </w:r>
      <w:r w:rsidR="00BE4D47" w:rsidRPr="00BE4D47">
        <w:rPr>
          <w:rFonts w:asciiTheme="majorBidi" w:hAnsiTheme="majorBidi" w:cstheme="majorBidi"/>
        </w:rPr>
        <w:t xml:space="preserve">conducted extensive efforts to identify </w:t>
      </w:r>
      <w:r w:rsidRPr="00BE4D47">
        <w:rPr>
          <w:rFonts w:asciiTheme="majorBidi" w:hAnsiTheme="majorBidi" w:cstheme="majorBidi"/>
        </w:rPr>
        <w:t>future</w:t>
      </w:r>
      <w:r w:rsidR="00BE4D47" w:rsidRPr="00BE4D47">
        <w:rPr>
          <w:rFonts w:asciiTheme="majorBidi" w:hAnsiTheme="majorBidi" w:cstheme="majorBidi"/>
        </w:rPr>
        <w:t xml:space="preserve"> directions building upon the Project’s results and ensuring the development of a resource mobilization strategy drafted in collaboration with UNDP BioFin Project. </w:t>
      </w:r>
    </w:p>
    <w:p w14:paraId="5A273259" w14:textId="77777777" w:rsidR="00FB00FC" w:rsidRDefault="00BE4D47" w:rsidP="00BE4D47">
      <w:pPr>
        <w:spacing w:after="120" w:line="240" w:lineRule="auto"/>
        <w:jc w:val="both"/>
        <w:rPr>
          <w:rFonts w:asciiTheme="majorBidi" w:hAnsiTheme="majorBidi" w:cstheme="majorBidi"/>
        </w:rPr>
      </w:pPr>
      <w:r w:rsidRPr="00BE4D47">
        <w:rPr>
          <w:rFonts w:asciiTheme="majorBidi" w:hAnsiTheme="majorBidi" w:cstheme="majorBidi"/>
        </w:rPr>
        <w:t>The proposed future directions take into account good practices for raising and allocating funds to achieve global environmental targets from national and international resources. As part of the resource mobilization strategy, activities for the extension of EIMMS was integrated into Funding Proposal for the National Adaptation Planning process submitted by the Government to the Green Climate Fund in June 2018.</w:t>
      </w:r>
      <w:r w:rsidR="00FB00FC">
        <w:rPr>
          <w:rFonts w:asciiTheme="majorBidi" w:hAnsiTheme="majorBidi" w:cstheme="majorBidi"/>
        </w:rPr>
        <w:t xml:space="preserve"> </w:t>
      </w:r>
    </w:p>
    <w:p w14:paraId="1660E722" w14:textId="751C7CEC" w:rsidR="00BE4D47" w:rsidRDefault="00FB00FC" w:rsidP="00BE4D47">
      <w:pPr>
        <w:spacing w:after="120" w:line="240" w:lineRule="auto"/>
        <w:jc w:val="both"/>
        <w:rPr>
          <w:rFonts w:asciiTheme="majorBidi" w:hAnsiTheme="majorBidi" w:cstheme="majorBidi"/>
        </w:rPr>
      </w:pPr>
      <w:r>
        <w:rPr>
          <w:rFonts w:asciiTheme="majorBidi" w:hAnsiTheme="majorBidi" w:cstheme="majorBidi"/>
        </w:rPr>
        <w:t xml:space="preserve">As indicated in </w:t>
      </w:r>
      <w:r w:rsidRPr="00FB00FC">
        <w:rPr>
          <w:rFonts w:asciiTheme="majorBidi" w:hAnsiTheme="majorBidi" w:cstheme="majorBidi"/>
          <w:b/>
          <w:bCs/>
        </w:rPr>
        <w:t>Box 1</w:t>
      </w:r>
      <w:r>
        <w:rPr>
          <w:rFonts w:asciiTheme="majorBidi" w:hAnsiTheme="majorBidi" w:cstheme="majorBidi"/>
        </w:rPr>
        <w:t xml:space="preserve"> below, the project identified the following target groups for future follow up : </w:t>
      </w:r>
    </w:p>
    <w:p w14:paraId="1C239338" w14:textId="77777777" w:rsidR="00FB00FC" w:rsidRPr="00844B45" w:rsidRDefault="00FB00FC" w:rsidP="002C46F6">
      <w:pPr>
        <w:pStyle w:val="ListParagraph"/>
        <w:numPr>
          <w:ilvl w:val="0"/>
          <w:numId w:val="52"/>
        </w:numPr>
        <w:spacing w:after="120" w:line="240" w:lineRule="auto"/>
        <w:jc w:val="both"/>
        <w:rPr>
          <w:rFonts w:asciiTheme="majorBidi" w:hAnsiTheme="majorBidi" w:cstheme="majorBidi"/>
        </w:rPr>
      </w:pPr>
      <w:r w:rsidRPr="00844B45">
        <w:rPr>
          <w:rFonts w:asciiTheme="majorBidi" w:hAnsiTheme="majorBidi" w:cstheme="majorBidi"/>
          <w:b/>
          <w:bCs/>
        </w:rPr>
        <w:t>Follow up with the public sector on environmental data related to the Rio Conventions</w:t>
      </w:r>
      <w:r>
        <w:rPr>
          <w:rFonts w:asciiTheme="majorBidi" w:hAnsiTheme="majorBidi" w:cstheme="majorBidi"/>
          <w:b/>
          <w:bCs/>
        </w:rPr>
        <w:t xml:space="preserve">. </w:t>
      </w:r>
      <w:r>
        <w:rPr>
          <w:rFonts w:asciiTheme="majorBidi" w:hAnsiTheme="majorBidi" w:cstheme="majorBidi"/>
          <w:lang w:val="en"/>
        </w:rPr>
        <w:t xml:space="preserve"> T</w:t>
      </w:r>
      <w:r w:rsidRPr="001E1E30">
        <w:rPr>
          <w:rFonts w:asciiTheme="majorBidi" w:hAnsiTheme="majorBidi" w:cstheme="majorBidi"/>
          <w:lang w:val="en"/>
        </w:rPr>
        <w:t>he implementation of unified systems for environmental data and their use</w:t>
      </w:r>
      <w:r>
        <w:rPr>
          <w:rFonts w:asciiTheme="majorBidi" w:hAnsiTheme="majorBidi" w:cstheme="majorBidi"/>
          <w:lang w:val="en"/>
        </w:rPr>
        <w:t xml:space="preserve"> require </w:t>
      </w:r>
      <w:r w:rsidRPr="001E1E30">
        <w:rPr>
          <w:rFonts w:asciiTheme="majorBidi" w:hAnsiTheme="majorBidi" w:cstheme="majorBidi"/>
          <w:lang w:val="en"/>
        </w:rPr>
        <w:t xml:space="preserve">a long-term programme, </w:t>
      </w:r>
      <w:r>
        <w:rPr>
          <w:rFonts w:asciiTheme="majorBidi" w:hAnsiTheme="majorBidi" w:cstheme="majorBidi"/>
          <w:lang w:val="en"/>
        </w:rPr>
        <w:t>as</w:t>
      </w:r>
      <w:r w:rsidRPr="001E1E30">
        <w:rPr>
          <w:rFonts w:asciiTheme="majorBidi" w:hAnsiTheme="majorBidi" w:cstheme="majorBidi"/>
          <w:lang w:val="en"/>
        </w:rPr>
        <w:t xml:space="preserve"> work in this sector is </w:t>
      </w:r>
      <w:r>
        <w:rPr>
          <w:rFonts w:asciiTheme="majorBidi" w:hAnsiTheme="majorBidi" w:cstheme="majorBidi"/>
          <w:lang w:val="en"/>
        </w:rPr>
        <w:t>an</w:t>
      </w:r>
      <w:r w:rsidRPr="001E1E30">
        <w:rPr>
          <w:rFonts w:asciiTheme="majorBidi" w:hAnsiTheme="majorBidi" w:cstheme="majorBidi"/>
          <w:lang w:val="en"/>
        </w:rPr>
        <w:t xml:space="preserve"> interconnection </w:t>
      </w:r>
      <w:r>
        <w:rPr>
          <w:rFonts w:asciiTheme="majorBidi" w:hAnsiTheme="majorBidi" w:cstheme="majorBidi"/>
          <w:lang w:val="en"/>
        </w:rPr>
        <w:t xml:space="preserve">between </w:t>
      </w:r>
      <w:r w:rsidRPr="001E1E30">
        <w:rPr>
          <w:rFonts w:asciiTheme="majorBidi" w:hAnsiTheme="majorBidi" w:cstheme="majorBidi"/>
          <w:lang w:val="en"/>
        </w:rPr>
        <w:t>the state, legislation</w:t>
      </w:r>
      <w:r>
        <w:rPr>
          <w:rFonts w:asciiTheme="majorBidi" w:hAnsiTheme="majorBidi" w:cstheme="majorBidi"/>
          <w:lang w:val="en"/>
        </w:rPr>
        <w:t xml:space="preserve"> and </w:t>
      </w:r>
      <w:r w:rsidRPr="001E1E30">
        <w:rPr>
          <w:rFonts w:asciiTheme="majorBidi" w:hAnsiTheme="majorBidi" w:cstheme="majorBidi"/>
          <w:lang w:val="en"/>
        </w:rPr>
        <w:t>people.</w:t>
      </w:r>
      <w:r>
        <w:rPr>
          <w:rFonts w:asciiTheme="majorBidi" w:hAnsiTheme="majorBidi" w:cstheme="majorBidi"/>
          <w:lang w:val="en"/>
        </w:rPr>
        <w:t xml:space="preserve"> </w:t>
      </w:r>
    </w:p>
    <w:p w14:paraId="1BD39B25" w14:textId="77777777" w:rsidR="00FB00FC" w:rsidRPr="001E1E30" w:rsidRDefault="00FB00FC" w:rsidP="002C46F6">
      <w:pPr>
        <w:pStyle w:val="ListParagraph"/>
        <w:numPr>
          <w:ilvl w:val="0"/>
          <w:numId w:val="52"/>
        </w:numPr>
        <w:spacing w:after="120" w:line="240" w:lineRule="auto"/>
        <w:jc w:val="both"/>
        <w:rPr>
          <w:rFonts w:asciiTheme="majorBidi" w:hAnsiTheme="majorBidi" w:cstheme="majorBidi"/>
        </w:rPr>
      </w:pPr>
      <w:r w:rsidRPr="00844B45">
        <w:rPr>
          <w:rFonts w:asciiTheme="majorBidi" w:hAnsiTheme="majorBidi" w:cstheme="majorBidi"/>
          <w:b/>
          <w:bCs/>
        </w:rPr>
        <w:t>Follow up with the private sector for the Rio Conventions.</w:t>
      </w:r>
      <w:r w:rsidRPr="001E1E30">
        <w:rPr>
          <w:rFonts w:asciiTheme="majorBidi" w:hAnsiTheme="majorBidi" w:cstheme="majorBidi"/>
        </w:rPr>
        <w:t xml:space="preserve"> </w:t>
      </w:r>
      <w:r>
        <w:rPr>
          <w:rFonts w:asciiTheme="majorBidi" w:hAnsiTheme="majorBidi" w:cstheme="majorBidi"/>
          <w:lang w:val="en"/>
        </w:rPr>
        <w:t xml:space="preserve">A </w:t>
      </w:r>
      <w:r w:rsidRPr="001E1E30">
        <w:rPr>
          <w:rFonts w:asciiTheme="majorBidi" w:hAnsiTheme="majorBidi" w:cstheme="majorBidi"/>
          <w:lang w:val="en"/>
        </w:rPr>
        <w:t xml:space="preserve">long-term effect </w:t>
      </w:r>
      <w:r>
        <w:rPr>
          <w:rFonts w:asciiTheme="majorBidi" w:hAnsiTheme="majorBidi" w:cstheme="majorBidi"/>
          <w:lang w:val="en"/>
        </w:rPr>
        <w:t>to</w:t>
      </w:r>
      <w:r w:rsidRPr="001E1E30">
        <w:rPr>
          <w:rFonts w:asciiTheme="majorBidi" w:hAnsiTheme="majorBidi" w:cstheme="majorBidi"/>
          <w:lang w:val="en"/>
        </w:rPr>
        <w:t xml:space="preserve"> encourage the private sector in greening its business</w:t>
      </w:r>
      <w:r>
        <w:rPr>
          <w:rFonts w:asciiTheme="majorBidi" w:hAnsiTheme="majorBidi" w:cstheme="majorBidi"/>
          <w:lang w:val="en"/>
        </w:rPr>
        <w:t xml:space="preserve"> requires the </w:t>
      </w:r>
      <w:r w:rsidRPr="001E1E30">
        <w:rPr>
          <w:rFonts w:asciiTheme="majorBidi" w:hAnsiTheme="majorBidi" w:cstheme="majorBidi"/>
          <w:lang w:val="en"/>
        </w:rPr>
        <w:t>deliver</w:t>
      </w:r>
      <w:r>
        <w:rPr>
          <w:rFonts w:asciiTheme="majorBidi" w:hAnsiTheme="majorBidi" w:cstheme="majorBidi"/>
          <w:lang w:val="en"/>
        </w:rPr>
        <w:t>y of</w:t>
      </w:r>
      <w:r w:rsidRPr="001E1E30">
        <w:rPr>
          <w:rFonts w:asciiTheme="majorBidi" w:hAnsiTheme="majorBidi" w:cstheme="majorBidi"/>
          <w:lang w:val="en"/>
        </w:rPr>
        <w:t xml:space="preserve"> information </w:t>
      </w:r>
      <w:r>
        <w:rPr>
          <w:rFonts w:asciiTheme="majorBidi" w:hAnsiTheme="majorBidi" w:cstheme="majorBidi"/>
          <w:lang w:val="en"/>
        </w:rPr>
        <w:t xml:space="preserve">in a </w:t>
      </w:r>
      <w:r w:rsidRPr="001E1E30">
        <w:rPr>
          <w:rFonts w:asciiTheme="majorBidi" w:hAnsiTheme="majorBidi" w:cstheme="majorBidi"/>
          <w:lang w:val="en"/>
        </w:rPr>
        <w:t>structur</w:t>
      </w:r>
      <w:r>
        <w:rPr>
          <w:rFonts w:asciiTheme="majorBidi" w:hAnsiTheme="majorBidi" w:cstheme="majorBidi"/>
          <w:lang w:val="en"/>
        </w:rPr>
        <w:t>ed</w:t>
      </w:r>
      <w:r w:rsidRPr="001E1E30">
        <w:rPr>
          <w:rFonts w:asciiTheme="majorBidi" w:hAnsiTheme="majorBidi" w:cstheme="majorBidi"/>
          <w:lang w:val="en"/>
        </w:rPr>
        <w:t xml:space="preserve"> and consistent </w:t>
      </w:r>
      <w:r>
        <w:rPr>
          <w:rFonts w:asciiTheme="majorBidi" w:hAnsiTheme="majorBidi" w:cstheme="majorBidi"/>
          <w:lang w:val="en"/>
        </w:rPr>
        <w:t xml:space="preserve">approach </w:t>
      </w:r>
      <w:r w:rsidRPr="001E1E30">
        <w:rPr>
          <w:rFonts w:asciiTheme="majorBidi" w:hAnsiTheme="majorBidi" w:cstheme="majorBidi"/>
          <w:lang w:val="en"/>
        </w:rPr>
        <w:t>to promote the Rio Conventions</w:t>
      </w:r>
      <w:r>
        <w:rPr>
          <w:rFonts w:asciiTheme="majorBidi" w:hAnsiTheme="majorBidi" w:cstheme="majorBidi"/>
          <w:lang w:val="en"/>
        </w:rPr>
        <w:t xml:space="preserve">. </w:t>
      </w:r>
    </w:p>
    <w:p w14:paraId="1FF39F14" w14:textId="77777777" w:rsidR="00FB00FC" w:rsidRPr="001E1E30" w:rsidRDefault="00FB00FC" w:rsidP="002C46F6">
      <w:pPr>
        <w:pStyle w:val="ListParagraph"/>
        <w:numPr>
          <w:ilvl w:val="0"/>
          <w:numId w:val="52"/>
        </w:numPr>
        <w:spacing w:after="120" w:line="240" w:lineRule="auto"/>
        <w:jc w:val="both"/>
        <w:rPr>
          <w:rFonts w:asciiTheme="majorBidi" w:hAnsiTheme="majorBidi" w:cstheme="majorBidi"/>
        </w:rPr>
      </w:pPr>
      <w:r w:rsidRPr="00844B45">
        <w:rPr>
          <w:rFonts w:asciiTheme="majorBidi" w:hAnsiTheme="majorBidi" w:cstheme="majorBidi"/>
          <w:b/>
          <w:bCs/>
        </w:rPr>
        <w:t>Follow up with the secondary education system for the Rio Conventions.</w:t>
      </w:r>
      <w:r w:rsidRPr="001E1E30">
        <w:rPr>
          <w:rFonts w:asciiTheme="majorBidi" w:hAnsiTheme="majorBidi" w:cstheme="majorBidi"/>
        </w:rPr>
        <w:t xml:space="preserve"> It is important to </w:t>
      </w:r>
      <w:r>
        <w:rPr>
          <w:rFonts w:asciiTheme="majorBidi" w:hAnsiTheme="majorBidi" w:cstheme="majorBidi"/>
        </w:rPr>
        <w:t xml:space="preserve">continue the training of school teachers on </w:t>
      </w:r>
      <w:r w:rsidRPr="001E1E30">
        <w:rPr>
          <w:rFonts w:asciiTheme="majorBidi" w:hAnsiTheme="majorBidi" w:cstheme="majorBidi"/>
        </w:rPr>
        <w:t>the Rio conventions among schools of Kyrgyzstan</w:t>
      </w:r>
      <w:r>
        <w:rPr>
          <w:rFonts w:asciiTheme="majorBidi" w:hAnsiTheme="majorBidi" w:cstheme="majorBidi"/>
        </w:rPr>
        <w:t xml:space="preserve">. </w:t>
      </w:r>
    </w:p>
    <w:p w14:paraId="397CFB11" w14:textId="6FF406F1" w:rsidR="00BE4D47" w:rsidRDefault="00FB00FC" w:rsidP="00BE4D47">
      <w:pPr>
        <w:spacing w:after="120" w:line="240" w:lineRule="auto"/>
        <w:jc w:val="both"/>
        <w:rPr>
          <w:rFonts w:asciiTheme="majorBidi" w:hAnsiTheme="majorBidi" w:cstheme="majorBidi"/>
        </w:rPr>
      </w:pPr>
      <w:r>
        <w:rPr>
          <w:rFonts w:asciiTheme="majorBidi" w:hAnsiTheme="majorBidi" w:cstheme="majorBidi"/>
        </w:rPr>
        <w:t xml:space="preserve">Any </w:t>
      </w:r>
      <w:r w:rsidR="00BE4D47">
        <w:rPr>
          <w:rFonts w:asciiTheme="majorBidi" w:hAnsiTheme="majorBidi" w:cstheme="majorBidi"/>
        </w:rPr>
        <w:t xml:space="preserve">future direction </w:t>
      </w:r>
      <w:r>
        <w:rPr>
          <w:rFonts w:asciiTheme="majorBidi" w:hAnsiTheme="majorBidi" w:cstheme="majorBidi"/>
        </w:rPr>
        <w:t xml:space="preserve">should </w:t>
      </w:r>
      <w:r w:rsidR="00BE4D47">
        <w:rPr>
          <w:rFonts w:asciiTheme="majorBidi" w:hAnsiTheme="majorBidi" w:cstheme="majorBidi"/>
        </w:rPr>
        <w:t xml:space="preserve">also </w:t>
      </w:r>
      <w:r w:rsidR="00844B45">
        <w:rPr>
          <w:rFonts w:asciiTheme="majorBidi" w:hAnsiTheme="majorBidi" w:cstheme="majorBidi"/>
        </w:rPr>
        <w:t>build</w:t>
      </w:r>
      <w:r w:rsidR="00BE4D47">
        <w:rPr>
          <w:rFonts w:asciiTheme="majorBidi" w:hAnsiTheme="majorBidi" w:cstheme="majorBidi"/>
        </w:rPr>
        <w:t xml:space="preserve"> upon the innovative and significant impact of the project, </w:t>
      </w:r>
      <w:r w:rsidR="00844B45">
        <w:rPr>
          <w:rFonts w:asciiTheme="majorBidi" w:hAnsiTheme="majorBidi" w:cstheme="majorBidi"/>
        </w:rPr>
        <w:t xml:space="preserve">including the visual identify established by the project </w:t>
      </w:r>
      <w:r>
        <w:rPr>
          <w:rFonts w:asciiTheme="majorBidi" w:hAnsiTheme="majorBidi" w:cstheme="majorBidi"/>
        </w:rPr>
        <w:t xml:space="preserve">such as the Kerege and Climate Box logos which can constitute a long-term achievement of the project (refer to </w:t>
      </w:r>
      <w:r w:rsidRPr="00FB00FC">
        <w:rPr>
          <w:rFonts w:asciiTheme="majorBidi" w:hAnsiTheme="majorBidi" w:cstheme="majorBidi"/>
          <w:b/>
          <w:bCs/>
        </w:rPr>
        <w:t>Figure 8</w:t>
      </w:r>
      <w:r>
        <w:rPr>
          <w:rFonts w:asciiTheme="majorBidi" w:hAnsiTheme="majorBidi" w:cstheme="majorBidi"/>
        </w:rPr>
        <w:t xml:space="preserve"> below). Moreover, i</w:t>
      </w:r>
      <w:r>
        <w:rPr>
          <w:rFonts w:asciiTheme="majorBidi" w:hAnsiTheme="majorBidi" w:cstheme="majorBidi"/>
          <w:lang w:val="en"/>
        </w:rPr>
        <w:t xml:space="preserve">nnovative approaches promoted by the project such as the cooperation with “Plan B” movie (refer to </w:t>
      </w:r>
      <w:r w:rsidRPr="00FB00FC">
        <w:rPr>
          <w:rFonts w:asciiTheme="majorBidi" w:hAnsiTheme="majorBidi" w:cstheme="majorBidi"/>
          <w:b/>
          <w:bCs/>
          <w:lang w:val="en"/>
        </w:rPr>
        <w:t>Figure 8</w:t>
      </w:r>
      <w:r>
        <w:rPr>
          <w:rFonts w:asciiTheme="majorBidi" w:hAnsiTheme="majorBidi" w:cstheme="majorBidi"/>
          <w:lang w:val="en"/>
        </w:rPr>
        <w:t>) should also be documented and promoted among the tools to be adopted in future programmes.</w:t>
      </w:r>
    </w:p>
    <w:p w14:paraId="1959C209" w14:textId="08DD2457" w:rsidR="00BE4D47" w:rsidRPr="001E1E30" w:rsidRDefault="00BE4D47" w:rsidP="00844B45">
      <w:pPr>
        <w:pStyle w:val="ListParagraph"/>
        <w:spacing w:after="120" w:line="240" w:lineRule="auto"/>
        <w:jc w:val="both"/>
        <w:rPr>
          <w:rFonts w:asciiTheme="majorBidi" w:hAnsiTheme="majorBidi" w:cstheme="majorBidi"/>
          <w:lang w:val="en"/>
        </w:rPr>
      </w:pPr>
    </w:p>
    <w:tbl>
      <w:tblPr>
        <w:tblW w:w="0" w:type="auto"/>
        <w:tblLook w:val="04A0" w:firstRow="1" w:lastRow="0" w:firstColumn="1" w:lastColumn="0" w:noHBand="0" w:noVBand="1"/>
      </w:tblPr>
      <w:tblGrid>
        <w:gridCol w:w="4642"/>
        <w:gridCol w:w="4642"/>
      </w:tblGrid>
      <w:tr w:rsidR="00F85618" w14:paraId="48F6862B" w14:textId="77777777" w:rsidTr="00F85618">
        <w:tc>
          <w:tcPr>
            <w:tcW w:w="4642" w:type="dxa"/>
          </w:tcPr>
          <w:p w14:paraId="0C451360" w14:textId="59EF05EE" w:rsidR="00F85618" w:rsidRDefault="00F85618" w:rsidP="00F85618">
            <w:pPr>
              <w:spacing w:after="120"/>
              <w:jc w:val="both"/>
              <w:rPr>
                <w:rFonts w:asciiTheme="majorBidi" w:hAnsiTheme="majorBidi" w:cstheme="majorBidi"/>
              </w:rPr>
            </w:pPr>
            <w:r w:rsidRPr="00F85618">
              <w:rPr>
                <w:rFonts w:asciiTheme="majorBidi" w:hAnsiTheme="majorBidi" w:cstheme="majorBidi"/>
                <w:noProof/>
              </w:rPr>
              <w:drawing>
                <wp:inline distT="0" distB="0" distL="0" distR="0" wp14:anchorId="41C36D47" wp14:editId="41CF6788">
                  <wp:extent cx="1963589" cy="1426464"/>
                  <wp:effectExtent l="0" t="0" r="0" b="2540"/>
                  <wp:docPr id="61" name="Рисунок 9">
                    <a:extLst xmlns:a="http://schemas.openxmlformats.org/drawingml/2006/main">
                      <a:ext uri="{FF2B5EF4-FFF2-40B4-BE49-F238E27FC236}">
                        <a16:creationId xmlns:a16="http://schemas.microsoft.com/office/drawing/2014/main" id="{51966B5B-E87D-4483-8897-9215D969A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51966B5B-E87D-4483-8897-9215D969AC5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75224" cy="1434917"/>
                          </a:xfrm>
                          <a:prstGeom prst="rect">
                            <a:avLst/>
                          </a:prstGeom>
                        </pic:spPr>
                      </pic:pic>
                    </a:graphicData>
                  </a:graphic>
                </wp:inline>
              </w:drawing>
            </w:r>
          </w:p>
        </w:tc>
        <w:tc>
          <w:tcPr>
            <w:tcW w:w="4642" w:type="dxa"/>
          </w:tcPr>
          <w:p w14:paraId="51050751" w14:textId="5115D1E4" w:rsidR="00F85618" w:rsidRDefault="00F85618" w:rsidP="00F85618">
            <w:pPr>
              <w:spacing w:after="120"/>
              <w:jc w:val="both"/>
              <w:rPr>
                <w:rFonts w:asciiTheme="majorBidi" w:hAnsiTheme="majorBidi" w:cstheme="majorBidi"/>
              </w:rPr>
            </w:pPr>
            <w:r w:rsidRPr="00F85618">
              <w:rPr>
                <w:rFonts w:asciiTheme="majorBidi" w:hAnsiTheme="majorBidi" w:cstheme="majorBidi"/>
                <w:noProof/>
              </w:rPr>
              <w:drawing>
                <wp:inline distT="0" distB="0" distL="0" distR="0" wp14:anchorId="4D21FF01" wp14:editId="66AE1173">
                  <wp:extent cx="1191438" cy="1407662"/>
                  <wp:effectExtent l="0" t="0" r="8890" b="2540"/>
                  <wp:docPr id="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09481" cy="1428980"/>
                          </a:xfrm>
                          <a:prstGeom prst="rect">
                            <a:avLst/>
                          </a:prstGeom>
                        </pic:spPr>
                      </pic:pic>
                    </a:graphicData>
                  </a:graphic>
                </wp:inline>
              </w:drawing>
            </w:r>
          </w:p>
        </w:tc>
      </w:tr>
      <w:tr w:rsidR="00F85618" w:rsidRPr="00604F99" w14:paraId="01263F41" w14:textId="77777777" w:rsidTr="00F85618">
        <w:tc>
          <w:tcPr>
            <w:tcW w:w="4642" w:type="dxa"/>
          </w:tcPr>
          <w:p w14:paraId="3485EDFF" w14:textId="542D000F" w:rsidR="00F85618" w:rsidRPr="00604F99" w:rsidRDefault="00F85618" w:rsidP="009F55D0">
            <w:pPr>
              <w:spacing w:after="120"/>
              <w:jc w:val="both"/>
              <w:rPr>
                <w:rFonts w:asciiTheme="majorBidi" w:hAnsiTheme="majorBidi" w:cstheme="majorBidi"/>
                <w:b/>
                <w:bCs/>
              </w:rPr>
            </w:pPr>
            <w:r w:rsidRPr="00604F99">
              <w:rPr>
                <w:rFonts w:asciiTheme="majorBidi" w:hAnsiTheme="majorBidi" w:cstheme="majorBidi"/>
                <w:b/>
                <w:bCs/>
              </w:rPr>
              <w:t>Kerege logo</w:t>
            </w:r>
          </w:p>
        </w:tc>
        <w:tc>
          <w:tcPr>
            <w:tcW w:w="4642" w:type="dxa"/>
          </w:tcPr>
          <w:p w14:paraId="11082954" w14:textId="1512F0F2" w:rsidR="00F85618" w:rsidRPr="00604F99" w:rsidRDefault="00F85618" w:rsidP="009F55D0">
            <w:pPr>
              <w:spacing w:after="120"/>
              <w:jc w:val="both"/>
              <w:rPr>
                <w:rFonts w:asciiTheme="majorBidi" w:hAnsiTheme="majorBidi" w:cstheme="majorBidi"/>
                <w:b/>
                <w:bCs/>
              </w:rPr>
            </w:pPr>
            <w:r w:rsidRPr="00604F99">
              <w:rPr>
                <w:rFonts w:asciiTheme="majorBidi" w:hAnsiTheme="majorBidi" w:cstheme="majorBidi"/>
                <w:b/>
                <w:bCs/>
              </w:rPr>
              <w:t>Climate box logo</w:t>
            </w:r>
          </w:p>
        </w:tc>
      </w:tr>
      <w:tr w:rsidR="00F85618" w14:paraId="1FAC9E11" w14:textId="77777777" w:rsidTr="009B49E2">
        <w:tc>
          <w:tcPr>
            <w:tcW w:w="9284" w:type="dxa"/>
            <w:gridSpan w:val="2"/>
          </w:tcPr>
          <w:p w14:paraId="6CB2BA94" w14:textId="6F37428E" w:rsidR="00F85618" w:rsidRPr="00F85618" w:rsidRDefault="00F85618" w:rsidP="009F55D0">
            <w:pPr>
              <w:spacing w:after="120"/>
              <w:jc w:val="both"/>
              <w:rPr>
                <w:rFonts w:asciiTheme="majorBidi" w:hAnsiTheme="majorBidi" w:cstheme="majorBidi"/>
                <w:b/>
                <w:bCs/>
              </w:rPr>
            </w:pPr>
            <w:r w:rsidRPr="001E1E30">
              <w:rPr>
                <w:rFonts w:asciiTheme="majorBidi" w:hAnsiTheme="majorBidi" w:cstheme="majorBidi"/>
                <w:b/>
                <w:bCs/>
              </w:rPr>
              <w:t xml:space="preserve">Figure </w:t>
            </w:r>
            <w:r w:rsidR="00660467" w:rsidRPr="001E1E30">
              <w:rPr>
                <w:rFonts w:asciiTheme="majorBidi" w:hAnsiTheme="majorBidi" w:cstheme="majorBidi"/>
                <w:b/>
                <w:bCs/>
              </w:rPr>
              <w:t>8</w:t>
            </w:r>
            <w:r w:rsidRPr="001E1E30">
              <w:rPr>
                <w:rFonts w:asciiTheme="majorBidi" w:hAnsiTheme="majorBidi" w:cstheme="majorBidi"/>
                <w:b/>
                <w:bCs/>
              </w:rPr>
              <w:t>.</w:t>
            </w:r>
            <w:r w:rsidRPr="00F85618">
              <w:rPr>
                <w:rFonts w:asciiTheme="majorBidi" w:hAnsiTheme="majorBidi" w:cstheme="majorBidi"/>
                <w:b/>
                <w:bCs/>
              </w:rPr>
              <w:t xml:space="preserve"> </w:t>
            </w:r>
            <w:r w:rsidR="00660467">
              <w:rPr>
                <w:rFonts w:asciiTheme="majorBidi" w:hAnsiTheme="majorBidi" w:cstheme="majorBidi"/>
                <w:b/>
                <w:bCs/>
              </w:rPr>
              <w:t>A v</w:t>
            </w:r>
            <w:r w:rsidRPr="00F85618">
              <w:rPr>
                <w:rFonts w:asciiTheme="majorBidi" w:hAnsiTheme="majorBidi" w:cstheme="majorBidi"/>
                <w:b/>
                <w:bCs/>
              </w:rPr>
              <w:t>isual identity</w:t>
            </w:r>
            <w:r w:rsidR="00660467">
              <w:rPr>
                <w:rFonts w:asciiTheme="majorBidi" w:hAnsiTheme="majorBidi" w:cstheme="majorBidi"/>
                <w:b/>
                <w:bCs/>
              </w:rPr>
              <w:t xml:space="preserve"> for awareness raising, communication and outreach </w:t>
            </w:r>
          </w:p>
        </w:tc>
      </w:tr>
      <w:tr w:rsidR="00780980" w14:paraId="173FA270" w14:textId="77777777" w:rsidTr="00BE4D47">
        <w:tc>
          <w:tcPr>
            <w:tcW w:w="9284" w:type="dxa"/>
            <w:gridSpan w:val="2"/>
            <w:tcBorders>
              <w:bottom w:val="single" w:sz="4" w:space="0" w:color="auto"/>
            </w:tcBorders>
          </w:tcPr>
          <w:p w14:paraId="02ABE367" w14:textId="0B60A24D" w:rsidR="00780980" w:rsidRDefault="00780980" w:rsidP="00780980">
            <w:pPr>
              <w:spacing w:after="120"/>
              <w:jc w:val="both"/>
              <w:rPr>
                <w:rFonts w:asciiTheme="majorBidi" w:hAnsiTheme="majorBidi" w:cstheme="majorBidi"/>
              </w:rPr>
            </w:pPr>
            <w:r w:rsidRPr="00780980">
              <w:rPr>
                <w:rFonts w:asciiTheme="majorBidi" w:hAnsiTheme="majorBidi" w:cstheme="majorBidi"/>
                <w:noProof/>
              </w:rPr>
              <w:drawing>
                <wp:inline distT="0" distB="0" distL="0" distR="0" wp14:anchorId="153F198D" wp14:editId="6E7AD94D">
                  <wp:extent cx="4584353" cy="2123975"/>
                  <wp:effectExtent l="19050" t="19050" r="26035" b="1016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4635705" cy="2147767"/>
                          </a:xfrm>
                          <a:prstGeom prst="rect">
                            <a:avLst/>
                          </a:prstGeom>
                          <a:ln w="19050">
                            <a:solidFill>
                              <a:srgbClr val="0070C0"/>
                            </a:solidFill>
                          </a:ln>
                        </pic:spPr>
                      </pic:pic>
                    </a:graphicData>
                  </a:graphic>
                </wp:inline>
              </w:drawing>
            </w:r>
          </w:p>
        </w:tc>
      </w:tr>
      <w:tr w:rsidR="00780980" w:rsidRPr="00660467" w14:paraId="7198B136" w14:textId="77777777" w:rsidTr="00780980">
        <w:tc>
          <w:tcPr>
            <w:tcW w:w="9284" w:type="dxa"/>
            <w:gridSpan w:val="2"/>
          </w:tcPr>
          <w:p w14:paraId="7F47691E" w14:textId="07EF74C0" w:rsidR="00780980" w:rsidRPr="00660467" w:rsidRDefault="00660467" w:rsidP="00780980">
            <w:pPr>
              <w:spacing w:after="120"/>
              <w:jc w:val="both"/>
              <w:rPr>
                <w:rFonts w:asciiTheme="majorBidi" w:hAnsiTheme="majorBidi" w:cstheme="majorBidi"/>
                <w:b/>
                <w:bCs/>
              </w:rPr>
            </w:pPr>
            <w:r w:rsidRPr="00660467">
              <w:rPr>
                <w:rFonts w:asciiTheme="majorBidi" w:hAnsiTheme="majorBidi" w:cstheme="majorBidi"/>
                <w:b/>
                <w:bCs/>
              </w:rPr>
              <w:t>Figure 9.  An innovative approach for the implementation of the Rio conventions’ obligations</w:t>
            </w:r>
          </w:p>
        </w:tc>
      </w:tr>
    </w:tbl>
    <w:p w14:paraId="17776A3A" w14:textId="5C03EAB5" w:rsidR="00F85618" w:rsidRDefault="00F85618"/>
    <w:tbl>
      <w:tblPr>
        <w:tblW w:w="0" w:type="auto"/>
        <w:tblLook w:val="04A0" w:firstRow="1" w:lastRow="0" w:firstColumn="1" w:lastColumn="0" w:noHBand="0" w:noVBand="1"/>
      </w:tblPr>
      <w:tblGrid>
        <w:gridCol w:w="9284"/>
      </w:tblGrid>
      <w:tr w:rsidR="00EC53F8" w14:paraId="28101A97" w14:textId="77777777" w:rsidTr="0098742C">
        <w:tc>
          <w:tcPr>
            <w:tcW w:w="9284" w:type="dxa"/>
            <w:shd w:val="clear" w:color="auto" w:fill="BFBFBF" w:themeFill="background1" w:themeFillShade="BF"/>
          </w:tcPr>
          <w:p w14:paraId="04732D18" w14:textId="2417CEA9" w:rsidR="00EC53F8" w:rsidRDefault="00EC53F8" w:rsidP="00BF7590">
            <w:pPr>
              <w:rPr>
                <w:b/>
                <w:bCs/>
              </w:rPr>
            </w:pPr>
            <w:r w:rsidRPr="00660467">
              <w:rPr>
                <w:b/>
                <w:bCs/>
                <w:color w:val="000000"/>
              </w:rPr>
              <w:t>Box 1.</w:t>
            </w:r>
            <w:r w:rsidRPr="00660467">
              <w:rPr>
                <w:b/>
                <w:bCs/>
                <w:color w:val="500050"/>
              </w:rPr>
              <w:t xml:space="preserve"> </w:t>
            </w:r>
            <w:r w:rsidRPr="00660467">
              <w:rPr>
                <w:b/>
                <w:bCs/>
                <w:color w:val="000000"/>
              </w:rPr>
              <w:t>Lessons learned report on targeted Rio Convention mainstreaming activities</w:t>
            </w:r>
            <w:r w:rsidRPr="00660467">
              <w:rPr>
                <w:b/>
                <w:bCs/>
              </w:rPr>
              <w:t>: Conclusions and recommendations on the implemented activities of the Rio conventions. 2018</w:t>
            </w:r>
          </w:p>
          <w:p w14:paraId="405FF945" w14:textId="77777777" w:rsidR="00660467" w:rsidRPr="00660467" w:rsidRDefault="00660467" w:rsidP="00BF7590">
            <w:pPr>
              <w:rPr>
                <w:b/>
                <w:bCs/>
              </w:rPr>
            </w:pPr>
          </w:p>
          <w:p w14:paraId="324B3D28" w14:textId="3CEA97AB" w:rsidR="00EC53F8" w:rsidRDefault="00EC53F8" w:rsidP="00EC53F8">
            <w:pPr>
              <w:spacing w:after="120"/>
              <w:jc w:val="both"/>
              <w:rPr>
                <w:rFonts w:asciiTheme="majorBidi" w:hAnsiTheme="majorBidi" w:cstheme="majorBidi"/>
              </w:rPr>
            </w:pPr>
            <w:r w:rsidRPr="00EC53F8">
              <w:rPr>
                <w:rFonts w:asciiTheme="majorBidi" w:hAnsiTheme="majorBidi" w:cstheme="majorBidi"/>
              </w:rPr>
              <w:t xml:space="preserve">As one of the project's </w:t>
            </w:r>
            <w:r>
              <w:rPr>
                <w:rFonts w:asciiTheme="majorBidi" w:hAnsiTheme="majorBidi" w:cstheme="majorBidi"/>
              </w:rPr>
              <w:t>deliverable, this report has identified key find</w:t>
            </w:r>
            <w:r w:rsidR="00660467">
              <w:rPr>
                <w:rFonts w:asciiTheme="majorBidi" w:hAnsiTheme="majorBidi" w:cstheme="majorBidi"/>
              </w:rPr>
              <w:t>i</w:t>
            </w:r>
            <w:r>
              <w:rPr>
                <w:rFonts w:asciiTheme="majorBidi" w:hAnsiTheme="majorBidi" w:cstheme="majorBidi"/>
              </w:rPr>
              <w:t xml:space="preserve">ngs and recommendations of the project’s interventions and can be used as an important basis to continue the project’s efforts </w:t>
            </w:r>
            <w:r w:rsidRPr="00EC53F8">
              <w:rPr>
                <w:rFonts w:asciiTheme="majorBidi" w:hAnsiTheme="majorBidi" w:cstheme="majorBidi"/>
              </w:rPr>
              <w:t>raise awareness and understanding of environmental Rio Conventions (U</w:t>
            </w:r>
            <w:r>
              <w:rPr>
                <w:rFonts w:asciiTheme="majorBidi" w:hAnsiTheme="majorBidi" w:cstheme="majorBidi"/>
              </w:rPr>
              <w:t xml:space="preserve">NFCCC, </w:t>
            </w:r>
            <w:r w:rsidRPr="00EC53F8">
              <w:rPr>
                <w:rFonts w:asciiTheme="majorBidi" w:hAnsiTheme="majorBidi" w:cstheme="majorBidi"/>
              </w:rPr>
              <w:t>UN</w:t>
            </w:r>
            <w:r>
              <w:rPr>
                <w:rFonts w:asciiTheme="majorBidi" w:hAnsiTheme="majorBidi" w:cstheme="majorBidi"/>
              </w:rPr>
              <w:t>CCD, UNCBD</w:t>
            </w:r>
            <w:r w:rsidRPr="00EC53F8">
              <w:rPr>
                <w:rFonts w:asciiTheme="majorBidi" w:hAnsiTheme="majorBidi" w:cstheme="majorBidi"/>
              </w:rPr>
              <w:t xml:space="preserve">).  </w:t>
            </w:r>
          </w:p>
          <w:p w14:paraId="21748F0C" w14:textId="77777777" w:rsidR="00EC53F8" w:rsidRDefault="00EC53F8" w:rsidP="00EC53F8">
            <w:pPr>
              <w:spacing w:after="120"/>
              <w:jc w:val="both"/>
              <w:rPr>
                <w:rFonts w:asciiTheme="majorBidi" w:hAnsiTheme="majorBidi" w:cstheme="majorBidi"/>
              </w:rPr>
            </w:pPr>
            <w:r w:rsidRPr="00EC53F8">
              <w:rPr>
                <w:rFonts w:asciiTheme="majorBidi" w:hAnsiTheme="majorBidi" w:cstheme="majorBidi"/>
              </w:rPr>
              <w:t>Th</w:t>
            </w:r>
            <w:r>
              <w:rPr>
                <w:rFonts w:asciiTheme="majorBidi" w:hAnsiTheme="majorBidi" w:cstheme="majorBidi"/>
              </w:rPr>
              <w:t>e report has provided recommendations at the level of 3 target groups extensively involved in the project which are summarized below.</w:t>
            </w:r>
          </w:p>
          <w:p w14:paraId="777043FE" w14:textId="252351D3" w:rsidR="00EC53F8" w:rsidRPr="00EC53F8" w:rsidRDefault="00EC53F8" w:rsidP="002C46F6">
            <w:pPr>
              <w:pStyle w:val="ListParagraph"/>
              <w:numPr>
                <w:ilvl w:val="0"/>
                <w:numId w:val="44"/>
              </w:numPr>
              <w:spacing w:after="120"/>
              <w:jc w:val="both"/>
              <w:rPr>
                <w:rFonts w:asciiTheme="majorBidi" w:hAnsiTheme="majorBidi" w:cstheme="majorBidi"/>
                <w:b/>
                <w:bCs/>
              </w:rPr>
            </w:pPr>
            <w:r>
              <w:rPr>
                <w:rFonts w:asciiTheme="majorBidi" w:hAnsiTheme="majorBidi" w:cstheme="majorBidi"/>
                <w:b/>
                <w:bCs/>
              </w:rPr>
              <w:t xml:space="preserve">Follow up </w:t>
            </w:r>
            <w:r w:rsidRPr="00EC53F8">
              <w:rPr>
                <w:rFonts w:asciiTheme="majorBidi" w:hAnsiTheme="majorBidi" w:cstheme="majorBidi"/>
                <w:b/>
                <w:bCs/>
              </w:rPr>
              <w:t>with the private sector for the Rio Conventions</w:t>
            </w:r>
          </w:p>
          <w:p w14:paraId="28ED68C0" w14:textId="77777777" w:rsidR="00EC53F8" w:rsidRPr="00EC53F8" w:rsidRDefault="00EC53F8" w:rsidP="00EC53F8">
            <w:pPr>
              <w:spacing w:after="120"/>
              <w:jc w:val="both"/>
              <w:rPr>
                <w:rFonts w:asciiTheme="majorBidi" w:hAnsiTheme="majorBidi" w:cstheme="majorBidi"/>
                <w:lang w:val="en"/>
              </w:rPr>
            </w:pPr>
            <w:r w:rsidRPr="00EC53F8">
              <w:rPr>
                <w:rFonts w:asciiTheme="majorBidi" w:hAnsiTheme="majorBidi" w:cstheme="majorBidi"/>
                <w:lang w:val="en"/>
              </w:rPr>
              <w:t xml:space="preserve">Greening the production of goods and services is the most important condition for the implementation of the commitments of Kyrgyzstan under the Rio Conventions. To achieve this goal, it is necessary to involve representatives of the private sector in general and business structures in particular in this process. </w:t>
            </w:r>
          </w:p>
          <w:p w14:paraId="36D862CB" w14:textId="77777777" w:rsidR="00EC53F8" w:rsidRPr="00EC53F8" w:rsidRDefault="00EC53F8" w:rsidP="00EC53F8">
            <w:pPr>
              <w:spacing w:after="120"/>
              <w:jc w:val="both"/>
              <w:rPr>
                <w:rFonts w:asciiTheme="majorBidi" w:hAnsiTheme="majorBidi" w:cstheme="majorBidi"/>
                <w:lang w:val="en"/>
              </w:rPr>
            </w:pPr>
            <w:r w:rsidRPr="00EC53F8">
              <w:rPr>
                <w:rFonts w:asciiTheme="majorBidi" w:hAnsiTheme="majorBidi" w:cstheme="majorBidi"/>
                <w:lang w:val="en"/>
              </w:rPr>
              <w:t xml:space="preserve">The surveys conducted during the project implementation show that representatives of the private sector are often not sufficiently aware of the possibilities of introducing environmental benchmarks in business. In this regard, an information campaign was conducted on the Rio Conventions and opportunities for implementing environmental policies for business. </w:t>
            </w:r>
          </w:p>
          <w:p w14:paraId="2652E5CE" w14:textId="4ED3C573" w:rsidR="00EC53F8" w:rsidRPr="00EC53F8" w:rsidRDefault="00EC53F8" w:rsidP="00EC53F8">
            <w:pPr>
              <w:spacing w:after="120"/>
              <w:jc w:val="both"/>
              <w:rPr>
                <w:rFonts w:asciiTheme="majorBidi" w:hAnsiTheme="majorBidi" w:cstheme="majorBidi"/>
                <w:lang w:val="en"/>
              </w:rPr>
            </w:pPr>
            <w:r w:rsidRPr="00EC53F8">
              <w:rPr>
                <w:rFonts w:asciiTheme="majorBidi" w:hAnsiTheme="majorBidi" w:cstheme="majorBidi"/>
                <w:lang w:val="en"/>
              </w:rPr>
              <w:t xml:space="preserve">In general, the knowledge gained at the round table serves only as an introduction to this topic and gives general information to the private sector. The business began to think about the consequences of its activities for the environment, look to the future and look for new technologies to preserve the environment. However, </w:t>
            </w:r>
            <w:r w:rsidR="008F7DD6">
              <w:rPr>
                <w:rFonts w:asciiTheme="majorBidi" w:hAnsiTheme="majorBidi" w:cstheme="majorBidi"/>
                <w:lang w:val="en"/>
              </w:rPr>
              <w:t>t</w:t>
            </w:r>
            <w:r w:rsidRPr="00EC53F8">
              <w:rPr>
                <w:rFonts w:asciiTheme="majorBidi" w:hAnsiTheme="majorBidi" w:cstheme="majorBidi"/>
                <w:lang w:val="en"/>
              </w:rPr>
              <w:t>o have a long</w:t>
            </w:r>
            <w:r w:rsidR="008F7DD6">
              <w:rPr>
                <w:rFonts w:asciiTheme="majorBidi" w:hAnsiTheme="majorBidi" w:cstheme="majorBidi"/>
                <w:lang w:val="en"/>
              </w:rPr>
              <w:t>-</w:t>
            </w:r>
            <w:r w:rsidRPr="00EC53F8">
              <w:rPr>
                <w:rFonts w:asciiTheme="majorBidi" w:hAnsiTheme="majorBidi" w:cstheme="majorBidi"/>
                <w:lang w:val="en"/>
              </w:rPr>
              <w:t xml:space="preserve">term effect and encourage </w:t>
            </w:r>
            <w:r w:rsidR="008F7DD6">
              <w:rPr>
                <w:rFonts w:asciiTheme="majorBidi" w:hAnsiTheme="majorBidi" w:cstheme="majorBidi"/>
                <w:lang w:val="en"/>
              </w:rPr>
              <w:t>the private</w:t>
            </w:r>
            <w:r w:rsidRPr="00EC53F8">
              <w:rPr>
                <w:rFonts w:asciiTheme="majorBidi" w:hAnsiTheme="majorBidi" w:cstheme="majorBidi"/>
                <w:lang w:val="en"/>
              </w:rPr>
              <w:t xml:space="preserve"> sector </w:t>
            </w:r>
            <w:r w:rsidR="008F7DD6">
              <w:rPr>
                <w:rFonts w:asciiTheme="majorBidi" w:hAnsiTheme="majorBidi" w:cstheme="majorBidi"/>
                <w:lang w:val="en"/>
              </w:rPr>
              <w:t xml:space="preserve">in </w:t>
            </w:r>
            <w:r w:rsidRPr="00EC53F8">
              <w:rPr>
                <w:rFonts w:asciiTheme="majorBidi" w:hAnsiTheme="majorBidi" w:cstheme="majorBidi"/>
                <w:lang w:val="en"/>
              </w:rPr>
              <w:t xml:space="preserve">greening </w:t>
            </w:r>
            <w:r w:rsidR="008F7DD6">
              <w:rPr>
                <w:rFonts w:asciiTheme="majorBidi" w:hAnsiTheme="majorBidi" w:cstheme="majorBidi"/>
                <w:lang w:val="en"/>
              </w:rPr>
              <w:t>its</w:t>
            </w:r>
            <w:r w:rsidRPr="00EC53F8">
              <w:rPr>
                <w:rFonts w:asciiTheme="majorBidi" w:hAnsiTheme="majorBidi" w:cstheme="majorBidi"/>
                <w:lang w:val="en"/>
              </w:rPr>
              <w:t xml:space="preserve"> business</w:t>
            </w:r>
            <w:r w:rsidR="008F7DD6">
              <w:rPr>
                <w:rFonts w:asciiTheme="majorBidi" w:hAnsiTheme="majorBidi" w:cstheme="majorBidi"/>
                <w:lang w:val="en"/>
              </w:rPr>
              <w:t xml:space="preserve">, it is important </w:t>
            </w:r>
            <w:r w:rsidRPr="00EC53F8">
              <w:rPr>
                <w:rFonts w:asciiTheme="majorBidi" w:hAnsiTheme="majorBidi" w:cstheme="majorBidi"/>
                <w:lang w:val="en"/>
              </w:rPr>
              <w:t>to deliver information structurally and consistently work to promote the Rio Conventions in the long</w:t>
            </w:r>
            <w:r w:rsidR="008F7DD6">
              <w:rPr>
                <w:rFonts w:asciiTheme="majorBidi" w:hAnsiTheme="majorBidi" w:cstheme="majorBidi"/>
                <w:lang w:val="en"/>
              </w:rPr>
              <w:t>-term</w:t>
            </w:r>
            <w:r w:rsidRPr="00EC53F8">
              <w:rPr>
                <w:rFonts w:asciiTheme="majorBidi" w:hAnsiTheme="majorBidi" w:cstheme="majorBidi"/>
                <w:lang w:val="en"/>
              </w:rPr>
              <w:t xml:space="preserve">. </w:t>
            </w:r>
          </w:p>
          <w:p w14:paraId="5546E46E" w14:textId="6E5BA8B1" w:rsidR="00EC53F8" w:rsidRPr="00EC53F8" w:rsidRDefault="00EC53F8" w:rsidP="002C46F6">
            <w:pPr>
              <w:pStyle w:val="ListParagraph"/>
              <w:numPr>
                <w:ilvl w:val="0"/>
                <w:numId w:val="44"/>
              </w:numPr>
              <w:spacing w:after="120"/>
              <w:jc w:val="both"/>
              <w:rPr>
                <w:rFonts w:asciiTheme="majorBidi" w:hAnsiTheme="majorBidi" w:cstheme="majorBidi"/>
                <w:b/>
                <w:bCs/>
              </w:rPr>
            </w:pPr>
            <w:r>
              <w:rPr>
                <w:rFonts w:asciiTheme="majorBidi" w:hAnsiTheme="majorBidi" w:cstheme="majorBidi"/>
                <w:b/>
                <w:bCs/>
              </w:rPr>
              <w:t xml:space="preserve">Follow up with the </w:t>
            </w:r>
            <w:r w:rsidRPr="00EC53F8">
              <w:rPr>
                <w:rFonts w:asciiTheme="majorBidi" w:hAnsiTheme="majorBidi" w:cstheme="majorBidi"/>
                <w:b/>
                <w:bCs/>
              </w:rPr>
              <w:t>secondary education system for the Rio Conventions</w:t>
            </w:r>
          </w:p>
          <w:p w14:paraId="36D8CA5C" w14:textId="3DBDABFC" w:rsidR="00EC53F8" w:rsidRPr="00EC53F8" w:rsidRDefault="00EC53F8" w:rsidP="00324A4E">
            <w:pPr>
              <w:spacing w:after="120"/>
              <w:jc w:val="both"/>
              <w:rPr>
                <w:rFonts w:asciiTheme="majorBidi" w:hAnsiTheme="majorBidi" w:cstheme="majorBidi"/>
                <w:lang w:val="en"/>
              </w:rPr>
            </w:pPr>
            <w:r w:rsidRPr="00EC53F8">
              <w:rPr>
                <w:rFonts w:asciiTheme="majorBidi" w:hAnsiTheme="majorBidi" w:cstheme="majorBidi"/>
                <w:lang w:val="en"/>
              </w:rPr>
              <w:t xml:space="preserve">The majority of respondents highlighted the high relevance of information activities to improve the skills of teachers on issues affecting both general environmental issues in general and the Rio Convention in </w:t>
            </w:r>
            <w:r w:rsidR="00324A4E" w:rsidRPr="00EC53F8">
              <w:rPr>
                <w:rFonts w:asciiTheme="majorBidi" w:hAnsiTheme="majorBidi" w:cstheme="majorBidi"/>
                <w:lang w:val="en"/>
              </w:rPr>
              <w:t>particular; </w:t>
            </w:r>
            <w:r w:rsidR="00324A4E">
              <w:rPr>
                <w:rFonts w:asciiTheme="majorBidi" w:hAnsiTheme="majorBidi" w:cstheme="majorBidi"/>
                <w:lang w:val="en"/>
              </w:rPr>
              <w:t>t</w:t>
            </w:r>
            <w:r w:rsidR="00324A4E" w:rsidRPr="00EC53F8">
              <w:rPr>
                <w:rFonts w:asciiTheme="majorBidi" w:hAnsiTheme="majorBidi" w:cstheme="majorBidi"/>
                <w:lang w:val="en"/>
              </w:rPr>
              <w:t>eachers</w:t>
            </w:r>
            <w:r w:rsidRPr="00EC53F8">
              <w:rPr>
                <w:rFonts w:asciiTheme="majorBidi" w:hAnsiTheme="majorBidi" w:cstheme="majorBidi"/>
                <w:lang w:val="en"/>
              </w:rPr>
              <w:t xml:space="preserve"> praised the interactive methodologies (for example, those included in the resource manuals on </w:t>
            </w:r>
            <w:r w:rsidR="008F7DD6">
              <w:rPr>
                <w:rFonts w:asciiTheme="majorBidi" w:hAnsiTheme="majorBidi" w:cstheme="majorBidi"/>
                <w:lang w:val="en"/>
              </w:rPr>
              <w:t xml:space="preserve">CC, </w:t>
            </w:r>
            <w:r w:rsidRPr="00EC53F8">
              <w:rPr>
                <w:rFonts w:asciiTheme="majorBidi" w:hAnsiTheme="majorBidi" w:cstheme="majorBidi"/>
                <w:lang w:val="en"/>
              </w:rPr>
              <w:t xml:space="preserve">biodiversity and desertification), and noted them as the most effective for integrating new content on the Rio Conventions into the school educational process;     </w:t>
            </w:r>
          </w:p>
          <w:p w14:paraId="401472FB" w14:textId="566F0B0D" w:rsidR="00EC53F8" w:rsidRPr="00324A4E" w:rsidRDefault="00324A4E" w:rsidP="00324A4E">
            <w:pPr>
              <w:spacing w:after="120"/>
              <w:jc w:val="both"/>
              <w:rPr>
                <w:rFonts w:asciiTheme="majorBidi" w:hAnsiTheme="majorBidi" w:cstheme="majorBidi"/>
                <w:lang w:val="en"/>
              </w:rPr>
            </w:pPr>
            <w:r>
              <w:rPr>
                <w:rFonts w:asciiTheme="majorBidi" w:hAnsiTheme="majorBidi" w:cstheme="majorBidi"/>
                <w:lang w:val="en"/>
              </w:rPr>
              <w:t>M</w:t>
            </w:r>
            <w:r w:rsidR="00EC53F8" w:rsidRPr="00EC53F8">
              <w:rPr>
                <w:rFonts w:asciiTheme="majorBidi" w:hAnsiTheme="majorBidi" w:cstheme="majorBidi"/>
                <w:lang w:val="en"/>
              </w:rPr>
              <w:t>ost teachers indicated that the project raise</w:t>
            </w:r>
            <w:r>
              <w:rPr>
                <w:rFonts w:asciiTheme="majorBidi" w:hAnsiTheme="majorBidi" w:cstheme="majorBidi"/>
                <w:lang w:val="en"/>
              </w:rPr>
              <w:t>d</w:t>
            </w:r>
            <w:r w:rsidR="00EC53F8" w:rsidRPr="00EC53F8">
              <w:rPr>
                <w:rFonts w:asciiTheme="majorBidi" w:hAnsiTheme="majorBidi" w:cstheme="majorBidi"/>
                <w:lang w:val="en"/>
              </w:rPr>
              <w:t xml:space="preserve"> awareness and understanding of the Rio Conventions </w:t>
            </w:r>
            <w:r>
              <w:rPr>
                <w:rFonts w:asciiTheme="majorBidi" w:hAnsiTheme="majorBidi" w:cstheme="majorBidi"/>
                <w:lang w:val="en"/>
              </w:rPr>
              <w:t xml:space="preserve">which </w:t>
            </w:r>
            <w:r w:rsidR="00EC53F8" w:rsidRPr="00EC53F8">
              <w:rPr>
                <w:rFonts w:asciiTheme="majorBidi" w:hAnsiTheme="majorBidi" w:cstheme="majorBidi"/>
                <w:lang w:val="en"/>
              </w:rPr>
              <w:t xml:space="preserve">can be replicated in </w:t>
            </w:r>
            <w:r>
              <w:rPr>
                <w:rFonts w:asciiTheme="majorBidi" w:hAnsiTheme="majorBidi" w:cstheme="majorBidi"/>
                <w:lang w:val="en"/>
              </w:rPr>
              <w:t xml:space="preserve">other </w:t>
            </w:r>
            <w:r w:rsidR="00EC53F8" w:rsidRPr="00EC53F8">
              <w:rPr>
                <w:rFonts w:asciiTheme="majorBidi" w:hAnsiTheme="majorBidi" w:cstheme="majorBidi"/>
                <w:lang w:val="en"/>
              </w:rPr>
              <w:t>schools. This aspect was also noted by representatives of the Ministry of Education and Science</w:t>
            </w:r>
            <w:r>
              <w:rPr>
                <w:rFonts w:asciiTheme="majorBidi" w:hAnsiTheme="majorBidi" w:cstheme="majorBidi"/>
                <w:lang w:val="en"/>
              </w:rPr>
              <w:t>, t</w:t>
            </w:r>
            <w:r w:rsidR="00EC53F8" w:rsidRPr="00EC53F8">
              <w:rPr>
                <w:rFonts w:asciiTheme="majorBidi" w:hAnsiTheme="majorBidi" w:cstheme="majorBidi"/>
                <w:lang w:val="en"/>
              </w:rPr>
              <w:t>he need to institutionalize the process of dissemination of information Rio Conventions</w:t>
            </w:r>
            <w:r>
              <w:rPr>
                <w:rFonts w:asciiTheme="majorBidi" w:hAnsiTheme="majorBidi" w:cstheme="majorBidi"/>
                <w:lang w:val="en"/>
              </w:rPr>
              <w:t xml:space="preserve">. </w:t>
            </w:r>
            <w:r w:rsidR="00EC53F8" w:rsidRPr="00EC53F8">
              <w:rPr>
                <w:rFonts w:asciiTheme="majorBidi" w:hAnsiTheme="majorBidi" w:cstheme="majorBidi"/>
                <w:lang w:val="en"/>
              </w:rPr>
              <w:t xml:space="preserve">It is also important to certify individual trainers </w:t>
            </w:r>
            <w:r>
              <w:rPr>
                <w:rFonts w:asciiTheme="majorBidi" w:hAnsiTheme="majorBidi" w:cstheme="majorBidi"/>
                <w:lang w:val="en"/>
              </w:rPr>
              <w:t>to</w:t>
            </w:r>
            <w:r w:rsidR="00EC53F8" w:rsidRPr="00EC53F8">
              <w:rPr>
                <w:rFonts w:asciiTheme="majorBidi" w:hAnsiTheme="majorBidi" w:cstheme="majorBidi"/>
                <w:lang w:val="en"/>
              </w:rPr>
              <w:t xml:space="preserve"> disseminate knowledge of the Rio conventions among schools of Kyrgyzstan.     </w:t>
            </w:r>
          </w:p>
          <w:p w14:paraId="6B8BDC60" w14:textId="46C4F1C7" w:rsidR="00EC53F8" w:rsidRPr="00EC53F8" w:rsidRDefault="00A00156" w:rsidP="002C46F6">
            <w:pPr>
              <w:pStyle w:val="ListParagraph"/>
              <w:numPr>
                <w:ilvl w:val="0"/>
                <w:numId w:val="44"/>
              </w:numPr>
              <w:spacing w:after="120"/>
              <w:jc w:val="both"/>
              <w:rPr>
                <w:rFonts w:asciiTheme="majorBidi" w:hAnsiTheme="majorBidi" w:cstheme="majorBidi"/>
                <w:b/>
                <w:bCs/>
                <w:lang w:val="en"/>
              </w:rPr>
            </w:pPr>
            <w:r>
              <w:rPr>
                <w:rFonts w:asciiTheme="majorBidi" w:hAnsiTheme="majorBidi" w:cstheme="majorBidi"/>
                <w:b/>
                <w:bCs/>
              </w:rPr>
              <w:t xml:space="preserve">Follow up with </w:t>
            </w:r>
            <w:r w:rsidRPr="00EC53F8">
              <w:rPr>
                <w:rFonts w:asciiTheme="majorBidi" w:hAnsiTheme="majorBidi" w:cstheme="majorBidi"/>
                <w:b/>
                <w:bCs/>
              </w:rPr>
              <w:t xml:space="preserve">the public sector </w:t>
            </w:r>
            <w:r>
              <w:rPr>
                <w:rFonts w:asciiTheme="majorBidi" w:hAnsiTheme="majorBidi" w:cstheme="majorBidi"/>
                <w:b/>
                <w:bCs/>
              </w:rPr>
              <w:t>on</w:t>
            </w:r>
            <w:r w:rsidR="00EC53F8" w:rsidRPr="00EC53F8">
              <w:rPr>
                <w:rFonts w:asciiTheme="majorBidi" w:hAnsiTheme="majorBidi" w:cstheme="majorBidi"/>
                <w:b/>
                <w:bCs/>
              </w:rPr>
              <w:t xml:space="preserve"> environmental data </w:t>
            </w:r>
            <w:r>
              <w:rPr>
                <w:rFonts w:asciiTheme="majorBidi" w:hAnsiTheme="majorBidi" w:cstheme="majorBidi"/>
                <w:b/>
                <w:bCs/>
              </w:rPr>
              <w:t xml:space="preserve">related to </w:t>
            </w:r>
            <w:r w:rsidRPr="00EC53F8">
              <w:rPr>
                <w:rFonts w:asciiTheme="majorBidi" w:hAnsiTheme="majorBidi" w:cstheme="majorBidi"/>
                <w:b/>
                <w:bCs/>
              </w:rPr>
              <w:t>the Rio Conventions</w:t>
            </w:r>
            <w:r w:rsidR="00EC53F8" w:rsidRPr="00EC53F8">
              <w:rPr>
                <w:rFonts w:asciiTheme="majorBidi" w:hAnsiTheme="majorBidi" w:cstheme="majorBidi"/>
                <w:b/>
                <w:bCs/>
                <w:lang w:val="en"/>
              </w:rPr>
              <w:t xml:space="preserve"> </w:t>
            </w:r>
          </w:p>
          <w:p w14:paraId="2ED7E874" w14:textId="77777777" w:rsidR="00324A4E" w:rsidRDefault="00EC53F8" w:rsidP="00324A4E">
            <w:pPr>
              <w:spacing w:after="120"/>
              <w:jc w:val="both"/>
              <w:rPr>
                <w:rFonts w:asciiTheme="majorBidi" w:hAnsiTheme="majorBidi" w:cstheme="majorBidi"/>
                <w:lang w:val="en"/>
              </w:rPr>
            </w:pPr>
            <w:r w:rsidRPr="00EC53F8">
              <w:rPr>
                <w:rFonts w:asciiTheme="majorBidi" w:hAnsiTheme="majorBidi" w:cstheme="majorBidi"/>
                <w:lang w:val="en"/>
              </w:rPr>
              <w:t xml:space="preserve">The majority of respondents highlighted a clear and precise understanding of the purpose of the activities carried out, including seminars and trainings on improving the skills of civil servants on issues affecting general environmental issues; </w:t>
            </w:r>
            <w:r w:rsidR="00324A4E">
              <w:rPr>
                <w:rFonts w:asciiTheme="majorBidi" w:hAnsiTheme="majorBidi" w:cstheme="majorBidi"/>
                <w:lang w:val="en"/>
              </w:rPr>
              <w:t xml:space="preserve">and </w:t>
            </w:r>
            <w:r w:rsidRPr="00EC53F8">
              <w:rPr>
                <w:rFonts w:asciiTheme="majorBidi" w:hAnsiTheme="majorBidi" w:cstheme="majorBidi"/>
                <w:lang w:val="en"/>
              </w:rPr>
              <w:t xml:space="preserve">noted that they are trying to follow the provisions of the Rio Conventions in their work </w:t>
            </w:r>
          </w:p>
          <w:p w14:paraId="2B2BE439" w14:textId="5ACAB16D" w:rsidR="00EC53F8" w:rsidRPr="00EC53F8" w:rsidRDefault="00324A4E" w:rsidP="00324A4E">
            <w:pPr>
              <w:spacing w:after="120"/>
              <w:jc w:val="both"/>
              <w:rPr>
                <w:rFonts w:asciiTheme="majorBidi" w:hAnsiTheme="majorBidi" w:cstheme="majorBidi"/>
                <w:lang w:val="en"/>
              </w:rPr>
            </w:pPr>
            <w:r>
              <w:rPr>
                <w:rFonts w:asciiTheme="majorBidi" w:hAnsiTheme="majorBidi" w:cstheme="majorBidi"/>
                <w:lang w:val="en"/>
              </w:rPr>
              <w:t>It was</w:t>
            </w:r>
            <w:r w:rsidR="00EC53F8" w:rsidRPr="00EC53F8">
              <w:rPr>
                <w:rFonts w:asciiTheme="majorBidi" w:hAnsiTheme="majorBidi" w:cstheme="majorBidi"/>
                <w:lang w:val="en"/>
              </w:rPr>
              <w:t xml:space="preserve"> suggested to include representatives of state structures from the regions </w:t>
            </w:r>
            <w:r>
              <w:rPr>
                <w:rFonts w:asciiTheme="majorBidi" w:hAnsiTheme="majorBidi" w:cstheme="majorBidi"/>
                <w:lang w:val="en"/>
              </w:rPr>
              <w:t xml:space="preserve">in </w:t>
            </w:r>
            <w:r w:rsidR="00EC53F8" w:rsidRPr="00EC53F8">
              <w:rPr>
                <w:rFonts w:asciiTheme="majorBidi" w:hAnsiTheme="majorBidi" w:cstheme="majorBidi"/>
                <w:lang w:val="en"/>
              </w:rPr>
              <w:t>fut</w:t>
            </w:r>
            <w:r>
              <w:rPr>
                <w:rFonts w:asciiTheme="majorBidi" w:hAnsiTheme="majorBidi" w:cstheme="majorBidi"/>
                <w:lang w:val="en"/>
              </w:rPr>
              <w:t>ure</w:t>
            </w:r>
            <w:r w:rsidR="00EC53F8" w:rsidRPr="00EC53F8">
              <w:rPr>
                <w:rFonts w:asciiTheme="majorBidi" w:hAnsiTheme="majorBidi" w:cstheme="majorBidi"/>
                <w:lang w:val="en"/>
              </w:rPr>
              <w:t xml:space="preserve"> since all regions can be included in the data accounting system; </w:t>
            </w:r>
          </w:p>
          <w:p w14:paraId="37B4A875" w14:textId="370437FA" w:rsidR="00EC53F8" w:rsidRPr="00EC53F8" w:rsidRDefault="00EC53F8" w:rsidP="00324A4E">
            <w:pPr>
              <w:spacing w:after="120"/>
              <w:jc w:val="both"/>
              <w:rPr>
                <w:rFonts w:asciiTheme="majorBidi" w:hAnsiTheme="majorBidi" w:cstheme="majorBidi"/>
                <w:lang w:val="en"/>
              </w:rPr>
            </w:pPr>
            <w:r w:rsidRPr="00EC53F8">
              <w:rPr>
                <w:rFonts w:asciiTheme="majorBidi" w:hAnsiTheme="majorBidi" w:cstheme="majorBidi"/>
                <w:lang w:val="en"/>
              </w:rPr>
              <w:t xml:space="preserve">In general, the project had an effective impact on the members of state structures, questions were raised on working with environmental data, many participants noted that the information was new for them and allows for a review of approaches to solving environmental problems in the </w:t>
            </w:r>
            <w:r w:rsidR="00324A4E">
              <w:rPr>
                <w:rFonts w:asciiTheme="majorBidi" w:hAnsiTheme="majorBidi" w:cstheme="majorBidi"/>
                <w:lang w:val="en"/>
              </w:rPr>
              <w:t>context of their</w:t>
            </w:r>
            <w:r w:rsidRPr="00EC53F8">
              <w:rPr>
                <w:rFonts w:asciiTheme="majorBidi" w:hAnsiTheme="majorBidi" w:cstheme="majorBidi"/>
                <w:lang w:val="en"/>
              </w:rPr>
              <w:t xml:space="preserve"> work. However, for the full implementation of unified systems for accounting for environmental data and their use, </w:t>
            </w:r>
            <w:r w:rsidR="00324A4E">
              <w:rPr>
                <w:rFonts w:asciiTheme="majorBidi" w:hAnsiTheme="majorBidi" w:cstheme="majorBidi"/>
                <w:lang w:val="en"/>
              </w:rPr>
              <w:t xml:space="preserve">a long-term programme </w:t>
            </w:r>
            <w:r w:rsidRPr="00EC53F8">
              <w:rPr>
                <w:rFonts w:asciiTheme="majorBidi" w:hAnsiTheme="majorBidi" w:cstheme="majorBidi"/>
                <w:lang w:val="en"/>
              </w:rPr>
              <w:t xml:space="preserve">is needed, since the work in this sector is a chain of interconnection of the state, legislation, people. </w:t>
            </w:r>
          </w:p>
          <w:p w14:paraId="64FBB9B4" w14:textId="77777777" w:rsidR="00EC53F8" w:rsidRDefault="00EC53F8" w:rsidP="007626FD">
            <w:pPr>
              <w:rPr>
                <w:rFonts w:ascii="Arial" w:hAnsi="Arial" w:cs="Arial"/>
                <w:color w:val="500050"/>
              </w:rPr>
            </w:pPr>
          </w:p>
        </w:tc>
      </w:tr>
    </w:tbl>
    <w:p w14:paraId="4B36555C" w14:textId="481216AF" w:rsidR="00EC53F8" w:rsidRDefault="00EC53F8" w:rsidP="007626FD">
      <w:pPr>
        <w:rPr>
          <w:rFonts w:ascii="Arial" w:hAnsi="Arial" w:cs="Arial"/>
          <w:color w:val="500050"/>
          <w:sz w:val="20"/>
          <w:szCs w:val="20"/>
        </w:rPr>
      </w:pPr>
    </w:p>
    <w:p w14:paraId="56E5AE3F" w14:textId="77777777" w:rsidR="00F85618" w:rsidRDefault="00F85618">
      <w:pPr>
        <w:rPr>
          <w:rFonts w:asciiTheme="majorHAnsi" w:eastAsiaTheme="majorEastAsia" w:hAnsiTheme="majorHAnsi" w:cstheme="minorHAnsi"/>
          <w:b/>
          <w:bCs/>
          <w:color w:val="4F81BD" w:themeColor="accent1"/>
          <w:sz w:val="26"/>
          <w:szCs w:val="26"/>
        </w:rPr>
      </w:pPr>
      <w:r>
        <w:rPr>
          <w:rFonts w:cstheme="minorHAnsi"/>
        </w:rPr>
        <w:br w:type="page"/>
      </w:r>
    </w:p>
    <w:p w14:paraId="48530E1C" w14:textId="3E18C260" w:rsidR="009F363F" w:rsidRPr="009F363F" w:rsidRDefault="009F363F" w:rsidP="00D812A1">
      <w:pPr>
        <w:pStyle w:val="Heading2"/>
        <w:numPr>
          <w:ilvl w:val="1"/>
          <w:numId w:val="1"/>
        </w:numPr>
      </w:pPr>
      <w:bookmarkStart w:id="56" w:name="_Toc783948"/>
      <w:r w:rsidRPr="009F363F">
        <w:rPr>
          <w:rFonts w:cstheme="minorHAnsi"/>
        </w:rPr>
        <w:t>Best and worst practices in addressing issues relating to relevance</w:t>
      </w:r>
      <w:r w:rsidR="00063917">
        <w:rPr>
          <w:rFonts w:cstheme="minorHAnsi"/>
        </w:rPr>
        <w:t xml:space="preserve"> </w:t>
      </w:r>
      <w:r w:rsidR="00063917" w:rsidRPr="009F363F">
        <w:rPr>
          <w:rFonts w:cstheme="minorHAnsi"/>
        </w:rPr>
        <w:t xml:space="preserve">and </w:t>
      </w:r>
      <w:r w:rsidRPr="009F363F">
        <w:rPr>
          <w:rFonts w:cstheme="minorHAnsi"/>
        </w:rPr>
        <w:t>performance</w:t>
      </w:r>
      <w:bookmarkEnd w:id="56"/>
      <w:r w:rsidRPr="009F363F">
        <w:rPr>
          <w:rFonts w:cstheme="minorHAnsi"/>
        </w:rPr>
        <w:t xml:space="preserve"> </w:t>
      </w:r>
    </w:p>
    <w:p w14:paraId="6A9D4ED8" w14:textId="0314F05A" w:rsidR="000F76BB" w:rsidRPr="00E76BB2" w:rsidRDefault="00E76BB2" w:rsidP="00E76BB2">
      <w:pPr>
        <w:pStyle w:val="Heading3"/>
        <w:numPr>
          <w:ilvl w:val="2"/>
          <w:numId w:val="1"/>
        </w:numPr>
      </w:pPr>
      <w:bookmarkStart w:id="57" w:name="_Toc783949"/>
      <w:r w:rsidRPr="00E76BB2">
        <w:t xml:space="preserve">Best practice identified under the project: </w:t>
      </w:r>
      <w:r w:rsidR="0045688F" w:rsidRPr="00E76BB2">
        <w:t>Establish</w:t>
      </w:r>
      <w:r w:rsidR="00194343" w:rsidRPr="00E76BB2">
        <w:t>ment of</w:t>
      </w:r>
      <w:r w:rsidR="0045688F" w:rsidRPr="00E76BB2">
        <w:t xml:space="preserve"> an</w:t>
      </w:r>
      <w:r w:rsidR="000F76BB" w:rsidRPr="00E76BB2">
        <w:t xml:space="preserve"> </w:t>
      </w:r>
      <w:r w:rsidR="0045688F" w:rsidRPr="00E76BB2">
        <w:t>EIMMS "Kerege" in the Kyrgyz Republic</w:t>
      </w:r>
      <w:bookmarkEnd w:id="57"/>
      <w:r w:rsidR="0045688F" w:rsidRPr="00E76BB2">
        <w:t xml:space="preserve"> </w:t>
      </w:r>
    </w:p>
    <w:p w14:paraId="74353DEF" w14:textId="77777777" w:rsidR="0045688F" w:rsidRPr="00194343" w:rsidRDefault="0045688F" w:rsidP="00194343">
      <w:pPr>
        <w:spacing w:after="120" w:line="240" w:lineRule="auto"/>
        <w:jc w:val="both"/>
        <w:rPr>
          <w:rFonts w:asciiTheme="majorBidi" w:hAnsiTheme="majorBidi" w:cstheme="majorBidi"/>
        </w:rPr>
      </w:pPr>
      <w:r w:rsidRPr="00194343">
        <w:rPr>
          <w:rFonts w:asciiTheme="majorBidi" w:hAnsiTheme="majorBidi" w:cstheme="majorBidi"/>
        </w:rPr>
        <w:t>Despite the ambitious scope of the project, and despite political and institutional difficulties which faced the project to establish the EIMMS, it is important to flag the consistent approach followed by the project team, the UNDP Country Office and the project partners to reach a national system.</w:t>
      </w:r>
    </w:p>
    <w:p w14:paraId="4F712E7F" w14:textId="476C0AC5" w:rsidR="0045688F" w:rsidRPr="00194343" w:rsidRDefault="0045688F" w:rsidP="00194343">
      <w:pPr>
        <w:spacing w:after="120" w:line="240" w:lineRule="auto"/>
        <w:jc w:val="both"/>
        <w:rPr>
          <w:rFonts w:asciiTheme="majorBidi" w:hAnsiTheme="majorBidi" w:cstheme="majorBidi"/>
        </w:rPr>
      </w:pPr>
      <w:r w:rsidRPr="00194343">
        <w:rPr>
          <w:rFonts w:asciiTheme="majorBidi" w:hAnsiTheme="majorBidi" w:cstheme="majorBidi"/>
        </w:rPr>
        <w:t xml:space="preserve">At all levels, political, institutional and technical, the EIMMS is which has commonly known as “Kerege” in Kyrgyzstan, has been able to reach consensus among all partners for information management and sharing. </w:t>
      </w:r>
    </w:p>
    <w:p w14:paraId="61A497AF" w14:textId="0824C37D" w:rsidR="00435748" w:rsidRPr="00194343" w:rsidRDefault="0045688F" w:rsidP="00194343">
      <w:pPr>
        <w:spacing w:after="120" w:line="240" w:lineRule="auto"/>
        <w:jc w:val="both"/>
        <w:rPr>
          <w:rFonts w:asciiTheme="majorBidi" w:hAnsiTheme="majorBidi" w:cstheme="majorBidi"/>
          <w:color w:val="222222"/>
        </w:rPr>
      </w:pPr>
      <w:r w:rsidRPr="00194343">
        <w:rPr>
          <w:rFonts w:asciiTheme="majorBidi" w:hAnsiTheme="majorBidi" w:cstheme="majorBidi"/>
        </w:rPr>
        <w:t xml:space="preserve">The </w:t>
      </w:r>
      <w:r w:rsidR="00307795" w:rsidRPr="00194343">
        <w:rPr>
          <w:rFonts w:asciiTheme="majorBidi" w:hAnsiTheme="majorBidi" w:cstheme="majorBidi"/>
        </w:rPr>
        <w:t xml:space="preserve">analysis report on the development of an institutional </w:t>
      </w:r>
      <w:r w:rsidRPr="00194343">
        <w:rPr>
          <w:rFonts w:asciiTheme="majorBidi" w:hAnsiTheme="majorBidi" w:cstheme="majorBidi"/>
        </w:rPr>
        <w:t xml:space="preserve">and technical </w:t>
      </w:r>
      <w:r w:rsidR="00307795" w:rsidRPr="00194343">
        <w:rPr>
          <w:rFonts w:asciiTheme="majorBidi" w:hAnsiTheme="majorBidi" w:cstheme="majorBidi"/>
        </w:rPr>
        <w:t xml:space="preserve">framework for </w:t>
      </w:r>
      <w:r w:rsidRPr="00194343">
        <w:rPr>
          <w:rFonts w:asciiTheme="majorBidi" w:hAnsiTheme="majorBidi" w:cstheme="majorBidi"/>
        </w:rPr>
        <w:t xml:space="preserve">the EIMMS </w:t>
      </w:r>
      <w:r w:rsidR="00F42A3C" w:rsidRPr="00194343">
        <w:rPr>
          <w:rFonts w:asciiTheme="majorBidi" w:hAnsiTheme="majorBidi" w:cstheme="majorBidi"/>
        </w:rPr>
        <w:t>“</w:t>
      </w:r>
      <w:r w:rsidR="00307795" w:rsidRPr="00194343">
        <w:rPr>
          <w:rFonts w:asciiTheme="majorBidi" w:hAnsiTheme="majorBidi" w:cstheme="majorBidi"/>
        </w:rPr>
        <w:t xml:space="preserve">Kerege" </w:t>
      </w:r>
      <w:r w:rsidRPr="00194343">
        <w:rPr>
          <w:rFonts w:asciiTheme="majorBidi" w:hAnsiTheme="majorBidi" w:cstheme="majorBidi"/>
        </w:rPr>
        <w:t>i</w:t>
      </w:r>
      <w:r w:rsidR="00307795" w:rsidRPr="00194343">
        <w:rPr>
          <w:rFonts w:asciiTheme="majorBidi" w:hAnsiTheme="majorBidi" w:cstheme="majorBidi"/>
        </w:rPr>
        <w:t>n the Kyrgyz Republic</w:t>
      </w:r>
      <w:r w:rsidRPr="00194343">
        <w:rPr>
          <w:rFonts w:asciiTheme="majorBidi" w:hAnsiTheme="majorBidi" w:cstheme="majorBidi"/>
        </w:rPr>
        <w:t xml:space="preserve"> was completed in </w:t>
      </w:r>
      <w:r w:rsidR="00307795" w:rsidRPr="00194343">
        <w:rPr>
          <w:rFonts w:asciiTheme="majorBidi" w:hAnsiTheme="majorBidi" w:cstheme="majorBidi"/>
        </w:rPr>
        <w:t>2018</w:t>
      </w:r>
      <w:r w:rsidRPr="00194343">
        <w:rPr>
          <w:rFonts w:asciiTheme="majorBidi" w:hAnsiTheme="majorBidi" w:cstheme="majorBidi"/>
        </w:rPr>
        <w:t xml:space="preserve">; and the Project has received </w:t>
      </w:r>
      <w:r w:rsidR="00B06125" w:rsidRPr="00194343">
        <w:rPr>
          <w:rFonts w:asciiTheme="majorBidi" w:hAnsiTheme="majorBidi" w:cstheme="majorBidi"/>
          <w:color w:val="222222"/>
        </w:rPr>
        <w:t>several request</w:t>
      </w:r>
      <w:r w:rsidRPr="00194343">
        <w:rPr>
          <w:rFonts w:asciiTheme="majorBidi" w:hAnsiTheme="majorBidi" w:cstheme="majorBidi"/>
          <w:color w:val="222222"/>
        </w:rPr>
        <w:t>s</w:t>
      </w:r>
      <w:r w:rsidR="00B06125" w:rsidRPr="00194343">
        <w:rPr>
          <w:rFonts w:asciiTheme="majorBidi" w:hAnsiTheme="majorBidi" w:cstheme="majorBidi"/>
          <w:color w:val="222222"/>
        </w:rPr>
        <w:t xml:space="preserve"> from development partners and other countries to share </w:t>
      </w:r>
      <w:r w:rsidRPr="00194343">
        <w:rPr>
          <w:rFonts w:asciiTheme="majorBidi" w:hAnsiTheme="majorBidi" w:cstheme="majorBidi"/>
          <w:color w:val="222222"/>
        </w:rPr>
        <w:t xml:space="preserve">the </w:t>
      </w:r>
      <w:r w:rsidR="00B06125" w:rsidRPr="00194343">
        <w:rPr>
          <w:rFonts w:asciiTheme="majorBidi" w:hAnsiTheme="majorBidi" w:cstheme="majorBidi"/>
          <w:color w:val="222222"/>
        </w:rPr>
        <w:t>Methodological Manual and th</w:t>
      </w:r>
      <w:r w:rsidR="00435748" w:rsidRPr="00194343">
        <w:rPr>
          <w:rFonts w:asciiTheme="majorBidi" w:hAnsiTheme="majorBidi" w:cstheme="majorBidi"/>
          <w:color w:val="222222"/>
        </w:rPr>
        <w:t xml:space="preserve">e analysis report, which is being </w:t>
      </w:r>
      <w:r w:rsidR="00B06125" w:rsidRPr="00194343">
        <w:rPr>
          <w:rFonts w:asciiTheme="majorBidi" w:hAnsiTheme="majorBidi" w:cstheme="majorBidi"/>
          <w:color w:val="222222"/>
        </w:rPr>
        <w:t>translat</w:t>
      </w:r>
      <w:r w:rsidR="00435748" w:rsidRPr="00194343">
        <w:rPr>
          <w:rFonts w:asciiTheme="majorBidi" w:hAnsiTheme="majorBidi" w:cstheme="majorBidi"/>
          <w:color w:val="222222"/>
        </w:rPr>
        <w:t>ed into English for exchange of information.</w:t>
      </w:r>
    </w:p>
    <w:p w14:paraId="390DFFF7" w14:textId="77777777" w:rsidR="00F42A3C" w:rsidRPr="00194343" w:rsidRDefault="00F42A3C" w:rsidP="00194343">
      <w:pPr>
        <w:spacing w:after="120" w:line="240" w:lineRule="auto"/>
        <w:jc w:val="both"/>
        <w:rPr>
          <w:rFonts w:asciiTheme="majorBidi" w:hAnsiTheme="majorBidi" w:cstheme="majorBidi"/>
        </w:rPr>
      </w:pPr>
      <w:r w:rsidRPr="00194343">
        <w:rPr>
          <w:rFonts w:asciiTheme="majorBidi" w:hAnsiTheme="majorBidi" w:cstheme="majorBidi"/>
        </w:rPr>
        <w:t>Through the project, a comprehensive system is in place, including the following:</w:t>
      </w:r>
    </w:p>
    <w:p w14:paraId="375CF9EC" w14:textId="7FDAA99D" w:rsidR="00F42A3C" w:rsidRPr="00194343" w:rsidRDefault="00B06125"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Analysis of the situation on the international and national obligations of the Kyrgyz Republic on environmental data</w:t>
      </w:r>
      <w:r w:rsidR="00F42A3C" w:rsidRPr="00194343">
        <w:rPr>
          <w:rFonts w:asciiTheme="majorBidi" w:hAnsiTheme="majorBidi" w:cstheme="majorBidi"/>
        </w:rPr>
        <w:t xml:space="preserve"> </w:t>
      </w:r>
    </w:p>
    <w:p w14:paraId="27C20CEB" w14:textId="02A9EE57" w:rsidR="00B06125" w:rsidRPr="00194343" w:rsidRDefault="00B06125"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 xml:space="preserve">Prerequisites for the development of an integrated information system in the Kyrgyz Republic </w:t>
      </w:r>
    </w:p>
    <w:p w14:paraId="5A7648CB" w14:textId="49910E54" w:rsidR="00B06125" w:rsidRPr="00194343" w:rsidRDefault="00F42A3C"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P</w:t>
      </w:r>
      <w:r w:rsidR="00B06125" w:rsidRPr="00194343">
        <w:rPr>
          <w:rFonts w:asciiTheme="majorBidi" w:hAnsiTheme="majorBidi" w:cstheme="majorBidi"/>
        </w:rPr>
        <w:t xml:space="preserve">rinciples of creation of information system of collection, management and monitoring of ecological data </w:t>
      </w:r>
    </w:p>
    <w:p w14:paraId="06D38125" w14:textId="0631B65B" w:rsidR="00B06125" w:rsidRPr="00194343" w:rsidRDefault="00B06125"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Formation of a representative set of environmental indicators</w:t>
      </w:r>
    </w:p>
    <w:p w14:paraId="7B0E2368" w14:textId="4B996C56" w:rsidR="00B06125" w:rsidRPr="00194343" w:rsidRDefault="00B06125"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Procedure for data collection and processing</w:t>
      </w:r>
    </w:p>
    <w:p w14:paraId="68714B1C" w14:textId="79504609" w:rsidR="00B06125" w:rsidRPr="00194343" w:rsidRDefault="00B06125"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Dissemination and use of data</w:t>
      </w:r>
    </w:p>
    <w:p w14:paraId="5D5B549A" w14:textId="162883F2" w:rsidR="00B06125" w:rsidRPr="00194343" w:rsidRDefault="00B06125"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Existing sets of environmental indicators</w:t>
      </w:r>
    </w:p>
    <w:p w14:paraId="13C97336" w14:textId="49348EFE" w:rsidR="00B06125" w:rsidRPr="00194343" w:rsidRDefault="00B06125" w:rsidP="002C46F6">
      <w:pPr>
        <w:pStyle w:val="ListParagraph"/>
        <w:numPr>
          <w:ilvl w:val="0"/>
          <w:numId w:val="53"/>
        </w:numPr>
        <w:spacing w:after="120" w:line="240" w:lineRule="auto"/>
        <w:jc w:val="both"/>
        <w:rPr>
          <w:rFonts w:asciiTheme="majorBidi" w:hAnsiTheme="majorBidi" w:cstheme="majorBidi"/>
        </w:rPr>
      </w:pPr>
      <w:r w:rsidRPr="00194343">
        <w:rPr>
          <w:rFonts w:asciiTheme="majorBidi" w:hAnsiTheme="majorBidi" w:cstheme="majorBidi"/>
        </w:rPr>
        <w:t>Structure of a set of environmental indicators of the information system "Kerege"</w:t>
      </w:r>
    </w:p>
    <w:p w14:paraId="6450424A" w14:textId="022DC3C1" w:rsidR="00F42A3C" w:rsidRPr="00194343" w:rsidRDefault="00F42A3C" w:rsidP="00194343">
      <w:pPr>
        <w:spacing w:after="120" w:line="240" w:lineRule="auto"/>
        <w:jc w:val="both"/>
        <w:rPr>
          <w:rFonts w:asciiTheme="majorBidi" w:hAnsiTheme="majorBidi" w:cstheme="majorBidi"/>
        </w:rPr>
      </w:pPr>
      <w:r w:rsidRPr="00194343">
        <w:rPr>
          <w:rFonts w:asciiTheme="majorBidi" w:hAnsiTheme="majorBidi" w:cstheme="majorBidi"/>
        </w:rPr>
        <w:t>The set of 57 indicators are consolidated according to 11 categories</w:t>
      </w:r>
      <w:r w:rsidR="00194343" w:rsidRPr="00194343">
        <w:rPr>
          <w:rFonts w:asciiTheme="majorBidi" w:hAnsiTheme="majorBidi" w:cstheme="majorBidi"/>
        </w:rPr>
        <w:t xml:space="preserve"> which include the following</w:t>
      </w:r>
      <w:r w:rsidRPr="00194343">
        <w:rPr>
          <w:rFonts w:asciiTheme="majorBidi" w:hAnsiTheme="majorBidi" w:cstheme="majorBidi"/>
        </w:rPr>
        <w:t>:</w:t>
      </w:r>
    </w:p>
    <w:p w14:paraId="47D2109B" w14:textId="6B70E00D"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K1. Atmospheric air pollution and ozone layer depletion;</w:t>
      </w:r>
    </w:p>
    <w:p w14:paraId="60D3F514"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K2. Climate change;</w:t>
      </w:r>
    </w:p>
    <w:p w14:paraId="3E6DFA40"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K3. Water resources;</w:t>
      </w:r>
    </w:p>
    <w:p w14:paraId="1C263801"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K4. Biodiversity</w:t>
      </w:r>
    </w:p>
    <w:p w14:paraId="013F2E2C"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K5. land resources;</w:t>
      </w:r>
    </w:p>
    <w:p w14:paraId="6FDAFD1D"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К6. Agriculture;</w:t>
      </w:r>
    </w:p>
    <w:p w14:paraId="3F2D250B"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K7. Energy</w:t>
      </w:r>
    </w:p>
    <w:p w14:paraId="41F2DE67"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K8. Transport</w:t>
      </w:r>
    </w:p>
    <w:p w14:paraId="1D4AF33B"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K9. Waste</w:t>
      </w:r>
    </w:p>
    <w:p w14:paraId="5F61E1CB" w14:textId="77777777"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K10. Environmental financing;</w:t>
      </w:r>
    </w:p>
    <w:p w14:paraId="4B2AE64E" w14:textId="32559B3C" w:rsidR="00B06125" w:rsidRPr="00194343" w:rsidRDefault="00B06125" w:rsidP="002C46F6">
      <w:pPr>
        <w:pStyle w:val="ListParagraph"/>
        <w:numPr>
          <w:ilvl w:val="0"/>
          <w:numId w:val="54"/>
        </w:numPr>
        <w:spacing w:after="120" w:line="240" w:lineRule="auto"/>
        <w:jc w:val="both"/>
        <w:rPr>
          <w:rFonts w:asciiTheme="majorBidi" w:hAnsiTheme="majorBidi" w:cstheme="majorBidi"/>
        </w:rPr>
      </w:pPr>
      <w:r w:rsidRPr="00194343">
        <w:rPr>
          <w:rFonts w:asciiTheme="majorBidi" w:hAnsiTheme="majorBidi" w:cstheme="majorBidi"/>
        </w:rPr>
        <w:t>K11. Health of the population.</w:t>
      </w:r>
    </w:p>
    <w:p w14:paraId="1931249E" w14:textId="77F88697" w:rsidR="00B06125" w:rsidRPr="00194343" w:rsidRDefault="00BB09F5" w:rsidP="00194343">
      <w:pPr>
        <w:spacing w:after="120" w:line="240" w:lineRule="auto"/>
        <w:jc w:val="both"/>
        <w:rPr>
          <w:rFonts w:asciiTheme="majorBidi" w:hAnsiTheme="majorBidi" w:cstheme="majorBidi"/>
        </w:rPr>
      </w:pPr>
      <w:r w:rsidRPr="00194343">
        <w:rPr>
          <w:rFonts w:asciiTheme="majorBidi" w:hAnsiTheme="majorBidi" w:cstheme="majorBidi"/>
        </w:rPr>
        <w:t>To ensure a regular process for the collection and analysis of environmental data and indicators</w:t>
      </w:r>
      <w:r w:rsidR="00F42A3C" w:rsidRPr="00194343">
        <w:rPr>
          <w:rFonts w:asciiTheme="majorBidi" w:hAnsiTheme="majorBidi" w:cstheme="majorBidi"/>
        </w:rPr>
        <w:t>,</w:t>
      </w:r>
      <w:r w:rsidRPr="00194343">
        <w:rPr>
          <w:rFonts w:asciiTheme="majorBidi" w:hAnsiTheme="majorBidi" w:cstheme="majorBidi"/>
        </w:rPr>
        <w:t xml:space="preserve"> a handbook on the use of a set of environmental indicators of the Kerege information System in the Kyrgyz Republic has been developed.</w:t>
      </w:r>
      <w:r w:rsidR="00F42A3C" w:rsidRPr="00194343">
        <w:rPr>
          <w:rFonts w:asciiTheme="majorBidi" w:hAnsiTheme="majorBidi" w:cstheme="majorBidi"/>
        </w:rPr>
        <w:t xml:space="preserve"> </w:t>
      </w:r>
      <w:r w:rsidRPr="00194343">
        <w:rPr>
          <w:rFonts w:asciiTheme="majorBidi" w:hAnsiTheme="majorBidi" w:cstheme="majorBidi"/>
        </w:rPr>
        <w:t>The manual is intended for employees of State bodies and other interested parties involved in creation of integrated information system of management and monitoring of ecological information.</w:t>
      </w:r>
      <w:r w:rsidR="00F42A3C" w:rsidRPr="00194343">
        <w:rPr>
          <w:rFonts w:asciiTheme="majorBidi" w:hAnsiTheme="majorBidi" w:cstheme="majorBidi"/>
        </w:rPr>
        <w:t xml:space="preserve"> </w:t>
      </w:r>
      <w:r w:rsidRPr="00194343">
        <w:rPr>
          <w:rFonts w:asciiTheme="majorBidi" w:hAnsiTheme="majorBidi" w:cstheme="majorBidi"/>
        </w:rPr>
        <w:t>For each indicator</w:t>
      </w:r>
      <w:r w:rsidR="00194343">
        <w:rPr>
          <w:rFonts w:asciiTheme="majorBidi" w:hAnsiTheme="majorBidi" w:cstheme="majorBidi"/>
        </w:rPr>
        <w:t>,</w:t>
      </w:r>
      <w:r w:rsidRPr="00194343">
        <w:rPr>
          <w:rFonts w:asciiTheme="majorBidi" w:hAnsiTheme="majorBidi" w:cstheme="majorBidi"/>
        </w:rPr>
        <w:t xml:space="preserve"> a passport is developed, which </w:t>
      </w:r>
      <w:r w:rsidR="00194343">
        <w:rPr>
          <w:rFonts w:asciiTheme="majorBidi" w:hAnsiTheme="majorBidi" w:cstheme="majorBidi"/>
        </w:rPr>
        <w:t>provides</w:t>
      </w:r>
      <w:r w:rsidRPr="00194343">
        <w:rPr>
          <w:rFonts w:asciiTheme="majorBidi" w:hAnsiTheme="majorBidi" w:cstheme="majorBidi"/>
        </w:rPr>
        <w:t xml:space="preserve"> information about the purpose of the indicator, its presentation forms, the order of collection and processing of primary data, ways of dissemination of data and other characteristics</w:t>
      </w:r>
      <w:r w:rsidR="00194343">
        <w:rPr>
          <w:rFonts w:asciiTheme="majorBidi" w:hAnsiTheme="majorBidi" w:cstheme="majorBidi"/>
        </w:rPr>
        <w:t>.</w:t>
      </w:r>
    </w:p>
    <w:p w14:paraId="32E9B7CF" w14:textId="2CCAA5C9" w:rsidR="00B06125" w:rsidRPr="00194343" w:rsidRDefault="00307795" w:rsidP="00194343">
      <w:pPr>
        <w:spacing w:after="120" w:line="240" w:lineRule="auto"/>
        <w:jc w:val="both"/>
        <w:rPr>
          <w:rFonts w:asciiTheme="majorBidi" w:hAnsiTheme="majorBidi" w:cstheme="majorBidi"/>
        </w:rPr>
      </w:pPr>
      <w:r w:rsidRPr="00194343">
        <w:rPr>
          <w:rFonts w:asciiTheme="majorBidi" w:hAnsiTheme="majorBidi" w:cstheme="majorBidi"/>
        </w:rPr>
        <w:t xml:space="preserve">Interaction on data </w:t>
      </w:r>
      <w:r w:rsidR="00194343">
        <w:rPr>
          <w:rFonts w:asciiTheme="majorBidi" w:hAnsiTheme="majorBidi" w:cstheme="majorBidi"/>
        </w:rPr>
        <w:t>ex</w:t>
      </w:r>
      <w:r w:rsidRPr="00194343">
        <w:rPr>
          <w:rFonts w:asciiTheme="majorBidi" w:hAnsiTheme="majorBidi" w:cstheme="majorBidi"/>
        </w:rPr>
        <w:t xml:space="preserve">change for filling of the </w:t>
      </w:r>
      <w:r w:rsidR="00194343">
        <w:rPr>
          <w:rFonts w:asciiTheme="majorBidi" w:hAnsiTheme="majorBidi" w:cstheme="majorBidi"/>
        </w:rPr>
        <w:t>EIMMS</w:t>
      </w:r>
      <w:r w:rsidRPr="00194343">
        <w:rPr>
          <w:rFonts w:asciiTheme="majorBidi" w:hAnsiTheme="majorBidi" w:cstheme="majorBidi"/>
        </w:rPr>
        <w:t xml:space="preserve"> "Kerege" is planned on the basis of bilateral agreements between the state bodies, developed according to the resolution </w:t>
      </w:r>
      <w:r w:rsidR="00194343">
        <w:rPr>
          <w:rFonts w:asciiTheme="majorBidi" w:hAnsiTheme="majorBidi" w:cstheme="majorBidi"/>
        </w:rPr>
        <w:t>t</w:t>
      </w:r>
      <w:r w:rsidRPr="00194343">
        <w:rPr>
          <w:rFonts w:asciiTheme="majorBidi" w:hAnsiTheme="majorBidi" w:cstheme="majorBidi"/>
        </w:rPr>
        <w:t xml:space="preserve">he Government of the Kyrgyz Republic of July 9, 2013 № 404 "On approval of the Model rules of interaction of state executive authorities on the implementation of related functions". </w:t>
      </w:r>
      <w:r w:rsidR="00F42A3C" w:rsidRPr="00194343">
        <w:rPr>
          <w:rFonts w:asciiTheme="majorBidi" w:hAnsiTheme="majorBidi" w:cstheme="majorBidi"/>
          <w:b/>
          <w:bCs/>
        </w:rPr>
        <w:t xml:space="preserve">Figure 10 </w:t>
      </w:r>
      <w:r w:rsidR="00F42A3C" w:rsidRPr="00194343">
        <w:rPr>
          <w:rFonts w:asciiTheme="majorBidi" w:hAnsiTheme="majorBidi" w:cstheme="majorBidi"/>
        </w:rPr>
        <w:t>below provides a summary of the basis for the EIMMS “Kerege” developed through the project.</w:t>
      </w:r>
    </w:p>
    <w:tbl>
      <w:tblPr>
        <w:tblW w:w="0" w:type="auto"/>
        <w:tblLook w:val="04A0" w:firstRow="1" w:lastRow="0" w:firstColumn="1" w:lastColumn="0" w:noHBand="0" w:noVBand="1"/>
      </w:tblPr>
      <w:tblGrid>
        <w:gridCol w:w="4295"/>
        <w:gridCol w:w="4989"/>
      </w:tblGrid>
      <w:tr w:rsidR="00B06125" w14:paraId="6DF9E72F" w14:textId="77777777" w:rsidTr="0013674C">
        <w:tc>
          <w:tcPr>
            <w:tcW w:w="4295" w:type="dxa"/>
          </w:tcPr>
          <w:p w14:paraId="3A6D41B5" w14:textId="49A8F7E4" w:rsidR="00B06125" w:rsidRDefault="00B06125" w:rsidP="00B06125">
            <w:r w:rsidRPr="00E9414D">
              <w:rPr>
                <w:noProof/>
              </w:rPr>
              <w:drawing>
                <wp:inline distT="0" distB="0" distL="0" distR="0" wp14:anchorId="723AB0FA" wp14:editId="441D4335">
                  <wp:extent cx="2496175" cy="3124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973" cy="3145892"/>
                          </a:xfrm>
                          <a:prstGeom prst="rect">
                            <a:avLst/>
                          </a:prstGeom>
                          <a:noFill/>
                          <a:ln>
                            <a:noFill/>
                          </a:ln>
                        </pic:spPr>
                      </pic:pic>
                    </a:graphicData>
                  </a:graphic>
                </wp:inline>
              </w:drawing>
            </w:r>
          </w:p>
        </w:tc>
        <w:tc>
          <w:tcPr>
            <w:tcW w:w="4989" w:type="dxa"/>
          </w:tcPr>
          <w:p w14:paraId="0C7E8D28" w14:textId="29F26B0A" w:rsidR="00B06125" w:rsidRDefault="00B06125" w:rsidP="00B06125">
            <w:r w:rsidRPr="00E9414D">
              <w:rPr>
                <w:noProof/>
              </w:rPr>
              <w:drawing>
                <wp:inline distT="0" distB="0" distL="0" distR="0" wp14:anchorId="54013ACB" wp14:editId="08770A45">
                  <wp:extent cx="3031397" cy="3053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9591" cy="3061555"/>
                          </a:xfrm>
                          <a:prstGeom prst="rect">
                            <a:avLst/>
                          </a:prstGeom>
                          <a:noFill/>
                          <a:ln>
                            <a:noFill/>
                          </a:ln>
                        </pic:spPr>
                      </pic:pic>
                    </a:graphicData>
                  </a:graphic>
                </wp:inline>
              </w:drawing>
            </w:r>
          </w:p>
        </w:tc>
      </w:tr>
      <w:tr w:rsidR="00B06125" w14:paraId="5E1D482B" w14:textId="77777777" w:rsidTr="0013674C">
        <w:tc>
          <w:tcPr>
            <w:tcW w:w="4295" w:type="dxa"/>
          </w:tcPr>
          <w:p w14:paraId="2726E3FF" w14:textId="52583226" w:rsidR="00B06125" w:rsidRDefault="0013674C" w:rsidP="00B06125">
            <w:r>
              <w:rPr>
                <w:noProof/>
              </w:rPr>
              <w:drawing>
                <wp:inline distT="0" distB="0" distL="0" distR="0" wp14:anchorId="1C88C023" wp14:editId="453FBA82">
                  <wp:extent cx="2464905" cy="809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78502" cy="814091"/>
                          </a:xfrm>
                          <a:prstGeom prst="rect">
                            <a:avLst/>
                          </a:prstGeom>
                        </pic:spPr>
                      </pic:pic>
                    </a:graphicData>
                  </a:graphic>
                </wp:inline>
              </w:drawing>
            </w:r>
          </w:p>
        </w:tc>
        <w:tc>
          <w:tcPr>
            <w:tcW w:w="4989" w:type="dxa"/>
          </w:tcPr>
          <w:p w14:paraId="1A057319" w14:textId="4892FE99" w:rsidR="00B06125" w:rsidRDefault="0013674C" w:rsidP="00B06125">
            <w:r>
              <w:rPr>
                <w:noProof/>
              </w:rPr>
              <w:drawing>
                <wp:inline distT="0" distB="0" distL="0" distR="0" wp14:anchorId="4A3E00C2" wp14:editId="47AFEFC3">
                  <wp:extent cx="2993369" cy="35780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2424" cy="368453"/>
                          </a:xfrm>
                          <a:prstGeom prst="rect">
                            <a:avLst/>
                          </a:prstGeom>
                        </pic:spPr>
                      </pic:pic>
                    </a:graphicData>
                  </a:graphic>
                </wp:inline>
              </w:drawing>
            </w:r>
          </w:p>
        </w:tc>
      </w:tr>
      <w:tr w:rsidR="0013674C" w:rsidRPr="0013674C" w14:paraId="62A55FDF" w14:textId="77777777" w:rsidTr="009B49E2">
        <w:tc>
          <w:tcPr>
            <w:tcW w:w="9284" w:type="dxa"/>
            <w:gridSpan w:val="2"/>
          </w:tcPr>
          <w:p w14:paraId="19DD8789" w14:textId="313CF492" w:rsidR="0013674C" w:rsidRPr="0013674C" w:rsidRDefault="0013674C" w:rsidP="00B06125">
            <w:pPr>
              <w:rPr>
                <w:b/>
                <w:bCs/>
              </w:rPr>
            </w:pPr>
            <w:r w:rsidRPr="00F42A3C">
              <w:rPr>
                <w:b/>
                <w:bCs/>
              </w:rPr>
              <w:t xml:space="preserve">Figure </w:t>
            </w:r>
            <w:r w:rsidR="00F42A3C" w:rsidRPr="00F42A3C">
              <w:rPr>
                <w:b/>
                <w:bCs/>
              </w:rPr>
              <w:t>10</w:t>
            </w:r>
            <w:r w:rsidRPr="00F42A3C">
              <w:rPr>
                <w:b/>
                <w:bCs/>
              </w:rPr>
              <w:t>.</w:t>
            </w:r>
            <w:r w:rsidRPr="0013674C">
              <w:rPr>
                <w:b/>
                <w:bCs/>
              </w:rPr>
              <w:t xml:space="preserve"> </w:t>
            </w:r>
            <w:r>
              <w:rPr>
                <w:b/>
                <w:bCs/>
              </w:rPr>
              <w:t>Basis for the EIMMS “Kerege” developed through the project</w:t>
            </w:r>
          </w:p>
        </w:tc>
      </w:tr>
    </w:tbl>
    <w:p w14:paraId="2A917AD3" w14:textId="77777777" w:rsidR="00E3749C" w:rsidRPr="00E3749C" w:rsidRDefault="00E3749C" w:rsidP="00E3749C"/>
    <w:p w14:paraId="3ECB11E2" w14:textId="6B5B860C" w:rsidR="000F76BB" w:rsidRDefault="00E76BB2" w:rsidP="00E76BB2">
      <w:pPr>
        <w:pStyle w:val="Heading3"/>
        <w:numPr>
          <w:ilvl w:val="2"/>
          <w:numId w:val="1"/>
        </w:numPr>
      </w:pPr>
      <w:bookmarkStart w:id="58" w:name="_Toc783950"/>
      <w:r>
        <w:t>Worst</w:t>
      </w:r>
      <w:r w:rsidRPr="00E76BB2">
        <w:t xml:space="preserve"> practice identified under the project: </w:t>
      </w:r>
      <w:r w:rsidR="007E7977">
        <w:t>Challenges in t</w:t>
      </w:r>
      <w:r w:rsidR="007E7977" w:rsidRPr="009A6CA1">
        <w:t>endering the development of the Software Part of the EIMMS</w:t>
      </w:r>
      <w:bookmarkEnd w:id="58"/>
      <w:r w:rsidR="000F76BB" w:rsidRPr="000F76BB">
        <w:t xml:space="preserve"> </w:t>
      </w:r>
    </w:p>
    <w:p w14:paraId="2A7D050D" w14:textId="10DE4ED5" w:rsidR="009A6CA1" w:rsidRDefault="009A6CA1" w:rsidP="009A6CA1">
      <w:pPr>
        <w:spacing w:after="120" w:line="240" w:lineRule="auto"/>
        <w:jc w:val="both"/>
        <w:rPr>
          <w:rFonts w:asciiTheme="majorBidi" w:hAnsiTheme="majorBidi" w:cstheme="majorBidi"/>
        </w:rPr>
      </w:pPr>
      <w:r w:rsidRPr="009A6CA1">
        <w:rPr>
          <w:rFonts w:asciiTheme="majorBidi" w:hAnsiTheme="majorBidi" w:cstheme="majorBidi"/>
        </w:rPr>
        <w:t>The tendering process of the development of the Software Part of the EIMMS has proven to be complex and lengthy, due to lack of qualified national service providers which could respond to the UNDP’s specifications. As such, the tendering process could only be completed in July 2018, i.e. 3 months prior to the official closure of the project, while the development of the software part of the EIMMS requires a period of 6 months.</w:t>
      </w:r>
    </w:p>
    <w:p w14:paraId="3B82FE4C" w14:textId="78D8F7CC" w:rsidR="00334F12" w:rsidRPr="009A6CA1" w:rsidRDefault="00334F12" w:rsidP="009A6CA1">
      <w:pPr>
        <w:spacing w:after="120" w:line="240" w:lineRule="auto"/>
        <w:jc w:val="both"/>
        <w:rPr>
          <w:rFonts w:asciiTheme="majorBidi" w:hAnsiTheme="majorBidi" w:cstheme="majorBidi"/>
        </w:rPr>
      </w:pPr>
      <w:r>
        <w:rPr>
          <w:rFonts w:asciiTheme="majorBidi" w:hAnsiTheme="majorBidi" w:cstheme="majorBidi"/>
        </w:rPr>
        <w:t>To address the situation, several efforts were made:</w:t>
      </w:r>
    </w:p>
    <w:p w14:paraId="2DC6566D" w14:textId="77777777" w:rsidR="00334F12" w:rsidRPr="002625FA" w:rsidRDefault="00334F12" w:rsidP="002C46F6">
      <w:pPr>
        <w:pStyle w:val="ListParagraph"/>
        <w:numPr>
          <w:ilvl w:val="0"/>
          <w:numId w:val="55"/>
        </w:numPr>
        <w:spacing w:after="120" w:line="240" w:lineRule="auto"/>
        <w:jc w:val="both"/>
        <w:rPr>
          <w:rFonts w:asciiTheme="majorBidi" w:hAnsiTheme="majorBidi" w:cstheme="majorBidi"/>
        </w:rPr>
      </w:pPr>
      <w:r w:rsidRPr="002625FA">
        <w:rPr>
          <w:rFonts w:asciiTheme="majorBidi" w:hAnsiTheme="majorBidi" w:cstheme="majorBidi"/>
        </w:rPr>
        <w:t>the selected has confirmed that it will be able to complete the requested services within a 4-month period</w:t>
      </w:r>
    </w:p>
    <w:p w14:paraId="34508A81" w14:textId="7CB1AE93" w:rsidR="00334F12" w:rsidRPr="002625FA" w:rsidRDefault="00334F12" w:rsidP="002C46F6">
      <w:pPr>
        <w:pStyle w:val="ListParagraph"/>
        <w:numPr>
          <w:ilvl w:val="0"/>
          <w:numId w:val="55"/>
        </w:numPr>
        <w:spacing w:after="120" w:line="240" w:lineRule="auto"/>
        <w:jc w:val="both"/>
        <w:rPr>
          <w:rFonts w:asciiTheme="majorBidi" w:hAnsiTheme="majorBidi" w:cstheme="majorBidi"/>
        </w:rPr>
      </w:pPr>
      <w:r w:rsidRPr="002625FA">
        <w:rPr>
          <w:rFonts w:asciiTheme="majorBidi" w:hAnsiTheme="majorBidi" w:cstheme="majorBidi"/>
        </w:rPr>
        <w:t>this arrangement has been supported by the Project Board meeting members held in July 2018</w:t>
      </w:r>
    </w:p>
    <w:p w14:paraId="1D537413" w14:textId="22FA6923" w:rsidR="00334F12" w:rsidRPr="002625FA" w:rsidRDefault="002625FA" w:rsidP="002C46F6">
      <w:pPr>
        <w:pStyle w:val="ListParagraph"/>
        <w:numPr>
          <w:ilvl w:val="0"/>
          <w:numId w:val="55"/>
        </w:numPr>
        <w:spacing w:after="120" w:line="240" w:lineRule="auto"/>
        <w:jc w:val="both"/>
        <w:rPr>
          <w:rFonts w:asciiTheme="majorBidi" w:hAnsiTheme="majorBidi" w:cstheme="majorBidi"/>
        </w:rPr>
      </w:pPr>
      <w:r w:rsidRPr="002625FA">
        <w:rPr>
          <w:rFonts w:asciiTheme="majorBidi" w:hAnsiTheme="majorBidi" w:cstheme="majorBidi"/>
        </w:rPr>
        <w:t xml:space="preserve">a </w:t>
      </w:r>
      <w:r w:rsidR="00334F12" w:rsidRPr="002625FA">
        <w:rPr>
          <w:rFonts w:asciiTheme="majorBidi" w:hAnsiTheme="majorBidi" w:cstheme="majorBidi"/>
        </w:rPr>
        <w:t xml:space="preserve">project extension until </w:t>
      </w:r>
      <w:r w:rsidRPr="002625FA">
        <w:rPr>
          <w:rFonts w:asciiTheme="majorBidi" w:hAnsiTheme="majorBidi" w:cstheme="majorBidi"/>
        </w:rPr>
        <w:t xml:space="preserve">December 2018 </w:t>
      </w:r>
      <w:r w:rsidR="00334F12" w:rsidRPr="002625FA">
        <w:rPr>
          <w:rFonts w:asciiTheme="majorBidi" w:hAnsiTheme="majorBidi" w:cstheme="majorBidi"/>
        </w:rPr>
        <w:t>was submitted and duly approved in September 2018.</w:t>
      </w:r>
    </w:p>
    <w:p w14:paraId="0C47982E" w14:textId="77777777" w:rsidR="00DD6973" w:rsidRDefault="002625FA" w:rsidP="002625FA">
      <w:pPr>
        <w:spacing w:after="120" w:line="240" w:lineRule="auto"/>
        <w:jc w:val="both"/>
        <w:rPr>
          <w:rFonts w:asciiTheme="majorBidi" w:hAnsiTheme="majorBidi" w:cstheme="majorBidi"/>
        </w:rPr>
      </w:pPr>
      <w:r>
        <w:rPr>
          <w:rFonts w:asciiTheme="majorBidi" w:hAnsiTheme="majorBidi" w:cstheme="majorBidi"/>
        </w:rPr>
        <w:t xml:space="preserve">Despite the above efforts, the </w:t>
      </w:r>
      <w:r w:rsidR="00194343" w:rsidRPr="00194343">
        <w:rPr>
          <w:rFonts w:asciiTheme="majorBidi" w:hAnsiTheme="majorBidi" w:cstheme="majorBidi"/>
        </w:rPr>
        <w:t xml:space="preserve">EIMMS software is only expected to be launched in February 2019, which is beyond the planned duration of the project, due to be closed in December 2018. </w:t>
      </w:r>
      <w:r w:rsidR="00194343">
        <w:rPr>
          <w:rFonts w:asciiTheme="majorBidi" w:hAnsiTheme="majorBidi" w:cstheme="majorBidi"/>
        </w:rPr>
        <w:t xml:space="preserve">The transfer of the EIMMS on the SAEPF portal and its connection to the national information system “Tunduk” is still pending at the level of the service provider. </w:t>
      </w:r>
    </w:p>
    <w:p w14:paraId="4A82D23C" w14:textId="31A5C6F9" w:rsidR="00194343" w:rsidRDefault="00194343" w:rsidP="002625FA">
      <w:pPr>
        <w:spacing w:after="120" w:line="240" w:lineRule="auto"/>
        <w:jc w:val="both"/>
        <w:rPr>
          <w:rFonts w:asciiTheme="majorBidi" w:hAnsiTheme="majorBidi" w:cstheme="majorBidi"/>
        </w:rPr>
      </w:pPr>
      <w:r>
        <w:rPr>
          <w:rFonts w:asciiTheme="majorBidi" w:hAnsiTheme="majorBidi" w:cstheme="majorBidi"/>
        </w:rPr>
        <w:t xml:space="preserve">Although its delivery is expected in February 2019, several critical steps for its proper operation and sustainability are still pending and include the following: testing a demo version, provision of needed training, operating the final version and linking it to the Tunduk system.  </w:t>
      </w:r>
    </w:p>
    <w:p w14:paraId="3FCF0304" w14:textId="0D7D0775" w:rsidR="00DD6973" w:rsidRDefault="00BB1D07" w:rsidP="002625FA">
      <w:pPr>
        <w:spacing w:after="120" w:line="240" w:lineRule="auto"/>
        <w:jc w:val="both"/>
        <w:rPr>
          <w:rFonts w:asciiTheme="majorBidi" w:hAnsiTheme="majorBidi" w:cstheme="majorBidi"/>
        </w:rPr>
      </w:pPr>
      <w:r>
        <w:rPr>
          <w:rFonts w:asciiTheme="majorBidi" w:hAnsiTheme="majorBidi" w:cstheme="majorBidi"/>
        </w:rPr>
        <w:t xml:space="preserve">Given the </w:t>
      </w:r>
      <w:r w:rsidR="00415DDF">
        <w:rPr>
          <w:rFonts w:asciiTheme="majorBidi" w:hAnsiTheme="majorBidi" w:cstheme="majorBidi"/>
        </w:rPr>
        <w:t>important</w:t>
      </w:r>
      <w:r>
        <w:rPr>
          <w:rFonts w:asciiTheme="majorBidi" w:hAnsiTheme="majorBidi" w:cstheme="majorBidi"/>
        </w:rPr>
        <w:t xml:space="preserve"> role of the project in supporting </w:t>
      </w:r>
      <w:r w:rsidR="00415DDF">
        <w:rPr>
          <w:rFonts w:asciiTheme="majorBidi" w:hAnsiTheme="majorBidi" w:cstheme="majorBidi"/>
        </w:rPr>
        <w:t xml:space="preserve">the hand-over of the software to the SAEPF and its initial operation, the TE has </w:t>
      </w:r>
      <w:r w:rsidR="00E76BB2">
        <w:rPr>
          <w:rFonts w:asciiTheme="majorBidi" w:hAnsiTheme="majorBidi" w:cstheme="majorBidi"/>
        </w:rPr>
        <w:t>agreed with</w:t>
      </w:r>
      <w:r w:rsidR="00415DDF">
        <w:rPr>
          <w:rFonts w:asciiTheme="majorBidi" w:hAnsiTheme="majorBidi" w:cstheme="majorBidi"/>
        </w:rPr>
        <w:t xml:space="preserve"> </w:t>
      </w:r>
      <w:r w:rsidR="00BC2086">
        <w:rPr>
          <w:rFonts w:asciiTheme="majorBidi" w:hAnsiTheme="majorBidi" w:cstheme="majorBidi"/>
        </w:rPr>
        <w:t>the</w:t>
      </w:r>
      <w:r w:rsidR="00415DDF">
        <w:rPr>
          <w:rFonts w:asciiTheme="majorBidi" w:hAnsiTheme="majorBidi" w:cstheme="majorBidi"/>
        </w:rPr>
        <w:t xml:space="preserve"> extension of the project </w:t>
      </w:r>
      <w:r w:rsidR="00E76BB2">
        <w:rPr>
          <w:rFonts w:asciiTheme="majorBidi" w:hAnsiTheme="majorBidi" w:cstheme="majorBidi"/>
        </w:rPr>
        <w:t xml:space="preserve">of 6 </w:t>
      </w:r>
      <w:r w:rsidR="00415DDF">
        <w:rPr>
          <w:rFonts w:asciiTheme="majorBidi" w:hAnsiTheme="majorBidi" w:cstheme="majorBidi"/>
        </w:rPr>
        <w:t>months</w:t>
      </w:r>
      <w:r w:rsidR="00E76BB2">
        <w:rPr>
          <w:rFonts w:asciiTheme="majorBidi" w:hAnsiTheme="majorBidi" w:cstheme="majorBidi"/>
        </w:rPr>
        <w:t xml:space="preserve"> wh</w:t>
      </w:r>
      <w:r w:rsidR="00BC2086">
        <w:rPr>
          <w:rFonts w:asciiTheme="majorBidi" w:hAnsiTheme="majorBidi" w:cstheme="majorBidi"/>
        </w:rPr>
        <w:t>i</w:t>
      </w:r>
      <w:r w:rsidR="00E76BB2">
        <w:rPr>
          <w:rFonts w:asciiTheme="majorBidi" w:hAnsiTheme="majorBidi" w:cstheme="majorBidi"/>
        </w:rPr>
        <w:t>ch was approved by the UNDP RTA/PA</w:t>
      </w:r>
      <w:r w:rsidR="00415DDF">
        <w:rPr>
          <w:rFonts w:asciiTheme="majorBidi" w:hAnsiTheme="majorBidi" w:cstheme="majorBidi"/>
        </w:rPr>
        <w:t xml:space="preserve">, to allow smooth operation of the EIMMS. However, </w:t>
      </w:r>
      <w:r w:rsidR="00DD6973">
        <w:rPr>
          <w:rFonts w:asciiTheme="majorBidi" w:hAnsiTheme="majorBidi" w:cstheme="majorBidi"/>
        </w:rPr>
        <w:t>such</w:t>
      </w:r>
      <w:r w:rsidR="007E7977">
        <w:rPr>
          <w:rFonts w:asciiTheme="majorBidi" w:hAnsiTheme="majorBidi" w:cstheme="majorBidi"/>
        </w:rPr>
        <w:t xml:space="preserve"> a situation could have been avoided through an earlier tendering process or a modification of the specifications</w:t>
      </w:r>
      <w:r w:rsidR="003775CC">
        <w:rPr>
          <w:rFonts w:asciiTheme="majorBidi" w:hAnsiTheme="majorBidi" w:cstheme="majorBidi"/>
        </w:rPr>
        <w:t xml:space="preserve"> in order to </w:t>
      </w:r>
      <w:r w:rsidR="007E7977">
        <w:rPr>
          <w:rFonts w:asciiTheme="majorBidi" w:hAnsiTheme="majorBidi" w:cstheme="majorBidi"/>
        </w:rPr>
        <w:t>allow a smoother tendering process.</w:t>
      </w:r>
    </w:p>
    <w:p w14:paraId="1093CBDA" w14:textId="37C593AF" w:rsidR="00E40FFE" w:rsidRDefault="00E40FFE" w:rsidP="002625FA">
      <w:pPr>
        <w:spacing w:after="120" w:line="240" w:lineRule="auto"/>
        <w:jc w:val="both"/>
        <w:rPr>
          <w:rFonts w:asciiTheme="majorBidi" w:hAnsiTheme="majorBidi" w:cstheme="majorBidi"/>
        </w:rPr>
      </w:pPr>
    </w:p>
    <w:p w14:paraId="31BF6D9A" w14:textId="0FF1DD00" w:rsidR="00E40FFE" w:rsidRDefault="00E40FFE" w:rsidP="002625FA">
      <w:pPr>
        <w:spacing w:after="120" w:line="240" w:lineRule="auto"/>
        <w:jc w:val="both"/>
        <w:rPr>
          <w:rFonts w:asciiTheme="majorBidi" w:hAnsiTheme="majorBidi" w:cstheme="majorBidi"/>
        </w:rPr>
      </w:pPr>
    </w:p>
    <w:p w14:paraId="4CB80924" w14:textId="302D5A67" w:rsidR="00E40FFE" w:rsidRDefault="00E40FFE" w:rsidP="002625FA">
      <w:pPr>
        <w:spacing w:after="120" w:line="240" w:lineRule="auto"/>
        <w:jc w:val="both"/>
        <w:rPr>
          <w:rFonts w:asciiTheme="majorBidi" w:hAnsiTheme="majorBidi" w:cstheme="majorBidi"/>
        </w:rPr>
      </w:pPr>
    </w:p>
    <w:p w14:paraId="56F1FDCE" w14:textId="34BB5AC9" w:rsidR="00E40FFE" w:rsidRDefault="00E40FFE" w:rsidP="002625FA">
      <w:pPr>
        <w:spacing w:after="120" w:line="240" w:lineRule="auto"/>
        <w:jc w:val="both"/>
        <w:rPr>
          <w:rFonts w:asciiTheme="majorBidi" w:hAnsiTheme="majorBidi" w:cstheme="majorBidi"/>
        </w:rPr>
      </w:pPr>
    </w:p>
    <w:p w14:paraId="12969821" w14:textId="53681F34" w:rsidR="00E40FFE" w:rsidRDefault="00E40FFE" w:rsidP="002625FA">
      <w:pPr>
        <w:spacing w:after="120" w:line="240" w:lineRule="auto"/>
        <w:jc w:val="both"/>
        <w:rPr>
          <w:rFonts w:asciiTheme="majorBidi" w:hAnsiTheme="majorBidi" w:cstheme="majorBidi"/>
        </w:rPr>
      </w:pPr>
    </w:p>
    <w:p w14:paraId="5C81FE0F" w14:textId="3BB736AE" w:rsidR="00E40FFE" w:rsidRDefault="00E40FFE" w:rsidP="002625FA">
      <w:pPr>
        <w:spacing w:after="120" w:line="240" w:lineRule="auto"/>
        <w:jc w:val="both"/>
        <w:rPr>
          <w:rFonts w:asciiTheme="majorBidi" w:hAnsiTheme="majorBidi" w:cstheme="majorBidi"/>
        </w:rPr>
      </w:pPr>
    </w:p>
    <w:p w14:paraId="7EB98653" w14:textId="2C613DF4" w:rsidR="00E40FFE" w:rsidRDefault="00E40FFE" w:rsidP="002625FA">
      <w:pPr>
        <w:spacing w:after="120" w:line="240" w:lineRule="auto"/>
        <w:jc w:val="both"/>
        <w:rPr>
          <w:rFonts w:asciiTheme="majorBidi" w:hAnsiTheme="majorBidi" w:cstheme="majorBidi"/>
        </w:rPr>
      </w:pPr>
    </w:p>
    <w:p w14:paraId="299278F5" w14:textId="6C1C4D4C" w:rsidR="00E40FFE" w:rsidRDefault="00E40FFE" w:rsidP="002625FA">
      <w:pPr>
        <w:spacing w:after="120" w:line="240" w:lineRule="auto"/>
        <w:jc w:val="both"/>
        <w:rPr>
          <w:rFonts w:asciiTheme="majorBidi" w:hAnsiTheme="majorBidi" w:cstheme="majorBidi"/>
        </w:rPr>
      </w:pPr>
    </w:p>
    <w:p w14:paraId="14CE425D" w14:textId="0679C7DF" w:rsidR="00E40FFE" w:rsidRDefault="00E40FFE" w:rsidP="002625FA">
      <w:pPr>
        <w:spacing w:after="120" w:line="240" w:lineRule="auto"/>
        <w:jc w:val="both"/>
        <w:rPr>
          <w:rFonts w:asciiTheme="majorBidi" w:hAnsiTheme="majorBidi" w:cstheme="majorBidi"/>
        </w:rPr>
      </w:pPr>
    </w:p>
    <w:p w14:paraId="08F56BAA" w14:textId="6B0E08EB" w:rsidR="00E40FFE" w:rsidRDefault="00E40FFE" w:rsidP="002625FA">
      <w:pPr>
        <w:spacing w:after="120" w:line="240" w:lineRule="auto"/>
        <w:jc w:val="both"/>
        <w:rPr>
          <w:rFonts w:asciiTheme="majorBidi" w:hAnsiTheme="majorBidi" w:cstheme="majorBidi"/>
        </w:rPr>
      </w:pPr>
    </w:p>
    <w:p w14:paraId="14791E74" w14:textId="15E5FE6F" w:rsidR="00E40FFE" w:rsidRDefault="00E40FFE" w:rsidP="002625FA">
      <w:pPr>
        <w:spacing w:after="120" w:line="240" w:lineRule="auto"/>
        <w:jc w:val="both"/>
        <w:rPr>
          <w:rFonts w:asciiTheme="majorBidi" w:hAnsiTheme="majorBidi" w:cstheme="majorBidi"/>
        </w:rPr>
      </w:pPr>
    </w:p>
    <w:p w14:paraId="335E9C2D" w14:textId="5732FF9E" w:rsidR="00E40FFE" w:rsidRDefault="00E40FFE" w:rsidP="002625FA">
      <w:pPr>
        <w:spacing w:after="120" w:line="240" w:lineRule="auto"/>
        <w:jc w:val="both"/>
        <w:rPr>
          <w:rFonts w:asciiTheme="majorBidi" w:hAnsiTheme="majorBidi" w:cstheme="majorBidi"/>
        </w:rPr>
      </w:pPr>
    </w:p>
    <w:p w14:paraId="5A8530E8" w14:textId="759598D6" w:rsidR="00E40FFE" w:rsidRDefault="00E40FFE" w:rsidP="002625FA">
      <w:pPr>
        <w:spacing w:after="120" w:line="240" w:lineRule="auto"/>
        <w:jc w:val="both"/>
        <w:rPr>
          <w:rFonts w:asciiTheme="majorBidi" w:hAnsiTheme="majorBidi" w:cstheme="majorBidi"/>
        </w:rPr>
      </w:pPr>
    </w:p>
    <w:p w14:paraId="07153558" w14:textId="5AD89591" w:rsidR="00E40FFE" w:rsidRDefault="00E40FFE" w:rsidP="002625FA">
      <w:pPr>
        <w:spacing w:after="120" w:line="240" w:lineRule="auto"/>
        <w:jc w:val="both"/>
        <w:rPr>
          <w:rFonts w:asciiTheme="majorBidi" w:hAnsiTheme="majorBidi" w:cstheme="majorBidi"/>
        </w:rPr>
      </w:pPr>
    </w:p>
    <w:p w14:paraId="41EEB0CB" w14:textId="19AA2A8E" w:rsidR="00E40FFE" w:rsidRDefault="00E40FFE" w:rsidP="002625FA">
      <w:pPr>
        <w:spacing w:after="120" w:line="240" w:lineRule="auto"/>
        <w:jc w:val="both"/>
        <w:rPr>
          <w:rFonts w:asciiTheme="majorBidi" w:hAnsiTheme="majorBidi" w:cstheme="majorBidi"/>
        </w:rPr>
      </w:pPr>
    </w:p>
    <w:p w14:paraId="302F5AF6" w14:textId="66EEEDD0" w:rsidR="00E40FFE" w:rsidRDefault="00E40FFE" w:rsidP="002625FA">
      <w:pPr>
        <w:spacing w:after="120" w:line="240" w:lineRule="auto"/>
        <w:jc w:val="both"/>
        <w:rPr>
          <w:rFonts w:asciiTheme="majorBidi" w:hAnsiTheme="majorBidi" w:cstheme="majorBidi"/>
        </w:rPr>
      </w:pPr>
    </w:p>
    <w:p w14:paraId="772644FD" w14:textId="771983E7" w:rsidR="00E40FFE" w:rsidRDefault="00E40FFE" w:rsidP="002625FA">
      <w:pPr>
        <w:spacing w:after="120" w:line="240" w:lineRule="auto"/>
        <w:jc w:val="both"/>
        <w:rPr>
          <w:rFonts w:asciiTheme="majorBidi" w:hAnsiTheme="majorBidi" w:cstheme="majorBidi"/>
        </w:rPr>
      </w:pPr>
    </w:p>
    <w:p w14:paraId="28E63EB6" w14:textId="4D28010D" w:rsidR="00E40FFE" w:rsidRDefault="00E40FFE" w:rsidP="002625FA">
      <w:pPr>
        <w:spacing w:after="120" w:line="240" w:lineRule="auto"/>
        <w:jc w:val="both"/>
        <w:rPr>
          <w:rFonts w:asciiTheme="majorBidi" w:hAnsiTheme="majorBidi" w:cstheme="majorBidi"/>
        </w:rPr>
      </w:pPr>
    </w:p>
    <w:p w14:paraId="12BD2572" w14:textId="48A25069" w:rsidR="00E40FFE" w:rsidRDefault="00E40FFE" w:rsidP="002625FA">
      <w:pPr>
        <w:spacing w:after="120" w:line="240" w:lineRule="auto"/>
        <w:jc w:val="both"/>
        <w:rPr>
          <w:rFonts w:asciiTheme="majorBidi" w:hAnsiTheme="majorBidi" w:cstheme="majorBidi"/>
        </w:rPr>
      </w:pPr>
    </w:p>
    <w:p w14:paraId="15F3A7B6" w14:textId="082B8E30" w:rsidR="00E40FFE" w:rsidRDefault="00E40FFE" w:rsidP="002625FA">
      <w:pPr>
        <w:spacing w:after="120" w:line="240" w:lineRule="auto"/>
        <w:jc w:val="both"/>
        <w:rPr>
          <w:rFonts w:asciiTheme="majorBidi" w:hAnsiTheme="majorBidi" w:cstheme="majorBidi"/>
        </w:rPr>
      </w:pPr>
    </w:p>
    <w:p w14:paraId="09FA8EEC" w14:textId="6F8E184E" w:rsidR="00E40FFE" w:rsidRDefault="00E40FFE" w:rsidP="002625FA">
      <w:pPr>
        <w:spacing w:after="120" w:line="240" w:lineRule="auto"/>
        <w:jc w:val="both"/>
        <w:rPr>
          <w:rFonts w:asciiTheme="majorBidi" w:hAnsiTheme="majorBidi" w:cstheme="majorBidi"/>
        </w:rPr>
      </w:pPr>
    </w:p>
    <w:p w14:paraId="39476D42" w14:textId="0C50A6DB" w:rsidR="00E40FFE" w:rsidRDefault="00E40FFE" w:rsidP="002625FA">
      <w:pPr>
        <w:spacing w:after="120" w:line="240" w:lineRule="auto"/>
        <w:jc w:val="both"/>
        <w:rPr>
          <w:rFonts w:asciiTheme="majorBidi" w:hAnsiTheme="majorBidi" w:cstheme="majorBidi"/>
        </w:rPr>
      </w:pPr>
    </w:p>
    <w:p w14:paraId="0D1DCE04" w14:textId="64136530" w:rsidR="00E40FFE" w:rsidRDefault="00E40FFE" w:rsidP="002625FA">
      <w:pPr>
        <w:spacing w:after="120" w:line="240" w:lineRule="auto"/>
        <w:jc w:val="both"/>
        <w:rPr>
          <w:rFonts w:asciiTheme="majorBidi" w:hAnsiTheme="majorBidi" w:cstheme="majorBidi"/>
        </w:rPr>
      </w:pPr>
    </w:p>
    <w:p w14:paraId="571DDA66" w14:textId="7534527F" w:rsidR="00E40FFE" w:rsidRDefault="00E40FFE" w:rsidP="002625FA">
      <w:pPr>
        <w:spacing w:after="120" w:line="240" w:lineRule="auto"/>
        <w:jc w:val="both"/>
        <w:rPr>
          <w:rFonts w:asciiTheme="majorBidi" w:hAnsiTheme="majorBidi" w:cstheme="majorBidi"/>
        </w:rPr>
      </w:pPr>
    </w:p>
    <w:p w14:paraId="734DC7FF" w14:textId="7BE15D13" w:rsidR="00E40FFE" w:rsidRDefault="00E40FFE" w:rsidP="002625FA">
      <w:pPr>
        <w:spacing w:after="120" w:line="240" w:lineRule="auto"/>
        <w:jc w:val="both"/>
        <w:rPr>
          <w:rFonts w:asciiTheme="majorBidi" w:hAnsiTheme="majorBidi" w:cstheme="majorBidi"/>
        </w:rPr>
      </w:pPr>
    </w:p>
    <w:p w14:paraId="0FBCA9E7" w14:textId="79340FA5" w:rsidR="00E40FFE" w:rsidRDefault="00E40FFE" w:rsidP="002625FA">
      <w:pPr>
        <w:spacing w:after="120" w:line="240" w:lineRule="auto"/>
        <w:jc w:val="both"/>
        <w:rPr>
          <w:rFonts w:asciiTheme="majorBidi" w:hAnsiTheme="majorBidi" w:cstheme="majorBidi"/>
        </w:rPr>
      </w:pPr>
    </w:p>
    <w:p w14:paraId="5D49305D" w14:textId="2FBD51D3" w:rsidR="00E40FFE" w:rsidRDefault="00E40FFE" w:rsidP="002625FA">
      <w:pPr>
        <w:spacing w:after="120" w:line="240" w:lineRule="auto"/>
        <w:jc w:val="both"/>
        <w:rPr>
          <w:rFonts w:asciiTheme="majorBidi" w:hAnsiTheme="majorBidi" w:cstheme="majorBidi"/>
        </w:rPr>
      </w:pPr>
    </w:p>
    <w:p w14:paraId="0CF8DA2E" w14:textId="272AD872" w:rsidR="00E40FFE" w:rsidRDefault="00E40FFE" w:rsidP="002625FA">
      <w:pPr>
        <w:spacing w:after="120" w:line="240" w:lineRule="auto"/>
        <w:jc w:val="both"/>
        <w:rPr>
          <w:rFonts w:asciiTheme="majorBidi" w:hAnsiTheme="majorBidi" w:cstheme="majorBidi"/>
        </w:rPr>
      </w:pPr>
    </w:p>
    <w:p w14:paraId="31BE53D9" w14:textId="5FEDE380" w:rsidR="00E40FFE" w:rsidRDefault="00E40FFE" w:rsidP="002625FA">
      <w:pPr>
        <w:spacing w:after="120" w:line="240" w:lineRule="auto"/>
        <w:jc w:val="both"/>
        <w:rPr>
          <w:rFonts w:asciiTheme="majorBidi" w:hAnsiTheme="majorBidi" w:cstheme="majorBidi"/>
        </w:rPr>
      </w:pPr>
    </w:p>
    <w:p w14:paraId="443D9CF0" w14:textId="56517064" w:rsidR="00E40FFE" w:rsidRDefault="00E40FFE" w:rsidP="002625FA">
      <w:pPr>
        <w:spacing w:after="120" w:line="240" w:lineRule="auto"/>
        <w:jc w:val="both"/>
        <w:rPr>
          <w:rFonts w:asciiTheme="majorBidi" w:hAnsiTheme="majorBidi" w:cstheme="majorBidi"/>
        </w:rPr>
      </w:pPr>
    </w:p>
    <w:p w14:paraId="0D51947B" w14:textId="58F7492B" w:rsidR="00E40FFE" w:rsidRDefault="00E40FFE" w:rsidP="002625FA">
      <w:pPr>
        <w:spacing w:after="120" w:line="240" w:lineRule="auto"/>
        <w:jc w:val="both"/>
        <w:rPr>
          <w:rFonts w:asciiTheme="majorBidi" w:hAnsiTheme="majorBidi" w:cstheme="majorBidi"/>
        </w:rPr>
      </w:pPr>
    </w:p>
    <w:p w14:paraId="21BED449" w14:textId="13397840" w:rsidR="00E40FFE" w:rsidRDefault="00E40FFE" w:rsidP="002625FA">
      <w:pPr>
        <w:spacing w:after="120" w:line="240" w:lineRule="auto"/>
        <w:jc w:val="both"/>
        <w:rPr>
          <w:rFonts w:asciiTheme="majorBidi" w:hAnsiTheme="majorBidi" w:cstheme="majorBidi"/>
        </w:rPr>
      </w:pPr>
    </w:p>
    <w:p w14:paraId="1EC6E0DB" w14:textId="547C2099" w:rsidR="00E40FFE" w:rsidRDefault="00E40FFE" w:rsidP="002625FA">
      <w:pPr>
        <w:spacing w:after="120" w:line="240" w:lineRule="auto"/>
        <w:jc w:val="both"/>
        <w:rPr>
          <w:rFonts w:asciiTheme="majorBidi" w:hAnsiTheme="majorBidi" w:cstheme="majorBidi"/>
        </w:rPr>
      </w:pPr>
    </w:p>
    <w:p w14:paraId="38FB6493" w14:textId="77777777" w:rsidR="00E40FFE" w:rsidRDefault="00E40FFE" w:rsidP="002625FA">
      <w:pPr>
        <w:spacing w:after="120" w:line="240" w:lineRule="auto"/>
        <w:jc w:val="both"/>
        <w:rPr>
          <w:rFonts w:asciiTheme="majorBidi" w:hAnsiTheme="majorBidi" w:cstheme="majorBidi"/>
        </w:rPr>
      </w:pPr>
    </w:p>
    <w:p w14:paraId="571EAC0B" w14:textId="77777777" w:rsidR="00515B30" w:rsidRPr="0090393E" w:rsidRDefault="000F76BB" w:rsidP="00515B30">
      <w:pPr>
        <w:pStyle w:val="Heading1"/>
        <w:rPr>
          <w:lang w:val="en-GB"/>
        </w:rPr>
      </w:pPr>
      <w:bookmarkStart w:id="59" w:name="_Toc783951"/>
      <w:r w:rsidRPr="008D33DF">
        <w:t xml:space="preserve">Annex 1. </w:t>
      </w:r>
      <w:r w:rsidR="00515B30" w:rsidRPr="0090393E">
        <w:rPr>
          <w:lang w:val="en-GB"/>
        </w:rPr>
        <w:t>Terms of Reference for TERMINAL Evaluation:</w:t>
      </w:r>
      <w:r w:rsidR="00515B30">
        <w:rPr>
          <w:lang w:val="en-GB"/>
        </w:rPr>
        <w:t xml:space="preserve"> </w:t>
      </w:r>
      <w:r w:rsidR="00515B30" w:rsidRPr="0090393E">
        <w:rPr>
          <w:lang w:val="en-GB"/>
        </w:rPr>
        <w:t>PIMS# 5302</w:t>
      </w:r>
      <w:bookmarkEnd w:id="59"/>
    </w:p>
    <w:p w14:paraId="5D4906E4" w14:textId="77777777" w:rsidR="00515B30" w:rsidRDefault="00515B30" w:rsidP="00515B30">
      <w:pPr>
        <w:ind w:left="2160" w:hanging="2160"/>
        <w:rPr>
          <w:rFonts w:cstheme="minorHAnsi"/>
          <w:b/>
          <w:sz w:val="24"/>
          <w:szCs w:val="24"/>
          <w:lang w:val="en-GB"/>
        </w:rPr>
      </w:pPr>
      <w:bookmarkStart w:id="60" w:name="_Toc321341546"/>
      <w:bookmarkStart w:id="61" w:name="_Toc323119582"/>
    </w:p>
    <w:p w14:paraId="13935967" w14:textId="37941F24" w:rsidR="00515B30" w:rsidRPr="00A15B3B" w:rsidRDefault="00515B30" w:rsidP="00A15B3B">
      <w:pPr>
        <w:spacing w:line="240" w:lineRule="auto"/>
        <w:ind w:left="2160" w:hanging="2160"/>
        <w:jc w:val="both"/>
        <w:rPr>
          <w:rFonts w:cstheme="minorHAnsi"/>
          <w:bCs/>
          <w:sz w:val="24"/>
          <w:szCs w:val="24"/>
          <w:lang w:val="en-GB"/>
        </w:rPr>
      </w:pPr>
      <w:r w:rsidRPr="0090393E">
        <w:rPr>
          <w:rFonts w:cstheme="minorHAnsi"/>
          <w:b/>
          <w:sz w:val="24"/>
          <w:szCs w:val="24"/>
          <w:lang w:val="en-GB"/>
        </w:rPr>
        <w:t>Project Title</w:t>
      </w:r>
      <w:r w:rsidRPr="0090393E">
        <w:rPr>
          <w:rFonts w:cstheme="minorHAnsi"/>
          <w:sz w:val="24"/>
          <w:szCs w:val="24"/>
          <w:lang w:val="en-GB"/>
        </w:rPr>
        <w:t>:</w:t>
      </w:r>
      <w:r w:rsidRPr="0090393E">
        <w:rPr>
          <w:rFonts w:cstheme="minorHAnsi"/>
          <w:sz w:val="24"/>
          <w:szCs w:val="24"/>
          <w:lang w:val="en-GB"/>
        </w:rPr>
        <w:tab/>
      </w:r>
      <w:r w:rsidRPr="0090393E">
        <w:rPr>
          <w:rFonts w:cstheme="minorHAnsi"/>
          <w:b/>
          <w:sz w:val="24"/>
          <w:szCs w:val="24"/>
          <w:lang w:val="en-GB" w:eastAsia="ja-JP"/>
        </w:rPr>
        <w:t>“</w:t>
      </w:r>
      <w:r w:rsidRPr="0090393E">
        <w:rPr>
          <w:rFonts w:cstheme="minorHAnsi"/>
          <w:b/>
          <w:bCs/>
          <w:sz w:val="24"/>
          <w:szCs w:val="24"/>
          <w:lang w:eastAsia="ja-JP"/>
        </w:rPr>
        <w:t>Strengthening of institutional and legal capacities to enable improvement of the national monitoring system and management of environmental information</w:t>
      </w:r>
      <w:r w:rsidRPr="0090393E">
        <w:rPr>
          <w:rFonts w:cstheme="minorHAnsi"/>
          <w:b/>
          <w:sz w:val="24"/>
          <w:szCs w:val="24"/>
          <w:lang w:val="en-GB" w:eastAsia="ja-JP"/>
        </w:rPr>
        <w:t xml:space="preserve">” </w:t>
      </w:r>
    </w:p>
    <w:p w14:paraId="30BF5385" w14:textId="3609F8A2" w:rsidR="00515B30" w:rsidRPr="0090393E" w:rsidRDefault="00515B30" w:rsidP="00E40FFE">
      <w:pPr>
        <w:spacing w:line="240" w:lineRule="auto"/>
        <w:jc w:val="both"/>
        <w:rPr>
          <w:rFonts w:cstheme="minorHAnsi"/>
          <w:sz w:val="24"/>
          <w:szCs w:val="24"/>
          <w:lang w:val="en-GB"/>
        </w:rPr>
      </w:pPr>
      <w:r w:rsidRPr="0090393E">
        <w:rPr>
          <w:rFonts w:cstheme="minorHAnsi"/>
          <w:b/>
          <w:sz w:val="24"/>
          <w:szCs w:val="24"/>
          <w:lang w:val="en-GB"/>
        </w:rPr>
        <w:t>Functional Title:</w:t>
      </w:r>
      <w:r w:rsidRPr="0090393E">
        <w:rPr>
          <w:rFonts w:cstheme="minorHAnsi"/>
          <w:b/>
          <w:sz w:val="24"/>
          <w:szCs w:val="24"/>
          <w:lang w:val="en-GB"/>
        </w:rPr>
        <w:tab/>
      </w:r>
      <w:r w:rsidRPr="0090393E">
        <w:rPr>
          <w:rFonts w:cstheme="minorHAnsi"/>
          <w:sz w:val="24"/>
          <w:szCs w:val="24"/>
          <w:lang w:val="en-GB"/>
        </w:rPr>
        <w:t>International Consultant for Terminal Evaluation</w:t>
      </w:r>
    </w:p>
    <w:p w14:paraId="43AF8B4B" w14:textId="487B7C13" w:rsidR="00515B30" w:rsidRPr="00A15B3B" w:rsidRDefault="00515B30" w:rsidP="00A15B3B">
      <w:pPr>
        <w:autoSpaceDE w:val="0"/>
        <w:autoSpaceDN w:val="0"/>
        <w:adjustRightInd w:val="0"/>
        <w:spacing w:line="240" w:lineRule="auto"/>
        <w:ind w:left="2160" w:hanging="2160"/>
        <w:jc w:val="both"/>
        <w:rPr>
          <w:rFonts w:cstheme="minorHAnsi"/>
          <w:b/>
          <w:color w:val="000000"/>
          <w:sz w:val="24"/>
          <w:szCs w:val="24"/>
          <w:lang w:val="en-GB"/>
        </w:rPr>
      </w:pPr>
      <w:r w:rsidRPr="0090393E">
        <w:rPr>
          <w:rFonts w:cstheme="minorHAnsi"/>
          <w:b/>
          <w:sz w:val="24"/>
          <w:szCs w:val="24"/>
          <w:lang w:val="en-GB"/>
        </w:rPr>
        <w:t>Duration:</w:t>
      </w:r>
      <w:r w:rsidRPr="0090393E">
        <w:rPr>
          <w:rFonts w:cstheme="minorHAnsi"/>
          <w:sz w:val="24"/>
          <w:szCs w:val="24"/>
          <w:lang w:val="en-GB"/>
        </w:rPr>
        <w:tab/>
        <w:t xml:space="preserve">22 </w:t>
      </w:r>
      <w:r>
        <w:rPr>
          <w:rFonts w:cstheme="minorHAnsi"/>
          <w:sz w:val="24"/>
          <w:szCs w:val="24"/>
          <w:lang w:val="en-GB"/>
        </w:rPr>
        <w:t>effective person days</w:t>
      </w:r>
      <w:r w:rsidRPr="0090393E">
        <w:rPr>
          <w:rFonts w:cstheme="minorHAnsi"/>
          <w:sz w:val="24"/>
          <w:szCs w:val="24"/>
          <w:lang w:val="en-GB"/>
        </w:rPr>
        <w:t xml:space="preserve"> during December 2018, including a field mission to Bishkek, Kyrgyzstan.</w:t>
      </w:r>
    </w:p>
    <w:p w14:paraId="7B570885" w14:textId="4453B021" w:rsidR="00515B30" w:rsidRPr="00A15B3B" w:rsidRDefault="00515B30" w:rsidP="00A15B3B">
      <w:pPr>
        <w:spacing w:before="60" w:after="60" w:line="240" w:lineRule="auto"/>
        <w:ind w:left="2160" w:hanging="2160"/>
        <w:jc w:val="both"/>
        <w:rPr>
          <w:rFonts w:cstheme="minorHAnsi"/>
          <w:sz w:val="24"/>
          <w:szCs w:val="24"/>
          <w:lang w:val="en-GB"/>
        </w:rPr>
      </w:pPr>
      <w:r w:rsidRPr="0090393E">
        <w:rPr>
          <w:rFonts w:cstheme="minorHAnsi"/>
          <w:b/>
          <w:sz w:val="24"/>
          <w:szCs w:val="24"/>
          <w:lang w:val="en-GB"/>
        </w:rPr>
        <w:t>Terms of Payment:</w:t>
      </w:r>
      <w:r w:rsidRPr="0090393E">
        <w:rPr>
          <w:rFonts w:cstheme="minorHAnsi"/>
          <w:sz w:val="24"/>
          <w:szCs w:val="24"/>
          <w:lang w:val="en-GB"/>
        </w:rPr>
        <w:t xml:space="preserve">   </w:t>
      </w:r>
      <w:r w:rsidRPr="0090393E">
        <w:rPr>
          <w:rFonts w:cstheme="minorHAnsi"/>
          <w:sz w:val="24"/>
          <w:szCs w:val="24"/>
          <w:lang w:val="en-GB"/>
        </w:rPr>
        <w:tab/>
        <w:t>Lump sum payable upon satisfactory completion and approval by UNDP of all deliverables, including the Evaluation Report</w:t>
      </w:r>
    </w:p>
    <w:p w14:paraId="54EED9F7" w14:textId="77777777" w:rsidR="00515B30" w:rsidRPr="0090393E" w:rsidRDefault="00515B30" w:rsidP="00E40FFE">
      <w:pPr>
        <w:spacing w:line="240" w:lineRule="auto"/>
        <w:jc w:val="both"/>
        <w:rPr>
          <w:rFonts w:cstheme="minorHAnsi"/>
          <w:snapToGrid w:val="0"/>
          <w:color w:val="000000"/>
          <w:sz w:val="24"/>
          <w:szCs w:val="24"/>
          <w:lang w:val="en-GB"/>
        </w:rPr>
      </w:pPr>
      <w:r w:rsidRPr="0090393E">
        <w:rPr>
          <w:rFonts w:cstheme="minorHAnsi"/>
          <w:b/>
          <w:snapToGrid w:val="0"/>
          <w:color w:val="000000"/>
          <w:sz w:val="24"/>
          <w:szCs w:val="24"/>
          <w:lang w:val="en-GB"/>
        </w:rPr>
        <w:t>Duty station:</w:t>
      </w:r>
      <w:r w:rsidRPr="0090393E">
        <w:rPr>
          <w:rFonts w:cstheme="minorHAnsi"/>
          <w:b/>
          <w:snapToGrid w:val="0"/>
          <w:color w:val="000000"/>
          <w:sz w:val="24"/>
          <w:szCs w:val="24"/>
          <w:lang w:val="en-GB"/>
        </w:rPr>
        <w:tab/>
      </w:r>
      <w:r w:rsidRPr="0090393E">
        <w:rPr>
          <w:rFonts w:cstheme="minorHAnsi"/>
          <w:b/>
          <w:snapToGrid w:val="0"/>
          <w:color w:val="000000"/>
          <w:sz w:val="24"/>
          <w:szCs w:val="24"/>
          <w:lang w:val="en-GB"/>
        </w:rPr>
        <w:tab/>
      </w:r>
      <w:r w:rsidRPr="0090393E">
        <w:rPr>
          <w:rFonts w:cstheme="minorHAnsi"/>
          <w:snapToGrid w:val="0"/>
          <w:color w:val="000000"/>
          <w:sz w:val="24"/>
          <w:szCs w:val="24"/>
          <w:lang w:val="en-GB"/>
        </w:rPr>
        <w:t>Home based with 4 business days mission to Bishkek, Kyrgyzstan.</w:t>
      </w:r>
    </w:p>
    <w:p w14:paraId="6A2CB81D" w14:textId="77777777" w:rsidR="00515B30" w:rsidRPr="0090393E" w:rsidRDefault="00515B30" w:rsidP="00E40FFE">
      <w:pPr>
        <w:spacing w:line="240" w:lineRule="auto"/>
        <w:jc w:val="both"/>
        <w:rPr>
          <w:rFonts w:cstheme="minorHAnsi"/>
          <w:b/>
          <w:snapToGrid w:val="0"/>
          <w:color w:val="000000"/>
          <w:sz w:val="24"/>
          <w:szCs w:val="24"/>
          <w:lang w:val="en-GB"/>
        </w:rPr>
      </w:pPr>
    </w:p>
    <w:bookmarkEnd w:id="60"/>
    <w:bookmarkEnd w:id="61"/>
    <w:p w14:paraId="5AABD53E" w14:textId="77777777" w:rsidR="00515B30" w:rsidRPr="00126527" w:rsidRDefault="00515B30" w:rsidP="00E40FFE">
      <w:pPr>
        <w:spacing w:line="240" w:lineRule="auto"/>
        <w:jc w:val="both"/>
        <w:rPr>
          <w:b/>
          <w:bCs/>
          <w:lang w:val="en-GB"/>
        </w:rPr>
      </w:pPr>
      <w:r w:rsidRPr="00126527">
        <w:rPr>
          <w:b/>
          <w:bCs/>
          <w:lang w:val="en-GB"/>
        </w:rPr>
        <w:t>INTRODUCTION</w:t>
      </w:r>
    </w:p>
    <w:p w14:paraId="0D20A3F0" w14:textId="77777777" w:rsidR="00515B30" w:rsidRPr="0090393E" w:rsidRDefault="00515B30" w:rsidP="00E40FFE">
      <w:pPr>
        <w:spacing w:before="100" w:beforeAutospacing="1" w:after="100" w:afterAutospacing="1" w:line="240" w:lineRule="auto"/>
        <w:jc w:val="both"/>
        <w:rPr>
          <w:rFonts w:cstheme="minorHAnsi"/>
          <w:bCs/>
          <w:sz w:val="24"/>
          <w:szCs w:val="24"/>
          <w:lang w:val="en-GB"/>
        </w:rPr>
      </w:pPr>
      <w:r w:rsidRPr="0090393E">
        <w:rPr>
          <w:rFonts w:cstheme="minorHAnsi"/>
          <w:sz w:val="24"/>
          <w:szCs w:val="24"/>
          <w:lang w:val="en-GB"/>
        </w:rPr>
        <w:t>In accordance with UNDP and GEF M&amp;E policies and procedures, all full and medium-sized UNDP support GEF financed projects are required to undergo a terminal evaluation upon completion of implementation. These terms of reference (TOR) sets out the expectations for a Terminal Evaluation (TE) of the “</w:t>
      </w:r>
      <w:r w:rsidRPr="0090393E">
        <w:rPr>
          <w:rFonts w:cstheme="minorHAnsi"/>
          <w:bCs/>
          <w:sz w:val="24"/>
          <w:szCs w:val="24"/>
          <w:lang w:eastAsia="ja-JP"/>
        </w:rPr>
        <w:t>Strengthening of institutional and legal capacities to enable improvement of the national monitoring system and management of environmental information</w:t>
      </w:r>
      <w:r w:rsidRPr="0090393E">
        <w:rPr>
          <w:rFonts w:cstheme="minorHAnsi"/>
          <w:sz w:val="24"/>
          <w:szCs w:val="24"/>
          <w:lang w:val="en-GB" w:eastAsia="ja-JP"/>
        </w:rPr>
        <w:t>” project.</w:t>
      </w:r>
    </w:p>
    <w:p w14:paraId="383DEC14" w14:textId="77777777" w:rsidR="00515B30" w:rsidRPr="0090393E" w:rsidRDefault="00515B30" w:rsidP="00E40FFE">
      <w:pPr>
        <w:spacing w:before="100" w:beforeAutospacing="1" w:after="100" w:afterAutospacing="1" w:line="240" w:lineRule="auto"/>
        <w:jc w:val="both"/>
        <w:rPr>
          <w:rFonts w:cstheme="minorHAnsi"/>
          <w:sz w:val="24"/>
          <w:szCs w:val="24"/>
          <w:lang w:val="en-GB"/>
        </w:rPr>
      </w:pPr>
      <w:r w:rsidRPr="0090393E">
        <w:rPr>
          <w:rFonts w:cstheme="minorHAnsi"/>
          <w:sz w:val="24"/>
          <w:szCs w:val="24"/>
          <w:lang w:val="en-GB"/>
        </w:rPr>
        <w:t>The essentials of the project to be evaluated are as follows:</w:t>
      </w:r>
    </w:p>
    <w:p w14:paraId="3A969674" w14:textId="77777777" w:rsidR="00515B30" w:rsidRPr="0090393E" w:rsidRDefault="00515B30" w:rsidP="00E40FFE">
      <w:pPr>
        <w:pStyle w:val="Heading51"/>
        <w:spacing w:before="100" w:beforeAutospacing="1" w:after="100" w:afterAutospacing="1" w:line="240" w:lineRule="auto"/>
        <w:jc w:val="both"/>
        <w:rPr>
          <w:rFonts w:asciiTheme="minorHAnsi" w:hAnsiTheme="minorHAnsi" w:cstheme="minorHAnsi"/>
          <w:sz w:val="24"/>
          <w:szCs w:val="24"/>
          <w:lang w:val="en-GB"/>
        </w:rPr>
      </w:pPr>
      <w:bookmarkStart w:id="62" w:name="_Toc321341548"/>
      <w:r w:rsidRPr="0090393E">
        <w:rPr>
          <w:rFonts w:asciiTheme="minorHAnsi" w:hAnsiTheme="minorHAnsi" w:cstheme="minorHAnsi"/>
          <w:sz w:val="24"/>
          <w:szCs w:val="24"/>
          <w:lang w:val="en-GB"/>
        </w:rPr>
        <w:t>Project Summary Table</w:t>
      </w:r>
      <w:bookmarkEnd w:id="62"/>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29"/>
        <w:gridCol w:w="628"/>
        <w:gridCol w:w="1356"/>
        <w:gridCol w:w="2560"/>
        <w:gridCol w:w="348"/>
        <w:gridCol w:w="1611"/>
        <w:gridCol w:w="1790"/>
      </w:tblGrid>
      <w:tr w:rsidR="00515B30" w:rsidRPr="0090393E" w14:paraId="0439E0C8" w14:textId="77777777" w:rsidTr="00515B30">
        <w:trPr>
          <w:trHeight w:val="359"/>
          <w:jc w:val="center"/>
        </w:trPr>
        <w:tc>
          <w:tcPr>
            <w:tcW w:w="455" w:type="pct"/>
            <w:shd w:val="clear" w:color="auto" w:fill="7F7F7F"/>
            <w:vAlign w:val="center"/>
          </w:tcPr>
          <w:p w14:paraId="3E16BC27" w14:textId="77777777" w:rsidR="00515B30" w:rsidRPr="0090393E" w:rsidRDefault="00515B30" w:rsidP="00E40FFE">
            <w:pPr>
              <w:spacing w:after="0" w:line="240" w:lineRule="auto"/>
              <w:contextualSpacing/>
              <w:jc w:val="both"/>
              <w:rPr>
                <w:rFonts w:eastAsia="Times New Roman" w:cstheme="minorHAnsi"/>
                <w:bCs/>
                <w:color w:val="FFFFFF"/>
                <w:sz w:val="20"/>
                <w:szCs w:val="20"/>
              </w:rPr>
            </w:pPr>
            <w:r w:rsidRPr="0090393E">
              <w:rPr>
                <w:rFonts w:eastAsia="Times New Roman" w:cstheme="minorHAnsi"/>
                <w:bCs/>
                <w:color w:val="FFFFFF"/>
                <w:sz w:val="20"/>
                <w:szCs w:val="20"/>
              </w:rPr>
              <w:t xml:space="preserve">Project Title: </w:t>
            </w:r>
          </w:p>
        </w:tc>
        <w:tc>
          <w:tcPr>
            <w:tcW w:w="4545" w:type="pct"/>
            <w:gridSpan w:val="6"/>
            <w:shd w:val="clear" w:color="auto" w:fill="FFFFFF"/>
            <w:vAlign w:val="center"/>
          </w:tcPr>
          <w:p w14:paraId="093D001C" w14:textId="77777777" w:rsidR="00515B30" w:rsidRPr="0090393E" w:rsidRDefault="00515B30" w:rsidP="00E40FFE">
            <w:pPr>
              <w:spacing w:after="0" w:line="240" w:lineRule="auto"/>
              <w:contextualSpacing/>
              <w:jc w:val="both"/>
              <w:rPr>
                <w:rFonts w:eastAsia="Times New Roman" w:cstheme="minorHAnsi"/>
                <w:b/>
                <w:bCs/>
                <w:sz w:val="20"/>
                <w:szCs w:val="20"/>
              </w:rPr>
            </w:pPr>
            <w:r w:rsidRPr="0090393E">
              <w:rPr>
                <w:rFonts w:eastAsia="Times New Roman" w:cstheme="minorHAnsi"/>
                <w:b/>
                <w:bCs/>
                <w:sz w:val="20"/>
                <w:szCs w:val="20"/>
              </w:rPr>
              <w:t>Strengthening of institutional and legal capacities to enable improvement of the national monitoring system and management of environmental information</w:t>
            </w:r>
          </w:p>
        </w:tc>
      </w:tr>
      <w:tr w:rsidR="00515B30" w:rsidRPr="0090393E" w14:paraId="6550F54E" w14:textId="77777777" w:rsidTr="00515B30">
        <w:tblPrEx>
          <w:shd w:val="clear" w:color="auto" w:fill="auto"/>
        </w:tblPrEx>
        <w:trPr>
          <w:trHeight w:val="553"/>
          <w:jc w:val="center"/>
        </w:trPr>
        <w:tc>
          <w:tcPr>
            <w:tcW w:w="799" w:type="pct"/>
            <w:gridSpan w:val="2"/>
          </w:tcPr>
          <w:p w14:paraId="3B710B62" w14:textId="77777777" w:rsidR="00515B30" w:rsidRPr="0090393E" w:rsidRDefault="00515B30" w:rsidP="00E40FFE">
            <w:pPr>
              <w:spacing w:after="0" w:line="240" w:lineRule="auto"/>
              <w:jc w:val="both"/>
              <w:rPr>
                <w:rFonts w:eastAsia="Arial Unicode MS" w:cstheme="minorHAnsi"/>
                <w:color w:val="000000"/>
                <w:sz w:val="20"/>
                <w:szCs w:val="20"/>
              </w:rPr>
            </w:pPr>
            <w:r w:rsidRPr="0090393E">
              <w:rPr>
                <w:rFonts w:eastAsia="Times New Roman" w:cstheme="minorHAnsi"/>
                <w:color w:val="000000"/>
                <w:sz w:val="20"/>
                <w:szCs w:val="20"/>
              </w:rPr>
              <w:t>GEF Project ID:</w:t>
            </w:r>
          </w:p>
        </w:tc>
        <w:tc>
          <w:tcPr>
            <w:tcW w:w="743" w:type="pct"/>
            <w:vAlign w:val="center"/>
          </w:tcPr>
          <w:p w14:paraId="7ACE8750" w14:textId="77777777" w:rsidR="00515B30" w:rsidRPr="0090393E" w:rsidRDefault="00515B30" w:rsidP="00E40FFE">
            <w:pPr>
              <w:tabs>
                <w:tab w:val="right" w:pos="0"/>
              </w:tabs>
              <w:spacing w:after="0" w:line="240" w:lineRule="auto"/>
              <w:jc w:val="both"/>
              <w:rPr>
                <w:rFonts w:eastAsia="Times New Roman" w:cstheme="minorHAnsi"/>
                <w:sz w:val="20"/>
                <w:szCs w:val="20"/>
              </w:rPr>
            </w:pPr>
            <w:r>
              <w:rPr>
                <w:rFonts w:eastAsia="Times New Roman" w:cstheme="minorHAnsi"/>
                <w:sz w:val="20"/>
                <w:szCs w:val="20"/>
              </w:rPr>
              <w:t>5715</w:t>
            </w:r>
          </w:p>
        </w:tc>
        <w:tc>
          <w:tcPr>
            <w:tcW w:w="1403" w:type="pct"/>
          </w:tcPr>
          <w:p w14:paraId="602A0AA9" w14:textId="77777777" w:rsidR="00515B30" w:rsidRPr="0090393E" w:rsidRDefault="00515B30" w:rsidP="00E40FFE">
            <w:pPr>
              <w:spacing w:after="0" w:line="240" w:lineRule="auto"/>
              <w:jc w:val="both"/>
              <w:rPr>
                <w:rFonts w:eastAsia="Arial Unicode MS" w:cstheme="minorHAnsi"/>
                <w:sz w:val="20"/>
                <w:szCs w:val="20"/>
              </w:rPr>
            </w:pPr>
            <w:r w:rsidRPr="0090393E">
              <w:rPr>
                <w:rFonts w:eastAsia="Times New Roman" w:cstheme="minorHAnsi"/>
                <w:sz w:val="20"/>
                <w:szCs w:val="20"/>
              </w:rPr>
              <w:t> </w:t>
            </w:r>
          </w:p>
        </w:tc>
        <w:tc>
          <w:tcPr>
            <w:tcW w:w="1074" w:type="pct"/>
            <w:gridSpan w:val="2"/>
          </w:tcPr>
          <w:p w14:paraId="47E7E650" w14:textId="77777777" w:rsidR="00515B30" w:rsidRPr="0090393E" w:rsidRDefault="00515B30" w:rsidP="00E40FFE">
            <w:pPr>
              <w:spacing w:after="0" w:line="240" w:lineRule="auto"/>
              <w:jc w:val="both"/>
              <w:rPr>
                <w:rFonts w:eastAsia="Arial Unicode MS" w:cstheme="minorHAnsi"/>
                <w:i/>
                <w:color w:val="000000"/>
                <w:sz w:val="20"/>
                <w:szCs w:val="20"/>
                <w:u w:val="single"/>
              </w:rPr>
            </w:pPr>
            <w:r w:rsidRPr="0090393E">
              <w:rPr>
                <w:rFonts w:eastAsia="Times New Roman" w:cstheme="minorHAnsi"/>
                <w:i/>
                <w:color w:val="000000"/>
                <w:sz w:val="20"/>
                <w:szCs w:val="20"/>
                <w:u w:val="single"/>
              </w:rPr>
              <w:t>at endorsement (Million US$)</w:t>
            </w:r>
          </w:p>
        </w:tc>
        <w:tc>
          <w:tcPr>
            <w:tcW w:w="981" w:type="pct"/>
          </w:tcPr>
          <w:p w14:paraId="267B5AA3" w14:textId="77777777" w:rsidR="00515B30" w:rsidRPr="0090393E" w:rsidRDefault="00515B30" w:rsidP="00E40FFE">
            <w:pPr>
              <w:spacing w:after="0" w:line="240" w:lineRule="auto"/>
              <w:jc w:val="both"/>
              <w:rPr>
                <w:rFonts w:eastAsia="Arial Unicode MS" w:cstheme="minorHAnsi"/>
                <w:i/>
                <w:color w:val="000000"/>
                <w:sz w:val="20"/>
                <w:szCs w:val="20"/>
                <w:u w:val="single"/>
              </w:rPr>
            </w:pPr>
            <w:r w:rsidRPr="0090393E">
              <w:rPr>
                <w:rFonts w:eastAsia="Times New Roman" w:cstheme="minorHAnsi"/>
                <w:i/>
                <w:color w:val="000000"/>
                <w:sz w:val="20"/>
                <w:szCs w:val="20"/>
                <w:u w:val="single"/>
              </w:rPr>
              <w:t>at completion (Million US$)</w:t>
            </w:r>
          </w:p>
        </w:tc>
      </w:tr>
      <w:tr w:rsidR="00515B30" w:rsidRPr="0090393E" w14:paraId="463A973E" w14:textId="77777777" w:rsidTr="00515B30">
        <w:tblPrEx>
          <w:shd w:val="clear" w:color="auto" w:fill="auto"/>
        </w:tblPrEx>
        <w:trPr>
          <w:trHeight w:val="278"/>
          <w:jc w:val="center"/>
        </w:trPr>
        <w:tc>
          <w:tcPr>
            <w:tcW w:w="799" w:type="pct"/>
            <w:gridSpan w:val="2"/>
          </w:tcPr>
          <w:p w14:paraId="6DDFA639" w14:textId="77777777" w:rsidR="00515B30" w:rsidRPr="0090393E" w:rsidRDefault="00515B30" w:rsidP="00E40FFE">
            <w:pPr>
              <w:spacing w:after="0" w:line="240" w:lineRule="auto"/>
              <w:jc w:val="both"/>
              <w:rPr>
                <w:rFonts w:eastAsia="Arial Unicode MS" w:cstheme="minorHAnsi"/>
                <w:color w:val="000000"/>
                <w:sz w:val="20"/>
                <w:szCs w:val="20"/>
              </w:rPr>
            </w:pPr>
            <w:r w:rsidRPr="0090393E">
              <w:rPr>
                <w:rFonts w:eastAsia="Times New Roman" w:cstheme="minorHAnsi"/>
                <w:color w:val="000000"/>
                <w:sz w:val="20"/>
                <w:szCs w:val="20"/>
              </w:rPr>
              <w:t>UNDP Project ID:</w:t>
            </w:r>
          </w:p>
        </w:tc>
        <w:tc>
          <w:tcPr>
            <w:tcW w:w="743" w:type="pct"/>
            <w:vAlign w:val="center"/>
          </w:tcPr>
          <w:p w14:paraId="37F8C055" w14:textId="77777777" w:rsidR="00515B30" w:rsidRDefault="00515B30" w:rsidP="00E40FFE">
            <w:pPr>
              <w:tabs>
                <w:tab w:val="right" w:pos="0"/>
              </w:tabs>
              <w:spacing w:after="0" w:line="240" w:lineRule="auto"/>
              <w:jc w:val="both"/>
              <w:rPr>
                <w:rFonts w:eastAsia="Times New Roman" w:cstheme="minorHAnsi"/>
                <w:sz w:val="20"/>
                <w:szCs w:val="20"/>
              </w:rPr>
            </w:pPr>
            <w:r>
              <w:rPr>
                <w:rFonts w:eastAsia="Times New Roman" w:cstheme="minorHAnsi"/>
                <w:sz w:val="20"/>
                <w:szCs w:val="20"/>
              </w:rPr>
              <w:t>PIMS#: 5302</w:t>
            </w:r>
          </w:p>
          <w:p w14:paraId="5CF75ECF" w14:textId="77777777" w:rsidR="00515B30" w:rsidRDefault="00515B30" w:rsidP="00E40FFE">
            <w:pPr>
              <w:tabs>
                <w:tab w:val="right" w:pos="0"/>
              </w:tabs>
              <w:spacing w:after="0" w:line="240" w:lineRule="auto"/>
              <w:jc w:val="both"/>
              <w:rPr>
                <w:rFonts w:eastAsia="Times New Roman" w:cstheme="minorHAnsi"/>
                <w:sz w:val="20"/>
                <w:szCs w:val="20"/>
              </w:rPr>
            </w:pPr>
            <w:r>
              <w:rPr>
                <w:rFonts w:eastAsia="Times New Roman" w:cstheme="minorHAnsi"/>
                <w:sz w:val="20"/>
                <w:szCs w:val="20"/>
              </w:rPr>
              <w:t>Atlas Output ID:</w:t>
            </w:r>
          </w:p>
          <w:p w14:paraId="18FD148D" w14:textId="77777777" w:rsidR="00515B30" w:rsidRPr="0090393E" w:rsidRDefault="00515B30" w:rsidP="00E40FFE">
            <w:pPr>
              <w:tabs>
                <w:tab w:val="right" w:pos="0"/>
              </w:tabs>
              <w:spacing w:after="0" w:line="240" w:lineRule="auto"/>
              <w:jc w:val="both"/>
              <w:rPr>
                <w:rFonts w:eastAsia="Times New Roman" w:cstheme="minorHAnsi"/>
                <w:bCs/>
                <w:color w:val="000000"/>
                <w:sz w:val="20"/>
                <w:szCs w:val="20"/>
              </w:rPr>
            </w:pPr>
            <w:r w:rsidRPr="0090393E">
              <w:rPr>
                <w:rFonts w:eastAsia="Times New Roman" w:cstheme="minorHAnsi"/>
                <w:sz w:val="20"/>
                <w:szCs w:val="20"/>
              </w:rPr>
              <w:fldChar w:fldCharType="begin">
                <w:ffData>
                  <w:name w:val=""/>
                  <w:enabled/>
                  <w:calcOnExit w:val="0"/>
                  <w:textInput/>
                </w:ffData>
              </w:fldChar>
            </w:r>
            <w:r w:rsidRPr="0090393E">
              <w:rPr>
                <w:rFonts w:eastAsia="Times New Roman" w:cstheme="minorHAnsi"/>
                <w:sz w:val="20"/>
                <w:szCs w:val="20"/>
              </w:rPr>
              <w:instrText xml:space="preserve"> FORMTEXT </w:instrText>
            </w:r>
            <w:r w:rsidRPr="0090393E">
              <w:rPr>
                <w:rFonts w:eastAsia="Times New Roman" w:cstheme="minorHAnsi"/>
                <w:sz w:val="20"/>
                <w:szCs w:val="20"/>
              </w:rPr>
            </w:r>
            <w:r w:rsidRPr="0090393E">
              <w:rPr>
                <w:rFonts w:eastAsia="Times New Roman" w:cstheme="minorHAnsi"/>
                <w:sz w:val="20"/>
                <w:szCs w:val="20"/>
              </w:rPr>
              <w:fldChar w:fldCharType="separate"/>
            </w:r>
            <w:r w:rsidRPr="0090393E">
              <w:rPr>
                <w:rFonts w:cstheme="minorHAnsi"/>
                <w:sz w:val="20"/>
                <w:szCs w:val="20"/>
                <w:lang w:val="en-GB"/>
              </w:rPr>
              <w:t>00095830</w:t>
            </w:r>
            <w:r w:rsidRPr="0090393E">
              <w:rPr>
                <w:rFonts w:eastAsia="Times New Roman" w:cstheme="minorHAnsi"/>
                <w:noProof/>
                <w:sz w:val="20"/>
                <w:szCs w:val="20"/>
              </w:rPr>
              <w:t> </w:t>
            </w:r>
            <w:r w:rsidRPr="0090393E">
              <w:rPr>
                <w:rFonts w:eastAsia="Times New Roman" w:cstheme="minorHAnsi"/>
                <w:noProof/>
                <w:sz w:val="20"/>
                <w:szCs w:val="20"/>
              </w:rPr>
              <w:t> </w:t>
            </w:r>
            <w:r w:rsidRPr="0090393E">
              <w:rPr>
                <w:rFonts w:eastAsia="Times New Roman" w:cstheme="minorHAnsi"/>
                <w:noProof/>
                <w:sz w:val="20"/>
                <w:szCs w:val="20"/>
              </w:rPr>
              <w:t> </w:t>
            </w:r>
            <w:r w:rsidRPr="0090393E">
              <w:rPr>
                <w:rFonts w:eastAsia="Times New Roman" w:cstheme="minorHAnsi"/>
                <w:sz w:val="20"/>
                <w:szCs w:val="20"/>
              </w:rPr>
              <w:fldChar w:fldCharType="end"/>
            </w:r>
          </w:p>
        </w:tc>
        <w:tc>
          <w:tcPr>
            <w:tcW w:w="1403" w:type="pct"/>
          </w:tcPr>
          <w:p w14:paraId="400A2789" w14:textId="77777777" w:rsidR="00515B30" w:rsidRPr="0090393E" w:rsidRDefault="00515B30" w:rsidP="00E40FFE">
            <w:pPr>
              <w:spacing w:after="0" w:line="240" w:lineRule="auto"/>
              <w:jc w:val="both"/>
              <w:rPr>
                <w:rFonts w:eastAsia="Arial Unicode MS" w:cstheme="minorHAnsi"/>
                <w:color w:val="000000"/>
                <w:sz w:val="20"/>
                <w:szCs w:val="20"/>
              </w:rPr>
            </w:pPr>
            <w:r w:rsidRPr="0090393E">
              <w:rPr>
                <w:rFonts w:eastAsia="Times New Roman" w:cstheme="minorHAnsi"/>
                <w:color w:val="000000"/>
                <w:sz w:val="20"/>
                <w:szCs w:val="20"/>
              </w:rPr>
              <w:t xml:space="preserve">GEF financing: </w:t>
            </w:r>
          </w:p>
        </w:tc>
        <w:tc>
          <w:tcPr>
            <w:tcW w:w="1074" w:type="pct"/>
            <w:gridSpan w:val="2"/>
            <w:vAlign w:val="center"/>
          </w:tcPr>
          <w:p w14:paraId="609B8317" w14:textId="77777777" w:rsidR="00515B30" w:rsidRPr="0090393E" w:rsidRDefault="00515B30" w:rsidP="00E40FFE">
            <w:pPr>
              <w:spacing w:after="0" w:line="240" w:lineRule="auto"/>
              <w:jc w:val="both"/>
              <w:rPr>
                <w:rFonts w:eastAsia="Arial Unicode MS" w:cstheme="minorHAnsi"/>
                <w:sz w:val="20"/>
                <w:szCs w:val="20"/>
              </w:rPr>
            </w:pPr>
            <w:r w:rsidRPr="0090393E">
              <w:rPr>
                <w:rFonts w:cstheme="minorHAnsi"/>
                <w:bCs/>
                <w:sz w:val="20"/>
                <w:szCs w:val="20"/>
                <w:lang w:val="en-GB"/>
              </w:rPr>
              <w:t>$950,000</w:t>
            </w:r>
          </w:p>
        </w:tc>
        <w:tc>
          <w:tcPr>
            <w:tcW w:w="981" w:type="pct"/>
          </w:tcPr>
          <w:p w14:paraId="4900FEC5" w14:textId="77777777" w:rsidR="00515B30" w:rsidRPr="0090393E" w:rsidRDefault="00515B30" w:rsidP="00E40FFE">
            <w:pPr>
              <w:spacing w:after="0" w:line="240" w:lineRule="auto"/>
              <w:jc w:val="both"/>
              <w:rPr>
                <w:rFonts w:eastAsia="Arial Unicode MS" w:cstheme="minorHAnsi"/>
                <w:sz w:val="20"/>
                <w:szCs w:val="20"/>
              </w:rPr>
            </w:pPr>
            <w:r w:rsidRPr="0090393E">
              <w:rPr>
                <w:rFonts w:cstheme="minorHAnsi"/>
                <w:bCs/>
                <w:sz w:val="20"/>
                <w:szCs w:val="20"/>
                <w:lang w:val="en-GB"/>
              </w:rPr>
              <w:t>$950,000</w:t>
            </w:r>
          </w:p>
        </w:tc>
      </w:tr>
      <w:tr w:rsidR="00515B30" w:rsidRPr="0090393E" w14:paraId="1EA7D236" w14:textId="77777777" w:rsidTr="00515B30">
        <w:tblPrEx>
          <w:shd w:val="clear" w:color="auto" w:fill="auto"/>
        </w:tblPrEx>
        <w:trPr>
          <w:trHeight w:val="269"/>
          <w:jc w:val="center"/>
        </w:trPr>
        <w:tc>
          <w:tcPr>
            <w:tcW w:w="799" w:type="pct"/>
            <w:gridSpan w:val="2"/>
          </w:tcPr>
          <w:p w14:paraId="50C910E5" w14:textId="77777777" w:rsidR="00515B30" w:rsidRPr="0090393E" w:rsidRDefault="00515B30" w:rsidP="00E40FFE">
            <w:pPr>
              <w:spacing w:after="0" w:line="240" w:lineRule="auto"/>
              <w:jc w:val="both"/>
              <w:rPr>
                <w:rFonts w:eastAsia="Times New Roman" w:cstheme="minorHAnsi"/>
                <w:color w:val="000000"/>
                <w:sz w:val="20"/>
                <w:szCs w:val="20"/>
              </w:rPr>
            </w:pPr>
            <w:r w:rsidRPr="0090393E">
              <w:rPr>
                <w:rFonts w:eastAsia="Times New Roman" w:cstheme="minorHAnsi"/>
                <w:color w:val="000000"/>
                <w:sz w:val="20"/>
                <w:szCs w:val="20"/>
              </w:rPr>
              <w:t>Countries:</w:t>
            </w:r>
          </w:p>
        </w:tc>
        <w:tc>
          <w:tcPr>
            <w:tcW w:w="743" w:type="pct"/>
            <w:vAlign w:val="center"/>
          </w:tcPr>
          <w:p w14:paraId="4C9A0632" w14:textId="77777777" w:rsidR="00515B30" w:rsidRPr="0090393E" w:rsidRDefault="00515B30" w:rsidP="00E40FFE">
            <w:pPr>
              <w:tabs>
                <w:tab w:val="right" w:pos="0"/>
              </w:tabs>
              <w:spacing w:after="0" w:line="240" w:lineRule="auto"/>
              <w:jc w:val="both"/>
              <w:rPr>
                <w:rFonts w:eastAsia="Times New Roman" w:cstheme="minorHAnsi"/>
                <w:color w:val="000000"/>
                <w:sz w:val="20"/>
                <w:szCs w:val="20"/>
              </w:rPr>
            </w:pPr>
            <w:r w:rsidRPr="0090393E">
              <w:rPr>
                <w:rFonts w:eastAsia="Times New Roman" w:cstheme="minorHAnsi"/>
                <w:sz w:val="20"/>
                <w:szCs w:val="20"/>
              </w:rPr>
              <w:t>Kyrgyzstan</w:t>
            </w:r>
          </w:p>
        </w:tc>
        <w:tc>
          <w:tcPr>
            <w:tcW w:w="1403" w:type="pct"/>
          </w:tcPr>
          <w:p w14:paraId="4BEC804F" w14:textId="77777777" w:rsidR="00515B30" w:rsidRPr="0090393E" w:rsidRDefault="00515B30" w:rsidP="00E40FFE">
            <w:pPr>
              <w:spacing w:after="0" w:line="240" w:lineRule="auto"/>
              <w:jc w:val="both"/>
              <w:rPr>
                <w:rFonts w:eastAsia="Times New Roman" w:cstheme="minorHAnsi"/>
                <w:color w:val="000000"/>
                <w:sz w:val="20"/>
                <w:szCs w:val="20"/>
              </w:rPr>
            </w:pPr>
            <w:r w:rsidRPr="0090393E">
              <w:rPr>
                <w:rFonts w:eastAsia="Times New Roman" w:cstheme="minorHAnsi"/>
                <w:bCs/>
                <w:sz w:val="20"/>
                <w:szCs w:val="20"/>
              </w:rPr>
              <w:t>IA/EA own:</w:t>
            </w:r>
          </w:p>
        </w:tc>
        <w:tc>
          <w:tcPr>
            <w:tcW w:w="1074" w:type="pct"/>
            <w:gridSpan w:val="2"/>
            <w:vAlign w:val="center"/>
          </w:tcPr>
          <w:p w14:paraId="4B032FDD" w14:textId="77777777" w:rsidR="00515B30" w:rsidRPr="0090393E" w:rsidRDefault="00515B30" w:rsidP="00E40FFE">
            <w:pPr>
              <w:spacing w:after="0" w:line="240" w:lineRule="auto"/>
              <w:jc w:val="both"/>
              <w:rPr>
                <w:rFonts w:eastAsia="Arial Unicode MS" w:cstheme="minorHAnsi"/>
                <w:sz w:val="20"/>
                <w:szCs w:val="20"/>
              </w:rPr>
            </w:pPr>
            <w:r w:rsidRPr="0090393E">
              <w:rPr>
                <w:rFonts w:cstheme="minorHAnsi"/>
                <w:bCs/>
                <w:sz w:val="20"/>
                <w:szCs w:val="20"/>
                <w:lang w:val="en-GB"/>
              </w:rPr>
              <w:t>$200,000</w:t>
            </w:r>
          </w:p>
        </w:tc>
        <w:tc>
          <w:tcPr>
            <w:tcW w:w="981" w:type="pct"/>
            <w:vAlign w:val="center"/>
          </w:tcPr>
          <w:p w14:paraId="545010F8" w14:textId="77777777" w:rsidR="00515B30" w:rsidRPr="0090393E" w:rsidRDefault="00515B30" w:rsidP="00E40FFE">
            <w:pPr>
              <w:spacing w:after="0" w:line="240" w:lineRule="auto"/>
              <w:jc w:val="both"/>
              <w:rPr>
                <w:rFonts w:eastAsia="Arial Unicode MS" w:cstheme="minorHAnsi"/>
                <w:sz w:val="20"/>
                <w:szCs w:val="20"/>
              </w:rPr>
            </w:pPr>
            <w:r w:rsidRPr="0090393E">
              <w:rPr>
                <w:rFonts w:cstheme="minorHAnsi"/>
                <w:bCs/>
                <w:sz w:val="20"/>
                <w:szCs w:val="20"/>
                <w:lang w:val="en-GB"/>
              </w:rPr>
              <w:t>$244,800</w:t>
            </w:r>
          </w:p>
        </w:tc>
      </w:tr>
      <w:tr w:rsidR="00515B30" w:rsidRPr="0090393E" w14:paraId="06B6A71D" w14:textId="77777777" w:rsidTr="00515B30">
        <w:tblPrEx>
          <w:shd w:val="clear" w:color="auto" w:fill="auto"/>
        </w:tblPrEx>
        <w:trPr>
          <w:trHeight w:val="296"/>
          <w:jc w:val="center"/>
        </w:trPr>
        <w:tc>
          <w:tcPr>
            <w:tcW w:w="799" w:type="pct"/>
            <w:gridSpan w:val="2"/>
          </w:tcPr>
          <w:p w14:paraId="27382C79" w14:textId="77777777" w:rsidR="00515B30" w:rsidRPr="0090393E" w:rsidRDefault="00515B30" w:rsidP="00E40FFE">
            <w:pPr>
              <w:spacing w:after="0" w:line="240" w:lineRule="auto"/>
              <w:jc w:val="both"/>
              <w:rPr>
                <w:rFonts w:eastAsia="Times New Roman" w:cstheme="minorHAnsi"/>
                <w:color w:val="000000"/>
                <w:sz w:val="20"/>
                <w:szCs w:val="20"/>
              </w:rPr>
            </w:pPr>
            <w:r w:rsidRPr="0090393E">
              <w:rPr>
                <w:rFonts w:eastAsia="Times New Roman" w:cstheme="minorHAnsi"/>
                <w:color w:val="000000"/>
                <w:sz w:val="20"/>
                <w:szCs w:val="20"/>
              </w:rPr>
              <w:t>Region:</w:t>
            </w:r>
          </w:p>
        </w:tc>
        <w:tc>
          <w:tcPr>
            <w:tcW w:w="743" w:type="pct"/>
            <w:vAlign w:val="center"/>
          </w:tcPr>
          <w:p w14:paraId="310EE30B" w14:textId="77777777" w:rsidR="00515B30" w:rsidRPr="0090393E" w:rsidRDefault="00515B30" w:rsidP="00E40FFE">
            <w:pPr>
              <w:tabs>
                <w:tab w:val="right" w:pos="0"/>
              </w:tabs>
              <w:spacing w:after="0" w:line="240" w:lineRule="auto"/>
              <w:jc w:val="both"/>
              <w:rPr>
                <w:rFonts w:eastAsia="Times New Roman" w:cstheme="minorHAnsi"/>
                <w:sz w:val="20"/>
                <w:szCs w:val="20"/>
                <w:lang w:val="es-ES_tradnl"/>
              </w:rPr>
            </w:pPr>
            <w:r>
              <w:rPr>
                <w:rFonts w:eastAsia="Times New Roman" w:cstheme="minorHAnsi"/>
                <w:sz w:val="20"/>
                <w:szCs w:val="20"/>
              </w:rPr>
              <w:t>ECIS/</w:t>
            </w:r>
            <w:r w:rsidRPr="0090393E">
              <w:rPr>
                <w:rFonts w:eastAsia="Times New Roman" w:cstheme="minorHAnsi"/>
                <w:sz w:val="20"/>
                <w:szCs w:val="20"/>
              </w:rPr>
              <w:t xml:space="preserve">Central Asia </w:t>
            </w:r>
          </w:p>
        </w:tc>
        <w:tc>
          <w:tcPr>
            <w:tcW w:w="1403" w:type="pct"/>
          </w:tcPr>
          <w:p w14:paraId="2328E29B" w14:textId="77777777" w:rsidR="00515B30" w:rsidRPr="0090393E" w:rsidRDefault="00515B30" w:rsidP="00E40FFE">
            <w:pPr>
              <w:spacing w:after="0" w:line="240" w:lineRule="auto"/>
              <w:jc w:val="both"/>
              <w:rPr>
                <w:rFonts w:eastAsia="Times New Roman" w:cstheme="minorHAnsi"/>
                <w:color w:val="000000"/>
                <w:sz w:val="20"/>
                <w:szCs w:val="20"/>
              </w:rPr>
            </w:pPr>
            <w:r w:rsidRPr="0090393E">
              <w:rPr>
                <w:rFonts w:eastAsia="Times New Roman" w:cstheme="minorHAnsi"/>
                <w:bCs/>
                <w:sz w:val="20"/>
                <w:szCs w:val="20"/>
              </w:rPr>
              <w:t>Government of Kyrgyzstan:</w:t>
            </w:r>
          </w:p>
        </w:tc>
        <w:tc>
          <w:tcPr>
            <w:tcW w:w="1074" w:type="pct"/>
            <w:gridSpan w:val="2"/>
            <w:vAlign w:val="center"/>
          </w:tcPr>
          <w:p w14:paraId="728A2454" w14:textId="77777777" w:rsidR="00515B30" w:rsidRPr="0090393E" w:rsidRDefault="00515B30" w:rsidP="00E40FFE">
            <w:pPr>
              <w:spacing w:after="0" w:line="240" w:lineRule="auto"/>
              <w:jc w:val="both"/>
              <w:rPr>
                <w:rFonts w:eastAsia="Arial Unicode MS" w:cstheme="minorHAnsi"/>
                <w:sz w:val="20"/>
                <w:szCs w:val="20"/>
              </w:rPr>
            </w:pPr>
            <w:r w:rsidRPr="0090393E">
              <w:rPr>
                <w:rFonts w:eastAsia="Times New Roman" w:cstheme="minorHAnsi"/>
                <w:sz w:val="20"/>
                <w:szCs w:val="20"/>
              </w:rPr>
              <w:t>$900,000</w:t>
            </w:r>
          </w:p>
        </w:tc>
        <w:tc>
          <w:tcPr>
            <w:tcW w:w="981" w:type="pct"/>
            <w:vAlign w:val="center"/>
          </w:tcPr>
          <w:p w14:paraId="38A0AA6B" w14:textId="77777777" w:rsidR="00515B30" w:rsidRPr="0090393E" w:rsidRDefault="00515B30" w:rsidP="00E40FFE">
            <w:pPr>
              <w:spacing w:after="0" w:line="240" w:lineRule="auto"/>
              <w:jc w:val="both"/>
              <w:rPr>
                <w:rFonts w:eastAsia="Arial Unicode MS" w:cstheme="minorHAnsi"/>
                <w:sz w:val="20"/>
                <w:szCs w:val="20"/>
              </w:rPr>
            </w:pPr>
            <w:r w:rsidRPr="0090393E">
              <w:rPr>
                <w:rFonts w:eastAsia="Times New Roman" w:cstheme="minorHAnsi"/>
                <w:sz w:val="20"/>
                <w:szCs w:val="20"/>
              </w:rPr>
              <w:t>$900,000</w:t>
            </w:r>
          </w:p>
        </w:tc>
      </w:tr>
      <w:tr w:rsidR="00515B30" w:rsidRPr="0090393E" w14:paraId="36A3031D" w14:textId="77777777" w:rsidTr="00515B30">
        <w:tblPrEx>
          <w:shd w:val="clear" w:color="auto" w:fill="auto"/>
        </w:tblPrEx>
        <w:trPr>
          <w:trHeight w:val="314"/>
          <w:jc w:val="center"/>
        </w:trPr>
        <w:tc>
          <w:tcPr>
            <w:tcW w:w="799" w:type="pct"/>
            <w:gridSpan w:val="2"/>
          </w:tcPr>
          <w:p w14:paraId="2835A7A7" w14:textId="77777777" w:rsidR="00515B30" w:rsidRPr="0090393E" w:rsidRDefault="00515B30" w:rsidP="00E40FFE">
            <w:pPr>
              <w:spacing w:after="0" w:line="240" w:lineRule="auto"/>
              <w:jc w:val="both"/>
              <w:rPr>
                <w:rFonts w:eastAsia="Times New Roman" w:cstheme="minorHAnsi"/>
                <w:color w:val="000000"/>
                <w:sz w:val="20"/>
                <w:szCs w:val="20"/>
              </w:rPr>
            </w:pPr>
            <w:r w:rsidRPr="0090393E">
              <w:rPr>
                <w:rFonts w:eastAsia="Times New Roman" w:cstheme="minorHAnsi"/>
                <w:color w:val="000000"/>
                <w:sz w:val="20"/>
                <w:szCs w:val="20"/>
              </w:rPr>
              <w:t>Focal Area:</w:t>
            </w:r>
          </w:p>
        </w:tc>
        <w:tc>
          <w:tcPr>
            <w:tcW w:w="743" w:type="pct"/>
            <w:vAlign w:val="center"/>
          </w:tcPr>
          <w:p w14:paraId="2D6D7A46" w14:textId="77777777" w:rsidR="00515B30" w:rsidRPr="00825452" w:rsidRDefault="00515B30" w:rsidP="00E40FFE">
            <w:pPr>
              <w:tabs>
                <w:tab w:val="right" w:pos="0"/>
              </w:tabs>
              <w:spacing w:after="0" w:line="240" w:lineRule="auto"/>
              <w:jc w:val="both"/>
              <w:rPr>
                <w:rFonts w:eastAsia="Times New Roman" w:cstheme="minorHAnsi"/>
                <w:sz w:val="20"/>
                <w:szCs w:val="20"/>
              </w:rPr>
            </w:pPr>
            <w:r w:rsidRPr="00825452">
              <w:rPr>
                <w:rFonts w:eastAsia="Times New Roman" w:cstheme="minorHAnsi"/>
                <w:sz w:val="20"/>
                <w:szCs w:val="20"/>
              </w:rPr>
              <w:t>Multi-Focal Area</w:t>
            </w:r>
          </w:p>
        </w:tc>
        <w:tc>
          <w:tcPr>
            <w:tcW w:w="1403" w:type="pct"/>
          </w:tcPr>
          <w:p w14:paraId="5BF8A9A4" w14:textId="77777777" w:rsidR="00515B30" w:rsidRPr="0090393E" w:rsidRDefault="00515B30" w:rsidP="00E40FFE">
            <w:pPr>
              <w:spacing w:after="0" w:line="240" w:lineRule="auto"/>
              <w:jc w:val="both"/>
              <w:rPr>
                <w:rFonts w:eastAsia="Times New Roman" w:cstheme="minorHAnsi"/>
                <w:color w:val="000000"/>
                <w:sz w:val="20"/>
                <w:szCs w:val="20"/>
              </w:rPr>
            </w:pPr>
            <w:r w:rsidRPr="0090393E">
              <w:rPr>
                <w:rFonts w:eastAsia="Times New Roman" w:cstheme="minorHAnsi"/>
                <w:bCs/>
                <w:sz w:val="20"/>
                <w:szCs w:val="20"/>
              </w:rPr>
              <w:t>Other:</w:t>
            </w:r>
          </w:p>
        </w:tc>
        <w:tc>
          <w:tcPr>
            <w:tcW w:w="1074" w:type="pct"/>
            <w:gridSpan w:val="2"/>
            <w:vAlign w:val="center"/>
          </w:tcPr>
          <w:p w14:paraId="6D90ED17" w14:textId="77777777" w:rsidR="00515B30" w:rsidRPr="0090393E" w:rsidRDefault="00515B30" w:rsidP="00E40FFE">
            <w:pPr>
              <w:spacing w:after="0" w:line="240" w:lineRule="auto"/>
              <w:jc w:val="both"/>
              <w:rPr>
                <w:rFonts w:eastAsia="Times New Roman" w:cstheme="minorHAnsi"/>
                <w:sz w:val="20"/>
                <w:szCs w:val="20"/>
              </w:rPr>
            </w:pPr>
            <w:r w:rsidRPr="0090393E">
              <w:rPr>
                <w:rFonts w:eastAsia="Times New Roman" w:cstheme="minorHAnsi"/>
                <w:sz w:val="20"/>
                <w:szCs w:val="20"/>
              </w:rPr>
              <w:t xml:space="preserve">$110,000 </w:t>
            </w:r>
          </w:p>
        </w:tc>
        <w:tc>
          <w:tcPr>
            <w:tcW w:w="981" w:type="pct"/>
          </w:tcPr>
          <w:p w14:paraId="6BE47680" w14:textId="77777777" w:rsidR="00515B30" w:rsidRPr="0090393E" w:rsidRDefault="00515B30" w:rsidP="00E40FFE">
            <w:pPr>
              <w:spacing w:after="0" w:line="240" w:lineRule="auto"/>
              <w:jc w:val="both"/>
              <w:rPr>
                <w:rFonts w:eastAsia="Times New Roman" w:cstheme="minorHAnsi"/>
                <w:sz w:val="20"/>
                <w:szCs w:val="20"/>
              </w:rPr>
            </w:pPr>
            <w:r w:rsidRPr="0090393E">
              <w:rPr>
                <w:rFonts w:eastAsia="Times New Roman" w:cstheme="minorHAnsi"/>
                <w:sz w:val="20"/>
                <w:szCs w:val="20"/>
              </w:rPr>
              <w:t xml:space="preserve">$295,000 </w:t>
            </w:r>
          </w:p>
        </w:tc>
      </w:tr>
      <w:tr w:rsidR="00515B30" w:rsidRPr="0090393E" w14:paraId="31E4FEB9" w14:textId="77777777" w:rsidTr="00515B30">
        <w:tblPrEx>
          <w:shd w:val="clear" w:color="auto" w:fill="auto"/>
        </w:tblPrEx>
        <w:trPr>
          <w:trHeight w:val="553"/>
          <w:jc w:val="center"/>
        </w:trPr>
        <w:tc>
          <w:tcPr>
            <w:tcW w:w="799" w:type="pct"/>
            <w:gridSpan w:val="2"/>
          </w:tcPr>
          <w:p w14:paraId="26BB37B1" w14:textId="77777777" w:rsidR="00515B30" w:rsidRPr="0090393E" w:rsidRDefault="00515B30" w:rsidP="00E40FFE">
            <w:pPr>
              <w:spacing w:after="0" w:line="240" w:lineRule="auto"/>
              <w:jc w:val="both"/>
              <w:rPr>
                <w:rFonts w:eastAsia="Arial Unicode MS" w:cstheme="minorHAnsi"/>
                <w:color w:val="000000"/>
                <w:sz w:val="20"/>
                <w:szCs w:val="20"/>
              </w:rPr>
            </w:pPr>
            <w:r w:rsidRPr="0090393E">
              <w:rPr>
                <w:rFonts w:eastAsia="Times New Roman" w:cstheme="minorHAnsi"/>
                <w:color w:val="000000"/>
                <w:sz w:val="20"/>
                <w:szCs w:val="20"/>
              </w:rPr>
              <w:t>FA Objectives, (OP/SP):</w:t>
            </w:r>
          </w:p>
        </w:tc>
        <w:tc>
          <w:tcPr>
            <w:tcW w:w="743" w:type="pct"/>
            <w:vAlign w:val="center"/>
          </w:tcPr>
          <w:p w14:paraId="77545811" w14:textId="77777777" w:rsidR="00515B30" w:rsidRPr="0090393E" w:rsidRDefault="00515B30" w:rsidP="00E40FFE">
            <w:pPr>
              <w:tabs>
                <w:tab w:val="right" w:pos="0"/>
              </w:tabs>
              <w:spacing w:after="0" w:line="240" w:lineRule="auto"/>
              <w:jc w:val="both"/>
              <w:rPr>
                <w:rFonts w:eastAsia="Times New Roman" w:cstheme="minorHAnsi"/>
                <w:sz w:val="20"/>
                <w:szCs w:val="20"/>
              </w:rPr>
            </w:pPr>
            <w:r w:rsidRPr="004061A6">
              <w:rPr>
                <w:rFonts w:eastAsia="Times New Roman" w:cstheme="minorHAnsi"/>
                <w:sz w:val="20"/>
                <w:szCs w:val="20"/>
              </w:rPr>
              <w:t>CD5 To enhance capacities to monitor and evaluate environmental impacts and trends</w:t>
            </w:r>
          </w:p>
        </w:tc>
        <w:tc>
          <w:tcPr>
            <w:tcW w:w="1403" w:type="pct"/>
          </w:tcPr>
          <w:p w14:paraId="79C36B0D" w14:textId="77777777" w:rsidR="00515B30" w:rsidRPr="0090393E" w:rsidRDefault="00515B30" w:rsidP="00E40FFE">
            <w:pPr>
              <w:spacing w:after="0" w:line="240" w:lineRule="auto"/>
              <w:jc w:val="both"/>
              <w:rPr>
                <w:rFonts w:eastAsia="Times New Roman" w:cstheme="minorHAnsi"/>
                <w:color w:val="000000"/>
                <w:sz w:val="20"/>
                <w:szCs w:val="20"/>
              </w:rPr>
            </w:pPr>
            <w:r w:rsidRPr="0090393E">
              <w:rPr>
                <w:rFonts w:eastAsia="Times New Roman" w:cstheme="minorHAnsi"/>
                <w:color w:val="000000"/>
                <w:sz w:val="20"/>
                <w:szCs w:val="20"/>
              </w:rPr>
              <w:t>Total co-financing:</w:t>
            </w:r>
          </w:p>
        </w:tc>
        <w:tc>
          <w:tcPr>
            <w:tcW w:w="1074" w:type="pct"/>
            <w:gridSpan w:val="2"/>
            <w:vAlign w:val="center"/>
          </w:tcPr>
          <w:p w14:paraId="58EEBAB2" w14:textId="77777777" w:rsidR="00515B30" w:rsidRPr="0090393E" w:rsidRDefault="00515B30" w:rsidP="00E40FFE">
            <w:pPr>
              <w:spacing w:after="0" w:line="240" w:lineRule="auto"/>
              <w:jc w:val="both"/>
              <w:rPr>
                <w:rFonts w:eastAsia="Arial Unicode MS" w:cstheme="minorHAnsi"/>
                <w:sz w:val="20"/>
                <w:szCs w:val="20"/>
              </w:rPr>
            </w:pPr>
            <w:r w:rsidRPr="0090393E">
              <w:rPr>
                <w:rFonts w:eastAsia="Times New Roman" w:cstheme="minorHAnsi"/>
                <w:sz w:val="20"/>
                <w:szCs w:val="20"/>
              </w:rPr>
              <w:t>$1,210,000</w:t>
            </w:r>
          </w:p>
        </w:tc>
        <w:tc>
          <w:tcPr>
            <w:tcW w:w="981" w:type="pct"/>
          </w:tcPr>
          <w:p w14:paraId="597D2AEF" w14:textId="77777777" w:rsidR="00515B30" w:rsidRPr="0090393E" w:rsidRDefault="00515B30" w:rsidP="00E40FFE">
            <w:pPr>
              <w:spacing w:after="0" w:line="240" w:lineRule="auto"/>
              <w:jc w:val="both"/>
              <w:rPr>
                <w:rFonts w:eastAsia="Times New Roman" w:cstheme="minorHAnsi"/>
                <w:sz w:val="20"/>
                <w:szCs w:val="20"/>
              </w:rPr>
            </w:pPr>
            <w:r w:rsidRPr="0090393E">
              <w:rPr>
                <w:rFonts w:eastAsia="Times New Roman" w:cstheme="minorHAnsi"/>
                <w:sz w:val="20"/>
                <w:szCs w:val="20"/>
              </w:rPr>
              <w:t>$1,439,800</w:t>
            </w:r>
          </w:p>
        </w:tc>
      </w:tr>
      <w:tr w:rsidR="00515B30" w:rsidRPr="0090393E" w14:paraId="56532A12" w14:textId="77777777" w:rsidTr="00515B30">
        <w:tblPrEx>
          <w:shd w:val="clear" w:color="auto" w:fill="auto"/>
        </w:tblPrEx>
        <w:trPr>
          <w:trHeight w:val="341"/>
          <w:jc w:val="center"/>
        </w:trPr>
        <w:tc>
          <w:tcPr>
            <w:tcW w:w="799" w:type="pct"/>
            <w:gridSpan w:val="2"/>
          </w:tcPr>
          <w:p w14:paraId="390CC843" w14:textId="77777777" w:rsidR="00515B30" w:rsidRPr="0090393E" w:rsidRDefault="00515B30" w:rsidP="00E40FFE">
            <w:pPr>
              <w:spacing w:after="0" w:line="240" w:lineRule="auto"/>
              <w:jc w:val="both"/>
              <w:rPr>
                <w:rFonts w:eastAsia="Arial Unicode MS" w:cstheme="minorHAnsi"/>
                <w:color w:val="000000"/>
                <w:sz w:val="20"/>
                <w:szCs w:val="20"/>
              </w:rPr>
            </w:pPr>
            <w:r w:rsidRPr="0090393E">
              <w:rPr>
                <w:rFonts w:eastAsia="Times New Roman" w:cstheme="minorHAnsi"/>
                <w:color w:val="000000"/>
                <w:sz w:val="20"/>
                <w:szCs w:val="20"/>
              </w:rPr>
              <w:t>Executing Agency:</w:t>
            </w:r>
          </w:p>
        </w:tc>
        <w:tc>
          <w:tcPr>
            <w:tcW w:w="743" w:type="pct"/>
            <w:vAlign w:val="center"/>
          </w:tcPr>
          <w:p w14:paraId="3A6B9000" w14:textId="77777777" w:rsidR="00515B30" w:rsidRPr="0090393E" w:rsidRDefault="00515B30" w:rsidP="00E40FFE">
            <w:pPr>
              <w:tabs>
                <w:tab w:val="right" w:pos="0"/>
              </w:tabs>
              <w:spacing w:after="0" w:line="240" w:lineRule="auto"/>
              <w:jc w:val="both"/>
              <w:rPr>
                <w:rFonts w:eastAsia="Times New Roman" w:cstheme="minorHAnsi"/>
                <w:sz w:val="20"/>
                <w:szCs w:val="20"/>
              </w:rPr>
            </w:pPr>
            <w:r w:rsidRPr="0090393E">
              <w:rPr>
                <w:rFonts w:eastAsia="Times New Roman" w:cstheme="minorHAnsi"/>
                <w:sz w:val="20"/>
                <w:szCs w:val="20"/>
              </w:rPr>
              <w:t>UNDP</w:t>
            </w:r>
          </w:p>
        </w:tc>
        <w:tc>
          <w:tcPr>
            <w:tcW w:w="1403" w:type="pct"/>
          </w:tcPr>
          <w:p w14:paraId="4B802BC9" w14:textId="77777777" w:rsidR="00515B30" w:rsidRPr="0090393E" w:rsidRDefault="00515B30" w:rsidP="00E40FFE">
            <w:pPr>
              <w:spacing w:after="0" w:line="240" w:lineRule="auto"/>
              <w:jc w:val="both"/>
              <w:rPr>
                <w:rFonts w:eastAsia="Arial Unicode MS" w:cstheme="minorHAnsi"/>
                <w:color w:val="000000"/>
                <w:sz w:val="20"/>
                <w:szCs w:val="20"/>
              </w:rPr>
            </w:pPr>
            <w:r w:rsidRPr="0090393E">
              <w:rPr>
                <w:rFonts w:eastAsia="Times New Roman" w:cstheme="minorHAnsi"/>
                <w:color w:val="000000"/>
                <w:sz w:val="20"/>
                <w:szCs w:val="20"/>
              </w:rPr>
              <w:t>Total Project Cost:</w:t>
            </w:r>
          </w:p>
        </w:tc>
        <w:tc>
          <w:tcPr>
            <w:tcW w:w="1074" w:type="pct"/>
            <w:gridSpan w:val="2"/>
            <w:vAlign w:val="center"/>
          </w:tcPr>
          <w:p w14:paraId="0F1CAB6B" w14:textId="77777777" w:rsidR="00515B30" w:rsidRPr="0090393E" w:rsidRDefault="00515B30" w:rsidP="00E40FFE">
            <w:pPr>
              <w:spacing w:after="0" w:line="240" w:lineRule="auto"/>
              <w:jc w:val="both"/>
              <w:rPr>
                <w:rFonts w:eastAsia="Arial Unicode MS" w:cstheme="minorHAnsi"/>
                <w:sz w:val="20"/>
                <w:szCs w:val="20"/>
              </w:rPr>
            </w:pPr>
            <w:r w:rsidRPr="0090393E">
              <w:rPr>
                <w:rFonts w:eastAsia="Times New Roman" w:cstheme="minorHAnsi"/>
                <w:sz w:val="20"/>
                <w:szCs w:val="20"/>
              </w:rPr>
              <w:t>$2,160,000</w:t>
            </w:r>
          </w:p>
        </w:tc>
        <w:tc>
          <w:tcPr>
            <w:tcW w:w="981" w:type="pct"/>
          </w:tcPr>
          <w:p w14:paraId="59E8E2D7" w14:textId="77777777" w:rsidR="00515B30" w:rsidRPr="0090393E" w:rsidRDefault="00515B30" w:rsidP="00E40FFE">
            <w:pPr>
              <w:spacing w:after="0" w:line="240" w:lineRule="auto"/>
              <w:jc w:val="both"/>
              <w:rPr>
                <w:rFonts w:eastAsia="Arial Unicode MS" w:cstheme="minorHAnsi"/>
                <w:sz w:val="20"/>
                <w:szCs w:val="20"/>
              </w:rPr>
            </w:pPr>
            <w:r w:rsidRPr="0090393E">
              <w:rPr>
                <w:rFonts w:eastAsia="Times New Roman" w:cstheme="minorHAnsi"/>
                <w:sz w:val="20"/>
                <w:szCs w:val="20"/>
              </w:rPr>
              <w:t>$2,389,800</w:t>
            </w:r>
          </w:p>
        </w:tc>
      </w:tr>
      <w:tr w:rsidR="00515B30" w:rsidRPr="0090393E" w14:paraId="1B20D363" w14:textId="77777777" w:rsidTr="00515B30">
        <w:tblPrEx>
          <w:shd w:val="clear" w:color="auto" w:fill="auto"/>
        </w:tblPrEx>
        <w:trPr>
          <w:trHeight w:val="368"/>
          <w:jc w:val="center"/>
        </w:trPr>
        <w:tc>
          <w:tcPr>
            <w:tcW w:w="799" w:type="pct"/>
            <w:gridSpan w:val="2"/>
            <w:vMerge w:val="restart"/>
          </w:tcPr>
          <w:p w14:paraId="4F81D7D2" w14:textId="77777777" w:rsidR="00515B30" w:rsidRPr="0090393E" w:rsidRDefault="00515B30" w:rsidP="00E40FFE">
            <w:pPr>
              <w:spacing w:after="0" w:line="240" w:lineRule="auto"/>
              <w:jc w:val="both"/>
              <w:rPr>
                <w:rFonts w:eastAsia="Arial Unicode MS" w:cstheme="minorHAnsi"/>
                <w:sz w:val="20"/>
                <w:szCs w:val="20"/>
              </w:rPr>
            </w:pPr>
            <w:r w:rsidRPr="0090393E">
              <w:rPr>
                <w:rFonts w:eastAsia="Times New Roman" w:cstheme="minorHAnsi"/>
                <w:sz w:val="20"/>
                <w:szCs w:val="20"/>
              </w:rPr>
              <w:t>Other Partners involved:</w:t>
            </w:r>
          </w:p>
        </w:tc>
        <w:tc>
          <w:tcPr>
            <w:tcW w:w="743" w:type="pct"/>
            <w:vMerge w:val="restart"/>
            <w:vAlign w:val="center"/>
          </w:tcPr>
          <w:p w14:paraId="4341609D" w14:textId="77777777" w:rsidR="00515B30" w:rsidRPr="0090393E" w:rsidRDefault="00515B30" w:rsidP="00E40FFE">
            <w:pPr>
              <w:tabs>
                <w:tab w:val="right" w:pos="0"/>
              </w:tabs>
              <w:spacing w:after="0" w:line="240" w:lineRule="auto"/>
              <w:jc w:val="both"/>
              <w:rPr>
                <w:rFonts w:eastAsia="Times New Roman" w:cstheme="minorHAnsi"/>
                <w:color w:val="000000"/>
                <w:sz w:val="20"/>
                <w:szCs w:val="20"/>
              </w:rPr>
            </w:pPr>
            <w:r w:rsidRPr="0090393E">
              <w:rPr>
                <w:rFonts w:eastAsia="Times New Roman" w:cstheme="minorHAnsi"/>
                <w:color w:val="000000"/>
                <w:sz w:val="20"/>
                <w:szCs w:val="20"/>
              </w:rPr>
              <w:t>UNEP, UNCCD, Coca Cola</w:t>
            </w:r>
          </w:p>
        </w:tc>
        <w:tc>
          <w:tcPr>
            <w:tcW w:w="2477" w:type="pct"/>
            <w:gridSpan w:val="3"/>
          </w:tcPr>
          <w:p w14:paraId="3E245242" w14:textId="77777777" w:rsidR="00515B30" w:rsidRPr="0090393E" w:rsidRDefault="00515B30" w:rsidP="00E40FFE">
            <w:pPr>
              <w:tabs>
                <w:tab w:val="right" w:pos="0"/>
              </w:tabs>
              <w:spacing w:after="0" w:line="240" w:lineRule="auto"/>
              <w:jc w:val="both"/>
              <w:rPr>
                <w:rFonts w:eastAsia="Times New Roman" w:cstheme="minorHAnsi"/>
                <w:sz w:val="20"/>
                <w:szCs w:val="20"/>
              </w:rPr>
            </w:pPr>
            <w:r w:rsidRPr="0090393E">
              <w:rPr>
                <w:rFonts w:eastAsia="Times New Roman" w:cstheme="minorHAnsi"/>
                <w:color w:val="000000"/>
                <w:sz w:val="20"/>
                <w:szCs w:val="20"/>
              </w:rPr>
              <w:t xml:space="preserve">ProDoc Signature (date project began): </w:t>
            </w:r>
          </w:p>
        </w:tc>
        <w:tc>
          <w:tcPr>
            <w:tcW w:w="981" w:type="pct"/>
            <w:vAlign w:val="center"/>
          </w:tcPr>
          <w:p w14:paraId="1274850C" w14:textId="77777777" w:rsidR="00515B30" w:rsidRPr="0090393E" w:rsidRDefault="00515B30" w:rsidP="00E40FFE">
            <w:pPr>
              <w:tabs>
                <w:tab w:val="right" w:pos="0"/>
              </w:tabs>
              <w:spacing w:after="0" w:line="240" w:lineRule="auto"/>
              <w:jc w:val="both"/>
              <w:rPr>
                <w:rFonts w:eastAsia="Times New Roman" w:cstheme="minorHAnsi"/>
                <w:sz w:val="20"/>
                <w:szCs w:val="20"/>
              </w:rPr>
            </w:pPr>
            <w:r w:rsidRPr="0090393E">
              <w:rPr>
                <w:rFonts w:eastAsia="Times New Roman" w:cstheme="minorHAnsi"/>
                <w:sz w:val="20"/>
                <w:szCs w:val="20"/>
              </w:rPr>
              <w:t>14.10.2015</w:t>
            </w:r>
          </w:p>
        </w:tc>
      </w:tr>
      <w:tr w:rsidR="00515B30" w:rsidRPr="0090393E" w14:paraId="58709286" w14:textId="77777777" w:rsidTr="00515B30">
        <w:tblPrEx>
          <w:shd w:val="clear" w:color="auto" w:fill="auto"/>
        </w:tblPrEx>
        <w:trPr>
          <w:trHeight w:val="144"/>
          <w:jc w:val="center"/>
        </w:trPr>
        <w:tc>
          <w:tcPr>
            <w:tcW w:w="799" w:type="pct"/>
            <w:gridSpan w:val="2"/>
            <w:vMerge/>
            <w:vAlign w:val="center"/>
          </w:tcPr>
          <w:p w14:paraId="555A2F04" w14:textId="77777777" w:rsidR="00515B30" w:rsidRPr="0090393E" w:rsidRDefault="00515B30" w:rsidP="00E40FFE">
            <w:pPr>
              <w:spacing w:after="0" w:line="240" w:lineRule="auto"/>
              <w:jc w:val="both"/>
              <w:rPr>
                <w:rFonts w:eastAsia="Arial Unicode MS" w:cstheme="minorHAnsi"/>
                <w:sz w:val="20"/>
                <w:szCs w:val="20"/>
              </w:rPr>
            </w:pPr>
          </w:p>
        </w:tc>
        <w:tc>
          <w:tcPr>
            <w:tcW w:w="743" w:type="pct"/>
            <w:vMerge/>
          </w:tcPr>
          <w:p w14:paraId="7FCA932D" w14:textId="77777777" w:rsidR="00515B30" w:rsidRPr="0090393E" w:rsidRDefault="00515B30" w:rsidP="00E40FFE">
            <w:pPr>
              <w:tabs>
                <w:tab w:val="right" w:pos="0"/>
              </w:tabs>
              <w:spacing w:after="0" w:line="240" w:lineRule="auto"/>
              <w:jc w:val="both"/>
              <w:rPr>
                <w:rFonts w:eastAsia="Times New Roman" w:cstheme="minorHAnsi"/>
                <w:sz w:val="20"/>
                <w:szCs w:val="20"/>
              </w:rPr>
            </w:pPr>
          </w:p>
        </w:tc>
        <w:tc>
          <w:tcPr>
            <w:tcW w:w="1594" w:type="pct"/>
            <w:gridSpan w:val="2"/>
          </w:tcPr>
          <w:p w14:paraId="197D26AD" w14:textId="77777777" w:rsidR="00515B30" w:rsidRPr="0090393E" w:rsidRDefault="00515B30" w:rsidP="00E40FFE">
            <w:pPr>
              <w:spacing w:after="0" w:line="240" w:lineRule="auto"/>
              <w:jc w:val="both"/>
              <w:rPr>
                <w:rFonts w:eastAsia="Arial Unicode MS" w:cstheme="minorHAnsi"/>
                <w:color w:val="000000"/>
                <w:sz w:val="20"/>
                <w:szCs w:val="20"/>
              </w:rPr>
            </w:pPr>
            <w:r w:rsidRPr="0090393E">
              <w:rPr>
                <w:rFonts w:eastAsia="Times New Roman" w:cstheme="minorHAnsi"/>
                <w:color w:val="000000"/>
                <w:sz w:val="20"/>
                <w:szCs w:val="20"/>
              </w:rPr>
              <w:t>(Operational) Closing Date:</w:t>
            </w:r>
          </w:p>
        </w:tc>
        <w:tc>
          <w:tcPr>
            <w:tcW w:w="883" w:type="pct"/>
          </w:tcPr>
          <w:p w14:paraId="7141821A" w14:textId="77777777" w:rsidR="00515B30" w:rsidRPr="0090393E" w:rsidRDefault="00515B30" w:rsidP="00E40FFE">
            <w:pPr>
              <w:tabs>
                <w:tab w:val="right" w:pos="0"/>
              </w:tabs>
              <w:spacing w:after="0" w:line="240" w:lineRule="auto"/>
              <w:jc w:val="both"/>
              <w:rPr>
                <w:rFonts w:eastAsia="Times New Roman" w:cstheme="minorHAnsi"/>
                <w:color w:val="000000"/>
                <w:sz w:val="20"/>
                <w:szCs w:val="20"/>
              </w:rPr>
            </w:pPr>
            <w:r w:rsidRPr="0090393E">
              <w:rPr>
                <w:rFonts w:eastAsia="Times New Roman" w:cstheme="minorHAnsi"/>
                <w:color w:val="000000"/>
                <w:sz w:val="20"/>
                <w:szCs w:val="20"/>
              </w:rPr>
              <w:t>Proposed:</w:t>
            </w:r>
          </w:p>
          <w:p w14:paraId="792915AE" w14:textId="77777777" w:rsidR="00515B30" w:rsidRPr="0090393E" w:rsidRDefault="00515B30" w:rsidP="00E40FFE">
            <w:pPr>
              <w:tabs>
                <w:tab w:val="right" w:pos="0"/>
              </w:tabs>
              <w:spacing w:after="0" w:line="240" w:lineRule="auto"/>
              <w:jc w:val="both"/>
              <w:rPr>
                <w:rFonts w:eastAsia="Times New Roman" w:cstheme="minorHAnsi"/>
                <w:color w:val="000000"/>
                <w:sz w:val="20"/>
                <w:szCs w:val="20"/>
              </w:rPr>
            </w:pPr>
            <w:r>
              <w:rPr>
                <w:rFonts w:eastAsia="Times New Roman" w:cstheme="minorHAnsi"/>
                <w:sz w:val="20"/>
                <w:szCs w:val="20"/>
              </w:rPr>
              <w:t>14</w:t>
            </w:r>
            <w:r w:rsidRPr="0090393E">
              <w:rPr>
                <w:rFonts w:eastAsia="Times New Roman" w:cstheme="minorHAnsi"/>
                <w:sz w:val="20"/>
                <w:szCs w:val="20"/>
              </w:rPr>
              <w:t>.1</w:t>
            </w:r>
            <w:r>
              <w:rPr>
                <w:rFonts w:eastAsia="Times New Roman" w:cstheme="minorHAnsi"/>
                <w:sz w:val="20"/>
                <w:szCs w:val="20"/>
              </w:rPr>
              <w:t>0</w:t>
            </w:r>
            <w:r w:rsidRPr="0090393E">
              <w:rPr>
                <w:rFonts w:eastAsia="Times New Roman" w:cstheme="minorHAnsi"/>
                <w:sz w:val="20"/>
                <w:szCs w:val="20"/>
              </w:rPr>
              <w:t xml:space="preserve">.2018 </w:t>
            </w:r>
          </w:p>
        </w:tc>
        <w:tc>
          <w:tcPr>
            <w:tcW w:w="981" w:type="pct"/>
          </w:tcPr>
          <w:p w14:paraId="3831A654" w14:textId="77777777" w:rsidR="00515B30" w:rsidRPr="0090393E" w:rsidRDefault="00515B30" w:rsidP="00E40FFE">
            <w:pPr>
              <w:tabs>
                <w:tab w:val="right" w:pos="0"/>
              </w:tabs>
              <w:spacing w:after="0" w:line="240" w:lineRule="auto"/>
              <w:jc w:val="both"/>
              <w:rPr>
                <w:rFonts w:eastAsia="Times New Roman" w:cstheme="minorHAnsi"/>
                <w:sz w:val="20"/>
                <w:szCs w:val="20"/>
              </w:rPr>
            </w:pPr>
            <w:r w:rsidRPr="0090393E">
              <w:rPr>
                <w:rFonts w:eastAsia="Times New Roman" w:cstheme="minorHAnsi"/>
                <w:color w:val="000000"/>
                <w:sz w:val="20"/>
                <w:szCs w:val="20"/>
              </w:rPr>
              <w:t>Actual:</w:t>
            </w:r>
          </w:p>
          <w:p w14:paraId="63C6B091" w14:textId="77777777" w:rsidR="00515B30" w:rsidRPr="0090393E" w:rsidRDefault="00515B30" w:rsidP="00E40FFE">
            <w:pPr>
              <w:tabs>
                <w:tab w:val="right" w:pos="0"/>
              </w:tabs>
              <w:spacing w:after="0" w:line="240" w:lineRule="auto"/>
              <w:jc w:val="both"/>
              <w:rPr>
                <w:rFonts w:eastAsia="Times New Roman" w:cstheme="minorHAnsi"/>
                <w:color w:val="000000"/>
                <w:sz w:val="20"/>
                <w:szCs w:val="20"/>
              </w:rPr>
            </w:pPr>
            <w:r w:rsidRPr="0090393E">
              <w:rPr>
                <w:rFonts w:eastAsia="Times New Roman" w:cstheme="minorHAnsi"/>
                <w:sz w:val="20"/>
                <w:szCs w:val="20"/>
              </w:rPr>
              <w:t>31.12.2018</w:t>
            </w:r>
          </w:p>
        </w:tc>
      </w:tr>
    </w:tbl>
    <w:p w14:paraId="57ED6611" w14:textId="77777777" w:rsidR="00515B30" w:rsidRPr="0090393E" w:rsidRDefault="00515B30" w:rsidP="00E40FFE">
      <w:pPr>
        <w:pStyle w:val="Heading51"/>
        <w:spacing w:line="240" w:lineRule="auto"/>
        <w:jc w:val="both"/>
        <w:rPr>
          <w:rFonts w:asciiTheme="minorHAnsi" w:hAnsiTheme="minorHAnsi" w:cstheme="minorHAnsi"/>
          <w:sz w:val="24"/>
          <w:szCs w:val="24"/>
          <w:lang w:val="en-GB"/>
        </w:rPr>
      </w:pPr>
      <w:bookmarkStart w:id="63" w:name="_Toc321341549"/>
      <w:r w:rsidRPr="0090393E">
        <w:rPr>
          <w:rFonts w:asciiTheme="minorHAnsi" w:hAnsiTheme="minorHAnsi" w:cstheme="minorHAnsi"/>
          <w:sz w:val="24"/>
          <w:szCs w:val="24"/>
          <w:lang w:val="en-GB"/>
        </w:rPr>
        <w:t>Objective and Scope</w:t>
      </w:r>
      <w:bookmarkEnd w:id="63"/>
    </w:p>
    <w:p w14:paraId="49718818" w14:textId="77777777" w:rsidR="00515B30" w:rsidRPr="0090393E" w:rsidRDefault="00515B30" w:rsidP="00E40FFE">
      <w:pPr>
        <w:spacing w:before="100" w:beforeAutospacing="1" w:after="100" w:afterAutospacing="1" w:line="240" w:lineRule="auto"/>
        <w:jc w:val="both"/>
        <w:rPr>
          <w:rFonts w:cstheme="minorHAnsi"/>
          <w:sz w:val="24"/>
          <w:szCs w:val="24"/>
          <w:lang w:val="en-GB"/>
        </w:rPr>
      </w:pPr>
      <w:r w:rsidRPr="0090393E">
        <w:rPr>
          <w:rFonts w:eastAsia="Times New Roman" w:cstheme="minorHAnsi"/>
          <w:sz w:val="24"/>
          <w:szCs w:val="24"/>
        </w:rPr>
        <w:t>The project was designed to:</w:t>
      </w:r>
      <w:r w:rsidRPr="0090393E">
        <w:rPr>
          <w:rFonts w:cstheme="minorHAnsi"/>
          <w:sz w:val="24"/>
          <w:szCs w:val="24"/>
          <w:lang w:val="en-GB"/>
        </w:rPr>
        <w:t xml:space="preserve"> </w:t>
      </w:r>
    </w:p>
    <w:p w14:paraId="237EEC78" w14:textId="77777777" w:rsidR="00515B30" w:rsidRPr="0090393E" w:rsidRDefault="00515B30" w:rsidP="00E40FFE">
      <w:pPr>
        <w:spacing w:before="100" w:beforeAutospacing="1" w:after="100" w:afterAutospacing="1" w:line="240" w:lineRule="auto"/>
        <w:jc w:val="both"/>
        <w:rPr>
          <w:rFonts w:cstheme="minorHAnsi"/>
          <w:sz w:val="24"/>
          <w:szCs w:val="24"/>
          <w:lang w:val="en-GB"/>
        </w:rPr>
      </w:pPr>
      <w:r w:rsidRPr="0090393E">
        <w:rPr>
          <w:rFonts w:cstheme="minorHAnsi"/>
          <w:bCs/>
          <w:sz w:val="24"/>
          <w:szCs w:val="24"/>
        </w:rPr>
        <w:t>To strengthen a set of important capacities for Kyrgyzstan to make better decisions to meet and sustain global environmental obligations.  These will focus on the management of data and information to formulate and implement sectoral development plans that better reflect global environmental dimensions.  This will be manifest through the strengthening of an Environmental Information Monitoring and Management System that is constructed by an integration of existing environmental management information systems, building upon much of the capacities currently being developed in this area by other development partners.  Among the key activities of the project is the updating of key technological needs, not only of the government structures such as the SAEPF, but also other key stakeholders. In addition to strengthening the institutional arrangements for data and information management, the project will also test how these arrangements represent a cost-effective approach to creating and applying best practices for managing the global environment.  This project pursues a long-term approach to institutionalizing capacities to meet Rio MEA obligations through a set of learning-by-doing activities that lay the foundation for effective decision-making and policy-making regarding global environmental benefits.</w:t>
      </w:r>
      <w:r w:rsidRPr="0090393E">
        <w:rPr>
          <w:rFonts w:cstheme="minorHAnsi"/>
          <w:sz w:val="24"/>
          <w:szCs w:val="24"/>
          <w:lang w:val="en-GB"/>
        </w:rPr>
        <w:t xml:space="preserve"> </w:t>
      </w:r>
    </w:p>
    <w:p w14:paraId="574272B6" w14:textId="77777777" w:rsidR="00515B30" w:rsidRPr="0090393E" w:rsidRDefault="00515B30" w:rsidP="00E40FFE">
      <w:pPr>
        <w:spacing w:before="100" w:beforeAutospacing="1" w:after="100" w:afterAutospacing="1" w:line="240" w:lineRule="auto"/>
        <w:jc w:val="both"/>
        <w:rPr>
          <w:rFonts w:cstheme="minorHAnsi"/>
          <w:sz w:val="24"/>
          <w:szCs w:val="24"/>
          <w:lang w:val="en-GB"/>
        </w:rPr>
      </w:pPr>
      <w:r w:rsidRPr="0090393E">
        <w:rPr>
          <w:rFonts w:cstheme="minorHAnsi"/>
          <w:sz w:val="24"/>
          <w:szCs w:val="24"/>
          <w:lang w:val="en-GB"/>
        </w:rPr>
        <w:t xml:space="preserve">The project includes the following components: </w:t>
      </w:r>
    </w:p>
    <w:p w14:paraId="2B379605" w14:textId="77777777" w:rsidR="00515B30" w:rsidRPr="0090393E" w:rsidRDefault="00515B30" w:rsidP="00E40FFE">
      <w:pPr>
        <w:pStyle w:val="ListParagraph"/>
        <w:numPr>
          <w:ilvl w:val="0"/>
          <w:numId w:val="58"/>
        </w:num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b/>
          <w:sz w:val="24"/>
          <w:szCs w:val="24"/>
          <w:lang w:val="en-GB"/>
        </w:rPr>
        <w:t xml:space="preserve">Component 1: </w:t>
      </w:r>
      <w:r w:rsidRPr="0090393E">
        <w:rPr>
          <w:rFonts w:cstheme="minorHAnsi"/>
          <w:sz w:val="24"/>
          <w:szCs w:val="24"/>
        </w:rPr>
        <w:t>Strengthened policy and legal instruments</w:t>
      </w:r>
    </w:p>
    <w:p w14:paraId="0E8318DC" w14:textId="77777777" w:rsidR="00515B30" w:rsidRPr="0090393E" w:rsidRDefault="00515B30" w:rsidP="00E40FFE">
      <w:pPr>
        <w:pStyle w:val="ListParagraph"/>
        <w:numPr>
          <w:ilvl w:val="0"/>
          <w:numId w:val="58"/>
        </w:num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b/>
          <w:sz w:val="24"/>
          <w:szCs w:val="24"/>
          <w:lang w:val="en-GB"/>
        </w:rPr>
        <w:t xml:space="preserve">Component 2: </w:t>
      </w:r>
      <w:r w:rsidRPr="0090393E">
        <w:rPr>
          <w:rFonts w:cstheme="minorHAnsi"/>
          <w:sz w:val="24"/>
          <w:szCs w:val="24"/>
        </w:rPr>
        <w:t>Strengthened institutional capacities to implement an integrated EIMMS</w:t>
      </w:r>
    </w:p>
    <w:p w14:paraId="565D57A2" w14:textId="77777777" w:rsidR="00515B30" w:rsidRPr="00A12DA2" w:rsidRDefault="00515B30" w:rsidP="00E40FFE">
      <w:pPr>
        <w:pStyle w:val="ListParagraph"/>
        <w:numPr>
          <w:ilvl w:val="0"/>
          <w:numId w:val="58"/>
        </w:num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b/>
          <w:sz w:val="24"/>
          <w:szCs w:val="24"/>
          <w:lang w:val="en-GB"/>
        </w:rPr>
        <w:t xml:space="preserve">Component 3: </w:t>
      </w:r>
      <w:r w:rsidRPr="0090393E">
        <w:rPr>
          <w:rFonts w:cstheme="minorHAnsi"/>
          <w:sz w:val="24"/>
          <w:szCs w:val="24"/>
        </w:rPr>
        <w:t>Improving awareness of global environmental values</w:t>
      </w:r>
    </w:p>
    <w:p w14:paraId="55F7C608"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sz w:val="24"/>
          <w:szCs w:val="24"/>
        </w:rPr>
      </w:pPr>
      <w:r w:rsidRPr="0090393E">
        <w:rPr>
          <w:rFonts w:cstheme="minorHAnsi"/>
          <w:b/>
          <w:sz w:val="24"/>
          <w:szCs w:val="24"/>
        </w:rPr>
        <w:t xml:space="preserve">Component 1: </w:t>
      </w:r>
      <w:r w:rsidRPr="0090393E">
        <w:rPr>
          <w:rFonts w:cstheme="minorHAnsi"/>
          <w:b/>
          <w:bCs/>
          <w:sz w:val="24"/>
          <w:szCs w:val="24"/>
        </w:rPr>
        <w:t>Strengthened policy and legal instruments</w:t>
      </w:r>
    </w:p>
    <w:p w14:paraId="1D74F521"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sz w:val="24"/>
          <w:szCs w:val="24"/>
        </w:rPr>
        <w:t>The activities under this component will address the key policy and legislative barriers to implementing the Rio Conventions within the framework of sectoral development and planning frameworks.  This output will involve expert stakeholders to validate the barriers and collectively agree on how best to reconcile the overlaps and fill the gaps.  This will be undertaken through expert and learning-by-doing workshops.  These will help planners and decision-makers to identify potential adjustments of the existing policy and legislative frameworks, including the formulation of appropriate by-laws.  Activities under this output will be coordinated with other similar activities currently being undertaken by other projects, to create synergies across the set of multiple policies and legislation, as well as to reinforce the collaboration among stakeholder institutions to share data and information.  The strengthening of these systemic capacities will be complemented by enhanced consultative and collaborative mechanisms for decision-making on the global environment.  In particular, this will include strengthening mechanisms for at the level of local self-government authorities (ayil okmotu) to more effectively participate in data and information management, as well as decision-making.</w:t>
      </w:r>
    </w:p>
    <w:p w14:paraId="2AECACC2"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sz w:val="24"/>
          <w:szCs w:val="24"/>
        </w:rPr>
      </w:pPr>
      <w:r>
        <w:rPr>
          <w:rFonts w:cstheme="minorHAnsi"/>
          <w:b/>
          <w:sz w:val="24"/>
          <w:szCs w:val="24"/>
        </w:rPr>
        <w:t xml:space="preserve">Output 1.1: </w:t>
      </w:r>
      <w:r w:rsidRPr="0090393E">
        <w:rPr>
          <w:rFonts w:cstheme="minorHAnsi"/>
          <w:b/>
          <w:sz w:val="24"/>
          <w:szCs w:val="24"/>
        </w:rPr>
        <w:t>Targeted policies, legal and regul</w:t>
      </w:r>
      <w:r>
        <w:rPr>
          <w:rFonts w:cstheme="minorHAnsi"/>
          <w:b/>
          <w:sz w:val="24"/>
          <w:szCs w:val="24"/>
        </w:rPr>
        <w:t>atory instruments are amended</w:t>
      </w:r>
    </w:p>
    <w:p w14:paraId="54AC6A0A"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i/>
          <w:sz w:val="24"/>
          <w:szCs w:val="24"/>
        </w:rPr>
      </w:pPr>
      <w:bookmarkStart w:id="64" w:name="_Ref412663705"/>
      <w:r w:rsidRPr="0090393E">
        <w:rPr>
          <w:rFonts w:cstheme="minorHAnsi"/>
          <w:sz w:val="24"/>
          <w:szCs w:val="24"/>
        </w:rPr>
        <w:t>An assessment of the current policy and legal framework will lead to learning-by-doing training to reconcile the identified weaknesses.  This will lead to formulation of by-laws and operational guidance which will be distributed.  Technical working groups made up of experts on the three Rio Conventions will be established under the project, comprising individuals for within government and non-state actors.</w:t>
      </w:r>
      <w:bookmarkEnd w:id="64"/>
    </w:p>
    <w:p w14:paraId="756CDA1F"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sz w:val="24"/>
          <w:szCs w:val="24"/>
        </w:rPr>
      </w:pPr>
      <w:r>
        <w:rPr>
          <w:rFonts w:cstheme="minorHAnsi"/>
          <w:b/>
          <w:sz w:val="24"/>
          <w:szCs w:val="24"/>
        </w:rPr>
        <w:t xml:space="preserve">Output 1.2: </w:t>
      </w:r>
      <w:r w:rsidRPr="0090393E">
        <w:rPr>
          <w:rFonts w:cstheme="minorHAnsi"/>
          <w:b/>
          <w:sz w:val="24"/>
          <w:szCs w:val="24"/>
        </w:rPr>
        <w:t xml:space="preserve">Strengthened consultative and decision-making processes </w:t>
      </w:r>
    </w:p>
    <w:p w14:paraId="6BF8C4F4" w14:textId="77777777" w:rsidR="00515B30" w:rsidRPr="0090393E" w:rsidRDefault="00515B30" w:rsidP="00E40FFE">
      <w:pPr>
        <w:autoSpaceDE w:val="0"/>
        <w:autoSpaceDN w:val="0"/>
        <w:adjustRightInd w:val="0"/>
        <w:spacing w:before="100" w:beforeAutospacing="1" w:after="100" w:afterAutospacing="1" w:line="240" w:lineRule="auto"/>
        <w:jc w:val="both"/>
        <w:rPr>
          <w:rFonts w:eastAsia="Times New Roman" w:cstheme="minorHAnsi"/>
          <w:b/>
          <w:sz w:val="24"/>
          <w:szCs w:val="24"/>
        </w:rPr>
      </w:pPr>
      <w:bookmarkStart w:id="65" w:name="_Ref412663718"/>
      <w:r w:rsidRPr="0090393E">
        <w:rPr>
          <w:rFonts w:cstheme="minorHAnsi"/>
          <w:sz w:val="24"/>
          <w:szCs w:val="24"/>
        </w:rPr>
        <w:t>This output will take an objective approach to assessing and strengthening the most appropriate and sustainable consultative and decision-making processes.  Consultative processes serve as important opportunities to create cost-effective synergies for sharing data, information, and knowledge.  In collaboration with the related programmes and projects currently underway (See Section E.1), this output will facilitate a more comprehensive approach to structuring and streamlining the consultative and decision-making processes with a view to lowering the transaction costs to high quality data, information and knowledge.  This output will also seek to remove barriers for the access of high quality data, information and knowledge, which is large due to cost, technology, and sharing policies.  This output is also important to invigorating the most appropriate mechanism to legitimize and therefore sustain strengthened capacities to formulate and implement best practice resilient development and territorial plans that catalyze achievement of both sustainable development and Rio Convention goals.</w:t>
      </w:r>
      <w:bookmarkEnd w:id="65"/>
      <w:r w:rsidRPr="0090393E">
        <w:rPr>
          <w:rFonts w:cstheme="minorHAnsi"/>
          <w:sz w:val="24"/>
          <w:szCs w:val="24"/>
        </w:rPr>
        <w:t xml:space="preserve">  </w:t>
      </w:r>
    </w:p>
    <w:p w14:paraId="41A8C1D9" w14:textId="77777777" w:rsidR="00515B30" w:rsidRPr="0090393E" w:rsidRDefault="00515B30" w:rsidP="00E40FFE">
      <w:pPr>
        <w:autoSpaceDE w:val="0"/>
        <w:autoSpaceDN w:val="0"/>
        <w:adjustRightInd w:val="0"/>
        <w:spacing w:before="100" w:beforeAutospacing="1" w:after="100" w:afterAutospacing="1" w:line="240" w:lineRule="auto"/>
        <w:jc w:val="both"/>
        <w:rPr>
          <w:rFonts w:eastAsia="Times New Roman" w:cstheme="minorHAnsi"/>
          <w:b/>
          <w:bCs/>
          <w:sz w:val="24"/>
          <w:szCs w:val="24"/>
        </w:rPr>
      </w:pPr>
      <w:r w:rsidRPr="0090393E">
        <w:rPr>
          <w:rFonts w:eastAsia="Times New Roman" w:cstheme="minorHAnsi"/>
          <w:b/>
          <w:bCs/>
          <w:sz w:val="24"/>
          <w:szCs w:val="24"/>
        </w:rPr>
        <w:t>Component 2: Strengthened institutional capacities to implement an integrated EIMMS</w:t>
      </w:r>
    </w:p>
    <w:p w14:paraId="02216965"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sz w:val="24"/>
          <w:szCs w:val="24"/>
        </w:rPr>
        <w:t xml:space="preserve">Activities under this component will focus on strengthening the institutional construct and associated management regime for collecting, creating, and transforming data and information into knowledge.  This will require improved technologies and analytical methodologies, data and information protocols, piloting these new and improved institutional arrangements, and mobilizing financial resources to ensure their sustainability.  A key feature of this component is the learning-by-doing application of these new capacities to formulate sectoral and sub-national plans that integrate global environmental criteria and indicators.  Together with the activities and outputs of component 1, these activities will help Kyrgyzstan to take a more holistic approach to formulating and implementing globally environmentally-friendly and resilient development planning frameworks, as well as to monitor and adapt them appropriately to ensure their institutional sustainability. </w:t>
      </w:r>
    </w:p>
    <w:p w14:paraId="56D4E6B6"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bCs/>
          <w:sz w:val="24"/>
          <w:szCs w:val="24"/>
        </w:rPr>
      </w:pPr>
      <w:r w:rsidRPr="0090393E">
        <w:rPr>
          <w:rFonts w:cstheme="minorHAnsi"/>
          <w:b/>
          <w:bCs/>
          <w:sz w:val="24"/>
          <w:szCs w:val="24"/>
        </w:rPr>
        <w:t>Output 2.1 Institutional mapping and analysis of an optimal information and monitoring system</w:t>
      </w:r>
    </w:p>
    <w:p w14:paraId="40A3B59A" w14:textId="77777777" w:rsidR="00515B30" w:rsidRPr="0090393E" w:rsidRDefault="00515B30" w:rsidP="00E40FFE">
      <w:pPr>
        <w:autoSpaceDE w:val="0"/>
        <w:autoSpaceDN w:val="0"/>
        <w:adjustRightInd w:val="0"/>
        <w:spacing w:before="100" w:beforeAutospacing="1" w:after="100" w:afterAutospacing="1" w:line="240" w:lineRule="auto"/>
        <w:jc w:val="both"/>
        <w:rPr>
          <w:rFonts w:eastAsia="Times New Roman" w:cstheme="minorHAnsi"/>
          <w:i/>
          <w:sz w:val="24"/>
          <w:szCs w:val="24"/>
        </w:rPr>
      </w:pPr>
      <w:bookmarkStart w:id="66" w:name="_Ref412663729"/>
      <w:r w:rsidRPr="0090393E">
        <w:rPr>
          <w:rFonts w:cstheme="minorHAnsi"/>
          <w:sz w:val="24"/>
          <w:szCs w:val="24"/>
        </w:rPr>
        <w:t xml:space="preserve">This output focuses on reducing the transaction costs of data management and reducing duplication in order that data is reliable, valid, timely, and relevant.  The distinction between the national and global environment is not clear-cut, with much of the data and information needed for managing the local environment being the same data and information needed for managing the environment for the global community.  While all data collected at the national level is national environmental data, information on environmental conditions may reflect both national and global trends.  For example, changes in indicator species populations may indicate a change in ecosystem health.  This is information may be needed to inform better agricultural practices if the ecosystem in question influences, for example, pollination of nearby agricultural crops.  The very same information has global environmental value if the change in ecosystem health implicates a threat to endangered endemic species, thereby necessitating alternative and/or innovative species protection management regimes.   This output will be serve to help fill gaps and bring together existing work in Kyrgyzstan on indicators, such as the Green Growth Indicators and good practice international guidance such as that from the Organization for Economic Cooperation and Development </w:t>
      </w:r>
      <w:sdt>
        <w:sdtPr>
          <w:rPr>
            <w:rFonts w:cstheme="minorHAnsi"/>
          </w:rPr>
          <w:id w:val="1959530020"/>
          <w:citation/>
        </w:sdtPr>
        <w:sdtEndPr/>
        <w:sdtContent>
          <w:r w:rsidRPr="0090393E">
            <w:rPr>
              <w:rFonts w:cstheme="minorHAnsi"/>
              <w:sz w:val="24"/>
              <w:szCs w:val="24"/>
            </w:rPr>
            <w:fldChar w:fldCharType="begin"/>
          </w:r>
          <w:r w:rsidRPr="0090393E">
            <w:rPr>
              <w:rFonts w:cstheme="minorHAnsi"/>
              <w:sz w:val="24"/>
              <w:szCs w:val="24"/>
            </w:rPr>
            <w:instrText>CITATION OECrs \t  \l 1033  \m OEC14</w:instrText>
          </w:r>
          <w:r w:rsidRPr="0090393E">
            <w:rPr>
              <w:rFonts w:cstheme="minorHAnsi"/>
              <w:sz w:val="24"/>
              <w:szCs w:val="24"/>
            </w:rPr>
            <w:fldChar w:fldCharType="separate"/>
          </w:r>
          <w:r w:rsidRPr="0090393E">
            <w:rPr>
              <w:rFonts w:cstheme="minorHAnsi"/>
              <w:sz w:val="24"/>
              <w:szCs w:val="24"/>
            </w:rPr>
            <w:t>(OECD, 2011; OECD, 2014)</w:t>
          </w:r>
          <w:r w:rsidRPr="0090393E">
            <w:rPr>
              <w:rFonts w:cstheme="minorHAnsi"/>
              <w:sz w:val="24"/>
              <w:szCs w:val="24"/>
              <w:lang w:val="en-GB"/>
            </w:rPr>
            <w:fldChar w:fldCharType="end"/>
          </w:r>
        </w:sdtContent>
      </w:sdt>
      <w:bookmarkEnd w:id="66"/>
      <w:r w:rsidRPr="0090393E">
        <w:rPr>
          <w:rFonts w:cstheme="minorHAnsi"/>
        </w:rPr>
        <w:t>.</w:t>
      </w:r>
      <w:r w:rsidRPr="0090393E">
        <w:rPr>
          <w:rFonts w:cstheme="minorHAnsi"/>
          <w:i/>
          <w:sz w:val="24"/>
          <w:szCs w:val="24"/>
        </w:rPr>
        <w:t xml:space="preserve"> </w:t>
      </w:r>
    </w:p>
    <w:p w14:paraId="637AAB7C"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bCs/>
          <w:sz w:val="24"/>
          <w:szCs w:val="24"/>
        </w:rPr>
      </w:pPr>
      <w:r w:rsidRPr="0090393E">
        <w:rPr>
          <w:rFonts w:cstheme="minorHAnsi"/>
          <w:b/>
          <w:bCs/>
          <w:sz w:val="24"/>
          <w:szCs w:val="24"/>
        </w:rPr>
        <w:t>Output 2.2</w:t>
      </w:r>
      <w:r>
        <w:rPr>
          <w:rFonts w:cstheme="minorHAnsi"/>
          <w:b/>
          <w:sz w:val="24"/>
          <w:szCs w:val="24"/>
        </w:rPr>
        <w:t xml:space="preserve"> </w:t>
      </w:r>
      <w:r w:rsidRPr="0090393E">
        <w:rPr>
          <w:rFonts w:cstheme="minorHAnsi"/>
          <w:b/>
          <w:sz w:val="24"/>
          <w:szCs w:val="24"/>
        </w:rPr>
        <w:t>Targeted institutional reforms for improved access to data and information</w:t>
      </w:r>
    </w:p>
    <w:p w14:paraId="7411AC61"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sz w:val="24"/>
          <w:szCs w:val="24"/>
        </w:rPr>
        <w:t xml:space="preserve">Activities under this output will focus on strengthening targeted institutional arrangements for collecting and sharing data.  This includes activities to increase cooperation and sharing of data between different actors. </w:t>
      </w:r>
    </w:p>
    <w:p w14:paraId="650EFA80"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sz w:val="24"/>
          <w:szCs w:val="24"/>
        </w:rPr>
      </w:pPr>
      <w:r>
        <w:rPr>
          <w:rFonts w:cstheme="minorHAnsi"/>
          <w:b/>
          <w:sz w:val="24"/>
          <w:szCs w:val="24"/>
        </w:rPr>
        <w:t xml:space="preserve">Output 2.3 </w:t>
      </w:r>
      <w:r w:rsidRPr="0090393E">
        <w:rPr>
          <w:rFonts w:cstheme="minorHAnsi"/>
          <w:b/>
          <w:sz w:val="24"/>
          <w:szCs w:val="24"/>
        </w:rPr>
        <w:t>Selected updating of technologies for information monitoring and management</w:t>
      </w:r>
    </w:p>
    <w:p w14:paraId="0AACE4AF"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bookmarkStart w:id="67" w:name="_Ref412664566"/>
      <w:r w:rsidRPr="0090393E">
        <w:rPr>
          <w:rFonts w:cstheme="minorHAnsi"/>
          <w:bCs/>
          <w:sz w:val="24"/>
          <w:szCs w:val="24"/>
        </w:rPr>
        <w:t xml:space="preserve">This activity includes a review of the current </w:t>
      </w:r>
      <w:r w:rsidRPr="0090393E">
        <w:rPr>
          <w:rFonts w:cstheme="minorHAnsi"/>
          <w:sz w:val="24"/>
          <w:szCs w:val="24"/>
        </w:rPr>
        <w:t>information management system, with a focus on identifying areas that can be improved.  After the assessment an EIMMS will be designed, reviewed for feasibility, and peer reviewed.  Once this process is complete, new technology and infrastructure will be installed.</w:t>
      </w:r>
      <w:bookmarkEnd w:id="67"/>
    </w:p>
    <w:p w14:paraId="25CDBB6F"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Cs/>
          <w:sz w:val="24"/>
          <w:szCs w:val="24"/>
        </w:rPr>
      </w:pPr>
      <w:r>
        <w:rPr>
          <w:rFonts w:cstheme="minorHAnsi"/>
          <w:b/>
          <w:bCs/>
          <w:sz w:val="24"/>
          <w:szCs w:val="24"/>
        </w:rPr>
        <w:t xml:space="preserve">Output 2.4 </w:t>
      </w:r>
      <w:r w:rsidRPr="0090393E">
        <w:rPr>
          <w:rFonts w:cstheme="minorHAnsi"/>
          <w:b/>
          <w:bCs/>
          <w:sz w:val="24"/>
          <w:szCs w:val="24"/>
        </w:rPr>
        <w:t>Training on improved methodologies and analytical skills</w:t>
      </w:r>
    </w:p>
    <w:p w14:paraId="609C4B18"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sz w:val="24"/>
          <w:szCs w:val="24"/>
        </w:rPr>
        <w:t xml:space="preserve">The training under this output focuses on two technical aspects of the EIMMS.  The first focuses on the technical skills for managing data and information, whereas the second focuses on strengthening expertise needed to create knowledge.  Activities 2.4.1 to 2.4.4 focus on the first set of training, whereas activities 2.4.5 to 2.4.7 focus on training for knowledge creation.  In all cases, training will be carried out through learning-by-doing workshops and related exercises.  The learned skills in all training are to be designed and implemented in a way that legitimizes data, information and knowledge. </w:t>
      </w:r>
    </w:p>
    <w:p w14:paraId="66F9B347"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bCs/>
          <w:sz w:val="24"/>
          <w:szCs w:val="24"/>
        </w:rPr>
      </w:pPr>
      <w:r w:rsidRPr="0090393E">
        <w:rPr>
          <w:rFonts w:cstheme="minorHAnsi"/>
          <w:b/>
          <w:bCs/>
          <w:sz w:val="24"/>
          <w:szCs w:val="24"/>
        </w:rPr>
        <w:t>Output 2.5 Improved EIMMS tested</w:t>
      </w:r>
    </w:p>
    <w:p w14:paraId="145FA9A6"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sz w:val="24"/>
          <w:szCs w:val="24"/>
        </w:rPr>
        <w:t xml:space="preserve">This output focuses on testing the improved EIMMS developed under 2.3 and training under 2.4 through a pilot project.  A collaborative consultation process will be used to select a plan for mainstreaming.  An accompanying manual and implementation plan will be created.  Stakeholder workshops will reconcile mandates among local and regional authorities. </w:t>
      </w:r>
    </w:p>
    <w:p w14:paraId="34FC0CA3"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bCs/>
          <w:sz w:val="24"/>
          <w:szCs w:val="24"/>
        </w:rPr>
      </w:pPr>
      <w:r w:rsidRPr="0090393E">
        <w:rPr>
          <w:rFonts w:cstheme="minorHAnsi"/>
          <w:b/>
          <w:bCs/>
          <w:sz w:val="24"/>
          <w:szCs w:val="24"/>
        </w:rPr>
        <w:t>Output 2.6 Resource mobilization strategy</w:t>
      </w:r>
    </w:p>
    <w:p w14:paraId="447DA00F"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sz w:val="24"/>
          <w:szCs w:val="24"/>
        </w:rPr>
        <w:t xml:space="preserve">This output is designed to support the financial sustainability of the EIMMS.  Activities will incorporate innovative financial and economic analyses of the project that incorporate environmental and social impacts.  The Resource Mobilization Strategy will be presented at the one-day Project Results Conference (3.1.1). </w:t>
      </w:r>
    </w:p>
    <w:p w14:paraId="227226EF"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bCs/>
          <w:sz w:val="24"/>
          <w:szCs w:val="24"/>
        </w:rPr>
      </w:pPr>
      <w:r w:rsidRPr="0090393E">
        <w:rPr>
          <w:rFonts w:cstheme="minorHAnsi"/>
          <w:b/>
          <w:bCs/>
          <w:sz w:val="24"/>
          <w:szCs w:val="24"/>
        </w:rPr>
        <w:t>Component 3: Improving awareness of global environmental values</w:t>
      </w:r>
    </w:p>
    <w:p w14:paraId="104C5D3E"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bookmarkStart w:id="68" w:name="_Ref412664413"/>
      <w:r w:rsidRPr="0090393E">
        <w:rPr>
          <w:rFonts w:cstheme="minorHAnsi"/>
          <w:sz w:val="24"/>
          <w:szCs w:val="24"/>
        </w:rPr>
        <w:t>A third component of the project focuses on a set of activities designed to strengthen awareness and understanding of the wider population of the project.  This component is critical to addressing the institutional sustainability of project outputs by raising an overall understanding and greater value of how addressing global environmental obligations under the Rio Convention contribute to addressing important and immediate socio-economic development priorities.</w:t>
      </w:r>
      <w:bookmarkEnd w:id="68"/>
      <w:r w:rsidRPr="0090393E">
        <w:rPr>
          <w:rFonts w:cstheme="minorHAnsi"/>
          <w:sz w:val="24"/>
          <w:szCs w:val="24"/>
        </w:rPr>
        <w:t xml:space="preserve"> </w:t>
      </w:r>
    </w:p>
    <w:p w14:paraId="5CA1D2C3"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sz w:val="24"/>
          <w:szCs w:val="24"/>
        </w:rPr>
      </w:pPr>
      <w:r w:rsidRPr="0090393E">
        <w:rPr>
          <w:rFonts w:cstheme="minorHAnsi"/>
          <w:b/>
          <w:sz w:val="24"/>
          <w:szCs w:val="24"/>
        </w:rPr>
        <w:t xml:space="preserve">Output 3.1 Stakeholder dialogues on the value of Rio Conventions </w:t>
      </w:r>
    </w:p>
    <w:p w14:paraId="471F685E"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i/>
          <w:sz w:val="24"/>
          <w:szCs w:val="24"/>
        </w:rPr>
      </w:pPr>
      <w:r w:rsidRPr="0090393E">
        <w:rPr>
          <w:rFonts w:cstheme="minorHAnsi"/>
          <w:sz w:val="24"/>
          <w:szCs w:val="24"/>
        </w:rPr>
        <w:t xml:space="preserve">This output focuses on increasing awareness of the value of the environment as well as the Rio Conventions.  As well as targeting the public at large, this output also targets key categories of stakeholders, namely the private sector, planners and decision-makers, the media, and expert practitioners working in the field such as NGOs, academics and graduate students.  To begin this project, there will be a conference to introduce it to a diverse set of stakeholders in order to promote the objectives addressing Rio Convention obligations.  Near the end of the project, the results and lessons learned will be presented in a second conference with two key goals.  The first goal is to emphasize the positive impacts of the project strategy and its successes; this will encourage long-term institutionalization of Rio Convention commitments beyond this project.  The second goal is to spur on-going commitment to replicating and institutionalizing best practices and successful innovative approaches tested under the project.  Both conferences will be convened over a one-day period, and shall include presentations and panel discussions.  During these conferences, a survey will be conducted to assess the stakeholders’ awareness and value of the project issues at both the beginning and end of the project.  Also included in this output are public awareness campaigns, dialogues and workshops.  </w:t>
      </w:r>
    </w:p>
    <w:p w14:paraId="1AF3BCB6"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i/>
          <w:sz w:val="24"/>
          <w:szCs w:val="24"/>
        </w:rPr>
      </w:pPr>
      <w:r w:rsidRPr="0090393E">
        <w:rPr>
          <w:rFonts w:cstheme="minorHAnsi"/>
          <w:b/>
          <w:bCs/>
          <w:sz w:val="24"/>
          <w:szCs w:val="24"/>
        </w:rPr>
        <w:t>Output 3.2 Brochures and articles on the Rio Conventions</w:t>
      </w:r>
    </w:p>
    <w:p w14:paraId="139B4E70"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bCs/>
          <w:sz w:val="24"/>
          <w:szCs w:val="24"/>
        </w:rPr>
        <w:t xml:space="preserve">This output focuses on the development of brochures and articles on the Rio Conventions.  These are intended to </w:t>
      </w:r>
      <w:r w:rsidRPr="0090393E">
        <w:rPr>
          <w:rFonts w:cstheme="minorHAnsi"/>
          <w:sz w:val="24"/>
          <w:szCs w:val="24"/>
        </w:rPr>
        <w:t xml:space="preserve">highlight the importance of the Rio Conventions and help individuals understand how their daily lives are impacted by the global environment.  </w:t>
      </w:r>
    </w:p>
    <w:p w14:paraId="481CDAA1"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bCs/>
          <w:sz w:val="24"/>
          <w:szCs w:val="24"/>
        </w:rPr>
      </w:pPr>
      <w:r w:rsidRPr="0090393E">
        <w:rPr>
          <w:rFonts w:cstheme="minorHAnsi"/>
          <w:b/>
          <w:bCs/>
          <w:sz w:val="24"/>
          <w:szCs w:val="24"/>
        </w:rPr>
        <w:t>Output 3.3 Public service announcement on environmentally friendly behavior</w:t>
      </w:r>
    </w:p>
    <w:p w14:paraId="15FC3852"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bCs/>
          <w:sz w:val="24"/>
          <w:szCs w:val="24"/>
        </w:rPr>
        <w:t xml:space="preserve">This output includes several activities to develop and air public service announcements on provincial television.  These are intended to </w:t>
      </w:r>
      <w:r w:rsidRPr="0090393E">
        <w:rPr>
          <w:rFonts w:cstheme="minorHAnsi"/>
          <w:sz w:val="24"/>
          <w:szCs w:val="24"/>
        </w:rPr>
        <w:t xml:space="preserve">highlight the value of the environment and the Rio Conventions and help individuals understand how their daily lives are impacted by the global environment. </w:t>
      </w:r>
    </w:p>
    <w:p w14:paraId="08094F80" w14:textId="77777777" w:rsidR="00515B30" w:rsidRPr="0090393E" w:rsidRDefault="00515B30" w:rsidP="00E40FFE">
      <w:pPr>
        <w:autoSpaceDE w:val="0"/>
        <w:autoSpaceDN w:val="0"/>
        <w:adjustRightInd w:val="0"/>
        <w:spacing w:before="100" w:beforeAutospacing="1" w:after="100" w:afterAutospacing="1" w:line="240" w:lineRule="auto"/>
        <w:jc w:val="both"/>
        <w:rPr>
          <w:rFonts w:cstheme="minorHAnsi"/>
          <w:b/>
          <w:bCs/>
          <w:sz w:val="24"/>
          <w:szCs w:val="24"/>
        </w:rPr>
      </w:pPr>
      <w:r w:rsidRPr="0090393E">
        <w:rPr>
          <w:rFonts w:cstheme="minorHAnsi"/>
          <w:b/>
          <w:bCs/>
          <w:sz w:val="24"/>
          <w:szCs w:val="24"/>
        </w:rPr>
        <w:t>Output 3.4 Improved educational curricula</w:t>
      </w:r>
    </w:p>
    <w:p w14:paraId="4FA9D9AF" w14:textId="5998C9EA" w:rsidR="00515B30" w:rsidRPr="00A15B3B" w:rsidRDefault="00515B30" w:rsidP="00E40FFE">
      <w:pPr>
        <w:autoSpaceDE w:val="0"/>
        <w:autoSpaceDN w:val="0"/>
        <w:adjustRightInd w:val="0"/>
        <w:spacing w:before="100" w:beforeAutospacing="1" w:after="100" w:afterAutospacing="1" w:line="240" w:lineRule="auto"/>
        <w:jc w:val="both"/>
        <w:rPr>
          <w:rFonts w:cstheme="minorHAnsi"/>
          <w:sz w:val="24"/>
          <w:szCs w:val="24"/>
        </w:rPr>
      </w:pPr>
      <w:r w:rsidRPr="0090393E">
        <w:rPr>
          <w:rFonts w:cstheme="minorHAnsi"/>
          <w:sz w:val="24"/>
          <w:szCs w:val="24"/>
        </w:rPr>
        <w:t xml:space="preserve">This output will develop educational curricula for civil servants and secondary schools that promote better environmental information management and emphasize global environmental values and best practice approaches developed and under implementation. </w:t>
      </w:r>
    </w:p>
    <w:p w14:paraId="4210E651" w14:textId="77777777" w:rsidR="00515B30" w:rsidRPr="00A12DA2" w:rsidRDefault="00515B30" w:rsidP="00E40FFE">
      <w:pPr>
        <w:autoSpaceDE w:val="0"/>
        <w:autoSpaceDN w:val="0"/>
        <w:adjustRightInd w:val="0"/>
        <w:spacing w:before="100" w:beforeAutospacing="1" w:after="100" w:afterAutospacing="1" w:line="240" w:lineRule="auto"/>
        <w:jc w:val="both"/>
        <w:rPr>
          <w:rFonts w:cstheme="minorHAnsi"/>
          <w:b/>
          <w:i/>
          <w:sz w:val="24"/>
          <w:szCs w:val="24"/>
          <w:lang w:val="en-GB"/>
        </w:rPr>
      </w:pPr>
      <w:r w:rsidRPr="00A12DA2">
        <w:rPr>
          <w:rFonts w:cstheme="minorHAnsi"/>
          <w:b/>
          <w:i/>
          <w:sz w:val="24"/>
          <w:szCs w:val="24"/>
          <w:lang w:val="en-GB"/>
        </w:rPr>
        <w:t xml:space="preserve">The TE will be conducted according to the guidance, rules and procedures established by UNDP and GEF as reflected in the </w:t>
      </w:r>
      <w:hyperlink r:id="rId37" w:history="1">
        <w:r w:rsidRPr="00A12DA2">
          <w:rPr>
            <w:rStyle w:val="Hyperlink"/>
            <w:rFonts w:cstheme="minorHAnsi"/>
            <w:b/>
            <w:i/>
            <w:sz w:val="24"/>
            <w:szCs w:val="24"/>
            <w:lang w:val="en-GB"/>
          </w:rPr>
          <w:t>UNDP Evaluation Guidance for GEF Financed Projects</w:t>
        </w:r>
      </w:hyperlink>
      <w:r w:rsidRPr="00A12DA2">
        <w:rPr>
          <w:rFonts w:cstheme="minorHAnsi"/>
          <w:b/>
          <w:i/>
          <w:sz w:val="24"/>
          <w:szCs w:val="24"/>
          <w:lang w:val="en-GB"/>
        </w:rPr>
        <w:t xml:space="preserve">. </w:t>
      </w:r>
    </w:p>
    <w:p w14:paraId="1D607FCE" w14:textId="77777777" w:rsidR="00515B30" w:rsidRPr="00A12DA2" w:rsidRDefault="00515B30" w:rsidP="00E40FFE">
      <w:pPr>
        <w:spacing w:after="120" w:line="240" w:lineRule="auto"/>
        <w:jc w:val="both"/>
        <w:rPr>
          <w:rFonts w:cstheme="minorHAnsi"/>
          <w:b/>
          <w:i/>
          <w:sz w:val="24"/>
          <w:szCs w:val="24"/>
          <w:lang w:val="en-GB"/>
        </w:rPr>
      </w:pPr>
      <w:r w:rsidRPr="00A12DA2">
        <w:rPr>
          <w:rFonts w:cstheme="minorHAnsi"/>
          <w:b/>
          <w:i/>
          <w:sz w:val="24"/>
          <w:szCs w:val="24"/>
          <w:lang w:val="en-GB"/>
        </w:rPr>
        <w:t>The objectives of the evaluation are to assess the achievement of project results, and to draw lessons that can both improve the sustainability of benefits from this project, and aid in the overall enhancement of UNDP programming.</w:t>
      </w:r>
    </w:p>
    <w:p w14:paraId="1A13B52A" w14:textId="77777777" w:rsidR="00515B30" w:rsidRPr="0090393E" w:rsidRDefault="00515B30" w:rsidP="00E40FFE">
      <w:pPr>
        <w:spacing w:after="120" w:line="240" w:lineRule="auto"/>
        <w:jc w:val="both"/>
        <w:rPr>
          <w:rFonts w:cstheme="minorHAnsi"/>
          <w:sz w:val="24"/>
          <w:szCs w:val="24"/>
          <w:lang w:val="en-GB"/>
        </w:rPr>
      </w:pPr>
    </w:p>
    <w:p w14:paraId="0119CFFF" w14:textId="77777777" w:rsidR="00515B30" w:rsidRPr="0090393E" w:rsidRDefault="00515B30" w:rsidP="00E40FFE">
      <w:pPr>
        <w:spacing w:line="240" w:lineRule="auto"/>
        <w:jc w:val="both"/>
        <w:rPr>
          <w:rFonts w:cstheme="minorHAnsi"/>
          <w:b/>
          <w:sz w:val="24"/>
          <w:szCs w:val="24"/>
        </w:rPr>
      </w:pPr>
      <w:r w:rsidRPr="0090393E">
        <w:rPr>
          <w:rFonts w:cstheme="minorHAnsi"/>
          <w:b/>
          <w:sz w:val="24"/>
          <w:szCs w:val="24"/>
        </w:rPr>
        <w:t>EVALUATION APPROACH AND METHOD</w:t>
      </w:r>
    </w:p>
    <w:p w14:paraId="564D24E7" w14:textId="77777777" w:rsidR="00515B30" w:rsidRPr="0090393E" w:rsidRDefault="00515B30" w:rsidP="00E40FFE">
      <w:pPr>
        <w:spacing w:line="240" w:lineRule="auto"/>
        <w:jc w:val="both"/>
        <w:rPr>
          <w:rFonts w:cstheme="minorHAnsi"/>
          <w:sz w:val="24"/>
          <w:szCs w:val="24"/>
        </w:rPr>
      </w:pPr>
      <w:r w:rsidRPr="0090393E">
        <w:rPr>
          <w:rFonts w:cstheme="minorHAnsi"/>
          <w:sz w:val="24"/>
          <w:szCs w:val="24"/>
        </w:rPr>
        <w:t xml:space="preserve">An overall approach and method for conducting project terminal evaluations of UNDP supported GEF financed projects have been developed over time. The evaluator is expected to frame the evaluation effort using the criteria of relevance, effectiveness, efficiency, sustainability, and impact, as defined and explained in the </w:t>
      </w:r>
      <w:r w:rsidRPr="0090393E">
        <w:rPr>
          <w:rFonts w:cstheme="minorHAnsi"/>
          <w:sz w:val="24"/>
          <w:szCs w:val="24"/>
          <w:u w:val="single"/>
        </w:rPr>
        <w:t>UNDP Guidance for Conducting Terminal Evaluations of UNDP-supported, GEF-financed Projects</w:t>
      </w:r>
      <w:r w:rsidRPr="0090393E">
        <w:rPr>
          <w:rFonts w:cstheme="minorHAnsi"/>
          <w:sz w:val="24"/>
          <w:szCs w:val="24"/>
        </w:rPr>
        <w:t>. A set of questions covering each of these criteria have been drafted and are included with this TOR (see Annex C). The evaluator is expected to amend, complete and submit this matrix as part of an evaluation inception report, and shall include it as an annex to the final report.</w:t>
      </w:r>
    </w:p>
    <w:p w14:paraId="688DA5C2" w14:textId="77777777" w:rsidR="00515B30" w:rsidRPr="0090393E" w:rsidRDefault="00515B30" w:rsidP="00E40FFE">
      <w:pPr>
        <w:spacing w:line="240" w:lineRule="auto"/>
        <w:jc w:val="both"/>
        <w:rPr>
          <w:rFonts w:cstheme="minorHAnsi"/>
          <w:sz w:val="24"/>
          <w:szCs w:val="24"/>
        </w:rPr>
      </w:pPr>
      <w:r w:rsidRPr="0090393E">
        <w:rPr>
          <w:rFonts w:cstheme="minorHAnsi"/>
          <w:sz w:val="24"/>
          <w:szCs w:val="24"/>
        </w:rPr>
        <w:t>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Regional Technical Adviser based in the region and key stakeholders. Interviews will be held with the following organizations and individuals at a minimum:</w:t>
      </w:r>
    </w:p>
    <w:p w14:paraId="1D1CE1BD" w14:textId="77777777" w:rsidR="00515B30" w:rsidRPr="00A12DA2" w:rsidRDefault="00515B30" w:rsidP="00E40FFE">
      <w:pPr>
        <w:spacing w:line="240" w:lineRule="auto"/>
        <w:jc w:val="both"/>
        <w:rPr>
          <w:rFonts w:cstheme="minorHAnsi"/>
          <w:b/>
          <w:sz w:val="24"/>
          <w:szCs w:val="24"/>
        </w:rPr>
      </w:pPr>
      <w:r w:rsidRPr="00A12DA2">
        <w:rPr>
          <w:rFonts w:cstheme="minorHAnsi"/>
          <w:b/>
          <w:sz w:val="24"/>
          <w:szCs w:val="24"/>
        </w:rPr>
        <w:t>Key stakeholders:</w:t>
      </w:r>
    </w:p>
    <w:p w14:paraId="780CD677"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The State Agency on Environment Protection and Forestry under the Government of the Kyrgyz Republic (SAEPF) – GEF Operational Focal Point (OFP);</w:t>
      </w:r>
    </w:p>
    <w:p w14:paraId="1F8C8606"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The Ministry of Agriculture and Melioration of the Kyrgyz Republic;</w:t>
      </w:r>
    </w:p>
    <w:p w14:paraId="6CFE5225"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National Statistical Committee of the Kyrgyz Republic;</w:t>
      </w:r>
    </w:p>
    <w:p w14:paraId="73A23798"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UNDP Environment, Climate Change and DRM Programme and its projects;</w:t>
      </w:r>
    </w:p>
    <w:p w14:paraId="313BC0A0"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NGOs;</w:t>
      </w:r>
    </w:p>
    <w:p w14:paraId="5C597E15"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Members of the Project Board;</w:t>
      </w:r>
    </w:p>
    <w:p w14:paraId="7046E22A"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Public Radio and TV Broadcasting Company (OTRK);</w:t>
      </w:r>
    </w:p>
    <w:p w14:paraId="6A5F4CBB"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UNDP Gender Team;</w:t>
      </w:r>
    </w:p>
    <w:p w14:paraId="650F9C4A"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UNDP Senior Management;</w:t>
      </w:r>
    </w:p>
    <w:p w14:paraId="22EBB47A" w14:textId="77777777" w:rsidR="00515B30" w:rsidRPr="0090393E" w:rsidRDefault="00515B30" w:rsidP="00E40FFE">
      <w:pPr>
        <w:pStyle w:val="BodyText"/>
        <w:numPr>
          <w:ilvl w:val="0"/>
          <w:numId w:val="59"/>
        </w:numPr>
        <w:spacing w:before="0" w:after="0"/>
        <w:ind w:hanging="416"/>
        <w:rPr>
          <w:rFonts w:asciiTheme="minorHAnsi" w:hAnsiTheme="minorHAnsi" w:cstheme="minorHAnsi"/>
        </w:rPr>
      </w:pPr>
      <w:r w:rsidRPr="0090393E">
        <w:rPr>
          <w:rFonts w:asciiTheme="minorHAnsi" w:hAnsiTheme="minorHAnsi" w:cstheme="minorHAnsi"/>
        </w:rPr>
        <w:t>UNDP Istanbul Regional Hub.</w:t>
      </w:r>
    </w:p>
    <w:p w14:paraId="47776DE2" w14:textId="77777777" w:rsidR="00515B30" w:rsidRPr="0090393E" w:rsidRDefault="00515B30" w:rsidP="00E40FFE">
      <w:pPr>
        <w:spacing w:line="240" w:lineRule="auto"/>
        <w:jc w:val="both"/>
        <w:rPr>
          <w:rFonts w:cstheme="minorHAnsi"/>
          <w:sz w:val="24"/>
          <w:szCs w:val="24"/>
        </w:rPr>
      </w:pPr>
    </w:p>
    <w:p w14:paraId="4BBF4E78" w14:textId="77777777" w:rsidR="00515B30" w:rsidRPr="0090393E" w:rsidRDefault="00515B30" w:rsidP="00E40FFE">
      <w:pPr>
        <w:spacing w:line="240" w:lineRule="auto"/>
        <w:jc w:val="both"/>
        <w:rPr>
          <w:rFonts w:cstheme="minorHAnsi"/>
          <w:sz w:val="24"/>
          <w:szCs w:val="24"/>
        </w:rPr>
      </w:pPr>
      <w:r w:rsidRPr="0090393E">
        <w:rPr>
          <w:rFonts w:cstheme="minorHAnsi"/>
          <w:sz w:val="24"/>
          <w:szCs w:val="24"/>
        </w:rPr>
        <w:t>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Annex B of this Terms of Reference.</w:t>
      </w:r>
    </w:p>
    <w:p w14:paraId="0532237F" w14:textId="77777777" w:rsidR="00515B30" w:rsidRPr="0090393E" w:rsidRDefault="00515B30" w:rsidP="00E40FFE">
      <w:pPr>
        <w:pStyle w:val="Heading51"/>
        <w:spacing w:line="240" w:lineRule="auto"/>
        <w:jc w:val="both"/>
        <w:rPr>
          <w:rFonts w:asciiTheme="minorHAnsi" w:hAnsiTheme="minorHAnsi" w:cstheme="minorHAnsi"/>
          <w:sz w:val="24"/>
          <w:szCs w:val="24"/>
        </w:rPr>
      </w:pPr>
      <w:bookmarkStart w:id="69" w:name="_Toc321341551"/>
      <w:r w:rsidRPr="0090393E">
        <w:rPr>
          <w:rFonts w:asciiTheme="minorHAnsi" w:hAnsiTheme="minorHAnsi" w:cstheme="minorHAnsi"/>
          <w:sz w:val="24"/>
          <w:szCs w:val="24"/>
        </w:rPr>
        <w:t>Evaluation Criteria &amp; Ratings</w:t>
      </w:r>
      <w:bookmarkEnd w:id="69"/>
    </w:p>
    <w:p w14:paraId="6F8860B4" w14:textId="77777777" w:rsidR="00515B30" w:rsidRPr="0090393E" w:rsidRDefault="00515B30" w:rsidP="00E40FFE">
      <w:pPr>
        <w:autoSpaceDE w:val="0"/>
        <w:autoSpaceDN w:val="0"/>
        <w:adjustRightInd w:val="0"/>
        <w:spacing w:after="0" w:line="240" w:lineRule="auto"/>
        <w:jc w:val="both"/>
        <w:rPr>
          <w:rFonts w:cstheme="minorHAnsi"/>
          <w:sz w:val="24"/>
          <w:szCs w:val="24"/>
        </w:rPr>
      </w:pPr>
      <w:r w:rsidRPr="0090393E">
        <w:rPr>
          <w:rFonts w:cstheme="minorHAnsi"/>
          <w:sz w:val="24"/>
          <w:szCs w:val="24"/>
        </w:rPr>
        <w:t>An assessment of project performance will be carried out, based against expectations set out in the Project Logical Framework/Results Framework (</w:t>
      </w:r>
      <w:r w:rsidRPr="0090393E">
        <w:rPr>
          <w:rFonts w:cstheme="minorHAnsi"/>
          <w:color w:val="0000CC"/>
          <w:sz w:val="24"/>
          <w:szCs w:val="24"/>
        </w:rPr>
        <w:t>see</w:t>
      </w:r>
      <w:r w:rsidRPr="0090393E">
        <w:rPr>
          <w:rFonts w:cstheme="minorHAnsi"/>
          <w:sz w:val="24"/>
          <w:szCs w:val="24"/>
        </w:rPr>
        <w:t xml:space="preserve"> </w:t>
      </w:r>
      <w:hyperlink r:id="rId38" w:anchor="_TOR_Annex_A:" w:history="1">
        <w:r w:rsidRPr="0090393E">
          <w:rPr>
            <w:rStyle w:val="Hyperlink"/>
            <w:rFonts w:cstheme="minorHAnsi"/>
            <w:sz w:val="24"/>
            <w:szCs w:val="24"/>
          </w:rPr>
          <w:t>Annex A</w:t>
        </w:r>
      </w:hyperlink>
      <w:r w:rsidRPr="0090393E">
        <w:rPr>
          <w:rFonts w:cstheme="minorHAnsi"/>
          <w:sz w:val="24"/>
          <w:szCs w:val="24"/>
        </w:rPr>
        <w:t xml:space="preserve">), which provides performance and impact indicators for project implementation along with their corresponding means of verification. The evaluation will at a minimum cover the criteria of: </w:t>
      </w:r>
      <w:r w:rsidRPr="0090393E">
        <w:rPr>
          <w:rFonts w:cstheme="minorHAnsi"/>
          <w:b/>
          <w:sz w:val="24"/>
          <w:szCs w:val="24"/>
        </w:rPr>
        <w:t xml:space="preserve">relevance, effectiveness, efficiency, sustainability and impact. </w:t>
      </w:r>
      <w:r w:rsidRPr="0090393E">
        <w:rPr>
          <w:rFonts w:cstheme="minorHAnsi"/>
          <w:sz w:val="24"/>
          <w:szCs w:val="24"/>
        </w:rPr>
        <w:t xml:space="preserve">Ratings must be provided on the following performance criteria. The completed table must be included in the evaluation executive summary. The obligatory rating scales are included in </w:t>
      </w:r>
      <w:hyperlink r:id="rId39" w:anchor="_TOR_Annex_D:" w:history="1">
        <w:r w:rsidRPr="0090393E">
          <w:rPr>
            <w:rStyle w:val="Hyperlink"/>
            <w:rFonts w:cstheme="minorHAnsi"/>
            <w:sz w:val="24"/>
            <w:szCs w:val="24"/>
          </w:rPr>
          <w:t>Annex D</w:t>
        </w:r>
      </w:hyperlink>
      <w:r w:rsidRPr="0090393E">
        <w:rPr>
          <w:rFonts w:cstheme="minorHAnsi"/>
          <w:sz w:val="24"/>
          <w:szCs w:val="24"/>
        </w:rPr>
        <w:t>.</w:t>
      </w:r>
    </w:p>
    <w:p w14:paraId="5DF2C19D" w14:textId="77777777" w:rsidR="00515B30" w:rsidRPr="0090393E" w:rsidRDefault="00515B30" w:rsidP="00E40FFE">
      <w:pPr>
        <w:autoSpaceDE w:val="0"/>
        <w:autoSpaceDN w:val="0"/>
        <w:adjustRightInd w:val="0"/>
        <w:spacing w:after="0" w:line="240" w:lineRule="auto"/>
        <w:jc w:val="both"/>
        <w:rPr>
          <w:rFonts w:cstheme="minorHAnsi"/>
          <w:sz w:val="24"/>
          <w:szCs w:val="24"/>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823"/>
        <w:gridCol w:w="4572"/>
        <w:gridCol w:w="823"/>
      </w:tblGrid>
      <w:tr w:rsidR="00515B30" w:rsidRPr="0090393E" w14:paraId="5C8D2013" w14:textId="77777777" w:rsidTr="00515B30">
        <w:trPr>
          <w:trHeight w:val="206"/>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4FA975A" w14:textId="77777777" w:rsidR="00515B30" w:rsidRPr="0090393E" w:rsidRDefault="00515B30" w:rsidP="00E40FFE">
            <w:pPr>
              <w:tabs>
                <w:tab w:val="right" w:pos="0"/>
              </w:tabs>
              <w:spacing w:after="0" w:line="240" w:lineRule="auto"/>
              <w:jc w:val="both"/>
              <w:rPr>
                <w:rFonts w:cstheme="minorHAnsi"/>
                <w:b/>
                <w:color w:val="000000"/>
                <w:sz w:val="24"/>
                <w:szCs w:val="24"/>
              </w:rPr>
            </w:pPr>
            <w:r w:rsidRPr="0090393E">
              <w:rPr>
                <w:rFonts w:cstheme="minorHAnsi"/>
                <w:b/>
                <w:color w:val="000000"/>
                <w:sz w:val="24"/>
                <w:szCs w:val="24"/>
              </w:rPr>
              <w:t>Evaluation Ratings:</w:t>
            </w:r>
          </w:p>
        </w:tc>
      </w:tr>
      <w:tr w:rsidR="00515B30" w:rsidRPr="0090393E" w14:paraId="4B7E9EA3" w14:textId="77777777" w:rsidTr="00515B30">
        <w:tc>
          <w:tcPr>
            <w:tcW w:w="1652" w:type="pct"/>
            <w:tcBorders>
              <w:top w:val="single" w:sz="4" w:space="0" w:color="auto"/>
              <w:left w:val="single" w:sz="4" w:space="0" w:color="auto"/>
              <w:bottom w:val="single" w:sz="4" w:space="0" w:color="auto"/>
              <w:right w:val="single" w:sz="4" w:space="0" w:color="auto"/>
            </w:tcBorders>
            <w:shd w:val="clear" w:color="auto" w:fill="7F7F7F"/>
            <w:hideMark/>
          </w:tcPr>
          <w:p w14:paraId="2D146493" w14:textId="77777777" w:rsidR="00515B30" w:rsidRPr="0090393E" w:rsidRDefault="00515B30" w:rsidP="00E40FFE">
            <w:pPr>
              <w:spacing w:after="0" w:line="240" w:lineRule="auto"/>
              <w:jc w:val="both"/>
              <w:rPr>
                <w:rFonts w:cstheme="minorHAnsi"/>
                <w:b/>
                <w:bCs/>
                <w:color w:val="FFFFFF"/>
                <w:sz w:val="24"/>
                <w:szCs w:val="24"/>
              </w:rPr>
            </w:pPr>
            <w:r w:rsidRPr="0090393E">
              <w:rPr>
                <w:rFonts w:cstheme="minorHAnsi"/>
                <w:b/>
                <w:color w:val="FFFFFF"/>
                <w:sz w:val="24"/>
                <w:szCs w:val="24"/>
              </w:rPr>
              <w:t>1. Monitoring and Evaluation</w:t>
            </w:r>
          </w:p>
        </w:tc>
        <w:tc>
          <w:tcPr>
            <w:tcW w:w="375" w:type="pct"/>
            <w:tcBorders>
              <w:top w:val="single" w:sz="4" w:space="0" w:color="auto"/>
              <w:left w:val="single" w:sz="4" w:space="0" w:color="auto"/>
              <w:bottom w:val="single" w:sz="4" w:space="0" w:color="auto"/>
              <w:right w:val="single" w:sz="4" w:space="0" w:color="auto"/>
            </w:tcBorders>
            <w:shd w:val="clear" w:color="auto" w:fill="7F7F7F"/>
            <w:hideMark/>
          </w:tcPr>
          <w:p w14:paraId="026335EB" w14:textId="77777777" w:rsidR="00515B30" w:rsidRPr="0090393E" w:rsidRDefault="00515B30" w:rsidP="00E40FFE">
            <w:pPr>
              <w:spacing w:after="0" w:line="240" w:lineRule="auto"/>
              <w:jc w:val="both"/>
              <w:rPr>
                <w:rFonts w:cstheme="minorHAnsi"/>
                <w:b/>
                <w:bCs/>
                <w:color w:val="FFFFFF"/>
                <w:sz w:val="24"/>
                <w:szCs w:val="24"/>
              </w:rPr>
            </w:pPr>
            <w:r w:rsidRPr="0090393E">
              <w:rPr>
                <w:rFonts w:cstheme="minorHAnsi"/>
                <w:b/>
                <w:i/>
                <w:color w:val="FFFFFF"/>
                <w:sz w:val="24"/>
                <w:szCs w:val="24"/>
              </w:rPr>
              <w:t>rating</w:t>
            </w:r>
          </w:p>
        </w:tc>
        <w:tc>
          <w:tcPr>
            <w:tcW w:w="2598" w:type="pct"/>
            <w:tcBorders>
              <w:top w:val="single" w:sz="4" w:space="0" w:color="auto"/>
              <w:left w:val="single" w:sz="4" w:space="0" w:color="auto"/>
              <w:bottom w:val="single" w:sz="4" w:space="0" w:color="auto"/>
              <w:right w:val="single" w:sz="4" w:space="0" w:color="auto"/>
            </w:tcBorders>
            <w:shd w:val="clear" w:color="auto" w:fill="7F7F7F"/>
            <w:hideMark/>
          </w:tcPr>
          <w:p w14:paraId="33183C08" w14:textId="77777777" w:rsidR="00515B30" w:rsidRPr="0090393E" w:rsidRDefault="00515B30" w:rsidP="00E40FFE">
            <w:pPr>
              <w:spacing w:after="0" w:line="240" w:lineRule="auto"/>
              <w:jc w:val="both"/>
              <w:rPr>
                <w:rFonts w:cstheme="minorHAnsi"/>
                <w:b/>
                <w:i/>
                <w:color w:val="FFFFFF"/>
                <w:sz w:val="24"/>
                <w:szCs w:val="24"/>
              </w:rPr>
            </w:pPr>
            <w:r w:rsidRPr="0090393E">
              <w:rPr>
                <w:rFonts w:cstheme="minorHAnsi"/>
                <w:b/>
                <w:color w:val="FFFFFF"/>
                <w:sz w:val="24"/>
                <w:szCs w:val="24"/>
              </w:rPr>
              <w:t>2. IA&amp; EA Execution</w:t>
            </w:r>
          </w:p>
        </w:tc>
        <w:tc>
          <w:tcPr>
            <w:tcW w:w="375" w:type="pct"/>
            <w:tcBorders>
              <w:top w:val="single" w:sz="4" w:space="0" w:color="auto"/>
              <w:left w:val="single" w:sz="4" w:space="0" w:color="auto"/>
              <w:bottom w:val="single" w:sz="4" w:space="0" w:color="auto"/>
              <w:right w:val="single" w:sz="4" w:space="0" w:color="auto"/>
            </w:tcBorders>
            <w:shd w:val="clear" w:color="auto" w:fill="7F7F7F"/>
            <w:hideMark/>
          </w:tcPr>
          <w:p w14:paraId="43C3D992" w14:textId="77777777" w:rsidR="00515B30" w:rsidRPr="0090393E" w:rsidRDefault="00515B30" w:rsidP="00E40FFE">
            <w:pPr>
              <w:spacing w:after="0" w:line="240" w:lineRule="auto"/>
              <w:jc w:val="both"/>
              <w:rPr>
                <w:rFonts w:cstheme="minorHAnsi"/>
                <w:b/>
                <w:i/>
                <w:color w:val="FFFFFF"/>
                <w:sz w:val="24"/>
                <w:szCs w:val="24"/>
              </w:rPr>
            </w:pPr>
            <w:r w:rsidRPr="0090393E">
              <w:rPr>
                <w:rFonts w:cstheme="minorHAnsi"/>
                <w:b/>
                <w:i/>
                <w:color w:val="FFFFFF"/>
                <w:sz w:val="24"/>
                <w:szCs w:val="24"/>
              </w:rPr>
              <w:t>rating</w:t>
            </w:r>
          </w:p>
        </w:tc>
      </w:tr>
      <w:tr w:rsidR="00515B30" w:rsidRPr="0090393E" w14:paraId="55CFE0E0" w14:textId="77777777" w:rsidTr="00515B30">
        <w:tc>
          <w:tcPr>
            <w:tcW w:w="1652" w:type="pct"/>
            <w:tcBorders>
              <w:top w:val="single" w:sz="4" w:space="0" w:color="000000"/>
              <w:left w:val="single" w:sz="4" w:space="0" w:color="000000"/>
              <w:bottom w:val="single" w:sz="4" w:space="0" w:color="000000"/>
              <w:right w:val="single" w:sz="4" w:space="0" w:color="000000"/>
            </w:tcBorders>
            <w:hideMark/>
          </w:tcPr>
          <w:p w14:paraId="5398C2EF"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M&amp;E design at entry</w:t>
            </w:r>
          </w:p>
        </w:tc>
        <w:tc>
          <w:tcPr>
            <w:tcW w:w="375" w:type="pct"/>
            <w:tcBorders>
              <w:top w:val="single" w:sz="4" w:space="0" w:color="000000"/>
              <w:left w:val="single" w:sz="4" w:space="0" w:color="000000"/>
              <w:bottom w:val="single" w:sz="4" w:space="0" w:color="auto"/>
              <w:right w:val="single" w:sz="4" w:space="0" w:color="000000"/>
            </w:tcBorders>
            <w:hideMark/>
          </w:tcPr>
          <w:p w14:paraId="267B1DFF"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c>
          <w:tcPr>
            <w:tcW w:w="2598" w:type="pct"/>
            <w:tcBorders>
              <w:top w:val="single" w:sz="4" w:space="0" w:color="000000"/>
              <w:left w:val="single" w:sz="4" w:space="0" w:color="000000"/>
              <w:bottom w:val="single" w:sz="4" w:space="0" w:color="auto"/>
              <w:right w:val="single" w:sz="4" w:space="0" w:color="000000"/>
            </w:tcBorders>
            <w:hideMark/>
          </w:tcPr>
          <w:p w14:paraId="5C3A8AF0"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Quality of UNDP Implementation</w:t>
            </w:r>
          </w:p>
        </w:tc>
        <w:tc>
          <w:tcPr>
            <w:tcW w:w="375" w:type="pct"/>
            <w:tcBorders>
              <w:top w:val="single" w:sz="4" w:space="0" w:color="000000"/>
              <w:left w:val="single" w:sz="4" w:space="0" w:color="000000"/>
              <w:bottom w:val="single" w:sz="4" w:space="0" w:color="auto"/>
              <w:right w:val="single" w:sz="4" w:space="0" w:color="000000"/>
            </w:tcBorders>
            <w:hideMark/>
          </w:tcPr>
          <w:p w14:paraId="4CF10815"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r w:rsidR="00515B30" w:rsidRPr="0090393E" w14:paraId="653A5F54" w14:textId="77777777" w:rsidTr="00515B30">
        <w:tc>
          <w:tcPr>
            <w:tcW w:w="1652" w:type="pct"/>
            <w:tcBorders>
              <w:top w:val="single" w:sz="4" w:space="0" w:color="000000"/>
              <w:left w:val="single" w:sz="4" w:space="0" w:color="000000"/>
              <w:bottom w:val="single" w:sz="4" w:space="0" w:color="000000"/>
              <w:right w:val="single" w:sz="4" w:space="0" w:color="000000"/>
            </w:tcBorders>
            <w:hideMark/>
          </w:tcPr>
          <w:p w14:paraId="22F2C3A6"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M&amp;E Plan Implementation</w:t>
            </w:r>
          </w:p>
        </w:tc>
        <w:tc>
          <w:tcPr>
            <w:tcW w:w="375" w:type="pct"/>
            <w:tcBorders>
              <w:top w:val="single" w:sz="4" w:space="0" w:color="000000"/>
              <w:left w:val="single" w:sz="4" w:space="0" w:color="000000"/>
              <w:bottom w:val="single" w:sz="4" w:space="0" w:color="auto"/>
              <w:right w:val="single" w:sz="4" w:space="0" w:color="000000"/>
            </w:tcBorders>
            <w:hideMark/>
          </w:tcPr>
          <w:p w14:paraId="56487BB7"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c>
          <w:tcPr>
            <w:tcW w:w="2598" w:type="pct"/>
            <w:tcBorders>
              <w:top w:val="single" w:sz="4" w:space="0" w:color="000000"/>
              <w:left w:val="single" w:sz="4" w:space="0" w:color="000000"/>
              <w:bottom w:val="single" w:sz="4" w:space="0" w:color="auto"/>
              <w:right w:val="single" w:sz="4" w:space="0" w:color="000000"/>
            </w:tcBorders>
            <w:hideMark/>
          </w:tcPr>
          <w:p w14:paraId="35BEEF1A"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 xml:space="preserve">Quality of Execution - Executing Agency </w:t>
            </w:r>
          </w:p>
        </w:tc>
        <w:tc>
          <w:tcPr>
            <w:tcW w:w="375" w:type="pct"/>
            <w:tcBorders>
              <w:top w:val="single" w:sz="4" w:space="0" w:color="000000"/>
              <w:left w:val="single" w:sz="4" w:space="0" w:color="000000"/>
              <w:bottom w:val="single" w:sz="4" w:space="0" w:color="auto"/>
              <w:right w:val="single" w:sz="4" w:space="0" w:color="000000"/>
            </w:tcBorders>
            <w:hideMark/>
          </w:tcPr>
          <w:p w14:paraId="78E78731"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r w:rsidR="00515B30" w:rsidRPr="0090393E" w14:paraId="327B3941" w14:textId="77777777" w:rsidTr="00515B30">
        <w:tc>
          <w:tcPr>
            <w:tcW w:w="1652" w:type="pct"/>
            <w:tcBorders>
              <w:top w:val="single" w:sz="4" w:space="0" w:color="000000"/>
              <w:left w:val="single" w:sz="4" w:space="0" w:color="000000"/>
              <w:bottom w:val="single" w:sz="4" w:space="0" w:color="000000"/>
              <w:right w:val="single" w:sz="4" w:space="0" w:color="000000"/>
            </w:tcBorders>
            <w:hideMark/>
          </w:tcPr>
          <w:p w14:paraId="0B681587"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Overall quality of M&amp;E</w:t>
            </w:r>
          </w:p>
        </w:tc>
        <w:tc>
          <w:tcPr>
            <w:tcW w:w="375" w:type="pct"/>
            <w:tcBorders>
              <w:top w:val="single" w:sz="4" w:space="0" w:color="000000"/>
              <w:left w:val="single" w:sz="4" w:space="0" w:color="000000"/>
              <w:bottom w:val="single" w:sz="4" w:space="0" w:color="auto"/>
              <w:right w:val="single" w:sz="4" w:space="0" w:color="000000"/>
            </w:tcBorders>
            <w:hideMark/>
          </w:tcPr>
          <w:p w14:paraId="330E80C2"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c>
          <w:tcPr>
            <w:tcW w:w="2598" w:type="pct"/>
            <w:tcBorders>
              <w:top w:val="single" w:sz="4" w:space="0" w:color="000000"/>
              <w:left w:val="single" w:sz="4" w:space="0" w:color="000000"/>
              <w:bottom w:val="single" w:sz="4" w:space="0" w:color="auto"/>
              <w:right w:val="single" w:sz="4" w:space="0" w:color="000000"/>
            </w:tcBorders>
            <w:hideMark/>
          </w:tcPr>
          <w:p w14:paraId="4E6E6C77"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Overall quality of Implementation / Execution</w:t>
            </w:r>
          </w:p>
        </w:tc>
        <w:tc>
          <w:tcPr>
            <w:tcW w:w="375" w:type="pct"/>
            <w:tcBorders>
              <w:top w:val="single" w:sz="4" w:space="0" w:color="000000"/>
              <w:left w:val="single" w:sz="4" w:space="0" w:color="000000"/>
              <w:bottom w:val="single" w:sz="4" w:space="0" w:color="auto"/>
              <w:right w:val="single" w:sz="4" w:space="0" w:color="000000"/>
            </w:tcBorders>
            <w:hideMark/>
          </w:tcPr>
          <w:p w14:paraId="7D43F0D6"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r w:rsidR="00515B30" w:rsidRPr="0090393E" w14:paraId="1AAF2024" w14:textId="77777777" w:rsidTr="00515B30">
        <w:tc>
          <w:tcPr>
            <w:tcW w:w="1652" w:type="pct"/>
            <w:tcBorders>
              <w:top w:val="single" w:sz="4" w:space="0" w:color="auto"/>
              <w:left w:val="single" w:sz="4" w:space="0" w:color="auto"/>
              <w:bottom w:val="single" w:sz="4" w:space="0" w:color="auto"/>
              <w:right w:val="single" w:sz="4" w:space="0" w:color="auto"/>
            </w:tcBorders>
            <w:shd w:val="clear" w:color="auto" w:fill="7F7F7F"/>
            <w:hideMark/>
          </w:tcPr>
          <w:p w14:paraId="3C5041AA" w14:textId="77777777" w:rsidR="00515B30" w:rsidRPr="0090393E" w:rsidRDefault="00515B30" w:rsidP="00E40FFE">
            <w:pPr>
              <w:spacing w:after="0" w:line="240" w:lineRule="auto"/>
              <w:contextualSpacing/>
              <w:jc w:val="both"/>
              <w:rPr>
                <w:rFonts w:cstheme="minorHAnsi"/>
                <w:b/>
                <w:bCs/>
                <w:color w:val="FFFFFF"/>
                <w:sz w:val="24"/>
                <w:szCs w:val="24"/>
              </w:rPr>
            </w:pPr>
            <w:r w:rsidRPr="0090393E">
              <w:rPr>
                <w:rFonts w:cstheme="minorHAnsi"/>
                <w:b/>
                <w:bCs/>
                <w:color w:val="FFFFFF"/>
                <w:sz w:val="24"/>
                <w:szCs w:val="24"/>
              </w:rPr>
              <w:t xml:space="preserve">3. Assessment of Outcomes </w:t>
            </w:r>
          </w:p>
        </w:tc>
        <w:tc>
          <w:tcPr>
            <w:tcW w:w="375" w:type="pct"/>
            <w:tcBorders>
              <w:top w:val="single" w:sz="4" w:space="0" w:color="auto"/>
              <w:left w:val="single" w:sz="4" w:space="0" w:color="auto"/>
              <w:bottom w:val="single" w:sz="4" w:space="0" w:color="auto"/>
              <w:right w:val="single" w:sz="4" w:space="0" w:color="auto"/>
            </w:tcBorders>
            <w:shd w:val="clear" w:color="auto" w:fill="7F7F7F"/>
            <w:hideMark/>
          </w:tcPr>
          <w:p w14:paraId="6DF3E26F" w14:textId="77777777" w:rsidR="00515B30" w:rsidRPr="0090393E" w:rsidRDefault="00515B30" w:rsidP="00E40FFE">
            <w:pPr>
              <w:spacing w:after="0" w:line="240" w:lineRule="auto"/>
              <w:contextualSpacing/>
              <w:jc w:val="both"/>
              <w:rPr>
                <w:rFonts w:cstheme="minorHAnsi"/>
                <w:b/>
                <w:bCs/>
                <w:color w:val="FFFFFF"/>
                <w:sz w:val="24"/>
                <w:szCs w:val="24"/>
              </w:rPr>
            </w:pPr>
            <w:r w:rsidRPr="0090393E">
              <w:rPr>
                <w:rFonts w:cstheme="minorHAnsi"/>
                <w:b/>
                <w:bCs/>
                <w:color w:val="FFFFFF"/>
                <w:sz w:val="24"/>
                <w:szCs w:val="24"/>
              </w:rPr>
              <w:t>rating</w:t>
            </w:r>
          </w:p>
        </w:tc>
        <w:tc>
          <w:tcPr>
            <w:tcW w:w="2598" w:type="pct"/>
            <w:tcBorders>
              <w:top w:val="single" w:sz="4" w:space="0" w:color="auto"/>
              <w:left w:val="single" w:sz="4" w:space="0" w:color="auto"/>
              <w:bottom w:val="single" w:sz="4" w:space="0" w:color="auto"/>
              <w:right w:val="single" w:sz="4" w:space="0" w:color="auto"/>
            </w:tcBorders>
            <w:shd w:val="clear" w:color="auto" w:fill="7F7F7F"/>
            <w:hideMark/>
          </w:tcPr>
          <w:p w14:paraId="4042A7B2" w14:textId="77777777" w:rsidR="00515B30" w:rsidRPr="0090393E" w:rsidRDefault="00515B30" w:rsidP="00E40FFE">
            <w:pPr>
              <w:spacing w:after="0" w:line="240" w:lineRule="auto"/>
              <w:contextualSpacing/>
              <w:jc w:val="both"/>
              <w:rPr>
                <w:rFonts w:cstheme="minorHAnsi"/>
                <w:b/>
                <w:bCs/>
                <w:color w:val="FFFFFF"/>
                <w:sz w:val="24"/>
                <w:szCs w:val="24"/>
              </w:rPr>
            </w:pPr>
            <w:r w:rsidRPr="0090393E">
              <w:rPr>
                <w:rFonts w:cstheme="minorHAnsi"/>
                <w:b/>
                <w:bCs/>
                <w:color w:val="FFFFFF"/>
                <w:sz w:val="24"/>
                <w:szCs w:val="24"/>
              </w:rPr>
              <w:t>4. Sustainability</w:t>
            </w:r>
          </w:p>
        </w:tc>
        <w:tc>
          <w:tcPr>
            <w:tcW w:w="375" w:type="pct"/>
            <w:tcBorders>
              <w:top w:val="single" w:sz="4" w:space="0" w:color="auto"/>
              <w:left w:val="single" w:sz="4" w:space="0" w:color="auto"/>
              <w:bottom w:val="single" w:sz="4" w:space="0" w:color="auto"/>
              <w:right w:val="single" w:sz="4" w:space="0" w:color="auto"/>
            </w:tcBorders>
            <w:shd w:val="clear" w:color="auto" w:fill="7F7F7F"/>
            <w:hideMark/>
          </w:tcPr>
          <w:p w14:paraId="58283CBE" w14:textId="77777777" w:rsidR="00515B30" w:rsidRPr="0090393E" w:rsidRDefault="00515B30" w:rsidP="00E40FFE">
            <w:pPr>
              <w:spacing w:after="0" w:line="240" w:lineRule="auto"/>
              <w:contextualSpacing/>
              <w:jc w:val="both"/>
              <w:rPr>
                <w:rFonts w:cstheme="minorHAnsi"/>
                <w:b/>
                <w:bCs/>
                <w:color w:val="FFFFFF"/>
                <w:sz w:val="24"/>
                <w:szCs w:val="24"/>
              </w:rPr>
            </w:pPr>
            <w:r w:rsidRPr="0090393E">
              <w:rPr>
                <w:rFonts w:cstheme="minorHAnsi"/>
                <w:b/>
                <w:bCs/>
                <w:color w:val="FFFFFF"/>
                <w:sz w:val="24"/>
                <w:szCs w:val="24"/>
              </w:rPr>
              <w:t>rating</w:t>
            </w:r>
          </w:p>
        </w:tc>
      </w:tr>
      <w:tr w:rsidR="00515B30" w:rsidRPr="0090393E" w14:paraId="12264504" w14:textId="77777777" w:rsidTr="00515B30">
        <w:tc>
          <w:tcPr>
            <w:tcW w:w="1652" w:type="pct"/>
            <w:tcBorders>
              <w:top w:val="single" w:sz="4" w:space="0" w:color="000000"/>
              <w:left w:val="single" w:sz="4" w:space="0" w:color="000000"/>
              <w:bottom w:val="single" w:sz="4" w:space="0" w:color="000000"/>
              <w:right w:val="single" w:sz="4" w:space="0" w:color="000000"/>
            </w:tcBorders>
            <w:hideMark/>
          </w:tcPr>
          <w:p w14:paraId="4B70B3C2"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 xml:space="preserve">Relevance </w:t>
            </w:r>
          </w:p>
        </w:tc>
        <w:tc>
          <w:tcPr>
            <w:tcW w:w="375" w:type="pct"/>
            <w:tcBorders>
              <w:top w:val="single" w:sz="4" w:space="0" w:color="000000"/>
              <w:left w:val="single" w:sz="4" w:space="0" w:color="000000"/>
              <w:bottom w:val="single" w:sz="4" w:space="0" w:color="000000"/>
              <w:right w:val="single" w:sz="4" w:space="0" w:color="000000"/>
            </w:tcBorders>
            <w:hideMark/>
          </w:tcPr>
          <w:p w14:paraId="3DACF989"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c>
          <w:tcPr>
            <w:tcW w:w="2598" w:type="pct"/>
            <w:tcBorders>
              <w:top w:val="single" w:sz="4" w:space="0" w:color="000000"/>
              <w:left w:val="single" w:sz="4" w:space="0" w:color="000000"/>
              <w:bottom w:val="single" w:sz="4" w:space="0" w:color="000000"/>
              <w:right w:val="single" w:sz="4" w:space="0" w:color="000000"/>
            </w:tcBorders>
            <w:hideMark/>
          </w:tcPr>
          <w:p w14:paraId="2FEDD15D"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Financial resources:</w:t>
            </w:r>
          </w:p>
        </w:tc>
        <w:tc>
          <w:tcPr>
            <w:tcW w:w="375" w:type="pct"/>
            <w:tcBorders>
              <w:top w:val="single" w:sz="4" w:space="0" w:color="000000"/>
              <w:left w:val="single" w:sz="4" w:space="0" w:color="000000"/>
              <w:bottom w:val="single" w:sz="4" w:space="0" w:color="000000"/>
              <w:right w:val="single" w:sz="4" w:space="0" w:color="000000"/>
            </w:tcBorders>
            <w:hideMark/>
          </w:tcPr>
          <w:p w14:paraId="5185B965"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r w:rsidR="00515B30" w:rsidRPr="0090393E" w14:paraId="7163A395" w14:textId="77777777" w:rsidTr="00515B30">
        <w:tc>
          <w:tcPr>
            <w:tcW w:w="1652" w:type="pct"/>
            <w:tcBorders>
              <w:top w:val="single" w:sz="4" w:space="0" w:color="000000"/>
              <w:left w:val="single" w:sz="4" w:space="0" w:color="000000"/>
              <w:bottom w:val="single" w:sz="4" w:space="0" w:color="000000"/>
              <w:right w:val="single" w:sz="4" w:space="0" w:color="000000"/>
            </w:tcBorders>
            <w:hideMark/>
          </w:tcPr>
          <w:p w14:paraId="61325E74"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Effectiveness</w:t>
            </w:r>
          </w:p>
        </w:tc>
        <w:tc>
          <w:tcPr>
            <w:tcW w:w="375" w:type="pct"/>
            <w:tcBorders>
              <w:top w:val="single" w:sz="4" w:space="0" w:color="000000"/>
              <w:left w:val="single" w:sz="4" w:space="0" w:color="000000"/>
              <w:bottom w:val="single" w:sz="4" w:space="0" w:color="000000"/>
              <w:right w:val="single" w:sz="4" w:space="0" w:color="000000"/>
            </w:tcBorders>
            <w:hideMark/>
          </w:tcPr>
          <w:p w14:paraId="645E643A"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c>
          <w:tcPr>
            <w:tcW w:w="2598" w:type="pct"/>
            <w:tcBorders>
              <w:top w:val="single" w:sz="4" w:space="0" w:color="000000"/>
              <w:left w:val="single" w:sz="4" w:space="0" w:color="000000"/>
              <w:bottom w:val="single" w:sz="4" w:space="0" w:color="000000"/>
              <w:right w:val="single" w:sz="4" w:space="0" w:color="000000"/>
            </w:tcBorders>
            <w:hideMark/>
          </w:tcPr>
          <w:p w14:paraId="1437E7FB"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Socio-political:</w:t>
            </w:r>
          </w:p>
        </w:tc>
        <w:tc>
          <w:tcPr>
            <w:tcW w:w="375" w:type="pct"/>
            <w:tcBorders>
              <w:top w:val="single" w:sz="4" w:space="0" w:color="000000"/>
              <w:left w:val="single" w:sz="4" w:space="0" w:color="000000"/>
              <w:bottom w:val="single" w:sz="4" w:space="0" w:color="000000"/>
              <w:right w:val="single" w:sz="4" w:space="0" w:color="000000"/>
            </w:tcBorders>
            <w:hideMark/>
          </w:tcPr>
          <w:p w14:paraId="3FCB32AB"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r w:rsidR="00515B30" w:rsidRPr="0090393E" w14:paraId="0384696C" w14:textId="77777777" w:rsidTr="00515B30">
        <w:tc>
          <w:tcPr>
            <w:tcW w:w="1652" w:type="pct"/>
            <w:tcBorders>
              <w:top w:val="single" w:sz="4" w:space="0" w:color="000000"/>
              <w:left w:val="single" w:sz="4" w:space="0" w:color="000000"/>
              <w:bottom w:val="single" w:sz="4" w:space="0" w:color="000000"/>
              <w:right w:val="single" w:sz="4" w:space="0" w:color="000000"/>
            </w:tcBorders>
            <w:hideMark/>
          </w:tcPr>
          <w:p w14:paraId="168786B0"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 xml:space="preserve">Efficiency </w:t>
            </w:r>
          </w:p>
        </w:tc>
        <w:tc>
          <w:tcPr>
            <w:tcW w:w="375" w:type="pct"/>
            <w:tcBorders>
              <w:top w:val="single" w:sz="4" w:space="0" w:color="000000"/>
              <w:left w:val="single" w:sz="4" w:space="0" w:color="000000"/>
              <w:bottom w:val="single" w:sz="4" w:space="0" w:color="000000"/>
              <w:right w:val="single" w:sz="4" w:space="0" w:color="000000"/>
            </w:tcBorders>
            <w:hideMark/>
          </w:tcPr>
          <w:p w14:paraId="6846D5A4"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c>
          <w:tcPr>
            <w:tcW w:w="2598" w:type="pct"/>
            <w:tcBorders>
              <w:top w:val="single" w:sz="4" w:space="0" w:color="000000"/>
              <w:left w:val="single" w:sz="4" w:space="0" w:color="000000"/>
              <w:bottom w:val="single" w:sz="4" w:space="0" w:color="000000"/>
              <w:right w:val="single" w:sz="4" w:space="0" w:color="000000"/>
            </w:tcBorders>
            <w:hideMark/>
          </w:tcPr>
          <w:p w14:paraId="007EEE44"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Institutional framework and governance:</w:t>
            </w:r>
          </w:p>
        </w:tc>
        <w:tc>
          <w:tcPr>
            <w:tcW w:w="375" w:type="pct"/>
            <w:tcBorders>
              <w:top w:val="single" w:sz="4" w:space="0" w:color="000000"/>
              <w:left w:val="single" w:sz="4" w:space="0" w:color="000000"/>
              <w:bottom w:val="single" w:sz="4" w:space="0" w:color="000000"/>
              <w:right w:val="single" w:sz="4" w:space="0" w:color="000000"/>
            </w:tcBorders>
            <w:hideMark/>
          </w:tcPr>
          <w:p w14:paraId="20875995"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r w:rsidR="00515B30" w:rsidRPr="0090393E" w14:paraId="7501589A" w14:textId="77777777" w:rsidTr="00515B30">
        <w:tc>
          <w:tcPr>
            <w:tcW w:w="1652" w:type="pct"/>
            <w:tcBorders>
              <w:top w:val="single" w:sz="4" w:space="0" w:color="000000"/>
              <w:left w:val="single" w:sz="4" w:space="0" w:color="000000"/>
              <w:bottom w:val="single" w:sz="4" w:space="0" w:color="000000"/>
              <w:right w:val="single" w:sz="4" w:space="0" w:color="000000"/>
            </w:tcBorders>
            <w:hideMark/>
          </w:tcPr>
          <w:p w14:paraId="09CD0D5F"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Overall Project Outcome Rating</w:t>
            </w:r>
          </w:p>
        </w:tc>
        <w:tc>
          <w:tcPr>
            <w:tcW w:w="375" w:type="pct"/>
            <w:tcBorders>
              <w:top w:val="single" w:sz="4" w:space="0" w:color="000000"/>
              <w:left w:val="single" w:sz="4" w:space="0" w:color="000000"/>
              <w:bottom w:val="single" w:sz="4" w:space="0" w:color="000000"/>
              <w:right w:val="single" w:sz="4" w:space="0" w:color="000000"/>
            </w:tcBorders>
            <w:hideMark/>
          </w:tcPr>
          <w:p w14:paraId="1A86A907"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c>
          <w:tcPr>
            <w:tcW w:w="2598" w:type="pct"/>
            <w:tcBorders>
              <w:top w:val="single" w:sz="4" w:space="0" w:color="000000"/>
              <w:left w:val="single" w:sz="4" w:space="0" w:color="000000"/>
              <w:bottom w:val="single" w:sz="4" w:space="0" w:color="000000"/>
              <w:right w:val="single" w:sz="4" w:space="0" w:color="000000"/>
            </w:tcBorders>
            <w:hideMark/>
          </w:tcPr>
          <w:p w14:paraId="3B0F3385"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Environmental:</w:t>
            </w:r>
          </w:p>
        </w:tc>
        <w:tc>
          <w:tcPr>
            <w:tcW w:w="375" w:type="pct"/>
            <w:tcBorders>
              <w:top w:val="single" w:sz="4" w:space="0" w:color="000000"/>
              <w:left w:val="single" w:sz="4" w:space="0" w:color="000000"/>
              <w:bottom w:val="single" w:sz="4" w:space="0" w:color="000000"/>
              <w:right w:val="single" w:sz="4" w:space="0" w:color="000000"/>
            </w:tcBorders>
            <w:hideMark/>
          </w:tcPr>
          <w:p w14:paraId="51383977"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r w:rsidR="00515B30" w:rsidRPr="0090393E" w14:paraId="098D2531" w14:textId="77777777" w:rsidTr="00515B30">
        <w:tc>
          <w:tcPr>
            <w:tcW w:w="1652" w:type="pct"/>
            <w:tcBorders>
              <w:top w:val="single" w:sz="4" w:space="0" w:color="000000"/>
              <w:left w:val="single" w:sz="4" w:space="0" w:color="000000"/>
              <w:bottom w:val="single" w:sz="4" w:space="0" w:color="000000"/>
              <w:right w:val="single" w:sz="4" w:space="0" w:color="000000"/>
            </w:tcBorders>
          </w:tcPr>
          <w:p w14:paraId="4FB10BFF" w14:textId="77777777" w:rsidR="00515B30" w:rsidRPr="0090393E" w:rsidRDefault="00515B30" w:rsidP="00E40FFE">
            <w:pPr>
              <w:spacing w:after="0" w:line="240" w:lineRule="auto"/>
              <w:jc w:val="both"/>
              <w:rPr>
                <w:rFonts w:cstheme="minorHAnsi"/>
                <w:sz w:val="24"/>
                <w:szCs w:val="24"/>
              </w:rPr>
            </w:pPr>
          </w:p>
        </w:tc>
        <w:tc>
          <w:tcPr>
            <w:tcW w:w="375" w:type="pct"/>
            <w:tcBorders>
              <w:top w:val="single" w:sz="4" w:space="0" w:color="000000"/>
              <w:left w:val="single" w:sz="4" w:space="0" w:color="000000"/>
              <w:bottom w:val="single" w:sz="4" w:space="0" w:color="000000"/>
              <w:right w:val="single" w:sz="4" w:space="0" w:color="000000"/>
            </w:tcBorders>
          </w:tcPr>
          <w:p w14:paraId="56261FCF" w14:textId="77777777" w:rsidR="00515B30" w:rsidRPr="0090393E" w:rsidRDefault="00515B30" w:rsidP="00E40FFE">
            <w:pPr>
              <w:spacing w:after="0" w:line="240" w:lineRule="auto"/>
              <w:jc w:val="both"/>
              <w:rPr>
                <w:rFonts w:cstheme="minorHAnsi"/>
                <w:sz w:val="24"/>
                <w:szCs w:val="24"/>
              </w:rPr>
            </w:pPr>
          </w:p>
        </w:tc>
        <w:tc>
          <w:tcPr>
            <w:tcW w:w="2598" w:type="pct"/>
            <w:tcBorders>
              <w:top w:val="single" w:sz="4" w:space="0" w:color="000000"/>
              <w:left w:val="single" w:sz="4" w:space="0" w:color="000000"/>
              <w:bottom w:val="single" w:sz="4" w:space="0" w:color="000000"/>
              <w:right w:val="single" w:sz="4" w:space="0" w:color="000000"/>
            </w:tcBorders>
            <w:hideMark/>
          </w:tcPr>
          <w:p w14:paraId="0F9F30CD"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Overall likelihood of sustainability:</w:t>
            </w:r>
          </w:p>
        </w:tc>
        <w:tc>
          <w:tcPr>
            <w:tcW w:w="375" w:type="pct"/>
            <w:tcBorders>
              <w:top w:val="single" w:sz="4" w:space="0" w:color="000000"/>
              <w:left w:val="single" w:sz="4" w:space="0" w:color="000000"/>
              <w:bottom w:val="single" w:sz="4" w:space="0" w:color="000000"/>
              <w:right w:val="single" w:sz="4" w:space="0" w:color="000000"/>
            </w:tcBorders>
            <w:hideMark/>
          </w:tcPr>
          <w:p w14:paraId="691FF1D3"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fldChar w:fldCharType="begin">
                <w:ffData>
                  <w:name w:val="Text1"/>
                  <w:enabled/>
                  <w:calcOnExit w:val="0"/>
                  <w:textInput/>
                </w:ffData>
              </w:fldChar>
            </w:r>
            <w:r w:rsidRPr="0090393E">
              <w:rPr>
                <w:rFonts w:cstheme="minorHAnsi"/>
                <w:sz w:val="24"/>
                <w:szCs w:val="24"/>
              </w:rPr>
              <w:instrText xml:space="preserve"> FORMTEXT </w:instrText>
            </w:r>
            <w:r w:rsidRPr="0090393E">
              <w:rPr>
                <w:rFonts w:cstheme="minorHAnsi"/>
                <w:sz w:val="24"/>
                <w:szCs w:val="24"/>
              </w:rPr>
            </w:r>
            <w:r w:rsidRPr="0090393E">
              <w:rPr>
                <w:rFonts w:cstheme="minorHAnsi"/>
                <w:sz w:val="24"/>
                <w:szCs w:val="24"/>
              </w:rPr>
              <w:fldChar w:fldCharType="separate"/>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t> </w:t>
            </w:r>
            <w:r w:rsidRPr="0090393E">
              <w:rPr>
                <w:rFonts w:cstheme="minorHAnsi"/>
                <w:sz w:val="24"/>
                <w:szCs w:val="24"/>
              </w:rPr>
              <w:fldChar w:fldCharType="end"/>
            </w:r>
          </w:p>
        </w:tc>
      </w:tr>
    </w:tbl>
    <w:p w14:paraId="06D86DBF" w14:textId="77777777" w:rsidR="00515B30" w:rsidRPr="0090393E" w:rsidRDefault="00515B30" w:rsidP="00E40FFE">
      <w:pPr>
        <w:pStyle w:val="Heading51"/>
        <w:spacing w:line="240" w:lineRule="auto"/>
        <w:jc w:val="both"/>
        <w:rPr>
          <w:rFonts w:asciiTheme="minorHAnsi" w:hAnsiTheme="minorHAnsi" w:cstheme="minorHAnsi"/>
          <w:sz w:val="24"/>
          <w:szCs w:val="24"/>
        </w:rPr>
      </w:pPr>
      <w:bookmarkStart w:id="70" w:name="_Toc321341552"/>
      <w:bookmarkStart w:id="71" w:name="_Toc277677977"/>
      <w:bookmarkStart w:id="72" w:name="_Toc299126619"/>
      <w:bookmarkStart w:id="73" w:name="_Toc299122854"/>
      <w:bookmarkStart w:id="74" w:name="_Toc299122832"/>
      <w:bookmarkStart w:id="75" w:name="_Toc299122853"/>
      <w:bookmarkStart w:id="76" w:name="_Toc299122831"/>
      <w:r w:rsidRPr="0090393E">
        <w:rPr>
          <w:rFonts w:asciiTheme="minorHAnsi" w:hAnsiTheme="minorHAnsi" w:cstheme="minorHAnsi"/>
          <w:sz w:val="24"/>
          <w:szCs w:val="24"/>
        </w:rPr>
        <w:t>Project finance / cofinance</w:t>
      </w:r>
      <w:bookmarkEnd w:id="70"/>
    </w:p>
    <w:p w14:paraId="37F6DA8E" w14:textId="77777777" w:rsidR="00515B30" w:rsidRPr="0090393E" w:rsidRDefault="00515B30" w:rsidP="00E40FFE">
      <w:pPr>
        <w:spacing w:before="200" w:line="240" w:lineRule="auto"/>
        <w:jc w:val="both"/>
        <w:rPr>
          <w:rFonts w:cstheme="minorHAnsi"/>
          <w:sz w:val="24"/>
          <w:szCs w:val="24"/>
        </w:rPr>
      </w:pPr>
      <w:r w:rsidRPr="0090393E">
        <w:rPr>
          <w:rFonts w:cstheme="minorHAnsi"/>
          <w:sz w:val="24"/>
          <w:szCs w:val="24"/>
        </w:rPr>
        <w:t>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w:t>
      </w:r>
    </w:p>
    <w:tbl>
      <w:tblPr>
        <w:tblpPr w:leftFromText="180" w:rightFromText="180" w:vertAnchor="text" w:horzAnchor="margin" w:tblpY="7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6"/>
        <w:gridCol w:w="1013"/>
        <w:gridCol w:w="948"/>
        <w:gridCol w:w="1002"/>
        <w:gridCol w:w="992"/>
        <w:gridCol w:w="992"/>
        <w:gridCol w:w="990"/>
        <w:gridCol w:w="1151"/>
        <w:gridCol w:w="1134"/>
      </w:tblGrid>
      <w:tr w:rsidR="00515B30" w:rsidRPr="0090393E" w14:paraId="59AF7F10" w14:textId="77777777" w:rsidTr="00515B30">
        <w:tc>
          <w:tcPr>
            <w:tcW w:w="1696" w:type="dxa"/>
            <w:vMerge w:val="restart"/>
            <w:tcBorders>
              <w:top w:val="single" w:sz="4" w:space="0" w:color="000000"/>
              <w:left w:val="single" w:sz="4" w:space="0" w:color="000000"/>
              <w:bottom w:val="single" w:sz="4" w:space="0" w:color="000000"/>
              <w:right w:val="single" w:sz="4" w:space="0" w:color="000000"/>
            </w:tcBorders>
            <w:hideMark/>
          </w:tcPr>
          <w:p w14:paraId="142B4CD6"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Co-financing</w:t>
            </w:r>
          </w:p>
          <w:p w14:paraId="5C2F59A6"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(type/source)</w:t>
            </w:r>
          </w:p>
        </w:tc>
        <w:tc>
          <w:tcPr>
            <w:tcW w:w="1961" w:type="dxa"/>
            <w:gridSpan w:val="2"/>
            <w:tcBorders>
              <w:top w:val="single" w:sz="4" w:space="0" w:color="000000"/>
              <w:left w:val="single" w:sz="4" w:space="0" w:color="000000"/>
              <w:bottom w:val="single" w:sz="4" w:space="0" w:color="000000"/>
              <w:right w:val="single" w:sz="4" w:space="0" w:color="000000"/>
            </w:tcBorders>
            <w:hideMark/>
          </w:tcPr>
          <w:p w14:paraId="1F8F2014"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UNDP own financing (mill. US$)</w:t>
            </w:r>
          </w:p>
        </w:tc>
        <w:tc>
          <w:tcPr>
            <w:tcW w:w="1994" w:type="dxa"/>
            <w:gridSpan w:val="2"/>
            <w:tcBorders>
              <w:top w:val="single" w:sz="4" w:space="0" w:color="000000"/>
              <w:left w:val="single" w:sz="4" w:space="0" w:color="000000"/>
              <w:bottom w:val="single" w:sz="4" w:space="0" w:color="000000"/>
              <w:right w:val="single" w:sz="4" w:space="0" w:color="000000"/>
            </w:tcBorders>
            <w:hideMark/>
          </w:tcPr>
          <w:p w14:paraId="50CE72E3"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Government</w:t>
            </w:r>
          </w:p>
          <w:p w14:paraId="1B1A3D38"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(mill. US$)</w:t>
            </w:r>
          </w:p>
        </w:tc>
        <w:tc>
          <w:tcPr>
            <w:tcW w:w="1982" w:type="dxa"/>
            <w:gridSpan w:val="2"/>
            <w:tcBorders>
              <w:top w:val="single" w:sz="4" w:space="0" w:color="000000"/>
              <w:left w:val="single" w:sz="4" w:space="0" w:color="000000"/>
              <w:bottom w:val="single" w:sz="4" w:space="0" w:color="000000"/>
              <w:right w:val="single" w:sz="4" w:space="0" w:color="000000"/>
            </w:tcBorders>
            <w:hideMark/>
          </w:tcPr>
          <w:p w14:paraId="58AB3D26"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Partner Agency</w:t>
            </w:r>
          </w:p>
          <w:p w14:paraId="3C55B04C"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(mill. US$)</w:t>
            </w:r>
          </w:p>
        </w:tc>
        <w:tc>
          <w:tcPr>
            <w:tcW w:w="2285" w:type="dxa"/>
            <w:gridSpan w:val="2"/>
            <w:tcBorders>
              <w:top w:val="single" w:sz="4" w:space="0" w:color="000000"/>
              <w:left w:val="single" w:sz="4" w:space="0" w:color="000000"/>
              <w:bottom w:val="single" w:sz="4" w:space="0" w:color="000000"/>
              <w:right w:val="single" w:sz="4" w:space="0" w:color="000000"/>
            </w:tcBorders>
            <w:hideMark/>
          </w:tcPr>
          <w:p w14:paraId="3E59371D"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Total</w:t>
            </w:r>
          </w:p>
          <w:p w14:paraId="7FA435C3"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(mill. US$)</w:t>
            </w:r>
          </w:p>
        </w:tc>
      </w:tr>
      <w:tr w:rsidR="00515B30" w:rsidRPr="0090393E" w14:paraId="1725B0BC" w14:textId="77777777" w:rsidTr="00515B30">
        <w:trPr>
          <w:trHeight w:val="143"/>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3CAA6127" w14:textId="77777777" w:rsidR="00515B30" w:rsidRPr="0090393E" w:rsidRDefault="00515B30" w:rsidP="00E40FFE">
            <w:pPr>
              <w:spacing w:after="0" w:line="240" w:lineRule="auto"/>
              <w:jc w:val="both"/>
              <w:rPr>
                <w:rFonts w:cstheme="minorHAnsi"/>
                <w:sz w:val="24"/>
                <w:szCs w:val="24"/>
              </w:rPr>
            </w:pPr>
          </w:p>
        </w:tc>
        <w:tc>
          <w:tcPr>
            <w:tcW w:w="1013" w:type="dxa"/>
            <w:tcBorders>
              <w:top w:val="single" w:sz="4" w:space="0" w:color="000000"/>
              <w:left w:val="single" w:sz="4" w:space="0" w:color="000000"/>
              <w:bottom w:val="single" w:sz="4" w:space="0" w:color="000000"/>
              <w:right w:val="single" w:sz="4" w:space="0" w:color="000000"/>
            </w:tcBorders>
            <w:hideMark/>
          </w:tcPr>
          <w:p w14:paraId="6F5DF4EC"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Planned</w:t>
            </w:r>
          </w:p>
        </w:tc>
        <w:tc>
          <w:tcPr>
            <w:tcW w:w="948" w:type="dxa"/>
            <w:tcBorders>
              <w:top w:val="single" w:sz="4" w:space="0" w:color="000000"/>
              <w:left w:val="single" w:sz="4" w:space="0" w:color="000000"/>
              <w:bottom w:val="single" w:sz="4" w:space="0" w:color="000000"/>
              <w:right w:val="single" w:sz="4" w:space="0" w:color="000000"/>
            </w:tcBorders>
            <w:hideMark/>
          </w:tcPr>
          <w:p w14:paraId="028A0730"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 xml:space="preserve">Actual </w:t>
            </w:r>
          </w:p>
        </w:tc>
        <w:tc>
          <w:tcPr>
            <w:tcW w:w="1002" w:type="dxa"/>
            <w:tcBorders>
              <w:top w:val="single" w:sz="4" w:space="0" w:color="000000"/>
              <w:left w:val="single" w:sz="4" w:space="0" w:color="000000"/>
              <w:bottom w:val="single" w:sz="4" w:space="0" w:color="000000"/>
              <w:right w:val="single" w:sz="4" w:space="0" w:color="000000"/>
            </w:tcBorders>
            <w:hideMark/>
          </w:tcPr>
          <w:p w14:paraId="04425CE3"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Planned</w:t>
            </w:r>
          </w:p>
        </w:tc>
        <w:tc>
          <w:tcPr>
            <w:tcW w:w="992" w:type="dxa"/>
            <w:tcBorders>
              <w:top w:val="single" w:sz="4" w:space="0" w:color="000000"/>
              <w:left w:val="single" w:sz="4" w:space="0" w:color="000000"/>
              <w:bottom w:val="single" w:sz="4" w:space="0" w:color="000000"/>
              <w:right w:val="single" w:sz="4" w:space="0" w:color="000000"/>
            </w:tcBorders>
            <w:hideMark/>
          </w:tcPr>
          <w:p w14:paraId="00F21689"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Actual</w:t>
            </w:r>
          </w:p>
        </w:tc>
        <w:tc>
          <w:tcPr>
            <w:tcW w:w="992" w:type="dxa"/>
            <w:tcBorders>
              <w:top w:val="single" w:sz="4" w:space="0" w:color="000000"/>
              <w:left w:val="single" w:sz="4" w:space="0" w:color="000000"/>
              <w:bottom w:val="single" w:sz="4" w:space="0" w:color="000000"/>
              <w:right w:val="single" w:sz="4" w:space="0" w:color="000000"/>
            </w:tcBorders>
            <w:hideMark/>
          </w:tcPr>
          <w:p w14:paraId="6257345D"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Planned</w:t>
            </w:r>
          </w:p>
        </w:tc>
        <w:tc>
          <w:tcPr>
            <w:tcW w:w="990" w:type="dxa"/>
            <w:tcBorders>
              <w:top w:val="single" w:sz="4" w:space="0" w:color="000000"/>
              <w:left w:val="single" w:sz="4" w:space="0" w:color="000000"/>
              <w:bottom w:val="single" w:sz="4" w:space="0" w:color="000000"/>
              <w:right w:val="single" w:sz="4" w:space="0" w:color="000000"/>
            </w:tcBorders>
            <w:hideMark/>
          </w:tcPr>
          <w:p w14:paraId="4680C3FB"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Actual</w:t>
            </w:r>
          </w:p>
        </w:tc>
        <w:tc>
          <w:tcPr>
            <w:tcW w:w="1151" w:type="dxa"/>
            <w:tcBorders>
              <w:top w:val="single" w:sz="4" w:space="0" w:color="000000"/>
              <w:left w:val="single" w:sz="4" w:space="0" w:color="000000"/>
              <w:bottom w:val="single" w:sz="4" w:space="0" w:color="000000"/>
              <w:right w:val="single" w:sz="4" w:space="0" w:color="000000"/>
            </w:tcBorders>
            <w:hideMark/>
          </w:tcPr>
          <w:p w14:paraId="54EB5DAF"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Planned</w:t>
            </w:r>
          </w:p>
        </w:tc>
        <w:tc>
          <w:tcPr>
            <w:tcW w:w="1134" w:type="dxa"/>
            <w:tcBorders>
              <w:top w:val="single" w:sz="4" w:space="0" w:color="000000"/>
              <w:left w:val="single" w:sz="4" w:space="0" w:color="000000"/>
              <w:bottom w:val="single" w:sz="4" w:space="0" w:color="000000"/>
              <w:right w:val="single" w:sz="4" w:space="0" w:color="000000"/>
            </w:tcBorders>
            <w:hideMark/>
          </w:tcPr>
          <w:p w14:paraId="6475D2D2"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Actual</w:t>
            </w:r>
          </w:p>
        </w:tc>
      </w:tr>
      <w:tr w:rsidR="00515B30" w:rsidRPr="0090393E" w14:paraId="0C71A13F" w14:textId="77777777" w:rsidTr="00515B30">
        <w:tc>
          <w:tcPr>
            <w:tcW w:w="1696" w:type="dxa"/>
            <w:tcBorders>
              <w:top w:val="single" w:sz="4" w:space="0" w:color="000000"/>
              <w:left w:val="single" w:sz="4" w:space="0" w:color="000000"/>
              <w:bottom w:val="single" w:sz="4" w:space="0" w:color="000000"/>
              <w:right w:val="single" w:sz="4" w:space="0" w:color="000000"/>
            </w:tcBorders>
            <w:hideMark/>
          </w:tcPr>
          <w:p w14:paraId="1BF9EC19"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 xml:space="preserve">Grants </w:t>
            </w:r>
          </w:p>
        </w:tc>
        <w:tc>
          <w:tcPr>
            <w:tcW w:w="1013" w:type="dxa"/>
            <w:tcBorders>
              <w:top w:val="single" w:sz="4" w:space="0" w:color="000000"/>
              <w:left w:val="single" w:sz="4" w:space="0" w:color="000000"/>
              <w:bottom w:val="single" w:sz="4" w:space="0" w:color="000000"/>
              <w:right w:val="single" w:sz="4" w:space="0" w:color="000000"/>
            </w:tcBorders>
          </w:tcPr>
          <w:p w14:paraId="5DE33FB7" w14:textId="77777777" w:rsidR="00515B30" w:rsidRPr="00C95C10" w:rsidRDefault="00515B30" w:rsidP="00E40FFE">
            <w:pPr>
              <w:spacing w:after="0" w:line="240" w:lineRule="auto"/>
              <w:jc w:val="both"/>
              <w:rPr>
                <w:rFonts w:cstheme="minorHAnsi"/>
                <w:szCs w:val="24"/>
              </w:rPr>
            </w:pPr>
            <w:r w:rsidRPr="00C95C10">
              <w:rPr>
                <w:rFonts w:cstheme="minorHAnsi"/>
                <w:szCs w:val="24"/>
              </w:rPr>
              <w:t>150,000</w:t>
            </w:r>
          </w:p>
        </w:tc>
        <w:tc>
          <w:tcPr>
            <w:tcW w:w="948" w:type="dxa"/>
            <w:tcBorders>
              <w:top w:val="single" w:sz="4" w:space="0" w:color="000000"/>
              <w:left w:val="single" w:sz="4" w:space="0" w:color="000000"/>
              <w:bottom w:val="single" w:sz="4" w:space="0" w:color="000000"/>
              <w:right w:val="single" w:sz="4" w:space="0" w:color="000000"/>
            </w:tcBorders>
          </w:tcPr>
          <w:p w14:paraId="72103801" w14:textId="77777777" w:rsidR="00515B30" w:rsidRPr="00C95C10" w:rsidRDefault="00515B30" w:rsidP="00E40FFE">
            <w:pPr>
              <w:spacing w:after="0" w:line="240" w:lineRule="auto"/>
              <w:jc w:val="both"/>
              <w:rPr>
                <w:rFonts w:cstheme="minorHAnsi"/>
                <w:szCs w:val="24"/>
              </w:rPr>
            </w:pPr>
            <w:r w:rsidRPr="00C95C10">
              <w:rPr>
                <w:rFonts w:cstheme="minorHAnsi"/>
                <w:szCs w:val="24"/>
              </w:rPr>
              <w:t>150,000</w:t>
            </w:r>
          </w:p>
        </w:tc>
        <w:tc>
          <w:tcPr>
            <w:tcW w:w="1002" w:type="dxa"/>
            <w:tcBorders>
              <w:top w:val="single" w:sz="4" w:space="0" w:color="000000"/>
              <w:left w:val="single" w:sz="4" w:space="0" w:color="000000"/>
              <w:bottom w:val="single" w:sz="4" w:space="0" w:color="000000"/>
              <w:right w:val="single" w:sz="4" w:space="0" w:color="000000"/>
            </w:tcBorders>
          </w:tcPr>
          <w:p w14:paraId="7341671C" w14:textId="77777777" w:rsidR="00515B30" w:rsidRPr="00C95C10" w:rsidRDefault="00515B30" w:rsidP="00E40FFE">
            <w:pPr>
              <w:spacing w:after="0" w:line="240" w:lineRule="auto"/>
              <w:jc w:val="both"/>
              <w:rPr>
                <w:rFonts w:cstheme="minorHAnsi"/>
                <w:szCs w:val="24"/>
              </w:rPr>
            </w:pPr>
          </w:p>
        </w:tc>
        <w:tc>
          <w:tcPr>
            <w:tcW w:w="992" w:type="dxa"/>
            <w:tcBorders>
              <w:top w:val="single" w:sz="4" w:space="0" w:color="000000"/>
              <w:left w:val="single" w:sz="4" w:space="0" w:color="000000"/>
              <w:bottom w:val="single" w:sz="4" w:space="0" w:color="000000"/>
              <w:right w:val="single" w:sz="4" w:space="0" w:color="000000"/>
            </w:tcBorders>
          </w:tcPr>
          <w:p w14:paraId="2F1D9AFA" w14:textId="77777777" w:rsidR="00515B30" w:rsidRPr="00C95C10" w:rsidRDefault="00515B30" w:rsidP="00E40FFE">
            <w:pPr>
              <w:spacing w:after="0" w:line="240" w:lineRule="auto"/>
              <w:jc w:val="both"/>
              <w:rPr>
                <w:rFonts w:cstheme="minorHAnsi"/>
                <w:szCs w:val="24"/>
              </w:rPr>
            </w:pPr>
          </w:p>
        </w:tc>
        <w:tc>
          <w:tcPr>
            <w:tcW w:w="992" w:type="dxa"/>
            <w:tcBorders>
              <w:top w:val="single" w:sz="4" w:space="0" w:color="000000"/>
              <w:left w:val="single" w:sz="4" w:space="0" w:color="000000"/>
              <w:bottom w:val="single" w:sz="4" w:space="0" w:color="000000"/>
              <w:right w:val="single" w:sz="4" w:space="0" w:color="000000"/>
            </w:tcBorders>
          </w:tcPr>
          <w:p w14:paraId="1DCF41C3" w14:textId="77777777" w:rsidR="00515B30" w:rsidRPr="00C95C10" w:rsidRDefault="00515B30" w:rsidP="00E40FFE">
            <w:pPr>
              <w:spacing w:after="0" w:line="240" w:lineRule="auto"/>
              <w:jc w:val="both"/>
              <w:rPr>
                <w:rFonts w:cstheme="minorHAnsi"/>
                <w:szCs w:val="24"/>
              </w:rPr>
            </w:pPr>
            <w:r w:rsidRPr="00C95C10">
              <w:rPr>
                <w:rFonts w:cstheme="minorHAnsi"/>
                <w:szCs w:val="24"/>
              </w:rPr>
              <w:t>110,000</w:t>
            </w:r>
          </w:p>
        </w:tc>
        <w:tc>
          <w:tcPr>
            <w:tcW w:w="990" w:type="dxa"/>
            <w:tcBorders>
              <w:top w:val="single" w:sz="4" w:space="0" w:color="000000"/>
              <w:left w:val="single" w:sz="4" w:space="0" w:color="000000"/>
              <w:bottom w:val="single" w:sz="4" w:space="0" w:color="000000"/>
              <w:right w:val="single" w:sz="4" w:space="0" w:color="000000"/>
            </w:tcBorders>
          </w:tcPr>
          <w:p w14:paraId="331AA09F" w14:textId="77777777" w:rsidR="00515B30" w:rsidRPr="00C95C10" w:rsidRDefault="00515B30" w:rsidP="00E40FFE">
            <w:pPr>
              <w:spacing w:after="0" w:line="240" w:lineRule="auto"/>
              <w:jc w:val="both"/>
              <w:rPr>
                <w:rFonts w:cstheme="minorHAnsi"/>
                <w:szCs w:val="24"/>
              </w:rPr>
            </w:pPr>
            <w:r w:rsidRPr="00C95C10">
              <w:rPr>
                <w:rFonts w:cstheme="minorHAnsi"/>
                <w:szCs w:val="24"/>
              </w:rPr>
              <w:t>295,000</w:t>
            </w:r>
          </w:p>
        </w:tc>
        <w:tc>
          <w:tcPr>
            <w:tcW w:w="1151" w:type="dxa"/>
            <w:tcBorders>
              <w:top w:val="single" w:sz="4" w:space="0" w:color="000000"/>
              <w:left w:val="single" w:sz="4" w:space="0" w:color="000000"/>
              <w:bottom w:val="single" w:sz="4" w:space="0" w:color="000000"/>
              <w:right w:val="single" w:sz="4" w:space="0" w:color="000000"/>
            </w:tcBorders>
          </w:tcPr>
          <w:p w14:paraId="1F90B1E1" w14:textId="77777777" w:rsidR="00515B30" w:rsidRPr="00C95C10" w:rsidRDefault="00515B30" w:rsidP="00E40FFE">
            <w:pPr>
              <w:spacing w:after="0" w:line="240" w:lineRule="auto"/>
              <w:jc w:val="both"/>
              <w:rPr>
                <w:rFonts w:cstheme="minorHAnsi"/>
                <w:szCs w:val="24"/>
              </w:rPr>
            </w:pPr>
            <w:r w:rsidRPr="00C95C10">
              <w:rPr>
                <w:rFonts w:cstheme="minorHAnsi"/>
                <w:szCs w:val="24"/>
              </w:rPr>
              <w:t>260,000</w:t>
            </w:r>
          </w:p>
        </w:tc>
        <w:tc>
          <w:tcPr>
            <w:tcW w:w="1134" w:type="dxa"/>
            <w:tcBorders>
              <w:top w:val="single" w:sz="4" w:space="0" w:color="000000"/>
              <w:left w:val="single" w:sz="4" w:space="0" w:color="000000"/>
              <w:bottom w:val="single" w:sz="4" w:space="0" w:color="000000"/>
              <w:right w:val="single" w:sz="4" w:space="0" w:color="000000"/>
            </w:tcBorders>
          </w:tcPr>
          <w:p w14:paraId="0D04CE79" w14:textId="77777777" w:rsidR="00515B30" w:rsidRPr="00C95C10" w:rsidRDefault="00515B30" w:rsidP="00E40FFE">
            <w:pPr>
              <w:spacing w:after="0" w:line="240" w:lineRule="auto"/>
              <w:jc w:val="both"/>
              <w:rPr>
                <w:rFonts w:cstheme="minorHAnsi"/>
                <w:szCs w:val="24"/>
              </w:rPr>
            </w:pPr>
            <w:r w:rsidRPr="00C95C10">
              <w:rPr>
                <w:rFonts w:cstheme="minorHAnsi"/>
                <w:szCs w:val="24"/>
              </w:rPr>
              <w:t>445,000</w:t>
            </w:r>
          </w:p>
        </w:tc>
      </w:tr>
      <w:tr w:rsidR="00515B30" w:rsidRPr="0090393E" w14:paraId="77AD5C73" w14:textId="77777777" w:rsidTr="00515B30">
        <w:trPr>
          <w:trHeight w:val="332"/>
        </w:trPr>
        <w:tc>
          <w:tcPr>
            <w:tcW w:w="1696" w:type="dxa"/>
            <w:tcBorders>
              <w:top w:val="single" w:sz="4" w:space="0" w:color="000000"/>
              <w:left w:val="single" w:sz="4" w:space="0" w:color="000000"/>
              <w:bottom w:val="single" w:sz="4" w:space="0" w:color="000000"/>
              <w:right w:val="single" w:sz="4" w:space="0" w:color="000000"/>
            </w:tcBorders>
            <w:hideMark/>
          </w:tcPr>
          <w:p w14:paraId="7E43A495"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 xml:space="preserve">Loans/Concessions </w:t>
            </w:r>
          </w:p>
        </w:tc>
        <w:tc>
          <w:tcPr>
            <w:tcW w:w="1013" w:type="dxa"/>
            <w:tcBorders>
              <w:top w:val="single" w:sz="4" w:space="0" w:color="000000"/>
              <w:left w:val="single" w:sz="4" w:space="0" w:color="000000"/>
              <w:bottom w:val="single" w:sz="4" w:space="0" w:color="000000"/>
              <w:right w:val="single" w:sz="4" w:space="0" w:color="000000"/>
            </w:tcBorders>
          </w:tcPr>
          <w:p w14:paraId="040DD8E6" w14:textId="77777777" w:rsidR="00515B30" w:rsidRPr="00C95C10" w:rsidRDefault="00515B30" w:rsidP="00E40FFE">
            <w:pPr>
              <w:spacing w:after="0" w:line="240" w:lineRule="auto"/>
              <w:jc w:val="both"/>
              <w:rPr>
                <w:rFonts w:cstheme="minorHAnsi"/>
                <w:szCs w:val="24"/>
              </w:rPr>
            </w:pPr>
            <w:r w:rsidRPr="00C95C10">
              <w:rPr>
                <w:rFonts w:cstheme="minorHAnsi"/>
                <w:szCs w:val="24"/>
              </w:rPr>
              <w:t>0.00</w:t>
            </w:r>
          </w:p>
        </w:tc>
        <w:tc>
          <w:tcPr>
            <w:tcW w:w="948" w:type="dxa"/>
            <w:tcBorders>
              <w:top w:val="single" w:sz="4" w:space="0" w:color="000000"/>
              <w:left w:val="single" w:sz="4" w:space="0" w:color="000000"/>
              <w:bottom w:val="single" w:sz="4" w:space="0" w:color="000000"/>
              <w:right w:val="single" w:sz="4" w:space="0" w:color="000000"/>
            </w:tcBorders>
          </w:tcPr>
          <w:p w14:paraId="2246B145" w14:textId="77777777" w:rsidR="00515B30" w:rsidRPr="00C95C10" w:rsidRDefault="00515B30" w:rsidP="00E40FFE">
            <w:pPr>
              <w:spacing w:after="0" w:line="240" w:lineRule="auto"/>
              <w:jc w:val="both"/>
              <w:rPr>
                <w:rFonts w:cstheme="minorHAnsi"/>
                <w:szCs w:val="24"/>
              </w:rPr>
            </w:pPr>
            <w:r w:rsidRPr="00C95C10">
              <w:rPr>
                <w:rFonts w:cstheme="minorHAnsi"/>
                <w:szCs w:val="24"/>
              </w:rPr>
              <w:t>0.00</w:t>
            </w:r>
          </w:p>
        </w:tc>
        <w:tc>
          <w:tcPr>
            <w:tcW w:w="1002" w:type="dxa"/>
            <w:tcBorders>
              <w:top w:val="single" w:sz="4" w:space="0" w:color="000000"/>
              <w:left w:val="single" w:sz="4" w:space="0" w:color="000000"/>
              <w:bottom w:val="single" w:sz="4" w:space="0" w:color="000000"/>
              <w:right w:val="single" w:sz="4" w:space="0" w:color="000000"/>
            </w:tcBorders>
          </w:tcPr>
          <w:p w14:paraId="0D0B6302" w14:textId="77777777" w:rsidR="00515B30" w:rsidRPr="00C95C10" w:rsidRDefault="00515B30" w:rsidP="00E40FFE">
            <w:pPr>
              <w:spacing w:after="0" w:line="240" w:lineRule="auto"/>
              <w:jc w:val="both"/>
              <w:rPr>
                <w:rFonts w:cstheme="minorHAnsi"/>
                <w:szCs w:val="24"/>
              </w:rPr>
            </w:pPr>
          </w:p>
        </w:tc>
        <w:tc>
          <w:tcPr>
            <w:tcW w:w="992" w:type="dxa"/>
            <w:tcBorders>
              <w:top w:val="single" w:sz="4" w:space="0" w:color="000000"/>
              <w:left w:val="single" w:sz="4" w:space="0" w:color="000000"/>
              <w:bottom w:val="single" w:sz="4" w:space="0" w:color="000000"/>
              <w:right w:val="single" w:sz="4" w:space="0" w:color="000000"/>
            </w:tcBorders>
          </w:tcPr>
          <w:p w14:paraId="08E20D62" w14:textId="77777777" w:rsidR="00515B30" w:rsidRPr="00C95C10" w:rsidRDefault="00515B30" w:rsidP="00E40FFE">
            <w:pPr>
              <w:spacing w:after="0" w:line="240" w:lineRule="auto"/>
              <w:jc w:val="both"/>
              <w:rPr>
                <w:rFonts w:cstheme="minorHAnsi"/>
                <w:szCs w:val="24"/>
              </w:rPr>
            </w:pPr>
          </w:p>
        </w:tc>
        <w:tc>
          <w:tcPr>
            <w:tcW w:w="992" w:type="dxa"/>
            <w:tcBorders>
              <w:top w:val="single" w:sz="4" w:space="0" w:color="000000"/>
              <w:left w:val="single" w:sz="4" w:space="0" w:color="000000"/>
              <w:bottom w:val="single" w:sz="4" w:space="0" w:color="000000"/>
              <w:right w:val="single" w:sz="4" w:space="0" w:color="000000"/>
            </w:tcBorders>
          </w:tcPr>
          <w:p w14:paraId="63283148" w14:textId="77777777" w:rsidR="00515B30" w:rsidRPr="00C95C10" w:rsidRDefault="00515B30" w:rsidP="00E40FFE">
            <w:pPr>
              <w:spacing w:after="0" w:line="240" w:lineRule="auto"/>
              <w:jc w:val="both"/>
              <w:rPr>
                <w:rFonts w:cstheme="minorHAnsi"/>
                <w:szCs w:val="24"/>
              </w:rPr>
            </w:pPr>
          </w:p>
        </w:tc>
        <w:tc>
          <w:tcPr>
            <w:tcW w:w="990" w:type="dxa"/>
            <w:tcBorders>
              <w:top w:val="single" w:sz="4" w:space="0" w:color="000000"/>
              <w:left w:val="single" w:sz="4" w:space="0" w:color="000000"/>
              <w:bottom w:val="single" w:sz="4" w:space="0" w:color="000000"/>
              <w:right w:val="single" w:sz="4" w:space="0" w:color="000000"/>
            </w:tcBorders>
          </w:tcPr>
          <w:p w14:paraId="17F77857" w14:textId="77777777" w:rsidR="00515B30" w:rsidRPr="00C95C10" w:rsidRDefault="00515B30" w:rsidP="00E40FFE">
            <w:pPr>
              <w:spacing w:after="0" w:line="240" w:lineRule="auto"/>
              <w:jc w:val="both"/>
              <w:rPr>
                <w:rFonts w:cstheme="minorHAnsi"/>
                <w:szCs w:val="24"/>
              </w:rPr>
            </w:pPr>
          </w:p>
        </w:tc>
        <w:tc>
          <w:tcPr>
            <w:tcW w:w="1151" w:type="dxa"/>
            <w:tcBorders>
              <w:top w:val="single" w:sz="4" w:space="0" w:color="000000"/>
              <w:left w:val="single" w:sz="4" w:space="0" w:color="000000"/>
              <w:bottom w:val="single" w:sz="4" w:space="0" w:color="000000"/>
              <w:right w:val="single" w:sz="4" w:space="0" w:color="000000"/>
            </w:tcBorders>
          </w:tcPr>
          <w:p w14:paraId="0BD06BA3" w14:textId="77777777" w:rsidR="00515B30" w:rsidRPr="00C95C10" w:rsidRDefault="00515B30" w:rsidP="00E40FFE">
            <w:pPr>
              <w:spacing w:after="0" w:line="240" w:lineRule="auto"/>
              <w:jc w:val="both"/>
              <w:rPr>
                <w:rFonts w:cstheme="minorHAnsi"/>
                <w:szCs w:val="24"/>
              </w:rPr>
            </w:pPr>
            <w:r w:rsidRPr="00C95C10">
              <w:rPr>
                <w:rFonts w:cstheme="minorHAnsi"/>
                <w:szCs w:val="24"/>
              </w:rPr>
              <w:t>0.00</w:t>
            </w:r>
          </w:p>
        </w:tc>
        <w:tc>
          <w:tcPr>
            <w:tcW w:w="1134" w:type="dxa"/>
            <w:tcBorders>
              <w:top w:val="single" w:sz="4" w:space="0" w:color="000000"/>
              <w:left w:val="single" w:sz="4" w:space="0" w:color="000000"/>
              <w:bottom w:val="single" w:sz="4" w:space="0" w:color="000000"/>
              <w:right w:val="single" w:sz="4" w:space="0" w:color="000000"/>
            </w:tcBorders>
          </w:tcPr>
          <w:p w14:paraId="55BE115F" w14:textId="77777777" w:rsidR="00515B30" w:rsidRPr="00C95C10" w:rsidRDefault="00515B30" w:rsidP="00E40FFE">
            <w:pPr>
              <w:spacing w:after="0" w:line="240" w:lineRule="auto"/>
              <w:jc w:val="both"/>
              <w:rPr>
                <w:rFonts w:cstheme="minorHAnsi"/>
                <w:szCs w:val="24"/>
              </w:rPr>
            </w:pPr>
            <w:r w:rsidRPr="00C95C10">
              <w:rPr>
                <w:rFonts w:cstheme="minorHAnsi"/>
                <w:szCs w:val="24"/>
              </w:rPr>
              <w:t>0.00</w:t>
            </w:r>
          </w:p>
        </w:tc>
      </w:tr>
      <w:tr w:rsidR="00515B30" w:rsidRPr="0090393E" w14:paraId="21A0B79C" w14:textId="77777777" w:rsidTr="00515B30">
        <w:tc>
          <w:tcPr>
            <w:tcW w:w="1696" w:type="dxa"/>
            <w:tcBorders>
              <w:top w:val="single" w:sz="4" w:space="0" w:color="000000"/>
              <w:left w:val="single" w:sz="4" w:space="0" w:color="000000"/>
              <w:bottom w:val="single" w:sz="4" w:space="0" w:color="000000"/>
              <w:right w:val="single" w:sz="4" w:space="0" w:color="000000"/>
            </w:tcBorders>
            <w:hideMark/>
          </w:tcPr>
          <w:p w14:paraId="50C09A0B" w14:textId="77777777" w:rsidR="00515B30" w:rsidRPr="0090393E" w:rsidRDefault="00515B30" w:rsidP="00E40FFE">
            <w:pPr>
              <w:numPr>
                <w:ilvl w:val="0"/>
                <w:numId w:val="60"/>
              </w:numPr>
              <w:spacing w:before="60" w:after="60" w:line="240" w:lineRule="auto"/>
              <w:jc w:val="both"/>
              <w:rPr>
                <w:rFonts w:cstheme="minorHAnsi"/>
                <w:sz w:val="24"/>
                <w:szCs w:val="24"/>
              </w:rPr>
            </w:pPr>
            <w:r w:rsidRPr="0090393E">
              <w:rPr>
                <w:rFonts w:cstheme="minorHAnsi"/>
                <w:sz w:val="24"/>
                <w:szCs w:val="24"/>
              </w:rPr>
              <w:t>In-kind support</w:t>
            </w:r>
          </w:p>
        </w:tc>
        <w:tc>
          <w:tcPr>
            <w:tcW w:w="1013" w:type="dxa"/>
            <w:tcBorders>
              <w:top w:val="single" w:sz="4" w:space="0" w:color="000000"/>
              <w:left w:val="single" w:sz="4" w:space="0" w:color="000000"/>
              <w:bottom w:val="single" w:sz="4" w:space="0" w:color="000000"/>
              <w:right w:val="single" w:sz="4" w:space="0" w:color="000000"/>
            </w:tcBorders>
          </w:tcPr>
          <w:p w14:paraId="07E271FD" w14:textId="77777777" w:rsidR="00515B30" w:rsidRPr="00C95C10" w:rsidRDefault="00515B30" w:rsidP="00E40FFE">
            <w:pPr>
              <w:spacing w:after="0" w:line="240" w:lineRule="auto"/>
              <w:jc w:val="both"/>
              <w:rPr>
                <w:rFonts w:cstheme="minorHAnsi"/>
                <w:szCs w:val="24"/>
              </w:rPr>
            </w:pPr>
            <w:r w:rsidRPr="00C95C10">
              <w:rPr>
                <w:rFonts w:cstheme="minorHAnsi"/>
                <w:szCs w:val="24"/>
              </w:rPr>
              <w:t>50,000</w:t>
            </w:r>
          </w:p>
        </w:tc>
        <w:tc>
          <w:tcPr>
            <w:tcW w:w="948" w:type="dxa"/>
            <w:tcBorders>
              <w:top w:val="single" w:sz="4" w:space="0" w:color="000000"/>
              <w:left w:val="single" w:sz="4" w:space="0" w:color="000000"/>
              <w:bottom w:val="single" w:sz="4" w:space="0" w:color="000000"/>
              <w:right w:val="single" w:sz="4" w:space="0" w:color="000000"/>
            </w:tcBorders>
          </w:tcPr>
          <w:p w14:paraId="153BB029" w14:textId="77777777" w:rsidR="00515B30" w:rsidRPr="00C95C10" w:rsidRDefault="00515B30" w:rsidP="00E40FFE">
            <w:pPr>
              <w:spacing w:after="0" w:line="240" w:lineRule="auto"/>
              <w:jc w:val="both"/>
              <w:rPr>
                <w:rFonts w:cstheme="minorHAnsi"/>
                <w:szCs w:val="24"/>
              </w:rPr>
            </w:pPr>
            <w:r w:rsidRPr="00C95C10">
              <w:rPr>
                <w:rFonts w:cstheme="minorHAnsi"/>
                <w:szCs w:val="24"/>
              </w:rPr>
              <w:t>50,000</w:t>
            </w:r>
          </w:p>
        </w:tc>
        <w:tc>
          <w:tcPr>
            <w:tcW w:w="1002" w:type="dxa"/>
            <w:tcBorders>
              <w:top w:val="single" w:sz="4" w:space="0" w:color="000000"/>
              <w:left w:val="single" w:sz="4" w:space="0" w:color="000000"/>
              <w:bottom w:val="single" w:sz="4" w:space="0" w:color="000000"/>
              <w:right w:val="single" w:sz="4" w:space="0" w:color="000000"/>
            </w:tcBorders>
          </w:tcPr>
          <w:p w14:paraId="2DE1BFAE" w14:textId="77777777" w:rsidR="00515B30" w:rsidRPr="00C95C10" w:rsidRDefault="00515B30" w:rsidP="00E40FFE">
            <w:pPr>
              <w:spacing w:after="0" w:line="240" w:lineRule="auto"/>
              <w:jc w:val="both"/>
              <w:rPr>
                <w:rFonts w:cstheme="minorHAnsi"/>
                <w:szCs w:val="24"/>
              </w:rPr>
            </w:pPr>
            <w:r w:rsidRPr="00C95C10">
              <w:rPr>
                <w:rFonts w:cstheme="minorHAnsi"/>
                <w:szCs w:val="24"/>
              </w:rPr>
              <w:t>900,000</w:t>
            </w:r>
          </w:p>
        </w:tc>
        <w:tc>
          <w:tcPr>
            <w:tcW w:w="992" w:type="dxa"/>
            <w:tcBorders>
              <w:top w:val="single" w:sz="4" w:space="0" w:color="000000"/>
              <w:left w:val="single" w:sz="4" w:space="0" w:color="000000"/>
              <w:bottom w:val="single" w:sz="4" w:space="0" w:color="000000"/>
              <w:right w:val="single" w:sz="4" w:space="0" w:color="000000"/>
            </w:tcBorders>
          </w:tcPr>
          <w:p w14:paraId="4883452F" w14:textId="77777777" w:rsidR="00515B30" w:rsidRPr="00C95C10" w:rsidRDefault="00515B30" w:rsidP="00E40FFE">
            <w:pPr>
              <w:spacing w:after="0" w:line="240" w:lineRule="auto"/>
              <w:jc w:val="both"/>
              <w:rPr>
                <w:rFonts w:cstheme="minorHAnsi"/>
                <w:szCs w:val="24"/>
              </w:rPr>
            </w:pPr>
            <w:r w:rsidRPr="00C95C10">
              <w:rPr>
                <w:rFonts w:cstheme="minorHAnsi"/>
                <w:szCs w:val="24"/>
              </w:rPr>
              <w:t>900,000</w:t>
            </w:r>
          </w:p>
        </w:tc>
        <w:tc>
          <w:tcPr>
            <w:tcW w:w="992" w:type="dxa"/>
            <w:tcBorders>
              <w:top w:val="single" w:sz="4" w:space="0" w:color="000000"/>
              <w:left w:val="single" w:sz="4" w:space="0" w:color="000000"/>
              <w:bottom w:val="single" w:sz="4" w:space="0" w:color="000000"/>
              <w:right w:val="single" w:sz="4" w:space="0" w:color="000000"/>
            </w:tcBorders>
          </w:tcPr>
          <w:p w14:paraId="6F020725" w14:textId="77777777" w:rsidR="00515B30" w:rsidRPr="00C95C10" w:rsidRDefault="00515B30" w:rsidP="00E40FFE">
            <w:pPr>
              <w:spacing w:after="0" w:line="240" w:lineRule="auto"/>
              <w:jc w:val="both"/>
              <w:rPr>
                <w:rFonts w:cstheme="minorHAnsi"/>
                <w:szCs w:val="24"/>
              </w:rPr>
            </w:pPr>
          </w:p>
        </w:tc>
        <w:tc>
          <w:tcPr>
            <w:tcW w:w="990" w:type="dxa"/>
            <w:tcBorders>
              <w:top w:val="single" w:sz="4" w:space="0" w:color="000000"/>
              <w:left w:val="single" w:sz="4" w:space="0" w:color="000000"/>
              <w:bottom w:val="single" w:sz="4" w:space="0" w:color="000000"/>
              <w:right w:val="single" w:sz="4" w:space="0" w:color="000000"/>
            </w:tcBorders>
          </w:tcPr>
          <w:p w14:paraId="3BD905EF" w14:textId="77777777" w:rsidR="00515B30" w:rsidRPr="00C95C10" w:rsidRDefault="00515B30" w:rsidP="00E40FFE">
            <w:pPr>
              <w:spacing w:after="0" w:line="240" w:lineRule="auto"/>
              <w:jc w:val="both"/>
              <w:rPr>
                <w:rFonts w:cstheme="minorHAnsi"/>
                <w:szCs w:val="24"/>
              </w:rPr>
            </w:pPr>
          </w:p>
        </w:tc>
        <w:tc>
          <w:tcPr>
            <w:tcW w:w="1151" w:type="dxa"/>
            <w:tcBorders>
              <w:top w:val="single" w:sz="4" w:space="0" w:color="000000"/>
              <w:left w:val="single" w:sz="4" w:space="0" w:color="000000"/>
              <w:bottom w:val="single" w:sz="4" w:space="0" w:color="000000"/>
              <w:right w:val="single" w:sz="4" w:space="0" w:color="000000"/>
            </w:tcBorders>
          </w:tcPr>
          <w:p w14:paraId="0FC58675" w14:textId="77777777" w:rsidR="00515B30" w:rsidRPr="00C95C10" w:rsidRDefault="00515B30" w:rsidP="00E40FFE">
            <w:pPr>
              <w:spacing w:after="0" w:line="240" w:lineRule="auto"/>
              <w:jc w:val="both"/>
              <w:rPr>
                <w:rFonts w:cstheme="minorHAnsi"/>
                <w:szCs w:val="24"/>
              </w:rPr>
            </w:pPr>
            <w:r w:rsidRPr="00C95C10">
              <w:rPr>
                <w:rFonts w:cstheme="minorHAnsi"/>
                <w:szCs w:val="24"/>
              </w:rPr>
              <w:t>950,000</w:t>
            </w:r>
          </w:p>
        </w:tc>
        <w:tc>
          <w:tcPr>
            <w:tcW w:w="1134" w:type="dxa"/>
            <w:tcBorders>
              <w:top w:val="single" w:sz="4" w:space="0" w:color="000000"/>
              <w:left w:val="single" w:sz="4" w:space="0" w:color="000000"/>
              <w:bottom w:val="single" w:sz="4" w:space="0" w:color="000000"/>
              <w:right w:val="single" w:sz="4" w:space="0" w:color="000000"/>
            </w:tcBorders>
          </w:tcPr>
          <w:p w14:paraId="27C3E7CF" w14:textId="77777777" w:rsidR="00515B30" w:rsidRPr="00C95C10" w:rsidRDefault="00515B30" w:rsidP="00E40FFE">
            <w:pPr>
              <w:spacing w:after="0" w:line="240" w:lineRule="auto"/>
              <w:jc w:val="both"/>
              <w:rPr>
                <w:rFonts w:cstheme="minorHAnsi"/>
                <w:szCs w:val="24"/>
              </w:rPr>
            </w:pPr>
            <w:r w:rsidRPr="00C95C10">
              <w:rPr>
                <w:rFonts w:cstheme="minorHAnsi"/>
                <w:szCs w:val="24"/>
              </w:rPr>
              <w:t>950,000</w:t>
            </w:r>
          </w:p>
        </w:tc>
      </w:tr>
      <w:tr w:rsidR="00515B30" w:rsidRPr="0090393E" w14:paraId="005C6257" w14:textId="77777777" w:rsidTr="00515B30">
        <w:tc>
          <w:tcPr>
            <w:tcW w:w="1696" w:type="dxa"/>
            <w:tcBorders>
              <w:top w:val="single" w:sz="4" w:space="0" w:color="000000"/>
              <w:left w:val="single" w:sz="4" w:space="0" w:color="000000"/>
              <w:bottom w:val="single" w:sz="4" w:space="0" w:color="000000"/>
              <w:right w:val="single" w:sz="4" w:space="0" w:color="000000"/>
            </w:tcBorders>
            <w:hideMark/>
          </w:tcPr>
          <w:p w14:paraId="2DB0931F" w14:textId="77777777" w:rsidR="00515B30" w:rsidRPr="0090393E" w:rsidRDefault="00515B30" w:rsidP="00E40FFE">
            <w:pPr>
              <w:numPr>
                <w:ilvl w:val="0"/>
                <w:numId w:val="60"/>
              </w:numPr>
              <w:spacing w:before="60" w:after="60" w:line="240" w:lineRule="auto"/>
              <w:jc w:val="both"/>
              <w:rPr>
                <w:rFonts w:cstheme="minorHAnsi"/>
                <w:sz w:val="24"/>
                <w:szCs w:val="24"/>
              </w:rPr>
            </w:pPr>
            <w:r w:rsidRPr="0090393E">
              <w:rPr>
                <w:rFonts w:cstheme="minorHAnsi"/>
                <w:sz w:val="24"/>
                <w:szCs w:val="24"/>
              </w:rPr>
              <w:t>Other</w:t>
            </w:r>
          </w:p>
        </w:tc>
        <w:tc>
          <w:tcPr>
            <w:tcW w:w="1013" w:type="dxa"/>
            <w:tcBorders>
              <w:top w:val="single" w:sz="4" w:space="0" w:color="000000"/>
              <w:left w:val="single" w:sz="4" w:space="0" w:color="000000"/>
              <w:bottom w:val="single" w:sz="4" w:space="0" w:color="000000"/>
              <w:right w:val="single" w:sz="4" w:space="0" w:color="000000"/>
            </w:tcBorders>
          </w:tcPr>
          <w:p w14:paraId="6A08CF9F" w14:textId="77777777" w:rsidR="00515B30" w:rsidRPr="00C95C10" w:rsidRDefault="00515B30" w:rsidP="00E40FFE">
            <w:pPr>
              <w:spacing w:after="0" w:line="240" w:lineRule="auto"/>
              <w:jc w:val="both"/>
              <w:rPr>
                <w:rFonts w:cstheme="minorHAnsi"/>
                <w:szCs w:val="24"/>
              </w:rPr>
            </w:pPr>
            <w:r w:rsidRPr="00C95C10">
              <w:rPr>
                <w:rFonts w:cstheme="minorHAnsi"/>
                <w:szCs w:val="24"/>
              </w:rPr>
              <w:t>0.00</w:t>
            </w:r>
          </w:p>
        </w:tc>
        <w:tc>
          <w:tcPr>
            <w:tcW w:w="948" w:type="dxa"/>
            <w:tcBorders>
              <w:top w:val="single" w:sz="4" w:space="0" w:color="000000"/>
              <w:left w:val="single" w:sz="4" w:space="0" w:color="000000"/>
              <w:bottom w:val="single" w:sz="4" w:space="0" w:color="000000"/>
              <w:right w:val="single" w:sz="4" w:space="0" w:color="000000"/>
            </w:tcBorders>
          </w:tcPr>
          <w:p w14:paraId="6F11EBEA" w14:textId="77777777" w:rsidR="00515B30" w:rsidRPr="00C95C10" w:rsidRDefault="00515B30" w:rsidP="00E40FFE">
            <w:pPr>
              <w:spacing w:after="0" w:line="240" w:lineRule="auto"/>
              <w:jc w:val="both"/>
              <w:rPr>
                <w:rFonts w:cstheme="minorHAnsi"/>
                <w:szCs w:val="24"/>
              </w:rPr>
            </w:pPr>
            <w:r w:rsidRPr="00C95C10">
              <w:rPr>
                <w:rFonts w:cstheme="minorHAnsi"/>
                <w:szCs w:val="24"/>
              </w:rPr>
              <w:t>44,800</w:t>
            </w:r>
          </w:p>
        </w:tc>
        <w:tc>
          <w:tcPr>
            <w:tcW w:w="1002" w:type="dxa"/>
            <w:tcBorders>
              <w:top w:val="single" w:sz="4" w:space="0" w:color="000000"/>
              <w:left w:val="single" w:sz="4" w:space="0" w:color="000000"/>
              <w:bottom w:val="single" w:sz="4" w:space="0" w:color="000000"/>
              <w:right w:val="single" w:sz="4" w:space="0" w:color="000000"/>
            </w:tcBorders>
          </w:tcPr>
          <w:p w14:paraId="1D945217" w14:textId="77777777" w:rsidR="00515B30" w:rsidRPr="00C95C10" w:rsidRDefault="00515B30" w:rsidP="00E40FFE">
            <w:pPr>
              <w:spacing w:after="0" w:line="240" w:lineRule="auto"/>
              <w:jc w:val="both"/>
              <w:rPr>
                <w:rFonts w:cstheme="minorHAnsi"/>
                <w:szCs w:val="24"/>
              </w:rPr>
            </w:pPr>
          </w:p>
        </w:tc>
        <w:tc>
          <w:tcPr>
            <w:tcW w:w="992" w:type="dxa"/>
            <w:tcBorders>
              <w:top w:val="single" w:sz="4" w:space="0" w:color="000000"/>
              <w:left w:val="single" w:sz="4" w:space="0" w:color="000000"/>
              <w:bottom w:val="single" w:sz="4" w:space="0" w:color="000000"/>
              <w:right w:val="single" w:sz="4" w:space="0" w:color="000000"/>
            </w:tcBorders>
          </w:tcPr>
          <w:p w14:paraId="5E1E0D5A" w14:textId="77777777" w:rsidR="00515B30" w:rsidRPr="00C95C10" w:rsidRDefault="00515B30" w:rsidP="00E40FFE">
            <w:pPr>
              <w:spacing w:after="0" w:line="240" w:lineRule="auto"/>
              <w:jc w:val="both"/>
              <w:rPr>
                <w:rFonts w:cstheme="minorHAnsi"/>
                <w:szCs w:val="24"/>
              </w:rPr>
            </w:pPr>
          </w:p>
        </w:tc>
        <w:tc>
          <w:tcPr>
            <w:tcW w:w="992" w:type="dxa"/>
            <w:tcBorders>
              <w:top w:val="single" w:sz="4" w:space="0" w:color="000000"/>
              <w:left w:val="single" w:sz="4" w:space="0" w:color="000000"/>
              <w:bottom w:val="single" w:sz="4" w:space="0" w:color="000000"/>
              <w:right w:val="single" w:sz="4" w:space="0" w:color="000000"/>
            </w:tcBorders>
          </w:tcPr>
          <w:p w14:paraId="41F31D19" w14:textId="77777777" w:rsidR="00515B30" w:rsidRPr="00C95C10" w:rsidRDefault="00515B30" w:rsidP="00E40FFE">
            <w:pPr>
              <w:spacing w:after="0" w:line="240" w:lineRule="auto"/>
              <w:jc w:val="both"/>
              <w:rPr>
                <w:rFonts w:cstheme="minorHAnsi"/>
                <w:szCs w:val="24"/>
              </w:rPr>
            </w:pPr>
          </w:p>
        </w:tc>
        <w:tc>
          <w:tcPr>
            <w:tcW w:w="990" w:type="dxa"/>
            <w:tcBorders>
              <w:top w:val="single" w:sz="4" w:space="0" w:color="000000"/>
              <w:left w:val="single" w:sz="4" w:space="0" w:color="000000"/>
              <w:bottom w:val="single" w:sz="4" w:space="0" w:color="000000"/>
              <w:right w:val="single" w:sz="4" w:space="0" w:color="000000"/>
            </w:tcBorders>
          </w:tcPr>
          <w:p w14:paraId="26B01509" w14:textId="77777777" w:rsidR="00515B30" w:rsidRPr="00C95C10" w:rsidRDefault="00515B30" w:rsidP="00E40FFE">
            <w:pPr>
              <w:spacing w:after="0" w:line="240" w:lineRule="auto"/>
              <w:jc w:val="both"/>
              <w:rPr>
                <w:rFonts w:cstheme="minorHAnsi"/>
                <w:szCs w:val="24"/>
              </w:rPr>
            </w:pPr>
          </w:p>
        </w:tc>
        <w:tc>
          <w:tcPr>
            <w:tcW w:w="1151" w:type="dxa"/>
            <w:tcBorders>
              <w:top w:val="single" w:sz="4" w:space="0" w:color="000000"/>
              <w:left w:val="single" w:sz="4" w:space="0" w:color="000000"/>
              <w:bottom w:val="single" w:sz="4" w:space="0" w:color="000000"/>
              <w:right w:val="single" w:sz="4" w:space="0" w:color="000000"/>
            </w:tcBorders>
          </w:tcPr>
          <w:p w14:paraId="4C23C2A6" w14:textId="77777777" w:rsidR="00515B30" w:rsidRPr="00C95C10" w:rsidRDefault="00515B30" w:rsidP="00E40FFE">
            <w:pPr>
              <w:spacing w:after="0" w:line="240" w:lineRule="auto"/>
              <w:jc w:val="both"/>
              <w:rPr>
                <w:rFonts w:cstheme="minorHAnsi"/>
                <w:szCs w:val="24"/>
              </w:rPr>
            </w:pPr>
            <w:r w:rsidRPr="00C95C10">
              <w:rPr>
                <w:rFonts w:cstheme="minorHAnsi"/>
                <w:szCs w:val="24"/>
              </w:rPr>
              <w:t>0.00</w:t>
            </w:r>
          </w:p>
        </w:tc>
        <w:tc>
          <w:tcPr>
            <w:tcW w:w="1134" w:type="dxa"/>
            <w:tcBorders>
              <w:top w:val="single" w:sz="4" w:space="0" w:color="000000"/>
              <w:left w:val="single" w:sz="4" w:space="0" w:color="000000"/>
              <w:bottom w:val="single" w:sz="4" w:space="0" w:color="000000"/>
              <w:right w:val="single" w:sz="4" w:space="0" w:color="000000"/>
            </w:tcBorders>
          </w:tcPr>
          <w:p w14:paraId="12EF45FB" w14:textId="77777777" w:rsidR="00515B30" w:rsidRPr="00C95C10" w:rsidRDefault="00515B30" w:rsidP="00E40FFE">
            <w:pPr>
              <w:spacing w:after="0" w:line="240" w:lineRule="auto"/>
              <w:jc w:val="both"/>
              <w:rPr>
                <w:rFonts w:cstheme="minorHAnsi"/>
                <w:szCs w:val="24"/>
              </w:rPr>
            </w:pPr>
            <w:r w:rsidRPr="00C95C10">
              <w:rPr>
                <w:rFonts w:cstheme="minorHAnsi"/>
                <w:szCs w:val="24"/>
              </w:rPr>
              <w:t>44,800</w:t>
            </w:r>
          </w:p>
        </w:tc>
      </w:tr>
      <w:tr w:rsidR="00515B30" w:rsidRPr="0090393E" w14:paraId="19690056" w14:textId="77777777" w:rsidTr="00515B30">
        <w:trPr>
          <w:trHeight w:val="215"/>
        </w:trPr>
        <w:tc>
          <w:tcPr>
            <w:tcW w:w="1696" w:type="dxa"/>
            <w:tcBorders>
              <w:top w:val="single" w:sz="4" w:space="0" w:color="000000"/>
              <w:left w:val="single" w:sz="4" w:space="0" w:color="000000"/>
              <w:bottom w:val="single" w:sz="4" w:space="0" w:color="000000"/>
              <w:right w:val="single" w:sz="4" w:space="0" w:color="000000"/>
            </w:tcBorders>
            <w:hideMark/>
          </w:tcPr>
          <w:p w14:paraId="733540E6"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Totals</w:t>
            </w:r>
          </w:p>
        </w:tc>
        <w:tc>
          <w:tcPr>
            <w:tcW w:w="1013" w:type="dxa"/>
            <w:tcBorders>
              <w:top w:val="single" w:sz="4" w:space="0" w:color="000000"/>
              <w:left w:val="single" w:sz="4" w:space="0" w:color="000000"/>
              <w:bottom w:val="single" w:sz="4" w:space="0" w:color="000000"/>
              <w:right w:val="single" w:sz="4" w:space="0" w:color="000000"/>
            </w:tcBorders>
          </w:tcPr>
          <w:p w14:paraId="5D07B895" w14:textId="77777777" w:rsidR="00515B30" w:rsidRPr="00C95C10" w:rsidRDefault="00515B30" w:rsidP="00E40FFE">
            <w:pPr>
              <w:spacing w:after="0" w:line="240" w:lineRule="auto"/>
              <w:jc w:val="both"/>
              <w:rPr>
                <w:rFonts w:cstheme="minorHAnsi"/>
                <w:szCs w:val="24"/>
              </w:rPr>
            </w:pPr>
            <w:r w:rsidRPr="00C95C10">
              <w:rPr>
                <w:rFonts w:cstheme="minorHAnsi"/>
                <w:szCs w:val="24"/>
              </w:rPr>
              <w:t>200,000</w:t>
            </w:r>
          </w:p>
        </w:tc>
        <w:tc>
          <w:tcPr>
            <w:tcW w:w="948" w:type="dxa"/>
            <w:tcBorders>
              <w:top w:val="single" w:sz="4" w:space="0" w:color="000000"/>
              <w:left w:val="single" w:sz="4" w:space="0" w:color="000000"/>
              <w:bottom w:val="single" w:sz="4" w:space="0" w:color="000000"/>
              <w:right w:val="single" w:sz="4" w:space="0" w:color="000000"/>
            </w:tcBorders>
          </w:tcPr>
          <w:p w14:paraId="0C410C1E" w14:textId="77777777" w:rsidR="00515B30" w:rsidRPr="00C95C10" w:rsidRDefault="00515B30" w:rsidP="00E40FFE">
            <w:pPr>
              <w:spacing w:after="0" w:line="240" w:lineRule="auto"/>
              <w:jc w:val="both"/>
              <w:rPr>
                <w:rFonts w:cstheme="minorHAnsi"/>
                <w:szCs w:val="24"/>
              </w:rPr>
            </w:pPr>
            <w:r w:rsidRPr="00C95C10">
              <w:rPr>
                <w:rFonts w:cstheme="minorHAnsi"/>
                <w:szCs w:val="24"/>
              </w:rPr>
              <w:t>244,800</w:t>
            </w:r>
          </w:p>
        </w:tc>
        <w:tc>
          <w:tcPr>
            <w:tcW w:w="1002" w:type="dxa"/>
            <w:tcBorders>
              <w:top w:val="single" w:sz="4" w:space="0" w:color="000000"/>
              <w:left w:val="single" w:sz="4" w:space="0" w:color="000000"/>
              <w:bottom w:val="single" w:sz="4" w:space="0" w:color="000000"/>
              <w:right w:val="single" w:sz="4" w:space="0" w:color="000000"/>
            </w:tcBorders>
          </w:tcPr>
          <w:p w14:paraId="367A8229" w14:textId="77777777" w:rsidR="00515B30" w:rsidRPr="00C95C10" w:rsidRDefault="00515B30" w:rsidP="00E40FFE">
            <w:pPr>
              <w:spacing w:after="0" w:line="240" w:lineRule="auto"/>
              <w:jc w:val="both"/>
              <w:rPr>
                <w:rFonts w:cstheme="minorHAnsi"/>
                <w:szCs w:val="24"/>
              </w:rPr>
            </w:pPr>
            <w:r w:rsidRPr="00C95C10">
              <w:rPr>
                <w:rFonts w:cstheme="minorHAnsi"/>
                <w:szCs w:val="24"/>
              </w:rPr>
              <w:t>900,000</w:t>
            </w:r>
          </w:p>
        </w:tc>
        <w:tc>
          <w:tcPr>
            <w:tcW w:w="992" w:type="dxa"/>
            <w:tcBorders>
              <w:top w:val="single" w:sz="4" w:space="0" w:color="000000"/>
              <w:left w:val="single" w:sz="4" w:space="0" w:color="000000"/>
              <w:bottom w:val="single" w:sz="4" w:space="0" w:color="000000"/>
              <w:right w:val="single" w:sz="4" w:space="0" w:color="000000"/>
            </w:tcBorders>
          </w:tcPr>
          <w:p w14:paraId="14E03FA1" w14:textId="77777777" w:rsidR="00515B30" w:rsidRPr="00C95C10" w:rsidRDefault="00515B30" w:rsidP="00E40FFE">
            <w:pPr>
              <w:spacing w:after="0" w:line="240" w:lineRule="auto"/>
              <w:jc w:val="both"/>
              <w:rPr>
                <w:rFonts w:cstheme="minorHAnsi"/>
                <w:szCs w:val="24"/>
              </w:rPr>
            </w:pPr>
            <w:r w:rsidRPr="00C95C10">
              <w:rPr>
                <w:rFonts w:cstheme="minorHAnsi"/>
                <w:szCs w:val="24"/>
              </w:rPr>
              <w:t>900,000</w:t>
            </w:r>
          </w:p>
        </w:tc>
        <w:tc>
          <w:tcPr>
            <w:tcW w:w="992" w:type="dxa"/>
            <w:tcBorders>
              <w:top w:val="single" w:sz="4" w:space="0" w:color="000000"/>
              <w:left w:val="single" w:sz="4" w:space="0" w:color="000000"/>
              <w:bottom w:val="single" w:sz="4" w:space="0" w:color="000000"/>
              <w:right w:val="single" w:sz="4" w:space="0" w:color="000000"/>
            </w:tcBorders>
          </w:tcPr>
          <w:p w14:paraId="79F5CA11" w14:textId="77777777" w:rsidR="00515B30" w:rsidRPr="00C95C10" w:rsidRDefault="00515B30" w:rsidP="00E40FFE">
            <w:pPr>
              <w:spacing w:after="0" w:line="240" w:lineRule="auto"/>
              <w:jc w:val="both"/>
              <w:rPr>
                <w:rFonts w:cstheme="minorHAnsi"/>
                <w:szCs w:val="24"/>
              </w:rPr>
            </w:pPr>
            <w:r w:rsidRPr="00C95C10">
              <w:rPr>
                <w:rFonts w:cstheme="minorHAnsi"/>
                <w:szCs w:val="24"/>
              </w:rPr>
              <w:t>110,000</w:t>
            </w:r>
          </w:p>
        </w:tc>
        <w:tc>
          <w:tcPr>
            <w:tcW w:w="990" w:type="dxa"/>
            <w:tcBorders>
              <w:top w:val="single" w:sz="4" w:space="0" w:color="000000"/>
              <w:left w:val="single" w:sz="4" w:space="0" w:color="000000"/>
              <w:bottom w:val="single" w:sz="4" w:space="0" w:color="000000"/>
              <w:right w:val="single" w:sz="4" w:space="0" w:color="000000"/>
            </w:tcBorders>
          </w:tcPr>
          <w:p w14:paraId="6555F26C" w14:textId="77777777" w:rsidR="00515B30" w:rsidRPr="00C95C10" w:rsidRDefault="00515B30" w:rsidP="00E40FFE">
            <w:pPr>
              <w:spacing w:after="0" w:line="240" w:lineRule="auto"/>
              <w:jc w:val="both"/>
              <w:rPr>
                <w:rFonts w:cstheme="minorHAnsi"/>
                <w:szCs w:val="24"/>
              </w:rPr>
            </w:pPr>
            <w:r w:rsidRPr="00C95C10">
              <w:rPr>
                <w:rFonts w:cstheme="minorHAnsi"/>
                <w:szCs w:val="24"/>
              </w:rPr>
              <w:t>295,000</w:t>
            </w:r>
          </w:p>
        </w:tc>
        <w:tc>
          <w:tcPr>
            <w:tcW w:w="1151" w:type="dxa"/>
            <w:tcBorders>
              <w:top w:val="single" w:sz="4" w:space="0" w:color="000000"/>
              <w:left w:val="single" w:sz="4" w:space="0" w:color="000000"/>
              <w:bottom w:val="single" w:sz="4" w:space="0" w:color="000000"/>
              <w:right w:val="single" w:sz="4" w:space="0" w:color="000000"/>
            </w:tcBorders>
          </w:tcPr>
          <w:p w14:paraId="2D420A01" w14:textId="77777777" w:rsidR="00515B30" w:rsidRPr="00C95C10" w:rsidRDefault="00515B30" w:rsidP="00E40FFE">
            <w:pPr>
              <w:spacing w:after="0" w:line="240" w:lineRule="auto"/>
              <w:jc w:val="both"/>
              <w:rPr>
                <w:rFonts w:cstheme="minorHAnsi"/>
                <w:szCs w:val="24"/>
              </w:rPr>
            </w:pPr>
            <w:r w:rsidRPr="00C95C10">
              <w:rPr>
                <w:rFonts w:cstheme="minorHAnsi"/>
                <w:szCs w:val="24"/>
              </w:rPr>
              <w:t>1,210,000</w:t>
            </w:r>
          </w:p>
        </w:tc>
        <w:tc>
          <w:tcPr>
            <w:tcW w:w="1134" w:type="dxa"/>
            <w:tcBorders>
              <w:top w:val="single" w:sz="4" w:space="0" w:color="000000"/>
              <w:left w:val="single" w:sz="4" w:space="0" w:color="000000"/>
              <w:bottom w:val="single" w:sz="4" w:space="0" w:color="000000"/>
              <w:right w:val="single" w:sz="4" w:space="0" w:color="000000"/>
            </w:tcBorders>
          </w:tcPr>
          <w:p w14:paraId="59868A00" w14:textId="77777777" w:rsidR="00515B30" w:rsidRPr="00C95C10" w:rsidRDefault="00515B30" w:rsidP="00E40FFE">
            <w:pPr>
              <w:spacing w:after="0" w:line="240" w:lineRule="auto"/>
              <w:jc w:val="both"/>
              <w:rPr>
                <w:rFonts w:cstheme="minorHAnsi"/>
                <w:szCs w:val="24"/>
              </w:rPr>
            </w:pPr>
            <w:r w:rsidRPr="00C95C10">
              <w:rPr>
                <w:rFonts w:cstheme="minorHAnsi"/>
                <w:szCs w:val="24"/>
              </w:rPr>
              <w:t>1,439,800</w:t>
            </w:r>
          </w:p>
        </w:tc>
      </w:tr>
    </w:tbl>
    <w:p w14:paraId="344D4DC6" w14:textId="77777777" w:rsidR="00A15B3B" w:rsidRDefault="00A15B3B" w:rsidP="00E40FFE">
      <w:pPr>
        <w:pStyle w:val="Heading51"/>
        <w:spacing w:line="240" w:lineRule="auto"/>
        <w:jc w:val="both"/>
        <w:rPr>
          <w:rFonts w:asciiTheme="minorHAnsi" w:eastAsia="Calibri" w:hAnsiTheme="minorHAnsi" w:cstheme="minorHAnsi"/>
          <w:caps w:val="0"/>
          <w:spacing w:val="0"/>
          <w:sz w:val="24"/>
          <w:szCs w:val="24"/>
        </w:rPr>
      </w:pPr>
      <w:bookmarkStart w:id="77" w:name="_Toc321341553"/>
    </w:p>
    <w:p w14:paraId="6C3EB104" w14:textId="5586ED60" w:rsidR="00515B30" w:rsidRPr="0090393E" w:rsidRDefault="00515B30" w:rsidP="00E40FFE">
      <w:pPr>
        <w:pStyle w:val="Heading51"/>
        <w:spacing w:line="240" w:lineRule="auto"/>
        <w:jc w:val="both"/>
        <w:rPr>
          <w:rFonts w:asciiTheme="minorHAnsi" w:eastAsia="Calibri" w:hAnsiTheme="minorHAnsi" w:cstheme="minorHAnsi"/>
          <w:caps w:val="0"/>
          <w:spacing w:val="0"/>
          <w:sz w:val="24"/>
          <w:szCs w:val="24"/>
        </w:rPr>
      </w:pPr>
      <w:r w:rsidRPr="0090393E">
        <w:rPr>
          <w:rFonts w:asciiTheme="minorHAnsi" w:eastAsia="Calibri" w:hAnsiTheme="minorHAnsi" w:cstheme="minorHAnsi"/>
          <w:caps w:val="0"/>
          <w:spacing w:val="0"/>
          <w:sz w:val="24"/>
          <w:szCs w:val="24"/>
        </w:rPr>
        <w:t>MAINSTREAMING</w:t>
      </w:r>
      <w:bookmarkEnd w:id="71"/>
      <w:bookmarkEnd w:id="77"/>
    </w:p>
    <w:p w14:paraId="3C19D51F" w14:textId="77777777" w:rsidR="00515B30" w:rsidRPr="0090393E" w:rsidRDefault="00515B30" w:rsidP="00E40FFE">
      <w:pPr>
        <w:spacing w:before="200" w:after="120" w:line="240" w:lineRule="auto"/>
        <w:jc w:val="both"/>
        <w:rPr>
          <w:rFonts w:cstheme="minorHAnsi"/>
          <w:sz w:val="24"/>
          <w:szCs w:val="24"/>
        </w:rPr>
      </w:pPr>
      <w:r w:rsidRPr="0090393E">
        <w:rPr>
          <w:rFonts w:cstheme="minorHAnsi"/>
          <w:sz w:val="24"/>
          <w:szCs w:val="24"/>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4611EB0A" w14:textId="77777777" w:rsidR="00515B30" w:rsidRPr="0090393E" w:rsidRDefault="00515B30" w:rsidP="00E40FFE">
      <w:pPr>
        <w:pStyle w:val="Heading51"/>
        <w:spacing w:line="240" w:lineRule="auto"/>
        <w:jc w:val="both"/>
        <w:rPr>
          <w:rFonts w:asciiTheme="minorHAnsi" w:hAnsiTheme="minorHAnsi" w:cstheme="minorHAnsi"/>
          <w:sz w:val="24"/>
          <w:szCs w:val="24"/>
        </w:rPr>
      </w:pPr>
      <w:bookmarkStart w:id="78" w:name="_Toc321341554"/>
      <w:bookmarkStart w:id="79" w:name="_Toc277677980"/>
      <w:r w:rsidRPr="0090393E">
        <w:rPr>
          <w:rFonts w:asciiTheme="minorHAnsi" w:hAnsiTheme="minorHAnsi" w:cstheme="minorHAnsi"/>
          <w:sz w:val="24"/>
          <w:szCs w:val="24"/>
        </w:rPr>
        <w:t>Impact</w:t>
      </w:r>
      <w:bookmarkEnd w:id="78"/>
      <w:bookmarkEnd w:id="79"/>
    </w:p>
    <w:p w14:paraId="3872C43D" w14:textId="77777777" w:rsidR="00515B30" w:rsidRPr="0090393E" w:rsidRDefault="00515B30" w:rsidP="00E40FFE">
      <w:pPr>
        <w:spacing w:before="200" w:after="120" w:line="240" w:lineRule="auto"/>
        <w:jc w:val="both"/>
        <w:rPr>
          <w:rFonts w:cstheme="minorHAnsi"/>
          <w:sz w:val="24"/>
          <w:szCs w:val="24"/>
        </w:rPr>
      </w:pPr>
      <w:r w:rsidRPr="0090393E">
        <w:rPr>
          <w:rFonts w:cstheme="minorHAnsi"/>
          <w:sz w:val="24"/>
          <w:szCs w:val="24"/>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90393E">
        <w:rPr>
          <w:rStyle w:val="FootnoteReference"/>
          <w:rFonts w:cstheme="minorHAnsi"/>
          <w:sz w:val="24"/>
          <w:szCs w:val="24"/>
        </w:rPr>
        <w:footnoteReference w:id="4"/>
      </w:r>
      <w:r w:rsidRPr="0090393E">
        <w:rPr>
          <w:rFonts w:cstheme="minorHAnsi"/>
          <w:sz w:val="24"/>
          <w:szCs w:val="24"/>
        </w:rPr>
        <w:t xml:space="preserve"> </w:t>
      </w:r>
    </w:p>
    <w:p w14:paraId="25DF1754" w14:textId="77777777" w:rsidR="00515B30" w:rsidRPr="0090393E" w:rsidRDefault="00515B30" w:rsidP="00E40FFE">
      <w:pPr>
        <w:pStyle w:val="Heading51"/>
        <w:spacing w:line="240" w:lineRule="auto"/>
        <w:jc w:val="both"/>
        <w:rPr>
          <w:rFonts w:asciiTheme="minorHAnsi" w:hAnsiTheme="minorHAnsi" w:cstheme="minorHAnsi"/>
          <w:sz w:val="24"/>
          <w:szCs w:val="24"/>
        </w:rPr>
      </w:pPr>
      <w:bookmarkStart w:id="80" w:name="_Toc278193982"/>
      <w:bookmarkStart w:id="81" w:name="_Toc299133042"/>
      <w:bookmarkStart w:id="82" w:name="_Toc321341555"/>
      <w:bookmarkStart w:id="83" w:name="_Toc299126621"/>
      <w:bookmarkEnd w:id="72"/>
      <w:bookmarkEnd w:id="73"/>
      <w:bookmarkEnd w:id="74"/>
      <w:bookmarkEnd w:id="75"/>
      <w:bookmarkEnd w:id="76"/>
      <w:r w:rsidRPr="0090393E">
        <w:rPr>
          <w:rFonts w:asciiTheme="minorHAnsi" w:hAnsiTheme="minorHAnsi" w:cstheme="minorHAnsi"/>
          <w:sz w:val="24"/>
          <w:szCs w:val="24"/>
        </w:rPr>
        <w:t>Conclusions</w:t>
      </w:r>
      <w:bookmarkStart w:id="84" w:name="_Toc277677982"/>
      <w:r w:rsidRPr="0090393E">
        <w:rPr>
          <w:rFonts w:asciiTheme="minorHAnsi" w:hAnsiTheme="minorHAnsi" w:cstheme="minorHAnsi"/>
          <w:sz w:val="24"/>
          <w:szCs w:val="24"/>
        </w:rPr>
        <w:t>, recommendations &amp; lessons</w:t>
      </w:r>
      <w:bookmarkEnd w:id="80"/>
      <w:bookmarkEnd w:id="81"/>
      <w:bookmarkEnd w:id="82"/>
      <w:bookmarkEnd w:id="84"/>
    </w:p>
    <w:p w14:paraId="7A8EA9B5" w14:textId="77777777" w:rsidR="00515B30" w:rsidRPr="0090393E" w:rsidRDefault="00515B30" w:rsidP="00E40FFE">
      <w:pPr>
        <w:spacing w:before="200" w:after="120" w:line="240" w:lineRule="auto"/>
        <w:jc w:val="both"/>
        <w:rPr>
          <w:rFonts w:cstheme="minorHAnsi"/>
          <w:sz w:val="24"/>
          <w:szCs w:val="24"/>
        </w:rPr>
      </w:pPr>
      <w:r w:rsidRPr="0090393E">
        <w:rPr>
          <w:rFonts w:cstheme="minorHAnsi"/>
          <w:sz w:val="24"/>
          <w:szCs w:val="24"/>
        </w:rPr>
        <w:t>The evaluation report (</w:t>
      </w:r>
      <w:r w:rsidRPr="0090393E">
        <w:rPr>
          <w:rFonts w:cstheme="minorHAnsi"/>
          <w:color w:val="0000FF"/>
          <w:sz w:val="24"/>
          <w:szCs w:val="24"/>
          <w:u w:val="single"/>
        </w:rPr>
        <w:t>Annex F)</w:t>
      </w:r>
      <w:r w:rsidRPr="0090393E">
        <w:rPr>
          <w:rFonts w:cstheme="minorHAnsi"/>
          <w:sz w:val="24"/>
          <w:szCs w:val="24"/>
        </w:rPr>
        <w:t xml:space="preserve"> must include a chapter providing a set of </w:t>
      </w:r>
      <w:r w:rsidRPr="0090393E">
        <w:rPr>
          <w:rFonts w:cstheme="minorHAnsi"/>
          <w:b/>
          <w:sz w:val="24"/>
          <w:szCs w:val="24"/>
        </w:rPr>
        <w:t>conclusions</w:t>
      </w:r>
      <w:r w:rsidRPr="0090393E">
        <w:rPr>
          <w:rFonts w:cstheme="minorHAnsi"/>
          <w:sz w:val="24"/>
          <w:szCs w:val="24"/>
        </w:rPr>
        <w:t xml:space="preserve">, </w:t>
      </w:r>
      <w:r w:rsidRPr="0090393E">
        <w:rPr>
          <w:rFonts w:cstheme="minorHAnsi"/>
          <w:b/>
          <w:sz w:val="24"/>
          <w:szCs w:val="24"/>
        </w:rPr>
        <w:t>recommendations</w:t>
      </w:r>
      <w:r w:rsidRPr="0090393E">
        <w:rPr>
          <w:rFonts w:cstheme="minorHAnsi"/>
          <w:sz w:val="24"/>
          <w:szCs w:val="24"/>
        </w:rPr>
        <w:t xml:space="preserve"> and </w:t>
      </w:r>
      <w:r w:rsidRPr="0090393E">
        <w:rPr>
          <w:rFonts w:cstheme="minorHAnsi"/>
          <w:b/>
          <w:sz w:val="24"/>
          <w:szCs w:val="24"/>
        </w:rPr>
        <w:t>lessons</w:t>
      </w:r>
      <w:r w:rsidRPr="0090393E">
        <w:rPr>
          <w:rFonts w:cstheme="minorHAnsi"/>
          <w:sz w:val="24"/>
          <w:szCs w:val="24"/>
        </w:rPr>
        <w:t xml:space="preserve">. </w:t>
      </w:r>
      <w:r w:rsidRPr="0090393E">
        <w:rPr>
          <w:rFonts w:eastAsia="Times New Roman" w:cstheme="minorHAnsi"/>
          <w:sz w:val="24"/>
          <w:szCs w:val="24"/>
        </w:rPr>
        <w:t xml:space="preserve">Conclusions should build on findings and be based in evidence. Recommendations should be prioritized, specific, relevant, and targeted, with suggested implementers of the recommendations. Lessons should have wider applicability to other initiatives across the region, the area of intervention, and for the future.  </w:t>
      </w:r>
    </w:p>
    <w:p w14:paraId="4E118DCC" w14:textId="77777777" w:rsidR="00515B30" w:rsidRPr="0090393E" w:rsidRDefault="00515B30" w:rsidP="00E40FFE">
      <w:pPr>
        <w:pStyle w:val="Heading51"/>
        <w:spacing w:line="240" w:lineRule="auto"/>
        <w:jc w:val="both"/>
        <w:rPr>
          <w:rFonts w:asciiTheme="minorHAnsi" w:hAnsiTheme="minorHAnsi" w:cstheme="minorHAnsi"/>
          <w:sz w:val="24"/>
          <w:szCs w:val="24"/>
        </w:rPr>
      </w:pPr>
      <w:bookmarkStart w:id="85" w:name="_Toc321341556"/>
      <w:bookmarkStart w:id="86" w:name="_Toc299133044"/>
      <w:bookmarkStart w:id="87" w:name="_Toc299126625"/>
      <w:r w:rsidRPr="0090393E">
        <w:rPr>
          <w:rFonts w:asciiTheme="minorHAnsi" w:hAnsiTheme="minorHAnsi" w:cstheme="minorHAnsi"/>
          <w:sz w:val="24"/>
          <w:szCs w:val="24"/>
        </w:rPr>
        <w:t>Implementation arrangements</w:t>
      </w:r>
      <w:bookmarkEnd w:id="85"/>
      <w:bookmarkEnd w:id="86"/>
      <w:bookmarkEnd w:id="87"/>
    </w:p>
    <w:p w14:paraId="1279AD7E" w14:textId="77777777" w:rsidR="00515B30" w:rsidRPr="0090393E" w:rsidRDefault="00515B30" w:rsidP="00E40FFE">
      <w:pPr>
        <w:spacing w:before="200" w:line="240" w:lineRule="auto"/>
        <w:jc w:val="both"/>
        <w:rPr>
          <w:rFonts w:cstheme="minorHAnsi"/>
          <w:sz w:val="24"/>
          <w:szCs w:val="24"/>
        </w:rPr>
      </w:pPr>
      <w:r w:rsidRPr="0090393E">
        <w:rPr>
          <w:rFonts w:cstheme="minorHAnsi"/>
          <w:sz w:val="24"/>
          <w:szCs w:val="24"/>
        </w:rPr>
        <w:t xml:space="preserve">The principal responsibility for managing this evaluation resides with the UNDP CO in </w:t>
      </w:r>
      <w:r w:rsidRPr="0090393E">
        <w:rPr>
          <w:rFonts w:cstheme="minorHAnsi"/>
          <w:sz w:val="24"/>
          <w:szCs w:val="24"/>
          <w:shd w:val="clear" w:color="auto" w:fill="E0E0E0"/>
        </w:rPr>
        <w:t>Kyrgyzstan</w:t>
      </w:r>
      <w:r w:rsidRPr="0090393E">
        <w:rPr>
          <w:rFonts w:cstheme="minorHAnsi"/>
          <w:i/>
          <w:sz w:val="24"/>
          <w:szCs w:val="24"/>
        </w:rPr>
        <w:t xml:space="preserve">. </w:t>
      </w:r>
      <w:r w:rsidRPr="0090393E">
        <w:rPr>
          <w:rFonts w:cstheme="minorHAnsi"/>
          <w:sz w:val="24"/>
          <w:szCs w:val="24"/>
        </w:rPr>
        <w:t>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w:t>
      </w:r>
      <w:bookmarkStart w:id="88" w:name="_Toc299126629"/>
      <w:bookmarkStart w:id="89" w:name="_Toc299122860"/>
      <w:bookmarkStart w:id="90" w:name="_Toc299122838"/>
      <w:bookmarkStart w:id="91" w:name="_Toc299133047"/>
      <w:bookmarkEnd w:id="83"/>
    </w:p>
    <w:p w14:paraId="61018134" w14:textId="77777777" w:rsidR="00515B30" w:rsidRPr="0090393E" w:rsidRDefault="00515B30" w:rsidP="00E40FFE">
      <w:pPr>
        <w:pStyle w:val="Heading51"/>
        <w:spacing w:line="240" w:lineRule="auto"/>
        <w:jc w:val="both"/>
        <w:rPr>
          <w:rFonts w:asciiTheme="minorHAnsi" w:hAnsiTheme="minorHAnsi" w:cstheme="minorHAnsi"/>
          <w:sz w:val="24"/>
          <w:szCs w:val="24"/>
        </w:rPr>
      </w:pPr>
      <w:r w:rsidRPr="0090393E">
        <w:rPr>
          <w:rFonts w:asciiTheme="minorHAnsi" w:hAnsiTheme="minorHAnsi" w:cstheme="minorHAnsi"/>
          <w:sz w:val="24"/>
          <w:szCs w:val="24"/>
        </w:rPr>
        <w:t>Evaluation timeframe</w:t>
      </w:r>
      <w:bookmarkEnd w:id="88"/>
      <w:bookmarkEnd w:id="89"/>
      <w:bookmarkEnd w:id="90"/>
      <w:bookmarkEnd w:id="91"/>
    </w:p>
    <w:p w14:paraId="11C69E35" w14:textId="77777777" w:rsidR="00515B30" w:rsidRPr="0090393E" w:rsidRDefault="00515B30" w:rsidP="00E40FFE">
      <w:pPr>
        <w:spacing w:before="200" w:after="120" w:line="240" w:lineRule="auto"/>
        <w:jc w:val="both"/>
        <w:rPr>
          <w:rFonts w:cstheme="minorHAnsi"/>
          <w:sz w:val="24"/>
          <w:szCs w:val="24"/>
        </w:rPr>
      </w:pPr>
      <w:r w:rsidRPr="0090393E">
        <w:rPr>
          <w:rFonts w:cstheme="minorHAnsi"/>
          <w:sz w:val="24"/>
          <w:szCs w:val="24"/>
        </w:rPr>
        <w:t xml:space="preserve">The total duration of the evaluation will be </w:t>
      </w:r>
      <w:r w:rsidRPr="0090393E">
        <w:rPr>
          <w:rFonts w:cstheme="minorHAnsi"/>
          <w:sz w:val="24"/>
          <w:szCs w:val="24"/>
          <w:lang w:val="en-GB"/>
        </w:rPr>
        <w:t xml:space="preserve">22 </w:t>
      </w:r>
      <w:r>
        <w:rPr>
          <w:rFonts w:cstheme="minorHAnsi"/>
          <w:sz w:val="24"/>
          <w:szCs w:val="24"/>
          <w:lang w:val="en-GB"/>
        </w:rPr>
        <w:t>effective person days</w:t>
      </w:r>
      <w:r w:rsidRPr="0090393E">
        <w:rPr>
          <w:rFonts w:cstheme="minorHAnsi"/>
          <w:sz w:val="24"/>
          <w:szCs w:val="24"/>
        </w:rPr>
        <w:t xml:space="preserve"> days according to the following indicative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7"/>
        <w:gridCol w:w="3385"/>
        <w:gridCol w:w="2992"/>
      </w:tblGrid>
      <w:tr w:rsidR="00515B30" w:rsidRPr="00544547" w14:paraId="75362595" w14:textId="77777777" w:rsidTr="00515B30">
        <w:trPr>
          <w:trHeight w:val="440"/>
        </w:trPr>
        <w:tc>
          <w:tcPr>
            <w:tcW w:w="2938" w:type="dxa"/>
            <w:tcBorders>
              <w:top w:val="single" w:sz="4" w:space="0" w:color="auto"/>
              <w:left w:val="single" w:sz="4" w:space="0" w:color="auto"/>
              <w:bottom w:val="single" w:sz="4" w:space="0" w:color="auto"/>
              <w:right w:val="single" w:sz="4" w:space="0" w:color="auto"/>
            </w:tcBorders>
            <w:shd w:val="clear" w:color="auto" w:fill="7F7F7F"/>
            <w:hideMark/>
          </w:tcPr>
          <w:p w14:paraId="0BB00377" w14:textId="77777777" w:rsidR="00515B30" w:rsidRPr="00544547" w:rsidRDefault="00515B30" w:rsidP="00E40FFE">
            <w:pPr>
              <w:spacing w:after="0" w:line="240" w:lineRule="auto"/>
              <w:jc w:val="both"/>
              <w:rPr>
                <w:rFonts w:cstheme="minorHAnsi"/>
                <w:b/>
                <w:color w:val="FFFFFF"/>
                <w:sz w:val="24"/>
                <w:szCs w:val="24"/>
              </w:rPr>
            </w:pPr>
            <w:r w:rsidRPr="00544547">
              <w:rPr>
                <w:rFonts w:cstheme="minorHAnsi"/>
                <w:b/>
                <w:color w:val="FFFFFF"/>
                <w:sz w:val="24"/>
                <w:szCs w:val="24"/>
              </w:rPr>
              <w:t>Activity</w:t>
            </w:r>
          </w:p>
        </w:tc>
        <w:tc>
          <w:tcPr>
            <w:tcW w:w="3430" w:type="dxa"/>
            <w:tcBorders>
              <w:top w:val="single" w:sz="4" w:space="0" w:color="auto"/>
              <w:left w:val="single" w:sz="4" w:space="0" w:color="auto"/>
              <w:bottom w:val="single" w:sz="4" w:space="0" w:color="auto"/>
              <w:right w:val="single" w:sz="4" w:space="0" w:color="auto"/>
            </w:tcBorders>
            <w:shd w:val="clear" w:color="auto" w:fill="7F7F7F"/>
            <w:hideMark/>
          </w:tcPr>
          <w:p w14:paraId="7A81A626" w14:textId="77777777" w:rsidR="00515B30" w:rsidRPr="00544547" w:rsidRDefault="00515B30" w:rsidP="00E40FFE">
            <w:pPr>
              <w:spacing w:after="0" w:line="240" w:lineRule="auto"/>
              <w:jc w:val="both"/>
              <w:rPr>
                <w:rFonts w:cstheme="minorHAnsi"/>
                <w:color w:val="FFFFFF"/>
                <w:sz w:val="24"/>
                <w:szCs w:val="24"/>
              </w:rPr>
            </w:pPr>
            <w:r w:rsidRPr="00544547">
              <w:rPr>
                <w:rFonts w:cstheme="minorHAnsi"/>
                <w:color w:val="FFFFFF"/>
                <w:sz w:val="24"/>
                <w:szCs w:val="24"/>
              </w:rPr>
              <w:t>Timing (indicative)</w:t>
            </w:r>
          </w:p>
        </w:tc>
        <w:tc>
          <w:tcPr>
            <w:tcW w:w="3027" w:type="dxa"/>
            <w:tcBorders>
              <w:top w:val="single" w:sz="4" w:space="0" w:color="auto"/>
              <w:left w:val="single" w:sz="4" w:space="0" w:color="auto"/>
              <w:bottom w:val="single" w:sz="4" w:space="0" w:color="auto"/>
              <w:right w:val="single" w:sz="4" w:space="0" w:color="auto"/>
            </w:tcBorders>
            <w:shd w:val="clear" w:color="auto" w:fill="7F7F7F"/>
            <w:hideMark/>
          </w:tcPr>
          <w:p w14:paraId="5ACFE94D" w14:textId="77777777" w:rsidR="00515B30" w:rsidRPr="00544547" w:rsidRDefault="00515B30" w:rsidP="00E40FFE">
            <w:pPr>
              <w:spacing w:after="0" w:line="240" w:lineRule="auto"/>
              <w:jc w:val="both"/>
              <w:rPr>
                <w:rFonts w:cstheme="minorHAnsi"/>
                <w:color w:val="FFFFFF"/>
                <w:sz w:val="24"/>
                <w:szCs w:val="24"/>
              </w:rPr>
            </w:pPr>
            <w:r w:rsidRPr="00544547">
              <w:rPr>
                <w:rFonts w:cstheme="minorHAnsi"/>
                <w:color w:val="FFFFFF"/>
                <w:sz w:val="24"/>
                <w:szCs w:val="24"/>
              </w:rPr>
              <w:t>Completion Date (indicative)</w:t>
            </w:r>
          </w:p>
        </w:tc>
      </w:tr>
      <w:tr w:rsidR="00515B30" w:rsidRPr="00544547" w14:paraId="5ECD11FC" w14:textId="77777777" w:rsidTr="00515B30">
        <w:tc>
          <w:tcPr>
            <w:tcW w:w="2938" w:type="dxa"/>
            <w:tcBorders>
              <w:top w:val="single" w:sz="4" w:space="0" w:color="auto"/>
              <w:left w:val="single" w:sz="4" w:space="0" w:color="auto"/>
              <w:bottom w:val="single" w:sz="4" w:space="0" w:color="auto"/>
              <w:right w:val="single" w:sz="4" w:space="0" w:color="auto"/>
            </w:tcBorders>
            <w:hideMark/>
          </w:tcPr>
          <w:p w14:paraId="394CB393" w14:textId="77777777" w:rsidR="00515B30" w:rsidRPr="00544547" w:rsidRDefault="00515B30" w:rsidP="00E40FFE">
            <w:pPr>
              <w:spacing w:after="0" w:line="240" w:lineRule="auto"/>
              <w:jc w:val="both"/>
              <w:rPr>
                <w:rFonts w:cstheme="minorHAnsi"/>
                <w:b/>
                <w:sz w:val="24"/>
                <w:szCs w:val="24"/>
              </w:rPr>
            </w:pPr>
            <w:r w:rsidRPr="00544547">
              <w:rPr>
                <w:rFonts w:cstheme="minorHAnsi"/>
                <w:b/>
                <w:sz w:val="24"/>
                <w:szCs w:val="24"/>
              </w:rPr>
              <w:t>Preparation (desk review)</w:t>
            </w:r>
          </w:p>
        </w:tc>
        <w:tc>
          <w:tcPr>
            <w:tcW w:w="3430" w:type="dxa"/>
            <w:tcBorders>
              <w:top w:val="single" w:sz="4" w:space="0" w:color="auto"/>
              <w:left w:val="single" w:sz="4" w:space="0" w:color="auto"/>
              <w:bottom w:val="single" w:sz="4" w:space="0" w:color="auto"/>
              <w:right w:val="single" w:sz="4" w:space="0" w:color="auto"/>
            </w:tcBorders>
            <w:hideMark/>
          </w:tcPr>
          <w:p w14:paraId="4E91DE5A" w14:textId="77777777" w:rsidR="00515B30" w:rsidRPr="00544547" w:rsidRDefault="00515B30" w:rsidP="00E40FFE">
            <w:pPr>
              <w:spacing w:after="0" w:line="240" w:lineRule="auto"/>
              <w:jc w:val="both"/>
              <w:rPr>
                <w:rFonts w:cstheme="minorHAnsi"/>
                <w:sz w:val="24"/>
                <w:szCs w:val="24"/>
              </w:rPr>
            </w:pPr>
            <w:r>
              <w:rPr>
                <w:rFonts w:cstheme="minorHAnsi"/>
                <w:sz w:val="24"/>
                <w:szCs w:val="24"/>
              </w:rPr>
              <w:t>5</w:t>
            </w:r>
            <w:r w:rsidRPr="00544547">
              <w:rPr>
                <w:rFonts w:cstheme="minorHAnsi"/>
                <w:sz w:val="24"/>
                <w:szCs w:val="24"/>
              </w:rPr>
              <w:t xml:space="preserve"> days (</w:t>
            </w:r>
            <w:r>
              <w:rPr>
                <w:rFonts w:cstheme="minorHAnsi"/>
                <w:sz w:val="24"/>
                <w:szCs w:val="24"/>
                <w:lang w:val="ru-RU"/>
              </w:rPr>
              <w:t>3-</w:t>
            </w:r>
            <w:r>
              <w:rPr>
                <w:rFonts w:cstheme="minorHAnsi"/>
                <w:sz w:val="24"/>
                <w:szCs w:val="24"/>
              </w:rPr>
              <w:t>7</w:t>
            </w:r>
            <w:r>
              <w:rPr>
                <w:rFonts w:cstheme="minorHAnsi"/>
                <w:sz w:val="24"/>
                <w:szCs w:val="24"/>
                <w:lang w:val="ru-RU"/>
              </w:rPr>
              <w:t xml:space="preserve"> </w:t>
            </w:r>
            <w:r w:rsidRPr="00544547">
              <w:rPr>
                <w:rFonts w:cstheme="minorHAnsi"/>
                <w:sz w:val="24"/>
                <w:szCs w:val="24"/>
              </w:rPr>
              <w:t>December 2018)</w:t>
            </w:r>
          </w:p>
        </w:tc>
        <w:tc>
          <w:tcPr>
            <w:tcW w:w="3027" w:type="dxa"/>
            <w:tcBorders>
              <w:top w:val="single" w:sz="4" w:space="0" w:color="auto"/>
              <w:left w:val="single" w:sz="4" w:space="0" w:color="auto"/>
              <w:bottom w:val="single" w:sz="4" w:space="0" w:color="auto"/>
              <w:right w:val="single" w:sz="4" w:space="0" w:color="auto"/>
            </w:tcBorders>
            <w:hideMark/>
          </w:tcPr>
          <w:p w14:paraId="4D0BF544" w14:textId="77777777" w:rsidR="00515B30" w:rsidRPr="00544547" w:rsidRDefault="00515B30" w:rsidP="00E40FFE">
            <w:pPr>
              <w:spacing w:after="0" w:line="240" w:lineRule="auto"/>
              <w:jc w:val="both"/>
              <w:rPr>
                <w:rFonts w:cstheme="minorHAnsi"/>
                <w:sz w:val="24"/>
                <w:szCs w:val="24"/>
              </w:rPr>
            </w:pPr>
            <w:r>
              <w:rPr>
                <w:rFonts w:cstheme="minorHAnsi"/>
                <w:sz w:val="24"/>
                <w:szCs w:val="24"/>
                <w:lang w:val="ru-RU"/>
              </w:rPr>
              <w:t xml:space="preserve">6 </w:t>
            </w:r>
            <w:r w:rsidRPr="00544547">
              <w:rPr>
                <w:rFonts w:cstheme="minorHAnsi"/>
                <w:sz w:val="24"/>
                <w:szCs w:val="24"/>
              </w:rPr>
              <w:t>December 2018</w:t>
            </w:r>
          </w:p>
        </w:tc>
      </w:tr>
      <w:tr w:rsidR="00515B30" w:rsidRPr="00544547" w14:paraId="19C49C89" w14:textId="77777777" w:rsidTr="00515B30">
        <w:tc>
          <w:tcPr>
            <w:tcW w:w="2938" w:type="dxa"/>
            <w:tcBorders>
              <w:top w:val="single" w:sz="4" w:space="0" w:color="auto"/>
              <w:left w:val="single" w:sz="4" w:space="0" w:color="auto"/>
              <w:bottom w:val="single" w:sz="4" w:space="0" w:color="auto"/>
              <w:right w:val="single" w:sz="4" w:space="0" w:color="auto"/>
            </w:tcBorders>
            <w:hideMark/>
          </w:tcPr>
          <w:p w14:paraId="7C37DA0B" w14:textId="77777777" w:rsidR="00515B30" w:rsidRPr="00544547" w:rsidRDefault="00515B30" w:rsidP="00E40FFE">
            <w:pPr>
              <w:spacing w:after="0" w:line="240" w:lineRule="auto"/>
              <w:jc w:val="both"/>
              <w:rPr>
                <w:rFonts w:cstheme="minorHAnsi"/>
                <w:b/>
                <w:sz w:val="24"/>
                <w:szCs w:val="24"/>
              </w:rPr>
            </w:pPr>
            <w:r w:rsidRPr="00544547">
              <w:rPr>
                <w:rFonts w:cstheme="minorHAnsi"/>
                <w:b/>
                <w:sz w:val="24"/>
                <w:szCs w:val="24"/>
              </w:rPr>
              <w:t>Evaluation Mission (in-country field visits, interviews and presentation of preliminary findings)</w:t>
            </w:r>
          </w:p>
        </w:tc>
        <w:tc>
          <w:tcPr>
            <w:tcW w:w="3430" w:type="dxa"/>
            <w:tcBorders>
              <w:top w:val="single" w:sz="4" w:space="0" w:color="auto"/>
              <w:left w:val="single" w:sz="4" w:space="0" w:color="auto"/>
              <w:bottom w:val="single" w:sz="4" w:space="0" w:color="auto"/>
              <w:right w:val="single" w:sz="4" w:space="0" w:color="auto"/>
            </w:tcBorders>
            <w:hideMark/>
          </w:tcPr>
          <w:p w14:paraId="05B4CE9D" w14:textId="77777777" w:rsidR="00515B30" w:rsidRDefault="00515B30" w:rsidP="00E40FFE">
            <w:pPr>
              <w:spacing w:after="0" w:line="240" w:lineRule="auto"/>
              <w:jc w:val="both"/>
              <w:rPr>
                <w:rFonts w:cstheme="minorHAnsi"/>
                <w:sz w:val="24"/>
                <w:szCs w:val="24"/>
              </w:rPr>
            </w:pPr>
            <w:r>
              <w:rPr>
                <w:rFonts w:cstheme="minorHAnsi"/>
                <w:sz w:val="24"/>
                <w:szCs w:val="24"/>
              </w:rPr>
              <w:t xml:space="preserve">4 </w:t>
            </w:r>
            <w:r w:rsidRPr="00544547">
              <w:rPr>
                <w:rFonts w:cstheme="minorHAnsi"/>
                <w:sz w:val="24"/>
                <w:szCs w:val="24"/>
              </w:rPr>
              <w:t>days (</w:t>
            </w:r>
            <w:r>
              <w:rPr>
                <w:rFonts w:cstheme="minorHAnsi"/>
                <w:sz w:val="24"/>
                <w:szCs w:val="24"/>
              </w:rPr>
              <w:t>11</w:t>
            </w:r>
            <w:r w:rsidRPr="00DC5256">
              <w:rPr>
                <w:rFonts w:cstheme="minorHAnsi"/>
                <w:sz w:val="24"/>
                <w:szCs w:val="24"/>
              </w:rPr>
              <w:t>-</w:t>
            </w:r>
            <w:r>
              <w:rPr>
                <w:rFonts w:cstheme="minorHAnsi"/>
                <w:sz w:val="24"/>
                <w:szCs w:val="24"/>
              </w:rPr>
              <w:t>14</w:t>
            </w:r>
            <w:r w:rsidRPr="00DC5256">
              <w:rPr>
                <w:rFonts w:cstheme="minorHAnsi"/>
                <w:sz w:val="24"/>
                <w:szCs w:val="24"/>
              </w:rPr>
              <w:t xml:space="preserve"> </w:t>
            </w:r>
            <w:r w:rsidRPr="00544547">
              <w:rPr>
                <w:rFonts w:cstheme="minorHAnsi"/>
                <w:sz w:val="24"/>
                <w:szCs w:val="24"/>
              </w:rPr>
              <w:t>December 2018)</w:t>
            </w:r>
          </w:p>
          <w:p w14:paraId="0466FED5" w14:textId="77777777" w:rsidR="00515B30" w:rsidRPr="00DC5256" w:rsidRDefault="00515B30" w:rsidP="00E40FFE">
            <w:pPr>
              <w:spacing w:after="0" w:line="240" w:lineRule="auto"/>
              <w:jc w:val="both"/>
              <w:rPr>
                <w:rFonts w:cstheme="minorHAnsi"/>
                <w:sz w:val="24"/>
                <w:szCs w:val="24"/>
              </w:rPr>
            </w:pPr>
          </w:p>
        </w:tc>
        <w:tc>
          <w:tcPr>
            <w:tcW w:w="3027" w:type="dxa"/>
            <w:tcBorders>
              <w:top w:val="single" w:sz="4" w:space="0" w:color="auto"/>
              <w:left w:val="single" w:sz="4" w:space="0" w:color="auto"/>
              <w:bottom w:val="single" w:sz="4" w:space="0" w:color="auto"/>
              <w:right w:val="single" w:sz="4" w:space="0" w:color="auto"/>
            </w:tcBorders>
            <w:hideMark/>
          </w:tcPr>
          <w:p w14:paraId="7E4AE1C7" w14:textId="77777777" w:rsidR="00515B30" w:rsidRPr="00544547" w:rsidRDefault="00515B30" w:rsidP="00E40FFE">
            <w:pPr>
              <w:spacing w:after="0" w:line="240" w:lineRule="auto"/>
              <w:jc w:val="both"/>
              <w:rPr>
                <w:rFonts w:eastAsia="Times New Roman" w:cstheme="minorHAnsi"/>
                <w:caps/>
                <w:spacing w:val="10"/>
                <w:sz w:val="24"/>
                <w:szCs w:val="24"/>
              </w:rPr>
            </w:pPr>
            <w:r>
              <w:rPr>
                <w:rFonts w:cstheme="minorHAnsi"/>
                <w:sz w:val="24"/>
                <w:szCs w:val="24"/>
                <w:lang w:val="ru-RU"/>
              </w:rPr>
              <w:t>14</w:t>
            </w:r>
            <w:r>
              <w:rPr>
                <w:rFonts w:cstheme="minorHAnsi"/>
                <w:sz w:val="24"/>
                <w:szCs w:val="24"/>
              </w:rPr>
              <w:t xml:space="preserve"> </w:t>
            </w:r>
            <w:r w:rsidRPr="00544547">
              <w:rPr>
                <w:rFonts w:cstheme="minorHAnsi"/>
                <w:sz w:val="24"/>
                <w:szCs w:val="24"/>
              </w:rPr>
              <w:t>December 2018</w:t>
            </w:r>
          </w:p>
        </w:tc>
      </w:tr>
      <w:tr w:rsidR="00515B30" w:rsidRPr="00544547" w14:paraId="5B8840CA" w14:textId="77777777" w:rsidTr="00515B30">
        <w:tc>
          <w:tcPr>
            <w:tcW w:w="2938" w:type="dxa"/>
            <w:tcBorders>
              <w:top w:val="single" w:sz="4" w:space="0" w:color="auto"/>
              <w:left w:val="single" w:sz="4" w:space="0" w:color="auto"/>
              <w:bottom w:val="single" w:sz="4" w:space="0" w:color="auto"/>
              <w:right w:val="single" w:sz="4" w:space="0" w:color="auto"/>
            </w:tcBorders>
            <w:hideMark/>
          </w:tcPr>
          <w:p w14:paraId="26B5F662" w14:textId="77777777" w:rsidR="00515B30" w:rsidRPr="00544547" w:rsidRDefault="00515B30" w:rsidP="00E40FFE">
            <w:pPr>
              <w:spacing w:after="0" w:line="240" w:lineRule="auto"/>
              <w:jc w:val="both"/>
              <w:rPr>
                <w:rFonts w:cstheme="minorHAnsi"/>
                <w:b/>
                <w:sz w:val="24"/>
                <w:szCs w:val="24"/>
              </w:rPr>
            </w:pPr>
            <w:r w:rsidRPr="00544547">
              <w:rPr>
                <w:rFonts w:cstheme="minorHAnsi"/>
                <w:b/>
                <w:sz w:val="24"/>
                <w:szCs w:val="24"/>
              </w:rPr>
              <w:t>Draft Evaluation Report</w:t>
            </w:r>
          </w:p>
        </w:tc>
        <w:tc>
          <w:tcPr>
            <w:tcW w:w="3430" w:type="dxa"/>
            <w:tcBorders>
              <w:top w:val="single" w:sz="4" w:space="0" w:color="auto"/>
              <w:left w:val="single" w:sz="4" w:space="0" w:color="auto"/>
              <w:bottom w:val="single" w:sz="4" w:space="0" w:color="auto"/>
              <w:right w:val="single" w:sz="4" w:space="0" w:color="auto"/>
            </w:tcBorders>
            <w:hideMark/>
          </w:tcPr>
          <w:p w14:paraId="2DB9D370" w14:textId="77777777" w:rsidR="00515B30" w:rsidRPr="00544547" w:rsidRDefault="00515B30" w:rsidP="00E40FFE">
            <w:pPr>
              <w:spacing w:after="0" w:line="240" w:lineRule="auto"/>
              <w:jc w:val="both"/>
              <w:rPr>
                <w:rFonts w:cstheme="minorHAnsi"/>
                <w:sz w:val="24"/>
                <w:szCs w:val="24"/>
              </w:rPr>
            </w:pPr>
            <w:r>
              <w:rPr>
                <w:rFonts w:cstheme="minorHAnsi"/>
                <w:sz w:val="24"/>
                <w:szCs w:val="24"/>
              </w:rPr>
              <w:t>8</w:t>
            </w:r>
            <w:r w:rsidRPr="00544547">
              <w:rPr>
                <w:rFonts w:cstheme="minorHAnsi"/>
                <w:sz w:val="24"/>
                <w:szCs w:val="24"/>
              </w:rPr>
              <w:t xml:space="preserve"> days (</w:t>
            </w:r>
            <w:r>
              <w:rPr>
                <w:rFonts w:cstheme="minorHAnsi"/>
                <w:sz w:val="24"/>
                <w:szCs w:val="24"/>
              </w:rPr>
              <w:t xml:space="preserve">15-22 </w:t>
            </w:r>
            <w:r w:rsidRPr="00544547">
              <w:rPr>
                <w:rFonts w:cstheme="minorHAnsi"/>
                <w:sz w:val="24"/>
                <w:szCs w:val="24"/>
              </w:rPr>
              <w:t>December 2018)</w:t>
            </w:r>
          </w:p>
        </w:tc>
        <w:tc>
          <w:tcPr>
            <w:tcW w:w="3027" w:type="dxa"/>
            <w:tcBorders>
              <w:top w:val="single" w:sz="4" w:space="0" w:color="auto"/>
              <w:left w:val="single" w:sz="4" w:space="0" w:color="auto"/>
              <w:bottom w:val="single" w:sz="4" w:space="0" w:color="auto"/>
              <w:right w:val="single" w:sz="4" w:space="0" w:color="auto"/>
            </w:tcBorders>
            <w:hideMark/>
          </w:tcPr>
          <w:p w14:paraId="4CF12E41" w14:textId="77777777" w:rsidR="00515B30" w:rsidRPr="00544547" w:rsidRDefault="00515B30" w:rsidP="00E40FFE">
            <w:pPr>
              <w:spacing w:after="0" w:line="240" w:lineRule="auto"/>
              <w:jc w:val="both"/>
              <w:rPr>
                <w:rFonts w:eastAsia="Times New Roman" w:cstheme="minorHAnsi"/>
                <w:caps/>
                <w:spacing w:val="10"/>
                <w:sz w:val="24"/>
                <w:szCs w:val="24"/>
              </w:rPr>
            </w:pPr>
            <w:r>
              <w:rPr>
                <w:rFonts w:cstheme="minorHAnsi"/>
                <w:sz w:val="24"/>
                <w:szCs w:val="24"/>
              </w:rPr>
              <w:t xml:space="preserve">22 </w:t>
            </w:r>
            <w:r w:rsidRPr="00544547">
              <w:rPr>
                <w:rFonts w:cstheme="minorHAnsi"/>
                <w:sz w:val="24"/>
                <w:szCs w:val="24"/>
              </w:rPr>
              <w:t>December 2018</w:t>
            </w:r>
          </w:p>
        </w:tc>
      </w:tr>
      <w:tr w:rsidR="00515B30" w:rsidRPr="0090393E" w14:paraId="1A17090B" w14:textId="77777777" w:rsidTr="00515B30">
        <w:tc>
          <w:tcPr>
            <w:tcW w:w="2938" w:type="dxa"/>
            <w:tcBorders>
              <w:top w:val="single" w:sz="4" w:space="0" w:color="auto"/>
              <w:left w:val="single" w:sz="4" w:space="0" w:color="auto"/>
              <w:bottom w:val="single" w:sz="4" w:space="0" w:color="auto"/>
              <w:right w:val="single" w:sz="4" w:space="0" w:color="auto"/>
            </w:tcBorders>
            <w:hideMark/>
          </w:tcPr>
          <w:p w14:paraId="152A62AC" w14:textId="77777777" w:rsidR="00515B30" w:rsidRPr="00544547" w:rsidRDefault="00515B30" w:rsidP="00E40FFE">
            <w:pPr>
              <w:spacing w:after="0" w:line="240" w:lineRule="auto"/>
              <w:jc w:val="both"/>
              <w:rPr>
                <w:rFonts w:cstheme="minorHAnsi"/>
                <w:b/>
                <w:sz w:val="24"/>
                <w:szCs w:val="24"/>
              </w:rPr>
            </w:pPr>
            <w:r w:rsidRPr="00544547">
              <w:rPr>
                <w:rFonts w:cstheme="minorHAnsi"/>
                <w:b/>
                <w:sz w:val="24"/>
                <w:szCs w:val="24"/>
              </w:rPr>
              <w:t>Final Report</w:t>
            </w:r>
          </w:p>
        </w:tc>
        <w:tc>
          <w:tcPr>
            <w:tcW w:w="3430" w:type="dxa"/>
            <w:tcBorders>
              <w:top w:val="single" w:sz="4" w:space="0" w:color="auto"/>
              <w:left w:val="single" w:sz="4" w:space="0" w:color="auto"/>
              <w:bottom w:val="single" w:sz="4" w:space="0" w:color="auto"/>
              <w:right w:val="single" w:sz="4" w:space="0" w:color="auto"/>
            </w:tcBorders>
            <w:hideMark/>
          </w:tcPr>
          <w:p w14:paraId="1618196F" w14:textId="77777777" w:rsidR="00515B30" w:rsidRPr="00544547" w:rsidRDefault="00515B30" w:rsidP="00E40FFE">
            <w:pPr>
              <w:spacing w:after="0" w:line="240" w:lineRule="auto"/>
              <w:jc w:val="both"/>
              <w:rPr>
                <w:rFonts w:cstheme="minorHAnsi"/>
                <w:sz w:val="24"/>
                <w:szCs w:val="24"/>
              </w:rPr>
            </w:pPr>
            <w:r>
              <w:rPr>
                <w:rFonts w:cstheme="minorHAnsi"/>
                <w:sz w:val="24"/>
                <w:szCs w:val="24"/>
              </w:rPr>
              <w:t>5</w:t>
            </w:r>
            <w:r w:rsidRPr="00544547">
              <w:rPr>
                <w:rFonts w:cstheme="minorHAnsi"/>
                <w:sz w:val="24"/>
                <w:szCs w:val="24"/>
              </w:rPr>
              <w:t xml:space="preserve"> days (</w:t>
            </w:r>
            <w:r>
              <w:rPr>
                <w:rFonts w:cstheme="minorHAnsi"/>
                <w:sz w:val="24"/>
                <w:szCs w:val="24"/>
              </w:rPr>
              <w:t xml:space="preserve">25-31 </w:t>
            </w:r>
            <w:r w:rsidRPr="00544547">
              <w:rPr>
                <w:rFonts w:cstheme="minorHAnsi"/>
                <w:sz w:val="24"/>
                <w:szCs w:val="24"/>
              </w:rPr>
              <w:t>December 2018)</w:t>
            </w:r>
          </w:p>
        </w:tc>
        <w:tc>
          <w:tcPr>
            <w:tcW w:w="3027" w:type="dxa"/>
            <w:tcBorders>
              <w:top w:val="single" w:sz="4" w:space="0" w:color="auto"/>
              <w:left w:val="single" w:sz="4" w:space="0" w:color="auto"/>
              <w:bottom w:val="single" w:sz="4" w:space="0" w:color="auto"/>
              <w:right w:val="single" w:sz="4" w:space="0" w:color="auto"/>
            </w:tcBorders>
            <w:hideMark/>
          </w:tcPr>
          <w:p w14:paraId="35946C99" w14:textId="77777777" w:rsidR="00515B30" w:rsidRPr="0090393E" w:rsidRDefault="00515B30" w:rsidP="00E40FFE">
            <w:pPr>
              <w:spacing w:after="0" w:line="240" w:lineRule="auto"/>
              <w:jc w:val="both"/>
              <w:rPr>
                <w:rFonts w:eastAsia="Times New Roman" w:cstheme="minorHAnsi"/>
                <w:caps/>
                <w:spacing w:val="10"/>
                <w:sz w:val="24"/>
                <w:szCs w:val="24"/>
              </w:rPr>
            </w:pPr>
            <w:r>
              <w:rPr>
                <w:rFonts w:cstheme="minorHAnsi"/>
                <w:sz w:val="24"/>
                <w:szCs w:val="24"/>
              </w:rPr>
              <w:t xml:space="preserve">31 </w:t>
            </w:r>
            <w:r w:rsidRPr="00544547">
              <w:rPr>
                <w:rFonts w:cstheme="minorHAnsi"/>
                <w:sz w:val="24"/>
                <w:szCs w:val="24"/>
              </w:rPr>
              <w:t>December 2018</w:t>
            </w:r>
          </w:p>
        </w:tc>
      </w:tr>
    </w:tbl>
    <w:p w14:paraId="00C2AE36" w14:textId="77777777" w:rsidR="00515B30" w:rsidRPr="0090393E" w:rsidRDefault="00515B30" w:rsidP="00E40FFE">
      <w:pPr>
        <w:pStyle w:val="Heading31"/>
        <w:spacing w:line="240" w:lineRule="auto"/>
        <w:jc w:val="both"/>
        <w:rPr>
          <w:rFonts w:asciiTheme="minorHAnsi" w:hAnsiTheme="minorHAnsi" w:cstheme="minorHAnsi"/>
          <w:sz w:val="24"/>
          <w:szCs w:val="24"/>
        </w:rPr>
      </w:pPr>
      <w:bookmarkStart w:id="92" w:name="_Toc321341557"/>
      <w:bookmarkStart w:id="93" w:name="_Toc299133045"/>
      <w:bookmarkStart w:id="94" w:name="_Toc299133048"/>
      <w:bookmarkStart w:id="95" w:name="_Toc299126622"/>
      <w:r w:rsidRPr="0090393E">
        <w:rPr>
          <w:rFonts w:asciiTheme="minorHAnsi" w:hAnsiTheme="minorHAnsi" w:cstheme="minorHAnsi"/>
          <w:sz w:val="24"/>
          <w:szCs w:val="24"/>
        </w:rPr>
        <w:t>Evaluation deliverables</w:t>
      </w:r>
      <w:bookmarkEnd w:id="92"/>
      <w:bookmarkEnd w:id="93"/>
    </w:p>
    <w:p w14:paraId="47A1FE78" w14:textId="77777777" w:rsidR="00515B30" w:rsidRPr="0090393E" w:rsidRDefault="00515B30" w:rsidP="00E40FFE">
      <w:pPr>
        <w:spacing w:before="200" w:line="240" w:lineRule="auto"/>
        <w:jc w:val="both"/>
        <w:rPr>
          <w:rFonts w:cstheme="minorHAnsi"/>
          <w:sz w:val="24"/>
          <w:szCs w:val="24"/>
        </w:rPr>
      </w:pPr>
      <w:r w:rsidRPr="0090393E">
        <w:rPr>
          <w:rFonts w:cstheme="minorHAnsi"/>
          <w:sz w:val="24"/>
          <w:szCs w:val="24"/>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5"/>
        <w:gridCol w:w="2273"/>
        <w:gridCol w:w="2507"/>
        <w:gridCol w:w="2959"/>
      </w:tblGrid>
      <w:tr w:rsidR="00515B30" w:rsidRPr="00DC5256" w14:paraId="10156186" w14:textId="77777777" w:rsidTr="00515B30">
        <w:tc>
          <w:tcPr>
            <w:tcW w:w="1548" w:type="dxa"/>
            <w:tcBorders>
              <w:top w:val="single" w:sz="4" w:space="0" w:color="auto"/>
              <w:left w:val="single" w:sz="4" w:space="0" w:color="auto"/>
              <w:bottom w:val="single" w:sz="4" w:space="0" w:color="auto"/>
              <w:right w:val="single" w:sz="4" w:space="0" w:color="auto"/>
            </w:tcBorders>
            <w:shd w:val="clear" w:color="auto" w:fill="7F7F7F"/>
            <w:hideMark/>
          </w:tcPr>
          <w:p w14:paraId="2CAC2BEB" w14:textId="77777777" w:rsidR="00515B30" w:rsidRPr="00DC5256" w:rsidRDefault="00515B30" w:rsidP="00E40FFE">
            <w:pPr>
              <w:spacing w:before="200" w:line="240" w:lineRule="auto"/>
              <w:jc w:val="both"/>
              <w:rPr>
                <w:rFonts w:cstheme="minorHAnsi"/>
                <w:color w:val="FFFFFF"/>
                <w:sz w:val="24"/>
                <w:szCs w:val="24"/>
              </w:rPr>
            </w:pPr>
            <w:r w:rsidRPr="00DC5256">
              <w:rPr>
                <w:rFonts w:cstheme="minorHAnsi"/>
                <w:color w:val="FFFFFF"/>
                <w:sz w:val="24"/>
                <w:szCs w:val="24"/>
              </w:rPr>
              <w:t>Deliverable</w:t>
            </w:r>
          </w:p>
        </w:tc>
        <w:tc>
          <w:tcPr>
            <w:tcW w:w="2340" w:type="dxa"/>
            <w:tcBorders>
              <w:top w:val="single" w:sz="4" w:space="0" w:color="auto"/>
              <w:left w:val="single" w:sz="4" w:space="0" w:color="auto"/>
              <w:bottom w:val="single" w:sz="4" w:space="0" w:color="auto"/>
              <w:right w:val="single" w:sz="4" w:space="0" w:color="auto"/>
            </w:tcBorders>
            <w:shd w:val="clear" w:color="auto" w:fill="7F7F7F"/>
            <w:hideMark/>
          </w:tcPr>
          <w:p w14:paraId="641DB202" w14:textId="77777777" w:rsidR="00515B30" w:rsidRPr="00DC5256" w:rsidRDefault="00515B30" w:rsidP="00E40FFE">
            <w:pPr>
              <w:spacing w:before="200" w:line="240" w:lineRule="auto"/>
              <w:jc w:val="both"/>
              <w:rPr>
                <w:rFonts w:cstheme="minorHAnsi"/>
                <w:color w:val="FFFFFF"/>
                <w:sz w:val="24"/>
                <w:szCs w:val="24"/>
              </w:rPr>
            </w:pPr>
            <w:r w:rsidRPr="00DC5256">
              <w:rPr>
                <w:rFonts w:cstheme="minorHAnsi"/>
                <w:color w:val="FFFFFF"/>
                <w:sz w:val="24"/>
                <w:szCs w:val="24"/>
              </w:rPr>
              <w:t>Content</w:t>
            </w:r>
          </w:p>
        </w:tc>
        <w:tc>
          <w:tcPr>
            <w:tcW w:w="2610" w:type="dxa"/>
            <w:tcBorders>
              <w:top w:val="single" w:sz="4" w:space="0" w:color="auto"/>
              <w:left w:val="single" w:sz="4" w:space="0" w:color="auto"/>
              <w:bottom w:val="single" w:sz="4" w:space="0" w:color="auto"/>
              <w:right w:val="single" w:sz="4" w:space="0" w:color="auto"/>
            </w:tcBorders>
            <w:shd w:val="clear" w:color="auto" w:fill="7F7F7F"/>
            <w:hideMark/>
          </w:tcPr>
          <w:p w14:paraId="6242D62F" w14:textId="77777777" w:rsidR="00515B30" w:rsidRPr="00DC5256" w:rsidRDefault="00515B30" w:rsidP="00E40FFE">
            <w:pPr>
              <w:spacing w:before="200" w:line="240" w:lineRule="auto"/>
              <w:jc w:val="both"/>
              <w:rPr>
                <w:rFonts w:cstheme="minorHAnsi"/>
                <w:color w:val="FFFFFF"/>
                <w:sz w:val="24"/>
                <w:szCs w:val="24"/>
              </w:rPr>
            </w:pPr>
            <w:r w:rsidRPr="00DC5256">
              <w:rPr>
                <w:rFonts w:cstheme="minorHAnsi"/>
                <w:color w:val="FFFFFF"/>
                <w:sz w:val="24"/>
                <w:szCs w:val="24"/>
              </w:rPr>
              <w:t>Timing</w:t>
            </w:r>
          </w:p>
        </w:tc>
        <w:tc>
          <w:tcPr>
            <w:tcW w:w="3060" w:type="dxa"/>
            <w:tcBorders>
              <w:top w:val="single" w:sz="4" w:space="0" w:color="auto"/>
              <w:left w:val="single" w:sz="4" w:space="0" w:color="auto"/>
              <w:bottom w:val="single" w:sz="4" w:space="0" w:color="auto"/>
              <w:right w:val="single" w:sz="4" w:space="0" w:color="auto"/>
            </w:tcBorders>
            <w:shd w:val="clear" w:color="auto" w:fill="7F7F7F"/>
            <w:hideMark/>
          </w:tcPr>
          <w:p w14:paraId="391FB2A6" w14:textId="77777777" w:rsidR="00515B30" w:rsidRPr="00DC5256" w:rsidRDefault="00515B30" w:rsidP="00E40FFE">
            <w:pPr>
              <w:spacing w:before="200" w:line="240" w:lineRule="auto"/>
              <w:jc w:val="both"/>
              <w:rPr>
                <w:rFonts w:cstheme="minorHAnsi"/>
                <w:color w:val="FFFFFF"/>
                <w:sz w:val="24"/>
                <w:szCs w:val="24"/>
              </w:rPr>
            </w:pPr>
            <w:r w:rsidRPr="00DC5256">
              <w:rPr>
                <w:rFonts w:cstheme="minorHAnsi"/>
                <w:color w:val="FFFFFF"/>
                <w:sz w:val="24"/>
                <w:szCs w:val="24"/>
              </w:rPr>
              <w:t>Responsibilities</w:t>
            </w:r>
          </w:p>
        </w:tc>
      </w:tr>
      <w:tr w:rsidR="00515B30" w:rsidRPr="00DC5256" w14:paraId="06DFB189" w14:textId="77777777" w:rsidTr="00515B30">
        <w:tc>
          <w:tcPr>
            <w:tcW w:w="1548" w:type="dxa"/>
            <w:tcBorders>
              <w:top w:val="single" w:sz="4" w:space="0" w:color="auto"/>
              <w:left w:val="single" w:sz="4" w:space="0" w:color="auto"/>
              <w:bottom w:val="single" w:sz="4" w:space="0" w:color="auto"/>
              <w:right w:val="single" w:sz="4" w:space="0" w:color="auto"/>
            </w:tcBorders>
            <w:hideMark/>
          </w:tcPr>
          <w:p w14:paraId="1F4B15A4" w14:textId="77777777" w:rsidR="00515B30" w:rsidRPr="00DC5256" w:rsidRDefault="00515B30" w:rsidP="00E40FFE">
            <w:pPr>
              <w:spacing w:after="0" w:line="240" w:lineRule="auto"/>
              <w:jc w:val="both"/>
              <w:rPr>
                <w:rFonts w:cstheme="minorHAnsi"/>
                <w:b/>
                <w:sz w:val="24"/>
                <w:szCs w:val="24"/>
              </w:rPr>
            </w:pPr>
            <w:r w:rsidRPr="00DC5256">
              <w:rPr>
                <w:rFonts w:cstheme="minorHAnsi"/>
                <w:b/>
                <w:sz w:val="24"/>
                <w:szCs w:val="24"/>
              </w:rPr>
              <w:t>Inception Report</w:t>
            </w:r>
          </w:p>
        </w:tc>
        <w:tc>
          <w:tcPr>
            <w:tcW w:w="2340" w:type="dxa"/>
            <w:tcBorders>
              <w:top w:val="single" w:sz="4" w:space="0" w:color="auto"/>
              <w:left w:val="single" w:sz="4" w:space="0" w:color="auto"/>
              <w:bottom w:val="single" w:sz="4" w:space="0" w:color="auto"/>
              <w:right w:val="single" w:sz="4" w:space="0" w:color="auto"/>
            </w:tcBorders>
            <w:hideMark/>
          </w:tcPr>
          <w:p w14:paraId="1E8A04C1"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 xml:space="preserve">Evaluator provides clarifications on timing and method </w:t>
            </w:r>
          </w:p>
        </w:tc>
        <w:tc>
          <w:tcPr>
            <w:tcW w:w="2610" w:type="dxa"/>
            <w:tcBorders>
              <w:top w:val="single" w:sz="4" w:space="0" w:color="auto"/>
              <w:left w:val="single" w:sz="4" w:space="0" w:color="auto"/>
              <w:bottom w:val="single" w:sz="4" w:space="0" w:color="auto"/>
              <w:right w:val="single" w:sz="4" w:space="0" w:color="auto"/>
            </w:tcBorders>
            <w:hideMark/>
          </w:tcPr>
          <w:p w14:paraId="2FE5213A"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No later than 1 week before the evaluation mission. (</w:t>
            </w:r>
            <w:r>
              <w:rPr>
                <w:rFonts w:cstheme="minorHAnsi"/>
                <w:sz w:val="24"/>
                <w:szCs w:val="24"/>
              </w:rPr>
              <w:t xml:space="preserve">Monday, 7 </w:t>
            </w:r>
            <w:r w:rsidRPr="00DC5256">
              <w:rPr>
                <w:rFonts w:cstheme="minorHAnsi"/>
                <w:sz w:val="24"/>
                <w:szCs w:val="24"/>
              </w:rPr>
              <w:t>December 2018)</w:t>
            </w:r>
          </w:p>
        </w:tc>
        <w:tc>
          <w:tcPr>
            <w:tcW w:w="3060" w:type="dxa"/>
            <w:tcBorders>
              <w:top w:val="single" w:sz="4" w:space="0" w:color="auto"/>
              <w:left w:val="single" w:sz="4" w:space="0" w:color="auto"/>
              <w:bottom w:val="single" w:sz="4" w:space="0" w:color="auto"/>
              <w:right w:val="single" w:sz="4" w:space="0" w:color="auto"/>
            </w:tcBorders>
            <w:hideMark/>
          </w:tcPr>
          <w:p w14:paraId="043881FE"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 xml:space="preserve">Evaluator submits to UNDP CO and Project </w:t>
            </w:r>
          </w:p>
        </w:tc>
      </w:tr>
      <w:tr w:rsidR="00515B30" w:rsidRPr="00DC5256" w14:paraId="506B68CD" w14:textId="77777777" w:rsidTr="00515B30">
        <w:tc>
          <w:tcPr>
            <w:tcW w:w="1548" w:type="dxa"/>
            <w:tcBorders>
              <w:top w:val="single" w:sz="4" w:space="0" w:color="auto"/>
              <w:left w:val="single" w:sz="4" w:space="0" w:color="auto"/>
              <w:bottom w:val="single" w:sz="4" w:space="0" w:color="auto"/>
              <w:right w:val="single" w:sz="4" w:space="0" w:color="auto"/>
            </w:tcBorders>
            <w:hideMark/>
          </w:tcPr>
          <w:p w14:paraId="4EAA9A74" w14:textId="77777777" w:rsidR="00515B30" w:rsidRPr="00DC5256" w:rsidRDefault="00515B30" w:rsidP="00E40FFE">
            <w:pPr>
              <w:spacing w:after="0" w:line="240" w:lineRule="auto"/>
              <w:jc w:val="both"/>
              <w:rPr>
                <w:rFonts w:cstheme="minorHAnsi"/>
                <w:b/>
                <w:sz w:val="24"/>
                <w:szCs w:val="24"/>
              </w:rPr>
            </w:pPr>
            <w:r w:rsidRPr="00DC5256">
              <w:rPr>
                <w:rFonts w:cstheme="minorHAnsi"/>
                <w:b/>
                <w:sz w:val="24"/>
                <w:szCs w:val="24"/>
              </w:rPr>
              <w:t>Presentation</w:t>
            </w:r>
          </w:p>
        </w:tc>
        <w:tc>
          <w:tcPr>
            <w:tcW w:w="2340" w:type="dxa"/>
            <w:tcBorders>
              <w:top w:val="single" w:sz="4" w:space="0" w:color="auto"/>
              <w:left w:val="single" w:sz="4" w:space="0" w:color="auto"/>
              <w:bottom w:val="single" w:sz="4" w:space="0" w:color="auto"/>
              <w:right w:val="single" w:sz="4" w:space="0" w:color="auto"/>
            </w:tcBorders>
            <w:hideMark/>
          </w:tcPr>
          <w:p w14:paraId="01F42B23"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 xml:space="preserve">Initial Findings </w:t>
            </w:r>
          </w:p>
        </w:tc>
        <w:tc>
          <w:tcPr>
            <w:tcW w:w="2610" w:type="dxa"/>
            <w:tcBorders>
              <w:top w:val="single" w:sz="4" w:space="0" w:color="auto"/>
              <w:left w:val="single" w:sz="4" w:space="0" w:color="auto"/>
              <w:bottom w:val="single" w:sz="4" w:space="0" w:color="auto"/>
              <w:right w:val="single" w:sz="4" w:space="0" w:color="auto"/>
            </w:tcBorders>
            <w:hideMark/>
          </w:tcPr>
          <w:p w14:paraId="0F278CC6"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 xml:space="preserve">Last day of the field mission (Friday, </w:t>
            </w:r>
            <w:r>
              <w:rPr>
                <w:rFonts w:cstheme="minorHAnsi"/>
                <w:sz w:val="24"/>
                <w:szCs w:val="24"/>
              </w:rPr>
              <w:t>14</w:t>
            </w:r>
            <w:r w:rsidRPr="00DC5256">
              <w:rPr>
                <w:rFonts w:cstheme="minorHAnsi"/>
                <w:sz w:val="24"/>
                <w:szCs w:val="24"/>
              </w:rPr>
              <w:t xml:space="preserve"> December 2018)</w:t>
            </w:r>
          </w:p>
        </w:tc>
        <w:tc>
          <w:tcPr>
            <w:tcW w:w="3060" w:type="dxa"/>
            <w:tcBorders>
              <w:top w:val="single" w:sz="4" w:space="0" w:color="auto"/>
              <w:left w:val="single" w:sz="4" w:space="0" w:color="auto"/>
              <w:bottom w:val="single" w:sz="4" w:space="0" w:color="auto"/>
              <w:right w:val="single" w:sz="4" w:space="0" w:color="auto"/>
            </w:tcBorders>
            <w:hideMark/>
          </w:tcPr>
          <w:p w14:paraId="7B503E1A"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Project Team, UNDP CO and key stakeholders, members of the Project Board</w:t>
            </w:r>
          </w:p>
        </w:tc>
      </w:tr>
      <w:tr w:rsidR="00515B30" w:rsidRPr="00DC5256" w14:paraId="4C264E7B" w14:textId="77777777" w:rsidTr="00515B30">
        <w:tc>
          <w:tcPr>
            <w:tcW w:w="1548" w:type="dxa"/>
            <w:tcBorders>
              <w:top w:val="single" w:sz="4" w:space="0" w:color="auto"/>
              <w:left w:val="single" w:sz="4" w:space="0" w:color="auto"/>
              <w:bottom w:val="single" w:sz="4" w:space="0" w:color="auto"/>
              <w:right w:val="single" w:sz="4" w:space="0" w:color="auto"/>
            </w:tcBorders>
            <w:hideMark/>
          </w:tcPr>
          <w:p w14:paraId="43A055F7" w14:textId="77777777" w:rsidR="00515B30" w:rsidRPr="00DC5256" w:rsidRDefault="00515B30" w:rsidP="00E40FFE">
            <w:pPr>
              <w:spacing w:after="0" w:line="240" w:lineRule="auto"/>
              <w:jc w:val="both"/>
              <w:rPr>
                <w:rFonts w:cstheme="minorHAnsi"/>
                <w:b/>
                <w:sz w:val="24"/>
                <w:szCs w:val="24"/>
              </w:rPr>
            </w:pPr>
            <w:r w:rsidRPr="00DC5256">
              <w:rPr>
                <w:rFonts w:cstheme="minorHAnsi"/>
                <w:b/>
                <w:sz w:val="24"/>
                <w:szCs w:val="24"/>
              </w:rPr>
              <w:t xml:space="preserve">Draft Final Report </w:t>
            </w:r>
          </w:p>
        </w:tc>
        <w:tc>
          <w:tcPr>
            <w:tcW w:w="2340" w:type="dxa"/>
            <w:tcBorders>
              <w:top w:val="single" w:sz="4" w:space="0" w:color="auto"/>
              <w:left w:val="single" w:sz="4" w:space="0" w:color="auto"/>
              <w:bottom w:val="single" w:sz="4" w:space="0" w:color="auto"/>
              <w:right w:val="single" w:sz="4" w:space="0" w:color="auto"/>
            </w:tcBorders>
            <w:hideMark/>
          </w:tcPr>
          <w:p w14:paraId="790EC83B"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Draft evaluation report, (per annexed template) with annexes</w:t>
            </w:r>
          </w:p>
        </w:tc>
        <w:tc>
          <w:tcPr>
            <w:tcW w:w="2610" w:type="dxa"/>
            <w:tcBorders>
              <w:top w:val="single" w:sz="4" w:space="0" w:color="auto"/>
              <w:left w:val="single" w:sz="4" w:space="0" w:color="auto"/>
              <w:bottom w:val="single" w:sz="4" w:space="0" w:color="auto"/>
              <w:right w:val="single" w:sz="4" w:space="0" w:color="auto"/>
            </w:tcBorders>
            <w:hideMark/>
          </w:tcPr>
          <w:p w14:paraId="47248807" w14:textId="77777777" w:rsidR="00515B30" w:rsidRPr="00DC5256" w:rsidRDefault="00515B30" w:rsidP="00E40FFE">
            <w:pPr>
              <w:spacing w:after="0" w:line="240" w:lineRule="auto"/>
              <w:jc w:val="both"/>
              <w:rPr>
                <w:rFonts w:eastAsia="Times New Roman" w:cstheme="minorHAnsi"/>
                <w:i/>
                <w:caps/>
                <w:spacing w:val="10"/>
                <w:sz w:val="24"/>
                <w:szCs w:val="24"/>
              </w:rPr>
            </w:pPr>
            <w:r w:rsidRPr="00DC5256">
              <w:rPr>
                <w:rFonts w:cstheme="minorHAnsi"/>
                <w:sz w:val="24"/>
                <w:szCs w:val="24"/>
              </w:rPr>
              <w:t xml:space="preserve">Within one-week time after the field mission (by </w:t>
            </w:r>
            <w:r>
              <w:rPr>
                <w:rFonts w:cstheme="minorHAnsi"/>
                <w:sz w:val="24"/>
                <w:szCs w:val="24"/>
              </w:rPr>
              <w:t xml:space="preserve">22 </w:t>
            </w:r>
            <w:r w:rsidRPr="00DC5256">
              <w:rPr>
                <w:rFonts w:cstheme="minorHAnsi"/>
                <w:sz w:val="24"/>
                <w:szCs w:val="24"/>
              </w:rPr>
              <w:t>December 2018)</w:t>
            </w:r>
          </w:p>
        </w:tc>
        <w:tc>
          <w:tcPr>
            <w:tcW w:w="3060" w:type="dxa"/>
            <w:tcBorders>
              <w:top w:val="single" w:sz="4" w:space="0" w:color="auto"/>
              <w:left w:val="single" w:sz="4" w:space="0" w:color="auto"/>
              <w:bottom w:val="single" w:sz="4" w:space="0" w:color="auto"/>
              <w:right w:val="single" w:sz="4" w:space="0" w:color="auto"/>
            </w:tcBorders>
            <w:hideMark/>
          </w:tcPr>
          <w:p w14:paraId="5F83537A"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Project team, CO, IRH RTA, GEF OFP</w:t>
            </w:r>
          </w:p>
        </w:tc>
      </w:tr>
      <w:tr w:rsidR="00515B30" w:rsidRPr="0090393E" w14:paraId="31C25A52" w14:textId="77777777" w:rsidTr="00515B30">
        <w:tc>
          <w:tcPr>
            <w:tcW w:w="1548" w:type="dxa"/>
            <w:tcBorders>
              <w:top w:val="single" w:sz="4" w:space="0" w:color="auto"/>
              <w:left w:val="single" w:sz="4" w:space="0" w:color="auto"/>
              <w:bottom w:val="single" w:sz="4" w:space="0" w:color="auto"/>
              <w:right w:val="single" w:sz="4" w:space="0" w:color="auto"/>
            </w:tcBorders>
            <w:hideMark/>
          </w:tcPr>
          <w:p w14:paraId="749D9262" w14:textId="77777777" w:rsidR="00515B30" w:rsidRPr="00DC5256" w:rsidRDefault="00515B30" w:rsidP="00E40FFE">
            <w:pPr>
              <w:spacing w:after="0" w:line="240" w:lineRule="auto"/>
              <w:jc w:val="both"/>
              <w:rPr>
                <w:rFonts w:cstheme="minorHAnsi"/>
                <w:b/>
                <w:sz w:val="24"/>
                <w:szCs w:val="24"/>
              </w:rPr>
            </w:pPr>
            <w:r w:rsidRPr="00DC5256">
              <w:rPr>
                <w:rFonts w:cstheme="minorHAnsi"/>
                <w:b/>
                <w:sz w:val="24"/>
                <w:szCs w:val="24"/>
              </w:rPr>
              <w:t>Final Report*</w:t>
            </w:r>
          </w:p>
        </w:tc>
        <w:tc>
          <w:tcPr>
            <w:tcW w:w="2340" w:type="dxa"/>
            <w:tcBorders>
              <w:top w:val="single" w:sz="4" w:space="0" w:color="auto"/>
              <w:left w:val="single" w:sz="4" w:space="0" w:color="auto"/>
              <w:bottom w:val="single" w:sz="4" w:space="0" w:color="auto"/>
              <w:right w:val="single" w:sz="4" w:space="0" w:color="auto"/>
            </w:tcBorders>
            <w:hideMark/>
          </w:tcPr>
          <w:p w14:paraId="5C05A14D" w14:textId="77777777" w:rsidR="00515B30" w:rsidRPr="00DC5256" w:rsidRDefault="00515B30" w:rsidP="00E40FFE">
            <w:pPr>
              <w:spacing w:after="0" w:line="240" w:lineRule="auto"/>
              <w:jc w:val="both"/>
              <w:rPr>
                <w:rFonts w:cstheme="minorHAnsi"/>
                <w:sz w:val="24"/>
                <w:szCs w:val="24"/>
              </w:rPr>
            </w:pPr>
            <w:r w:rsidRPr="00DC5256">
              <w:rPr>
                <w:rFonts w:cstheme="minorHAnsi"/>
                <w:sz w:val="24"/>
                <w:szCs w:val="24"/>
              </w:rPr>
              <w:t>Final report addressing and integrating feedback and comments</w:t>
            </w:r>
          </w:p>
        </w:tc>
        <w:tc>
          <w:tcPr>
            <w:tcW w:w="2610" w:type="dxa"/>
            <w:tcBorders>
              <w:top w:val="single" w:sz="4" w:space="0" w:color="auto"/>
              <w:left w:val="single" w:sz="4" w:space="0" w:color="auto"/>
              <w:bottom w:val="single" w:sz="4" w:space="0" w:color="auto"/>
              <w:right w:val="single" w:sz="4" w:space="0" w:color="auto"/>
            </w:tcBorders>
            <w:hideMark/>
          </w:tcPr>
          <w:p w14:paraId="5F09EFCC" w14:textId="77777777" w:rsidR="00515B30" w:rsidRPr="00DC5256" w:rsidRDefault="00515B30" w:rsidP="00E40FFE">
            <w:pPr>
              <w:spacing w:after="0" w:line="240" w:lineRule="auto"/>
              <w:jc w:val="both"/>
              <w:rPr>
                <w:rFonts w:eastAsia="Times New Roman" w:cstheme="minorHAnsi"/>
                <w:i/>
                <w:caps/>
                <w:spacing w:val="10"/>
                <w:sz w:val="24"/>
                <w:szCs w:val="24"/>
              </w:rPr>
            </w:pPr>
            <w:r w:rsidRPr="00DC5256">
              <w:rPr>
                <w:rFonts w:cstheme="minorHAnsi"/>
                <w:sz w:val="24"/>
                <w:szCs w:val="24"/>
              </w:rPr>
              <w:t>Within a week time after receivin</w:t>
            </w:r>
            <w:r>
              <w:rPr>
                <w:rFonts w:cstheme="minorHAnsi"/>
                <w:sz w:val="24"/>
                <w:szCs w:val="24"/>
              </w:rPr>
              <w:t>g comments on the draft</w:t>
            </w:r>
            <w:r w:rsidRPr="00DC5256">
              <w:rPr>
                <w:rFonts w:cstheme="minorHAnsi"/>
                <w:sz w:val="24"/>
                <w:szCs w:val="24"/>
              </w:rPr>
              <w:t xml:space="preserve"> (by </w:t>
            </w:r>
            <w:r>
              <w:rPr>
                <w:rFonts w:cstheme="minorHAnsi"/>
                <w:sz w:val="24"/>
                <w:szCs w:val="24"/>
              </w:rPr>
              <w:t xml:space="preserve">31 </w:t>
            </w:r>
            <w:r w:rsidRPr="00DC5256">
              <w:rPr>
                <w:rFonts w:cstheme="minorHAnsi"/>
                <w:sz w:val="24"/>
                <w:szCs w:val="24"/>
              </w:rPr>
              <w:t>December 2018)</w:t>
            </w:r>
          </w:p>
        </w:tc>
        <w:tc>
          <w:tcPr>
            <w:tcW w:w="3060" w:type="dxa"/>
            <w:tcBorders>
              <w:top w:val="single" w:sz="4" w:space="0" w:color="auto"/>
              <w:left w:val="single" w:sz="4" w:space="0" w:color="auto"/>
              <w:bottom w:val="single" w:sz="4" w:space="0" w:color="auto"/>
              <w:right w:val="single" w:sz="4" w:space="0" w:color="auto"/>
            </w:tcBorders>
            <w:hideMark/>
          </w:tcPr>
          <w:p w14:paraId="1B41435F" w14:textId="77777777" w:rsidR="00515B30" w:rsidRPr="0090393E" w:rsidRDefault="00515B30" w:rsidP="00E40FFE">
            <w:pPr>
              <w:spacing w:after="0" w:line="240" w:lineRule="auto"/>
              <w:jc w:val="both"/>
              <w:rPr>
                <w:rFonts w:cstheme="minorHAnsi"/>
                <w:sz w:val="24"/>
                <w:szCs w:val="24"/>
              </w:rPr>
            </w:pPr>
            <w:r w:rsidRPr="00DC5256">
              <w:rPr>
                <w:rFonts w:cstheme="minorHAnsi"/>
                <w:sz w:val="24"/>
                <w:szCs w:val="24"/>
              </w:rPr>
              <w:t>Sent to CO for uploading to UNDP ERC.</w:t>
            </w:r>
            <w:r w:rsidRPr="0090393E">
              <w:rPr>
                <w:rFonts w:cstheme="minorHAnsi"/>
                <w:sz w:val="24"/>
                <w:szCs w:val="24"/>
              </w:rPr>
              <w:t xml:space="preserve"> </w:t>
            </w:r>
          </w:p>
        </w:tc>
      </w:tr>
    </w:tbl>
    <w:p w14:paraId="080FC838" w14:textId="77777777" w:rsidR="00515B30" w:rsidRPr="0090393E" w:rsidRDefault="00515B30" w:rsidP="00E40FFE">
      <w:pPr>
        <w:spacing w:before="200" w:line="240" w:lineRule="auto"/>
        <w:jc w:val="both"/>
        <w:rPr>
          <w:rFonts w:cstheme="minorHAnsi"/>
          <w:sz w:val="24"/>
          <w:szCs w:val="24"/>
        </w:rPr>
      </w:pPr>
      <w:r w:rsidRPr="0090393E">
        <w:rPr>
          <w:rFonts w:cstheme="minorHAnsi"/>
          <w:sz w:val="24"/>
          <w:szCs w:val="24"/>
        </w:rPr>
        <w:t xml:space="preserve">*When submitting the final evaluation report, the evaluator is required also to provide an 'audit trail', detailing how all received comments have (and have not) been addressed in the final evaluation </w:t>
      </w:r>
      <w:bookmarkEnd w:id="94"/>
      <w:bookmarkEnd w:id="95"/>
      <w:r w:rsidRPr="0090393E">
        <w:rPr>
          <w:rFonts w:cstheme="minorHAnsi"/>
          <w:sz w:val="24"/>
          <w:szCs w:val="24"/>
        </w:rPr>
        <w:t xml:space="preserve">report. </w:t>
      </w:r>
      <w:r w:rsidRPr="0090393E">
        <w:rPr>
          <w:rFonts w:eastAsia="Times New Roman" w:cstheme="minorHAnsi"/>
          <w:sz w:val="24"/>
          <w:szCs w:val="24"/>
        </w:rPr>
        <w:t xml:space="preserve">See </w:t>
      </w:r>
      <w:r w:rsidRPr="0090393E">
        <w:rPr>
          <w:rFonts w:eastAsia="Times New Roman" w:cstheme="minorHAnsi"/>
          <w:color w:val="0000FF"/>
          <w:sz w:val="24"/>
          <w:szCs w:val="24"/>
          <w:u w:val="single"/>
        </w:rPr>
        <w:t>Annex</w:t>
      </w:r>
      <w:r>
        <w:rPr>
          <w:rFonts w:eastAsia="Times New Roman" w:cstheme="minorHAnsi"/>
          <w:color w:val="0000FF"/>
          <w:sz w:val="24"/>
          <w:szCs w:val="24"/>
          <w:u w:val="single"/>
        </w:rPr>
        <w:t>es</w:t>
      </w:r>
      <w:r w:rsidRPr="0090393E">
        <w:rPr>
          <w:rFonts w:eastAsia="Times New Roman" w:cstheme="minorHAnsi"/>
          <w:color w:val="0000FF"/>
          <w:sz w:val="24"/>
          <w:szCs w:val="24"/>
          <w:u w:val="single"/>
        </w:rPr>
        <w:t xml:space="preserve"> G and H</w:t>
      </w:r>
      <w:r w:rsidRPr="0090393E">
        <w:rPr>
          <w:rFonts w:eastAsia="Times New Roman" w:cstheme="minorHAnsi"/>
          <w:sz w:val="24"/>
          <w:szCs w:val="24"/>
        </w:rPr>
        <w:t xml:space="preserve"> for a</w:t>
      </w:r>
      <w:r>
        <w:rPr>
          <w:rFonts w:eastAsia="Times New Roman" w:cstheme="minorHAnsi"/>
          <w:sz w:val="24"/>
          <w:szCs w:val="24"/>
        </w:rPr>
        <w:t>n evaluation clearance form and</w:t>
      </w:r>
      <w:r w:rsidRPr="0090393E">
        <w:rPr>
          <w:rFonts w:eastAsia="Times New Roman" w:cstheme="minorHAnsi"/>
          <w:sz w:val="24"/>
          <w:szCs w:val="24"/>
        </w:rPr>
        <w:t xml:space="preserve"> an audit trail template.</w:t>
      </w:r>
      <w:r w:rsidRPr="0090393E">
        <w:rPr>
          <w:rFonts w:cstheme="minorHAnsi"/>
          <w:sz w:val="24"/>
          <w:szCs w:val="24"/>
        </w:rPr>
        <w:t xml:space="preserve"> </w:t>
      </w:r>
    </w:p>
    <w:p w14:paraId="6080CA4F" w14:textId="77777777" w:rsidR="00515B30" w:rsidRPr="0090393E" w:rsidRDefault="00515B30" w:rsidP="00E40FFE">
      <w:pPr>
        <w:pStyle w:val="Heading51"/>
        <w:spacing w:line="240" w:lineRule="auto"/>
        <w:jc w:val="both"/>
        <w:rPr>
          <w:rFonts w:asciiTheme="minorHAnsi" w:hAnsiTheme="minorHAnsi" w:cstheme="minorHAnsi"/>
          <w:sz w:val="24"/>
          <w:szCs w:val="24"/>
        </w:rPr>
      </w:pPr>
      <w:bookmarkStart w:id="96" w:name="_Toc321341558"/>
      <w:r w:rsidRPr="0090393E">
        <w:rPr>
          <w:rFonts w:asciiTheme="minorHAnsi" w:hAnsiTheme="minorHAnsi" w:cstheme="minorHAnsi"/>
          <w:sz w:val="24"/>
          <w:szCs w:val="24"/>
        </w:rPr>
        <w:t>Team Composition</w:t>
      </w:r>
      <w:bookmarkEnd w:id="96"/>
    </w:p>
    <w:p w14:paraId="47DE1ADB" w14:textId="77777777" w:rsidR="00515B30" w:rsidRPr="0090393E" w:rsidRDefault="00515B30" w:rsidP="00E40FFE">
      <w:pPr>
        <w:spacing w:before="200" w:line="240" w:lineRule="auto"/>
        <w:jc w:val="both"/>
        <w:rPr>
          <w:rFonts w:cstheme="minorHAnsi"/>
          <w:sz w:val="24"/>
          <w:szCs w:val="24"/>
        </w:rPr>
      </w:pPr>
      <w:bookmarkStart w:id="97" w:name="_Toc321341559"/>
      <w:bookmarkStart w:id="98" w:name="_Toc299133050"/>
      <w:bookmarkStart w:id="99" w:name="_Toc299126624"/>
      <w:bookmarkStart w:id="100" w:name="_Toc299122857"/>
      <w:bookmarkStart w:id="101" w:name="_Toc299122835"/>
      <w:bookmarkStart w:id="102" w:name="_Toc278193977"/>
      <w:r w:rsidRPr="0090393E">
        <w:rPr>
          <w:rFonts w:cstheme="minorHAnsi"/>
          <w:sz w:val="24"/>
          <w:szCs w:val="24"/>
        </w:rPr>
        <w:t xml:space="preserve">The evaluation team will be composed of </w:t>
      </w:r>
      <w:r w:rsidRPr="00DC5256">
        <w:rPr>
          <w:rFonts w:cstheme="minorHAnsi"/>
          <w:b/>
          <w:i/>
          <w:sz w:val="24"/>
          <w:szCs w:val="24"/>
        </w:rPr>
        <w:t>1 International Consultant</w:t>
      </w:r>
      <w:r>
        <w:rPr>
          <w:rFonts w:cstheme="minorHAnsi"/>
          <w:i/>
          <w:sz w:val="24"/>
          <w:szCs w:val="24"/>
        </w:rPr>
        <w:t>.</w:t>
      </w:r>
      <w:r w:rsidRPr="0090393E">
        <w:rPr>
          <w:rFonts w:cstheme="minorHAnsi"/>
          <w:i/>
          <w:sz w:val="24"/>
          <w:szCs w:val="24"/>
        </w:rPr>
        <w:t xml:space="preserve"> The consultant shall have prior experience in evaluating similar projects.</w:t>
      </w:r>
      <w:r w:rsidRPr="0090393E">
        <w:rPr>
          <w:rFonts w:cstheme="minorHAnsi"/>
          <w:sz w:val="24"/>
          <w:szCs w:val="24"/>
        </w:rPr>
        <w:t xml:space="preserve"> The international Consultant has responsibility over submission of a final report. The evaluator selected should not have participated in the project preparation and/or implementation and should not have conflict of interest with project related activities. The project will provide an interpreter to accompany the international consultant during the mission to Kyrgyzstan.  </w:t>
      </w:r>
    </w:p>
    <w:p w14:paraId="2EB91B73" w14:textId="77777777" w:rsidR="00515B30" w:rsidRPr="00DC5256" w:rsidRDefault="00515B30" w:rsidP="00E40FFE">
      <w:pPr>
        <w:spacing w:before="200" w:line="240" w:lineRule="auto"/>
        <w:jc w:val="both"/>
        <w:rPr>
          <w:rFonts w:cstheme="minorHAnsi"/>
          <w:b/>
          <w:sz w:val="24"/>
          <w:szCs w:val="24"/>
          <w:u w:val="single"/>
        </w:rPr>
      </w:pPr>
      <w:r w:rsidRPr="00DC5256">
        <w:rPr>
          <w:rFonts w:cstheme="minorHAnsi"/>
          <w:b/>
          <w:sz w:val="24"/>
          <w:szCs w:val="24"/>
          <w:u w:val="single"/>
        </w:rPr>
        <w:t>The International Consultant must present the following qualifications:</w:t>
      </w:r>
    </w:p>
    <w:p w14:paraId="0E5EE718" w14:textId="77777777" w:rsidR="00515B30" w:rsidRPr="0090393E" w:rsidRDefault="00515B30" w:rsidP="00E40FFE">
      <w:pPr>
        <w:pStyle w:val="ListParagraph"/>
        <w:numPr>
          <w:ilvl w:val="0"/>
          <w:numId w:val="61"/>
        </w:numPr>
        <w:spacing w:before="200" w:line="240" w:lineRule="auto"/>
        <w:jc w:val="both"/>
        <w:rPr>
          <w:rFonts w:cstheme="minorHAnsi"/>
          <w:sz w:val="24"/>
          <w:szCs w:val="24"/>
        </w:rPr>
      </w:pPr>
      <w:r w:rsidRPr="0090393E">
        <w:rPr>
          <w:rFonts w:cstheme="minorHAnsi"/>
          <w:sz w:val="24"/>
          <w:szCs w:val="24"/>
        </w:rPr>
        <w:t xml:space="preserve">A Master’s degree in natural resource management / environmental management / </w:t>
      </w:r>
      <w:r>
        <w:rPr>
          <w:rFonts w:cstheme="minorHAnsi"/>
          <w:sz w:val="24"/>
          <w:szCs w:val="24"/>
        </w:rPr>
        <w:t>business</w:t>
      </w:r>
      <w:r w:rsidRPr="00825452">
        <w:rPr>
          <w:rFonts w:cstheme="minorHAnsi"/>
          <w:sz w:val="24"/>
          <w:szCs w:val="24"/>
        </w:rPr>
        <w:t xml:space="preserve"> </w:t>
      </w:r>
      <w:r>
        <w:rPr>
          <w:rFonts w:cstheme="minorHAnsi"/>
          <w:sz w:val="24"/>
          <w:szCs w:val="24"/>
        </w:rPr>
        <w:t>/</w:t>
      </w:r>
      <w:r w:rsidRPr="00825452">
        <w:rPr>
          <w:rFonts w:cstheme="minorHAnsi"/>
          <w:sz w:val="24"/>
          <w:szCs w:val="24"/>
        </w:rPr>
        <w:t xml:space="preserve"> </w:t>
      </w:r>
      <w:r>
        <w:rPr>
          <w:rFonts w:cstheme="minorHAnsi"/>
          <w:sz w:val="24"/>
          <w:szCs w:val="24"/>
        </w:rPr>
        <w:t xml:space="preserve">public administration or </w:t>
      </w:r>
      <w:r w:rsidRPr="0090393E">
        <w:rPr>
          <w:rFonts w:cstheme="minorHAnsi"/>
          <w:sz w:val="24"/>
          <w:szCs w:val="24"/>
        </w:rPr>
        <w:t>other related disciplines</w:t>
      </w:r>
      <w:r>
        <w:rPr>
          <w:rFonts w:cstheme="minorHAnsi"/>
          <w:sz w:val="24"/>
          <w:szCs w:val="24"/>
        </w:rPr>
        <w:t>;</w:t>
      </w:r>
      <w:r w:rsidRPr="0090393E">
        <w:rPr>
          <w:rFonts w:cstheme="minorHAnsi"/>
          <w:sz w:val="24"/>
          <w:szCs w:val="24"/>
        </w:rPr>
        <w:t xml:space="preserve"> </w:t>
      </w:r>
    </w:p>
    <w:p w14:paraId="69D42ECD" w14:textId="77777777" w:rsidR="00515B30" w:rsidRPr="0090393E" w:rsidRDefault="00515B30" w:rsidP="00E40FFE">
      <w:pPr>
        <w:pStyle w:val="ListParagraph"/>
        <w:numPr>
          <w:ilvl w:val="0"/>
          <w:numId w:val="61"/>
        </w:numPr>
        <w:spacing w:before="200" w:line="240" w:lineRule="auto"/>
        <w:jc w:val="both"/>
        <w:rPr>
          <w:rFonts w:cstheme="minorHAnsi"/>
          <w:sz w:val="24"/>
          <w:szCs w:val="24"/>
        </w:rPr>
      </w:pPr>
      <w:r w:rsidRPr="0090393E">
        <w:rPr>
          <w:rFonts w:cstheme="minorHAnsi"/>
          <w:sz w:val="24"/>
          <w:szCs w:val="24"/>
        </w:rPr>
        <w:t xml:space="preserve">Minimum of 5 years of </w:t>
      </w:r>
      <w:r>
        <w:rPr>
          <w:rFonts w:cstheme="minorHAnsi"/>
          <w:sz w:val="24"/>
          <w:szCs w:val="24"/>
        </w:rPr>
        <w:t xml:space="preserve">work </w:t>
      </w:r>
      <w:r w:rsidRPr="0090393E">
        <w:rPr>
          <w:rFonts w:cstheme="minorHAnsi"/>
          <w:sz w:val="24"/>
          <w:szCs w:val="24"/>
        </w:rPr>
        <w:t xml:space="preserve">experience in </w:t>
      </w:r>
      <w:r>
        <w:rPr>
          <w:rFonts w:cstheme="minorHAnsi"/>
          <w:sz w:val="24"/>
          <w:szCs w:val="24"/>
        </w:rPr>
        <w:t xml:space="preserve">the field of </w:t>
      </w:r>
      <w:r w:rsidRPr="0090393E">
        <w:rPr>
          <w:rFonts w:cstheme="minorHAnsi"/>
          <w:sz w:val="24"/>
          <w:szCs w:val="24"/>
        </w:rPr>
        <w:t>environmental management;</w:t>
      </w:r>
    </w:p>
    <w:p w14:paraId="0C145953" w14:textId="77777777" w:rsidR="00515B30" w:rsidRDefault="00515B30" w:rsidP="00E40FFE">
      <w:pPr>
        <w:pStyle w:val="ListParagraph"/>
        <w:numPr>
          <w:ilvl w:val="0"/>
          <w:numId w:val="61"/>
        </w:numPr>
        <w:spacing w:before="200" w:line="240" w:lineRule="auto"/>
        <w:jc w:val="both"/>
        <w:rPr>
          <w:rFonts w:cstheme="minorHAnsi"/>
          <w:sz w:val="24"/>
          <w:szCs w:val="24"/>
        </w:rPr>
      </w:pPr>
      <w:r w:rsidRPr="0090393E">
        <w:rPr>
          <w:rFonts w:cstheme="minorHAnsi"/>
          <w:sz w:val="24"/>
          <w:szCs w:val="24"/>
        </w:rPr>
        <w:t xml:space="preserve">At least </w:t>
      </w:r>
      <w:r>
        <w:rPr>
          <w:rFonts w:cstheme="minorHAnsi"/>
          <w:sz w:val="24"/>
          <w:szCs w:val="24"/>
        </w:rPr>
        <w:t>two</w:t>
      </w:r>
      <w:r w:rsidRPr="0090393E">
        <w:rPr>
          <w:rFonts w:cstheme="minorHAnsi"/>
          <w:sz w:val="24"/>
          <w:szCs w:val="24"/>
        </w:rPr>
        <w:t xml:space="preserve"> GEF funded project evaluation experience</w:t>
      </w:r>
      <w:r>
        <w:rPr>
          <w:rFonts w:cstheme="minorHAnsi"/>
          <w:sz w:val="24"/>
          <w:szCs w:val="24"/>
        </w:rPr>
        <w:t>s;</w:t>
      </w:r>
    </w:p>
    <w:p w14:paraId="03B37962" w14:textId="77777777" w:rsidR="00515B30" w:rsidRPr="0090393E" w:rsidRDefault="00515B30" w:rsidP="00E40FFE">
      <w:pPr>
        <w:pStyle w:val="ListParagraph"/>
        <w:numPr>
          <w:ilvl w:val="0"/>
          <w:numId w:val="61"/>
        </w:numPr>
        <w:spacing w:before="200" w:line="240" w:lineRule="auto"/>
        <w:jc w:val="both"/>
        <w:rPr>
          <w:rFonts w:cstheme="minorHAnsi"/>
          <w:sz w:val="24"/>
          <w:szCs w:val="24"/>
        </w:rPr>
      </w:pPr>
      <w:r>
        <w:rPr>
          <w:rFonts w:cstheme="minorHAnsi"/>
          <w:sz w:val="24"/>
          <w:szCs w:val="24"/>
        </w:rPr>
        <w:t xml:space="preserve">At least one experience in development / evaluation of </w:t>
      </w:r>
      <w:r w:rsidRPr="0090393E">
        <w:rPr>
          <w:rFonts w:cstheme="minorHAnsi"/>
          <w:sz w:val="24"/>
          <w:szCs w:val="24"/>
        </w:rPr>
        <w:t xml:space="preserve">multi-focal area capacity development project, e.g. on the three thematic areas of the </w:t>
      </w:r>
      <w:r>
        <w:rPr>
          <w:rFonts w:cstheme="minorHAnsi"/>
          <w:sz w:val="24"/>
          <w:szCs w:val="24"/>
        </w:rPr>
        <w:t xml:space="preserve">three </w:t>
      </w:r>
      <w:r w:rsidRPr="0090393E">
        <w:rPr>
          <w:rFonts w:cstheme="minorHAnsi"/>
          <w:sz w:val="24"/>
          <w:szCs w:val="24"/>
        </w:rPr>
        <w:t>Rio convention</w:t>
      </w:r>
      <w:r>
        <w:rPr>
          <w:rFonts w:cstheme="minorHAnsi"/>
          <w:sz w:val="24"/>
          <w:szCs w:val="24"/>
        </w:rPr>
        <w:t>s</w:t>
      </w:r>
      <w:r w:rsidRPr="0090393E">
        <w:rPr>
          <w:rFonts w:cstheme="minorHAnsi"/>
          <w:sz w:val="24"/>
          <w:szCs w:val="24"/>
        </w:rPr>
        <w:t xml:space="preserve"> namely Climate Change, Biodiversity, and Land Degradation;</w:t>
      </w:r>
    </w:p>
    <w:p w14:paraId="174448DF" w14:textId="77777777" w:rsidR="00515B30" w:rsidRPr="0090393E" w:rsidRDefault="00515B30" w:rsidP="00E40FFE">
      <w:pPr>
        <w:pStyle w:val="ListParagraph"/>
        <w:numPr>
          <w:ilvl w:val="0"/>
          <w:numId w:val="61"/>
        </w:numPr>
        <w:spacing w:before="200" w:line="240" w:lineRule="auto"/>
        <w:jc w:val="both"/>
        <w:rPr>
          <w:rFonts w:cstheme="minorHAnsi"/>
          <w:sz w:val="24"/>
          <w:szCs w:val="24"/>
        </w:rPr>
      </w:pPr>
      <w:r w:rsidRPr="0090393E">
        <w:rPr>
          <w:rFonts w:cstheme="minorHAnsi"/>
          <w:sz w:val="24"/>
          <w:szCs w:val="24"/>
        </w:rPr>
        <w:t>Knowledge of UNDP and GEF monitoring and evaluation policies;</w:t>
      </w:r>
    </w:p>
    <w:p w14:paraId="31AC4331" w14:textId="77777777" w:rsidR="00515B30" w:rsidRPr="0090393E" w:rsidRDefault="00515B30" w:rsidP="00E40FFE">
      <w:pPr>
        <w:pStyle w:val="ListParagraph"/>
        <w:numPr>
          <w:ilvl w:val="0"/>
          <w:numId w:val="61"/>
        </w:numPr>
        <w:spacing w:before="200" w:line="240" w:lineRule="auto"/>
        <w:jc w:val="both"/>
        <w:rPr>
          <w:rFonts w:cstheme="minorHAnsi"/>
          <w:sz w:val="24"/>
          <w:szCs w:val="24"/>
        </w:rPr>
      </w:pPr>
      <w:r w:rsidRPr="0090393E">
        <w:rPr>
          <w:rFonts w:cstheme="minorHAnsi"/>
          <w:sz w:val="24"/>
          <w:szCs w:val="24"/>
        </w:rPr>
        <w:t>Previous experience with results‐based monitoring and evaluation methodologies;</w:t>
      </w:r>
    </w:p>
    <w:p w14:paraId="389A80C6" w14:textId="77777777" w:rsidR="00515B30" w:rsidRPr="0090393E" w:rsidRDefault="00515B30" w:rsidP="00E40FFE">
      <w:pPr>
        <w:pStyle w:val="ListParagraph"/>
        <w:numPr>
          <w:ilvl w:val="0"/>
          <w:numId w:val="61"/>
        </w:numPr>
        <w:spacing w:before="200" w:line="240" w:lineRule="auto"/>
        <w:jc w:val="both"/>
        <w:rPr>
          <w:rFonts w:cstheme="minorHAnsi"/>
          <w:sz w:val="24"/>
          <w:szCs w:val="24"/>
        </w:rPr>
      </w:pPr>
      <w:r w:rsidRPr="0090393E">
        <w:rPr>
          <w:rFonts w:cstheme="minorHAnsi"/>
          <w:sz w:val="24"/>
          <w:szCs w:val="24"/>
        </w:rPr>
        <w:t>Experience in working in Central Asian or CIS countries will be an asset;</w:t>
      </w:r>
    </w:p>
    <w:p w14:paraId="1A4AFAD5" w14:textId="77777777" w:rsidR="00515B30" w:rsidRPr="0090393E" w:rsidRDefault="00515B30" w:rsidP="00E40FFE">
      <w:pPr>
        <w:pStyle w:val="ListParagraph"/>
        <w:numPr>
          <w:ilvl w:val="0"/>
          <w:numId w:val="61"/>
        </w:numPr>
        <w:spacing w:before="200" w:line="240" w:lineRule="auto"/>
        <w:jc w:val="both"/>
        <w:rPr>
          <w:rFonts w:cstheme="minorHAnsi"/>
          <w:sz w:val="24"/>
          <w:szCs w:val="24"/>
        </w:rPr>
      </w:pPr>
      <w:r w:rsidRPr="0090393E">
        <w:rPr>
          <w:rFonts w:cstheme="minorHAnsi"/>
          <w:sz w:val="24"/>
          <w:szCs w:val="24"/>
        </w:rPr>
        <w:t>Fluency in English.</w:t>
      </w:r>
    </w:p>
    <w:p w14:paraId="49857B1F" w14:textId="77777777" w:rsidR="00515B30" w:rsidRPr="0090393E" w:rsidRDefault="00515B30" w:rsidP="00E40FFE">
      <w:pPr>
        <w:pStyle w:val="Heading51"/>
        <w:spacing w:line="240" w:lineRule="auto"/>
        <w:jc w:val="both"/>
        <w:rPr>
          <w:rFonts w:asciiTheme="minorHAnsi" w:hAnsiTheme="minorHAnsi" w:cstheme="minorHAnsi"/>
          <w:sz w:val="24"/>
          <w:szCs w:val="24"/>
        </w:rPr>
      </w:pPr>
      <w:r w:rsidRPr="0090393E">
        <w:rPr>
          <w:rFonts w:asciiTheme="minorHAnsi" w:hAnsiTheme="minorHAnsi" w:cstheme="minorHAnsi"/>
          <w:sz w:val="24"/>
          <w:szCs w:val="24"/>
        </w:rPr>
        <w:t>Evaluator Ethics</w:t>
      </w:r>
      <w:bookmarkEnd w:id="97"/>
      <w:bookmarkEnd w:id="98"/>
      <w:bookmarkEnd w:id="99"/>
      <w:bookmarkEnd w:id="100"/>
      <w:bookmarkEnd w:id="101"/>
      <w:bookmarkEnd w:id="102"/>
    </w:p>
    <w:p w14:paraId="20D12184" w14:textId="77777777" w:rsidR="00515B30" w:rsidRPr="0090393E" w:rsidRDefault="00515B30" w:rsidP="00E40FFE">
      <w:pPr>
        <w:spacing w:before="200" w:line="240" w:lineRule="auto"/>
        <w:jc w:val="both"/>
        <w:rPr>
          <w:rStyle w:val="Hyperlink"/>
          <w:rFonts w:cstheme="minorHAnsi"/>
          <w:sz w:val="24"/>
          <w:szCs w:val="24"/>
        </w:rPr>
      </w:pPr>
      <w:r w:rsidRPr="0090393E">
        <w:rPr>
          <w:rFonts w:cstheme="minorHAnsi"/>
          <w:sz w:val="24"/>
          <w:szCs w:val="24"/>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40" w:history="1">
        <w:r w:rsidRPr="0090393E">
          <w:rPr>
            <w:rStyle w:val="Hyperlink"/>
            <w:rFonts w:cstheme="minorHAnsi"/>
            <w:sz w:val="24"/>
            <w:szCs w:val="24"/>
          </w:rPr>
          <w:t>UNEG 'Ethical Guidelines for Evaluations'</w:t>
        </w:r>
      </w:hyperlink>
    </w:p>
    <w:p w14:paraId="11FF82D9" w14:textId="77777777" w:rsidR="00515B30" w:rsidRPr="0090393E" w:rsidRDefault="00515B30" w:rsidP="00E40FFE">
      <w:pPr>
        <w:pStyle w:val="Heading51"/>
        <w:spacing w:line="240" w:lineRule="auto"/>
        <w:jc w:val="both"/>
        <w:rPr>
          <w:rFonts w:asciiTheme="minorHAnsi" w:hAnsiTheme="minorHAnsi" w:cstheme="minorHAnsi"/>
          <w:sz w:val="24"/>
          <w:szCs w:val="24"/>
        </w:rPr>
      </w:pPr>
      <w:bookmarkStart w:id="103" w:name="_Toc321341560"/>
      <w:bookmarkStart w:id="104" w:name="_Toc299133051"/>
      <w:bookmarkStart w:id="105" w:name="_Toc299126626"/>
      <w:r w:rsidRPr="0090393E">
        <w:rPr>
          <w:rFonts w:asciiTheme="minorHAnsi" w:hAnsiTheme="minorHAnsi" w:cstheme="minorHAnsi"/>
          <w:sz w:val="24"/>
          <w:szCs w:val="24"/>
        </w:rPr>
        <w:t>Payment modalities and specifications</w:t>
      </w:r>
      <w:bookmarkEnd w:id="103"/>
      <w:bookmarkEnd w:id="104"/>
      <w:bookmarkEnd w:id="105"/>
      <w:r w:rsidRPr="0090393E">
        <w:rPr>
          <w:rFonts w:asciiTheme="minorHAnsi" w:hAnsiTheme="minorHAnsi" w:cstheme="minorHAnsi"/>
          <w:sz w:val="24"/>
          <w:szCs w:val="24"/>
        </w:rPr>
        <w:t xml:space="preserve"> </w:t>
      </w:r>
    </w:p>
    <w:p w14:paraId="124B73A9" w14:textId="77777777" w:rsidR="00515B30" w:rsidRPr="0090393E" w:rsidRDefault="00515B30" w:rsidP="00E40FFE">
      <w:pPr>
        <w:spacing w:after="0" w:line="240" w:lineRule="auto"/>
        <w:jc w:val="both"/>
        <w:rPr>
          <w:rFonts w:cstheme="minorHAnsi"/>
          <w:sz w:val="24"/>
          <w:szCs w:val="24"/>
        </w:rPr>
      </w:pPr>
    </w:p>
    <w:p w14:paraId="73A0D00A" w14:textId="77777777" w:rsidR="00515B30" w:rsidRPr="0090393E" w:rsidRDefault="00515B30" w:rsidP="00E40FFE">
      <w:pPr>
        <w:pStyle w:val="BodyText"/>
        <w:spacing w:after="0"/>
        <w:rPr>
          <w:rFonts w:asciiTheme="minorHAnsi" w:hAnsiTheme="minorHAnsi" w:cstheme="minorHAnsi"/>
        </w:rPr>
      </w:pPr>
      <w:r w:rsidRPr="0090393E">
        <w:rPr>
          <w:rFonts w:asciiTheme="minorHAnsi" w:hAnsiTheme="minorHAnsi" w:cstheme="minorHAnsi"/>
        </w:rPr>
        <w:t xml:space="preserve">The service provider will be responsible for all personal administrative and travel expenses associated with undertaking this assignment including office accommodation, printing, stationary, telephone and electronic communications, and report copies incurred in this assignment.  For this reason, the contract is prepared as a lump sum contract. </w:t>
      </w:r>
    </w:p>
    <w:p w14:paraId="7B5A11EE" w14:textId="77777777" w:rsidR="00515B30" w:rsidRPr="0090393E" w:rsidRDefault="00515B30" w:rsidP="00E40FFE">
      <w:pPr>
        <w:pStyle w:val="BodyText"/>
        <w:spacing w:after="0"/>
        <w:rPr>
          <w:rFonts w:asciiTheme="minorHAnsi" w:hAnsiTheme="minorHAnsi" w:cstheme="minorHAnsi"/>
        </w:rPr>
      </w:pPr>
      <w:r w:rsidRPr="0090393E">
        <w:rPr>
          <w:rFonts w:asciiTheme="minorHAnsi" w:hAnsiTheme="minorHAnsi" w:cstheme="minorHAnsi"/>
        </w:rPr>
        <w:t xml:space="preserve">The remuneration of work performed will be conducted as follows: lump sum payable in 1 installment, upon satisfactory completion and approval by UNDP of all deliverables, including the Final Evaluation Report. </w:t>
      </w:r>
    </w:p>
    <w:p w14:paraId="496ED2DE" w14:textId="77777777" w:rsidR="00515B30" w:rsidRPr="0090393E" w:rsidRDefault="00515B30" w:rsidP="00E40FFE">
      <w:pPr>
        <w:spacing w:after="0" w:line="240" w:lineRule="auto"/>
        <w:jc w:val="both"/>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
        <w:gridCol w:w="8306"/>
      </w:tblGrid>
      <w:tr w:rsidR="00515B30" w:rsidRPr="0090393E" w14:paraId="32249ED6" w14:textId="77777777" w:rsidTr="00515B30">
        <w:tc>
          <w:tcPr>
            <w:tcW w:w="988" w:type="dxa"/>
            <w:tcBorders>
              <w:top w:val="single" w:sz="4" w:space="0" w:color="auto"/>
              <w:left w:val="single" w:sz="4" w:space="0" w:color="auto"/>
              <w:bottom w:val="single" w:sz="4" w:space="0" w:color="auto"/>
              <w:right w:val="single" w:sz="4" w:space="0" w:color="auto"/>
            </w:tcBorders>
            <w:shd w:val="clear" w:color="auto" w:fill="7F7F7F"/>
            <w:hideMark/>
          </w:tcPr>
          <w:p w14:paraId="3B9C6EC8" w14:textId="77777777" w:rsidR="00515B30" w:rsidRPr="0090393E" w:rsidRDefault="00515B30" w:rsidP="00E40FFE">
            <w:pPr>
              <w:spacing w:after="0" w:line="240" w:lineRule="auto"/>
              <w:jc w:val="both"/>
              <w:rPr>
                <w:rFonts w:cstheme="minorHAnsi"/>
                <w:color w:val="FFFFFF"/>
                <w:sz w:val="24"/>
                <w:szCs w:val="24"/>
              </w:rPr>
            </w:pPr>
            <w:r w:rsidRPr="0090393E">
              <w:rPr>
                <w:rFonts w:cstheme="minorHAnsi"/>
                <w:color w:val="FFFFFF"/>
                <w:sz w:val="24"/>
                <w:szCs w:val="24"/>
              </w:rPr>
              <w:t>%</w:t>
            </w:r>
          </w:p>
        </w:tc>
        <w:tc>
          <w:tcPr>
            <w:tcW w:w="8633" w:type="dxa"/>
            <w:tcBorders>
              <w:top w:val="single" w:sz="4" w:space="0" w:color="auto"/>
              <w:left w:val="single" w:sz="4" w:space="0" w:color="auto"/>
              <w:bottom w:val="single" w:sz="4" w:space="0" w:color="auto"/>
              <w:right w:val="single" w:sz="4" w:space="0" w:color="auto"/>
            </w:tcBorders>
            <w:shd w:val="clear" w:color="auto" w:fill="7F7F7F"/>
            <w:hideMark/>
          </w:tcPr>
          <w:p w14:paraId="7B52CA37" w14:textId="77777777" w:rsidR="00515B30" w:rsidRPr="0090393E" w:rsidRDefault="00515B30" w:rsidP="00E40FFE">
            <w:pPr>
              <w:spacing w:after="0" w:line="240" w:lineRule="auto"/>
              <w:jc w:val="both"/>
              <w:rPr>
                <w:rFonts w:cstheme="minorHAnsi"/>
                <w:color w:val="FFFFFF"/>
                <w:sz w:val="24"/>
                <w:szCs w:val="24"/>
              </w:rPr>
            </w:pPr>
            <w:r w:rsidRPr="0090393E">
              <w:rPr>
                <w:rFonts w:cstheme="minorHAnsi"/>
                <w:color w:val="FFFFFF"/>
                <w:sz w:val="24"/>
                <w:szCs w:val="24"/>
              </w:rPr>
              <w:t>Milestone</w:t>
            </w:r>
          </w:p>
        </w:tc>
      </w:tr>
      <w:tr w:rsidR="00515B30" w:rsidRPr="0090393E" w14:paraId="5BAEDAC2" w14:textId="77777777" w:rsidTr="00515B30">
        <w:tc>
          <w:tcPr>
            <w:tcW w:w="988" w:type="dxa"/>
            <w:tcBorders>
              <w:top w:val="single" w:sz="4" w:space="0" w:color="auto"/>
              <w:left w:val="single" w:sz="4" w:space="0" w:color="auto"/>
              <w:bottom w:val="single" w:sz="4" w:space="0" w:color="auto"/>
              <w:right w:val="single" w:sz="4" w:space="0" w:color="auto"/>
            </w:tcBorders>
            <w:hideMark/>
          </w:tcPr>
          <w:p w14:paraId="41EE3F26" w14:textId="77777777" w:rsidR="00515B30" w:rsidRPr="0090393E" w:rsidRDefault="00515B30" w:rsidP="00E40FFE">
            <w:pPr>
              <w:spacing w:after="0" w:line="240" w:lineRule="auto"/>
              <w:jc w:val="both"/>
              <w:rPr>
                <w:rFonts w:cstheme="minorHAnsi"/>
                <w:i/>
                <w:sz w:val="24"/>
                <w:szCs w:val="24"/>
              </w:rPr>
            </w:pPr>
            <w:r w:rsidRPr="0090393E">
              <w:rPr>
                <w:rFonts w:cstheme="minorHAnsi"/>
                <w:i/>
                <w:sz w:val="24"/>
                <w:szCs w:val="24"/>
              </w:rPr>
              <w:t>100%</w:t>
            </w:r>
          </w:p>
        </w:tc>
        <w:tc>
          <w:tcPr>
            <w:tcW w:w="8633" w:type="dxa"/>
            <w:tcBorders>
              <w:top w:val="single" w:sz="4" w:space="0" w:color="auto"/>
              <w:left w:val="single" w:sz="4" w:space="0" w:color="auto"/>
              <w:bottom w:val="single" w:sz="4" w:space="0" w:color="auto"/>
              <w:right w:val="single" w:sz="4" w:space="0" w:color="auto"/>
            </w:tcBorders>
            <w:hideMark/>
          </w:tcPr>
          <w:p w14:paraId="6BF9729D" w14:textId="77777777" w:rsidR="00515B30" w:rsidRPr="0090393E" w:rsidRDefault="00515B30" w:rsidP="00E40FFE">
            <w:pPr>
              <w:spacing w:after="0" w:line="240" w:lineRule="auto"/>
              <w:jc w:val="both"/>
              <w:rPr>
                <w:rFonts w:cstheme="minorHAnsi"/>
                <w:sz w:val="24"/>
                <w:szCs w:val="24"/>
              </w:rPr>
            </w:pPr>
            <w:r w:rsidRPr="0090393E">
              <w:rPr>
                <w:rFonts w:cstheme="minorHAnsi"/>
                <w:sz w:val="24"/>
                <w:szCs w:val="24"/>
              </w:rPr>
              <w:t>Followin</w:t>
            </w:r>
            <w:r>
              <w:rPr>
                <w:rFonts w:cstheme="minorHAnsi"/>
                <w:sz w:val="24"/>
                <w:szCs w:val="24"/>
              </w:rPr>
              <w:t xml:space="preserve">g submission and approval (UNDP </w:t>
            </w:r>
            <w:r w:rsidRPr="0090393E">
              <w:rPr>
                <w:rFonts w:cstheme="minorHAnsi"/>
                <w:sz w:val="24"/>
                <w:szCs w:val="24"/>
              </w:rPr>
              <w:t xml:space="preserve">CO and UNDP IRH RTA) of the final terminal evaluation report </w:t>
            </w:r>
          </w:p>
        </w:tc>
      </w:tr>
    </w:tbl>
    <w:p w14:paraId="5E0B29B4" w14:textId="77777777" w:rsidR="00515B30" w:rsidRPr="0090393E" w:rsidRDefault="00515B30" w:rsidP="00E40FFE">
      <w:pPr>
        <w:pStyle w:val="Heading51"/>
        <w:spacing w:line="240" w:lineRule="auto"/>
        <w:jc w:val="both"/>
        <w:rPr>
          <w:rFonts w:asciiTheme="minorHAnsi" w:hAnsiTheme="minorHAnsi" w:cstheme="minorHAnsi"/>
        </w:rPr>
      </w:pPr>
      <w:bookmarkStart w:id="106" w:name="_Toc321341561"/>
      <w:bookmarkStart w:id="107" w:name="_Toc299133052"/>
      <w:r w:rsidRPr="0090393E">
        <w:rPr>
          <w:rFonts w:asciiTheme="minorHAnsi" w:hAnsiTheme="minorHAnsi" w:cstheme="minorHAnsi"/>
        </w:rPr>
        <w:t>Application process</w:t>
      </w:r>
      <w:bookmarkEnd w:id="106"/>
      <w:bookmarkEnd w:id="107"/>
    </w:p>
    <w:p w14:paraId="6D4BC770" w14:textId="77777777" w:rsidR="00515B30" w:rsidRPr="0090393E" w:rsidRDefault="00515B30" w:rsidP="00E40FFE">
      <w:pPr>
        <w:pStyle w:val="p28"/>
        <w:tabs>
          <w:tab w:val="clear" w:pos="680"/>
          <w:tab w:val="left" w:pos="708"/>
        </w:tabs>
        <w:spacing w:line="240" w:lineRule="auto"/>
        <w:ind w:left="0" w:firstLine="0"/>
        <w:jc w:val="both"/>
        <w:rPr>
          <w:rFonts w:asciiTheme="minorHAnsi" w:hAnsiTheme="minorHAnsi" w:cstheme="minorHAnsi"/>
          <w:b/>
          <w:bCs/>
          <w:sz w:val="22"/>
          <w:szCs w:val="22"/>
        </w:rPr>
      </w:pPr>
    </w:p>
    <w:p w14:paraId="0F2F06DB" w14:textId="77777777" w:rsidR="00515B30" w:rsidRPr="0090393E" w:rsidRDefault="00515B30" w:rsidP="00E40FFE">
      <w:pPr>
        <w:spacing w:after="120" w:line="240" w:lineRule="auto"/>
        <w:jc w:val="both"/>
        <w:rPr>
          <w:rFonts w:eastAsia="Times New Roman" w:cstheme="minorHAnsi"/>
          <w:sz w:val="24"/>
          <w:szCs w:val="24"/>
        </w:rPr>
      </w:pPr>
      <w:r>
        <w:rPr>
          <w:rFonts w:eastAsia="Times New Roman" w:cstheme="minorHAnsi"/>
          <w:sz w:val="24"/>
          <w:szCs w:val="24"/>
          <w:lang w:val="ru-RU"/>
        </w:rPr>
        <w:t>С</w:t>
      </w:r>
      <w:r w:rsidRPr="0090393E">
        <w:rPr>
          <w:rFonts w:eastAsia="Times New Roman" w:cstheme="minorHAnsi"/>
          <w:sz w:val="24"/>
          <w:szCs w:val="24"/>
        </w:rPr>
        <w:t xml:space="preserve">andidates </w:t>
      </w:r>
      <w:r>
        <w:rPr>
          <w:rFonts w:eastAsia="Times New Roman" w:cstheme="minorHAnsi"/>
          <w:sz w:val="24"/>
          <w:szCs w:val="24"/>
        </w:rPr>
        <w:t xml:space="preserve">meeting the minimum ToR requirements </w:t>
      </w:r>
      <w:r w:rsidRPr="0090393E">
        <w:rPr>
          <w:rFonts w:eastAsia="Times New Roman" w:cstheme="minorHAnsi"/>
          <w:sz w:val="24"/>
          <w:szCs w:val="24"/>
        </w:rPr>
        <w:t xml:space="preserve">will be sourced from the </w:t>
      </w:r>
      <w:hyperlink r:id="rId41" w:history="1">
        <w:r w:rsidRPr="00F72BDA">
          <w:rPr>
            <w:rStyle w:val="Hyperlink"/>
            <w:rFonts w:cstheme="minorHAnsi"/>
            <w:sz w:val="24"/>
            <w:szCs w:val="24"/>
          </w:rPr>
          <w:t>UNDP IRH vetted roster of experts</w:t>
        </w:r>
      </w:hyperlink>
      <w:r>
        <w:rPr>
          <w:rFonts w:eastAsia="Times New Roman" w:cstheme="minorHAnsi"/>
          <w:sz w:val="24"/>
          <w:szCs w:val="24"/>
        </w:rPr>
        <w:t xml:space="preserve"> and</w:t>
      </w:r>
      <w:r w:rsidRPr="0090393E">
        <w:rPr>
          <w:rFonts w:eastAsia="Times New Roman" w:cstheme="minorHAnsi"/>
          <w:sz w:val="24"/>
          <w:szCs w:val="24"/>
        </w:rPr>
        <w:t xml:space="preserve"> will be invited to submit </w:t>
      </w:r>
      <w:r>
        <w:rPr>
          <w:rFonts w:eastAsia="Times New Roman" w:cstheme="minorHAnsi"/>
          <w:sz w:val="24"/>
          <w:szCs w:val="24"/>
        </w:rPr>
        <w:t xml:space="preserve">their </w:t>
      </w:r>
      <w:r w:rsidRPr="0090393E">
        <w:rPr>
          <w:rFonts w:eastAsia="Times New Roman" w:cstheme="minorHAnsi"/>
          <w:sz w:val="24"/>
          <w:szCs w:val="24"/>
        </w:rPr>
        <w:t xml:space="preserve">applications together with their CV and a </w:t>
      </w:r>
      <w:r>
        <w:rPr>
          <w:rFonts w:eastAsia="Times New Roman" w:cstheme="minorHAnsi"/>
          <w:sz w:val="24"/>
          <w:szCs w:val="24"/>
        </w:rPr>
        <w:t>financial</w:t>
      </w:r>
      <w:r w:rsidRPr="0090393E">
        <w:rPr>
          <w:rFonts w:eastAsia="Times New Roman" w:cstheme="minorHAnsi"/>
          <w:sz w:val="24"/>
          <w:szCs w:val="24"/>
        </w:rPr>
        <w:t xml:space="preserve"> offer indicating the total cost of the assignment (including daily fee, per diem and travel costs). The application should contain a current and complete CV in English with indication of the e‐mail and phone contact. </w:t>
      </w:r>
    </w:p>
    <w:p w14:paraId="1A26BA15" w14:textId="77777777" w:rsidR="00515B30" w:rsidRPr="001B4744" w:rsidRDefault="00515B30" w:rsidP="00E40FFE">
      <w:pPr>
        <w:spacing w:before="200" w:line="240" w:lineRule="auto"/>
        <w:jc w:val="both"/>
        <w:rPr>
          <w:rFonts w:eastAsia="Times New Roman" w:cstheme="minorHAnsi"/>
          <w:sz w:val="24"/>
          <w:szCs w:val="24"/>
        </w:rPr>
      </w:pPr>
      <w:r w:rsidRPr="0090393E">
        <w:rPr>
          <w:rFonts w:eastAsia="Times New Roman" w:cstheme="minorHAnsi"/>
          <w:sz w:val="24"/>
          <w:szCs w:val="24"/>
        </w:rPr>
        <w:t xml:space="preserve">UNDP applies a fair and transparent selection process that will take into account the competencies/skills of the applicants as well as their financial proposals. Qualified women and members of social minorities are encouraged to apply. </w:t>
      </w:r>
    </w:p>
    <w:p w14:paraId="5ABD65C9" w14:textId="77777777" w:rsidR="00515B30" w:rsidRPr="0090393E" w:rsidRDefault="00515B30" w:rsidP="00515B30">
      <w:pPr>
        <w:spacing w:before="200"/>
        <w:rPr>
          <w:rFonts w:eastAsia="Times New Roman" w:cstheme="minorHAnsi"/>
          <w:sz w:val="20"/>
          <w:szCs w:val="20"/>
        </w:rPr>
      </w:pPr>
    </w:p>
    <w:p w14:paraId="2EF6A5AA" w14:textId="77777777" w:rsidR="00515B30" w:rsidRPr="0090393E" w:rsidRDefault="00515B30" w:rsidP="00515B30">
      <w:pPr>
        <w:pStyle w:val="Heading31"/>
        <w:rPr>
          <w:rFonts w:asciiTheme="minorHAnsi" w:hAnsiTheme="minorHAnsi" w:cstheme="minorHAnsi"/>
        </w:rPr>
        <w:sectPr w:rsidR="00515B30" w:rsidRPr="0090393E" w:rsidSect="00515B30">
          <w:footerReference w:type="default" r:id="rId42"/>
          <w:pgSz w:w="11900" w:h="17340"/>
          <w:pgMar w:top="1843" w:right="1224" w:bottom="1440" w:left="1382" w:header="720" w:footer="720" w:gutter="0"/>
          <w:cols w:space="720"/>
          <w:docGrid w:linePitch="360"/>
        </w:sectPr>
      </w:pPr>
      <w:bookmarkStart w:id="108" w:name="_Toc321341562"/>
      <w:bookmarkStart w:id="109" w:name="_Toc299133053"/>
      <w:bookmarkStart w:id="110" w:name="_Toc299126630"/>
      <w:bookmarkStart w:id="111" w:name="_Toc299122866"/>
      <w:bookmarkStart w:id="112" w:name="_Toc299122844"/>
    </w:p>
    <w:p w14:paraId="473E35D6" w14:textId="77777777" w:rsidR="00515B30" w:rsidRPr="0090393E" w:rsidRDefault="00515B30" w:rsidP="00515B30">
      <w:pPr>
        <w:pStyle w:val="Heading31"/>
        <w:rPr>
          <w:rFonts w:asciiTheme="minorHAnsi" w:hAnsiTheme="minorHAnsi" w:cstheme="minorHAnsi"/>
        </w:rPr>
      </w:pPr>
      <w:r w:rsidRPr="0090393E">
        <w:rPr>
          <w:rFonts w:asciiTheme="minorHAnsi" w:hAnsiTheme="minorHAnsi" w:cstheme="minorHAnsi"/>
        </w:rPr>
        <w:t>Annex A: Project Results Framework</w:t>
      </w:r>
      <w:bookmarkEnd w:id="108"/>
      <w:bookmarkEnd w:id="109"/>
      <w:bookmarkEnd w:id="110"/>
      <w:bookmarkEnd w:id="111"/>
      <w:bookmarkEnd w:id="112"/>
    </w:p>
    <w:p w14:paraId="38A42CBB" w14:textId="77777777" w:rsidR="00515B30" w:rsidRPr="0090393E" w:rsidRDefault="00515B30" w:rsidP="00515B30">
      <w:pPr>
        <w:pStyle w:val="NormalWeb"/>
        <w:spacing w:before="0" w:after="0"/>
        <w:ind w:right="305"/>
        <w:rPr>
          <w:rFonts w:asciiTheme="minorHAnsi" w:hAnsiTheme="minorHAnsi" w:cstheme="minorHAnsi"/>
          <w:sz w:val="22"/>
          <w:szCs w:val="22"/>
        </w:rPr>
      </w:pPr>
    </w:p>
    <w:tbl>
      <w:tblPr>
        <w:tblW w:w="14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630"/>
        <w:gridCol w:w="1893"/>
        <w:gridCol w:w="2925"/>
        <w:gridCol w:w="2860"/>
        <w:gridCol w:w="1866"/>
        <w:gridCol w:w="2141"/>
        <w:gridCol w:w="190"/>
        <w:gridCol w:w="759"/>
      </w:tblGrid>
      <w:tr w:rsidR="00515B30" w:rsidRPr="0090393E" w14:paraId="11292CD6" w14:textId="77777777" w:rsidTr="00515B30">
        <w:trPr>
          <w:gridAfter w:val="2"/>
          <w:wAfter w:w="949" w:type="dxa"/>
          <w:cantSplit/>
          <w:tblHeader/>
        </w:trPr>
        <w:tc>
          <w:tcPr>
            <w:tcW w:w="1630" w:type="dxa"/>
            <w:vMerge w:val="restart"/>
            <w:shd w:val="clear" w:color="auto" w:fill="CCFFFF"/>
            <w:vAlign w:val="center"/>
          </w:tcPr>
          <w:p w14:paraId="0D54E18C" w14:textId="77777777" w:rsidR="00515B30" w:rsidRPr="0090393E" w:rsidRDefault="00515B30" w:rsidP="00515B30">
            <w:pPr>
              <w:widowControl w:val="0"/>
              <w:adjustRightInd w:val="0"/>
              <w:jc w:val="center"/>
              <w:textAlignment w:val="baseline"/>
              <w:rPr>
                <w:rFonts w:cstheme="minorHAnsi"/>
                <w:b/>
                <w:sz w:val="20"/>
                <w:szCs w:val="20"/>
              </w:rPr>
            </w:pPr>
            <w:r w:rsidRPr="0090393E">
              <w:rPr>
                <w:rFonts w:cstheme="minorHAnsi"/>
                <w:b/>
                <w:sz w:val="20"/>
                <w:szCs w:val="20"/>
              </w:rPr>
              <w:t>Project Strategy</w:t>
            </w:r>
          </w:p>
        </w:tc>
        <w:tc>
          <w:tcPr>
            <w:tcW w:w="7678" w:type="dxa"/>
            <w:gridSpan w:val="3"/>
            <w:tcBorders>
              <w:bottom w:val="single" w:sz="4" w:space="0" w:color="auto"/>
            </w:tcBorders>
            <w:shd w:val="clear" w:color="auto" w:fill="CCFFFF"/>
            <w:vAlign w:val="center"/>
          </w:tcPr>
          <w:p w14:paraId="0C5D62A6" w14:textId="77777777" w:rsidR="00515B30" w:rsidRPr="0090393E" w:rsidRDefault="00515B30" w:rsidP="00515B30">
            <w:pPr>
              <w:widowControl w:val="0"/>
              <w:adjustRightInd w:val="0"/>
              <w:jc w:val="center"/>
              <w:textAlignment w:val="baseline"/>
              <w:rPr>
                <w:rFonts w:cstheme="minorHAnsi"/>
                <w:b/>
                <w:sz w:val="20"/>
                <w:szCs w:val="20"/>
              </w:rPr>
            </w:pPr>
            <w:r w:rsidRPr="0090393E">
              <w:rPr>
                <w:rFonts w:cstheme="minorHAnsi"/>
                <w:b/>
                <w:sz w:val="20"/>
                <w:szCs w:val="20"/>
              </w:rPr>
              <w:t>Objectively verifiable indicators</w:t>
            </w:r>
          </w:p>
        </w:tc>
        <w:tc>
          <w:tcPr>
            <w:tcW w:w="1866" w:type="dxa"/>
            <w:vMerge w:val="restart"/>
            <w:shd w:val="clear" w:color="auto" w:fill="CCFFFF"/>
            <w:vAlign w:val="center"/>
          </w:tcPr>
          <w:p w14:paraId="759E22EA" w14:textId="77777777" w:rsidR="00515B30" w:rsidRPr="0090393E" w:rsidRDefault="00515B30" w:rsidP="00515B30">
            <w:pPr>
              <w:widowControl w:val="0"/>
              <w:adjustRightInd w:val="0"/>
              <w:jc w:val="center"/>
              <w:textAlignment w:val="baseline"/>
              <w:rPr>
                <w:rFonts w:cstheme="minorHAnsi"/>
                <w:b/>
                <w:sz w:val="20"/>
                <w:szCs w:val="20"/>
              </w:rPr>
            </w:pPr>
            <w:r w:rsidRPr="0090393E">
              <w:rPr>
                <w:rFonts w:cstheme="minorHAnsi"/>
                <w:b/>
                <w:sz w:val="20"/>
                <w:szCs w:val="20"/>
              </w:rPr>
              <w:t>Sources of verification</w:t>
            </w:r>
          </w:p>
        </w:tc>
        <w:tc>
          <w:tcPr>
            <w:tcW w:w="2141" w:type="dxa"/>
            <w:vMerge w:val="restart"/>
            <w:shd w:val="clear" w:color="auto" w:fill="CCFFFF"/>
            <w:vAlign w:val="center"/>
          </w:tcPr>
          <w:p w14:paraId="4EAE5614" w14:textId="77777777" w:rsidR="00515B30" w:rsidRPr="0090393E" w:rsidRDefault="00515B30" w:rsidP="00515B30">
            <w:pPr>
              <w:widowControl w:val="0"/>
              <w:adjustRightInd w:val="0"/>
              <w:jc w:val="center"/>
              <w:textAlignment w:val="baseline"/>
              <w:rPr>
                <w:rFonts w:cstheme="minorHAnsi"/>
                <w:b/>
                <w:sz w:val="20"/>
                <w:szCs w:val="20"/>
              </w:rPr>
            </w:pPr>
            <w:r w:rsidRPr="0090393E">
              <w:rPr>
                <w:rFonts w:cstheme="minorHAnsi"/>
                <w:b/>
                <w:sz w:val="20"/>
                <w:szCs w:val="20"/>
              </w:rPr>
              <w:t>Risks and Assumptions</w:t>
            </w:r>
          </w:p>
        </w:tc>
      </w:tr>
      <w:tr w:rsidR="00515B30" w:rsidRPr="0090393E" w14:paraId="5F5322B0" w14:textId="77777777" w:rsidTr="00515B30">
        <w:trPr>
          <w:gridAfter w:val="2"/>
          <w:wAfter w:w="949" w:type="dxa"/>
          <w:cantSplit/>
          <w:tblHeader/>
        </w:trPr>
        <w:tc>
          <w:tcPr>
            <w:tcW w:w="1630" w:type="dxa"/>
            <w:vMerge/>
            <w:shd w:val="clear" w:color="auto" w:fill="000000"/>
            <w:vAlign w:val="center"/>
          </w:tcPr>
          <w:p w14:paraId="73A9D2F9" w14:textId="77777777" w:rsidR="00515B30" w:rsidRPr="0090393E" w:rsidRDefault="00515B30" w:rsidP="00515B30">
            <w:pPr>
              <w:widowControl w:val="0"/>
              <w:adjustRightInd w:val="0"/>
              <w:jc w:val="center"/>
              <w:textAlignment w:val="baseline"/>
              <w:rPr>
                <w:rFonts w:cstheme="minorHAnsi"/>
                <w:b/>
                <w:color w:val="FFFFFF"/>
                <w:sz w:val="20"/>
                <w:szCs w:val="20"/>
              </w:rPr>
            </w:pPr>
          </w:p>
        </w:tc>
        <w:tc>
          <w:tcPr>
            <w:tcW w:w="1893" w:type="dxa"/>
            <w:shd w:val="clear" w:color="auto" w:fill="CCFFFF"/>
            <w:vAlign w:val="center"/>
          </w:tcPr>
          <w:p w14:paraId="550F945D" w14:textId="77777777" w:rsidR="00515B30" w:rsidRPr="0090393E" w:rsidRDefault="00515B30" w:rsidP="00515B30">
            <w:pPr>
              <w:widowControl w:val="0"/>
              <w:adjustRightInd w:val="0"/>
              <w:jc w:val="center"/>
              <w:textAlignment w:val="baseline"/>
              <w:rPr>
                <w:rFonts w:cstheme="minorHAnsi"/>
                <w:b/>
                <w:sz w:val="20"/>
                <w:szCs w:val="20"/>
              </w:rPr>
            </w:pPr>
            <w:r w:rsidRPr="0090393E">
              <w:rPr>
                <w:rFonts w:cstheme="minorHAnsi"/>
                <w:b/>
                <w:sz w:val="20"/>
                <w:szCs w:val="20"/>
              </w:rPr>
              <w:t>Indicator</w:t>
            </w:r>
          </w:p>
        </w:tc>
        <w:tc>
          <w:tcPr>
            <w:tcW w:w="2925" w:type="dxa"/>
            <w:shd w:val="clear" w:color="auto" w:fill="CCFFFF"/>
            <w:vAlign w:val="center"/>
          </w:tcPr>
          <w:p w14:paraId="51BBA201" w14:textId="77777777" w:rsidR="00515B30" w:rsidRPr="0090393E" w:rsidRDefault="00515B30" w:rsidP="00515B30">
            <w:pPr>
              <w:widowControl w:val="0"/>
              <w:adjustRightInd w:val="0"/>
              <w:jc w:val="center"/>
              <w:textAlignment w:val="baseline"/>
              <w:rPr>
                <w:rFonts w:cstheme="minorHAnsi"/>
                <w:b/>
                <w:sz w:val="20"/>
                <w:szCs w:val="20"/>
              </w:rPr>
            </w:pPr>
            <w:r w:rsidRPr="0090393E">
              <w:rPr>
                <w:rFonts w:cstheme="minorHAnsi"/>
                <w:b/>
                <w:sz w:val="20"/>
                <w:szCs w:val="20"/>
              </w:rPr>
              <w:t>Baseline value</w:t>
            </w:r>
          </w:p>
        </w:tc>
        <w:tc>
          <w:tcPr>
            <w:tcW w:w="2860" w:type="dxa"/>
            <w:shd w:val="clear" w:color="auto" w:fill="CCFFFF"/>
            <w:vAlign w:val="center"/>
          </w:tcPr>
          <w:p w14:paraId="2642E19F" w14:textId="77777777" w:rsidR="00515B30" w:rsidRPr="0090393E" w:rsidRDefault="00515B30" w:rsidP="00515B30">
            <w:pPr>
              <w:widowControl w:val="0"/>
              <w:adjustRightInd w:val="0"/>
              <w:jc w:val="center"/>
              <w:textAlignment w:val="baseline"/>
              <w:rPr>
                <w:rFonts w:cstheme="minorHAnsi"/>
                <w:b/>
                <w:sz w:val="20"/>
                <w:szCs w:val="20"/>
              </w:rPr>
            </w:pPr>
            <w:r w:rsidRPr="0090393E">
              <w:rPr>
                <w:rFonts w:cstheme="minorHAnsi"/>
                <w:b/>
                <w:sz w:val="20"/>
                <w:szCs w:val="20"/>
              </w:rPr>
              <w:t>Target value and date</w:t>
            </w:r>
          </w:p>
        </w:tc>
        <w:tc>
          <w:tcPr>
            <w:tcW w:w="1866" w:type="dxa"/>
            <w:vMerge/>
            <w:shd w:val="clear" w:color="auto" w:fill="000000"/>
            <w:vAlign w:val="center"/>
          </w:tcPr>
          <w:p w14:paraId="6ED661C2" w14:textId="77777777" w:rsidR="00515B30" w:rsidRPr="0090393E" w:rsidRDefault="00515B30" w:rsidP="00515B30">
            <w:pPr>
              <w:widowControl w:val="0"/>
              <w:adjustRightInd w:val="0"/>
              <w:jc w:val="center"/>
              <w:textAlignment w:val="baseline"/>
              <w:rPr>
                <w:rFonts w:cstheme="minorHAnsi"/>
                <w:b/>
                <w:color w:val="FFFFFF"/>
                <w:sz w:val="20"/>
                <w:szCs w:val="20"/>
              </w:rPr>
            </w:pPr>
          </w:p>
        </w:tc>
        <w:tc>
          <w:tcPr>
            <w:tcW w:w="2141" w:type="dxa"/>
            <w:vMerge/>
            <w:shd w:val="clear" w:color="auto" w:fill="000000"/>
            <w:vAlign w:val="center"/>
          </w:tcPr>
          <w:p w14:paraId="317136E1" w14:textId="77777777" w:rsidR="00515B30" w:rsidRPr="0090393E" w:rsidRDefault="00515B30" w:rsidP="00515B30">
            <w:pPr>
              <w:widowControl w:val="0"/>
              <w:adjustRightInd w:val="0"/>
              <w:jc w:val="center"/>
              <w:textAlignment w:val="baseline"/>
              <w:rPr>
                <w:rFonts w:cstheme="minorHAnsi"/>
                <w:b/>
                <w:color w:val="FFFFFF"/>
                <w:sz w:val="20"/>
                <w:szCs w:val="20"/>
              </w:rPr>
            </w:pPr>
          </w:p>
        </w:tc>
      </w:tr>
      <w:tr w:rsidR="00515B30" w:rsidRPr="0090393E" w14:paraId="646206E2" w14:textId="77777777" w:rsidTr="00515B30">
        <w:trPr>
          <w:gridAfter w:val="2"/>
          <w:wAfter w:w="949" w:type="dxa"/>
        </w:trPr>
        <w:tc>
          <w:tcPr>
            <w:tcW w:w="13315" w:type="dxa"/>
            <w:gridSpan w:val="6"/>
            <w:shd w:val="clear" w:color="auto" w:fill="FFFF00"/>
            <w:tcMar>
              <w:top w:w="85" w:type="dxa"/>
              <w:left w:w="85" w:type="dxa"/>
              <w:bottom w:w="85" w:type="dxa"/>
              <w:right w:w="85" w:type="dxa"/>
            </w:tcMar>
          </w:tcPr>
          <w:p w14:paraId="1366A8AF" w14:textId="77777777" w:rsidR="00515B30" w:rsidRPr="0090393E" w:rsidRDefault="00515B30" w:rsidP="00515B30">
            <w:pPr>
              <w:widowControl w:val="0"/>
              <w:tabs>
                <w:tab w:val="left" w:pos="1805"/>
              </w:tabs>
              <w:adjustRightInd w:val="0"/>
              <w:ind w:left="1805" w:hanging="1800"/>
              <w:textAlignment w:val="baseline"/>
              <w:rPr>
                <w:rFonts w:cstheme="minorHAnsi"/>
                <w:b/>
                <w:sz w:val="20"/>
                <w:szCs w:val="20"/>
              </w:rPr>
            </w:pPr>
            <w:r w:rsidRPr="0090393E">
              <w:rPr>
                <w:rFonts w:cstheme="minorHAnsi"/>
                <w:b/>
                <w:bCs/>
                <w:sz w:val="20"/>
                <w:szCs w:val="20"/>
              </w:rPr>
              <w:t>Long-term goal:</w:t>
            </w:r>
            <w:r w:rsidRPr="0090393E">
              <w:rPr>
                <w:rFonts w:cstheme="minorHAnsi"/>
                <w:b/>
                <w:bCs/>
                <w:sz w:val="20"/>
                <w:szCs w:val="20"/>
              </w:rPr>
              <w:tab/>
              <w:t>To strengthen a set of important capacities for Kyrgyzstan to make better decisions to meet and sustain global environmental obligations</w:t>
            </w:r>
          </w:p>
        </w:tc>
      </w:tr>
      <w:tr w:rsidR="00515B30" w:rsidRPr="0090393E" w14:paraId="49A453D5" w14:textId="77777777" w:rsidTr="00515B30">
        <w:trPr>
          <w:gridAfter w:val="2"/>
          <w:wAfter w:w="949" w:type="dxa"/>
        </w:trPr>
        <w:tc>
          <w:tcPr>
            <w:tcW w:w="1630" w:type="dxa"/>
            <w:tcBorders>
              <w:bottom w:val="single" w:sz="4" w:space="0" w:color="auto"/>
            </w:tcBorders>
          </w:tcPr>
          <w:p w14:paraId="1FAEE69E" w14:textId="77777777" w:rsidR="00515B30" w:rsidRPr="0090393E" w:rsidRDefault="00515B30" w:rsidP="00515B30">
            <w:pPr>
              <w:spacing w:after="120"/>
              <w:rPr>
                <w:rFonts w:cstheme="minorHAnsi"/>
                <w:sz w:val="20"/>
                <w:szCs w:val="20"/>
                <w:lang w:val="en-GB"/>
              </w:rPr>
            </w:pPr>
            <w:r w:rsidRPr="0090393E">
              <w:rPr>
                <w:rFonts w:cstheme="minorHAnsi"/>
                <w:b/>
                <w:bCs/>
                <w:sz w:val="20"/>
                <w:szCs w:val="20"/>
                <w:lang w:val="en-GB"/>
              </w:rPr>
              <w:t>Project objective</w:t>
            </w:r>
            <w:r w:rsidRPr="0090393E">
              <w:rPr>
                <w:rFonts w:cstheme="minorHAnsi"/>
                <w:sz w:val="20"/>
                <w:szCs w:val="20"/>
                <w:lang w:val="en-GB"/>
              </w:rPr>
              <w:t>:</w:t>
            </w:r>
          </w:p>
          <w:p w14:paraId="13D1FF10" w14:textId="77777777" w:rsidR="00515B30" w:rsidRPr="0090393E" w:rsidRDefault="00515B30" w:rsidP="00515B30">
            <w:pPr>
              <w:pStyle w:val="ListParagraph"/>
              <w:spacing w:after="120"/>
              <w:ind w:left="0"/>
              <w:contextualSpacing w:val="0"/>
              <w:rPr>
                <w:rFonts w:cstheme="minorHAnsi"/>
                <w:lang w:val="en-GB"/>
              </w:rPr>
            </w:pPr>
            <w:r w:rsidRPr="0090393E">
              <w:rPr>
                <w:rFonts w:cstheme="minorHAnsi"/>
                <w:lang w:val="en-GB"/>
              </w:rPr>
              <w:t>To strengthen targeted national capacities to meet Rio Convention objectives through improved procedures and tools to monitor and manage environmental information</w:t>
            </w:r>
          </w:p>
          <w:p w14:paraId="7A32BD1C" w14:textId="77777777" w:rsidR="00515B30" w:rsidRPr="0090393E" w:rsidRDefault="00515B30" w:rsidP="00515B30">
            <w:pPr>
              <w:spacing w:after="120"/>
              <w:rPr>
                <w:rFonts w:cstheme="minorHAnsi"/>
                <w:b/>
                <w:sz w:val="20"/>
                <w:szCs w:val="20"/>
                <w:lang w:val="en-GB"/>
              </w:rPr>
            </w:pPr>
          </w:p>
        </w:tc>
        <w:tc>
          <w:tcPr>
            <w:tcW w:w="1893" w:type="dxa"/>
          </w:tcPr>
          <w:p w14:paraId="078DD323" w14:textId="77777777" w:rsidR="00515B30" w:rsidRPr="0090393E" w:rsidRDefault="00515B30" w:rsidP="00515B30">
            <w:pPr>
              <w:spacing w:after="120"/>
              <w:rPr>
                <w:rFonts w:cstheme="minorHAnsi"/>
                <w:b/>
                <w:bCs/>
                <w:sz w:val="20"/>
                <w:szCs w:val="20"/>
              </w:rPr>
            </w:pPr>
            <w:r w:rsidRPr="0090393E">
              <w:rPr>
                <w:rFonts w:cstheme="minorHAnsi"/>
                <w:b/>
                <w:bCs/>
                <w:sz w:val="20"/>
                <w:szCs w:val="20"/>
              </w:rPr>
              <w:t>Outcome indicators:</w:t>
            </w:r>
          </w:p>
          <w:p w14:paraId="66E991D8"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Strengthened environmental information management and monitoring system (EIMMS) for improved implementation of the Rio Conventions</w:t>
            </w:r>
          </w:p>
          <w:p w14:paraId="298D0B26"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Institutional and technical capacities are strengthened for enhanced to create knowledge and mainstream Rio Conventions within national development frameworks</w:t>
            </w:r>
          </w:p>
          <w:p w14:paraId="22F1781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 xml:space="preserve">Improved Awareness and environmental education on the linkages between Rio Conventions and national sustainable development objectives </w:t>
            </w:r>
          </w:p>
        </w:tc>
        <w:tc>
          <w:tcPr>
            <w:tcW w:w="2925" w:type="dxa"/>
          </w:tcPr>
          <w:p w14:paraId="2497CDB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 xml:space="preserve">Requirements of the Rio Conventions are not adequately incorporated in sectoral development planning </w:t>
            </w:r>
          </w:p>
          <w:p w14:paraId="6EBAA48A"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Kyrgyzstan’s environmental information monitoring and management system is inadequate</w:t>
            </w:r>
          </w:p>
          <w:p w14:paraId="0947268A"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There is little inter-ministerial coordination on the implementation of natural resource and environmental policies</w:t>
            </w:r>
          </w:p>
          <w:p w14:paraId="099E3EE6"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Despite the availability of scientific knowledge the data are not sufficiently used in the formulation of strategies or policy instruments</w:t>
            </w:r>
          </w:p>
          <w:p w14:paraId="16DFAAF7"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Key ministries and agencies do not share a common understanding of how to use the research to inform policies, plans, or strategies</w:t>
            </w:r>
          </w:p>
          <w:p w14:paraId="1DAE7C0E"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Kyrgyzstan has adopted a number of key policies and programmes to govern key aspects of environmental and natural resource management, but the interpretation, implementation, and enforcement of policy, legislation, and regulation remains weak</w:t>
            </w:r>
          </w:p>
        </w:tc>
        <w:tc>
          <w:tcPr>
            <w:tcW w:w="2860" w:type="dxa"/>
          </w:tcPr>
          <w:p w14:paraId="49D9F303" w14:textId="77777777" w:rsidR="00515B30" w:rsidRPr="0090393E" w:rsidRDefault="00515B30" w:rsidP="00515B30">
            <w:pPr>
              <w:widowControl w:val="0"/>
              <w:adjustRightInd w:val="0"/>
              <w:spacing w:after="120"/>
              <w:textAlignment w:val="baseline"/>
              <w:rPr>
                <w:rFonts w:cstheme="minorHAnsi"/>
                <w:b/>
                <w:sz w:val="20"/>
                <w:szCs w:val="20"/>
              </w:rPr>
            </w:pPr>
            <w:r w:rsidRPr="0090393E">
              <w:rPr>
                <w:rFonts w:cstheme="minorHAnsi"/>
                <w:b/>
                <w:sz w:val="20"/>
                <w:szCs w:val="20"/>
              </w:rPr>
              <w:t>By the end of the project:</w:t>
            </w:r>
          </w:p>
          <w:p w14:paraId="494C905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There is an increase in the appreciation of the Rio Conventions among the general public</w:t>
            </w:r>
          </w:p>
          <w:p w14:paraId="1949E958"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Rio Convention obligations are being better implemented through an integrated system of data and information managements</w:t>
            </w:r>
          </w:p>
          <w:p w14:paraId="43898DFD"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Increased capacity within relevant stakeholder groups  to handle data and information relevant to the Rio Convention</w:t>
            </w:r>
          </w:p>
          <w:p w14:paraId="0F19058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There is an increase in coordination between government groups and other stakeholders</w:t>
            </w:r>
          </w:p>
        </w:tc>
        <w:tc>
          <w:tcPr>
            <w:tcW w:w="1866" w:type="dxa"/>
          </w:tcPr>
          <w:p w14:paraId="4DF5744A"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r w:rsidRPr="0090393E">
              <w:rPr>
                <w:rStyle w:val="FootnoteReference"/>
                <w:rFonts w:cstheme="minorHAnsi"/>
                <w:sz w:val="20"/>
                <w:szCs w:val="20"/>
              </w:rPr>
              <w:footnoteReference w:id="5"/>
            </w:r>
          </w:p>
          <w:p w14:paraId="5C7B24D4"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Working Group meeting reports</w:t>
            </w:r>
          </w:p>
          <w:p w14:paraId="7B40D31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UNDP quarterly progress reports</w:t>
            </w:r>
          </w:p>
          <w:p w14:paraId="00EE55A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Independent final evaluation reports</w:t>
            </w:r>
          </w:p>
          <w:p w14:paraId="525786CF"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Rio Convention national reports and communications</w:t>
            </w:r>
          </w:p>
          <w:p w14:paraId="02DB891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GEF Cross-Cutting Capacity Development Scorecard</w:t>
            </w:r>
          </w:p>
          <w:p w14:paraId="3B263CA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Statistical analyses of surveys carried out under activity 2.4.3</w:t>
            </w:r>
          </w:p>
        </w:tc>
        <w:tc>
          <w:tcPr>
            <w:tcW w:w="2141" w:type="dxa"/>
            <w:shd w:val="clear" w:color="auto" w:fill="auto"/>
          </w:tcPr>
          <w:p w14:paraId="44F08BB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Internal resistance to change</w:t>
            </w:r>
          </w:p>
          <w:p w14:paraId="5B2D925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rPr>
              <w:t>Political commitment to apply institutional reforms</w:t>
            </w:r>
          </w:p>
          <w:p w14:paraId="7E534A9F"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rPr>
              <w:t>Lack of a policy or legislation to facilitate national consensus of key data and information</w:t>
            </w:r>
          </w:p>
          <w:p w14:paraId="5C62B91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The project will be executed in a transparent, holistic, adaptive, and collaborative manner</w:t>
            </w:r>
          </w:p>
          <w:p w14:paraId="5264510B"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Government staff and non-state stakeholder representatives are actively engaged in the project</w:t>
            </w:r>
          </w:p>
          <w:p w14:paraId="6D86061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 xml:space="preserve">Policy and institutional reforms and modifications recommended by the project and the EIMMS programme  are politically, technically,  and financially feasible and approved by the </w:t>
            </w:r>
            <w:r w:rsidRPr="0090393E">
              <w:rPr>
                <w:rFonts w:cstheme="minorHAnsi"/>
                <w:sz w:val="20"/>
                <w:szCs w:val="20"/>
              </w:rPr>
              <w:t>Project Board</w:t>
            </w:r>
          </w:p>
        </w:tc>
      </w:tr>
      <w:tr w:rsidR="00515B30" w:rsidRPr="0090393E" w14:paraId="2EAC7FFC" w14:textId="77777777" w:rsidTr="00515B30">
        <w:trPr>
          <w:gridAfter w:val="2"/>
          <w:wAfter w:w="949" w:type="dxa"/>
          <w:trHeight w:val="432"/>
        </w:trPr>
        <w:tc>
          <w:tcPr>
            <w:tcW w:w="13315" w:type="dxa"/>
            <w:gridSpan w:val="6"/>
            <w:tcBorders>
              <w:bottom w:val="single" w:sz="4" w:space="0" w:color="auto"/>
            </w:tcBorders>
            <w:shd w:val="clear" w:color="auto" w:fill="FBD4B4"/>
            <w:vAlign w:val="center"/>
          </w:tcPr>
          <w:p w14:paraId="4030E420" w14:textId="77777777" w:rsidR="00515B30" w:rsidRPr="0090393E" w:rsidRDefault="00515B30" w:rsidP="00515B30">
            <w:pPr>
              <w:tabs>
                <w:tab w:val="left" w:pos="1318"/>
              </w:tabs>
              <w:rPr>
                <w:rFonts w:cstheme="minorHAnsi"/>
                <w:b/>
                <w:sz w:val="20"/>
                <w:szCs w:val="20"/>
                <w:lang w:val="en-GB"/>
              </w:rPr>
            </w:pPr>
            <w:r w:rsidRPr="0090393E">
              <w:rPr>
                <w:rFonts w:cstheme="minorHAnsi"/>
                <w:b/>
                <w:sz w:val="20"/>
                <w:szCs w:val="20"/>
                <w:lang w:val="en-GB"/>
              </w:rPr>
              <w:t>Outcome 1:</w:t>
            </w:r>
            <w:r w:rsidRPr="0090393E">
              <w:rPr>
                <w:rFonts w:cstheme="minorHAnsi"/>
                <w:b/>
                <w:sz w:val="20"/>
                <w:szCs w:val="20"/>
                <w:lang w:val="en-GB"/>
              </w:rPr>
              <w:tab/>
              <w:t>Strengthened policy and legal instruments</w:t>
            </w:r>
          </w:p>
        </w:tc>
      </w:tr>
      <w:tr w:rsidR="00515B30" w:rsidRPr="0090393E" w14:paraId="7E3223E5" w14:textId="77777777" w:rsidTr="00515B30">
        <w:trPr>
          <w:gridAfter w:val="2"/>
          <w:wAfter w:w="949" w:type="dxa"/>
        </w:trPr>
        <w:tc>
          <w:tcPr>
            <w:tcW w:w="1630" w:type="dxa"/>
          </w:tcPr>
          <w:p w14:paraId="2AB6B0A7"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1.1</w:t>
            </w:r>
          </w:p>
          <w:p w14:paraId="3DA3C2CC"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Targeted policies, legal and regulatory instruments are amended</w:t>
            </w:r>
          </w:p>
        </w:tc>
        <w:tc>
          <w:tcPr>
            <w:tcW w:w="1893" w:type="dxa"/>
          </w:tcPr>
          <w:p w14:paraId="4E74D49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 xml:space="preserve">Assessment of the current policy and legal framework </w:t>
            </w:r>
          </w:p>
          <w:p w14:paraId="730B8AF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Learning-by-doing training to reconcile the identified weaknesses</w:t>
            </w:r>
          </w:p>
          <w:p w14:paraId="1CDE8909"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Formulated and approved by-laws and operational guidance to mainstream Rio Conventions</w:t>
            </w:r>
          </w:p>
          <w:p w14:paraId="203BE26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 xml:space="preserve">Secure approval of by-laws and any other policy, legislative, or regulatory instrument amended </w:t>
            </w:r>
          </w:p>
          <w:p w14:paraId="34688159"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Distribution of updated codes, laws and relevant texts pertaining to environmental protection</w:t>
            </w:r>
          </w:p>
        </w:tc>
        <w:tc>
          <w:tcPr>
            <w:tcW w:w="2925" w:type="dxa"/>
          </w:tcPr>
          <w:p w14:paraId="28371291"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Kyrgyzstan has adopted a number of key policies and programmes to govern key aspects of environmental and natural resource management, but the interpretation, implementation, and enforcement of policy, legislation, and regulation remains weak</w:t>
            </w:r>
          </w:p>
          <w:p w14:paraId="63D01958"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Institutional structures are in need of clearly defined mandates and operational plans</w:t>
            </w:r>
          </w:p>
          <w:p w14:paraId="4169288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Kyrgyzstan’s legislation suffers from numerous issues including overlapping and contradictory provisions, and laws that contain sectoral or corporate interests that contradict government policy</w:t>
            </w:r>
          </w:p>
          <w:p w14:paraId="7A456C0E"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Principles concerning the decentralization of natural resource management and the delegation of some authorities to local government bodies are inadequately regulated</w:t>
            </w:r>
          </w:p>
          <w:p w14:paraId="544F5630" w14:textId="77777777" w:rsidR="00515B30" w:rsidRPr="0090393E" w:rsidRDefault="00515B30" w:rsidP="00515B30">
            <w:pPr>
              <w:widowControl w:val="0"/>
              <w:adjustRightInd w:val="0"/>
              <w:spacing w:after="120"/>
              <w:ind w:left="288"/>
              <w:textAlignment w:val="baseline"/>
              <w:rPr>
                <w:rFonts w:cstheme="minorHAnsi"/>
                <w:sz w:val="20"/>
                <w:szCs w:val="20"/>
              </w:rPr>
            </w:pPr>
          </w:p>
        </w:tc>
        <w:tc>
          <w:tcPr>
            <w:tcW w:w="2860" w:type="dxa"/>
          </w:tcPr>
          <w:p w14:paraId="02AA481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three (3) in-depth thematic analyses (CBD, CCD, and FCCC) of Kyrgyzstan’s environmental governance are drafted by month 6</w:t>
            </w:r>
          </w:p>
          <w:p w14:paraId="599BFC8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synthesis report is drafted and endorsed by the technical working groups by month 8</w:t>
            </w:r>
          </w:p>
          <w:p w14:paraId="5033E25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 compendium of environmental legislation that also explains in simple language the legislations’ intent and coverage will be prepared by month 8</w:t>
            </w:r>
          </w:p>
          <w:p w14:paraId="718035BE"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Technical working groups draft policy recommendations for Project Board approval by month 8</w:t>
            </w:r>
          </w:p>
          <w:p w14:paraId="5E9AB50E"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Comprehensive training programme drafted by month 16 and endorsed by the technical working groups by month 17</w:t>
            </w:r>
          </w:p>
          <w:p w14:paraId="7020BDD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By-laws and other appropriate legislative amendments are reviewed and validated by all stakeholders by month 18</w:t>
            </w:r>
          </w:p>
          <w:p w14:paraId="331ECBB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Operational guidelines finalized by month 18</w:t>
            </w:r>
          </w:p>
          <w:p w14:paraId="3F7964A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Guidelines are validated in stakeholder workshop by month 24</w:t>
            </w:r>
          </w:p>
          <w:p w14:paraId="2F1801B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Policy recommendations to legitimize these guidelines, are endorsed by the technical working groups by month 26</w:t>
            </w:r>
          </w:p>
          <w:p w14:paraId="47076EA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Policy recommendations are approved by month 30</w:t>
            </w:r>
          </w:p>
          <w:p w14:paraId="032DB37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Up-to-date texts are collected by month 18 and organized into documentation for distribution by month 21</w:t>
            </w:r>
          </w:p>
        </w:tc>
        <w:tc>
          <w:tcPr>
            <w:tcW w:w="1866" w:type="dxa"/>
          </w:tcPr>
          <w:p w14:paraId="0B4AED8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The three in-depth thematic analyses </w:t>
            </w:r>
          </w:p>
          <w:p w14:paraId="5486C28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Synthesis report</w:t>
            </w:r>
          </w:p>
          <w:p w14:paraId="50E0F917"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Training programme</w:t>
            </w:r>
          </w:p>
          <w:p w14:paraId="61C0CC4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Policy recommendation</w:t>
            </w:r>
          </w:p>
          <w:p w14:paraId="3C69D9B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Workshop materials and attendance lists</w:t>
            </w:r>
          </w:p>
          <w:p w14:paraId="43D15EF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Updated texts</w:t>
            </w:r>
          </w:p>
          <w:p w14:paraId="52346F9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Meeting minutes</w:t>
            </w:r>
          </w:p>
          <w:p w14:paraId="40A9A921"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Endorsement letters</w:t>
            </w:r>
          </w:p>
          <w:p w14:paraId="47CA3672" w14:textId="77777777" w:rsidR="00515B30" w:rsidRPr="0090393E" w:rsidRDefault="00515B30" w:rsidP="00515B30">
            <w:pPr>
              <w:widowControl w:val="0"/>
              <w:adjustRightInd w:val="0"/>
              <w:spacing w:after="120"/>
              <w:ind w:left="288"/>
              <w:textAlignment w:val="baseline"/>
              <w:rPr>
                <w:rFonts w:cstheme="minorHAnsi"/>
                <w:sz w:val="20"/>
                <w:szCs w:val="20"/>
              </w:rPr>
            </w:pPr>
          </w:p>
        </w:tc>
        <w:tc>
          <w:tcPr>
            <w:tcW w:w="2141" w:type="dxa"/>
          </w:tcPr>
          <w:p w14:paraId="33979CFD"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 xml:space="preserve">Institutions and working groups are open to change </w:t>
            </w:r>
          </w:p>
          <w:p w14:paraId="5A6E6D2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Members of the technical committees will be comprised of proactive experts and project champions</w:t>
            </w:r>
          </w:p>
          <w:p w14:paraId="595D4EF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Analyses are deemed legitimate, relevant, and valid among all key stakeholder representatives and project champions</w:t>
            </w:r>
          </w:p>
          <w:p w14:paraId="6BAA907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rPr>
              <w:t xml:space="preserve">The approval process is transparent and deemed valid by all stakeholders </w:t>
            </w:r>
          </w:p>
          <w:p w14:paraId="09747342" w14:textId="77777777" w:rsidR="00515B30" w:rsidRPr="0090393E" w:rsidRDefault="00515B30" w:rsidP="00515B30">
            <w:pPr>
              <w:widowControl w:val="0"/>
              <w:adjustRightInd w:val="0"/>
              <w:spacing w:after="120"/>
              <w:ind w:left="175"/>
              <w:textAlignment w:val="baseline"/>
              <w:rPr>
                <w:rFonts w:cstheme="minorHAnsi"/>
                <w:sz w:val="20"/>
                <w:szCs w:val="20"/>
              </w:rPr>
            </w:pPr>
          </w:p>
          <w:p w14:paraId="5376589B" w14:textId="77777777" w:rsidR="00515B30" w:rsidRPr="0090393E" w:rsidRDefault="00515B30" w:rsidP="00515B30">
            <w:pPr>
              <w:widowControl w:val="0"/>
              <w:adjustRightInd w:val="0"/>
              <w:spacing w:after="120"/>
              <w:ind w:left="175"/>
              <w:textAlignment w:val="baseline"/>
              <w:rPr>
                <w:rFonts w:cstheme="minorHAnsi"/>
                <w:sz w:val="20"/>
                <w:szCs w:val="20"/>
                <w:lang w:val="en-GB"/>
              </w:rPr>
            </w:pPr>
          </w:p>
        </w:tc>
      </w:tr>
      <w:tr w:rsidR="00515B30" w:rsidRPr="0090393E" w14:paraId="0B70D2D2" w14:textId="77777777" w:rsidTr="00515B30">
        <w:trPr>
          <w:gridAfter w:val="2"/>
          <w:wAfter w:w="949" w:type="dxa"/>
        </w:trPr>
        <w:tc>
          <w:tcPr>
            <w:tcW w:w="1630" w:type="dxa"/>
          </w:tcPr>
          <w:p w14:paraId="6498167A"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1.2:</w:t>
            </w:r>
          </w:p>
          <w:p w14:paraId="39A34420"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Strengthened consultative and decision-making processes</w:t>
            </w:r>
          </w:p>
        </w:tc>
        <w:tc>
          <w:tcPr>
            <w:tcW w:w="1893" w:type="dxa"/>
          </w:tcPr>
          <w:p w14:paraId="4779587D"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Assessment of information</w:t>
            </w:r>
            <w:r w:rsidRPr="0090393E">
              <w:rPr>
                <w:rFonts w:cstheme="minorHAnsi"/>
                <w:bCs/>
                <w:sz w:val="20"/>
                <w:szCs w:val="20"/>
              </w:rPr>
              <w:t xml:space="preserve"> and knowledge needs of social actors and other stakeholders that can play a role in catalyzing Rio Convention implementation</w:t>
            </w:r>
          </w:p>
          <w:p w14:paraId="15449D96"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Working groups negotiate best consultative and decision-making processes to help local self-government authorities to integrate Rio Convention criteria and indicators into the operationalization of local sustainable development strategies</w:t>
            </w:r>
          </w:p>
          <w:p w14:paraId="045E45B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Memoranda of agreement on consultative and decision-making processes</w:t>
            </w:r>
          </w:p>
        </w:tc>
        <w:tc>
          <w:tcPr>
            <w:tcW w:w="2925" w:type="dxa"/>
          </w:tcPr>
          <w:p w14:paraId="2FA5E04A"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There are a number of cooperation agreements and “rules of inter-action” between and among the SAEPF, MALR, and other government ministries and inspectorates, yet similar agreements with non-state actors do not exist</w:t>
            </w:r>
          </w:p>
          <w:p w14:paraId="099A4A0F"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There is an institutionalized culture of competition among agencies rather than cooperation or collaboration</w:t>
            </w:r>
          </w:p>
          <w:p w14:paraId="7F17C66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Cooperation between government groups remains uneven, with important gaps of coverage</w:t>
            </w:r>
          </w:p>
          <w:p w14:paraId="4E22B2D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Institutional collaboration among government entities with non-governmental stakeholders is generally very low</w:t>
            </w:r>
          </w:p>
          <w:p w14:paraId="2434752B"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color w:val="000000"/>
                <w:sz w:val="20"/>
                <w:szCs w:val="20"/>
              </w:rPr>
              <w:t>To a limited extent, experts representing the academic community and NGOs are involved in th</w:t>
            </w:r>
            <w:r>
              <w:rPr>
                <w:rFonts w:cstheme="minorHAnsi"/>
                <w:color w:val="000000"/>
                <w:sz w:val="20"/>
                <w:szCs w:val="20"/>
              </w:rPr>
              <w:t xml:space="preserve">e decision-making process, but </w:t>
            </w:r>
            <w:r w:rsidRPr="0090393E">
              <w:rPr>
                <w:rFonts w:cstheme="minorHAnsi"/>
                <w:color w:val="000000"/>
                <w:sz w:val="20"/>
                <w:szCs w:val="20"/>
              </w:rPr>
              <w:t>there are  instances when key stakeholders are not adequately informed or invited to participate on key issues for which they have expertise or comparative advantages</w:t>
            </w:r>
          </w:p>
          <w:p w14:paraId="0B7FC4E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color w:val="000000"/>
                <w:sz w:val="20"/>
                <w:szCs w:val="20"/>
              </w:rPr>
              <w:t xml:space="preserve">The participation of the general public in consultation processes is limited </w:t>
            </w:r>
            <w:r w:rsidRPr="0090393E">
              <w:rPr>
                <w:rFonts w:cstheme="minorHAnsi"/>
                <w:sz w:val="20"/>
                <w:szCs w:val="20"/>
              </w:rPr>
              <w:t>to</w:t>
            </w:r>
            <w:r w:rsidRPr="0090393E">
              <w:rPr>
                <w:rFonts w:cstheme="minorHAnsi"/>
                <w:color w:val="FF0000"/>
                <w:sz w:val="20"/>
                <w:szCs w:val="20"/>
              </w:rPr>
              <w:t xml:space="preserve"> </w:t>
            </w:r>
            <w:r w:rsidRPr="0090393E">
              <w:rPr>
                <w:rFonts w:cstheme="minorHAnsi"/>
                <w:color w:val="000000"/>
                <w:sz w:val="20"/>
                <w:szCs w:val="20"/>
              </w:rPr>
              <w:t>public debate</w:t>
            </w:r>
          </w:p>
        </w:tc>
        <w:tc>
          <w:tcPr>
            <w:tcW w:w="2860" w:type="dxa"/>
          </w:tcPr>
          <w:p w14:paraId="3FB1499A"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Needs assessment report drafted by month 6, endorsed by stakeholders at a validation workshop by month 8, and finalized and subsequently approved by Project Board by month 10</w:t>
            </w:r>
          </w:p>
          <w:p w14:paraId="0F616C92" w14:textId="77777777" w:rsidR="00515B30" w:rsidRPr="000D3667"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Needs assessment report describes the extent to which gender issues are relevant to information and knowledge to meeting and sustaining global environmental objectives </w:t>
            </w:r>
          </w:p>
          <w:p w14:paraId="278EC56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first meeting of the working group will review and discuss the preliminary findings of the institutional assessments, provide input to finalize the assessment, as well as the formulation of pilot project by month 5</w:t>
            </w:r>
          </w:p>
          <w:p w14:paraId="2B38BCC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second meeting of the working group will review the final reports and provide policy recommendations by month 9</w:t>
            </w:r>
          </w:p>
          <w:p w14:paraId="3AAE80B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third working group meeting will convene by month 18 to facilitate consultative and decision-making on the pilot sub-national project</w:t>
            </w:r>
          </w:p>
          <w:p w14:paraId="538C102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fourth working group meeting will convene by month 28 to review project findings and endorse recommendations for approval by the Project Board</w:t>
            </w:r>
          </w:p>
          <w:p w14:paraId="3F5523DA"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Pr>
                <w:rFonts w:cstheme="minorHAnsi"/>
                <w:sz w:val="20"/>
                <w:szCs w:val="20"/>
              </w:rPr>
              <w:t>Liaison protocols</w:t>
            </w:r>
            <w:r w:rsidRPr="0090393E">
              <w:rPr>
                <w:rFonts w:cstheme="minorHAnsi"/>
                <w:sz w:val="20"/>
                <w:szCs w:val="20"/>
              </w:rPr>
              <w:t xml:space="preserve"> among partner agencies and Memoranda of Agreement with other non-state stakeholder organizations to share of data and information during the project are drafted by month 10, signed by month 13</w:t>
            </w:r>
          </w:p>
          <w:p w14:paraId="404D410E"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Liaison protocols are updated and signed among partner agencies and Memoranda of Agreement with other non-state other stakeholder organizations are signed, by month 32</w:t>
            </w:r>
          </w:p>
        </w:tc>
        <w:tc>
          <w:tcPr>
            <w:tcW w:w="1866" w:type="dxa"/>
          </w:tcPr>
          <w:p w14:paraId="6EC58E46"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p>
          <w:p w14:paraId="2BF00B9E"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Tracking and progress reports</w:t>
            </w:r>
          </w:p>
          <w:p w14:paraId="32FA6D5D"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Needs discussion report</w:t>
            </w:r>
          </w:p>
          <w:p w14:paraId="4C424EC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 xml:space="preserve"> Memoranda of Agreement</w:t>
            </w:r>
          </w:p>
          <w:p w14:paraId="26D4A81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Workshop materials and attendance lists</w:t>
            </w:r>
          </w:p>
          <w:p w14:paraId="47407F79"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Endorsement letters</w:t>
            </w:r>
          </w:p>
          <w:p w14:paraId="106722FF" w14:textId="77777777" w:rsidR="00515B30" w:rsidRPr="0090393E" w:rsidRDefault="00515B30" w:rsidP="00515B30">
            <w:pPr>
              <w:widowControl w:val="0"/>
              <w:adjustRightInd w:val="0"/>
              <w:spacing w:after="120"/>
              <w:ind w:left="175"/>
              <w:textAlignment w:val="baseline"/>
              <w:rPr>
                <w:rFonts w:cstheme="minorHAnsi"/>
                <w:sz w:val="20"/>
                <w:szCs w:val="20"/>
              </w:rPr>
            </w:pPr>
          </w:p>
        </w:tc>
        <w:tc>
          <w:tcPr>
            <w:tcW w:w="2141" w:type="dxa"/>
          </w:tcPr>
          <w:p w14:paraId="5FB6428A" w14:textId="77777777" w:rsidR="00515B30" w:rsidRPr="0090393E" w:rsidRDefault="00515B30" w:rsidP="00E05653">
            <w:pPr>
              <w:pStyle w:val="ListParagraph"/>
              <w:widowControl w:val="0"/>
              <w:numPr>
                <w:ilvl w:val="0"/>
                <w:numId w:val="67"/>
              </w:numPr>
              <w:adjustRightInd w:val="0"/>
              <w:spacing w:after="120" w:line="240" w:lineRule="auto"/>
              <w:contextualSpacing w:val="0"/>
              <w:textAlignment w:val="baseline"/>
              <w:rPr>
                <w:rFonts w:cstheme="minorHAnsi"/>
                <w:lang w:val="en-GB"/>
              </w:rPr>
            </w:pPr>
            <w:r w:rsidRPr="0090393E">
              <w:rPr>
                <w:rFonts w:cstheme="minorHAnsi"/>
                <w:lang w:val="en-GB"/>
              </w:rPr>
              <w:t>Institutions and workings groups are open to proposed coordination agreements and there is no active institutional resistance</w:t>
            </w:r>
          </w:p>
          <w:p w14:paraId="6E2380E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Agreement to cooperate on modifying existing mandates and authorities on legislative oversight is realistic</w:t>
            </w:r>
          </w:p>
          <w:p w14:paraId="6315C0F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Analysis is deemed legitimate, relevant, and valid among all key stakeholder representatives and project champions</w:t>
            </w:r>
          </w:p>
          <w:p w14:paraId="5497A3E8"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 right representation from the various government ministries, departments, and agencies participate in project activities</w:t>
            </w:r>
          </w:p>
          <w:p w14:paraId="5877EAA0" w14:textId="77777777" w:rsidR="00515B30" w:rsidRPr="0090393E" w:rsidRDefault="00515B30" w:rsidP="00515B30">
            <w:pPr>
              <w:widowControl w:val="0"/>
              <w:adjustRightInd w:val="0"/>
              <w:spacing w:after="120"/>
              <w:textAlignment w:val="baseline"/>
              <w:rPr>
                <w:rFonts w:cstheme="minorHAnsi"/>
                <w:sz w:val="20"/>
                <w:szCs w:val="20"/>
                <w:lang w:val="en-GB"/>
              </w:rPr>
            </w:pPr>
          </w:p>
        </w:tc>
      </w:tr>
      <w:tr w:rsidR="00515B30" w:rsidRPr="0090393E" w14:paraId="7E1F8765" w14:textId="77777777" w:rsidTr="00515B30">
        <w:tblPrEx>
          <w:tblCellMar>
            <w:top w:w="0" w:type="dxa"/>
            <w:left w:w="108" w:type="dxa"/>
            <w:bottom w:w="0" w:type="dxa"/>
            <w:right w:w="108" w:type="dxa"/>
          </w:tblCellMar>
          <w:tblLook w:val="01E0" w:firstRow="1" w:lastRow="1" w:firstColumn="1" w:lastColumn="1" w:noHBand="0" w:noVBand="0"/>
        </w:tblPrEx>
        <w:trPr>
          <w:gridAfter w:val="2"/>
          <w:wAfter w:w="949" w:type="dxa"/>
          <w:trHeight w:val="422"/>
        </w:trPr>
        <w:tc>
          <w:tcPr>
            <w:tcW w:w="13315" w:type="dxa"/>
            <w:gridSpan w:val="6"/>
            <w:tcBorders>
              <w:top w:val="single" w:sz="12" w:space="0" w:color="auto"/>
              <w:left w:val="single" w:sz="8" w:space="0" w:color="auto"/>
              <w:bottom w:val="single" w:sz="12" w:space="0" w:color="auto"/>
              <w:right w:val="single" w:sz="8" w:space="0" w:color="auto"/>
            </w:tcBorders>
            <w:shd w:val="clear" w:color="auto" w:fill="FBD4B4"/>
            <w:vAlign w:val="center"/>
          </w:tcPr>
          <w:p w14:paraId="02547BD7" w14:textId="77777777" w:rsidR="00515B30" w:rsidRPr="0090393E" w:rsidRDefault="00515B30" w:rsidP="00515B30">
            <w:pPr>
              <w:tabs>
                <w:tab w:val="left" w:pos="1422"/>
              </w:tabs>
              <w:ind w:left="1422" w:hanging="1422"/>
              <w:rPr>
                <w:rFonts w:cstheme="minorHAnsi"/>
                <w:b/>
                <w:sz w:val="20"/>
                <w:szCs w:val="20"/>
                <w:lang w:val="en-GB"/>
              </w:rPr>
            </w:pPr>
            <w:r w:rsidRPr="0090393E">
              <w:rPr>
                <w:rFonts w:cstheme="minorHAnsi"/>
                <w:b/>
                <w:sz w:val="20"/>
                <w:szCs w:val="20"/>
              </w:rPr>
              <w:br w:type="page"/>
            </w:r>
            <w:r w:rsidRPr="0090393E">
              <w:rPr>
                <w:rFonts w:cstheme="minorHAnsi"/>
                <w:b/>
                <w:sz w:val="20"/>
                <w:szCs w:val="20"/>
                <w:lang w:val="en-GB"/>
              </w:rPr>
              <w:t>Outcome 2:</w:t>
            </w:r>
            <w:r w:rsidRPr="0090393E">
              <w:rPr>
                <w:rFonts w:cstheme="minorHAnsi"/>
                <w:b/>
                <w:sz w:val="20"/>
                <w:szCs w:val="20"/>
                <w:lang w:val="en-GB"/>
              </w:rPr>
              <w:tab/>
              <w:t>Strengthened institutional capacities to implement an integrated EIMMS</w:t>
            </w:r>
          </w:p>
        </w:tc>
      </w:tr>
      <w:tr w:rsidR="00515B30" w:rsidRPr="0090393E" w14:paraId="6A37E010" w14:textId="77777777" w:rsidTr="00515B30">
        <w:trPr>
          <w:gridAfter w:val="2"/>
          <w:wAfter w:w="949" w:type="dxa"/>
        </w:trPr>
        <w:tc>
          <w:tcPr>
            <w:tcW w:w="1630" w:type="dxa"/>
            <w:tcBorders>
              <w:top w:val="single" w:sz="12" w:space="0" w:color="auto"/>
              <w:bottom w:val="single" w:sz="4" w:space="0" w:color="auto"/>
            </w:tcBorders>
          </w:tcPr>
          <w:p w14:paraId="1A9A38EA"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2.1:</w:t>
            </w:r>
          </w:p>
          <w:p w14:paraId="29861FEF"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Institutional mapping and analysis of an optimal information and monitoring system</w:t>
            </w:r>
          </w:p>
        </w:tc>
        <w:tc>
          <w:tcPr>
            <w:tcW w:w="1893" w:type="dxa"/>
            <w:tcBorders>
              <w:top w:val="single" w:sz="12" w:space="0" w:color="auto"/>
            </w:tcBorders>
          </w:tcPr>
          <w:p w14:paraId="1983CCC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Analysis of the institutional requirements to use best available and innovation data to implement the Rio Conventions and through mainstreamed sectoral development plans </w:t>
            </w:r>
          </w:p>
          <w:p w14:paraId="70537D3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Convene technical working group to select best appropriate indicators for measuring global environmental trends </w:t>
            </w:r>
          </w:p>
          <w:p w14:paraId="4DF7135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Technological requirements for collecting, storing, and sharing data and information are designed  </w:t>
            </w:r>
          </w:p>
          <w:p w14:paraId="1AAE270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Tracking mechanism to monitor the usage of EIMMS</w:t>
            </w:r>
          </w:p>
        </w:tc>
        <w:tc>
          <w:tcPr>
            <w:tcW w:w="2925" w:type="dxa"/>
            <w:tcBorders>
              <w:top w:val="single" w:sz="12" w:space="0" w:color="auto"/>
            </w:tcBorders>
          </w:tcPr>
          <w:p w14:paraId="261D293E"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Environmental information in Kyrgyzstan is collected by many institutions in different forms and formats</w:t>
            </w:r>
          </w:p>
          <w:p w14:paraId="47C3EB3E" w14:textId="77777777" w:rsidR="00515B30" w:rsidRPr="0090393E" w:rsidRDefault="00515B30" w:rsidP="00515B30">
            <w:pPr>
              <w:pStyle w:val="ListParagraph"/>
              <w:spacing w:after="120"/>
              <w:ind w:left="288"/>
              <w:contextualSpacing w:val="0"/>
              <w:rPr>
                <w:rFonts w:cstheme="minorHAnsi"/>
              </w:rPr>
            </w:pPr>
          </w:p>
          <w:p w14:paraId="42247A72"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Bureaucratic procedures hinder the exchange of data and information</w:t>
            </w:r>
          </w:p>
          <w:p w14:paraId="0C7A47DA" w14:textId="77777777" w:rsidR="00515B30" w:rsidRPr="0090393E" w:rsidRDefault="00515B30" w:rsidP="00515B30">
            <w:pPr>
              <w:pStyle w:val="ListParagraph"/>
              <w:contextualSpacing w:val="0"/>
              <w:rPr>
                <w:rFonts w:cstheme="minorHAnsi"/>
              </w:rPr>
            </w:pPr>
          </w:p>
          <w:p w14:paraId="4A2320E7"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Different agencies and stakeholders find it easier to create and manage their own data, which includes using different methodologies and metrics</w:t>
            </w:r>
          </w:p>
          <w:p w14:paraId="40B22C4A" w14:textId="77777777" w:rsidR="00515B30" w:rsidRPr="0090393E" w:rsidRDefault="00515B30" w:rsidP="00515B30">
            <w:pPr>
              <w:pStyle w:val="ListParagraph"/>
              <w:contextualSpacing w:val="0"/>
              <w:rPr>
                <w:rFonts w:cstheme="minorHAnsi"/>
              </w:rPr>
            </w:pPr>
          </w:p>
          <w:p w14:paraId="0E59DBB7"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The linkage between environmental policy and their associated regulatory frameworks do not adequately reflect criteria and indicators to monitor, measure, or validate the extent to which the Rio Conventions are adequately being implemented at the national level</w:t>
            </w:r>
          </w:p>
          <w:p w14:paraId="284EC43D" w14:textId="77777777" w:rsidR="00515B30" w:rsidRPr="0090393E" w:rsidRDefault="00515B30" w:rsidP="00515B30">
            <w:pPr>
              <w:spacing w:after="120"/>
              <w:rPr>
                <w:rFonts w:cstheme="minorHAnsi"/>
                <w:sz w:val="20"/>
                <w:szCs w:val="20"/>
              </w:rPr>
            </w:pPr>
          </w:p>
        </w:tc>
        <w:tc>
          <w:tcPr>
            <w:tcW w:w="2860" w:type="dxa"/>
            <w:tcBorders>
              <w:top w:val="single" w:sz="12" w:space="0" w:color="auto"/>
            </w:tcBorders>
          </w:tcPr>
          <w:p w14:paraId="70CB19F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Assessment report is drafted, and peer reviewed by month 5, endorsed by stakeholders at a validation workshop by month 7, and finalized and subsequently approved by Project Board finalized by month 8</w:t>
            </w:r>
          </w:p>
          <w:p w14:paraId="3AAF453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Technical working group composition agreed by the Project Board in its first meeting by month 4</w:t>
            </w:r>
          </w:p>
          <w:p w14:paraId="70FE080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Technical working group meets every three (3) months for the first 12 months, and every quarter for the rest of the project</w:t>
            </w:r>
          </w:p>
          <w:p w14:paraId="5C87846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Appropriate sets of national standards of environmental data and information are identified, as well as regulation necessary for improving coordination and communication at the national level for better reporting system by month 23</w:t>
            </w:r>
          </w:p>
          <w:p w14:paraId="55EE7D2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 Construct an institutional architecture for the storage and transformation of data and information by month 10  </w:t>
            </w:r>
          </w:p>
          <w:p w14:paraId="3943AA3E"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Tracking mechanism to monitor the use EIMMS is developed by month 10</w:t>
            </w:r>
          </w:p>
        </w:tc>
        <w:tc>
          <w:tcPr>
            <w:tcW w:w="1866" w:type="dxa"/>
            <w:tcBorders>
              <w:top w:val="single" w:sz="12" w:space="0" w:color="auto"/>
            </w:tcBorders>
          </w:tcPr>
          <w:p w14:paraId="73E6D008"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p>
          <w:p w14:paraId="78C7B5FE"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Tracking mechanism</w:t>
            </w:r>
          </w:p>
          <w:p w14:paraId="209DD17A"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lang w:val="en-GB"/>
              </w:rPr>
              <w:t>Assessment report</w:t>
            </w:r>
          </w:p>
          <w:p w14:paraId="617A071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Endorsement letters</w:t>
            </w:r>
          </w:p>
          <w:p w14:paraId="216DF789" w14:textId="77777777" w:rsidR="00515B30" w:rsidRPr="0090393E" w:rsidRDefault="00515B30" w:rsidP="00515B30">
            <w:pPr>
              <w:widowControl w:val="0"/>
              <w:adjustRightInd w:val="0"/>
              <w:spacing w:after="120"/>
              <w:ind w:left="175"/>
              <w:textAlignment w:val="baseline"/>
              <w:rPr>
                <w:rFonts w:cstheme="minorHAnsi"/>
                <w:sz w:val="20"/>
                <w:szCs w:val="20"/>
              </w:rPr>
            </w:pPr>
          </w:p>
        </w:tc>
        <w:tc>
          <w:tcPr>
            <w:tcW w:w="2141" w:type="dxa"/>
            <w:tcBorders>
              <w:top w:val="single" w:sz="12" w:space="0" w:color="auto"/>
            </w:tcBorders>
          </w:tcPr>
          <w:p w14:paraId="12BE0CE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Assessment is deemed legitimate, relevant, and valid among all key stakeholder representatives and project champions</w:t>
            </w:r>
          </w:p>
          <w:p w14:paraId="2000B98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Expert peer reviewers follow through with quality reviews</w:t>
            </w:r>
          </w:p>
          <w:p w14:paraId="56D95251" w14:textId="77777777" w:rsidR="00515B30" w:rsidRPr="0090393E" w:rsidRDefault="00515B30" w:rsidP="00515B30">
            <w:pPr>
              <w:widowControl w:val="0"/>
              <w:adjustRightInd w:val="0"/>
              <w:spacing w:after="120"/>
              <w:ind w:left="175"/>
              <w:textAlignment w:val="baseline"/>
              <w:rPr>
                <w:rFonts w:cstheme="minorHAnsi"/>
                <w:sz w:val="20"/>
                <w:szCs w:val="20"/>
              </w:rPr>
            </w:pPr>
          </w:p>
        </w:tc>
      </w:tr>
      <w:tr w:rsidR="00515B30" w:rsidRPr="0090393E" w14:paraId="48F3E6CC" w14:textId="77777777" w:rsidTr="00515B30">
        <w:trPr>
          <w:gridAfter w:val="2"/>
          <w:wAfter w:w="949" w:type="dxa"/>
        </w:trPr>
        <w:tc>
          <w:tcPr>
            <w:tcW w:w="1630" w:type="dxa"/>
            <w:tcBorders>
              <w:top w:val="single" w:sz="4" w:space="0" w:color="auto"/>
              <w:bottom w:val="single" w:sz="4" w:space="0" w:color="auto"/>
            </w:tcBorders>
          </w:tcPr>
          <w:p w14:paraId="7C9BC291"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2.2:</w:t>
            </w:r>
          </w:p>
          <w:p w14:paraId="7E841F12"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Targeted institutional reforms for improved access to data and information</w:t>
            </w:r>
          </w:p>
        </w:tc>
        <w:tc>
          <w:tcPr>
            <w:tcW w:w="1893" w:type="dxa"/>
          </w:tcPr>
          <w:p w14:paraId="2DA8F30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rPr>
              <w:t xml:space="preserve">Institutional arrangements for collecting and sharing data </w:t>
            </w:r>
          </w:p>
          <w:p w14:paraId="4580D06D"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rPr>
              <w:t>Expert workshops on data and information management arrangements</w:t>
            </w:r>
          </w:p>
          <w:p w14:paraId="79C8C0DB"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rPr>
              <w:t>Networking cooperative agreements on data and information management with key institutions to facilitate and secure improved communication, coordination and collaboration amongst stakeholders</w:t>
            </w:r>
          </w:p>
          <w:p w14:paraId="259B9AE7"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Strengthen targeted institutional architectures for sharing data and information</w:t>
            </w:r>
          </w:p>
        </w:tc>
        <w:tc>
          <w:tcPr>
            <w:tcW w:w="2925" w:type="dxa"/>
          </w:tcPr>
          <w:p w14:paraId="5D9267CF"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 xml:space="preserve">There are government databases and websites which serve to make available official data and information, but their validity and accuracy is challenged by a number of non-state stakeholders </w:t>
            </w:r>
          </w:p>
          <w:p w14:paraId="54A54C83" w14:textId="77777777" w:rsidR="00515B30" w:rsidRPr="0090393E" w:rsidRDefault="00515B30" w:rsidP="00515B30">
            <w:pPr>
              <w:pStyle w:val="ListParagraph"/>
              <w:spacing w:after="120"/>
              <w:ind w:left="288"/>
              <w:contextualSpacing w:val="0"/>
              <w:rPr>
                <w:rFonts w:cstheme="minorHAnsi"/>
              </w:rPr>
            </w:pPr>
          </w:p>
          <w:p w14:paraId="64750F09" w14:textId="77777777" w:rsidR="00515B30" w:rsidRPr="0090393E" w:rsidRDefault="00515B30" w:rsidP="00E05653">
            <w:pPr>
              <w:pStyle w:val="ListParagraph"/>
              <w:widowControl w:val="0"/>
              <w:numPr>
                <w:ilvl w:val="0"/>
                <w:numId w:val="67"/>
              </w:numPr>
              <w:adjustRightInd w:val="0"/>
              <w:spacing w:after="120" w:line="240" w:lineRule="auto"/>
              <w:contextualSpacing w:val="0"/>
              <w:textAlignment w:val="baseline"/>
              <w:rPr>
                <w:rFonts w:cstheme="minorHAnsi"/>
              </w:rPr>
            </w:pPr>
            <w:r w:rsidRPr="0090393E">
              <w:rPr>
                <w:rFonts w:cstheme="minorHAnsi"/>
              </w:rPr>
              <w:t>Institutional collaboration among government entities with non-governmental stakeholders is generally very low</w:t>
            </w:r>
          </w:p>
          <w:p w14:paraId="79CEB71D" w14:textId="77777777" w:rsidR="00515B30" w:rsidRPr="0090393E" w:rsidRDefault="00515B30" w:rsidP="00515B30">
            <w:pPr>
              <w:pStyle w:val="ListParagraph"/>
              <w:contextualSpacing w:val="0"/>
              <w:rPr>
                <w:rFonts w:cstheme="minorHAnsi"/>
              </w:rPr>
            </w:pPr>
          </w:p>
          <w:p w14:paraId="0A53D47E"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Different agencies and stakeholders find it easier to create and manage their own data, which includes using different methodologies and metrics</w:t>
            </w:r>
          </w:p>
          <w:p w14:paraId="4D0B8A1D"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Despite the availability of scientific knowledge the data are not sufficiently used in the formulation of strategies or policy instruments</w:t>
            </w:r>
          </w:p>
          <w:p w14:paraId="4EBE580C" w14:textId="77777777" w:rsidR="00515B30" w:rsidRPr="0090393E" w:rsidRDefault="00515B30" w:rsidP="00515B30">
            <w:pPr>
              <w:pStyle w:val="ListParagraph"/>
              <w:spacing w:after="120"/>
              <w:ind w:left="288"/>
              <w:contextualSpacing w:val="0"/>
              <w:rPr>
                <w:rFonts w:cstheme="minorHAnsi"/>
              </w:rPr>
            </w:pPr>
          </w:p>
          <w:p w14:paraId="77449235" w14:textId="77777777" w:rsidR="00515B30" w:rsidRPr="0090393E" w:rsidRDefault="00515B30" w:rsidP="00515B30">
            <w:pPr>
              <w:widowControl w:val="0"/>
              <w:adjustRightInd w:val="0"/>
              <w:spacing w:after="120"/>
              <w:textAlignment w:val="baseline"/>
              <w:rPr>
                <w:rFonts w:cstheme="minorHAnsi"/>
                <w:color w:val="000000"/>
                <w:sz w:val="20"/>
                <w:szCs w:val="20"/>
              </w:rPr>
            </w:pPr>
          </w:p>
          <w:p w14:paraId="1CA9F0E5" w14:textId="77777777" w:rsidR="00515B30" w:rsidRPr="0090393E" w:rsidRDefault="00515B30" w:rsidP="00515B30">
            <w:pPr>
              <w:spacing w:after="120"/>
              <w:rPr>
                <w:rFonts w:cstheme="minorHAnsi"/>
                <w:sz w:val="20"/>
                <w:szCs w:val="20"/>
              </w:rPr>
            </w:pPr>
          </w:p>
        </w:tc>
        <w:tc>
          <w:tcPr>
            <w:tcW w:w="2860" w:type="dxa"/>
          </w:tcPr>
          <w:p w14:paraId="3E8B3B9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Undertake an institutional analysis of the challenges and best practices for managing environmental data and information, completed by month 5</w:t>
            </w:r>
          </w:p>
          <w:p w14:paraId="7E78C9E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Three (3) technical working groups (CBD, CCD, and FCCC) are created by month 6 and will meet at least three (3) times per year</w:t>
            </w:r>
          </w:p>
          <w:p w14:paraId="7AE6341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technical working groups submit technical and policy recommendations to the relevant ministries and agencies at least twice (2) a year, the first by month 8</w:t>
            </w:r>
          </w:p>
          <w:p w14:paraId="6C68ADA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 Prepare brief to recommend and approve, as appropriate, institutional reforms by month 14</w:t>
            </w:r>
          </w:p>
          <w:p w14:paraId="06DB613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Ministerial representatives discuss brief and approve appropriate decision by month 18</w:t>
            </w:r>
          </w:p>
          <w:p w14:paraId="292CA08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Institutional reforms are initiated by target institutions by month 20, over 67% of institutional reforms are completed by month 32 </w:t>
            </w:r>
          </w:p>
          <w:p w14:paraId="3017C51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Convene expert working group and stakeholder meetings to agree on recommendations of institutional reforms, a consensus agreement is presented by month 12</w:t>
            </w:r>
          </w:p>
          <w:p w14:paraId="1AF1FAD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Convene working group meetings of the National Council for Sustainable Development beginning no later than month 7 to discuss recommendations for data and information collection and management as well as the associated training programmes before month 9</w:t>
            </w:r>
          </w:p>
          <w:p w14:paraId="50302BD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Council meets twice (2) per year to update and revise cooperative agreements and associated training or awareness programmes</w:t>
            </w:r>
          </w:p>
          <w:p w14:paraId="630EEA5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Memorandum of Agreement among partner agencies and other stakeholder organizations is signed by month 8</w:t>
            </w:r>
          </w:p>
          <w:p w14:paraId="4E40E28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Installation of hardware and software are completed by month 12</w:t>
            </w:r>
          </w:p>
          <w:p w14:paraId="2A3EFD2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Databases are linked as part of the proposed EIMMS by month 12</w:t>
            </w:r>
          </w:p>
        </w:tc>
        <w:tc>
          <w:tcPr>
            <w:tcW w:w="1866" w:type="dxa"/>
          </w:tcPr>
          <w:p w14:paraId="4D81BBA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p>
          <w:p w14:paraId="05088EE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Tracking and progress reports</w:t>
            </w:r>
          </w:p>
          <w:p w14:paraId="345FAF6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lang w:val="en-GB"/>
              </w:rPr>
              <w:t>Policy recommendations</w:t>
            </w:r>
          </w:p>
          <w:p w14:paraId="55D7E63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Workshop materials</w:t>
            </w:r>
          </w:p>
          <w:p w14:paraId="56A6CA5A"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Memorandum of Agreement</w:t>
            </w:r>
          </w:p>
        </w:tc>
        <w:tc>
          <w:tcPr>
            <w:tcW w:w="2141" w:type="dxa"/>
          </w:tcPr>
          <w:p w14:paraId="57ADD5C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Analysis is deemed legitimate, relevant, and valid among all key stakeholder representatives and project champions</w:t>
            </w:r>
          </w:p>
          <w:p w14:paraId="42EE3F0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lang w:val="en-GB"/>
              </w:rPr>
              <w:t>The various government authorities maintain commitment to the project and are open to change</w:t>
            </w:r>
          </w:p>
        </w:tc>
      </w:tr>
      <w:tr w:rsidR="00515B30" w:rsidRPr="0090393E" w14:paraId="1BC4A383" w14:textId="77777777" w:rsidTr="00515B30">
        <w:trPr>
          <w:gridAfter w:val="2"/>
          <w:wAfter w:w="949" w:type="dxa"/>
        </w:trPr>
        <w:tc>
          <w:tcPr>
            <w:tcW w:w="1630" w:type="dxa"/>
            <w:tcBorders>
              <w:top w:val="single" w:sz="4" w:space="0" w:color="auto"/>
              <w:bottom w:val="single" w:sz="4" w:space="0" w:color="auto"/>
            </w:tcBorders>
          </w:tcPr>
          <w:p w14:paraId="4FEA0D5B"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2.3:</w:t>
            </w:r>
          </w:p>
          <w:p w14:paraId="610F2F74"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Selected updating of technologies for information monitoring and management</w:t>
            </w:r>
          </w:p>
        </w:tc>
        <w:tc>
          <w:tcPr>
            <w:tcW w:w="1893" w:type="dxa"/>
          </w:tcPr>
          <w:p w14:paraId="1E9C555A" w14:textId="77777777" w:rsidR="00515B30" w:rsidRPr="0090393E" w:rsidRDefault="00515B30" w:rsidP="00E05653">
            <w:pPr>
              <w:pStyle w:val="ALog"/>
              <w:numPr>
                <w:ilvl w:val="0"/>
                <w:numId w:val="67"/>
              </w:numPr>
              <w:ind w:left="175" w:hanging="175"/>
              <w:rPr>
                <w:rFonts w:asciiTheme="minorHAnsi" w:hAnsiTheme="minorHAnsi" w:cstheme="minorHAnsi"/>
              </w:rPr>
            </w:pPr>
            <w:r w:rsidRPr="0090393E">
              <w:rPr>
                <w:rFonts w:asciiTheme="minorHAnsi" w:hAnsiTheme="minorHAnsi" w:cstheme="minorHAnsi"/>
              </w:rPr>
              <w:t xml:space="preserve"> Assessment of baseline information management system</w:t>
            </w:r>
          </w:p>
          <w:p w14:paraId="6E8319DC" w14:textId="77777777" w:rsidR="00515B30" w:rsidRPr="0090393E" w:rsidRDefault="00515B30" w:rsidP="00E05653">
            <w:pPr>
              <w:pStyle w:val="ALog"/>
              <w:numPr>
                <w:ilvl w:val="0"/>
                <w:numId w:val="67"/>
              </w:numPr>
              <w:ind w:left="175" w:hanging="175"/>
              <w:rPr>
                <w:rFonts w:asciiTheme="minorHAnsi" w:hAnsiTheme="minorHAnsi" w:cstheme="minorHAnsi"/>
              </w:rPr>
            </w:pPr>
            <w:r w:rsidRPr="0090393E">
              <w:rPr>
                <w:rFonts w:asciiTheme="minorHAnsi" w:hAnsiTheme="minorHAnsi" w:cstheme="minorHAnsi"/>
              </w:rPr>
              <w:t xml:space="preserve">Feasibility study on the design and operation of the EIMMS based on best practices and successes from other systems to meet global environmental information needs   </w:t>
            </w:r>
          </w:p>
          <w:p w14:paraId="368407A8" w14:textId="77777777" w:rsidR="00515B30" w:rsidRPr="0090393E" w:rsidRDefault="00515B30" w:rsidP="00E05653">
            <w:pPr>
              <w:pStyle w:val="ALog"/>
              <w:numPr>
                <w:ilvl w:val="0"/>
                <w:numId w:val="67"/>
              </w:numPr>
              <w:ind w:left="175" w:hanging="175"/>
              <w:rPr>
                <w:rFonts w:asciiTheme="minorHAnsi" w:hAnsiTheme="minorHAnsi" w:cstheme="minorHAnsi"/>
              </w:rPr>
            </w:pPr>
            <w:r w:rsidRPr="0090393E">
              <w:rPr>
                <w:rFonts w:asciiTheme="minorHAnsi" w:hAnsiTheme="minorHAnsi" w:cstheme="minorHAnsi"/>
              </w:rPr>
              <w:t>Independent peer review of EIMMS</w:t>
            </w:r>
          </w:p>
          <w:p w14:paraId="02267FE4" w14:textId="77777777" w:rsidR="00515B30" w:rsidRPr="0090393E" w:rsidRDefault="00515B30" w:rsidP="00E05653">
            <w:pPr>
              <w:pStyle w:val="ALog"/>
              <w:numPr>
                <w:ilvl w:val="0"/>
                <w:numId w:val="67"/>
              </w:numPr>
              <w:ind w:left="175" w:hanging="175"/>
              <w:rPr>
                <w:rFonts w:asciiTheme="minorHAnsi" w:hAnsiTheme="minorHAnsi" w:cstheme="minorHAnsi"/>
              </w:rPr>
            </w:pPr>
            <w:r w:rsidRPr="0090393E">
              <w:rPr>
                <w:rFonts w:asciiTheme="minorHAnsi" w:hAnsiTheme="minorHAnsi" w:cstheme="minorHAnsi"/>
              </w:rPr>
              <w:t>Technological components of the EIMMS have been installed</w:t>
            </w:r>
          </w:p>
        </w:tc>
        <w:tc>
          <w:tcPr>
            <w:tcW w:w="2925" w:type="dxa"/>
          </w:tcPr>
          <w:p w14:paraId="1A0508B9"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Kyrgyzstan environmental information monitoring and management system is inadequate</w:t>
            </w:r>
          </w:p>
          <w:p w14:paraId="4E2C723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 xml:space="preserve">Kyrgyzstan’s technology is outdated by 20 years </w:t>
            </w:r>
          </w:p>
          <w:p w14:paraId="1A26334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There are insufficient technical trainings and transfer of technology needs, barriers to access new and best practice knowledge, and inadequate awareness and understanding of the public of the importance of sound environmental management</w:t>
            </w:r>
          </w:p>
          <w:p w14:paraId="468AAE7F" w14:textId="77777777" w:rsidR="00515B30" w:rsidRPr="0090393E" w:rsidRDefault="00515B30" w:rsidP="00515B30">
            <w:pPr>
              <w:spacing w:after="120"/>
              <w:rPr>
                <w:rFonts w:cstheme="minorHAnsi"/>
                <w:sz w:val="20"/>
                <w:szCs w:val="20"/>
              </w:rPr>
            </w:pPr>
          </w:p>
        </w:tc>
        <w:tc>
          <w:tcPr>
            <w:tcW w:w="2860" w:type="dxa"/>
          </w:tcPr>
          <w:p w14:paraId="51550757"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In-depth baseline assessment of current management information system is completed by month 4 of the project</w:t>
            </w:r>
          </w:p>
          <w:p w14:paraId="46078034"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 xml:space="preserve">Undertake a targeted study of best practice web-based tools for environmental data and metadata sharing and storage management completed by month 8 </w:t>
            </w:r>
          </w:p>
          <w:p w14:paraId="28CE1E70"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Convene four public stakeholder dialogue workshops on improving EIMMS</w:t>
            </w:r>
          </w:p>
          <w:p w14:paraId="06727679"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Each constituent public dialogue is attended by at least 50 key representatives from stakeholder constituencies</w:t>
            </w:r>
          </w:p>
          <w:p w14:paraId="7037B3E1"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Feasibility study to set up a proposed EIMMS is completed by month 8</w:t>
            </w:r>
          </w:p>
          <w:p w14:paraId="23FCBA39" w14:textId="77777777" w:rsidR="00515B30" w:rsidRPr="0090393E" w:rsidRDefault="00515B30" w:rsidP="00E05653">
            <w:pPr>
              <w:pStyle w:val="ALog"/>
              <w:numPr>
                <w:ilvl w:val="0"/>
                <w:numId w:val="67"/>
              </w:numPr>
              <w:ind w:left="333" w:hanging="243"/>
              <w:rPr>
                <w:rFonts w:asciiTheme="minorHAnsi" w:hAnsiTheme="minorHAnsi" w:cstheme="minorHAnsi"/>
              </w:rPr>
            </w:pPr>
            <w:r w:rsidRPr="0090393E">
              <w:rPr>
                <w:rFonts w:asciiTheme="minorHAnsi" w:hAnsiTheme="minorHAnsi" w:cstheme="minorHAnsi"/>
              </w:rPr>
              <w:t xml:space="preserve">Feasibility study on the EIMMS is peer reviewed by independent experts by month 10, approved by focal points of the Rio Conventions by month 12 </w:t>
            </w:r>
          </w:p>
          <w:p w14:paraId="3180DD5F"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Installation of the relevant EIMMS technology begins by month 12 and is completed by month 18</w:t>
            </w:r>
          </w:p>
        </w:tc>
        <w:tc>
          <w:tcPr>
            <w:tcW w:w="1866" w:type="dxa"/>
          </w:tcPr>
          <w:p w14:paraId="37B955F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p>
          <w:p w14:paraId="5C248188"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Feasibility study</w:t>
            </w:r>
          </w:p>
          <w:p w14:paraId="7F8A2834"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Peer reviewer comments</w:t>
            </w:r>
          </w:p>
          <w:p w14:paraId="72353F0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Baseline assessment</w:t>
            </w:r>
          </w:p>
          <w:p w14:paraId="7FBF341F"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lang w:val="en-GB"/>
              </w:rPr>
              <w:t>Official letter of approval</w:t>
            </w:r>
          </w:p>
          <w:p w14:paraId="653F87F7"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lang w:val="en-GB"/>
              </w:rPr>
              <w:t>Lessons learned report</w:t>
            </w:r>
          </w:p>
          <w:p w14:paraId="514FEE90" w14:textId="77777777" w:rsidR="00515B30" w:rsidRPr="0090393E" w:rsidRDefault="00515B30" w:rsidP="00515B30">
            <w:pPr>
              <w:widowControl w:val="0"/>
              <w:adjustRightInd w:val="0"/>
              <w:spacing w:after="120"/>
              <w:ind w:left="175"/>
              <w:textAlignment w:val="baseline"/>
              <w:rPr>
                <w:rFonts w:cstheme="minorHAnsi"/>
                <w:sz w:val="20"/>
                <w:szCs w:val="20"/>
              </w:rPr>
            </w:pPr>
          </w:p>
        </w:tc>
        <w:tc>
          <w:tcPr>
            <w:tcW w:w="2141" w:type="dxa"/>
          </w:tcPr>
          <w:p w14:paraId="027FF05E"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Assessment is deemed legitimate, relevant, and valid among all key stakeholder representatives and project champions</w:t>
            </w:r>
          </w:p>
          <w:p w14:paraId="013508C4"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Expert peer reviewers follow through with quality reviews</w:t>
            </w:r>
          </w:p>
          <w:p w14:paraId="6A9DE6A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Best practices and lessons learned from other countries are appropriately used</w:t>
            </w:r>
          </w:p>
          <w:p w14:paraId="46A75069" w14:textId="77777777" w:rsidR="00515B30" w:rsidRPr="0090393E" w:rsidRDefault="00515B30" w:rsidP="00515B30">
            <w:pPr>
              <w:widowControl w:val="0"/>
              <w:adjustRightInd w:val="0"/>
              <w:spacing w:after="120"/>
              <w:ind w:left="175"/>
              <w:textAlignment w:val="baseline"/>
              <w:rPr>
                <w:rFonts w:cstheme="minorHAnsi"/>
                <w:sz w:val="20"/>
                <w:szCs w:val="20"/>
              </w:rPr>
            </w:pPr>
          </w:p>
        </w:tc>
      </w:tr>
      <w:tr w:rsidR="00515B30" w:rsidRPr="0090393E" w14:paraId="223CE31A" w14:textId="77777777" w:rsidTr="00515B30">
        <w:trPr>
          <w:gridAfter w:val="2"/>
          <w:wAfter w:w="949" w:type="dxa"/>
        </w:trPr>
        <w:tc>
          <w:tcPr>
            <w:tcW w:w="1630" w:type="dxa"/>
            <w:tcBorders>
              <w:top w:val="single" w:sz="4" w:space="0" w:color="auto"/>
              <w:bottom w:val="single" w:sz="4" w:space="0" w:color="auto"/>
            </w:tcBorders>
          </w:tcPr>
          <w:p w14:paraId="61C1AA7C"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2.4:</w:t>
            </w:r>
          </w:p>
          <w:p w14:paraId="5DB64557"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Training on improved methodologies and analytical skills</w:t>
            </w:r>
          </w:p>
        </w:tc>
        <w:tc>
          <w:tcPr>
            <w:tcW w:w="1893" w:type="dxa"/>
          </w:tcPr>
          <w:p w14:paraId="348F02D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lang w:val="en-GB"/>
              </w:rPr>
              <w:t>Assessment of training needs to manage data and information</w:t>
            </w:r>
          </w:p>
          <w:p w14:paraId="6D6C7241"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lang w:val="en-GB"/>
              </w:rPr>
              <w:t>Training programme and curriculum that includes best practices for the sharing, collection and use of environmental data and information</w:t>
            </w:r>
          </w:p>
          <w:p w14:paraId="74680F6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Training workshops on data and information management</w:t>
            </w:r>
          </w:p>
          <w:p w14:paraId="572338D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 xml:space="preserve">Long-term training programme on data and information management </w:t>
            </w:r>
          </w:p>
          <w:p w14:paraId="7D48248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Assessment of technical training needs necessary to integrate data, information and knowledge into national planning frameworks in a way that Rio Conventions obligations are also being satisfied</w:t>
            </w:r>
          </w:p>
          <w:p w14:paraId="53AF7257"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 xml:space="preserve">Training programme and curriculum on technical training needs necessary to integrate data, information and knowledge into national planning frameworks   </w:t>
            </w:r>
          </w:p>
          <w:p w14:paraId="0CC25F2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Training workshops on Rio Convention-resilient planning frameworks</w:t>
            </w:r>
          </w:p>
        </w:tc>
        <w:tc>
          <w:tcPr>
            <w:tcW w:w="2925" w:type="dxa"/>
          </w:tcPr>
          <w:p w14:paraId="17C84191"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The full set of necessary technical skills may not be available in Kyrgyzstan</w:t>
            </w:r>
          </w:p>
          <w:p w14:paraId="78882393" w14:textId="77777777" w:rsidR="00515B30" w:rsidRPr="0090393E" w:rsidRDefault="00515B30" w:rsidP="00515B30">
            <w:pPr>
              <w:pStyle w:val="ListParagraph"/>
              <w:spacing w:after="120"/>
              <w:ind w:left="288"/>
              <w:contextualSpacing w:val="0"/>
              <w:rPr>
                <w:rFonts w:cstheme="minorHAnsi"/>
              </w:rPr>
            </w:pPr>
          </w:p>
          <w:p w14:paraId="19C9BEAF"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 xml:space="preserve">There is the weak institutional coordination and collaboration that would foster the sharing of comparative advantages and technological know-how </w:t>
            </w:r>
          </w:p>
          <w:p w14:paraId="6BA4F1D9" w14:textId="77777777" w:rsidR="00515B30" w:rsidRPr="0090393E" w:rsidRDefault="00515B30" w:rsidP="00515B30">
            <w:pPr>
              <w:pStyle w:val="ListParagraph"/>
              <w:contextualSpacing w:val="0"/>
              <w:rPr>
                <w:rFonts w:cstheme="minorHAnsi"/>
              </w:rPr>
            </w:pPr>
          </w:p>
          <w:p w14:paraId="31DF0D77"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There are trainings directed to specific technical skills, but they do not include Rio Convention mainstreaming</w:t>
            </w:r>
          </w:p>
          <w:p w14:paraId="55145CFB" w14:textId="77777777" w:rsidR="00515B30" w:rsidRPr="0090393E" w:rsidRDefault="00515B30" w:rsidP="00515B30">
            <w:pPr>
              <w:pStyle w:val="ListParagraph"/>
              <w:contextualSpacing w:val="0"/>
              <w:rPr>
                <w:rFonts w:cstheme="minorHAnsi"/>
              </w:rPr>
            </w:pPr>
          </w:p>
          <w:p w14:paraId="093FDF5B"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 xml:space="preserve">Individuals responsible for developing development plans possess weak technical capacities and skills </w:t>
            </w:r>
          </w:p>
          <w:p w14:paraId="72685530" w14:textId="77777777" w:rsidR="00515B30" w:rsidRPr="0090393E" w:rsidRDefault="00515B30" w:rsidP="00515B30">
            <w:pPr>
              <w:pStyle w:val="ListParagraph"/>
              <w:spacing w:after="120"/>
              <w:ind w:left="288"/>
              <w:contextualSpacing w:val="0"/>
              <w:rPr>
                <w:rFonts w:cstheme="minorHAnsi"/>
              </w:rPr>
            </w:pPr>
          </w:p>
        </w:tc>
        <w:tc>
          <w:tcPr>
            <w:tcW w:w="2860" w:type="dxa"/>
          </w:tcPr>
          <w:p w14:paraId="2798F5F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Training needs assessment report drafted by month 6, reviewed and endorsed by stakeholders at a validation workshop by month 8, and finalized and approved by Project Board by month 9</w:t>
            </w:r>
          </w:p>
          <w:p w14:paraId="322000C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Comprehensive training programme drafted by month 12 and endorsed by the technical working groups by month 13</w:t>
            </w:r>
          </w:p>
          <w:p w14:paraId="10CAD78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Four (4) training workshops and related exercises begin by month 13</w:t>
            </w:r>
          </w:p>
          <w:p w14:paraId="50BABB2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average test score of all attendees will be no lower than 80%</w:t>
            </w:r>
          </w:p>
          <w:p w14:paraId="26AA4C4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Learn-by-doing training workshops, the first held no earlier than month 14 and the final workshop held no later than month 19 </w:t>
            </w:r>
          </w:p>
          <w:p w14:paraId="6E3C8DAA"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Collect feedback evaluations from trainees on course effectiveness, 90% response rate for each course following its implementation, results analyzed by month 23</w:t>
            </w:r>
          </w:p>
          <w:p w14:paraId="24139F1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250 officials drawn from national, provincial and district level offices of the 16 key technical agencies and other key stakeholder representatives training</w:t>
            </w:r>
          </w:p>
          <w:p w14:paraId="1FCB9B7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All technical government staff that have responsibilities related to the collection and use of environmental data participate in all training courses</w:t>
            </w:r>
          </w:p>
          <w:p w14:paraId="6117D0B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 minimum of 100 government staff have participated in training courses by month 28</w:t>
            </w:r>
          </w:p>
          <w:p w14:paraId="69AFB87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80 government staff members that are directly implicated in the planning and decision-making process to monitor and enforce environmental legislation have participated in training workshops by month 32</w:t>
            </w:r>
          </w:p>
          <w:p w14:paraId="1544132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Training programme is revised and strengthened on lessons learned by month 27</w:t>
            </w:r>
          </w:p>
          <w:p w14:paraId="6F9FB747"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New training manual is created and tested by month 30</w:t>
            </w:r>
          </w:p>
          <w:p w14:paraId="5D46FF2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Needs report drafted by month 6, endorsed by stakeholders at a validation workshop by month 8, finalized and subsequently approved by Project Board by month 108</w:t>
            </w:r>
          </w:p>
          <w:p w14:paraId="07B7456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Training programme is drafted, endorsed by stakeholders by month 8, and finalized and subsequently approved by Project Board by month 13</w:t>
            </w:r>
          </w:p>
          <w:p w14:paraId="1CEF1A4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Organize four (4) national training workshops on environmental evaluation convened by month 24, with each having at least 25 stakeholder participants</w:t>
            </w:r>
          </w:p>
          <w:p w14:paraId="1BD0BC3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50% of women have participated overall in training workshops by the end of the project and assessed as part of the independent final evaluation</w:t>
            </w:r>
          </w:p>
        </w:tc>
        <w:tc>
          <w:tcPr>
            <w:tcW w:w="1866" w:type="dxa"/>
          </w:tcPr>
          <w:p w14:paraId="31D04A77"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p>
          <w:p w14:paraId="1EC5869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Tracking and progress reports</w:t>
            </w:r>
          </w:p>
          <w:p w14:paraId="1AC8C35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Needs reports</w:t>
            </w:r>
          </w:p>
          <w:p w14:paraId="22F9D55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Implementation plan</w:t>
            </w:r>
          </w:p>
          <w:p w14:paraId="6579449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Stakeholder comments</w:t>
            </w:r>
          </w:p>
          <w:p w14:paraId="784834BB"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Endorsement letters</w:t>
            </w:r>
          </w:p>
          <w:p w14:paraId="051BE3C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Training programs</w:t>
            </w:r>
          </w:p>
          <w:p w14:paraId="19FDBD88" w14:textId="77777777" w:rsidR="00515B30" w:rsidRPr="0090393E" w:rsidRDefault="00515B30" w:rsidP="00515B30">
            <w:pPr>
              <w:widowControl w:val="0"/>
              <w:adjustRightInd w:val="0"/>
              <w:spacing w:after="120"/>
              <w:textAlignment w:val="baseline"/>
              <w:rPr>
                <w:rFonts w:cstheme="minorHAnsi"/>
                <w:sz w:val="20"/>
                <w:szCs w:val="20"/>
              </w:rPr>
            </w:pPr>
          </w:p>
        </w:tc>
        <w:tc>
          <w:tcPr>
            <w:tcW w:w="2141" w:type="dxa"/>
          </w:tcPr>
          <w:p w14:paraId="365CD064"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Analyses are deemed legitimate, relevant, and valid among all key stakeholder representatives and project champions</w:t>
            </w:r>
          </w:p>
          <w:p w14:paraId="21B358D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Programmes developed by the project</w:t>
            </w:r>
            <w:r>
              <w:rPr>
                <w:rFonts w:cstheme="minorHAnsi"/>
                <w:sz w:val="20"/>
                <w:szCs w:val="20"/>
                <w:lang w:val="en-GB"/>
              </w:rPr>
              <w:t xml:space="preserve"> are politically, technically, </w:t>
            </w:r>
            <w:r w:rsidRPr="0090393E">
              <w:rPr>
                <w:rFonts w:cstheme="minorHAnsi"/>
                <w:sz w:val="20"/>
                <w:szCs w:val="20"/>
                <w:lang w:val="en-GB"/>
              </w:rPr>
              <w:t>and financially feasible</w:t>
            </w:r>
          </w:p>
          <w:p w14:paraId="7863A84F"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rPr>
              <w:t>Lead agencies will allow their staff to attend all trainings</w:t>
            </w:r>
          </w:p>
        </w:tc>
      </w:tr>
      <w:tr w:rsidR="00515B30" w:rsidRPr="0090393E" w14:paraId="2192AE85" w14:textId="77777777" w:rsidTr="00515B30">
        <w:trPr>
          <w:gridAfter w:val="2"/>
          <w:wAfter w:w="949" w:type="dxa"/>
        </w:trPr>
        <w:tc>
          <w:tcPr>
            <w:tcW w:w="1630" w:type="dxa"/>
            <w:tcBorders>
              <w:top w:val="single" w:sz="4" w:space="0" w:color="auto"/>
              <w:bottom w:val="single" w:sz="4" w:space="0" w:color="auto"/>
            </w:tcBorders>
          </w:tcPr>
          <w:p w14:paraId="14E10E6D"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2.5:</w:t>
            </w:r>
          </w:p>
          <w:p w14:paraId="18F324FF"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Improved EIMMS tested</w:t>
            </w:r>
          </w:p>
        </w:tc>
        <w:tc>
          <w:tcPr>
            <w:tcW w:w="1893" w:type="dxa"/>
          </w:tcPr>
          <w:p w14:paraId="42DF035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 xml:space="preserve">One high value sectoral development plan piloted </w:t>
            </w:r>
          </w:p>
          <w:p w14:paraId="0090A72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Stakeholder workshops to reconcile mandates among local and regional authorities for streamlined environmental information management and impact assessment within the context of Rio Convention implementation in the selected pilot sector development</w:t>
            </w:r>
          </w:p>
          <w:p w14:paraId="48696EF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Manual that provides technical interpretation of the EIMMS</w:t>
            </w:r>
          </w:p>
          <w:p w14:paraId="0FD3C85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Dialogues</w:t>
            </w:r>
            <w:r w:rsidRPr="0090393E">
              <w:rPr>
                <w:rFonts w:cstheme="minorHAnsi"/>
                <w:color w:val="FF0000"/>
                <w:sz w:val="20"/>
                <w:szCs w:val="20"/>
              </w:rPr>
              <w:t xml:space="preserve"> </w:t>
            </w:r>
            <w:r w:rsidRPr="0090393E">
              <w:rPr>
                <w:rFonts w:cstheme="minorHAnsi"/>
                <w:sz w:val="20"/>
                <w:szCs w:val="20"/>
              </w:rPr>
              <w:t>on the EIMMS and its implementation with decision with policy-makers to enhance their understanding and secure their support and championship</w:t>
            </w:r>
          </w:p>
          <w:p w14:paraId="4ABA5EA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Style w:val="AActivityChar"/>
                <w:rFonts w:eastAsia="Calibri" w:cstheme="minorHAnsi"/>
                <w:szCs w:val="20"/>
              </w:rPr>
              <w:t xml:space="preserve">Lessons learned study on Rio Convention mainstreaming activities </w:t>
            </w:r>
          </w:p>
        </w:tc>
        <w:tc>
          <w:tcPr>
            <w:tcW w:w="2925" w:type="dxa"/>
          </w:tcPr>
          <w:p w14:paraId="6ACE9984" w14:textId="77777777" w:rsidR="00515B30" w:rsidRDefault="00515B30" w:rsidP="00E05653">
            <w:pPr>
              <w:pStyle w:val="ListParagraph"/>
              <w:numPr>
                <w:ilvl w:val="0"/>
                <w:numId w:val="67"/>
              </w:numPr>
              <w:spacing w:after="0" w:line="240" w:lineRule="auto"/>
              <w:contextualSpacing w:val="0"/>
              <w:rPr>
                <w:rFonts w:cstheme="minorHAnsi"/>
              </w:rPr>
            </w:pPr>
            <w:r w:rsidRPr="0090393E">
              <w:rPr>
                <w:rFonts w:cstheme="minorHAnsi"/>
              </w:rPr>
              <w:t>Data and information management to implement environmental priorities is undertaken through separate programmes and projects</w:t>
            </w:r>
          </w:p>
          <w:p w14:paraId="12E43D2A" w14:textId="77777777" w:rsidR="00515B30" w:rsidRPr="000D3667" w:rsidRDefault="00515B30" w:rsidP="00515B30">
            <w:pPr>
              <w:pStyle w:val="ListParagraph"/>
              <w:spacing w:after="0" w:line="240" w:lineRule="auto"/>
              <w:ind w:left="288"/>
              <w:contextualSpacing w:val="0"/>
              <w:rPr>
                <w:rFonts w:cstheme="minorHAnsi"/>
              </w:rPr>
            </w:pPr>
          </w:p>
          <w:p w14:paraId="590B306D" w14:textId="77777777" w:rsidR="00515B30" w:rsidRPr="0090393E" w:rsidRDefault="00515B30" w:rsidP="00E05653">
            <w:pPr>
              <w:numPr>
                <w:ilvl w:val="0"/>
                <w:numId w:val="67"/>
              </w:numPr>
              <w:tabs>
                <w:tab w:val="num" w:pos="450"/>
              </w:tabs>
              <w:spacing w:after="120" w:line="240" w:lineRule="auto"/>
              <w:rPr>
                <w:rFonts w:cstheme="minorHAnsi"/>
                <w:sz w:val="20"/>
                <w:szCs w:val="20"/>
              </w:rPr>
            </w:pPr>
            <w:r w:rsidRPr="0090393E">
              <w:rPr>
                <w:rFonts w:cstheme="minorHAnsi"/>
                <w:sz w:val="20"/>
                <w:szCs w:val="20"/>
              </w:rPr>
              <w:t>Key data and information is not readily shared among agencies</w:t>
            </w:r>
          </w:p>
          <w:p w14:paraId="1D4D99F8" w14:textId="77777777" w:rsidR="00515B30" w:rsidRPr="0090393E" w:rsidRDefault="00515B30" w:rsidP="00E05653">
            <w:pPr>
              <w:numPr>
                <w:ilvl w:val="0"/>
                <w:numId w:val="67"/>
              </w:numPr>
              <w:tabs>
                <w:tab w:val="num" w:pos="450"/>
              </w:tabs>
              <w:spacing w:after="120" w:line="240" w:lineRule="auto"/>
              <w:rPr>
                <w:rFonts w:cstheme="minorHAnsi"/>
                <w:sz w:val="20"/>
                <w:szCs w:val="20"/>
              </w:rPr>
            </w:pPr>
            <w:r w:rsidRPr="0090393E">
              <w:rPr>
                <w:rFonts w:cstheme="minorHAnsi"/>
                <w:sz w:val="20"/>
                <w:szCs w:val="20"/>
              </w:rPr>
              <w:t>Data and information does not sufficiently inform development decision-making</w:t>
            </w:r>
          </w:p>
          <w:p w14:paraId="451886CD" w14:textId="77777777" w:rsidR="00515B30" w:rsidRPr="0090393E" w:rsidRDefault="00515B30" w:rsidP="00515B30">
            <w:pPr>
              <w:spacing w:after="120"/>
              <w:rPr>
                <w:rFonts w:cstheme="minorHAnsi"/>
                <w:sz w:val="20"/>
                <w:szCs w:val="20"/>
              </w:rPr>
            </w:pPr>
          </w:p>
        </w:tc>
        <w:tc>
          <w:tcPr>
            <w:tcW w:w="2860" w:type="dxa"/>
          </w:tcPr>
          <w:p w14:paraId="58F839C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Project Board selects the high value pilot sector development plan by month 13</w:t>
            </w:r>
          </w:p>
          <w:p w14:paraId="45CDF9F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Pilot mainstreaming exercise is structured and endorsed by the technical working group by month 15, and approved by consensus of the GEF Coordination Council by month 16</w:t>
            </w:r>
          </w:p>
          <w:p w14:paraId="09FC1F3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Convene four (4) workshops with at least 15 expert and stakeholder representatives by month 16</w:t>
            </w:r>
          </w:p>
          <w:p w14:paraId="2845BB8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Report with recommended revisions to institutional mandates completed by month 18, and endorsed by the National Council for Sustainable Development by month 21</w:t>
            </w:r>
          </w:p>
          <w:p w14:paraId="1637CEE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Operational manual drafted by month 15, tested and piloted by month 20, and approved by month 22</w:t>
            </w:r>
          </w:p>
          <w:p w14:paraId="7609823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Regular dialogues targeted to senior policy-makers convened as needed, with final endorsement by month 24</w:t>
            </w:r>
          </w:p>
          <w:p w14:paraId="65D5029E"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Lessons learned report prepared on targeted Rio Convention mainstreaming activities completed by month 21</w:t>
            </w:r>
          </w:p>
        </w:tc>
        <w:tc>
          <w:tcPr>
            <w:tcW w:w="1866" w:type="dxa"/>
          </w:tcPr>
          <w:p w14:paraId="37D25FCF"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Pilot sector development plan</w:t>
            </w:r>
          </w:p>
          <w:p w14:paraId="1CB25E12"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p>
          <w:p w14:paraId="01CF922A"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Report with recommended revisions</w:t>
            </w:r>
          </w:p>
          <w:p w14:paraId="1326FC86"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Operational manual</w:t>
            </w:r>
          </w:p>
          <w:p w14:paraId="59B25B0D"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Lessons learned report</w:t>
            </w:r>
          </w:p>
        </w:tc>
        <w:tc>
          <w:tcPr>
            <w:tcW w:w="2141" w:type="dxa"/>
          </w:tcPr>
          <w:p w14:paraId="2A5BDF4F"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lang w:val="en-GB"/>
              </w:rPr>
              <w:t>Plan developed by the project is politically, technically, and financially feasible</w:t>
            </w:r>
          </w:p>
        </w:tc>
      </w:tr>
      <w:tr w:rsidR="00515B30" w:rsidRPr="0090393E" w14:paraId="4609DCA2" w14:textId="77777777" w:rsidTr="00515B30">
        <w:trPr>
          <w:gridAfter w:val="2"/>
          <w:wAfter w:w="949" w:type="dxa"/>
        </w:trPr>
        <w:tc>
          <w:tcPr>
            <w:tcW w:w="1630" w:type="dxa"/>
            <w:tcBorders>
              <w:top w:val="single" w:sz="4" w:space="0" w:color="auto"/>
              <w:bottom w:val="single" w:sz="4" w:space="0" w:color="auto"/>
            </w:tcBorders>
          </w:tcPr>
          <w:p w14:paraId="133DEF79"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2.6:</w:t>
            </w:r>
          </w:p>
          <w:p w14:paraId="4A18AF8D"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Resource mobilization strategy</w:t>
            </w:r>
          </w:p>
        </w:tc>
        <w:tc>
          <w:tcPr>
            <w:tcW w:w="1893" w:type="dxa"/>
          </w:tcPr>
          <w:p w14:paraId="30138FB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lang w:val="en-GB"/>
              </w:rPr>
              <w:t>Analysis of monitoring and enforcement of environmental legislation</w:t>
            </w:r>
          </w:p>
          <w:p w14:paraId="797D0AA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lang w:val="en-GB"/>
              </w:rPr>
              <w:t>Expert group of finance and economic experts for the peer review of activities established</w:t>
            </w:r>
          </w:p>
          <w:p w14:paraId="4D0E010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lang w:val="en-GB"/>
              </w:rPr>
              <w:t>R</w:t>
            </w:r>
            <w:r w:rsidRPr="0090393E">
              <w:rPr>
                <w:rFonts w:cstheme="minorHAnsi"/>
                <w:sz w:val="20"/>
                <w:szCs w:val="20"/>
              </w:rPr>
              <w:t>esource mobilization strategy</w:t>
            </w:r>
          </w:p>
          <w:p w14:paraId="2D4A6673"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lang w:val="en-GB"/>
              </w:rPr>
              <w:t>P</w:t>
            </w:r>
            <w:r w:rsidRPr="0090393E">
              <w:rPr>
                <w:rFonts w:cstheme="minorHAnsi"/>
                <w:sz w:val="20"/>
                <w:szCs w:val="20"/>
              </w:rPr>
              <w:t xml:space="preserve">rocedures for allocation of resources for decentralized resource management </w:t>
            </w:r>
          </w:p>
          <w:p w14:paraId="1A491BC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lang w:val="en-GB"/>
              </w:rPr>
            </w:pPr>
            <w:r w:rsidRPr="0090393E">
              <w:rPr>
                <w:rFonts w:cstheme="minorHAnsi"/>
                <w:sz w:val="20"/>
                <w:szCs w:val="20"/>
              </w:rPr>
              <w:t xml:space="preserve">Programme for extending EIMMS to catalyze Rio Convention mainstreaming </w:t>
            </w:r>
          </w:p>
        </w:tc>
        <w:tc>
          <w:tcPr>
            <w:tcW w:w="2925" w:type="dxa"/>
          </w:tcPr>
          <w:p w14:paraId="01BA63A7"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 xml:space="preserve">The government agencies responsible for the Rio Conventions have limited budgetary funds </w:t>
            </w:r>
          </w:p>
          <w:p w14:paraId="668DBB68" w14:textId="77777777" w:rsidR="00515B30" w:rsidRPr="0090393E" w:rsidRDefault="00515B30" w:rsidP="00515B30">
            <w:pPr>
              <w:pStyle w:val="ListParagraph"/>
              <w:spacing w:after="120"/>
              <w:ind w:left="288"/>
              <w:contextualSpacing w:val="0"/>
              <w:rPr>
                <w:rFonts w:cstheme="minorHAnsi"/>
              </w:rPr>
            </w:pPr>
          </w:p>
          <w:p w14:paraId="665B7865"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 xml:space="preserve">The availability of significant resources from the international donor community to address environmental issues has led to the deleveraging of government budgetary allocations to address environmental priorities  </w:t>
            </w:r>
          </w:p>
          <w:p w14:paraId="5E26B5F2" w14:textId="77777777" w:rsidR="00515B30" w:rsidRPr="0090393E" w:rsidRDefault="00515B30" w:rsidP="00515B30">
            <w:pPr>
              <w:pStyle w:val="ListParagraph"/>
              <w:contextualSpacing w:val="0"/>
              <w:rPr>
                <w:rFonts w:cstheme="minorHAnsi"/>
              </w:rPr>
            </w:pPr>
          </w:p>
          <w:p w14:paraId="0E1EFD67"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There is a lack of financial resources available for environmental monitoring, processing and exchange, and an inefficient use of limited resources for monitoring</w:t>
            </w:r>
          </w:p>
          <w:p w14:paraId="55EC0EE4" w14:textId="77777777" w:rsidR="00515B30" w:rsidRPr="0090393E" w:rsidRDefault="00515B30" w:rsidP="00515B30">
            <w:pPr>
              <w:pStyle w:val="ListParagraph"/>
              <w:contextualSpacing w:val="0"/>
              <w:rPr>
                <w:rFonts w:cstheme="minorHAnsi"/>
              </w:rPr>
            </w:pPr>
          </w:p>
          <w:p w14:paraId="5C041CB0"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Environmental monitoring in Kyrgyzstan is currently characterized as unsatisfactory and insufficient to meet the requirements of the three Rio Conventions</w:t>
            </w:r>
          </w:p>
        </w:tc>
        <w:tc>
          <w:tcPr>
            <w:tcW w:w="2860" w:type="dxa"/>
          </w:tcPr>
          <w:p w14:paraId="24CD804E" w14:textId="77777777" w:rsidR="00515B30" w:rsidRPr="0090393E" w:rsidRDefault="00515B30" w:rsidP="00E05653">
            <w:pPr>
              <w:widowControl w:val="0"/>
              <w:numPr>
                <w:ilvl w:val="0"/>
                <w:numId w:val="67"/>
              </w:numPr>
              <w:adjustRightInd w:val="0"/>
              <w:spacing w:after="120" w:line="240" w:lineRule="auto"/>
              <w:ind w:left="173" w:hanging="173"/>
              <w:textAlignment w:val="baseline"/>
              <w:rPr>
                <w:rFonts w:cstheme="minorHAnsi"/>
                <w:sz w:val="20"/>
                <w:szCs w:val="20"/>
              </w:rPr>
            </w:pPr>
            <w:r w:rsidRPr="0090393E">
              <w:rPr>
                <w:rFonts w:cstheme="minorHAnsi"/>
                <w:sz w:val="20"/>
                <w:szCs w:val="20"/>
              </w:rPr>
              <w:t>Feasibility study is drafted, and peer reviewed by month 15, endorsed by stakeholders at a validation workshop by month 16, and finalized and subsequently approved by Project Board by month 18</w:t>
            </w:r>
          </w:p>
          <w:p w14:paraId="7ABFE72E" w14:textId="77777777" w:rsidR="00515B30" w:rsidRPr="0090393E" w:rsidRDefault="00515B30" w:rsidP="00E05653">
            <w:pPr>
              <w:widowControl w:val="0"/>
              <w:numPr>
                <w:ilvl w:val="0"/>
                <w:numId w:val="67"/>
              </w:numPr>
              <w:adjustRightInd w:val="0"/>
              <w:spacing w:after="120" w:line="240" w:lineRule="auto"/>
              <w:ind w:left="173" w:hanging="173"/>
              <w:textAlignment w:val="baseline"/>
              <w:rPr>
                <w:rFonts w:cstheme="minorHAnsi"/>
                <w:sz w:val="20"/>
                <w:szCs w:val="20"/>
              </w:rPr>
            </w:pPr>
            <w:r w:rsidRPr="0090393E">
              <w:rPr>
                <w:rFonts w:cstheme="minorHAnsi"/>
                <w:sz w:val="20"/>
                <w:szCs w:val="20"/>
              </w:rPr>
              <w:t xml:space="preserve">Expert working group is made up of at least 20 rotating members, who will undertake a review of the drafts, and meet at least once to discuss the findings of each </w:t>
            </w:r>
          </w:p>
          <w:p w14:paraId="2F14CE6B" w14:textId="77777777" w:rsidR="00515B30" w:rsidRPr="0090393E" w:rsidRDefault="00515B30" w:rsidP="00E05653">
            <w:pPr>
              <w:widowControl w:val="0"/>
              <w:numPr>
                <w:ilvl w:val="0"/>
                <w:numId w:val="67"/>
              </w:numPr>
              <w:adjustRightInd w:val="0"/>
              <w:spacing w:after="120" w:line="240" w:lineRule="auto"/>
              <w:ind w:left="173" w:hanging="173"/>
              <w:textAlignment w:val="baseline"/>
              <w:rPr>
                <w:rFonts w:cstheme="minorHAnsi"/>
                <w:sz w:val="20"/>
                <w:szCs w:val="20"/>
              </w:rPr>
            </w:pPr>
            <w:r w:rsidRPr="0090393E">
              <w:rPr>
                <w:rFonts w:cstheme="minorHAnsi"/>
                <w:sz w:val="20"/>
                <w:szCs w:val="20"/>
              </w:rPr>
              <w:t>Expert drafts resource mobilization strategy by month 21</w:t>
            </w:r>
          </w:p>
          <w:p w14:paraId="4C3F9857" w14:textId="77777777" w:rsidR="00515B30" w:rsidRPr="0090393E" w:rsidRDefault="00515B30" w:rsidP="00E05653">
            <w:pPr>
              <w:widowControl w:val="0"/>
              <w:numPr>
                <w:ilvl w:val="0"/>
                <w:numId w:val="67"/>
              </w:numPr>
              <w:adjustRightInd w:val="0"/>
              <w:spacing w:after="120" w:line="240" w:lineRule="auto"/>
              <w:ind w:left="173" w:hanging="173"/>
              <w:textAlignment w:val="baseline"/>
              <w:rPr>
                <w:rFonts w:cstheme="minorHAnsi"/>
                <w:sz w:val="20"/>
                <w:szCs w:val="20"/>
              </w:rPr>
            </w:pPr>
            <w:r w:rsidRPr="0090393E">
              <w:rPr>
                <w:rFonts w:cstheme="minorHAnsi"/>
                <w:sz w:val="20"/>
                <w:szCs w:val="20"/>
              </w:rPr>
              <w:t>Resource mobilization strategy includes good practices for raising and allocating funds to achieve global environmental targets through decentralized decision-making</w:t>
            </w:r>
          </w:p>
          <w:p w14:paraId="3EC427A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Expert working group reviews and guides the revision and finalization of the resource mobilization strategy by month 25</w:t>
            </w:r>
          </w:p>
          <w:p w14:paraId="06324102"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Resource mobilization strategy approved Rio Convention focal points by month 28</w:t>
            </w:r>
          </w:p>
          <w:p w14:paraId="50F4AF8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Operational procedures drafted by month 15</w:t>
            </w:r>
          </w:p>
          <w:p w14:paraId="55FFE5E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Operational procedures tested and piloted by month 20, and approved by month 22</w:t>
            </w:r>
          </w:p>
          <w:p w14:paraId="5522B5EA"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By month 36, the independent final evaluation determines that the national communications is on solid ground to raise and allocate funds</w:t>
            </w:r>
          </w:p>
          <w:p w14:paraId="2FA9AF4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Draft programme is to be completed by month 22</w:t>
            </w:r>
          </w:p>
          <w:p w14:paraId="1BB6AF8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The draft will be peer reviewed by at least 20 national experts, endorsed at a stakeholder validation workshop by month 23, and finalized and approved by the Project Board by month 24</w:t>
            </w:r>
          </w:p>
          <w:p w14:paraId="4A79B63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50 representatives from the main stakeholder constituencies actively consulted on the draft</w:t>
            </w:r>
          </w:p>
          <w:p w14:paraId="3A50882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Stakeholder consultations conclude with a validation workshop by month 23</w:t>
            </w:r>
          </w:p>
        </w:tc>
        <w:tc>
          <w:tcPr>
            <w:tcW w:w="1866" w:type="dxa"/>
          </w:tcPr>
          <w:p w14:paraId="3E849CD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Meeting minutes</w:t>
            </w:r>
          </w:p>
          <w:p w14:paraId="00816E9A"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Analysis</w:t>
            </w:r>
          </w:p>
          <w:p w14:paraId="007CA78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Feasibility study</w:t>
            </w:r>
          </w:p>
          <w:p w14:paraId="49344FA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Review notes</w:t>
            </w:r>
          </w:p>
          <w:p w14:paraId="76E1461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Resource mobilization strategy</w:t>
            </w:r>
          </w:p>
          <w:p w14:paraId="3B4AF8A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Operational procedures</w:t>
            </w:r>
          </w:p>
          <w:p w14:paraId="4633360E"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Final evaluation</w:t>
            </w:r>
          </w:p>
        </w:tc>
        <w:tc>
          <w:tcPr>
            <w:tcW w:w="2141" w:type="dxa"/>
          </w:tcPr>
          <w:p w14:paraId="35AD80D1" w14:textId="77777777" w:rsidR="00515B30" w:rsidRPr="0090393E" w:rsidRDefault="00515B30" w:rsidP="00E05653">
            <w:pPr>
              <w:widowControl w:val="0"/>
              <w:numPr>
                <w:ilvl w:val="0"/>
                <w:numId w:val="67"/>
              </w:numPr>
              <w:tabs>
                <w:tab w:val="num" w:pos="450"/>
              </w:tabs>
              <w:adjustRightInd w:val="0"/>
              <w:spacing w:after="120" w:line="240" w:lineRule="auto"/>
              <w:ind w:left="175" w:hanging="175"/>
              <w:textAlignment w:val="baseline"/>
              <w:rPr>
                <w:rFonts w:cstheme="minorHAnsi"/>
                <w:sz w:val="20"/>
                <w:szCs w:val="20"/>
              </w:rPr>
            </w:pPr>
            <w:r w:rsidRPr="0090393E">
              <w:rPr>
                <w:rFonts w:cstheme="minorHAnsi"/>
                <w:sz w:val="20"/>
                <w:szCs w:val="20"/>
              </w:rPr>
              <w:t>Analyses are deemed legitimate, relevant, and valid among all key stakeholder representatives and project champions</w:t>
            </w:r>
          </w:p>
          <w:p w14:paraId="5C33A193" w14:textId="77777777" w:rsidR="00515B30" w:rsidRPr="0090393E" w:rsidRDefault="00515B30" w:rsidP="00E05653">
            <w:pPr>
              <w:widowControl w:val="0"/>
              <w:numPr>
                <w:ilvl w:val="0"/>
                <w:numId w:val="67"/>
              </w:numPr>
              <w:tabs>
                <w:tab w:val="num" w:pos="450"/>
              </w:tabs>
              <w:adjustRightInd w:val="0"/>
              <w:spacing w:after="120" w:line="240" w:lineRule="auto"/>
              <w:ind w:left="175" w:hanging="175"/>
              <w:textAlignment w:val="baseline"/>
              <w:rPr>
                <w:rFonts w:cstheme="minorHAnsi"/>
                <w:sz w:val="20"/>
                <w:szCs w:val="20"/>
              </w:rPr>
            </w:pPr>
            <w:r w:rsidRPr="0090393E">
              <w:rPr>
                <w:rFonts w:cstheme="minorHAnsi"/>
                <w:sz w:val="20"/>
                <w:szCs w:val="20"/>
              </w:rPr>
              <w:t>Expert peer reviewers follow through with quality reviews</w:t>
            </w:r>
          </w:p>
          <w:p w14:paraId="43CA6177"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lang w:val="en-GB"/>
              </w:rPr>
              <w:t>Strategy and plan developed by the projec</w:t>
            </w:r>
            <w:r>
              <w:rPr>
                <w:rFonts w:cstheme="minorHAnsi"/>
                <w:sz w:val="20"/>
                <w:szCs w:val="20"/>
                <w:lang w:val="en-GB"/>
              </w:rPr>
              <w:t>t are politically, technically,</w:t>
            </w:r>
            <w:r w:rsidRPr="0090393E">
              <w:rPr>
                <w:rFonts w:cstheme="minorHAnsi"/>
                <w:sz w:val="20"/>
                <w:szCs w:val="20"/>
                <w:lang w:val="en-GB"/>
              </w:rPr>
              <w:t xml:space="preserve"> and financially feasible</w:t>
            </w:r>
          </w:p>
        </w:tc>
      </w:tr>
      <w:tr w:rsidR="00515B30" w:rsidRPr="0090393E" w14:paraId="323BF962" w14:textId="77777777" w:rsidTr="00515B30">
        <w:trPr>
          <w:trHeight w:val="457"/>
        </w:trPr>
        <w:tc>
          <w:tcPr>
            <w:tcW w:w="13315"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3621ADB" w14:textId="77777777" w:rsidR="00515B30" w:rsidRPr="0090393E" w:rsidRDefault="00515B30" w:rsidP="00515B30">
            <w:pPr>
              <w:widowControl w:val="0"/>
              <w:adjustRightInd w:val="0"/>
              <w:textAlignment w:val="baseline"/>
              <w:rPr>
                <w:rFonts w:cstheme="minorHAnsi"/>
                <w:sz w:val="20"/>
                <w:szCs w:val="20"/>
              </w:rPr>
            </w:pPr>
            <w:r w:rsidRPr="0090393E">
              <w:rPr>
                <w:rFonts w:cstheme="minorHAnsi"/>
                <w:b/>
                <w:sz w:val="20"/>
                <w:szCs w:val="20"/>
                <w:lang w:val="en-GB"/>
              </w:rPr>
              <w:t>Outcome 3:</w:t>
            </w:r>
            <w:r w:rsidRPr="0090393E">
              <w:rPr>
                <w:rFonts w:cstheme="minorHAnsi"/>
                <w:b/>
                <w:sz w:val="20"/>
                <w:szCs w:val="20"/>
                <w:lang w:val="en-GB"/>
              </w:rPr>
              <w:tab/>
              <w:t>Awareness of global environmental values is improved</w:t>
            </w:r>
          </w:p>
        </w:tc>
        <w:tc>
          <w:tcPr>
            <w:tcW w:w="190" w:type="dxa"/>
          </w:tcPr>
          <w:p w14:paraId="65ACFB87" w14:textId="77777777" w:rsidR="00515B30" w:rsidRPr="0090393E" w:rsidRDefault="00515B30" w:rsidP="00515B30">
            <w:pPr>
              <w:rPr>
                <w:rFonts w:cstheme="minorHAnsi"/>
                <w:sz w:val="20"/>
                <w:szCs w:val="20"/>
              </w:rPr>
            </w:pPr>
          </w:p>
        </w:tc>
        <w:tc>
          <w:tcPr>
            <w:tcW w:w="759" w:type="dxa"/>
          </w:tcPr>
          <w:p w14:paraId="383A5E2F" w14:textId="77777777" w:rsidR="00515B30" w:rsidRPr="0090393E" w:rsidRDefault="00515B30" w:rsidP="00515B30">
            <w:pPr>
              <w:spacing w:after="120"/>
              <w:rPr>
                <w:rFonts w:cstheme="minorHAnsi"/>
                <w:sz w:val="20"/>
                <w:szCs w:val="20"/>
              </w:rPr>
            </w:pPr>
          </w:p>
        </w:tc>
      </w:tr>
      <w:tr w:rsidR="00515B30" w:rsidRPr="0090393E" w14:paraId="23B24203" w14:textId="77777777" w:rsidTr="00515B30">
        <w:trPr>
          <w:gridAfter w:val="2"/>
          <w:wAfter w:w="949" w:type="dxa"/>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41DAE2F1"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3.1:</w:t>
            </w:r>
          </w:p>
          <w:p w14:paraId="05411630"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Stakeholder dialogues on the value of Rio Conventions</w:t>
            </w:r>
          </w:p>
        </w:tc>
        <w:tc>
          <w:tcPr>
            <w:tcW w:w="1893" w:type="dxa"/>
            <w:tcBorders>
              <w:top w:val="single" w:sz="4" w:space="0" w:color="auto"/>
              <w:left w:val="single" w:sz="4" w:space="0" w:color="auto"/>
              <w:bottom w:val="single" w:sz="4" w:space="0" w:color="auto"/>
              <w:right w:val="single" w:sz="4" w:space="0" w:color="auto"/>
            </w:tcBorders>
          </w:tcPr>
          <w:p w14:paraId="2CFCF2B9" w14:textId="77777777" w:rsidR="00515B30" w:rsidRPr="0090393E" w:rsidRDefault="00515B30" w:rsidP="00E05653">
            <w:pPr>
              <w:widowControl w:val="0"/>
              <w:numPr>
                <w:ilvl w:val="0"/>
                <w:numId w:val="67"/>
              </w:numPr>
              <w:adjustRightInd w:val="0"/>
              <w:spacing w:after="120" w:line="240" w:lineRule="auto"/>
              <w:textAlignment w:val="baseline"/>
              <w:rPr>
                <w:rFonts w:cstheme="minorHAnsi"/>
                <w:bCs/>
                <w:iCs/>
                <w:sz w:val="20"/>
                <w:szCs w:val="20"/>
              </w:rPr>
            </w:pPr>
            <w:r w:rsidRPr="0090393E">
              <w:rPr>
                <w:rFonts w:cstheme="minorHAnsi"/>
                <w:bCs/>
                <w:iCs/>
                <w:sz w:val="20"/>
                <w:szCs w:val="20"/>
              </w:rPr>
              <w:t>Awareness of the value of the environment as well as the Rio Conventions is increased</w:t>
            </w:r>
          </w:p>
          <w:p w14:paraId="7EF88163"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 xml:space="preserve">One-day conference at the beginning and end of the project </w:t>
            </w:r>
          </w:p>
          <w:p w14:paraId="1E88BF88"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bCs/>
                <w:iCs/>
                <w:sz w:val="20"/>
                <w:szCs w:val="20"/>
              </w:rPr>
              <w:t>Survey to assess understanding of Rio Convention mainstreaming</w:t>
            </w:r>
          </w:p>
          <w:p w14:paraId="7F2894F3"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Public awareness and communication campaign plan</w:t>
            </w:r>
          </w:p>
          <w:p w14:paraId="52E73898"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Increased use of Internet and social media to disseminate data and information</w:t>
            </w:r>
          </w:p>
          <w:p w14:paraId="0B73050D"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sz w:val="20"/>
                <w:szCs w:val="20"/>
              </w:rPr>
            </w:pPr>
            <w:r w:rsidRPr="0090393E">
              <w:rPr>
                <w:rFonts w:cstheme="minorHAnsi"/>
                <w:sz w:val="20"/>
                <w:szCs w:val="20"/>
              </w:rPr>
              <w:t xml:space="preserve">Awareness-raising module on Rio Conventions mainstreaming </w:t>
            </w:r>
          </w:p>
          <w:p w14:paraId="5695716E"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sz w:val="20"/>
                <w:szCs w:val="20"/>
              </w:rPr>
            </w:pPr>
            <w:r w:rsidRPr="0090393E">
              <w:rPr>
                <w:rFonts w:cstheme="minorHAnsi"/>
                <w:sz w:val="20"/>
                <w:szCs w:val="20"/>
              </w:rPr>
              <w:t>National and sub-national awareness-raising workshops</w:t>
            </w:r>
          </w:p>
          <w:p w14:paraId="3E2D5B28"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Panel discussions and public dialogues on environmental values</w:t>
            </w:r>
          </w:p>
          <w:p w14:paraId="6D0EF155"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Private sector sensitization panel discussions on the global environmental issues, and their relevance</w:t>
            </w:r>
          </w:p>
          <w:p w14:paraId="714D47FB"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 xml:space="preserve">Workshops for media professionals to better enable them to report on the environmental information as well as environmental monitoring results from the perspectives of the global environmental issues and their relevance to Kyrgyzstan  </w:t>
            </w:r>
          </w:p>
        </w:tc>
        <w:tc>
          <w:tcPr>
            <w:tcW w:w="2925" w:type="dxa"/>
            <w:tcBorders>
              <w:top w:val="single" w:sz="4" w:space="0" w:color="auto"/>
              <w:left w:val="single" w:sz="4" w:space="0" w:color="auto"/>
              <w:bottom w:val="single" w:sz="4" w:space="0" w:color="auto"/>
              <w:right w:val="single" w:sz="4" w:space="0" w:color="auto"/>
            </w:tcBorders>
          </w:tcPr>
          <w:p w14:paraId="3CCF5CFF"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The population in rural areas do not have an adequate understanding of global environmental issues</w:t>
            </w:r>
          </w:p>
          <w:p w14:paraId="7A2F835E" w14:textId="77777777" w:rsidR="00515B30" w:rsidRPr="0090393E" w:rsidRDefault="00515B30" w:rsidP="00515B30">
            <w:pPr>
              <w:pStyle w:val="ListParagraph"/>
              <w:spacing w:after="120"/>
              <w:ind w:left="288"/>
              <w:contextualSpacing w:val="0"/>
              <w:rPr>
                <w:rFonts w:cstheme="minorHAnsi"/>
              </w:rPr>
            </w:pPr>
          </w:p>
          <w:p w14:paraId="0BCF9A19"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Despite the fact that many stakeholders are aware of the global environmental issues, they do not use the available information for decision-making or the development of strategic documents</w:t>
            </w:r>
          </w:p>
          <w:p w14:paraId="365768C1" w14:textId="77777777" w:rsidR="00515B30" w:rsidRPr="0090393E" w:rsidRDefault="00515B30" w:rsidP="00515B30">
            <w:pPr>
              <w:pStyle w:val="ListParagraph"/>
              <w:contextualSpacing w:val="0"/>
              <w:rPr>
                <w:rFonts w:cstheme="minorHAnsi"/>
              </w:rPr>
            </w:pPr>
          </w:p>
          <w:p w14:paraId="525A8C61" w14:textId="77777777" w:rsidR="00515B30" w:rsidRPr="0090393E" w:rsidRDefault="00515B30" w:rsidP="00E05653">
            <w:pPr>
              <w:pStyle w:val="ListParagraph"/>
              <w:numPr>
                <w:ilvl w:val="0"/>
                <w:numId w:val="67"/>
              </w:numPr>
              <w:spacing w:after="120" w:line="240" w:lineRule="auto"/>
              <w:contextualSpacing w:val="0"/>
              <w:rPr>
                <w:rFonts w:cstheme="minorHAnsi"/>
              </w:rPr>
            </w:pPr>
            <w:r w:rsidRPr="0090393E">
              <w:rPr>
                <w:rFonts w:cstheme="minorHAnsi"/>
              </w:rPr>
              <w:t>At present, there is insufficient understanding of the value that the Rio Conventions can contribute to national socio-economic development by facilitating environmentally sound and sustainable development</w:t>
            </w:r>
          </w:p>
        </w:tc>
        <w:tc>
          <w:tcPr>
            <w:tcW w:w="2860" w:type="dxa"/>
            <w:tcBorders>
              <w:top w:val="single" w:sz="4" w:space="0" w:color="auto"/>
              <w:left w:val="single" w:sz="4" w:space="0" w:color="auto"/>
              <w:bottom w:val="single" w:sz="4" w:space="0" w:color="auto"/>
              <w:right w:val="single" w:sz="4" w:space="0" w:color="auto"/>
            </w:tcBorders>
          </w:tcPr>
          <w:p w14:paraId="76C83E0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One-day Kick-Off Conference held within three (3) months of project initiation, over 100 participants attend </w:t>
            </w:r>
          </w:p>
          <w:p w14:paraId="7B0075B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One-day Project Results Conference is held by month 32, over 100 participants attend </w:t>
            </w:r>
          </w:p>
          <w:p w14:paraId="5BB20D1B"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Two broad-based surveys carried out by month 4 and by month 33 (N&gt;250 for each survey)</w:t>
            </w:r>
          </w:p>
          <w:p w14:paraId="58ADB43A"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Baseline awareness report prepared by month 6</w:t>
            </w:r>
          </w:p>
          <w:p w14:paraId="1AE7F2B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Project end awareness report prepared by month 34</w:t>
            </w:r>
          </w:p>
          <w:p w14:paraId="4F57CBB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Design of public awareness campaign developed in cooperation with partner development agencies completed by month 4</w:t>
            </w:r>
          </w:p>
          <w:p w14:paraId="762F3F3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Social</w:t>
            </w:r>
            <w:r>
              <w:rPr>
                <w:rFonts w:cstheme="minorHAnsi"/>
                <w:sz w:val="20"/>
                <w:szCs w:val="20"/>
              </w:rPr>
              <w:t xml:space="preserve"> media page created by month 5,</w:t>
            </w:r>
            <w:r w:rsidRPr="0090393E">
              <w:rPr>
                <w:rFonts w:cstheme="minorHAnsi"/>
                <w:sz w:val="20"/>
                <w:szCs w:val="20"/>
              </w:rPr>
              <w:t xml:space="preserve"> at least 3,000 social media likes by month 32</w:t>
            </w:r>
          </w:p>
          <w:p w14:paraId="0D99E87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Website includes new webpage and introductory articles on environmental information and monitoring activities as well as Rio Convention mainstreaming by month 8.   This will include a compendium of all existing environmental legal instruments.</w:t>
            </w:r>
          </w:p>
          <w:p w14:paraId="647901D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Website is regularly updated,  the outstanding website pages are translated into English</w:t>
            </w:r>
          </w:p>
          <w:p w14:paraId="114772D0"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 By month 24, the website is up-to-date, with revisions based on new information</w:t>
            </w:r>
          </w:p>
          <w:p w14:paraId="7D0C5EC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Number of sustained visits to the webpages relevant to the Rio Convention is increased by at least 10% over the baseline (prior to month 3 of project initiation) by month 24</w:t>
            </w:r>
          </w:p>
          <w:p w14:paraId="5E9C70CC"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Awareness-raising module is completed by month 8</w:t>
            </w:r>
          </w:p>
          <w:p w14:paraId="32A03C0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Two (2) national workshops with &gt;25 participants are convened by month 12</w:t>
            </w:r>
          </w:p>
          <w:p w14:paraId="482B539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 Four (4) sub-national wor</w:t>
            </w:r>
            <w:r>
              <w:rPr>
                <w:rFonts w:cstheme="minorHAnsi"/>
                <w:sz w:val="20"/>
                <w:szCs w:val="20"/>
              </w:rPr>
              <w:t>kshops with &gt; 25 participants</w:t>
            </w:r>
            <w:r w:rsidRPr="0090393E">
              <w:rPr>
                <w:rFonts w:cstheme="minorHAnsi"/>
                <w:sz w:val="20"/>
                <w:szCs w:val="20"/>
              </w:rPr>
              <w:t xml:space="preserve"> convened by month 23</w:t>
            </w:r>
          </w:p>
          <w:p w14:paraId="4132EEDF"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 A national workshop and a regional workshop with &gt;25 participants each are convened between months 25 and 32</w:t>
            </w:r>
          </w:p>
          <w:p w14:paraId="5A02B621"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200 unique stakeholders participate in these awareness-raising workshops by month 32</w:t>
            </w:r>
          </w:p>
          <w:p w14:paraId="3511F70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Four (4) public dialogues carried out in year 3, by month 32 with active attendance by at least 50 representatives from the local community</w:t>
            </w:r>
          </w:p>
          <w:p w14:paraId="0D3E24EE"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Three (3) panel discussions, with at least 30 local representatives, one held each year, the first by month 12</w:t>
            </w:r>
          </w:p>
          <w:p w14:paraId="241B751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Three (3) panel discussions, with at least 30 private sector representatives, one held each year, the first by month 12</w:t>
            </w:r>
          </w:p>
          <w:p w14:paraId="4C67906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five (5) media awareness workshops held, each with at least 20 participating media representatives, the first by month 7 to introduce the value of the EIMMS and in subsequent months on an appropriate high value aspect of the EIMMS’ contribution to national development priorities</w:t>
            </w:r>
          </w:p>
          <w:p w14:paraId="3C1C91B8"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By month 32, reporting in the popular literature on environmental information flow and accessibility as well as monitoring of impact results in the context of the Rio Convention mainstreaming shows a 10% increase over forecasted trends using baseline data and past trends</w:t>
            </w:r>
          </w:p>
        </w:tc>
        <w:tc>
          <w:tcPr>
            <w:tcW w:w="1866" w:type="dxa"/>
            <w:tcBorders>
              <w:top w:val="single" w:sz="4" w:space="0" w:color="auto"/>
              <w:left w:val="single" w:sz="4" w:space="0" w:color="auto"/>
              <w:bottom w:val="single" w:sz="4" w:space="0" w:color="auto"/>
              <w:right w:val="single" w:sz="4" w:space="0" w:color="auto"/>
            </w:tcBorders>
          </w:tcPr>
          <w:p w14:paraId="2F0F1DCE"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Workshop and dialogue registration lists</w:t>
            </w:r>
          </w:p>
          <w:p w14:paraId="71F73921"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Meeting minutes</w:t>
            </w:r>
          </w:p>
          <w:p w14:paraId="3457AA44"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Tracking and progress reports</w:t>
            </w:r>
          </w:p>
          <w:p w14:paraId="222BAF2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Social media page</w:t>
            </w:r>
          </w:p>
          <w:p w14:paraId="00EBF4DE"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Baseline awareness report</w:t>
            </w:r>
          </w:p>
          <w:p w14:paraId="771D9FDE" w14:textId="77777777" w:rsidR="00515B30" w:rsidRPr="0090393E" w:rsidRDefault="00515B30" w:rsidP="00515B30">
            <w:pPr>
              <w:widowControl w:val="0"/>
              <w:adjustRightInd w:val="0"/>
              <w:spacing w:before="120" w:after="120"/>
              <w:ind w:left="175"/>
              <w:textAlignment w:val="baseline"/>
              <w:rPr>
                <w:rFonts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tcPr>
          <w:p w14:paraId="468B02D5" w14:textId="77777777" w:rsidR="00515B30" w:rsidRPr="0090393E" w:rsidRDefault="00515B30" w:rsidP="00E05653">
            <w:pPr>
              <w:widowControl w:val="0"/>
              <w:numPr>
                <w:ilvl w:val="0"/>
                <w:numId w:val="67"/>
              </w:numPr>
              <w:adjustRightInd w:val="0"/>
              <w:spacing w:before="120" w:after="120" w:line="240" w:lineRule="auto"/>
              <w:ind w:left="175" w:hanging="175"/>
              <w:textAlignment w:val="baseline"/>
              <w:rPr>
                <w:rFonts w:cstheme="minorHAnsi"/>
                <w:sz w:val="20"/>
                <w:szCs w:val="20"/>
              </w:rPr>
            </w:pPr>
            <w:r w:rsidRPr="0090393E">
              <w:rPr>
                <w:rFonts w:cstheme="minorHAnsi"/>
                <w:sz w:val="20"/>
                <w:szCs w:val="20"/>
                <w:lang w:val="en-GB"/>
              </w:rPr>
              <w:t xml:space="preserve">The various government authorities maintain commitment to the project </w:t>
            </w:r>
          </w:p>
          <w:p w14:paraId="5DF87C12" w14:textId="77777777" w:rsidR="00515B30" w:rsidRPr="0090393E" w:rsidRDefault="00515B30" w:rsidP="00E05653">
            <w:pPr>
              <w:widowControl w:val="0"/>
              <w:numPr>
                <w:ilvl w:val="0"/>
                <w:numId w:val="67"/>
              </w:numPr>
              <w:tabs>
                <w:tab w:val="num" w:pos="45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Survey respondents contribute their honest attitudes and values</w:t>
            </w:r>
          </w:p>
          <w:p w14:paraId="20BC9E7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Survey results will show an increased awareness and understanding of the Rio Conventions’ implementation through national environmental legislation over time</w:t>
            </w:r>
          </w:p>
          <w:p w14:paraId="7F17686E" w14:textId="77777777" w:rsidR="00515B30" w:rsidRPr="0090393E" w:rsidRDefault="00515B30" w:rsidP="00E05653">
            <w:pPr>
              <w:widowControl w:val="0"/>
              <w:numPr>
                <w:ilvl w:val="0"/>
                <w:numId w:val="67"/>
              </w:numPr>
              <w:tabs>
                <w:tab w:val="num" w:pos="450"/>
              </w:tabs>
              <w:adjustRightInd w:val="0"/>
              <w:spacing w:before="120" w:after="120" w:line="240" w:lineRule="auto"/>
              <w:ind w:left="175" w:hanging="175"/>
              <w:textAlignment w:val="baseline"/>
              <w:rPr>
                <w:rFonts w:cstheme="minorHAnsi"/>
                <w:sz w:val="20"/>
                <w:szCs w:val="20"/>
              </w:rPr>
            </w:pPr>
            <w:r w:rsidRPr="0090393E">
              <w:rPr>
                <w:rFonts w:cstheme="minorHAnsi"/>
                <w:sz w:val="20"/>
                <w:szCs w:val="20"/>
              </w:rPr>
              <w:t>Changes in awareness and understanding of Rio Convention mainstreaming can be attributed to project activities (survey questionnaire can address this issue)</w:t>
            </w:r>
          </w:p>
          <w:p w14:paraId="400E4F2E" w14:textId="77777777" w:rsidR="00515B30" w:rsidRPr="0090393E" w:rsidRDefault="00515B30" w:rsidP="00E05653">
            <w:pPr>
              <w:widowControl w:val="0"/>
              <w:numPr>
                <w:ilvl w:val="0"/>
                <w:numId w:val="67"/>
              </w:numPr>
              <w:tabs>
                <w:tab w:val="num" w:pos="450"/>
              </w:tabs>
              <w:adjustRightInd w:val="0"/>
              <w:spacing w:before="120" w:after="120" w:line="240" w:lineRule="auto"/>
              <w:ind w:left="175" w:hanging="175"/>
              <w:textAlignment w:val="baseline"/>
              <w:rPr>
                <w:rFonts w:cstheme="minorHAnsi"/>
                <w:sz w:val="20"/>
                <w:szCs w:val="20"/>
              </w:rPr>
            </w:pPr>
            <w:r w:rsidRPr="0090393E">
              <w:rPr>
                <w:rFonts w:cstheme="minorHAnsi"/>
                <w:sz w:val="20"/>
                <w:szCs w:val="20"/>
              </w:rPr>
              <w:t>Private sector representatives are open to learn about Rio Convention mainstreaming values and opportunities, and will actively work to support project objectives</w:t>
            </w:r>
          </w:p>
          <w:p w14:paraId="00005E1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lang w:val="en-GB"/>
              </w:rPr>
            </w:pPr>
            <w:r w:rsidRPr="0090393E">
              <w:rPr>
                <w:rFonts w:cstheme="minorHAnsi"/>
                <w:sz w:val="20"/>
                <w:szCs w:val="20"/>
                <w:lang w:val="en-GB"/>
              </w:rPr>
              <w:t>Internal resistance to change</w:t>
            </w:r>
          </w:p>
          <w:p w14:paraId="2925A185" w14:textId="77777777" w:rsidR="00515B30" w:rsidRPr="0090393E" w:rsidRDefault="00515B30" w:rsidP="00515B30">
            <w:pPr>
              <w:widowControl w:val="0"/>
              <w:adjustRightInd w:val="0"/>
              <w:spacing w:before="120" w:after="120"/>
              <w:ind w:left="175"/>
              <w:textAlignment w:val="baseline"/>
              <w:rPr>
                <w:rFonts w:cstheme="minorHAnsi"/>
                <w:sz w:val="20"/>
                <w:szCs w:val="20"/>
              </w:rPr>
            </w:pPr>
          </w:p>
        </w:tc>
      </w:tr>
      <w:tr w:rsidR="00515B30" w:rsidRPr="0090393E" w14:paraId="6570EF35" w14:textId="77777777" w:rsidTr="00515B30">
        <w:trPr>
          <w:gridAfter w:val="2"/>
          <w:wAfter w:w="949" w:type="dxa"/>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089B346D"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3.2:</w:t>
            </w:r>
          </w:p>
          <w:p w14:paraId="4536EA14"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Brochures and articles on the Rio Conventions</w:t>
            </w:r>
          </w:p>
        </w:tc>
        <w:tc>
          <w:tcPr>
            <w:tcW w:w="1893" w:type="dxa"/>
            <w:tcBorders>
              <w:top w:val="single" w:sz="4" w:space="0" w:color="auto"/>
              <w:left w:val="single" w:sz="4" w:space="0" w:color="auto"/>
              <w:bottom w:val="single" w:sz="4" w:space="0" w:color="auto"/>
              <w:right w:val="single" w:sz="4" w:space="0" w:color="auto"/>
            </w:tcBorders>
          </w:tcPr>
          <w:p w14:paraId="66BEC8BF" w14:textId="77777777" w:rsidR="00515B30" w:rsidRPr="0090393E" w:rsidRDefault="00515B30" w:rsidP="00E05653">
            <w:pPr>
              <w:pStyle w:val="ListParagraph"/>
              <w:numPr>
                <w:ilvl w:val="0"/>
                <w:numId w:val="67"/>
              </w:numPr>
              <w:spacing w:after="0" w:line="240" w:lineRule="auto"/>
              <w:contextualSpacing w:val="0"/>
              <w:rPr>
                <w:rFonts w:cstheme="minorHAnsi"/>
                <w:bCs/>
                <w:iCs/>
              </w:rPr>
            </w:pPr>
            <w:r w:rsidRPr="0090393E">
              <w:rPr>
                <w:rFonts w:cstheme="minorHAnsi"/>
                <w:bCs/>
                <w:iCs/>
              </w:rPr>
              <w:t>Brochures and articles on the Rio Conventions that highlight the importance of the Rio Conventions and help individuals understand how their daily lives are impacted by the global environment</w:t>
            </w:r>
          </w:p>
        </w:tc>
        <w:tc>
          <w:tcPr>
            <w:tcW w:w="2925" w:type="dxa"/>
            <w:tcBorders>
              <w:top w:val="single" w:sz="4" w:space="0" w:color="auto"/>
              <w:left w:val="single" w:sz="4" w:space="0" w:color="auto"/>
              <w:bottom w:val="single" w:sz="4" w:space="0" w:color="auto"/>
              <w:right w:val="single" w:sz="4" w:space="0" w:color="auto"/>
            </w:tcBorders>
          </w:tcPr>
          <w:p w14:paraId="40282C2A" w14:textId="77777777" w:rsidR="00515B30" w:rsidRPr="0090393E" w:rsidRDefault="00515B30" w:rsidP="00E05653">
            <w:pPr>
              <w:widowControl w:val="0"/>
              <w:numPr>
                <w:ilvl w:val="0"/>
                <w:numId w:val="67"/>
              </w:numPr>
              <w:adjustRightInd w:val="0"/>
              <w:spacing w:before="120" w:after="120" w:line="240" w:lineRule="auto"/>
              <w:ind w:left="175" w:hanging="175"/>
              <w:textAlignment w:val="baseline"/>
              <w:rPr>
                <w:rFonts w:cstheme="minorHAnsi"/>
                <w:bCs/>
                <w:iCs/>
                <w:sz w:val="20"/>
                <w:szCs w:val="20"/>
              </w:rPr>
            </w:pPr>
            <w:r w:rsidRPr="0090393E">
              <w:rPr>
                <w:rFonts w:cstheme="minorHAnsi"/>
                <w:bCs/>
                <w:iCs/>
                <w:sz w:val="20"/>
                <w:szCs w:val="20"/>
              </w:rPr>
              <w:t>There is a limited awareness of linkages between poverty, the environment and social unrest</w:t>
            </w:r>
          </w:p>
          <w:p w14:paraId="60332CDC" w14:textId="77777777" w:rsidR="00515B30" w:rsidRPr="0090393E" w:rsidRDefault="00515B30" w:rsidP="00E05653">
            <w:pPr>
              <w:widowControl w:val="0"/>
              <w:numPr>
                <w:ilvl w:val="0"/>
                <w:numId w:val="67"/>
              </w:numPr>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The population in rural areas do not have an adequate understanding of global environmental issues</w:t>
            </w:r>
          </w:p>
          <w:p w14:paraId="264CD974" w14:textId="77777777" w:rsidR="00515B30" w:rsidRPr="0090393E" w:rsidRDefault="00515B30" w:rsidP="00E05653">
            <w:pPr>
              <w:widowControl w:val="0"/>
              <w:numPr>
                <w:ilvl w:val="0"/>
                <w:numId w:val="67"/>
              </w:numPr>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At present, there is insufficient understanding of the value that the Rio Conventions can contribute to national socio-economic development by facilitating environmentally sound and sustainable development</w:t>
            </w:r>
          </w:p>
        </w:tc>
        <w:tc>
          <w:tcPr>
            <w:tcW w:w="2860" w:type="dxa"/>
            <w:tcBorders>
              <w:top w:val="single" w:sz="4" w:space="0" w:color="auto"/>
              <w:left w:val="single" w:sz="4" w:space="0" w:color="auto"/>
              <w:bottom w:val="single" w:sz="4" w:space="0" w:color="auto"/>
              <w:right w:val="single" w:sz="4" w:space="0" w:color="auto"/>
            </w:tcBorders>
          </w:tcPr>
          <w:p w14:paraId="6D3EEF56"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12 articles on the relevancy of the Rio Conventions to Kyrgyzstan’s national socio-economic development published at least every two months with the first by month 6</w:t>
            </w:r>
          </w:p>
          <w:p w14:paraId="227098E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Each article is published as a brochure, at least 100 copies each and distributed to at least two high value special events for greatest impact</w:t>
            </w:r>
          </w:p>
        </w:tc>
        <w:tc>
          <w:tcPr>
            <w:tcW w:w="1866" w:type="dxa"/>
            <w:tcBorders>
              <w:top w:val="single" w:sz="4" w:space="0" w:color="auto"/>
              <w:left w:val="single" w:sz="4" w:space="0" w:color="auto"/>
              <w:bottom w:val="single" w:sz="4" w:space="0" w:color="auto"/>
              <w:right w:val="single" w:sz="4" w:space="0" w:color="auto"/>
            </w:tcBorders>
          </w:tcPr>
          <w:p w14:paraId="54A7781D"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Published articles</w:t>
            </w:r>
          </w:p>
          <w:p w14:paraId="37B7DD55" w14:textId="77777777" w:rsidR="00515B30" w:rsidRPr="0090393E" w:rsidRDefault="00515B30" w:rsidP="00E05653">
            <w:pPr>
              <w:widowControl w:val="0"/>
              <w:numPr>
                <w:ilvl w:val="0"/>
                <w:numId w:val="67"/>
              </w:numPr>
              <w:tabs>
                <w:tab w:val="num" w:pos="360"/>
              </w:tabs>
              <w:adjustRightInd w:val="0"/>
              <w:spacing w:before="120" w:after="120" w:line="240" w:lineRule="auto"/>
              <w:ind w:left="175" w:hanging="175"/>
              <w:textAlignment w:val="baseline"/>
              <w:rPr>
                <w:rFonts w:cstheme="minorHAnsi"/>
                <w:bCs/>
                <w:iCs/>
                <w:sz w:val="20"/>
                <w:szCs w:val="20"/>
              </w:rPr>
            </w:pPr>
            <w:r w:rsidRPr="0090393E">
              <w:rPr>
                <w:rFonts w:cstheme="minorHAnsi"/>
                <w:sz w:val="20"/>
                <w:szCs w:val="20"/>
              </w:rPr>
              <w:t>Published brochures</w:t>
            </w:r>
          </w:p>
          <w:p w14:paraId="23B2D5D4" w14:textId="77777777" w:rsidR="00515B30" w:rsidRPr="0090393E" w:rsidRDefault="00515B30" w:rsidP="00515B30">
            <w:pPr>
              <w:widowControl w:val="0"/>
              <w:adjustRightInd w:val="0"/>
              <w:spacing w:before="120" w:after="120"/>
              <w:ind w:left="175"/>
              <w:textAlignment w:val="baseline"/>
              <w:rPr>
                <w:rFonts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tcPr>
          <w:p w14:paraId="1EC1F897"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bCs/>
                <w:iCs/>
                <w:sz w:val="20"/>
                <w:szCs w:val="20"/>
              </w:rPr>
            </w:pPr>
            <w:r w:rsidRPr="0090393E">
              <w:rPr>
                <w:rFonts w:cstheme="minorHAnsi"/>
                <w:bCs/>
                <w:iCs/>
                <w:sz w:val="20"/>
                <w:szCs w:val="20"/>
              </w:rPr>
              <w:t>Articles published in the popular media will be read and not skipped over</w:t>
            </w:r>
          </w:p>
          <w:p w14:paraId="126A72C7"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bCs/>
                <w:iCs/>
                <w:sz w:val="20"/>
                <w:szCs w:val="20"/>
              </w:rPr>
            </w:pPr>
            <w:r w:rsidRPr="0090393E">
              <w:rPr>
                <w:rFonts w:cstheme="minorHAnsi"/>
                <w:bCs/>
                <w:iCs/>
                <w:sz w:val="20"/>
                <w:szCs w:val="20"/>
              </w:rPr>
              <w:t>Brochures will be read and the content absorbed</w:t>
            </w:r>
          </w:p>
          <w:p w14:paraId="18C1FF6E" w14:textId="77777777" w:rsidR="00515B30" w:rsidRPr="0090393E" w:rsidRDefault="00515B30" w:rsidP="00515B30">
            <w:pPr>
              <w:widowControl w:val="0"/>
              <w:adjustRightInd w:val="0"/>
              <w:spacing w:before="120" w:after="120"/>
              <w:ind w:left="175"/>
              <w:textAlignment w:val="baseline"/>
              <w:rPr>
                <w:rFonts w:cstheme="minorHAnsi"/>
                <w:bCs/>
                <w:iCs/>
                <w:sz w:val="20"/>
                <w:szCs w:val="20"/>
              </w:rPr>
            </w:pPr>
          </w:p>
        </w:tc>
      </w:tr>
      <w:tr w:rsidR="00515B30" w:rsidRPr="0090393E" w14:paraId="0F7F4138" w14:textId="77777777" w:rsidTr="00515B30">
        <w:trPr>
          <w:gridAfter w:val="2"/>
          <w:wAfter w:w="949" w:type="dxa"/>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3895B2B3"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3.3:</w:t>
            </w:r>
          </w:p>
          <w:p w14:paraId="61F54CD3"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Public service announcement on environmentally friendly behavior</w:t>
            </w:r>
          </w:p>
        </w:tc>
        <w:tc>
          <w:tcPr>
            <w:tcW w:w="1893" w:type="dxa"/>
            <w:tcBorders>
              <w:top w:val="single" w:sz="4" w:space="0" w:color="auto"/>
              <w:left w:val="single" w:sz="4" w:space="0" w:color="auto"/>
              <w:bottom w:val="single" w:sz="4" w:space="0" w:color="auto"/>
              <w:right w:val="single" w:sz="4" w:space="0" w:color="auto"/>
            </w:tcBorders>
          </w:tcPr>
          <w:p w14:paraId="1A9125A7"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bCs/>
                <w:iCs/>
                <w:sz w:val="20"/>
                <w:szCs w:val="20"/>
              </w:rPr>
            </w:pPr>
            <w:r w:rsidRPr="0090393E">
              <w:rPr>
                <w:rFonts w:cstheme="minorHAnsi"/>
                <w:bCs/>
                <w:iCs/>
                <w:sz w:val="20"/>
                <w:szCs w:val="20"/>
              </w:rPr>
              <w:t>Public Service Announcement airings on television and radio that promote environmental information management as well as mainstreaming of Rio Conventions into socio-economic development</w:t>
            </w:r>
          </w:p>
          <w:p w14:paraId="4D5E39D4" w14:textId="77777777" w:rsidR="00515B30" w:rsidRPr="0090393E" w:rsidRDefault="00515B30" w:rsidP="00515B30">
            <w:pPr>
              <w:widowControl w:val="0"/>
              <w:adjustRightInd w:val="0"/>
              <w:spacing w:before="120" w:after="120"/>
              <w:ind w:left="288"/>
              <w:textAlignment w:val="baseline"/>
              <w:rPr>
                <w:rFonts w:cstheme="minorHAnsi"/>
                <w:bCs/>
                <w:iCs/>
                <w:sz w:val="20"/>
                <w:szCs w:val="20"/>
              </w:rPr>
            </w:pPr>
          </w:p>
        </w:tc>
        <w:tc>
          <w:tcPr>
            <w:tcW w:w="2925" w:type="dxa"/>
            <w:tcBorders>
              <w:top w:val="single" w:sz="4" w:space="0" w:color="auto"/>
              <w:left w:val="single" w:sz="4" w:space="0" w:color="auto"/>
              <w:bottom w:val="single" w:sz="4" w:space="0" w:color="auto"/>
              <w:right w:val="single" w:sz="4" w:space="0" w:color="auto"/>
            </w:tcBorders>
          </w:tcPr>
          <w:p w14:paraId="32DD62C4"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 xml:space="preserve"> The general public in Kyrgyzstan remains generally unaware or unconcerned about the contribution of the Rio Conventions to meeting and satisfying local and national socio-economic priorities</w:t>
            </w:r>
          </w:p>
          <w:p w14:paraId="7222D07E"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There is a limited awareness of linkages between poverty, the environment and social unrest</w:t>
            </w:r>
          </w:p>
          <w:p w14:paraId="3CA56311"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bCs/>
                <w:iCs/>
                <w:sz w:val="20"/>
                <w:szCs w:val="20"/>
              </w:rPr>
            </w:pPr>
            <w:r w:rsidRPr="0090393E">
              <w:rPr>
                <w:rFonts w:cstheme="minorHAnsi"/>
                <w:bCs/>
                <w:iCs/>
                <w:sz w:val="20"/>
                <w:szCs w:val="20"/>
              </w:rPr>
              <w:t>There are television and radio programmes covering environmental protection and agriculture, but these are largely produced in Russian and not accessible to a large segment of the Kyrgyz speaking population in rural areas</w:t>
            </w:r>
          </w:p>
        </w:tc>
        <w:tc>
          <w:tcPr>
            <w:tcW w:w="2860" w:type="dxa"/>
            <w:tcBorders>
              <w:top w:val="single" w:sz="4" w:space="0" w:color="auto"/>
              <w:left w:val="single" w:sz="4" w:space="0" w:color="auto"/>
              <w:bottom w:val="single" w:sz="4" w:space="0" w:color="auto"/>
              <w:right w:val="single" w:sz="4" w:space="0" w:color="auto"/>
            </w:tcBorders>
          </w:tcPr>
          <w:p w14:paraId="2FD64F3B"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One PSA completed for radio and television by month 14, with the first airing by month 16</w:t>
            </w:r>
          </w:p>
          <w:p w14:paraId="4BAA4BEC" w14:textId="77777777" w:rsidR="00515B30" w:rsidRPr="0090393E" w:rsidRDefault="00515B30" w:rsidP="00E05653">
            <w:pPr>
              <w:pStyle w:val="ALog"/>
              <w:numPr>
                <w:ilvl w:val="0"/>
                <w:numId w:val="67"/>
              </w:numPr>
              <w:rPr>
                <w:rFonts w:asciiTheme="minorHAnsi" w:hAnsiTheme="minorHAnsi" w:cstheme="minorHAnsi"/>
              </w:rPr>
            </w:pPr>
            <w:r w:rsidRPr="0090393E">
              <w:rPr>
                <w:rFonts w:asciiTheme="minorHAnsi" w:hAnsiTheme="minorHAnsi" w:cstheme="minorHAnsi"/>
              </w:rPr>
              <w:t>At least 5 airings of the PSA on television and at least 20 airings of the PSA on radio both by month 34</w:t>
            </w:r>
          </w:p>
        </w:tc>
        <w:tc>
          <w:tcPr>
            <w:tcW w:w="1866" w:type="dxa"/>
            <w:tcBorders>
              <w:top w:val="single" w:sz="4" w:space="0" w:color="auto"/>
              <w:left w:val="single" w:sz="4" w:space="0" w:color="auto"/>
              <w:bottom w:val="single" w:sz="4" w:space="0" w:color="auto"/>
              <w:right w:val="single" w:sz="4" w:space="0" w:color="auto"/>
            </w:tcBorders>
          </w:tcPr>
          <w:p w14:paraId="5F2F6D21" w14:textId="77777777" w:rsidR="00515B30" w:rsidRPr="0090393E" w:rsidRDefault="00515B30" w:rsidP="00E05653">
            <w:pPr>
              <w:widowControl w:val="0"/>
              <w:numPr>
                <w:ilvl w:val="0"/>
                <w:numId w:val="67"/>
              </w:numPr>
              <w:adjustRightInd w:val="0"/>
              <w:spacing w:before="120" w:after="120" w:line="240" w:lineRule="auto"/>
              <w:ind w:left="175" w:hanging="175"/>
              <w:textAlignment w:val="baseline"/>
              <w:rPr>
                <w:rFonts w:cstheme="minorHAnsi"/>
                <w:sz w:val="20"/>
                <w:szCs w:val="20"/>
              </w:rPr>
            </w:pPr>
            <w:r w:rsidRPr="0090393E">
              <w:rPr>
                <w:rFonts w:cstheme="minorHAnsi"/>
                <w:sz w:val="20"/>
                <w:szCs w:val="20"/>
              </w:rPr>
              <w:t>PSAs</w:t>
            </w:r>
          </w:p>
        </w:tc>
        <w:tc>
          <w:tcPr>
            <w:tcW w:w="2141" w:type="dxa"/>
            <w:tcBorders>
              <w:top w:val="single" w:sz="4" w:space="0" w:color="auto"/>
              <w:left w:val="single" w:sz="4" w:space="0" w:color="auto"/>
              <w:bottom w:val="single" w:sz="4" w:space="0" w:color="auto"/>
              <w:right w:val="single" w:sz="4" w:space="0" w:color="auto"/>
            </w:tcBorders>
          </w:tcPr>
          <w:p w14:paraId="397A875F"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PSAs will be listened to and not skipped over</w:t>
            </w:r>
          </w:p>
          <w:p w14:paraId="2CA80F12"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The content of PSAs will be absorbed</w:t>
            </w:r>
          </w:p>
          <w:p w14:paraId="4656EAEC" w14:textId="77777777" w:rsidR="00515B30" w:rsidRPr="0090393E" w:rsidRDefault="00515B30" w:rsidP="00515B30">
            <w:pPr>
              <w:widowControl w:val="0"/>
              <w:adjustRightInd w:val="0"/>
              <w:spacing w:before="120" w:after="120"/>
              <w:ind w:left="175"/>
              <w:textAlignment w:val="baseline"/>
              <w:rPr>
                <w:rFonts w:cstheme="minorHAnsi"/>
                <w:sz w:val="20"/>
                <w:szCs w:val="20"/>
              </w:rPr>
            </w:pPr>
          </w:p>
        </w:tc>
      </w:tr>
      <w:tr w:rsidR="00515B30" w:rsidRPr="0090393E" w14:paraId="238F1183" w14:textId="77777777" w:rsidTr="00515B30">
        <w:trPr>
          <w:gridAfter w:val="2"/>
          <w:wAfter w:w="949" w:type="dxa"/>
        </w:trPr>
        <w:tc>
          <w:tcPr>
            <w:tcW w:w="1630" w:type="dxa"/>
            <w:tcBorders>
              <w:top w:val="single" w:sz="4" w:space="0" w:color="auto"/>
              <w:left w:val="single" w:sz="4" w:space="0" w:color="auto"/>
              <w:bottom w:val="single" w:sz="4" w:space="0" w:color="auto"/>
              <w:right w:val="single" w:sz="4" w:space="0" w:color="auto"/>
            </w:tcBorders>
          </w:tcPr>
          <w:p w14:paraId="1FF5C0E3"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Output 3.4:</w:t>
            </w:r>
          </w:p>
          <w:p w14:paraId="31F57924" w14:textId="77777777" w:rsidR="00515B30" w:rsidRPr="0090393E" w:rsidRDefault="00515B30" w:rsidP="00515B30">
            <w:pPr>
              <w:pStyle w:val="AOutput1"/>
              <w:rPr>
                <w:rFonts w:asciiTheme="minorHAnsi" w:hAnsiTheme="minorHAnsi" w:cstheme="minorHAnsi"/>
                <w:sz w:val="20"/>
                <w:szCs w:val="20"/>
              </w:rPr>
            </w:pPr>
            <w:r w:rsidRPr="0090393E">
              <w:rPr>
                <w:rFonts w:asciiTheme="minorHAnsi" w:hAnsiTheme="minorHAnsi" w:cstheme="minorHAnsi"/>
                <w:sz w:val="20"/>
                <w:szCs w:val="20"/>
              </w:rPr>
              <w:t>Improved educational curricula</w:t>
            </w:r>
          </w:p>
          <w:p w14:paraId="31352828" w14:textId="77777777" w:rsidR="00515B30" w:rsidRPr="0090393E" w:rsidRDefault="00515B30" w:rsidP="00515B30">
            <w:pPr>
              <w:pStyle w:val="AOutput1"/>
              <w:rPr>
                <w:rFonts w:asciiTheme="minorHAnsi" w:hAnsiTheme="minorHAnsi" w:cstheme="minorHAnsi"/>
                <w:sz w:val="20"/>
                <w:szCs w:val="20"/>
              </w:rPr>
            </w:pPr>
          </w:p>
        </w:tc>
        <w:tc>
          <w:tcPr>
            <w:tcW w:w="1893" w:type="dxa"/>
            <w:tcBorders>
              <w:top w:val="single" w:sz="4" w:space="0" w:color="auto"/>
              <w:left w:val="single" w:sz="4" w:space="0" w:color="auto"/>
              <w:bottom w:val="single" w:sz="4" w:space="0" w:color="auto"/>
              <w:right w:val="single" w:sz="4" w:space="0" w:color="auto"/>
            </w:tcBorders>
          </w:tcPr>
          <w:p w14:paraId="5F524458"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bCs/>
                <w:iCs/>
                <w:sz w:val="20"/>
                <w:szCs w:val="20"/>
              </w:rPr>
            </w:pPr>
            <w:r w:rsidRPr="0090393E">
              <w:rPr>
                <w:rFonts w:cstheme="minorHAnsi"/>
                <w:bCs/>
                <w:iCs/>
                <w:sz w:val="20"/>
                <w:szCs w:val="20"/>
              </w:rPr>
              <w:t xml:space="preserve">Awareness module for institutions on Rio Conventions mainstreaming </w:t>
            </w:r>
          </w:p>
          <w:p w14:paraId="7214DE8C"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bCs/>
                <w:iCs/>
                <w:sz w:val="20"/>
                <w:szCs w:val="20"/>
              </w:rPr>
            </w:pPr>
            <w:r w:rsidRPr="0090393E">
              <w:rPr>
                <w:rFonts w:cstheme="minorHAnsi"/>
                <w:bCs/>
                <w:iCs/>
                <w:sz w:val="20"/>
                <w:szCs w:val="20"/>
              </w:rPr>
              <w:t xml:space="preserve">Environmental awareness module for secondary schools </w:t>
            </w:r>
          </w:p>
          <w:p w14:paraId="25AAA75C" w14:textId="77777777" w:rsidR="00515B30" w:rsidRPr="0090393E" w:rsidRDefault="00515B30" w:rsidP="00515B30">
            <w:pPr>
              <w:widowControl w:val="0"/>
              <w:adjustRightInd w:val="0"/>
              <w:spacing w:before="120" w:after="120"/>
              <w:ind w:left="450"/>
              <w:textAlignment w:val="baseline"/>
              <w:rPr>
                <w:rFonts w:cstheme="minorHAnsi"/>
                <w:bCs/>
                <w:iCs/>
                <w:sz w:val="20"/>
                <w:szCs w:val="20"/>
              </w:rPr>
            </w:pPr>
          </w:p>
        </w:tc>
        <w:tc>
          <w:tcPr>
            <w:tcW w:w="2925" w:type="dxa"/>
            <w:tcBorders>
              <w:top w:val="single" w:sz="4" w:space="0" w:color="auto"/>
              <w:left w:val="single" w:sz="4" w:space="0" w:color="auto"/>
              <w:bottom w:val="single" w:sz="4" w:space="0" w:color="auto"/>
              <w:right w:val="single" w:sz="4" w:space="0" w:color="auto"/>
            </w:tcBorders>
          </w:tcPr>
          <w:p w14:paraId="1EE329B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 xml:space="preserve">Despite the availability of scientific </w:t>
            </w:r>
            <w:r>
              <w:rPr>
                <w:rFonts w:cstheme="minorHAnsi"/>
                <w:sz w:val="20"/>
                <w:szCs w:val="20"/>
              </w:rPr>
              <w:t>knowledge</w:t>
            </w:r>
            <w:r w:rsidRPr="0090393E">
              <w:rPr>
                <w:rFonts w:cstheme="minorHAnsi"/>
                <w:sz w:val="20"/>
                <w:szCs w:val="20"/>
              </w:rPr>
              <w:t xml:space="preserve"> the data are not sufficiently used in the formulation of strategies or policy instruments</w:t>
            </w:r>
          </w:p>
          <w:p w14:paraId="0BC37120"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Most of the leading universities in Kyrgyzstan have ecological departments</w:t>
            </w:r>
          </w:p>
          <w:p w14:paraId="63D79BD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There are occasional events for students in order to increase their interest in environmental issues</w:t>
            </w:r>
          </w:p>
          <w:p w14:paraId="618237F5"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Most students do not have a comprehensive view of environmental issues due the lack of a conceptual approach to secondary education on environmental issues and sustainable development</w:t>
            </w:r>
          </w:p>
          <w:p w14:paraId="5BA99C53"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At the university level (not including specialized facilities) the educational curriculum does not include topics like environmental management, environmental monitoring or environmental legislation</w:t>
            </w:r>
          </w:p>
          <w:p w14:paraId="14DF12B1" w14:textId="77777777" w:rsidR="00515B30" w:rsidRPr="0090393E" w:rsidRDefault="00515B30" w:rsidP="00515B30">
            <w:pPr>
              <w:widowControl w:val="0"/>
              <w:adjustRightInd w:val="0"/>
              <w:spacing w:before="120" w:after="120"/>
              <w:ind w:left="175"/>
              <w:textAlignment w:val="baseline"/>
              <w:rPr>
                <w:rFonts w:cstheme="minorHAnsi"/>
                <w:sz w:val="20"/>
                <w:szCs w:val="20"/>
              </w:rPr>
            </w:pPr>
          </w:p>
        </w:tc>
        <w:tc>
          <w:tcPr>
            <w:tcW w:w="2860" w:type="dxa"/>
            <w:tcBorders>
              <w:top w:val="single" w:sz="4" w:space="0" w:color="auto"/>
              <w:left w:val="single" w:sz="4" w:space="0" w:color="auto"/>
              <w:bottom w:val="single" w:sz="4" w:space="0" w:color="auto"/>
              <w:right w:val="single" w:sz="4" w:space="0" w:color="auto"/>
            </w:tcBorders>
          </w:tcPr>
          <w:p w14:paraId="4CDCD16A"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Education module prepared for civil servants completed by month 18 and approved by the National Council for Sustainable Development by month 20</w:t>
            </w:r>
          </w:p>
          <w:p w14:paraId="4E5AA36D"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one civil servant institute (1) at the national and three (3) at the regional levels carry out mainstreamed concepts and principles of Rio Conventions for better environmental information management by month 22</w:t>
            </w:r>
          </w:p>
          <w:p w14:paraId="063C7739"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three (3) institutes of civil servants have implemented education module by month 28</w:t>
            </w:r>
          </w:p>
          <w:p w14:paraId="58B68B64"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100 civil servants and local teachers have implemented education module by month 32</w:t>
            </w:r>
          </w:p>
          <w:p w14:paraId="6E0E5251"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 xml:space="preserve">Education module prepared for secondary schools completed by month </w:t>
            </w:r>
          </w:p>
          <w:p w14:paraId="3678E935" w14:textId="77777777" w:rsidR="00515B30" w:rsidRPr="0090393E" w:rsidRDefault="00515B30" w:rsidP="00E05653">
            <w:pPr>
              <w:widowControl w:val="0"/>
              <w:numPr>
                <w:ilvl w:val="0"/>
                <w:numId w:val="67"/>
              </w:numPr>
              <w:adjustRightInd w:val="0"/>
              <w:spacing w:after="120" w:line="240" w:lineRule="auto"/>
              <w:textAlignment w:val="baseline"/>
              <w:rPr>
                <w:rFonts w:cstheme="minorHAnsi"/>
                <w:sz w:val="20"/>
                <w:szCs w:val="20"/>
              </w:rPr>
            </w:pPr>
            <w:r w:rsidRPr="0090393E">
              <w:rPr>
                <w:rFonts w:cstheme="minorHAnsi"/>
                <w:sz w:val="20"/>
                <w:szCs w:val="20"/>
              </w:rPr>
              <w:t>At least 10 secondary schools have implemented education module by month 20, and at 20 secondary schools by month 32</w:t>
            </w:r>
          </w:p>
        </w:tc>
        <w:tc>
          <w:tcPr>
            <w:tcW w:w="1866" w:type="dxa"/>
            <w:tcBorders>
              <w:top w:val="single" w:sz="4" w:space="0" w:color="auto"/>
              <w:left w:val="single" w:sz="4" w:space="0" w:color="auto"/>
              <w:bottom w:val="single" w:sz="4" w:space="0" w:color="auto"/>
              <w:right w:val="single" w:sz="4" w:space="0" w:color="auto"/>
            </w:tcBorders>
          </w:tcPr>
          <w:p w14:paraId="579772CA"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Meeting minutes</w:t>
            </w:r>
          </w:p>
          <w:p w14:paraId="681B95BC"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Tracking and progress reports</w:t>
            </w:r>
          </w:p>
          <w:p w14:paraId="054C2BC9"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Participant registration lists</w:t>
            </w:r>
          </w:p>
          <w:p w14:paraId="5638735E" w14:textId="77777777" w:rsidR="00515B30" w:rsidRPr="0090393E" w:rsidRDefault="00515B30" w:rsidP="00E05653">
            <w:pPr>
              <w:widowControl w:val="0"/>
              <w:numPr>
                <w:ilvl w:val="0"/>
                <w:numId w:val="67"/>
              </w:numPr>
              <w:adjustRightInd w:val="0"/>
              <w:spacing w:before="120" w:after="120" w:line="240" w:lineRule="auto"/>
              <w:textAlignment w:val="baseline"/>
              <w:rPr>
                <w:rFonts w:cstheme="minorHAnsi"/>
                <w:sz w:val="20"/>
                <w:szCs w:val="20"/>
              </w:rPr>
            </w:pPr>
            <w:r w:rsidRPr="0090393E">
              <w:rPr>
                <w:rFonts w:cstheme="minorHAnsi"/>
                <w:sz w:val="20"/>
                <w:szCs w:val="20"/>
              </w:rPr>
              <w:t>Civil servant and university awareness modules and accompanying lecture materials</w:t>
            </w:r>
          </w:p>
          <w:p w14:paraId="4EAEC393" w14:textId="77777777" w:rsidR="00515B30" w:rsidRPr="0090393E" w:rsidRDefault="00515B30" w:rsidP="00515B30">
            <w:pPr>
              <w:widowControl w:val="0"/>
              <w:adjustRightInd w:val="0"/>
              <w:spacing w:before="120" w:after="120"/>
              <w:ind w:left="175"/>
              <w:textAlignment w:val="baseline"/>
              <w:rPr>
                <w:rFonts w:cstheme="minorHAnsi"/>
                <w:sz w:val="20"/>
                <w:szCs w:val="20"/>
              </w:rPr>
            </w:pPr>
          </w:p>
        </w:tc>
        <w:tc>
          <w:tcPr>
            <w:tcW w:w="2141" w:type="dxa"/>
            <w:tcBorders>
              <w:top w:val="single" w:sz="4" w:space="0" w:color="auto"/>
              <w:left w:val="single" w:sz="4" w:space="0" w:color="auto"/>
              <w:bottom w:val="single" w:sz="4" w:space="0" w:color="auto"/>
              <w:right w:val="single" w:sz="4" w:space="0" w:color="auto"/>
            </w:tcBorders>
          </w:tcPr>
          <w:p w14:paraId="2191C3DC"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Awareness module will be popular with teachers, students, and their parents</w:t>
            </w:r>
          </w:p>
          <w:p w14:paraId="70138026"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Awareness modules will be effective</w:t>
            </w:r>
          </w:p>
          <w:p w14:paraId="3728189B" w14:textId="77777777" w:rsidR="00515B30" w:rsidRPr="0090393E" w:rsidRDefault="00515B30" w:rsidP="00E05653">
            <w:pPr>
              <w:widowControl w:val="0"/>
              <w:numPr>
                <w:ilvl w:val="0"/>
                <w:numId w:val="67"/>
              </w:numPr>
              <w:adjustRightInd w:val="0"/>
              <w:spacing w:after="120" w:line="240" w:lineRule="auto"/>
              <w:ind w:left="175" w:hanging="175"/>
              <w:textAlignment w:val="baseline"/>
              <w:rPr>
                <w:rFonts w:cstheme="minorHAnsi"/>
                <w:sz w:val="20"/>
                <w:szCs w:val="20"/>
              </w:rPr>
            </w:pPr>
            <w:r w:rsidRPr="0090393E">
              <w:rPr>
                <w:rFonts w:cstheme="minorHAnsi"/>
                <w:sz w:val="20"/>
                <w:szCs w:val="20"/>
              </w:rPr>
              <w:t>Awareness module will be popular with civil servants</w:t>
            </w:r>
          </w:p>
          <w:p w14:paraId="1844D43E" w14:textId="77777777" w:rsidR="00515B30" w:rsidRPr="0090393E" w:rsidRDefault="00515B30" w:rsidP="00515B30">
            <w:pPr>
              <w:widowControl w:val="0"/>
              <w:adjustRightInd w:val="0"/>
              <w:spacing w:before="120" w:after="120"/>
              <w:textAlignment w:val="baseline"/>
              <w:rPr>
                <w:rFonts w:cstheme="minorHAnsi"/>
                <w:sz w:val="20"/>
                <w:szCs w:val="20"/>
              </w:rPr>
            </w:pPr>
          </w:p>
        </w:tc>
      </w:tr>
    </w:tbl>
    <w:p w14:paraId="429F90E7" w14:textId="77777777" w:rsidR="00515B30" w:rsidRPr="0090393E" w:rsidRDefault="00515B30" w:rsidP="00515B30">
      <w:pPr>
        <w:rPr>
          <w:rFonts w:cstheme="minorHAnsi"/>
        </w:rPr>
      </w:pPr>
    </w:p>
    <w:p w14:paraId="7E86BE3D" w14:textId="77777777" w:rsidR="00515B30" w:rsidRPr="0090393E" w:rsidRDefault="00515B30" w:rsidP="00515B30">
      <w:pPr>
        <w:rPr>
          <w:rFonts w:cstheme="minorHAnsi"/>
        </w:rPr>
      </w:pPr>
    </w:p>
    <w:p w14:paraId="123D1F93" w14:textId="77777777" w:rsidR="00515B30" w:rsidRPr="0090393E" w:rsidRDefault="00515B30" w:rsidP="00515B30">
      <w:pPr>
        <w:rPr>
          <w:rFonts w:cstheme="minorHAnsi"/>
        </w:rPr>
      </w:pPr>
    </w:p>
    <w:p w14:paraId="4DF11628" w14:textId="77777777" w:rsidR="00515B30" w:rsidRPr="0090393E" w:rsidRDefault="00515B30" w:rsidP="00515B30">
      <w:pPr>
        <w:spacing w:after="0" w:line="240" w:lineRule="auto"/>
        <w:rPr>
          <w:rFonts w:cstheme="minorHAnsi"/>
          <w:b/>
          <w:color w:val="808080" w:themeColor="background1" w:themeShade="80"/>
        </w:rPr>
      </w:pPr>
    </w:p>
    <w:p w14:paraId="34EBC882" w14:textId="77777777" w:rsidR="00515B30" w:rsidRPr="0090393E" w:rsidRDefault="00515B30" w:rsidP="00515B30">
      <w:pPr>
        <w:spacing w:after="0"/>
        <w:rPr>
          <w:rFonts w:cstheme="minorHAnsi"/>
        </w:rPr>
      </w:pPr>
    </w:p>
    <w:p w14:paraId="5478041C" w14:textId="77777777" w:rsidR="00515B30" w:rsidRPr="0090393E" w:rsidRDefault="00515B30" w:rsidP="00515B30">
      <w:pPr>
        <w:spacing w:after="0" w:line="240" w:lineRule="auto"/>
        <w:rPr>
          <w:rFonts w:cstheme="minorHAnsi"/>
        </w:rPr>
      </w:pPr>
    </w:p>
    <w:p w14:paraId="1B427AB2" w14:textId="77777777" w:rsidR="00515B30" w:rsidRPr="0090393E" w:rsidRDefault="00515B30" w:rsidP="00515B30">
      <w:pPr>
        <w:pStyle w:val="p28"/>
        <w:tabs>
          <w:tab w:val="clear" w:pos="680"/>
          <w:tab w:val="left" w:pos="708"/>
        </w:tabs>
        <w:spacing w:line="240" w:lineRule="auto"/>
        <w:ind w:left="0" w:firstLine="0"/>
        <w:jc w:val="both"/>
        <w:rPr>
          <w:rFonts w:asciiTheme="minorHAnsi" w:hAnsiTheme="minorHAnsi" w:cstheme="minorHAnsi"/>
          <w:b/>
          <w:bCs/>
          <w:sz w:val="28"/>
          <w:szCs w:val="28"/>
        </w:rPr>
      </w:pPr>
    </w:p>
    <w:p w14:paraId="6069ADF1" w14:textId="77777777" w:rsidR="00515B30" w:rsidRPr="0090393E" w:rsidRDefault="00515B30" w:rsidP="00515B30">
      <w:pPr>
        <w:rPr>
          <w:rFonts w:cstheme="minorHAnsi"/>
        </w:rPr>
        <w:sectPr w:rsidR="00515B30" w:rsidRPr="0090393E" w:rsidSect="00515B30">
          <w:pgSz w:w="15840" w:h="12240" w:orient="landscape"/>
          <w:pgMar w:top="1440" w:right="1440" w:bottom="1327" w:left="1440" w:header="708" w:footer="708" w:gutter="0"/>
          <w:cols w:space="720"/>
          <w:docGrid w:linePitch="299"/>
        </w:sectPr>
      </w:pPr>
    </w:p>
    <w:p w14:paraId="5142E7FE" w14:textId="77777777" w:rsidR="00515B30" w:rsidRPr="0090393E" w:rsidRDefault="00515B30" w:rsidP="00515B30">
      <w:pPr>
        <w:pStyle w:val="Heading31"/>
        <w:rPr>
          <w:rFonts w:asciiTheme="minorHAnsi" w:hAnsiTheme="minorHAnsi" w:cstheme="minorHAnsi"/>
        </w:rPr>
      </w:pPr>
      <w:bookmarkStart w:id="113" w:name="_Toc321341563"/>
      <w:bookmarkStart w:id="114" w:name="_Toc299133054"/>
      <w:r w:rsidRPr="0090393E">
        <w:rPr>
          <w:rFonts w:asciiTheme="minorHAnsi" w:hAnsiTheme="minorHAnsi" w:cstheme="minorHAnsi"/>
        </w:rPr>
        <w:t xml:space="preserve">Annex B: </w:t>
      </w:r>
      <w:bookmarkStart w:id="115" w:name="_Hlk533678285"/>
      <w:r w:rsidRPr="0090393E">
        <w:rPr>
          <w:rFonts w:asciiTheme="minorHAnsi" w:hAnsiTheme="minorHAnsi" w:cstheme="minorHAnsi"/>
        </w:rPr>
        <w:t>List of Documents to be reviewed by the evaluators</w:t>
      </w:r>
      <w:bookmarkEnd w:id="113"/>
      <w:bookmarkEnd w:id="114"/>
    </w:p>
    <w:p w14:paraId="0ECAD544" w14:textId="77777777" w:rsidR="00515B30" w:rsidRPr="0090393E" w:rsidRDefault="00515B30" w:rsidP="00515B30">
      <w:pPr>
        <w:jc w:val="both"/>
        <w:rPr>
          <w:rFonts w:cstheme="minorHAnsi"/>
          <w:b/>
        </w:rPr>
      </w:pPr>
    </w:p>
    <w:p w14:paraId="16644AF4" w14:textId="77777777" w:rsidR="00515B30" w:rsidRPr="0090393E" w:rsidRDefault="00515B30" w:rsidP="00515B30">
      <w:pPr>
        <w:jc w:val="both"/>
        <w:rPr>
          <w:rFonts w:cstheme="minorHAnsi"/>
          <w:b/>
        </w:rPr>
      </w:pPr>
      <w:r w:rsidRPr="0090393E">
        <w:rPr>
          <w:rFonts w:cstheme="minorHAnsi"/>
          <w:b/>
        </w:rPr>
        <w:t>General documentation</w:t>
      </w:r>
    </w:p>
    <w:p w14:paraId="209C1D6D" w14:textId="77777777" w:rsidR="00515B30" w:rsidRPr="0090393E" w:rsidRDefault="00515B30" w:rsidP="00E05653">
      <w:pPr>
        <w:numPr>
          <w:ilvl w:val="0"/>
          <w:numId w:val="62"/>
        </w:numPr>
        <w:spacing w:after="0" w:line="240" w:lineRule="auto"/>
        <w:jc w:val="both"/>
        <w:rPr>
          <w:rFonts w:cstheme="minorHAnsi"/>
        </w:rPr>
      </w:pPr>
      <w:r w:rsidRPr="0090393E">
        <w:rPr>
          <w:rFonts w:cstheme="minorHAnsi"/>
        </w:rPr>
        <w:t>UNDP Programme and Operations Policies and Procedures (POPP);</w:t>
      </w:r>
    </w:p>
    <w:p w14:paraId="2021AD93" w14:textId="77777777" w:rsidR="00515B30" w:rsidRPr="0090393E" w:rsidRDefault="00515B30" w:rsidP="00E05653">
      <w:pPr>
        <w:numPr>
          <w:ilvl w:val="0"/>
          <w:numId w:val="62"/>
        </w:numPr>
        <w:spacing w:after="0" w:line="240" w:lineRule="auto"/>
        <w:jc w:val="both"/>
        <w:rPr>
          <w:rFonts w:cstheme="minorHAnsi"/>
        </w:rPr>
      </w:pPr>
      <w:r w:rsidRPr="0090393E">
        <w:rPr>
          <w:rFonts w:cstheme="minorHAnsi"/>
        </w:rPr>
        <w:t>UNDP Handbook for Monitoring and Evaluating for Results;</w:t>
      </w:r>
    </w:p>
    <w:p w14:paraId="470CA51D" w14:textId="77777777" w:rsidR="00515B30" w:rsidRPr="0090393E" w:rsidRDefault="00515B30" w:rsidP="00E05653">
      <w:pPr>
        <w:numPr>
          <w:ilvl w:val="0"/>
          <w:numId w:val="62"/>
        </w:numPr>
        <w:spacing w:after="0" w:line="240" w:lineRule="auto"/>
        <w:jc w:val="both"/>
        <w:rPr>
          <w:rFonts w:cstheme="minorHAnsi"/>
        </w:rPr>
      </w:pPr>
      <w:r w:rsidRPr="0090393E">
        <w:rPr>
          <w:rFonts w:eastAsia="Times New Roman" w:cstheme="minorHAnsi"/>
          <w:szCs w:val="20"/>
        </w:rPr>
        <w:t>UNDP Guidance for Conducting Terminal Evaluations of UNDP-supported, GEF-financed Projects;</w:t>
      </w:r>
    </w:p>
    <w:p w14:paraId="4B2712AA" w14:textId="77777777" w:rsidR="00515B30" w:rsidRPr="0090393E" w:rsidRDefault="00515B30" w:rsidP="00E05653">
      <w:pPr>
        <w:numPr>
          <w:ilvl w:val="0"/>
          <w:numId w:val="62"/>
        </w:numPr>
        <w:spacing w:after="0" w:line="240" w:lineRule="auto"/>
        <w:ind w:left="357" w:hanging="357"/>
        <w:jc w:val="both"/>
        <w:rPr>
          <w:rFonts w:cstheme="minorHAnsi"/>
        </w:rPr>
      </w:pPr>
      <w:r w:rsidRPr="0090393E">
        <w:rPr>
          <w:rFonts w:cstheme="minorHAnsi"/>
        </w:rPr>
        <w:t>GEF Monitoring and Evaluation Policy;</w:t>
      </w:r>
    </w:p>
    <w:p w14:paraId="3503E863" w14:textId="77777777" w:rsidR="00515B30" w:rsidRPr="0090393E" w:rsidRDefault="00515B30" w:rsidP="00E05653">
      <w:pPr>
        <w:numPr>
          <w:ilvl w:val="0"/>
          <w:numId w:val="62"/>
        </w:numPr>
        <w:spacing w:after="0" w:line="240" w:lineRule="auto"/>
        <w:ind w:left="357" w:hanging="357"/>
        <w:jc w:val="both"/>
        <w:rPr>
          <w:rFonts w:cstheme="minorHAnsi"/>
        </w:rPr>
      </w:pPr>
      <w:r w:rsidRPr="0090393E">
        <w:rPr>
          <w:rFonts w:cstheme="minorHAnsi"/>
        </w:rPr>
        <w:t>GEF Guidelines for conducting Terminal Evaluations;</w:t>
      </w:r>
    </w:p>
    <w:p w14:paraId="71F6F5A1" w14:textId="77777777" w:rsidR="00515B30" w:rsidRPr="0090393E" w:rsidRDefault="00515B30" w:rsidP="00E05653">
      <w:pPr>
        <w:numPr>
          <w:ilvl w:val="0"/>
          <w:numId w:val="62"/>
        </w:numPr>
        <w:spacing w:after="0" w:line="240" w:lineRule="auto"/>
        <w:ind w:left="357" w:hanging="357"/>
        <w:jc w:val="both"/>
        <w:rPr>
          <w:rFonts w:cstheme="minorHAnsi"/>
        </w:rPr>
      </w:pPr>
      <w:r w:rsidRPr="0090393E">
        <w:rPr>
          <w:rFonts w:cstheme="minorHAnsi"/>
        </w:rPr>
        <w:t>UNDP-GEF Gender Policies.</w:t>
      </w:r>
    </w:p>
    <w:p w14:paraId="2A3A0F43" w14:textId="77777777" w:rsidR="00515B30" w:rsidRPr="0090393E" w:rsidRDefault="00515B30" w:rsidP="00515B30">
      <w:pPr>
        <w:spacing w:after="0" w:line="240" w:lineRule="auto"/>
        <w:ind w:left="360"/>
        <w:jc w:val="both"/>
        <w:rPr>
          <w:rFonts w:cstheme="minorHAnsi"/>
        </w:rPr>
      </w:pPr>
    </w:p>
    <w:p w14:paraId="106834DD" w14:textId="77777777" w:rsidR="00515B30" w:rsidRPr="0090393E" w:rsidRDefault="00515B30" w:rsidP="00515B30">
      <w:pPr>
        <w:autoSpaceDE w:val="0"/>
        <w:autoSpaceDN w:val="0"/>
        <w:adjustRightInd w:val="0"/>
        <w:jc w:val="both"/>
        <w:rPr>
          <w:rFonts w:cstheme="minorHAnsi"/>
          <w:b/>
        </w:rPr>
      </w:pPr>
      <w:r w:rsidRPr="0090393E">
        <w:rPr>
          <w:rFonts w:cstheme="minorHAnsi"/>
          <w:b/>
        </w:rPr>
        <w:t>Project documentation</w:t>
      </w:r>
    </w:p>
    <w:p w14:paraId="08C0CC9E"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National Sustainable Development Strategy;</w:t>
      </w:r>
    </w:p>
    <w:p w14:paraId="67768411"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UNDP Country Programme Documents;</w:t>
      </w:r>
    </w:p>
    <w:p w14:paraId="48B562A2"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GEF Project Information Form (PIF) and Log Frame Analysis;</w:t>
      </w:r>
    </w:p>
    <w:p w14:paraId="7195AE40"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List and contact details for project staff, key project stakeholders, including Project Boards, and other partners to be consulted;</w:t>
      </w:r>
    </w:p>
    <w:p w14:paraId="164ABF72"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Project document;</w:t>
      </w:r>
    </w:p>
    <w:p w14:paraId="4C9F24FF"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Annual Work Plans;</w:t>
      </w:r>
    </w:p>
    <w:p w14:paraId="105B2767"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Annual Project Reports;</w:t>
      </w:r>
    </w:p>
    <w:p w14:paraId="140348F4"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UNDP ROAR;</w:t>
      </w:r>
    </w:p>
    <w:p w14:paraId="5D126466"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Annual Progress Report;</w:t>
      </w:r>
    </w:p>
    <w:p w14:paraId="25A279E5"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Project Implementation Review;</w:t>
      </w:r>
    </w:p>
    <w:p w14:paraId="652AFBB0"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GEF Operational Quarterly Reports;</w:t>
      </w:r>
    </w:p>
    <w:p w14:paraId="3D06834D"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Project budget and financial data (CDRs);</w:t>
      </w:r>
    </w:p>
    <w:p w14:paraId="3DE7FE2F"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Project Board Meeting minutes;</w:t>
      </w:r>
    </w:p>
    <w:p w14:paraId="080F296B" w14:textId="77777777" w:rsidR="00515B30" w:rsidRPr="0090393E" w:rsidRDefault="00515B30" w:rsidP="00E05653">
      <w:pPr>
        <w:numPr>
          <w:ilvl w:val="0"/>
          <w:numId w:val="63"/>
        </w:numPr>
        <w:autoSpaceDE w:val="0"/>
        <w:autoSpaceDN w:val="0"/>
        <w:adjustRightInd w:val="0"/>
        <w:spacing w:after="0" w:line="240" w:lineRule="auto"/>
        <w:jc w:val="both"/>
        <w:rPr>
          <w:rFonts w:cstheme="minorHAnsi"/>
        </w:rPr>
      </w:pPr>
      <w:r w:rsidRPr="0090393E">
        <w:rPr>
          <w:rFonts w:cstheme="minorHAnsi"/>
        </w:rPr>
        <w:t>Knowledge and legislation related products.</w:t>
      </w:r>
    </w:p>
    <w:bookmarkEnd w:id="115"/>
    <w:p w14:paraId="48B4A744" w14:textId="77777777" w:rsidR="00515B30" w:rsidRPr="0090393E" w:rsidRDefault="00515B30" w:rsidP="00515B30">
      <w:pPr>
        <w:rPr>
          <w:rFonts w:cstheme="minorHAnsi"/>
          <w:highlight w:val="lightGray"/>
        </w:rPr>
      </w:pPr>
    </w:p>
    <w:p w14:paraId="5581BAC9" w14:textId="77777777" w:rsidR="00515B30" w:rsidRPr="0090393E" w:rsidRDefault="00515B30" w:rsidP="00515B30">
      <w:pPr>
        <w:spacing w:before="200"/>
        <w:rPr>
          <w:rFonts w:cstheme="minorHAnsi"/>
          <w:i/>
          <w:highlight w:val="lightGray"/>
        </w:rPr>
      </w:pPr>
    </w:p>
    <w:p w14:paraId="6CE79E1D" w14:textId="77777777" w:rsidR="00515B30" w:rsidRPr="0090393E" w:rsidRDefault="00515B30" w:rsidP="00515B30">
      <w:pPr>
        <w:pStyle w:val="Heading31"/>
        <w:rPr>
          <w:rFonts w:asciiTheme="minorHAnsi" w:hAnsiTheme="minorHAnsi" w:cstheme="minorHAnsi"/>
        </w:rPr>
      </w:pPr>
      <w:bookmarkStart w:id="116" w:name="_TOR_Annex_C:"/>
      <w:bookmarkStart w:id="117" w:name="_Toc321341564"/>
      <w:bookmarkStart w:id="118" w:name="_Toc299122846"/>
      <w:bookmarkStart w:id="119" w:name="_Toc299122868"/>
      <w:bookmarkStart w:id="120" w:name="_Toc299126632"/>
      <w:bookmarkEnd w:id="116"/>
    </w:p>
    <w:p w14:paraId="0CA9AA5C" w14:textId="77777777" w:rsidR="00515B30" w:rsidRPr="0090393E" w:rsidRDefault="00515B30" w:rsidP="00515B30">
      <w:pPr>
        <w:pStyle w:val="Heading31"/>
        <w:rPr>
          <w:rFonts w:asciiTheme="minorHAnsi" w:hAnsiTheme="minorHAnsi" w:cstheme="minorHAnsi"/>
        </w:rPr>
      </w:pPr>
      <w:r w:rsidRPr="0090393E">
        <w:rPr>
          <w:rFonts w:asciiTheme="minorHAnsi" w:hAnsiTheme="minorHAnsi" w:cstheme="minorHAnsi"/>
        </w:rPr>
        <w:t>Annex C: Evaluation Questions</w:t>
      </w:r>
      <w:bookmarkEnd w:id="117"/>
    </w:p>
    <w:p w14:paraId="63F94D95" w14:textId="77777777" w:rsidR="00515B30" w:rsidRPr="0090393E" w:rsidRDefault="00515B30" w:rsidP="00515B30">
      <w:pPr>
        <w:spacing w:after="0" w:line="240" w:lineRule="auto"/>
        <w:rPr>
          <w:rFonts w:cstheme="minorHAnsi"/>
        </w:rPr>
      </w:pPr>
      <w:r w:rsidRPr="0090393E">
        <w:rPr>
          <w:rFonts w:cstheme="minorHAnsi"/>
          <w:i/>
          <w:highlight w:val="lightGray"/>
        </w:rPr>
        <w:t>This is a generic list, to be further detailed with more specific questions by CO and UNDP GEF Technical Adviser based on the particulars of the project</w:t>
      </w:r>
      <w:r w:rsidRPr="0090393E">
        <w:rPr>
          <w:rFonts w:cstheme="minorHAnsi"/>
          <w:i/>
        </w:rPr>
        <w:t>.</w:t>
      </w:r>
    </w:p>
    <w:tbl>
      <w:tblPr>
        <w:tblpPr w:leftFromText="180" w:rightFromText="180" w:vertAnchor="text" w:horzAnchor="page" w:tblpX="454" w:tblpY="197"/>
        <w:tblW w:w="14536" w:type="dxa"/>
        <w:tblBorders>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99"/>
        <w:gridCol w:w="6158"/>
        <w:gridCol w:w="4267"/>
        <w:gridCol w:w="2268"/>
        <w:gridCol w:w="1644"/>
      </w:tblGrid>
      <w:tr w:rsidR="00515B30" w:rsidRPr="0090393E" w14:paraId="7831BB7C" w14:textId="77777777" w:rsidTr="00515B30">
        <w:trPr>
          <w:tblHeader/>
        </w:trPr>
        <w:tc>
          <w:tcPr>
            <w:tcW w:w="6357" w:type="dxa"/>
            <w:gridSpan w:val="2"/>
            <w:tcBorders>
              <w:top w:val="nil"/>
              <w:left w:val="single" w:sz="6" w:space="0" w:color="auto"/>
              <w:bottom w:val="single" w:sz="6" w:space="0" w:color="auto"/>
              <w:right w:val="single" w:sz="6" w:space="0" w:color="auto"/>
            </w:tcBorders>
            <w:shd w:val="clear" w:color="auto" w:fill="D9D9D9"/>
            <w:vAlign w:val="center"/>
            <w:hideMark/>
          </w:tcPr>
          <w:p w14:paraId="6E2235E0" w14:textId="77777777" w:rsidR="00515B30" w:rsidRPr="0090393E" w:rsidRDefault="00515B30" w:rsidP="00515B30">
            <w:pPr>
              <w:spacing w:after="0" w:line="240" w:lineRule="auto"/>
              <w:jc w:val="center"/>
              <w:rPr>
                <w:rFonts w:cstheme="minorHAnsi"/>
                <w:b/>
              </w:rPr>
            </w:pPr>
            <w:bookmarkStart w:id="121" w:name="_Hlk533678403"/>
            <w:r w:rsidRPr="0090393E">
              <w:rPr>
                <w:rFonts w:cstheme="minorHAnsi"/>
                <w:b/>
              </w:rPr>
              <w:t>Evaluative Criteria Questions</w:t>
            </w:r>
          </w:p>
        </w:tc>
        <w:tc>
          <w:tcPr>
            <w:tcW w:w="4267" w:type="dxa"/>
            <w:tcBorders>
              <w:top w:val="nil"/>
              <w:left w:val="single" w:sz="6" w:space="0" w:color="auto"/>
              <w:bottom w:val="single" w:sz="6" w:space="0" w:color="auto"/>
              <w:right w:val="single" w:sz="6" w:space="0" w:color="auto"/>
            </w:tcBorders>
            <w:shd w:val="clear" w:color="auto" w:fill="D9D9D9"/>
            <w:vAlign w:val="center"/>
            <w:hideMark/>
          </w:tcPr>
          <w:p w14:paraId="3179D008" w14:textId="77777777" w:rsidR="00515B30" w:rsidRPr="0090393E" w:rsidRDefault="00515B30" w:rsidP="00515B30">
            <w:pPr>
              <w:spacing w:after="0" w:line="240" w:lineRule="auto"/>
              <w:jc w:val="center"/>
              <w:rPr>
                <w:rFonts w:cstheme="minorHAnsi"/>
                <w:b/>
              </w:rPr>
            </w:pPr>
            <w:r w:rsidRPr="0090393E">
              <w:rPr>
                <w:rFonts w:cstheme="minorHAnsi"/>
                <w:b/>
              </w:rPr>
              <w:t>Indicators</w:t>
            </w:r>
          </w:p>
        </w:tc>
        <w:tc>
          <w:tcPr>
            <w:tcW w:w="2268" w:type="dxa"/>
            <w:tcBorders>
              <w:top w:val="nil"/>
              <w:left w:val="single" w:sz="6" w:space="0" w:color="auto"/>
              <w:bottom w:val="single" w:sz="6" w:space="0" w:color="auto"/>
              <w:right w:val="single" w:sz="6" w:space="0" w:color="auto"/>
            </w:tcBorders>
            <w:shd w:val="clear" w:color="auto" w:fill="D9D9D9"/>
            <w:vAlign w:val="center"/>
            <w:hideMark/>
          </w:tcPr>
          <w:p w14:paraId="292E8DE9" w14:textId="77777777" w:rsidR="00515B30" w:rsidRPr="0090393E" w:rsidRDefault="00515B30" w:rsidP="00515B30">
            <w:pPr>
              <w:spacing w:after="0" w:line="240" w:lineRule="auto"/>
              <w:jc w:val="center"/>
              <w:rPr>
                <w:rFonts w:cstheme="minorHAnsi"/>
                <w:b/>
              </w:rPr>
            </w:pPr>
            <w:r w:rsidRPr="0090393E">
              <w:rPr>
                <w:rFonts w:cstheme="minorHAnsi"/>
                <w:b/>
              </w:rPr>
              <w:t>Sources</w:t>
            </w:r>
          </w:p>
        </w:tc>
        <w:tc>
          <w:tcPr>
            <w:tcW w:w="1644" w:type="dxa"/>
            <w:tcBorders>
              <w:top w:val="nil"/>
              <w:left w:val="single" w:sz="6" w:space="0" w:color="auto"/>
              <w:bottom w:val="single" w:sz="6" w:space="0" w:color="auto"/>
              <w:right w:val="single" w:sz="6" w:space="0" w:color="auto"/>
            </w:tcBorders>
            <w:shd w:val="clear" w:color="auto" w:fill="D9D9D9"/>
            <w:vAlign w:val="center"/>
            <w:hideMark/>
          </w:tcPr>
          <w:p w14:paraId="7A06F6A9" w14:textId="77777777" w:rsidR="00515B30" w:rsidRPr="0090393E" w:rsidRDefault="00515B30" w:rsidP="00515B30">
            <w:pPr>
              <w:spacing w:after="0" w:line="240" w:lineRule="auto"/>
              <w:jc w:val="center"/>
              <w:rPr>
                <w:rFonts w:cstheme="minorHAnsi"/>
                <w:b/>
              </w:rPr>
            </w:pPr>
            <w:r w:rsidRPr="0090393E">
              <w:rPr>
                <w:rFonts w:cstheme="minorHAnsi"/>
                <w:b/>
              </w:rPr>
              <w:t>Methodology</w:t>
            </w:r>
          </w:p>
        </w:tc>
      </w:tr>
      <w:tr w:rsidR="00515B30" w:rsidRPr="0090393E" w14:paraId="3F6F6C84" w14:textId="77777777" w:rsidTr="00515B30">
        <w:tc>
          <w:tcPr>
            <w:tcW w:w="14536" w:type="dxa"/>
            <w:gridSpan w:val="5"/>
            <w:tcBorders>
              <w:top w:val="single" w:sz="6" w:space="0" w:color="auto"/>
              <w:left w:val="single" w:sz="6" w:space="0" w:color="auto"/>
              <w:bottom w:val="single" w:sz="6" w:space="0" w:color="auto"/>
              <w:right w:val="single" w:sz="6" w:space="0" w:color="auto"/>
            </w:tcBorders>
            <w:shd w:val="pct12" w:color="auto" w:fill="000000"/>
            <w:hideMark/>
          </w:tcPr>
          <w:p w14:paraId="26F27B42" w14:textId="77777777" w:rsidR="00515B30" w:rsidRPr="0090393E" w:rsidRDefault="00515B30" w:rsidP="00515B30">
            <w:pPr>
              <w:numPr>
                <w:ilvl w:val="12"/>
                <w:numId w:val="0"/>
              </w:numPr>
              <w:spacing w:after="0" w:line="240" w:lineRule="auto"/>
              <w:rPr>
                <w:rFonts w:cstheme="minorHAnsi"/>
                <w:iCs/>
                <w:highlight w:val="yellow"/>
              </w:rPr>
            </w:pPr>
            <w:r w:rsidRPr="0090393E">
              <w:rPr>
                <w:rFonts w:cstheme="minorHAnsi"/>
                <w:iCs/>
              </w:rPr>
              <w:t xml:space="preserve">Relevance: How does the project relate to the main objectives of the GEF focal area, and to the environment and development priorities at the local, regional and national levels? </w:t>
            </w:r>
          </w:p>
        </w:tc>
      </w:tr>
      <w:tr w:rsidR="00515B30" w:rsidRPr="0090393E" w14:paraId="0E60780B" w14:textId="77777777" w:rsidTr="00515B30">
        <w:tc>
          <w:tcPr>
            <w:tcW w:w="199" w:type="dxa"/>
            <w:shd w:val="pct12" w:color="auto" w:fill="FFFFFF"/>
          </w:tcPr>
          <w:p w14:paraId="30A2E01E"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737CA268"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0F6F62E0"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3F30DED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50E222DE"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4798DB87" w14:textId="77777777" w:rsidTr="00515B30">
        <w:tc>
          <w:tcPr>
            <w:tcW w:w="199" w:type="dxa"/>
            <w:shd w:val="pct12" w:color="auto" w:fill="FFFFFF"/>
          </w:tcPr>
          <w:p w14:paraId="25E9E5DC"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1923F4AD"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136E5CD4"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0BEBEB8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74B7BB49"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62806B91" w14:textId="77777777" w:rsidTr="00515B30">
        <w:tc>
          <w:tcPr>
            <w:tcW w:w="199" w:type="dxa"/>
            <w:shd w:val="pct12" w:color="auto" w:fill="FFFFFF"/>
          </w:tcPr>
          <w:p w14:paraId="4E2A9532"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52AA801F"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720200BF"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51E39745"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232F23E2"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1701F805" w14:textId="77777777" w:rsidTr="00515B30">
        <w:tc>
          <w:tcPr>
            <w:tcW w:w="14536" w:type="dxa"/>
            <w:gridSpan w:val="5"/>
            <w:tcBorders>
              <w:top w:val="nil"/>
              <w:left w:val="single" w:sz="6" w:space="0" w:color="auto"/>
              <w:bottom w:val="nil"/>
              <w:right w:val="single" w:sz="6" w:space="0" w:color="auto"/>
            </w:tcBorders>
            <w:shd w:val="pct12" w:color="auto" w:fill="000000"/>
            <w:hideMark/>
          </w:tcPr>
          <w:p w14:paraId="73AB8B0A" w14:textId="77777777" w:rsidR="00515B30" w:rsidRPr="0090393E" w:rsidRDefault="00515B30" w:rsidP="00515B30">
            <w:pPr>
              <w:numPr>
                <w:ilvl w:val="12"/>
                <w:numId w:val="0"/>
              </w:numPr>
              <w:spacing w:after="0" w:line="240" w:lineRule="auto"/>
              <w:jc w:val="both"/>
              <w:rPr>
                <w:rFonts w:cstheme="minorHAnsi"/>
              </w:rPr>
            </w:pPr>
            <w:r w:rsidRPr="0090393E">
              <w:rPr>
                <w:rFonts w:cstheme="minorHAnsi"/>
                <w:bCs/>
                <w:iCs/>
              </w:rPr>
              <w:t>Effectiveness:</w:t>
            </w:r>
            <w:r w:rsidRPr="0090393E">
              <w:rPr>
                <w:rFonts w:cstheme="minorHAnsi"/>
                <w:iCs/>
              </w:rPr>
              <w:t xml:space="preserve"> To what extent have the expected outcomes and objectives of the project been achieved?</w:t>
            </w:r>
          </w:p>
        </w:tc>
      </w:tr>
      <w:tr w:rsidR="00515B30" w:rsidRPr="0090393E" w14:paraId="2526E6FB" w14:textId="77777777" w:rsidTr="00515B30">
        <w:tc>
          <w:tcPr>
            <w:tcW w:w="199" w:type="dxa"/>
            <w:shd w:val="pct12" w:color="auto" w:fill="FFFFFF"/>
          </w:tcPr>
          <w:p w14:paraId="4194952F"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7C2BFCD8"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3E8FE354"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3110E6E8"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70772081"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250356AB" w14:textId="77777777" w:rsidTr="00515B30">
        <w:tc>
          <w:tcPr>
            <w:tcW w:w="199" w:type="dxa"/>
            <w:shd w:val="pct12" w:color="auto" w:fill="FFFFFF"/>
          </w:tcPr>
          <w:p w14:paraId="6077F73C"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7554A0A5"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4AA3D0B4"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098A5F7D"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1C7DE693"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142B12A4" w14:textId="77777777" w:rsidTr="00515B30">
        <w:tc>
          <w:tcPr>
            <w:tcW w:w="199" w:type="dxa"/>
            <w:shd w:val="pct12" w:color="auto" w:fill="FFFFFF"/>
          </w:tcPr>
          <w:p w14:paraId="0C20999E"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b/>
                <w:bCs/>
                <w:iCs/>
              </w:rPr>
            </w:pPr>
          </w:p>
        </w:tc>
        <w:tc>
          <w:tcPr>
            <w:tcW w:w="6158" w:type="dxa"/>
            <w:tcBorders>
              <w:top w:val="single" w:sz="6" w:space="0" w:color="auto"/>
              <w:left w:val="nil"/>
              <w:bottom w:val="single" w:sz="6" w:space="0" w:color="auto"/>
              <w:right w:val="single" w:sz="6" w:space="0" w:color="auto"/>
            </w:tcBorders>
          </w:tcPr>
          <w:p w14:paraId="59B1FE6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1C7A154E" w14:textId="77777777" w:rsidR="00515B30" w:rsidRPr="0090393E" w:rsidRDefault="00515B30" w:rsidP="00515B30">
            <w:pPr>
              <w:tabs>
                <w:tab w:val="left" w:pos="108"/>
                <w:tab w:val="left" w:pos="227"/>
              </w:tabs>
              <w:overflowPunct w:val="0"/>
              <w:autoSpaceDE w:val="0"/>
              <w:autoSpaceDN w:val="0"/>
              <w:adjustRightInd w:val="0"/>
              <w:spacing w:after="0" w:line="240" w:lineRule="auto"/>
              <w:ind w:right="72"/>
              <w:textAlignment w:val="baseline"/>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1290214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3E59C017"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12979CBB" w14:textId="77777777" w:rsidTr="00515B30">
        <w:trPr>
          <w:trHeight w:val="267"/>
        </w:trPr>
        <w:tc>
          <w:tcPr>
            <w:tcW w:w="14536" w:type="dxa"/>
            <w:gridSpan w:val="5"/>
            <w:tcBorders>
              <w:top w:val="nil"/>
              <w:left w:val="single" w:sz="6" w:space="0" w:color="auto"/>
              <w:bottom w:val="nil"/>
              <w:right w:val="single" w:sz="6" w:space="0" w:color="auto"/>
            </w:tcBorders>
            <w:shd w:val="pct12" w:color="auto" w:fill="000000"/>
            <w:vAlign w:val="center"/>
            <w:hideMark/>
          </w:tcPr>
          <w:p w14:paraId="5376E0B7" w14:textId="77777777" w:rsidR="00515B30" w:rsidRPr="0090393E" w:rsidRDefault="00515B30" w:rsidP="00515B30">
            <w:pPr>
              <w:numPr>
                <w:ilvl w:val="12"/>
                <w:numId w:val="0"/>
              </w:numPr>
              <w:spacing w:after="0" w:line="240" w:lineRule="auto"/>
              <w:rPr>
                <w:rFonts w:cstheme="minorHAnsi"/>
              </w:rPr>
            </w:pPr>
            <w:r w:rsidRPr="0090393E">
              <w:rPr>
                <w:rFonts w:cstheme="minorHAnsi"/>
              </w:rPr>
              <w:t>Efficiency: Was the project implemented efficiently, in-line with international and national norms and standards?</w:t>
            </w:r>
          </w:p>
        </w:tc>
      </w:tr>
      <w:tr w:rsidR="00515B30" w:rsidRPr="0090393E" w14:paraId="6A01B25A" w14:textId="77777777" w:rsidTr="00515B30">
        <w:tc>
          <w:tcPr>
            <w:tcW w:w="199" w:type="dxa"/>
            <w:shd w:val="pct12" w:color="auto" w:fill="FFFFFF"/>
          </w:tcPr>
          <w:p w14:paraId="5D647A03"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72A9BB40"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7481713F"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24E2666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1C7FB2F9"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12427DC7" w14:textId="77777777" w:rsidTr="00515B30">
        <w:tc>
          <w:tcPr>
            <w:tcW w:w="199" w:type="dxa"/>
            <w:shd w:val="pct12" w:color="auto" w:fill="FFFFFF"/>
          </w:tcPr>
          <w:p w14:paraId="5E2413DD"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nil"/>
              <w:right w:val="single" w:sz="6" w:space="0" w:color="auto"/>
            </w:tcBorders>
          </w:tcPr>
          <w:p w14:paraId="291AF814"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nil"/>
              <w:right w:val="single" w:sz="6" w:space="0" w:color="auto"/>
            </w:tcBorders>
          </w:tcPr>
          <w:p w14:paraId="0AABD53C"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nil"/>
              <w:right w:val="single" w:sz="6" w:space="0" w:color="auto"/>
            </w:tcBorders>
          </w:tcPr>
          <w:p w14:paraId="7D201A96"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nil"/>
              <w:right w:val="single" w:sz="6" w:space="0" w:color="auto"/>
            </w:tcBorders>
          </w:tcPr>
          <w:p w14:paraId="53A8EABF"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6AE089F1" w14:textId="77777777" w:rsidTr="00515B30">
        <w:tc>
          <w:tcPr>
            <w:tcW w:w="199" w:type="dxa"/>
            <w:shd w:val="pct12" w:color="auto" w:fill="FFFFFF"/>
          </w:tcPr>
          <w:p w14:paraId="1BDFED59"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b/>
                <w:bCs/>
                <w:iCs/>
              </w:rPr>
            </w:pPr>
          </w:p>
        </w:tc>
        <w:tc>
          <w:tcPr>
            <w:tcW w:w="6158" w:type="dxa"/>
            <w:tcBorders>
              <w:top w:val="single" w:sz="6" w:space="0" w:color="auto"/>
              <w:left w:val="nil"/>
              <w:bottom w:val="single" w:sz="6" w:space="0" w:color="auto"/>
              <w:right w:val="single" w:sz="6" w:space="0" w:color="auto"/>
            </w:tcBorders>
          </w:tcPr>
          <w:p w14:paraId="78A12FB1"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5AAF9AA0" w14:textId="77777777" w:rsidR="00515B30" w:rsidRPr="0090393E" w:rsidRDefault="00515B30" w:rsidP="00E05653">
            <w:pPr>
              <w:numPr>
                <w:ilvl w:val="0"/>
                <w:numId w:val="64"/>
              </w:numPr>
              <w:tabs>
                <w:tab w:val="left" w:pos="227"/>
              </w:tabs>
              <w:spacing w:after="0" w:line="240" w:lineRule="auto"/>
              <w:contextualSpacing/>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1DCBD9BF"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306D4443"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289567C4" w14:textId="77777777" w:rsidTr="00515B30">
        <w:trPr>
          <w:trHeight w:val="141"/>
        </w:trPr>
        <w:tc>
          <w:tcPr>
            <w:tcW w:w="14536" w:type="dxa"/>
            <w:gridSpan w:val="5"/>
            <w:tcBorders>
              <w:top w:val="nil"/>
              <w:left w:val="single" w:sz="6" w:space="0" w:color="auto"/>
              <w:bottom w:val="nil"/>
              <w:right w:val="single" w:sz="6" w:space="0" w:color="auto"/>
            </w:tcBorders>
            <w:shd w:val="pct12" w:color="auto" w:fill="000000"/>
            <w:hideMark/>
          </w:tcPr>
          <w:p w14:paraId="4318C6F4" w14:textId="77777777" w:rsidR="00515B30" w:rsidRPr="0090393E" w:rsidRDefault="00515B30" w:rsidP="00515B30">
            <w:pPr>
              <w:numPr>
                <w:ilvl w:val="12"/>
                <w:numId w:val="0"/>
              </w:numPr>
              <w:overflowPunct w:val="0"/>
              <w:autoSpaceDE w:val="0"/>
              <w:autoSpaceDN w:val="0"/>
              <w:adjustRightInd w:val="0"/>
              <w:spacing w:after="0" w:line="240" w:lineRule="auto"/>
              <w:ind w:left="72" w:right="72"/>
              <w:textAlignment w:val="baseline"/>
              <w:rPr>
                <w:rFonts w:cstheme="minorHAnsi"/>
                <w:iCs/>
              </w:rPr>
            </w:pPr>
            <w:r w:rsidRPr="0090393E">
              <w:rPr>
                <w:rFonts w:cstheme="minorHAnsi"/>
              </w:rPr>
              <w:t xml:space="preserve"> Sustainability: To what extent are there financial, institutional, social-economic, and/or environmental risks to sustaining long-term project results?</w:t>
            </w:r>
          </w:p>
        </w:tc>
      </w:tr>
      <w:tr w:rsidR="00515B30" w:rsidRPr="0090393E" w14:paraId="0ABCBBEC" w14:textId="77777777" w:rsidTr="00515B30">
        <w:tc>
          <w:tcPr>
            <w:tcW w:w="199" w:type="dxa"/>
            <w:shd w:val="pct12" w:color="auto" w:fill="FFFFFF"/>
          </w:tcPr>
          <w:p w14:paraId="06BA9DFA"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404B3625"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2068F75E"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75E6A763"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2CB083CB"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2E152F8D" w14:textId="77777777" w:rsidTr="00515B30">
        <w:tc>
          <w:tcPr>
            <w:tcW w:w="199" w:type="dxa"/>
            <w:shd w:val="pct12" w:color="auto" w:fill="FFFFFF"/>
          </w:tcPr>
          <w:p w14:paraId="0581F08E"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64F62451"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51DC221F"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0515F248"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35FC60A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64DEAEE8" w14:textId="77777777" w:rsidTr="00515B30">
        <w:trPr>
          <w:trHeight w:val="141"/>
        </w:trPr>
        <w:tc>
          <w:tcPr>
            <w:tcW w:w="14536" w:type="dxa"/>
            <w:gridSpan w:val="5"/>
            <w:tcBorders>
              <w:top w:val="nil"/>
              <w:left w:val="single" w:sz="6" w:space="0" w:color="auto"/>
              <w:bottom w:val="nil"/>
              <w:right w:val="single" w:sz="6" w:space="0" w:color="auto"/>
            </w:tcBorders>
            <w:shd w:val="pct12" w:color="auto" w:fill="000000"/>
            <w:hideMark/>
          </w:tcPr>
          <w:p w14:paraId="7DCE0D3C" w14:textId="77777777" w:rsidR="00515B30" w:rsidRPr="0090393E" w:rsidRDefault="00515B30" w:rsidP="00515B30">
            <w:pPr>
              <w:numPr>
                <w:ilvl w:val="12"/>
                <w:numId w:val="0"/>
              </w:numPr>
              <w:overflowPunct w:val="0"/>
              <w:autoSpaceDE w:val="0"/>
              <w:autoSpaceDN w:val="0"/>
              <w:adjustRightInd w:val="0"/>
              <w:spacing w:after="0" w:line="240" w:lineRule="auto"/>
              <w:ind w:left="72" w:right="72"/>
              <w:textAlignment w:val="baseline"/>
              <w:rPr>
                <w:rFonts w:cstheme="minorHAnsi"/>
                <w:b/>
                <w:iCs/>
              </w:rPr>
            </w:pPr>
            <w:r w:rsidRPr="0090393E">
              <w:rPr>
                <w:rFonts w:cstheme="minorHAnsi"/>
                <w:b/>
                <w:iCs/>
              </w:rPr>
              <w:t xml:space="preserve">Impact: Are there indications that the project has contributed to, or enabled progress toward, reduced environmental stress and/or improved ecological status?  </w:t>
            </w:r>
          </w:p>
        </w:tc>
      </w:tr>
      <w:tr w:rsidR="00515B30" w:rsidRPr="0090393E" w14:paraId="572E835C" w14:textId="77777777" w:rsidTr="00515B30">
        <w:tc>
          <w:tcPr>
            <w:tcW w:w="199" w:type="dxa"/>
            <w:shd w:val="pct12" w:color="auto" w:fill="FFFFFF"/>
          </w:tcPr>
          <w:p w14:paraId="4DE8DAB7"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single" w:sz="6" w:space="0" w:color="auto"/>
              <w:right w:val="single" w:sz="6" w:space="0" w:color="auto"/>
            </w:tcBorders>
          </w:tcPr>
          <w:p w14:paraId="791B6F8D"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single" w:sz="6" w:space="0" w:color="auto"/>
              <w:right w:val="single" w:sz="6" w:space="0" w:color="auto"/>
            </w:tcBorders>
          </w:tcPr>
          <w:p w14:paraId="2C936298"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single" w:sz="6" w:space="0" w:color="auto"/>
              <w:right w:val="single" w:sz="6" w:space="0" w:color="auto"/>
            </w:tcBorders>
          </w:tcPr>
          <w:p w14:paraId="2D3A2A20"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single" w:sz="6" w:space="0" w:color="auto"/>
              <w:right w:val="single" w:sz="6" w:space="0" w:color="auto"/>
            </w:tcBorders>
          </w:tcPr>
          <w:p w14:paraId="2B6EDD5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tr w:rsidR="00515B30" w:rsidRPr="0090393E" w14:paraId="58B2B28C" w14:textId="77777777" w:rsidTr="00515B30">
        <w:tc>
          <w:tcPr>
            <w:tcW w:w="199" w:type="dxa"/>
            <w:shd w:val="pct12" w:color="auto" w:fill="FFFFFF"/>
          </w:tcPr>
          <w:p w14:paraId="2E724D12" w14:textId="77777777" w:rsidR="00515B30" w:rsidRPr="0090393E" w:rsidRDefault="00515B30" w:rsidP="00515B30">
            <w:pPr>
              <w:numPr>
                <w:ilvl w:val="12"/>
                <w:numId w:val="0"/>
              </w:numPr>
              <w:overflowPunct w:val="0"/>
              <w:autoSpaceDE w:val="0"/>
              <w:autoSpaceDN w:val="0"/>
              <w:adjustRightInd w:val="0"/>
              <w:spacing w:after="0" w:line="240" w:lineRule="auto"/>
              <w:ind w:left="74" w:right="74"/>
              <w:textAlignment w:val="baseline"/>
              <w:rPr>
                <w:rFonts w:cstheme="minorHAnsi"/>
              </w:rPr>
            </w:pPr>
          </w:p>
        </w:tc>
        <w:tc>
          <w:tcPr>
            <w:tcW w:w="6158" w:type="dxa"/>
            <w:tcBorders>
              <w:top w:val="single" w:sz="6" w:space="0" w:color="auto"/>
              <w:left w:val="nil"/>
              <w:bottom w:val="nil"/>
              <w:right w:val="single" w:sz="6" w:space="0" w:color="auto"/>
            </w:tcBorders>
          </w:tcPr>
          <w:p w14:paraId="72036D8C"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4267" w:type="dxa"/>
            <w:tcBorders>
              <w:top w:val="single" w:sz="6" w:space="0" w:color="auto"/>
              <w:left w:val="single" w:sz="6" w:space="0" w:color="auto"/>
              <w:bottom w:val="nil"/>
              <w:right w:val="single" w:sz="6" w:space="0" w:color="auto"/>
            </w:tcBorders>
          </w:tcPr>
          <w:p w14:paraId="088E950A"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2268" w:type="dxa"/>
            <w:tcBorders>
              <w:top w:val="single" w:sz="6" w:space="0" w:color="auto"/>
              <w:left w:val="single" w:sz="6" w:space="0" w:color="auto"/>
              <w:bottom w:val="nil"/>
              <w:right w:val="single" w:sz="6" w:space="0" w:color="auto"/>
            </w:tcBorders>
          </w:tcPr>
          <w:p w14:paraId="60F859CD"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c>
          <w:tcPr>
            <w:tcW w:w="1644" w:type="dxa"/>
            <w:tcBorders>
              <w:top w:val="single" w:sz="6" w:space="0" w:color="auto"/>
              <w:left w:val="single" w:sz="6" w:space="0" w:color="auto"/>
              <w:bottom w:val="nil"/>
              <w:right w:val="single" w:sz="6" w:space="0" w:color="auto"/>
            </w:tcBorders>
          </w:tcPr>
          <w:p w14:paraId="3299FE04" w14:textId="77777777" w:rsidR="00515B30" w:rsidRPr="0090393E" w:rsidRDefault="00515B30" w:rsidP="00E05653">
            <w:pPr>
              <w:numPr>
                <w:ilvl w:val="0"/>
                <w:numId w:val="64"/>
              </w:numPr>
              <w:tabs>
                <w:tab w:val="left" w:pos="227"/>
              </w:tabs>
              <w:autoSpaceDE w:val="0"/>
              <w:autoSpaceDN w:val="0"/>
              <w:adjustRightInd w:val="0"/>
              <w:spacing w:after="0" w:line="240" w:lineRule="auto"/>
              <w:rPr>
                <w:rFonts w:cstheme="minorHAnsi"/>
              </w:rPr>
            </w:pPr>
          </w:p>
        </w:tc>
      </w:tr>
      <w:bookmarkEnd w:id="121"/>
    </w:tbl>
    <w:p w14:paraId="5A788F8E" w14:textId="77777777" w:rsidR="00515B30" w:rsidRPr="0090393E" w:rsidRDefault="00515B30" w:rsidP="00515B30">
      <w:pPr>
        <w:spacing w:after="0"/>
        <w:rPr>
          <w:rFonts w:cstheme="minorHAnsi"/>
        </w:rPr>
        <w:sectPr w:rsidR="00515B30" w:rsidRPr="0090393E" w:rsidSect="00515B30">
          <w:pgSz w:w="15840" w:h="12240" w:orient="landscape"/>
          <w:pgMar w:top="1440" w:right="1440" w:bottom="1327" w:left="1440" w:header="708" w:footer="708" w:gutter="0"/>
          <w:cols w:space="720"/>
        </w:sectPr>
      </w:pPr>
    </w:p>
    <w:p w14:paraId="5E282D99" w14:textId="77777777" w:rsidR="00515B30" w:rsidRPr="0090393E" w:rsidRDefault="00515B30" w:rsidP="00515B30">
      <w:pPr>
        <w:pStyle w:val="Heading31"/>
        <w:rPr>
          <w:rFonts w:asciiTheme="minorHAnsi" w:hAnsiTheme="minorHAnsi" w:cstheme="minorHAnsi"/>
        </w:rPr>
      </w:pPr>
      <w:bookmarkStart w:id="122" w:name="_TOR_Annex_D:"/>
      <w:bookmarkStart w:id="123" w:name="_Toc321341565"/>
      <w:bookmarkEnd w:id="122"/>
      <w:r w:rsidRPr="0090393E">
        <w:rPr>
          <w:rFonts w:asciiTheme="minorHAnsi" w:hAnsiTheme="minorHAnsi" w:cstheme="minorHAnsi"/>
        </w:rPr>
        <w:t>Annex D: Rating Scales</w:t>
      </w:r>
      <w:bookmarkEnd w:id="123"/>
    </w:p>
    <w:p w14:paraId="466A3FD1" w14:textId="77777777" w:rsidR="00515B30" w:rsidRPr="0090393E" w:rsidRDefault="00515B30" w:rsidP="00515B30">
      <w:pPr>
        <w:pStyle w:val="Normalbullet"/>
        <w:rPr>
          <w:rFonts w:asciiTheme="minorHAnsi" w:hAnsiTheme="minorHAnsi" w:cstheme="minorHAnsi"/>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0A0" w:firstRow="1" w:lastRow="0" w:firstColumn="1" w:lastColumn="0" w:noHBand="0" w:noVBand="0"/>
      </w:tblPr>
      <w:tblGrid>
        <w:gridCol w:w="3696"/>
        <w:gridCol w:w="3697"/>
        <w:gridCol w:w="1804"/>
      </w:tblGrid>
      <w:tr w:rsidR="00515B30" w:rsidRPr="0090393E" w14:paraId="7232CAC9" w14:textId="77777777" w:rsidTr="00515B30">
        <w:trPr>
          <w:trHeight w:val="548"/>
        </w:trPr>
        <w:tc>
          <w:tcPr>
            <w:tcW w:w="2009" w:type="pct"/>
            <w:tcBorders>
              <w:top w:val="single" w:sz="4" w:space="0" w:color="000000"/>
              <w:left w:val="single" w:sz="4" w:space="0" w:color="000000"/>
              <w:bottom w:val="nil"/>
              <w:right w:val="single" w:sz="4" w:space="0" w:color="000000"/>
            </w:tcBorders>
            <w:hideMark/>
          </w:tcPr>
          <w:p w14:paraId="751F0AB7" w14:textId="77777777" w:rsidR="00515B30" w:rsidRPr="0090393E" w:rsidRDefault="00515B30">
            <w:pPr>
              <w:spacing w:after="0" w:line="240" w:lineRule="auto"/>
              <w:rPr>
                <w:rFonts w:cstheme="minorHAnsi"/>
                <w:b/>
                <w:i/>
              </w:rPr>
            </w:pPr>
            <w:r w:rsidRPr="0090393E">
              <w:rPr>
                <w:rFonts w:cstheme="minorHAnsi"/>
                <w:b/>
                <w:i/>
              </w:rPr>
              <w:t>Ratings for Outcomes, Effectiveness, Efficiency, M&amp;E, I&amp;E Execution</w:t>
            </w:r>
          </w:p>
        </w:tc>
        <w:tc>
          <w:tcPr>
            <w:tcW w:w="2010" w:type="pct"/>
            <w:tcBorders>
              <w:top w:val="single" w:sz="4" w:space="0" w:color="000000"/>
              <w:left w:val="single" w:sz="4" w:space="0" w:color="000000"/>
              <w:bottom w:val="nil"/>
              <w:right w:val="single" w:sz="4" w:space="0" w:color="000000"/>
            </w:tcBorders>
          </w:tcPr>
          <w:p w14:paraId="42EB0DDC" w14:textId="77777777" w:rsidR="00515B30" w:rsidRPr="0090393E" w:rsidRDefault="00515B30">
            <w:pPr>
              <w:spacing w:after="0" w:line="240" w:lineRule="auto"/>
              <w:rPr>
                <w:rFonts w:cstheme="minorHAnsi"/>
                <w:b/>
                <w:i/>
              </w:rPr>
            </w:pPr>
            <w:r w:rsidRPr="0090393E">
              <w:rPr>
                <w:rFonts w:cstheme="minorHAnsi"/>
                <w:b/>
                <w:i/>
              </w:rPr>
              <w:t xml:space="preserve">Sustainability ratings: </w:t>
            </w:r>
          </w:p>
          <w:p w14:paraId="4E7F82AB" w14:textId="77777777" w:rsidR="00515B30" w:rsidRPr="0090393E" w:rsidRDefault="00515B30">
            <w:pPr>
              <w:spacing w:after="0" w:line="240" w:lineRule="auto"/>
              <w:rPr>
                <w:rFonts w:cstheme="minorHAnsi"/>
                <w:b/>
                <w:i/>
              </w:rPr>
            </w:pPr>
          </w:p>
        </w:tc>
        <w:tc>
          <w:tcPr>
            <w:tcW w:w="981" w:type="pct"/>
            <w:tcBorders>
              <w:top w:val="single" w:sz="4" w:space="0" w:color="000000"/>
              <w:left w:val="single" w:sz="4" w:space="0" w:color="000000"/>
              <w:bottom w:val="nil"/>
              <w:right w:val="single" w:sz="4" w:space="0" w:color="000000"/>
            </w:tcBorders>
            <w:hideMark/>
          </w:tcPr>
          <w:p w14:paraId="0CC4BA7B" w14:textId="77777777" w:rsidR="00515B30" w:rsidRPr="0090393E" w:rsidRDefault="00515B30">
            <w:pPr>
              <w:spacing w:after="0" w:line="240" w:lineRule="auto"/>
              <w:rPr>
                <w:rFonts w:cstheme="minorHAnsi"/>
                <w:b/>
                <w:i/>
              </w:rPr>
            </w:pPr>
            <w:r w:rsidRPr="0090393E">
              <w:rPr>
                <w:rFonts w:cstheme="minorHAnsi"/>
                <w:b/>
                <w:i/>
              </w:rPr>
              <w:t>Relevance ratings</w:t>
            </w:r>
          </w:p>
        </w:tc>
      </w:tr>
      <w:tr w:rsidR="00515B30" w:rsidRPr="0090393E" w14:paraId="110CA72E" w14:textId="77777777" w:rsidTr="00515B30">
        <w:trPr>
          <w:trHeight w:val="269"/>
        </w:trPr>
        <w:tc>
          <w:tcPr>
            <w:tcW w:w="2009" w:type="pct"/>
            <w:vMerge w:val="restart"/>
            <w:tcBorders>
              <w:top w:val="nil"/>
              <w:left w:val="single" w:sz="4" w:space="0" w:color="000000"/>
              <w:bottom w:val="single" w:sz="4" w:space="0" w:color="auto"/>
              <w:right w:val="single" w:sz="4" w:space="0" w:color="000000"/>
            </w:tcBorders>
          </w:tcPr>
          <w:p w14:paraId="219A7383" w14:textId="77777777" w:rsidR="00515B30" w:rsidRPr="0090393E" w:rsidRDefault="00515B30">
            <w:pPr>
              <w:spacing w:after="0" w:line="240" w:lineRule="auto"/>
              <w:ind w:left="162"/>
              <w:rPr>
                <w:rFonts w:cstheme="minorHAnsi"/>
              </w:rPr>
            </w:pPr>
            <w:r w:rsidRPr="0090393E">
              <w:rPr>
                <w:rFonts w:cstheme="minorHAnsi"/>
              </w:rPr>
              <w:t xml:space="preserve">6: Highly Satisfactory (HS): no shortcomings </w:t>
            </w:r>
          </w:p>
          <w:p w14:paraId="3D4E310C" w14:textId="77777777" w:rsidR="00515B30" w:rsidRPr="0090393E" w:rsidRDefault="00515B30">
            <w:pPr>
              <w:spacing w:after="0" w:line="240" w:lineRule="auto"/>
              <w:ind w:left="162"/>
              <w:rPr>
                <w:rFonts w:cstheme="minorHAnsi"/>
              </w:rPr>
            </w:pPr>
            <w:r w:rsidRPr="0090393E">
              <w:rPr>
                <w:rFonts w:cstheme="minorHAnsi"/>
              </w:rPr>
              <w:t>5: Satisfactory (S): minor shortcomings</w:t>
            </w:r>
          </w:p>
          <w:p w14:paraId="7BBC65A2" w14:textId="77777777" w:rsidR="00515B30" w:rsidRPr="0090393E" w:rsidRDefault="00515B30">
            <w:pPr>
              <w:spacing w:after="0" w:line="240" w:lineRule="auto"/>
              <w:ind w:left="162"/>
              <w:rPr>
                <w:rFonts w:cstheme="minorHAnsi"/>
              </w:rPr>
            </w:pPr>
            <w:r w:rsidRPr="0090393E">
              <w:rPr>
                <w:rFonts w:cstheme="minorHAnsi"/>
              </w:rPr>
              <w:t>4: Moderately Satisfactory (MS)</w:t>
            </w:r>
          </w:p>
          <w:p w14:paraId="0593F49C" w14:textId="77777777" w:rsidR="00515B30" w:rsidRPr="0090393E" w:rsidRDefault="00515B30">
            <w:pPr>
              <w:spacing w:after="0" w:line="240" w:lineRule="auto"/>
              <w:ind w:left="162"/>
              <w:rPr>
                <w:rFonts w:cstheme="minorHAnsi"/>
              </w:rPr>
            </w:pPr>
            <w:r w:rsidRPr="0090393E">
              <w:rPr>
                <w:rFonts w:cstheme="minorHAnsi"/>
              </w:rPr>
              <w:t>3. Moderately Unsatisfactory (MU): significant shortcomings</w:t>
            </w:r>
          </w:p>
          <w:p w14:paraId="181BC8C9" w14:textId="77777777" w:rsidR="00515B30" w:rsidRPr="0090393E" w:rsidRDefault="00515B30">
            <w:pPr>
              <w:spacing w:after="0" w:line="240" w:lineRule="auto"/>
              <w:ind w:left="162"/>
              <w:rPr>
                <w:rFonts w:cstheme="minorHAnsi"/>
              </w:rPr>
            </w:pPr>
            <w:r w:rsidRPr="0090393E">
              <w:rPr>
                <w:rFonts w:cstheme="minorHAnsi"/>
              </w:rPr>
              <w:t>2. Unsatisfactory (U): major problems</w:t>
            </w:r>
          </w:p>
          <w:p w14:paraId="7CF27EC3" w14:textId="77777777" w:rsidR="00515B30" w:rsidRPr="0090393E" w:rsidRDefault="00515B30">
            <w:pPr>
              <w:spacing w:after="0" w:line="240" w:lineRule="auto"/>
              <w:ind w:left="162"/>
              <w:rPr>
                <w:rFonts w:cstheme="minorHAnsi"/>
              </w:rPr>
            </w:pPr>
            <w:r w:rsidRPr="0090393E">
              <w:rPr>
                <w:rFonts w:cstheme="minorHAnsi"/>
              </w:rPr>
              <w:t>1. Highly Unsatisfactory (HU): severe problems</w:t>
            </w:r>
          </w:p>
          <w:p w14:paraId="7DF6046F" w14:textId="77777777" w:rsidR="00515B30" w:rsidRPr="0090393E" w:rsidRDefault="00515B30">
            <w:pPr>
              <w:spacing w:after="0" w:line="240" w:lineRule="auto"/>
              <w:rPr>
                <w:rFonts w:cstheme="minorHAnsi"/>
              </w:rPr>
            </w:pPr>
          </w:p>
        </w:tc>
        <w:tc>
          <w:tcPr>
            <w:tcW w:w="2010" w:type="pct"/>
            <w:tcBorders>
              <w:top w:val="nil"/>
              <w:left w:val="single" w:sz="4" w:space="0" w:color="000000"/>
              <w:bottom w:val="nil"/>
              <w:right w:val="single" w:sz="4" w:space="0" w:color="000000"/>
            </w:tcBorders>
            <w:hideMark/>
          </w:tcPr>
          <w:p w14:paraId="6215116E" w14:textId="77777777" w:rsidR="00515B30" w:rsidRPr="0090393E" w:rsidRDefault="00515B30">
            <w:pPr>
              <w:spacing w:after="0" w:line="240" w:lineRule="auto"/>
              <w:rPr>
                <w:rFonts w:cstheme="minorHAnsi"/>
              </w:rPr>
            </w:pPr>
            <w:r w:rsidRPr="0090393E">
              <w:rPr>
                <w:rFonts w:cstheme="minorHAnsi"/>
              </w:rPr>
              <w:t>4. Likely (L): negligible risks to sustainability</w:t>
            </w:r>
          </w:p>
        </w:tc>
        <w:tc>
          <w:tcPr>
            <w:tcW w:w="981" w:type="pct"/>
            <w:tcBorders>
              <w:top w:val="nil"/>
              <w:left w:val="single" w:sz="4" w:space="0" w:color="000000"/>
              <w:bottom w:val="nil"/>
              <w:right w:val="single" w:sz="4" w:space="0" w:color="000000"/>
            </w:tcBorders>
            <w:hideMark/>
          </w:tcPr>
          <w:p w14:paraId="5D4A9395" w14:textId="77777777" w:rsidR="00515B30" w:rsidRPr="0090393E" w:rsidRDefault="00515B30">
            <w:pPr>
              <w:spacing w:after="0" w:line="240" w:lineRule="auto"/>
              <w:rPr>
                <w:rFonts w:cstheme="minorHAnsi"/>
              </w:rPr>
            </w:pPr>
            <w:r w:rsidRPr="0090393E">
              <w:rPr>
                <w:rFonts w:cstheme="minorHAnsi"/>
              </w:rPr>
              <w:t>2. Relevant (R)</w:t>
            </w:r>
          </w:p>
        </w:tc>
      </w:tr>
      <w:tr w:rsidR="00515B30" w:rsidRPr="0090393E" w14:paraId="413623D5" w14:textId="77777777" w:rsidTr="00515B30">
        <w:trPr>
          <w:trHeight w:val="251"/>
        </w:trPr>
        <w:tc>
          <w:tcPr>
            <w:tcW w:w="0" w:type="auto"/>
            <w:vMerge/>
            <w:tcBorders>
              <w:top w:val="nil"/>
              <w:left w:val="single" w:sz="4" w:space="0" w:color="000000"/>
              <w:bottom w:val="single" w:sz="4" w:space="0" w:color="auto"/>
              <w:right w:val="single" w:sz="4" w:space="0" w:color="000000"/>
            </w:tcBorders>
            <w:vAlign w:val="center"/>
            <w:hideMark/>
          </w:tcPr>
          <w:p w14:paraId="2D764057" w14:textId="77777777" w:rsidR="00515B30" w:rsidRPr="0090393E" w:rsidRDefault="00515B30">
            <w:pPr>
              <w:spacing w:after="0" w:line="240" w:lineRule="auto"/>
              <w:rPr>
                <w:rFonts w:cstheme="minorHAnsi"/>
              </w:rPr>
            </w:pPr>
          </w:p>
        </w:tc>
        <w:tc>
          <w:tcPr>
            <w:tcW w:w="2010" w:type="pct"/>
            <w:tcBorders>
              <w:top w:val="nil"/>
              <w:left w:val="single" w:sz="4" w:space="0" w:color="000000"/>
              <w:bottom w:val="nil"/>
              <w:right w:val="single" w:sz="4" w:space="0" w:color="000000"/>
            </w:tcBorders>
            <w:hideMark/>
          </w:tcPr>
          <w:p w14:paraId="2C8F1F06" w14:textId="77777777" w:rsidR="00515B30" w:rsidRPr="0090393E" w:rsidRDefault="00515B30">
            <w:pPr>
              <w:spacing w:after="0" w:line="240" w:lineRule="auto"/>
              <w:rPr>
                <w:rFonts w:cstheme="minorHAnsi"/>
              </w:rPr>
            </w:pPr>
            <w:r w:rsidRPr="0090393E">
              <w:rPr>
                <w:rFonts w:cstheme="minorHAnsi"/>
              </w:rPr>
              <w:t>3. Moderately Likely (ML):</w:t>
            </w:r>
            <w:r>
              <w:rPr>
                <w:rFonts w:cstheme="minorHAnsi"/>
              </w:rPr>
              <w:t xml:space="preserve"> </w:t>
            </w:r>
            <w:r w:rsidRPr="0090393E">
              <w:rPr>
                <w:rFonts w:cstheme="minorHAnsi"/>
              </w:rPr>
              <w:t>moderate risks</w:t>
            </w:r>
          </w:p>
        </w:tc>
        <w:tc>
          <w:tcPr>
            <w:tcW w:w="981" w:type="pct"/>
            <w:tcBorders>
              <w:top w:val="nil"/>
              <w:left w:val="single" w:sz="4" w:space="0" w:color="000000"/>
              <w:bottom w:val="nil"/>
              <w:right w:val="single" w:sz="4" w:space="0" w:color="000000"/>
            </w:tcBorders>
            <w:hideMark/>
          </w:tcPr>
          <w:p w14:paraId="09A605B8" w14:textId="77777777" w:rsidR="00515B30" w:rsidRPr="0090393E" w:rsidRDefault="00515B30">
            <w:pPr>
              <w:spacing w:after="0" w:line="240" w:lineRule="auto"/>
              <w:rPr>
                <w:rFonts w:cstheme="minorHAnsi"/>
              </w:rPr>
            </w:pPr>
            <w:r w:rsidRPr="0090393E">
              <w:rPr>
                <w:rFonts w:cstheme="minorHAnsi"/>
              </w:rPr>
              <w:t>1.. Not relevant (NR)</w:t>
            </w:r>
          </w:p>
        </w:tc>
      </w:tr>
      <w:tr w:rsidR="00515B30" w:rsidRPr="0090393E" w14:paraId="47C8CB1C" w14:textId="77777777" w:rsidTr="00515B30">
        <w:tc>
          <w:tcPr>
            <w:tcW w:w="0" w:type="auto"/>
            <w:vMerge/>
            <w:tcBorders>
              <w:top w:val="nil"/>
              <w:left w:val="single" w:sz="4" w:space="0" w:color="000000"/>
              <w:bottom w:val="single" w:sz="4" w:space="0" w:color="auto"/>
              <w:right w:val="single" w:sz="4" w:space="0" w:color="000000"/>
            </w:tcBorders>
            <w:vAlign w:val="center"/>
            <w:hideMark/>
          </w:tcPr>
          <w:p w14:paraId="550980DD" w14:textId="77777777" w:rsidR="00515B30" w:rsidRPr="0090393E" w:rsidRDefault="00515B30">
            <w:pPr>
              <w:spacing w:after="0" w:line="240" w:lineRule="auto"/>
              <w:rPr>
                <w:rFonts w:cstheme="minorHAnsi"/>
              </w:rPr>
            </w:pPr>
          </w:p>
        </w:tc>
        <w:tc>
          <w:tcPr>
            <w:tcW w:w="2010" w:type="pct"/>
            <w:tcBorders>
              <w:top w:val="nil"/>
              <w:left w:val="single" w:sz="4" w:space="0" w:color="000000"/>
              <w:bottom w:val="single" w:sz="4" w:space="0" w:color="auto"/>
              <w:right w:val="single" w:sz="4" w:space="0" w:color="000000"/>
            </w:tcBorders>
            <w:hideMark/>
          </w:tcPr>
          <w:p w14:paraId="68A179FF" w14:textId="77777777" w:rsidR="00515B30" w:rsidRPr="0090393E" w:rsidRDefault="00515B30">
            <w:pPr>
              <w:spacing w:after="0" w:line="240" w:lineRule="auto"/>
              <w:rPr>
                <w:rFonts w:cstheme="minorHAnsi"/>
              </w:rPr>
            </w:pPr>
            <w:r w:rsidRPr="0090393E">
              <w:rPr>
                <w:rFonts w:cstheme="minorHAnsi"/>
              </w:rPr>
              <w:t>2. Moderately Unlikely (MU): significant risks</w:t>
            </w:r>
          </w:p>
          <w:p w14:paraId="15D21211" w14:textId="77777777" w:rsidR="00515B30" w:rsidRPr="0090393E" w:rsidRDefault="00515B30">
            <w:pPr>
              <w:spacing w:after="0" w:line="240" w:lineRule="auto"/>
              <w:rPr>
                <w:rFonts w:cstheme="minorHAnsi"/>
              </w:rPr>
            </w:pPr>
            <w:r w:rsidRPr="0090393E">
              <w:rPr>
                <w:rFonts w:cstheme="minorHAnsi"/>
              </w:rPr>
              <w:t>1. Unlikely (U): severe risks</w:t>
            </w:r>
          </w:p>
        </w:tc>
        <w:tc>
          <w:tcPr>
            <w:tcW w:w="981" w:type="pct"/>
            <w:tcBorders>
              <w:top w:val="nil"/>
              <w:left w:val="single" w:sz="4" w:space="0" w:color="000000"/>
              <w:bottom w:val="single" w:sz="4" w:space="0" w:color="auto"/>
              <w:right w:val="single" w:sz="4" w:space="0" w:color="000000"/>
            </w:tcBorders>
          </w:tcPr>
          <w:p w14:paraId="370BD544" w14:textId="77777777" w:rsidR="00515B30" w:rsidRPr="0090393E" w:rsidRDefault="00515B30">
            <w:pPr>
              <w:spacing w:after="0" w:line="240" w:lineRule="auto"/>
              <w:rPr>
                <w:rFonts w:cstheme="minorHAnsi"/>
              </w:rPr>
            </w:pPr>
          </w:p>
          <w:p w14:paraId="5C01694B" w14:textId="77777777" w:rsidR="00515B30" w:rsidRPr="0090393E" w:rsidRDefault="00515B30">
            <w:pPr>
              <w:spacing w:after="0" w:line="240" w:lineRule="auto"/>
              <w:rPr>
                <w:rFonts w:cstheme="minorHAnsi"/>
                <w:b/>
                <w:i/>
              </w:rPr>
            </w:pPr>
            <w:r w:rsidRPr="0090393E">
              <w:rPr>
                <w:rFonts w:cstheme="minorHAnsi"/>
                <w:b/>
                <w:i/>
              </w:rPr>
              <w:t>Impact Ratings:</w:t>
            </w:r>
          </w:p>
          <w:p w14:paraId="3D31490C" w14:textId="77777777" w:rsidR="00515B30" w:rsidRPr="0090393E" w:rsidRDefault="00515B30">
            <w:pPr>
              <w:spacing w:after="0" w:line="240" w:lineRule="auto"/>
              <w:rPr>
                <w:rFonts w:cstheme="minorHAnsi"/>
              </w:rPr>
            </w:pPr>
            <w:r w:rsidRPr="0090393E">
              <w:rPr>
                <w:rFonts w:cstheme="minorHAnsi"/>
              </w:rPr>
              <w:t>3. Significant (S)</w:t>
            </w:r>
          </w:p>
          <w:p w14:paraId="26CC334B" w14:textId="77777777" w:rsidR="00515B30" w:rsidRPr="0090393E" w:rsidRDefault="00515B30">
            <w:pPr>
              <w:spacing w:after="0" w:line="240" w:lineRule="auto"/>
              <w:rPr>
                <w:rFonts w:cstheme="minorHAnsi"/>
              </w:rPr>
            </w:pPr>
            <w:r w:rsidRPr="0090393E">
              <w:rPr>
                <w:rFonts w:cstheme="minorHAnsi"/>
              </w:rPr>
              <w:t>2. Minimal (M)</w:t>
            </w:r>
          </w:p>
          <w:p w14:paraId="02D8873C" w14:textId="77777777" w:rsidR="00515B30" w:rsidRPr="0090393E" w:rsidRDefault="00515B30">
            <w:pPr>
              <w:spacing w:after="0" w:line="240" w:lineRule="auto"/>
              <w:rPr>
                <w:rFonts w:cstheme="minorHAnsi"/>
              </w:rPr>
            </w:pPr>
            <w:r w:rsidRPr="0090393E">
              <w:rPr>
                <w:rFonts w:cstheme="minorHAnsi"/>
              </w:rPr>
              <w:t>1. Negligible (N)</w:t>
            </w:r>
          </w:p>
        </w:tc>
      </w:tr>
      <w:tr w:rsidR="00515B30" w:rsidRPr="0090393E" w14:paraId="19937D16" w14:textId="77777777" w:rsidTr="00515B30">
        <w:tc>
          <w:tcPr>
            <w:tcW w:w="5000" w:type="pct"/>
            <w:gridSpan w:val="3"/>
            <w:tcBorders>
              <w:top w:val="single" w:sz="4" w:space="0" w:color="auto"/>
              <w:left w:val="single" w:sz="4" w:space="0" w:color="auto"/>
              <w:bottom w:val="single" w:sz="4" w:space="0" w:color="auto"/>
              <w:right w:val="single" w:sz="4" w:space="0" w:color="auto"/>
            </w:tcBorders>
            <w:hideMark/>
          </w:tcPr>
          <w:p w14:paraId="7D24C17E" w14:textId="77777777" w:rsidR="00515B30" w:rsidRPr="0090393E" w:rsidRDefault="00515B30">
            <w:pPr>
              <w:spacing w:after="0" w:line="240" w:lineRule="auto"/>
              <w:rPr>
                <w:rFonts w:cstheme="minorHAnsi"/>
                <w:i/>
              </w:rPr>
            </w:pPr>
            <w:r w:rsidRPr="0090393E">
              <w:rPr>
                <w:rFonts w:cstheme="minorHAnsi"/>
                <w:i/>
              </w:rPr>
              <w:t>Additional ratings where relevant:</w:t>
            </w:r>
          </w:p>
          <w:p w14:paraId="06200B31" w14:textId="77777777" w:rsidR="00515B30" w:rsidRPr="0090393E" w:rsidRDefault="00515B30">
            <w:pPr>
              <w:spacing w:after="0" w:line="240" w:lineRule="auto"/>
              <w:rPr>
                <w:rFonts w:cstheme="minorHAnsi"/>
              </w:rPr>
            </w:pPr>
            <w:r w:rsidRPr="0090393E">
              <w:rPr>
                <w:rFonts w:cstheme="minorHAnsi"/>
              </w:rPr>
              <w:t xml:space="preserve">Not Applicable (N/A) </w:t>
            </w:r>
          </w:p>
          <w:p w14:paraId="165A1991" w14:textId="77777777" w:rsidR="00515B30" w:rsidRPr="0090393E" w:rsidRDefault="00515B30">
            <w:pPr>
              <w:spacing w:after="0" w:line="240" w:lineRule="auto"/>
              <w:rPr>
                <w:rFonts w:cstheme="minorHAnsi"/>
              </w:rPr>
            </w:pPr>
            <w:r w:rsidRPr="0090393E">
              <w:rPr>
                <w:rFonts w:cstheme="minorHAnsi"/>
              </w:rPr>
              <w:t>Unable to Assess (U/A</w:t>
            </w:r>
          </w:p>
        </w:tc>
      </w:tr>
    </w:tbl>
    <w:p w14:paraId="4A326B51" w14:textId="77777777" w:rsidR="00515B30" w:rsidRPr="0090393E" w:rsidRDefault="00515B30" w:rsidP="00515B30">
      <w:pPr>
        <w:pStyle w:val="Heading31"/>
        <w:rPr>
          <w:rFonts w:asciiTheme="minorHAnsi" w:hAnsiTheme="minorHAnsi" w:cstheme="minorHAnsi"/>
        </w:rPr>
      </w:pPr>
      <w:r w:rsidRPr="0090393E">
        <w:rPr>
          <w:rFonts w:asciiTheme="minorHAnsi" w:hAnsiTheme="minorHAnsi" w:cstheme="minorHAnsi"/>
          <w:b w:val="0"/>
          <w:caps w:val="0"/>
        </w:rPr>
        <w:br w:type="page"/>
      </w:r>
      <w:bookmarkStart w:id="124" w:name="_Toc321341566"/>
      <w:bookmarkStart w:id="125" w:name="_Toc299133056"/>
      <w:r w:rsidRPr="0090393E">
        <w:rPr>
          <w:rFonts w:asciiTheme="minorHAnsi" w:hAnsiTheme="minorHAnsi" w:cstheme="minorHAnsi"/>
        </w:rPr>
        <w:t>Annex E: Evaluation Consultant Code of Conduct and Agreement Form</w:t>
      </w:r>
      <w:bookmarkEnd w:id="118"/>
      <w:bookmarkEnd w:id="119"/>
      <w:bookmarkEnd w:id="120"/>
      <w:bookmarkEnd w:id="124"/>
      <w:bookmarkEnd w:id="125"/>
    </w:p>
    <w:p w14:paraId="0B4BD05B" w14:textId="77777777" w:rsidR="00515B30" w:rsidRPr="0090393E" w:rsidRDefault="00515B30" w:rsidP="00515B30">
      <w:pPr>
        <w:autoSpaceDE w:val="0"/>
        <w:autoSpaceDN w:val="0"/>
        <w:adjustRightInd w:val="0"/>
        <w:spacing w:after="0" w:line="240" w:lineRule="auto"/>
        <w:rPr>
          <w:rFonts w:cstheme="minorHAnsi"/>
          <w:b/>
          <w:bCs/>
          <w:color w:val="000000"/>
        </w:rPr>
      </w:pPr>
    </w:p>
    <w:p w14:paraId="7684E2EF" w14:textId="77777777" w:rsidR="00515B30" w:rsidRPr="0090393E" w:rsidRDefault="00515B30" w:rsidP="00515B30">
      <w:pPr>
        <w:autoSpaceDE w:val="0"/>
        <w:autoSpaceDN w:val="0"/>
        <w:adjustRightInd w:val="0"/>
        <w:spacing w:after="0" w:line="240" w:lineRule="auto"/>
        <w:rPr>
          <w:rFonts w:cstheme="minorHAnsi"/>
          <w:b/>
          <w:bCs/>
          <w:color w:val="000000"/>
        </w:rPr>
      </w:pPr>
      <w:bookmarkStart w:id="126" w:name="_Hlk533678483"/>
      <w:r w:rsidRPr="0090393E">
        <w:rPr>
          <w:rFonts w:cstheme="minorHAnsi"/>
          <w:b/>
          <w:bCs/>
          <w:color w:val="000000"/>
        </w:rPr>
        <w:t>Evaluators:</w:t>
      </w:r>
    </w:p>
    <w:p w14:paraId="6302EDA6" w14:textId="77777777" w:rsidR="00515B30" w:rsidRPr="000D3667" w:rsidRDefault="00515B30" w:rsidP="00E05653">
      <w:pPr>
        <w:pStyle w:val="ListParagraph"/>
        <w:numPr>
          <w:ilvl w:val="0"/>
          <w:numId w:val="65"/>
        </w:numPr>
        <w:spacing w:before="200"/>
        <w:ind w:left="360" w:hanging="270"/>
        <w:rPr>
          <w:rFonts w:eastAsia="ACaslon-Regular" w:cstheme="minorHAnsi"/>
          <w:sz w:val="21"/>
          <w:szCs w:val="21"/>
        </w:rPr>
      </w:pPr>
      <w:r w:rsidRPr="000D3667">
        <w:rPr>
          <w:rFonts w:eastAsia="ACaslon-Regular" w:cstheme="minorHAnsi"/>
          <w:sz w:val="21"/>
          <w:szCs w:val="21"/>
        </w:rPr>
        <w:t xml:space="preserve">Must present information that is complete and fair in its assessment of strengths and weaknesses so that decisions or actions taken are well founded.  </w:t>
      </w:r>
    </w:p>
    <w:p w14:paraId="0263D8D8" w14:textId="77777777" w:rsidR="00515B30" w:rsidRPr="000D3667" w:rsidRDefault="00515B30" w:rsidP="00E05653">
      <w:pPr>
        <w:pStyle w:val="ListParagraph"/>
        <w:numPr>
          <w:ilvl w:val="0"/>
          <w:numId w:val="65"/>
        </w:numPr>
        <w:spacing w:before="200"/>
        <w:ind w:left="360" w:hanging="270"/>
        <w:rPr>
          <w:rFonts w:eastAsia="ACaslon-Regular" w:cstheme="minorHAnsi"/>
          <w:sz w:val="21"/>
          <w:szCs w:val="21"/>
        </w:rPr>
      </w:pPr>
      <w:r w:rsidRPr="000D3667">
        <w:rPr>
          <w:rFonts w:eastAsia="ACaslon-Regular" w:cstheme="minorHAnsi"/>
          <w:sz w:val="21"/>
          <w:szCs w:val="21"/>
        </w:rPr>
        <w:t xml:space="preserve">Must disclose the full set of evaluation findings along with information on their limitations and have this accessible to all affected by the evaluation with expressed legal rights to receive results. </w:t>
      </w:r>
    </w:p>
    <w:p w14:paraId="4B827A49" w14:textId="77777777" w:rsidR="00515B30" w:rsidRPr="000D3667" w:rsidRDefault="00515B30" w:rsidP="00E05653">
      <w:pPr>
        <w:pStyle w:val="ListParagraph"/>
        <w:numPr>
          <w:ilvl w:val="0"/>
          <w:numId w:val="65"/>
        </w:numPr>
        <w:spacing w:before="200"/>
        <w:ind w:left="360" w:hanging="270"/>
        <w:rPr>
          <w:rFonts w:eastAsia="ACaslon-Regular" w:cstheme="minorHAnsi"/>
          <w:sz w:val="21"/>
          <w:szCs w:val="21"/>
        </w:rPr>
      </w:pPr>
      <w:r w:rsidRPr="000D3667">
        <w:rPr>
          <w:rFonts w:eastAsia="ACaslon-Regular" w:cstheme="minorHAnsi"/>
          <w:sz w:val="21"/>
          <w:szCs w:val="21"/>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679A159E" w14:textId="77777777" w:rsidR="00515B30" w:rsidRPr="000D3667" w:rsidRDefault="00515B30" w:rsidP="00E05653">
      <w:pPr>
        <w:pStyle w:val="ListParagraph"/>
        <w:numPr>
          <w:ilvl w:val="0"/>
          <w:numId w:val="65"/>
        </w:numPr>
        <w:spacing w:before="200"/>
        <w:ind w:left="360" w:hanging="270"/>
        <w:rPr>
          <w:rFonts w:eastAsia="ACaslon-Regular" w:cstheme="minorHAnsi"/>
          <w:sz w:val="21"/>
          <w:szCs w:val="21"/>
        </w:rPr>
      </w:pPr>
      <w:r w:rsidRPr="000D3667">
        <w:rPr>
          <w:rFonts w:eastAsia="ACaslon-Regular" w:cstheme="minorHAnsi"/>
          <w:sz w:val="21"/>
          <w:szCs w:val="21"/>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1D3C29BD" w14:textId="77777777" w:rsidR="00515B30" w:rsidRPr="000D3667" w:rsidRDefault="00515B30" w:rsidP="00E05653">
      <w:pPr>
        <w:pStyle w:val="ListParagraph"/>
        <w:numPr>
          <w:ilvl w:val="0"/>
          <w:numId w:val="65"/>
        </w:numPr>
        <w:spacing w:before="200"/>
        <w:ind w:left="360" w:hanging="270"/>
        <w:rPr>
          <w:rFonts w:eastAsia="ACaslon-Regular" w:cstheme="minorHAnsi"/>
          <w:sz w:val="21"/>
          <w:szCs w:val="21"/>
        </w:rPr>
      </w:pPr>
      <w:r w:rsidRPr="000D3667">
        <w:rPr>
          <w:rFonts w:eastAsia="ACaslon-Regular" w:cstheme="minorHAnsi"/>
          <w:sz w:val="21"/>
          <w:szCs w:val="21"/>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2819FB3F" w14:textId="77777777" w:rsidR="00515B30" w:rsidRPr="000D3667" w:rsidRDefault="00515B30" w:rsidP="00E05653">
      <w:pPr>
        <w:pStyle w:val="ListParagraph"/>
        <w:numPr>
          <w:ilvl w:val="0"/>
          <w:numId w:val="65"/>
        </w:numPr>
        <w:spacing w:before="200"/>
        <w:ind w:left="360" w:hanging="270"/>
        <w:rPr>
          <w:rFonts w:eastAsia="ACaslon-Regular" w:cstheme="minorHAnsi"/>
          <w:sz w:val="21"/>
          <w:szCs w:val="21"/>
        </w:rPr>
      </w:pPr>
      <w:r w:rsidRPr="000D3667">
        <w:rPr>
          <w:rFonts w:eastAsia="ACaslon-Regular" w:cstheme="minorHAnsi"/>
          <w:sz w:val="21"/>
          <w:szCs w:val="21"/>
        </w:rPr>
        <w:t xml:space="preserve">Are responsible for their performance and their product(s). They are responsible for the clear, accurate and fair written and/or oral presentation of study imitations, findings and recommendations. </w:t>
      </w:r>
    </w:p>
    <w:p w14:paraId="07C87396" w14:textId="77777777" w:rsidR="00515B30" w:rsidRPr="000D3667" w:rsidRDefault="00515B30" w:rsidP="00E05653">
      <w:pPr>
        <w:pStyle w:val="ListParagraph"/>
        <w:numPr>
          <w:ilvl w:val="0"/>
          <w:numId w:val="65"/>
        </w:numPr>
        <w:spacing w:before="200"/>
        <w:ind w:left="360" w:hanging="270"/>
        <w:rPr>
          <w:rFonts w:cstheme="minorHAnsi"/>
          <w:sz w:val="21"/>
          <w:szCs w:val="21"/>
        </w:rPr>
      </w:pPr>
      <w:r w:rsidRPr="000D3667">
        <w:rPr>
          <w:rFonts w:eastAsia="ACaslon-Regular" w:cstheme="minorHAnsi"/>
          <w:sz w:val="21"/>
          <w:szCs w:val="21"/>
        </w:rPr>
        <w:t>Should reflect sound accounting procedures and be prudent in using the resources of the evaluation.</w:t>
      </w:r>
    </w:p>
    <w:p w14:paraId="3006F0D9" w14:textId="77777777" w:rsidR="00515B30" w:rsidRPr="0090393E" w:rsidRDefault="00515B30" w:rsidP="00515B30">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cstheme="minorHAnsi"/>
          <w:color w:val="000000"/>
        </w:rPr>
      </w:pPr>
      <w:r w:rsidRPr="0090393E">
        <w:rPr>
          <w:rFonts w:cstheme="minorHAnsi"/>
          <w:b/>
          <w:bCs/>
          <w:color w:val="000000"/>
        </w:rPr>
        <w:t>Evaluation Consultant Agreement Form</w:t>
      </w:r>
      <w:r w:rsidRPr="0090393E">
        <w:rPr>
          <w:rFonts w:cstheme="minorHAnsi"/>
          <w:b/>
          <w:bCs/>
          <w:color w:val="000000"/>
          <w:vertAlign w:val="superscript"/>
        </w:rPr>
        <w:footnoteReference w:id="6"/>
      </w:r>
    </w:p>
    <w:p w14:paraId="155286E2" w14:textId="77777777" w:rsidR="00515B30" w:rsidRPr="0090393E" w:rsidRDefault="00515B30" w:rsidP="00515B30">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Agreement to abide by the Code of Conduct for Evaluation in the UN System </w:t>
      </w:r>
    </w:p>
    <w:p w14:paraId="1A0D3B9C" w14:textId="77777777" w:rsidR="00515B30" w:rsidRPr="0090393E" w:rsidRDefault="00515B30" w:rsidP="00515B30">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Name of Consultant: </w:t>
      </w:r>
      <w:r w:rsidRPr="0090393E">
        <w:rPr>
          <w:rFonts w:cstheme="minorHAnsi"/>
          <w:color w:val="000000"/>
        </w:rPr>
        <w:t>__</w:t>
      </w:r>
      <w:r w:rsidRPr="0090393E">
        <w:rPr>
          <w:rFonts w:cstheme="minorHAnsi"/>
          <w:color w:val="000000"/>
          <w:u w:val="single"/>
        </w:rPr>
        <w:fldChar w:fldCharType="begin">
          <w:ffData>
            <w:name w:val="Text2"/>
            <w:enabled/>
            <w:calcOnExit w:val="0"/>
            <w:textInput/>
          </w:ffData>
        </w:fldChar>
      </w:r>
      <w:r w:rsidRPr="0090393E">
        <w:rPr>
          <w:rFonts w:cstheme="minorHAnsi"/>
          <w:color w:val="000000"/>
          <w:u w:val="single"/>
        </w:rPr>
        <w:instrText xml:space="preserve"> FORMTEXT </w:instrText>
      </w:r>
      <w:r w:rsidRPr="0090393E">
        <w:rPr>
          <w:rFonts w:cstheme="minorHAnsi"/>
          <w:color w:val="000000"/>
          <w:u w:val="single"/>
        </w:rPr>
      </w:r>
      <w:r w:rsidRPr="0090393E">
        <w:rPr>
          <w:rFonts w:cstheme="minorHAnsi"/>
          <w:color w:val="000000"/>
          <w:u w:val="single"/>
        </w:rPr>
        <w:fldChar w:fldCharType="separate"/>
      </w:r>
      <w:r w:rsidRPr="0090393E">
        <w:rPr>
          <w:rFonts w:cstheme="minorHAnsi"/>
          <w:color w:val="000000"/>
          <w:u w:val="single"/>
        </w:rPr>
        <w:t> </w:t>
      </w:r>
      <w:r w:rsidRPr="0090393E">
        <w:rPr>
          <w:rFonts w:cstheme="minorHAnsi"/>
          <w:color w:val="000000"/>
          <w:u w:val="single"/>
        </w:rPr>
        <w:t> </w:t>
      </w:r>
      <w:r w:rsidRPr="0090393E">
        <w:rPr>
          <w:rFonts w:cstheme="minorHAnsi"/>
          <w:color w:val="000000"/>
          <w:u w:val="single"/>
        </w:rPr>
        <w:t> </w:t>
      </w:r>
      <w:r w:rsidRPr="0090393E">
        <w:rPr>
          <w:rFonts w:cstheme="minorHAnsi"/>
          <w:color w:val="000000"/>
          <w:u w:val="single"/>
        </w:rPr>
        <w:t> </w:t>
      </w:r>
      <w:r w:rsidRPr="0090393E">
        <w:rPr>
          <w:rFonts w:cstheme="minorHAnsi"/>
          <w:color w:val="000000"/>
          <w:u w:val="single"/>
        </w:rPr>
        <w:t> </w:t>
      </w:r>
      <w:r w:rsidRPr="0090393E">
        <w:rPr>
          <w:rFonts w:cstheme="minorHAnsi"/>
          <w:color w:val="000000"/>
          <w:u w:val="single"/>
        </w:rPr>
        <w:fldChar w:fldCharType="end"/>
      </w:r>
      <w:r w:rsidRPr="0090393E">
        <w:rPr>
          <w:rFonts w:cstheme="minorHAnsi"/>
          <w:color w:val="000000"/>
        </w:rPr>
        <w:t xml:space="preserve">_________________________________________________ </w:t>
      </w:r>
    </w:p>
    <w:p w14:paraId="08B4894C" w14:textId="77777777" w:rsidR="00515B30" w:rsidRPr="0090393E" w:rsidRDefault="00515B30" w:rsidP="00515B30">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Name of Consultancy Organization </w:t>
      </w:r>
      <w:r w:rsidRPr="0090393E">
        <w:rPr>
          <w:rFonts w:cstheme="minorHAnsi"/>
          <w:color w:val="000000"/>
        </w:rPr>
        <w:t>(where relevant)</w:t>
      </w:r>
      <w:r w:rsidRPr="0090393E">
        <w:rPr>
          <w:rFonts w:cstheme="minorHAnsi"/>
          <w:b/>
          <w:bCs/>
          <w:color w:val="000000"/>
        </w:rPr>
        <w:t xml:space="preserve">: </w:t>
      </w:r>
      <w:r w:rsidRPr="0090393E">
        <w:rPr>
          <w:rFonts w:cstheme="minorHAnsi"/>
          <w:color w:val="000000"/>
        </w:rPr>
        <w:t xml:space="preserve">________________________ </w:t>
      </w:r>
    </w:p>
    <w:p w14:paraId="1103CFE0" w14:textId="77777777" w:rsidR="00515B30" w:rsidRPr="0090393E" w:rsidRDefault="00515B30" w:rsidP="00515B30">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I confirm that I have received and understood and will abide by the United Nations Code of Conduct for Evaluation. </w:t>
      </w:r>
    </w:p>
    <w:p w14:paraId="5A4A7EBE" w14:textId="77777777" w:rsidR="00515B30" w:rsidRPr="0090393E" w:rsidRDefault="00515B30" w:rsidP="00515B30">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color w:val="000000"/>
        </w:rPr>
        <w:t xml:space="preserve">Signed at </w:t>
      </w:r>
      <w:r w:rsidRPr="0090393E">
        <w:rPr>
          <w:rFonts w:cstheme="minorHAnsi"/>
          <w:i/>
          <w:color w:val="000000"/>
          <w:highlight w:val="lightGray"/>
        </w:rPr>
        <w:t>place</w:t>
      </w:r>
      <w:r w:rsidRPr="0090393E">
        <w:rPr>
          <w:rFonts w:cstheme="minorHAnsi"/>
          <w:i/>
          <w:color w:val="000000"/>
        </w:rPr>
        <w:t xml:space="preserve"> </w:t>
      </w:r>
      <w:r w:rsidRPr="0090393E">
        <w:rPr>
          <w:rFonts w:cstheme="minorHAnsi"/>
          <w:color w:val="000000"/>
        </w:rPr>
        <w:t xml:space="preserve">on </w:t>
      </w:r>
      <w:r w:rsidRPr="0090393E">
        <w:rPr>
          <w:rFonts w:cstheme="minorHAnsi"/>
          <w:i/>
          <w:color w:val="000000"/>
          <w:highlight w:val="lightGray"/>
        </w:rPr>
        <w:t>date</w:t>
      </w:r>
    </w:p>
    <w:p w14:paraId="76ED2BF7" w14:textId="77777777" w:rsidR="00515B30" w:rsidRPr="0090393E" w:rsidRDefault="00515B30" w:rsidP="00515B30">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color w:val="000000"/>
        </w:rPr>
        <w:t>Signature: ________________________________________</w:t>
      </w:r>
    </w:p>
    <w:p w14:paraId="03BCA6FC" w14:textId="77777777" w:rsidR="00515B30" w:rsidRPr="0090393E" w:rsidRDefault="00515B30" w:rsidP="00515B30">
      <w:pPr>
        <w:pStyle w:val="Heading31"/>
        <w:rPr>
          <w:rFonts w:asciiTheme="minorHAnsi" w:hAnsiTheme="minorHAnsi" w:cstheme="minorHAnsi"/>
        </w:rPr>
      </w:pPr>
      <w:r w:rsidRPr="0090393E">
        <w:rPr>
          <w:rFonts w:asciiTheme="minorHAnsi" w:hAnsiTheme="minorHAnsi" w:cstheme="minorHAnsi"/>
          <w:b w:val="0"/>
          <w:caps w:val="0"/>
        </w:rPr>
        <w:br w:type="page"/>
      </w:r>
      <w:bookmarkStart w:id="127" w:name="_TOR_Annex_F:"/>
      <w:bookmarkEnd w:id="126"/>
      <w:bookmarkEnd w:id="127"/>
      <w:r w:rsidRPr="0090393E">
        <w:rPr>
          <w:rFonts w:asciiTheme="minorHAnsi" w:hAnsiTheme="minorHAnsi" w:cstheme="minorHAnsi"/>
        </w:rPr>
        <w:t>Annex F: Evaluation Report Outline</w:t>
      </w:r>
      <w:r w:rsidRPr="0090393E">
        <w:rPr>
          <w:rFonts w:asciiTheme="minorHAnsi" w:hAnsiTheme="minorHAnsi" w:cstheme="minorHAnsi"/>
          <w:vertAlign w:val="superscript"/>
        </w:rPr>
        <w:footnoteReference w:id="7"/>
      </w:r>
    </w:p>
    <w:tbl>
      <w:tblPr>
        <w:tblW w:w="0" w:type="auto"/>
        <w:tblInd w:w="108" w:type="dxa"/>
        <w:tblLook w:val="00A0" w:firstRow="1" w:lastRow="0" w:firstColumn="1" w:lastColumn="0" w:noHBand="0" w:noVBand="0"/>
      </w:tblPr>
      <w:tblGrid>
        <w:gridCol w:w="963"/>
        <w:gridCol w:w="8223"/>
      </w:tblGrid>
      <w:tr w:rsidR="00515B30" w:rsidRPr="0090393E" w14:paraId="5E54E0AF" w14:textId="77777777" w:rsidTr="00515B30">
        <w:tc>
          <w:tcPr>
            <w:tcW w:w="985" w:type="dxa"/>
            <w:hideMark/>
          </w:tcPr>
          <w:p w14:paraId="775EB596" w14:textId="77777777" w:rsidR="00515B30" w:rsidRPr="0090393E" w:rsidRDefault="00515B30">
            <w:pPr>
              <w:spacing w:after="0"/>
              <w:rPr>
                <w:rFonts w:cstheme="minorHAnsi"/>
                <w:b/>
                <w:bCs/>
              </w:rPr>
            </w:pPr>
            <w:r w:rsidRPr="0090393E">
              <w:rPr>
                <w:rFonts w:cstheme="minorHAnsi"/>
                <w:b/>
                <w:bCs/>
              </w:rPr>
              <w:t>i.</w:t>
            </w:r>
          </w:p>
        </w:tc>
        <w:tc>
          <w:tcPr>
            <w:tcW w:w="8483" w:type="dxa"/>
            <w:hideMark/>
          </w:tcPr>
          <w:p w14:paraId="0769237F" w14:textId="77777777" w:rsidR="00515B30" w:rsidRPr="0090393E" w:rsidRDefault="00515B30">
            <w:pPr>
              <w:spacing w:after="0"/>
              <w:rPr>
                <w:rFonts w:cstheme="minorHAnsi"/>
              </w:rPr>
            </w:pPr>
            <w:r w:rsidRPr="0090393E">
              <w:rPr>
                <w:rFonts w:cstheme="minorHAnsi"/>
              </w:rPr>
              <w:t>Opening page:</w:t>
            </w:r>
          </w:p>
          <w:p w14:paraId="6783771B" w14:textId="77777777" w:rsidR="00515B30" w:rsidRPr="0090393E" w:rsidRDefault="00515B30" w:rsidP="00E05653">
            <w:pPr>
              <w:numPr>
                <w:ilvl w:val="0"/>
                <w:numId w:val="60"/>
              </w:numPr>
              <w:spacing w:after="0" w:line="240" w:lineRule="auto"/>
              <w:rPr>
                <w:rFonts w:cstheme="minorHAnsi"/>
              </w:rPr>
            </w:pPr>
            <w:r>
              <w:rPr>
                <w:rFonts w:cstheme="minorHAnsi"/>
              </w:rPr>
              <w:t>Title of</w:t>
            </w:r>
            <w:r w:rsidRPr="0090393E">
              <w:rPr>
                <w:rFonts w:cstheme="minorHAnsi"/>
              </w:rPr>
              <w:t xml:space="preserve"> UNDP supported GEF financed project </w:t>
            </w:r>
          </w:p>
          <w:p w14:paraId="397D3AF3"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UNDP and GEF project ID#s.  </w:t>
            </w:r>
          </w:p>
          <w:p w14:paraId="144B4496" w14:textId="77777777" w:rsidR="00515B30" w:rsidRPr="0090393E" w:rsidRDefault="00515B30" w:rsidP="00E05653">
            <w:pPr>
              <w:numPr>
                <w:ilvl w:val="0"/>
                <w:numId w:val="60"/>
              </w:numPr>
              <w:spacing w:after="0" w:line="240" w:lineRule="auto"/>
              <w:rPr>
                <w:rFonts w:cstheme="minorHAnsi"/>
              </w:rPr>
            </w:pPr>
            <w:r w:rsidRPr="0090393E">
              <w:rPr>
                <w:rFonts w:cstheme="minorHAnsi"/>
              </w:rPr>
              <w:t>Evaluation time frame and date of evaluation report</w:t>
            </w:r>
          </w:p>
          <w:p w14:paraId="2692ECD6" w14:textId="77777777" w:rsidR="00515B30" w:rsidRPr="0090393E" w:rsidRDefault="00515B30" w:rsidP="00E05653">
            <w:pPr>
              <w:numPr>
                <w:ilvl w:val="0"/>
                <w:numId w:val="60"/>
              </w:numPr>
              <w:spacing w:after="0" w:line="240" w:lineRule="auto"/>
              <w:rPr>
                <w:rFonts w:cstheme="minorHAnsi"/>
              </w:rPr>
            </w:pPr>
            <w:r w:rsidRPr="0090393E">
              <w:rPr>
                <w:rFonts w:cstheme="minorHAnsi"/>
              </w:rPr>
              <w:t>Region and countries included in the project</w:t>
            </w:r>
          </w:p>
          <w:p w14:paraId="6D948603" w14:textId="77777777" w:rsidR="00515B30" w:rsidRPr="0090393E" w:rsidRDefault="00515B30" w:rsidP="00E05653">
            <w:pPr>
              <w:numPr>
                <w:ilvl w:val="0"/>
                <w:numId w:val="60"/>
              </w:numPr>
              <w:spacing w:after="0" w:line="240" w:lineRule="auto"/>
              <w:rPr>
                <w:rFonts w:cstheme="minorHAnsi"/>
              </w:rPr>
            </w:pPr>
            <w:r w:rsidRPr="0090393E">
              <w:rPr>
                <w:rFonts w:cstheme="minorHAnsi"/>
              </w:rPr>
              <w:t>GEF Operational Program/Strategic Program</w:t>
            </w:r>
          </w:p>
          <w:p w14:paraId="75E60ABC" w14:textId="77777777" w:rsidR="00515B30" w:rsidRPr="0090393E" w:rsidRDefault="00515B30" w:rsidP="00E05653">
            <w:pPr>
              <w:numPr>
                <w:ilvl w:val="0"/>
                <w:numId w:val="60"/>
              </w:numPr>
              <w:spacing w:after="0" w:line="240" w:lineRule="auto"/>
              <w:rPr>
                <w:rFonts w:cstheme="minorHAnsi"/>
              </w:rPr>
            </w:pPr>
            <w:r w:rsidRPr="0090393E">
              <w:rPr>
                <w:rFonts w:cstheme="minorHAnsi"/>
              </w:rPr>
              <w:t>Implementing Partner and other project partners</w:t>
            </w:r>
          </w:p>
          <w:p w14:paraId="1536D2FF"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Evaluation team members </w:t>
            </w:r>
          </w:p>
          <w:p w14:paraId="73494E7C" w14:textId="77777777" w:rsidR="00515B30" w:rsidRPr="0090393E" w:rsidRDefault="00515B30" w:rsidP="00E05653">
            <w:pPr>
              <w:numPr>
                <w:ilvl w:val="0"/>
                <w:numId w:val="60"/>
              </w:numPr>
              <w:spacing w:after="0" w:line="240" w:lineRule="auto"/>
              <w:rPr>
                <w:rFonts w:cstheme="minorHAnsi"/>
              </w:rPr>
            </w:pPr>
            <w:r w:rsidRPr="0090393E">
              <w:rPr>
                <w:rFonts w:cstheme="minorHAnsi"/>
              </w:rPr>
              <w:t>Acknowledgements</w:t>
            </w:r>
          </w:p>
        </w:tc>
      </w:tr>
      <w:tr w:rsidR="00515B30" w:rsidRPr="0090393E" w14:paraId="33D5FE54" w14:textId="77777777" w:rsidTr="00515B30">
        <w:tc>
          <w:tcPr>
            <w:tcW w:w="985" w:type="dxa"/>
            <w:hideMark/>
          </w:tcPr>
          <w:p w14:paraId="793C7A4E" w14:textId="77777777" w:rsidR="00515B30" w:rsidRPr="0090393E" w:rsidRDefault="00515B30">
            <w:pPr>
              <w:spacing w:after="0"/>
              <w:rPr>
                <w:rFonts w:cstheme="minorHAnsi"/>
                <w:b/>
                <w:bCs/>
              </w:rPr>
            </w:pPr>
            <w:r w:rsidRPr="0090393E">
              <w:rPr>
                <w:rFonts w:cstheme="minorHAnsi"/>
                <w:b/>
                <w:bCs/>
              </w:rPr>
              <w:t>ii.</w:t>
            </w:r>
          </w:p>
        </w:tc>
        <w:tc>
          <w:tcPr>
            <w:tcW w:w="8483" w:type="dxa"/>
            <w:hideMark/>
          </w:tcPr>
          <w:p w14:paraId="202CEF49" w14:textId="77777777" w:rsidR="00515B30" w:rsidRPr="0090393E" w:rsidRDefault="00515B30">
            <w:pPr>
              <w:spacing w:after="0"/>
              <w:rPr>
                <w:rFonts w:cstheme="minorHAnsi"/>
              </w:rPr>
            </w:pPr>
            <w:r w:rsidRPr="0090393E">
              <w:rPr>
                <w:rFonts w:cstheme="minorHAnsi"/>
              </w:rPr>
              <w:t>Executive Summary</w:t>
            </w:r>
          </w:p>
          <w:p w14:paraId="76E47B30" w14:textId="77777777" w:rsidR="00515B30" w:rsidRPr="0090393E" w:rsidRDefault="00515B30" w:rsidP="00E05653">
            <w:pPr>
              <w:numPr>
                <w:ilvl w:val="0"/>
                <w:numId w:val="60"/>
              </w:numPr>
              <w:spacing w:after="0" w:line="240" w:lineRule="auto"/>
              <w:rPr>
                <w:rFonts w:cstheme="minorHAnsi"/>
              </w:rPr>
            </w:pPr>
            <w:r w:rsidRPr="0090393E">
              <w:rPr>
                <w:rFonts w:cstheme="minorHAnsi"/>
              </w:rPr>
              <w:t>Project Summary Table</w:t>
            </w:r>
          </w:p>
          <w:p w14:paraId="3656DF11" w14:textId="77777777" w:rsidR="00515B30" w:rsidRPr="0090393E" w:rsidRDefault="00515B30" w:rsidP="00E05653">
            <w:pPr>
              <w:numPr>
                <w:ilvl w:val="0"/>
                <w:numId w:val="60"/>
              </w:numPr>
              <w:spacing w:after="0" w:line="240" w:lineRule="auto"/>
              <w:rPr>
                <w:rFonts w:cstheme="minorHAnsi"/>
              </w:rPr>
            </w:pPr>
            <w:r w:rsidRPr="0090393E">
              <w:rPr>
                <w:rFonts w:cstheme="minorHAnsi"/>
              </w:rPr>
              <w:t>Project Description (brief)</w:t>
            </w:r>
          </w:p>
          <w:p w14:paraId="3DB8681E" w14:textId="77777777" w:rsidR="00515B30" w:rsidRPr="0090393E" w:rsidRDefault="00515B30" w:rsidP="00E05653">
            <w:pPr>
              <w:numPr>
                <w:ilvl w:val="0"/>
                <w:numId w:val="60"/>
              </w:numPr>
              <w:spacing w:after="0" w:line="240" w:lineRule="auto"/>
              <w:rPr>
                <w:rFonts w:cstheme="minorHAnsi"/>
              </w:rPr>
            </w:pPr>
            <w:r w:rsidRPr="0090393E">
              <w:rPr>
                <w:rFonts w:cstheme="minorHAnsi"/>
              </w:rPr>
              <w:t>Evaluation Rating Table</w:t>
            </w:r>
          </w:p>
          <w:p w14:paraId="667F11AD" w14:textId="77777777" w:rsidR="00515B30" w:rsidRPr="0090393E" w:rsidRDefault="00515B30" w:rsidP="00E05653">
            <w:pPr>
              <w:numPr>
                <w:ilvl w:val="0"/>
                <w:numId w:val="60"/>
              </w:numPr>
              <w:spacing w:after="0" w:line="240" w:lineRule="auto"/>
              <w:rPr>
                <w:rFonts w:cstheme="minorHAnsi"/>
              </w:rPr>
            </w:pPr>
            <w:r w:rsidRPr="0090393E">
              <w:rPr>
                <w:rFonts w:cstheme="minorHAnsi"/>
              </w:rPr>
              <w:t>Summary of conclusions, recommendations and lessons</w:t>
            </w:r>
          </w:p>
        </w:tc>
      </w:tr>
      <w:tr w:rsidR="00515B30" w:rsidRPr="0090393E" w14:paraId="024387C9" w14:textId="77777777" w:rsidTr="00515B30">
        <w:tc>
          <w:tcPr>
            <w:tcW w:w="985" w:type="dxa"/>
            <w:hideMark/>
          </w:tcPr>
          <w:p w14:paraId="338AA63F" w14:textId="77777777" w:rsidR="00515B30" w:rsidRPr="0090393E" w:rsidRDefault="00515B30">
            <w:pPr>
              <w:spacing w:after="0"/>
              <w:rPr>
                <w:rFonts w:cstheme="minorHAnsi"/>
                <w:b/>
                <w:bCs/>
              </w:rPr>
            </w:pPr>
            <w:r w:rsidRPr="0090393E">
              <w:rPr>
                <w:rFonts w:cstheme="minorHAnsi"/>
                <w:b/>
                <w:bCs/>
              </w:rPr>
              <w:t>iii.</w:t>
            </w:r>
          </w:p>
        </w:tc>
        <w:tc>
          <w:tcPr>
            <w:tcW w:w="8483" w:type="dxa"/>
            <w:hideMark/>
          </w:tcPr>
          <w:p w14:paraId="69188E89" w14:textId="77777777" w:rsidR="00515B30" w:rsidRPr="0090393E" w:rsidRDefault="00515B30">
            <w:pPr>
              <w:spacing w:after="0"/>
              <w:rPr>
                <w:rFonts w:cstheme="minorHAnsi"/>
              </w:rPr>
            </w:pPr>
            <w:r w:rsidRPr="0090393E">
              <w:rPr>
                <w:rFonts w:cstheme="minorHAnsi"/>
              </w:rPr>
              <w:t>Acronyms and Abbreviations</w:t>
            </w:r>
          </w:p>
          <w:p w14:paraId="6E20FAD4" w14:textId="77777777" w:rsidR="00515B30" w:rsidRPr="0090393E" w:rsidRDefault="00515B30">
            <w:pPr>
              <w:spacing w:after="0"/>
              <w:rPr>
                <w:rFonts w:cstheme="minorHAnsi"/>
                <w:bCs/>
              </w:rPr>
            </w:pPr>
            <w:r w:rsidRPr="0090393E">
              <w:rPr>
                <w:rFonts w:cstheme="minorHAnsi"/>
              </w:rPr>
              <w:t>(See: UNDP Editorial Manual</w:t>
            </w:r>
            <w:r w:rsidRPr="0090393E">
              <w:rPr>
                <w:rFonts w:cstheme="minorHAnsi"/>
                <w:bCs/>
                <w:vertAlign w:val="superscript"/>
              </w:rPr>
              <w:footnoteReference w:id="8"/>
            </w:r>
            <w:r w:rsidRPr="0090393E">
              <w:rPr>
                <w:rFonts w:cstheme="minorHAnsi"/>
              </w:rPr>
              <w:t>)</w:t>
            </w:r>
          </w:p>
        </w:tc>
      </w:tr>
      <w:tr w:rsidR="00515B30" w:rsidRPr="0090393E" w14:paraId="34E66E41" w14:textId="77777777" w:rsidTr="00515B30">
        <w:tc>
          <w:tcPr>
            <w:tcW w:w="985" w:type="dxa"/>
            <w:hideMark/>
          </w:tcPr>
          <w:p w14:paraId="73BCEBBB" w14:textId="77777777" w:rsidR="00515B30" w:rsidRPr="0090393E" w:rsidRDefault="00515B30">
            <w:pPr>
              <w:spacing w:after="0"/>
              <w:rPr>
                <w:rFonts w:cstheme="minorHAnsi"/>
                <w:b/>
                <w:bCs/>
              </w:rPr>
            </w:pPr>
            <w:r w:rsidRPr="0090393E">
              <w:rPr>
                <w:rFonts w:cstheme="minorHAnsi"/>
                <w:b/>
                <w:bCs/>
              </w:rPr>
              <w:t>1.</w:t>
            </w:r>
          </w:p>
        </w:tc>
        <w:tc>
          <w:tcPr>
            <w:tcW w:w="8483" w:type="dxa"/>
            <w:hideMark/>
          </w:tcPr>
          <w:p w14:paraId="31AC4A3D" w14:textId="77777777" w:rsidR="00515B30" w:rsidRPr="0090393E" w:rsidRDefault="00515B30">
            <w:pPr>
              <w:spacing w:after="0"/>
              <w:rPr>
                <w:rFonts w:cstheme="minorHAnsi"/>
              </w:rPr>
            </w:pPr>
            <w:r w:rsidRPr="0090393E">
              <w:rPr>
                <w:rFonts w:cstheme="minorHAnsi"/>
              </w:rPr>
              <w:t>Introduction</w:t>
            </w:r>
          </w:p>
          <w:p w14:paraId="39A8E6E5" w14:textId="77777777" w:rsidR="00515B30" w:rsidRPr="0090393E" w:rsidRDefault="00515B30" w:rsidP="00E05653">
            <w:pPr>
              <w:numPr>
                <w:ilvl w:val="0"/>
                <w:numId w:val="60"/>
              </w:numPr>
              <w:spacing w:after="0" w:line="240" w:lineRule="auto"/>
              <w:rPr>
                <w:rFonts w:cstheme="minorHAnsi"/>
                <w:b/>
              </w:rPr>
            </w:pPr>
            <w:r w:rsidRPr="0090393E">
              <w:rPr>
                <w:rFonts w:cstheme="minorHAnsi"/>
              </w:rPr>
              <w:t xml:space="preserve">Purpose of the evaluation </w:t>
            </w:r>
          </w:p>
          <w:p w14:paraId="1FAEA5C7" w14:textId="77777777" w:rsidR="00515B30" w:rsidRPr="0090393E" w:rsidRDefault="00515B30" w:rsidP="00E05653">
            <w:pPr>
              <w:numPr>
                <w:ilvl w:val="0"/>
                <w:numId w:val="60"/>
              </w:numPr>
              <w:spacing w:after="0" w:line="240" w:lineRule="auto"/>
              <w:rPr>
                <w:rFonts w:cstheme="minorHAnsi"/>
                <w:b/>
              </w:rPr>
            </w:pPr>
            <w:r w:rsidRPr="0090393E">
              <w:rPr>
                <w:rFonts w:cstheme="minorHAnsi"/>
              </w:rPr>
              <w:t xml:space="preserve">Scope &amp; Methodology </w:t>
            </w:r>
          </w:p>
          <w:p w14:paraId="0A1A7AD2" w14:textId="77777777" w:rsidR="00515B30" w:rsidRPr="0090393E" w:rsidRDefault="00515B30" w:rsidP="00E05653">
            <w:pPr>
              <w:numPr>
                <w:ilvl w:val="0"/>
                <w:numId w:val="60"/>
              </w:numPr>
              <w:spacing w:after="0" w:line="240" w:lineRule="auto"/>
              <w:rPr>
                <w:rFonts w:cstheme="minorHAnsi"/>
                <w:b/>
              </w:rPr>
            </w:pPr>
            <w:r w:rsidRPr="0090393E">
              <w:rPr>
                <w:rFonts w:cstheme="minorHAnsi"/>
              </w:rPr>
              <w:t>Structure of the evaluation report</w:t>
            </w:r>
          </w:p>
        </w:tc>
      </w:tr>
      <w:tr w:rsidR="00515B30" w:rsidRPr="0090393E" w14:paraId="3D07C6F8" w14:textId="77777777" w:rsidTr="00515B30">
        <w:tc>
          <w:tcPr>
            <w:tcW w:w="985" w:type="dxa"/>
            <w:hideMark/>
          </w:tcPr>
          <w:p w14:paraId="072094A6" w14:textId="77777777" w:rsidR="00515B30" w:rsidRPr="0090393E" w:rsidRDefault="00515B30">
            <w:pPr>
              <w:spacing w:after="0"/>
              <w:rPr>
                <w:rFonts w:cstheme="minorHAnsi"/>
                <w:b/>
                <w:bCs/>
              </w:rPr>
            </w:pPr>
            <w:r w:rsidRPr="0090393E">
              <w:rPr>
                <w:rFonts w:cstheme="minorHAnsi"/>
                <w:b/>
                <w:bCs/>
              </w:rPr>
              <w:t>2.</w:t>
            </w:r>
          </w:p>
        </w:tc>
        <w:tc>
          <w:tcPr>
            <w:tcW w:w="8483" w:type="dxa"/>
            <w:hideMark/>
          </w:tcPr>
          <w:p w14:paraId="07F36067" w14:textId="77777777" w:rsidR="00515B30" w:rsidRPr="0090393E" w:rsidRDefault="00515B30">
            <w:pPr>
              <w:spacing w:after="0"/>
              <w:rPr>
                <w:rFonts w:cstheme="minorHAnsi"/>
              </w:rPr>
            </w:pPr>
            <w:r w:rsidRPr="0090393E">
              <w:rPr>
                <w:rFonts w:cstheme="minorHAnsi"/>
              </w:rPr>
              <w:t>Project description and development context</w:t>
            </w:r>
          </w:p>
          <w:p w14:paraId="1EC5F675" w14:textId="77777777" w:rsidR="00515B30" w:rsidRPr="0090393E" w:rsidRDefault="00515B30" w:rsidP="00E05653">
            <w:pPr>
              <w:numPr>
                <w:ilvl w:val="0"/>
                <w:numId w:val="66"/>
              </w:numPr>
              <w:spacing w:after="0" w:line="240" w:lineRule="auto"/>
              <w:rPr>
                <w:rFonts w:cstheme="minorHAnsi"/>
              </w:rPr>
            </w:pPr>
            <w:r w:rsidRPr="0090393E">
              <w:rPr>
                <w:rFonts w:cstheme="minorHAnsi"/>
              </w:rPr>
              <w:t>Project start and duration</w:t>
            </w:r>
          </w:p>
          <w:p w14:paraId="2B8CB255" w14:textId="77777777" w:rsidR="00515B30" w:rsidRPr="0090393E" w:rsidRDefault="00515B30" w:rsidP="00E05653">
            <w:pPr>
              <w:numPr>
                <w:ilvl w:val="0"/>
                <w:numId w:val="66"/>
              </w:numPr>
              <w:spacing w:after="0" w:line="240" w:lineRule="auto"/>
              <w:rPr>
                <w:rFonts w:cstheme="minorHAnsi"/>
              </w:rPr>
            </w:pPr>
            <w:r w:rsidRPr="0090393E">
              <w:rPr>
                <w:rFonts w:cstheme="minorHAnsi"/>
              </w:rPr>
              <w:t>P</w:t>
            </w:r>
            <w:r>
              <w:rPr>
                <w:rFonts w:cstheme="minorHAnsi"/>
              </w:rPr>
              <w:t>roblems that the project sought</w:t>
            </w:r>
            <w:r w:rsidRPr="0090393E">
              <w:rPr>
                <w:rFonts w:cstheme="minorHAnsi"/>
              </w:rPr>
              <w:t xml:space="preserve"> to address</w:t>
            </w:r>
          </w:p>
          <w:p w14:paraId="4FA239D3" w14:textId="77777777" w:rsidR="00515B30" w:rsidRPr="0090393E" w:rsidRDefault="00515B30" w:rsidP="00E05653">
            <w:pPr>
              <w:numPr>
                <w:ilvl w:val="0"/>
                <w:numId w:val="66"/>
              </w:numPr>
              <w:spacing w:after="0" w:line="240" w:lineRule="auto"/>
              <w:rPr>
                <w:rFonts w:cstheme="minorHAnsi"/>
              </w:rPr>
            </w:pPr>
            <w:r w:rsidRPr="0090393E">
              <w:rPr>
                <w:rFonts w:cstheme="minorHAnsi"/>
              </w:rPr>
              <w:t>Immediate and development objectives of the project</w:t>
            </w:r>
          </w:p>
          <w:p w14:paraId="1D91306A" w14:textId="77777777" w:rsidR="00515B30" w:rsidRPr="0090393E" w:rsidRDefault="00515B30" w:rsidP="00E05653">
            <w:pPr>
              <w:numPr>
                <w:ilvl w:val="0"/>
                <w:numId w:val="66"/>
              </w:numPr>
              <w:spacing w:after="0" w:line="240" w:lineRule="auto"/>
              <w:rPr>
                <w:rFonts w:cstheme="minorHAnsi"/>
              </w:rPr>
            </w:pPr>
            <w:r w:rsidRPr="0090393E">
              <w:rPr>
                <w:rFonts w:cstheme="minorHAnsi"/>
              </w:rPr>
              <w:t>Baseline Indicators established</w:t>
            </w:r>
          </w:p>
          <w:p w14:paraId="65FB2766" w14:textId="77777777" w:rsidR="00515B30" w:rsidRPr="0090393E" w:rsidRDefault="00515B30" w:rsidP="00E05653">
            <w:pPr>
              <w:numPr>
                <w:ilvl w:val="0"/>
                <w:numId w:val="66"/>
              </w:numPr>
              <w:spacing w:after="0" w:line="240" w:lineRule="auto"/>
              <w:rPr>
                <w:rFonts w:cstheme="minorHAnsi"/>
              </w:rPr>
            </w:pPr>
            <w:r w:rsidRPr="0090393E">
              <w:rPr>
                <w:rFonts w:cstheme="minorHAnsi"/>
              </w:rPr>
              <w:t>Main stakeholders</w:t>
            </w:r>
          </w:p>
          <w:p w14:paraId="6F236C89" w14:textId="77777777" w:rsidR="00515B30" w:rsidRPr="0090393E" w:rsidRDefault="00515B30" w:rsidP="00E05653">
            <w:pPr>
              <w:numPr>
                <w:ilvl w:val="0"/>
                <w:numId w:val="66"/>
              </w:numPr>
              <w:spacing w:after="0" w:line="240" w:lineRule="auto"/>
              <w:rPr>
                <w:rFonts w:cstheme="minorHAnsi"/>
              </w:rPr>
            </w:pPr>
            <w:r w:rsidRPr="0090393E">
              <w:rPr>
                <w:rFonts w:cstheme="minorHAnsi"/>
              </w:rPr>
              <w:t>Expected Results</w:t>
            </w:r>
          </w:p>
        </w:tc>
      </w:tr>
      <w:tr w:rsidR="00515B30" w:rsidRPr="0090393E" w14:paraId="739832AF" w14:textId="77777777" w:rsidTr="00515B30">
        <w:tc>
          <w:tcPr>
            <w:tcW w:w="985" w:type="dxa"/>
            <w:hideMark/>
          </w:tcPr>
          <w:p w14:paraId="6E68F407" w14:textId="77777777" w:rsidR="00515B30" w:rsidRPr="0090393E" w:rsidRDefault="00515B30">
            <w:pPr>
              <w:spacing w:after="0"/>
              <w:rPr>
                <w:rFonts w:cstheme="minorHAnsi"/>
                <w:b/>
                <w:bCs/>
              </w:rPr>
            </w:pPr>
            <w:r w:rsidRPr="0090393E">
              <w:rPr>
                <w:rFonts w:cstheme="minorHAnsi"/>
                <w:b/>
                <w:bCs/>
              </w:rPr>
              <w:t>3.</w:t>
            </w:r>
          </w:p>
        </w:tc>
        <w:tc>
          <w:tcPr>
            <w:tcW w:w="8483" w:type="dxa"/>
            <w:hideMark/>
          </w:tcPr>
          <w:p w14:paraId="4B66ABE0" w14:textId="77777777" w:rsidR="00515B30" w:rsidRPr="0090393E" w:rsidRDefault="00515B30">
            <w:pPr>
              <w:spacing w:after="0"/>
              <w:rPr>
                <w:rFonts w:cstheme="minorHAnsi"/>
              </w:rPr>
            </w:pPr>
            <w:r w:rsidRPr="0090393E">
              <w:rPr>
                <w:rFonts w:cstheme="minorHAnsi"/>
              </w:rPr>
              <w:t xml:space="preserve">Findings </w:t>
            </w:r>
          </w:p>
          <w:p w14:paraId="3CDC899D" w14:textId="77777777" w:rsidR="00515B30" w:rsidRPr="0090393E" w:rsidRDefault="00515B30">
            <w:pPr>
              <w:spacing w:after="0"/>
              <w:rPr>
                <w:rFonts w:cstheme="minorHAnsi"/>
              </w:rPr>
            </w:pPr>
            <w:r w:rsidRPr="0090393E">
              <w:rPr>
                <w:rFonts w:cstheme="minorHAnsi"/>
              </w:rPr>
              <w:t>(In addition to a descriptive assessment, all criteria marked with (*) must be rated</w:t>
            </w:r>
            <w:r w:rsidRPr="0090393E">
              <w:rPr>
                <w:rFonts w:cstheme="minorHAnsi"/>
                <w:vertAlign w:val="superscript"/>
              </w:rPr>
              <w:footnoteReference w:id="9"/>
            </w:r>
            <w:r w:rsidRPr="0090393E">
              <w:rPr>
                <w:rFonts w:cstheme="minorHAnsi"/>
              </w:rPr>
              <w:t xml:space="preserve">) </w:t>
            </w:r>
          </w:p>
        </w:tc>
      </w:tr>
      <w:tr w:rsidR="00515B30" w:rsidRPr="0090393E" w14:paraId="3E85CA74" w14:textId="77777777" w:rsidTr="00515B30">
        <w:tc>
          <w:tcPr>
            <w:tcW w:w="985" w:type="dxa"/>
            <w:hideMark/>
          </w:tcPr>
          <w:p w14:paraId="30DD5DEF" w14:textId="77777777" w:rsidR="00515B30" w:rsidRPr="0090393E" w:rsidRDefault="00515B30">
            <w:pPr>
              <w:spacing w:after="0"/>
              <w:rPr>
                <w:rFonts w:cstheme="minorHAnsi"/>
                <w:b/>
                <w:bCs/>
              </w:rPr>
            </w:pPr>
            <w:r w:rsidRPr="0090393E">
              <w:rPr>
                <w:rFonts w:cstheme="minorHAnsi"/>
                <w:b/>
                <w:bCs/>
              </w:rPr>
              <w:t>3.1</w:t>
            </w:r>
          </w:p>
        </w:tc>
        <w:tc>
          <w:tcPr>
            <w:tcW w:w="8483" w:type="dxa"/>
            <w:hideMark/>
          </w:tcPr>
          <w:p w14:paraId="37696521" w14:textId="77777777" w:rsidR="00515B30" w:rsidRPr="0090393E" w:rsidRDefault="00515B30">
            <w:pPr>
              <w:spacing w:after="0"/>
              <w:rPr>
                <w:rFonts w:cstheme="minorHAnsi"/>
              </w:rPr>
            </w:pPr>
            <w:r w:rsidRPr="0090393E">
              <w:rPr>
                <w:rFonts w:cstheme="minorHAnsi"/>
              </w:rPr>
              <w:t>Project Design / Formulation</w:t>
            </w:r>
          </w:p>
          <w:p w14:paraId="61596B84" w14:textId="77777777" w:rsidR="00515B30" w:rsidRPr="0090393E" w:rsidRDefault="00515B30" w:rsidP="00E05653">
            <w:pPr>
              <w:numPr>
                <w:ilvl w:val="0"/>
                <w:numId w:val="60"/>
              </w:numPr>
              <w:spacing w:after="0" w:line="240" w:lineRule="auto"/>
              <w:rPr>
                <w:rFonts w:cstheme="minorHAnsi"/>
              </w:rPr>
            </w:pPr>
            <w:r w:rsidRPr="0090393E">
              <w:rPr>
                <w:rFonts w:cstheme="minorHAnsi"/>
              </w:rPr>
              <w:t>Analysis of LFA/Results Framework (Project logic /strategy; Indicators)</w:t>
            </w:r>
          </w:p>
          <w:p w14:paraId="3E7EA090" w14:textId="77777777" w:rsidR="00515B30" w:rsidRPr="0090393E" w:rsidRDefault="00515B30" w:rsidP="00E05653">
            <w:pPr>
              <w:numPr>
                <w:ilvl w:val="0"/>
                <w:numId w:val="60"/>
              </w:numPr>
              <w:spacing w:after="0" w:line="240" w:lineRule="auto"/>
              <w:rPr>
                <w:rFonts w:cstheme="minorHAnsi"/>
              </w:rPr>
            </w:pPr>
            <w:r w:rsidRPr="0090393E">
              <w:rPr>
                <w:rFonts w:cstheme="minorHAnsi"/>
              </w:rPr>
              <w:t>Assumptions and Risks</w:t>
            </w:r>
          </w:p>
          <w:p w14:paraId="1AE28696"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Lessons from other relevant projects (e.g., same focal area) incorporated into project design </w:t>
            </w:r>
          </w:p>
          <w:p w14:paraId="7F51ECE6"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Planned stakeholder participation </w:t>
            </w:r>
          </w:p>
          <w:p w14:paraId="04FA2D8B"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Replication approach </w:t>
            </w:r>
          </w:p>
          <w:p w14:paraId="0CB1D5E3" w14:textId="77777777" w:rsidR="00515B30" w:rsidRPr="0090393E" w:rsidRDefault="00515B30" w:rsidP="00E05653">
            <w:pPr>
              <w:numPr>
                <w:ilvl w:val="0"/>
                <w:numId w:val="60"/>
              </w:numPr>
              <w:spacing w:after="0" w:line="240" w:lineRule="auto"/>
              <w:rPr>
                <w:rFonts w:cstheme="minorHAnsi"/>
              </w:rPr>
            </w:pPr>
            <w:r w:rsidRPr="0090393E">
              <w:rPr>
                <w:rFonts w:cstheme="minorHAnsi"/>
              </w:rPr>
              <w:t>UNDP comparative advantage</w:t>
            </w:r>
          </w:p>
          <w:p w14:paraId="1D671546" w14:textId="77777777" w:rsidR="00515B30" w:rsidRPr="0090393E" w:rsidRDefault="00515B30" w:rsidP="00E05653">
            <w:pPr>
              <w:numPr>
                <w:ilvl w:val="0"/>
                <w:numId w:val="60"/>
              </w:numPr>
              <w:spacing w:after="0" w:line="240" w:lineRule="auto"/>
              <w:rPr>
                <w:rFonts w:cstheme="minorHAnsi"/>
              </w:rPr>
            </w:pPr>
            <w:r w:rsidRPr="0090393E">
              <w:rPr>
                <w:rFonts w:cstheme="minorHAnsi"/>
              </w:rPr>
              <w:t>Linkages between project and other interventions within the sector</w:t>
            </w:r>
          </w:p>
          <w:p w14:paraId="16A7CD90" w14:textId="77777777" w:rsidR="00515B30" w:rsidRPr="0090393E" w:rsidRDefault="00515B30" w:rsidP="00E05653">
            <w:pPr>
              <w:numPr>
                <w:ilvl w:val="0"/>
                <w:numId w:val="60"/>
              </w:numPr>
              <w:spacing w:after="0" w:line="240" w:lineRule="auto"/>
              <w:rPr>
                <w:rFonts w:cstheme="minorHAnsi"/>
              </w:rPr>
            </w:pPr>
            <w:r w:rsidRPr="0090393E">
              <w:rPr>
                <w:rFonts w:cstheme="minorHAnsi"/>
              </w:rPr>
              <w:t>Management arrangements</w:t>
            </w:r>
          </w:p>
        </w:tc>
      </w:tr>
      <w:tr w:rsidR="00515B30" w:rsidRPr="0090393E" w14:paraId="0BD570A4" w14:textId="77777777" w:rsidTr="00515B30">
        <w:tc>
          <w:tcPr>
            <w:tcW w:w="985" w:type="dxa"/>
            <w:hideMark/>
          </w:tcPr>
          <w:p w14:paraId="2DB4A660" w14:textId="77777777" w:rsidR="00515B30" w:rsidRPr="0090393E" w:rsidRDefault="00515B30">
            <w:pPr>
              <w:spacing w:after="0"/>
              <w:rPr>
                <w:rFonts w:cstheme="minorHAnsi"/>
                <w:b/>
                <w:bCs/>
              </w:rPr>
            </w:pPr>
            <w:r w:rsidRPr="0090393E">
              <w:rPr>
                <w:rFonts w:cstheme="minorHAnsi"/>
                <w:b/>
                <w:bCs/>
              </w:rPr>
              <w:t>3.2</w:t>
            </w:r>
          </w:p>
        </w:tc>
        <w:tc>
          <w:tcPr>
            <w:tcW w:w="8483" w:type="dxa"/>
            <w:hideMark/>
          </w:tcPr>
          <w:p w14:paraId="065F6960" w14:textId="77777777" w:rsidR="00515B30" w:rsidRPr="0090393E" w:rsidRDefault="00515B30">
            <w:pPr>
              <w:spacing w:after="0"/>
              <w:rPr>
                <w:rFonts w:cstheme="minorHAnsi"/>
              </w:rPr>
            </w:pPr>
            <w:r w:rsidRPr="0090393E">
              <w:rPr>
                <w:rFonts w:cstheme="minorHAnsi"/>
              </w:rPr>
              <w:t>Project Implementation</w:t>
            </w:r>
          </w:p>
          <w:p w14:paraId="155A39B5" w14:textId="77777777" w:rsidR="00515B30" w:rsidRPr="0090393E" w:rsidRDefault="00515B30" w:rsidP="00E05653">
            <w:pPr>
              <w:numPr>
                <w:ilvl w:val="0"/>
                <w:numId w:val="60"/>
              </w:numPr>
              <w:spacing w:after="0" w:line="240" w:lineRule="auto"/>
              <w:rPr>
                <w:rFonts w:cstheme="minorHAnsi"/>
              </w:rPr>
            </w:pPr>
            <w:r w:rsidRPr="0090393E">
              <w:rPr>
                <w:rFonts w:cstheme="minorHAnsi"/>
              </w:rPr>
              <w:t>Adaptive management (changes to the project design and project outputs during implementation)</w:t>
            </w:r>
          </w:p>
          <w:p w14:paraId="41648036" w14:textId="77777777" w:rsidR="00515B30" w:rsidRPr="0090393E" w:rsidRDefault="00515B30" w:rsidP="00E05653">
            <w:pPr>
              <w:numPr>
                <w:ilvl w:val="0"/>
                <w:numId w:val="60"/>
              </w:numPr>
              <w:spacing w:after="0" w:line="240" w:lineRule="auto"/>
              <w:rPr>
                <w:rFonts w:cstheme="minorHAnsi"/>
              </w:rPr>
            </w:pPr>
            <w:r w:rsidRPr="0090393E">
              <w:rPr>
                <w:rFonts w:cstheme="minorHAnsi"/>
              </w:rPr>
              <w:t>Partnership arrangements (with relevant stakeholders involved in the country/region)</w:t>
            </w:r>
          </w:p>
          <w:p w14:paraId="47977EF1" w14:textId="77777777" w:rsidR="00515B30" w:rsidRPr="0090393E" w:rsidRDefault="00515B30" w:rsidP="00E05653">
            <w:pPr>
              <w:numPr>
                <w:ilvl w:val="0"/>
                <w:numId w:val="60"/>
              </w:numPr>
              <w:spacing w:after="0" w:line="240" w:lineRule="auto"/>
              <w:rPr>
                <w:rFonts w:cstheme="minorHAnsi"/>
              </w:rPr>
            </w:pPr>
            <w:r w:rsidRPr="0090393E">
              <w:rPr>
                <w:rFonts w:cstheme="minorHAnsi"/>
              </w:rPr>
              <w:t>Feedback from M&amp;E activities used for adaptive management</w:t>
            </w:r>
          </w:p>
          <w:p w14:paraId="19EDCFE6" w14:textId="77777777" w:rsidR="00515B30" w:rsidRPr="0090393E" w:rsidRDefault="00515B30" w:rsidP="00E05653">
            <w:pPr>
              <w:numPr>
                <w:ilvl w:val="0"/>
                <w:numId w:val="60"/>
              </w:numPr>
              <w:spacing w:after="0" w:line="240" w:lineRule="auto"/>
              <w:rPr>
                <w:rFonts w:cstheme="minorHAnsi"/>
                <w:bCs/>
              </w:rPr>
            </w:pPr>
            <w:r w:rsidRPr="0090393E">
              <w:rPr>
                <w:rFonts w:cstheme="minorHAnsi"/>
              </w:rPr>
              <w:t xml:space="preserve">Project Finance:  </w:t>
            </w:r>
          </w:p>
          <w:p w14:paraId="534D770E" w14:textId="77777777" w:rsidR="00515B30" w:rsidRPr="0090393E" w:rsidRDefault="00515B30" w:rsidP="00E05653">
            <w:pPr>
              <w:numPr>
                <w:ilvl w:val="0"/>
                <w:numId w:val="60"/>
              </w:numPr>
              <w:spacing w:after="0" w:line="240" w:lineRule="auto"/>
              <w:rPr>
                <w:rFonts w:cstheme="minorHAnsi"/>
                <w:bCs/>
              </w:rPr>
            </w:pPr>
            <w:r w:rsidRPr="0090393E">
              <w:rPr>
                <w:rFonts w:cstheme="minorHAnsi"/>
              </w:rPr>
              <w:t>Monitoring and evaluation: design at entry and implementation (*)</w:t>
            </w:r>
          </w:p>
          <w:p w14:paraId="5DDD3F62" w14:textId="77777777" w:rsidR="00515B30" w:rsidRPr="0090393E" w:rsidRDefault="00515B30" w:rsidP="00E05653">
            <w:pPr>
              <w:numPr>
                <w:ilvl w:val="0"/>
                <w:numId w:val="60"/>
              </w:numPr>
              <w:spacing w:after="0" w:line="240" w:lineRule="auto"/>
              <w:rPr>
                <w:rFonts w:cstheme="minorHAnsi"/>
                <w:b/>
                <w:bCs/>
              </w:rPr>
            </w:pPr>
            <w:r w:rsidRPr="0090393E">
              <w:rPr>
                <w:rFonts w:cstheme="minorHAnsi"/>
              </w:rPr>
              <w:t>UNDP and Implementing Partner implementation / execution (*) coordination, and operational issues</w:t>
            </w:r>
          </w:p>
        </w:tc>
      </w:tr>
      <w:tr w:rsidR="00515B30" w:rsidRPr="0090393E" w14:paraId="17B40F24" w14:textId="77777777" w:rsidTr="00515B30">
        <w:trPr>
          <w:trHeight w:val="74"/>
        </w:trPr>
        <w:tc>
          <w:tcPr>
            <w:tcW w:w="985" w:type="dxa"/>
            <w:hideMark/>
          </w:tcPr>
          <w:p w14:paraId="164EF57C" w14:textId="77777777" w:rsidR="00515B30" w:rsidRPr="0090393E" w:rsidRDefault="00515B30">
            <w:pPr>
              <w:spacing w:after="0"/>
              <w:rPr>
                <w:rFonts w:cstheme="minorHAnsi"/>
                <w:b/>
                <w:bCs/>
              </w:rPr>
            </w:pPr>
            <w:r w:rsidRPr="0090393E">
              <w:rPr>
                <w:rFonts w:cstheme="minorHAnsi"/>
                <w:b/>
                <w:bCs/>
              </w:rPr>
              <w:t>3.3</w:t>
            </w:r>
          </w:p>
        </w:tc>
        <w:tc>
          <w:tcPr>
            <w:tcW w:w="8483" w:type="dxa"/>
            <w:hideMark/>
          </w:tcPr>
          <w:p w14:paraId="6E2C4879" w14:textId="77777777" w:rsidR="00515B30" w:rsidRPr="0090393E" w:rsidRDefault="00515B30">
            <w:pPr>
              <w:spacing w:after="0"/>
              <w:rPr>
                <w:rFonts w:cstheme="minorHAnsi"/>
              </w:rPr>
            </w:pPr>
            <w:r w:rsidRPr="0090393E">
              <w:rPr>
                <w:rFonts w:cstheme="minorHAnsi"/>
              </w:rPr>
              <w:t>Project Results</w:t>
            </w:r>
          </w:p>
          <w:p w14:paraId="33E52D2A" w14:textId="77777777" w:rsidR="00515B30" w:rsidRPr="0090393E" w:rsidRDefault="00515B30" w:rsidP="00E05653">
            <w:pPr>
              <w:numPr>
                <w:ilvl w:val="0"/>
                <w:numId w:val="60"/>
              </w:numPr>
              <w:spacing w:after="0" w:line="240" w:lineRule="auto"/>
              <w:rPr>
                <w:rFonts w:cstheme="minorHAnsi"/>
                <w:bCs/>
              </w:rPr>
            </w:pPr>
            <w:r w:rsidRPr="0090393E">
              <w:rPr>
                <w:rFonts w:cstheme="minorHAnsi"/>
              </w:rPr>
              <w:t>Overall results (attainment of objectives) (*)</w:t>
            </w:r>
          </w:p>
          <w:p w14:paraId="7A026A9D" w14:textId="77777777" w:rsidR="00515B30" w:rsidRPr="0090393E" w:rsidRDefault="00515B30" w:rsidP="00E05653">
            <w:pPr>
              <w:numPr>
                <w:ilvl w:val="0"/>
                <w:numId w:val="60"/>
              </w:numPr>
              <w:spacing w:after="0" w:line="240" w:lineRule="auto"/>
              <w:rPr>
                <w:rFonts w:cstheme="minorHAnsi"/>
                <w:bCs/>
              </w:rPr>
            </w:pPr>
            <w:r w:rsidRPr="0090393E">
              <w:rPr>
                <w:rFonts w:cstheme="minorHAnsi"/>
              </w:rPr>
              <w:t>Relevance</w:t>
            </w:r>
            <w:r>
              <w:rPr>
                <w:rFonts w:cstheme="minorHAnsi"/>
              </w:rPr>
              <w:t xml:space="preserve"> </w:t>
            </w:r>
            <w:r w:rsidRPr="0090393E">
              <w:rPr>
                <w:rFonts w:cstheme="minorHAnsi"/>
              </w:rPr>
              <w:t>(*)</w:t>
            </w:r>
          </w:p>
          <w:p w14:paraId="49C0F861" w14:textId="77777777" w:rsidR="00515B30" w:rsidRPr="0090393E" w:rsidRDefault="00515B30" w:rsidP="00E05653">
            <w:pPr>
              <w:numPr>
                <w:ilvl w:val="0"/>
                <w:numId w:val="60"/>
              </w:numPr>
              <w:spacing w:after="0" w:line="240" w:lineRule="auto"/>
              <w:rPr>
                <w:rFonts w:cstheme="minorHAnsi"/>
                <w:bCs/>
              </w:rPr>
            </w:pPr>
            <w:r w:rsidRPr="0090393E">
              <w:rPr>
                <w:rFonts w:cstheme="minorHAnsi"/>
              </w:rPr>
              <w:t>Effectiveness &amp; Efficiency (*)</w:t>
            </w:r>
          </w:p>
          <w:p w14:paraId="0B057815"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Country ownership </w:t>
            </w:r>
          </w:p>
          <w:p w14:paraId="6BDC851C" w14:textId="77777777" w:rsidR="00515B30" w:rsidRPr="0090393E" w:rsidRDefault="00515B30" w:rsidP="00E05653">
            <w:pPr>
              <w:numPr>
                <w:ilvl w:val="0"/>
                <w:numId w:val="60"/>
              </w:numPr>
              <w:spacing w:after="0" w:line="240" w:lineRule="auto"/>
              <w:rPr>
                <w:rFonts w:cstheme="minorHAnsi"/>
              </w:rPr>
            </w:pPr>
            <w:r w:rsidRPr="0090393E">
              <w:rPr>
                <w:rFonts w:cstheme="minorHAnsi"/>
              </w:rPr>
              <w:t>Mainstreaming</w:t>
            </w:r>
          </w:p>
          <w:p w14:paraId="05EB67F4" w14:textId="77777777" w:rsidR="00515B30" w:rsidRPr="0090393E" w:rsidRDefault="00515B30" w:rsidP="00E05653">
            <w:pPr>
              <w:numPr>
                <w:ilvl w:val="0"/>
                <w:numId w:val="60"/>
              </w:numPr>
              <w:spacing w:after="0" w:line="240" w:lineRule="auto"/>
              <w:rPr>
                <w:rFonts w:cstheme="minorHAnsi"/>
                <w:bCs/>
              </w:rPr>
            </w:pPr>
            <w:r w:rsidRPr="0090393E">
              <w:rPr>
                <w:rFonts w:cstheme="minorHAnsi"/>
              </w:rPr>
              <w:t xml:space="preserve">Sustainability (*) </w:t>
            </w:r>
          </w:p>
          <w:p w14:paraId="32FFBAF5"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Impact </w:t>
            </w:r>
          </w:p>
        </w:tc>
      </w:tr>
      <w:tr w:rsidR="00515B30" w:rsidRPr="0090393E" w14:paraId="332B8CDE" w14:textId="77777777" w:rsidTr="00515B30">
        <w:tc>
          <w:tcPr>
            <w:tcW w:w="985" w:type="dxa"/>
            <w:hideMark/>
          </w:tcPr>
          <w:p w14:paraId="71B58C27" w14:textId="77777777" w:rsidR="00515B30" w:rsidRPr="0090393E" w:rsidRDefault="00515B30">
            <w:pPr>
              <w:spacing w:after="0"/>
              <w:rPr>
                <w:rFonts w:cstheme="minorHAnsi"/>
                <w:b/>
                <w:bCs/>
              </w:rPr>
            </w:pPr>
            <w:r w:rsidRPr="0090393E">
              <w:rPr>
                <w:rFonts w:cstheme="minorHAnsi"/>
                <w:b/>
                <w:bCs/>
              </w:rPr>
              <w:t xml:space="preserve">4. </w:t>
            </w:r>
          </w:p>
        </w:tc>
        <w:tc>
          <w:tcPr>
            <w:tcW w:w="8483" w:type="dxa"/>
            <w:hideMark/>
          </w:tcPr>
          <w:p w14:paraId="5CCE9739" w14:textId="77777777" w:rsidR="00515B30" w:rsidRPr="0090393E" w:rsidRDefault="00515B30">
            <w:pPr>
              <w:spacing w:after="0"/>
              <w:rPr>
                <w:rFonts w:cstheme="minorHAnsi"/>
              </w:rPr>
            </w:pPr>
            <w:r w:rsidRPr="0090393E">
              <w:rPr>
                <w:rFonts w:cstheme="minorHAnsi"/>
              </w:rPr>
              <w:t>Conclusions, Recommendations &amp; Lessons</w:t>
            </w:r>
          </w:p>
          <w:p w14:paraId="7C8C44A3" w14:textId="77777777" w:rsidR="00515B30" w:rsidRPr="0090393E" w:rsidRDefault="00515B30" w:rsidP="00E05653">
            <w:pPr>
              <w:numPr>
                <w:ilvl w:val="0"/>
                <w:numId w:val="60"/>
              </w:numPr>
              <w:spacing w:after="0" w:line="240" w:lineRule="auto"/>
              <w:rPr>
                <w:rFonts w:cstheme="minorHAnsi"/>
                <w:b/>
              </w:rPr>
            </w:pPr>
            <w:r w:rsidRPr="0090393E">
              <w:rPr>
                <w:rFonts w:cstheme="minorHAnsi"/>
              </w:rPr>
              <w:t>Corrective actions for the design, implementation, monitoring and evaluation of the project</w:t>
            </w:r>
          </w:p>
          <w:p w14:paraId="2C3226BD" w14:textId="77777777" w:rsidR="00515B30" w:rsidRPr="0090393E" w:rsidRDefault="00515B30" w:rsidP="00E05653">
            <w:pPr>
              <w:numPr>
                <w:ilvl w:val="0"/>
                <w:numId w:val="60"/>
              </w:numPr>
              <w:spacing w:after="0" w:line="240" w:lineRule="auto"/>
              <w:rPr>
                <w:rFonts w:cstheme="minorHAnsi"/>
                <w:b/>
              </w:rPr>
            </w:pPr>
            <w:r w:rsidRPr="0090393E">
              <w:rPr>
                <w:rFonts w:cstheme="minorHAnsi"/>
              </w:rPr>
              <w:t>Actions to follow up or reinforce initial benefits from the project</w:t>
            </w:r>
          </w:p>
          <w:p w14:paraId="1B04EE83" w14:textId="77777777" w:rsidR="00515B30" w:rsidRPr="0090393E" w:rsidRDefault="00515B30" w:rsidP="00E05653">
            <w:pPr>
              <w:numPr>
                <w:ilvl w:val="0"/>
                <w:numId w:val="60"/>
              </w:numPr>
              <w:spacing w:after="0" w:line="240" w:lineRule="auto"/>
              <w:rPr>
                <w:rFonts w:cstheme="minorHAnsi"/>
                <w:b/>
              </w:rPr>
            </w:pPr>
            <w:r w:rsidRPr="0090393E">
              <w:rPr>
                <w:rFonts w:cstheme="minorHAnsi"/>
              </w:rPr>
              <w:t>Proposals for future directions underlining main objectives</w:t>
            </w:r>
          </w:p>
          <w:p w14:paraId="273EE6DE" w14:textId="77777777" w:rsidR="00515B30" w:rsidRPr="0090393E" w:rsidRDefault="00515B30" w:rsidP="00E05653">
            <w:pPr>
              <w:numPr>
                <w:ilvl w:val="0"/>
                <w:numId w:val="60"/>
              </w:numPr>
              <w:spacing w:after="0" w:line="240" w:lineRule="auto"/>
              <w:rPr>
                <w:rFonts w:cstheme="minorHAnsi"/>
                <w:b/>
              </w:rPr>
            </w:pPr>
            <w:r w:rsidRPr="0090393E">
              <w:rPr>
                <w:rFonts w:cstheme="minorHAnsi"/>
              </w:rPr>
              <w:t>Best and worst practices in addressing issues relating to relevance, performance and success</w:t>
            </w:r>
          </w:p>
        </w:tc>
      </w:tr>
      <w:tr w:rsidR="00515B30" w:rsidRPr="0090393E" w14:paraId="02236737" w14:textId="77777777" w:rsidTr="00515B30">
        <w:tc>
          <w:tcPr>
            <w:tcW w:w="985" w:type="dxa"/>
            <w:hideMark/>
          </w:tcPr>
          <w:p w14:paraId="28C7FFA9" w14:textId="77777777" w:rsidR="00515B30" w:rsidRPr="0090393E" w:rsidRDefault="00515B30">
            <w:pPr>
              <w:spacing w:after="0"/>
              <w:rPr>
                <w:rFonts w:cstheme="minorHAnsi"/>
                <w:b/>
                <w:bCs/>
              </w:rPr>
            </w:pPr>
            <w:r w:rsidRPr="0090393E">
              <w:rPr>
                <w:rFonts w:cstheme="minorHAnsi"/>
                <w:b/>
                <w:bCs/>
              </w:rPr>
              <w:t xml:space="preserve">5. </w:t>
            </w:r>
          </w:p>
        </w:tc>
        <w:tc>
          <w:tcPr>
            <w:tcW w:w="8483" w:type="dxa"/>
          </w:tcPr>
          <w:p w14:paraId="1BA7B629" w14:textId="77777777" w:rsidR="00515B30" w:rsidRPr="0090393E" w:rsidRDefault="00515B30">
            <w:pPr>
              <w:spacing w:after="0"/>
              <w:rPr>
                <w:rFonts w:cstheme="minorHAnsi"/>
              </w:rPr>
            </w:pPr>
            <w:r w:rsidRPr="0090393E">
              <w:rPr>
                <w:rFonts w:cstheme="minorHAnsi"/>
              </w:rPr>
              <w:t>Annexes</w:t>
            </w:r>
          </w:p>
          <w:p w14:paraId="0C040C7A" w14:textId="77777777" w:rsidR="00515B30" w:rsidRPr="0090393E" w:rsidRDefault="00515B30" w:rsidP="00E05653">
            <w:pPr>
              <w:numPr>
                <w:ilvl w:val="0"/>
                <w:numId w:val="60"/>
              </w:numPr>
              <w:spacing w:after="0" w:line="240" w:lineRule="auto"/>
              <w:rPr>
                <w:rFonts w:cstheme="minorHAnsi"/>
                <w:b/>
              </w:rPr>
            </w:pPr>
            <w:r w:rsidRPr="0090393E">
              <w:rPr>
                <w:rFonts w:cstheme="minorHAnsi"/>
              </w:rPr>
              <w:t>ToR</w:t>
            </w:r>
          </w:p>
          <w:p w14:paraId="125F6609" w14:textId="77777777" w:rsidR="00515B30" w:rsidRPr="0090393E" w:rsidRDefault="00515B30" w:rsidP="00E05653">
            <w:pPr>
              <w:numPr>
                <w:ilvl w:val="0"/>
                <w:numId w:val="60"/>
              </w:numPr>
              <w:spacing w:after="0" w:line="240" w:lineRule="auto"/>
              <w:rPr>
                <w:rFonts w:cstheme="minorHAnsi"/>
                <w:b/>
              </w:rPr>
            </w:pPr>
            <w:r w:rsidRPr="0090393E">
              <w:rPr>
                <w:rFonts w:cstheme="minorHAnsi"/>
              </w:rPr>
              <w:t>Itinerary</w:t>
            </w:r>
          </w:p>
          <w:p w14:paraId="70DA2635" w14:textId="77777777" w:rsidR="00515B30" w:rsidRPr="0090393E" w:rsidRDefault="00515B30" w:rsidP="00E05653">
            <w:pPr>
              <w:numPr>
                <w:ilvl w:val="0"/>
                <w:numId w:val="60"/>
              </w:numPr>
              <w:spacing w:after="0" w:line="240" w:lineRule="auto"/>
              <w:rPr>
                <w:rFonts w:cstheme="minorHAnsi"/>
                <w:b/>
              </w:rPr>
            </w:pPr>
            <w:r w:rsidRPr="0090393E">
              <w:rPr>
                <w:rFonts w:cstheme="minorHAnsi"/>
              </w:rPr>
              <w:t>List of persons interviewed</w:t>
            </w:r>
          </w:p>
          <w:p w14:paraId="7BF8AF45" w14:textId="77777777" w:rsidR="00515B30" w:rsidRPr="0090393E" w:rsidRDefault="00515B30" w:rsidP="00E05653">
            <w:pPr>
              <w:numPr>
                <w:ilvl w:val="0"/>
                <w:numId w:val="60"/>
              </w:numPr>
              <w:spacing w:after="0" w:line="240" w:lineRule="auto"/>
              <w:rPr>
                <w:rFonts w:cstheme="minorHAnsi"/>
                <w:b/>
              </w:rPr>
            </w:pPr>
            <w:r w:rsidRPr="0090393E">
              <w:rPr>
                <w:rFonts w:cstheme="minorHAnsi"/>
              </w:rPr>
              <w:t>Summary of field visits</w:t>
            </w:r>
          </w:p>
          <w:p w14:paraId="0E68D930" w14:textId="77777777" w:rsidR="00515B30" w:rsidRPr="0090393E" w:rsidRDefault="00515B30" w:rsidP="00E05653">
            <w:pPr>
              <w:numPr>
                <w:ilvl w:val="0"/>
                <w:numId w:val="60"/>
              </w:numPr>
              <w:spacing w:after="0" w:line="240" w:lineRule="auto"/>
              <w:rPr>
                <w:rFonts w:cstheme="minorHAnsi"/>
                <w:b/>
              </w:rPr>
            </w:pPr>
            <w:r w:rsidRPr="0090393E">
              <w:rPr>
                <w:rFonts w:cstheme="minorHAnsi"/>
              </w:rPr>
              <w:t>List of documents reviewed</w:t>
            </w:r>
          </w:p>
          <w:p w14:paraId="6760C84C" w14:textId="77777777" w:rsidR="00515B30" w:rsidRPr="0090393E" w:rsidRDefault="00515B30" w:rsidP="00E05653">
            <w:pPr>
              <w:numPr>
                <w:ilvl w:val="0"/>
                <w:numId w:val="60"/>
              </w:numPr>
              <w:spacing w:after="0" w:line="240" w:lineRule="auto"/>
              <w:rPr>
                <w:rFonts w:cstheme="minorHAnsi"/>
                <w:b/>
              </w:rPr>
            </w:pPr>
            <w:r w:rsidRPr="0090393E">
              <w:rPr>
                <w:rFonts w:cstheme="minorHAnsi"/>
              </w:rPr>
              <w:t>Evaluation Question Matrix</w:t>
            </w:r>
          </w:p>
          <w:p w14:paraId="06F0FEDA" w14:textId="77777777" w:rsidR="00515B30" w:rsidRPr="0090393E" w:rsidRDefault="00515B30" w:rsidP="00E05653">
            <w:pPr>
              <w:numPr>
                <w:ilvl w:val="0"/>
                <w:numId w:val="60"/>
              </w:numPr>
              <w:spacing w:after="0" w:line="240" w:lineRule="auto"/>
              <w:rPr>
                <w:rFonts w:cstheme="minorHAnsi"/>
                <w:b/>
              </w:rPr>
            </w:pPr>
            <w:r w:rsidRPr="0090393E">
              <w:rPr>
                <w:rFonts w:cstheme="minorHAnsi"/>
              </w:rPr>
              <w:t>Questionnaire used and summary of results</w:t>
            </w:r>
          </w:p>
          <w:p w14:paraId="666DB29B" w14:textId="77777777" w:rsidR="00515B30" w:rsidRPr="0090393E" w:rsidRDefault="00515B30" w:rsidP="00E05653">
            <w:pPr>
              <w:numPr>
                <w:ilvl w:val="0"/>
                <w:numId w:val="60"/>
              </w:numPr>
              <w:spacing w:after="0" w:line="240" w:lineRule="auto"/>
              <w:rPr>
                <w:rFonts w:cstheme="minorHAnsi"/>
              </w:rPr>
            </w:pPr>
            <w:r w:rsidRPr="0090393E">
              <w:rPr>
                <w:rFonts w:cstheme="minorHAnsi"/>
              </w:rPr>
              <w:t xml:space="preserve">Evaluation Consultant Agreement Form </w:t>
            </w:r>
          </w:p>
          <w:p w14:paraId="1969D41B" w14:textId="77777777" w:rsidR="00515B30" w:rsidRPr="0090393E" w:rsidRDefault="00515B30" w:rsidP="00E05653">
            <w:pPr>
              <w:numPr>
                <w:ilvl w:val="0"/>
                <w:numId w:val="60"/>
              </w:numPr>
              <w:spacing w:after="0" w:line="240" w:lineRule="auto"/>
              <w:rPr>
                <w:rFonts w:cstheme="minorHAnsi"/>
              </w:rPr>
            </w:pPr>
            <w:r w:rsidRPr="0090393E">
              <w:rPr>
                <w:rFonts w:cstheme="minorHAnsi"/>
              </w:rPr>
              <w:t>Co-financing table</w:t>
            </w:r>
          </w:p>
          <w:p w14:paraId="0BFAC396" w14:textId="77777777" w:rsidR="00515B30" w:rsidRPr="0090393E" w:rsidRDefault="00515B30" w:rsidP="00E05653">
            <w:pPr>
              <w:numPr>
                <w:ilvl w:val="0"/>
                <w:numId w:val="60"/>
              </w:numPr>
              <w:spacing w:after="0" w:line="240" w:lineRule="auto"/>
              <w:rPr>
                <w:rFonts w:cstheme="minorHAnsi"/>
              </w:rPr>
            </w:pPr>
            <w:r w:rsidRPr="0090393E">
              <w:rPr>
                <w:rFonts w:cstheme="minorHAnsi"/>
              </w:rPr>
              <w:t>Report Clearance Form</w:t>
            </w:r>
          </w:p>
          <w:p w14:paraId="2E2E18AD" w14:textId="77777777" w:rsidR="00515B30" w:rsidRPr="0090393E" w:rsidRDefault="00515B30" w:rsidP="00E05653">
            <w:pPr>
              <w:numPr>
                <w:ilvl w:val="0"/>
                <w:numId w:val="60"/>
              </w:numPr>
              <w:spacing w:after="0" w:line="240" w:lineRule="auto"/>
              <w:rPr>
                <w:rFonts w:cstheme="minorHAnsi"/>
              </w:rPr>
            </w:pPr>
            <w:r w:rsidRPr="0090393E">
              <w:rPr>
                <w:rFonts w:cstheme="minorHAnsi"/>
                <w:i/>
              </w:rPr>
              <w:t>Annexed in a separate file:</w:t>
            </w:r>
            <w:r w:rsidRPr="0090393E">
              <w:rPr>
                <w:rFonts w:cstheme="minorHAnsi"/>
              </w:rPr>
              <w:t xml:space="preserve"> TE Audit Trail</w:t>
            </w:r>
          </w:p>
          <w:p w14:paraId="39756DC1" w14:textId="77777777" w:rsidR="00515B30" w:rsidRPr="0090393E" w:rsidRDefault="00515B30" w:rsidP="00E05653">
            <w:pPr>
              <w:numPr>
                <w:ilvl w:val="0"/>
                <w:numId w:val="60"/>
              </w:numPr>
              <w:spacing w:after="0" w:line="240" w:lineRule="auto"/>
              <w:rPr>
                <w:rFonts w:cstheme="minorHAnsi"/>
              </w:rPr>
            </w:pPr>
            <w:r w:rsidRPr="0090393E">
              <w:rPr>
                <w:rFonts w:cstheme="minorHAnsi"/>
                <w:i/>
              </w:rPr>
              <w:t>Annexed in a separate file:</w:t>
            </w:r>
            <w:r w:rsidRPr="0090393E">
              <w:rPr>
                <w:rFonts w:cstheme="minorHAnsi"/>
              </w:rPr>
              <w:t xml:space="preserve"> Terminal GEF Tracking Tool, if applicable </w:t>
            </w:r>
          </w:p>
          <w:p w14:paraId="690054D6" w14:textId="77777777" w:rsidR="00515B30" w:rsidRPr="0090393E" w:rsidRDefault="00515B30">
            <w:pPr>
              <w:spacing w:after="0"/>
              <w:rPr>
                <w:rFonts w:cstheme="minorHAnsi"/>
              </w:rPr>
            </w:pPr>
          </w:p>
          <w:p w14:paraId="4CC379C5" w14:textId="77777777" w:rsidR="00515B30" w:rsidRPr="0090393E" w:rsidRDefault="00515B30">
            <w:pPr>
              <w:spacing w:after="0"/>
              <w:rPr>
                <w:rFonts w:cstheme="minorHAnsi"/>
              </w:rPr>
            </w:pPr>
          </w:p>
        </w:tc>
      </w:tr>
    </w:tbl>
    <w:p w14:paraId="233B6AFF" w14:textId="77777777" w:rsidR="00515B30" w:rsidRPr="0090393E" w:rsidRDefault="00515B30" w:rsidP="00515B30">
      <w:pPr>
        <w:spacing w:before="200"/>
        <w:rPr>
          <w:rFonts w:cstheme="minorHAnsi"/>
        </w:rPr>
      </w:pPr>
      <w:bookmarkStart w:id="128" w:name="_TOR_Annex_G:"/>
      <w:bookmarkStart w:id="129" w:name="_Toc299133058"/>
      <w:bookmarkStart w:id="130" w:name="_Toc299122848"/>
      <w:bookmarkStart w:id="131" w:name="_Toc299122870"/>
      <w:bookmarkStart w:id="132" w:name="_Toc299126634"/>
      <w:bookmarkEnd w:id="128"/>
    </w:p>
    <w:p w14:paraId="39846D17" w14:textId="77777777" w:rsidR="00515B30" w:rsidRPr="0090393E" w:rsidRDefault="00515B30" w:rsidP="00515B30">
      <w:pPr>
        <w:spacing w:before="200"/>
        <w:rPr>
          <w:rFonts w:cstheme="minorHAnsi"/>
          <w:color w:val="243F60"/>
          <w:spacing w:val="15"/>
        </w:rPr>
      </w:pPr>
      <w:r w:rsidRPr="0090393E">
        <w:rPr>
          <w:rFonts w:cstheme="minorHAnsi"/>
        </w:rPr>
        <w:br w:type="page"/>
      </w:r>
    </w:p>
    <w:p w14:paraId="2859DB88" w14:textId="77777777" w:rsidR="00515B30" w:rsidRPr="0090393E" w:rsidRDefault="00515B30" w:rsidP="00515B30">
      <w:pPr>
        <w:pStyle w:val="Heading31"/>
        <w:rPr>
          <w:rFonts w:asciiTheme="minorHAnsi" w:hAnsiTheme="minorHAnsi" w:cstheme="minorHAnsi"/>
        </w:rPr>
      </w:pPr>
      <w:bookmarkStart w:id="133" w:name="_TOR_Annex_G:_1"/>
      <w:bookmarkStart w:id="134" w:name="_Toc321341568"/>
      <w:bookmarkEnd w:id="133"/>
      <w:r w:rsidRPr="0090393E">
        <w:rPr>
          <w:rFonts w:asciiTheme="minorHAnsi" w:hAnsiTheme="minorHAnsi" w:cstheme="minorHAnsi"/>
        </w:rPr>
        <w:t>Annex G: Evaluation Report Clearance Form</w:t>
      </w:r>
      <w:bookmarkEnd w:id="129"/>
      <w:bookmarkEnd w:id="134"/>
    </w:p>
    <w:p w14:paraId="1A47B186" w14:textId="77777777" w:rsidR="00515B30" w:rsidRPr="0090393E" w:rsidRDefault="00515B30" w:rsidP="00515B30">
      <w:pPr>
        <w:spacing w:before="200"/>
        <w:rPr>
          <w:rFonts w:cstheme="minorHAnsi"/>
          <w:i/>
        </w:rPr>
      </w:pPr>
      <w:bookmarkStart w:id="135" w:name="_Hlk533678591"/>
      <w:r w:rsidRPr="0090393E">
        <w:rPr>
          <w:rFonts w:cstheme="minorHAnsi"/>
          <w:i/>
          <w:highlight w:val="lightGray"/>
        </w:rPr>
        <w:t>(to be completed by CO and UNDP GEF Technical Adviser based in the region and included in the final document)</w:t>
      </w:r>
      <w:bookmarkEnd w:id="130"/>
      <w:bookmarkEnd w:id="131"/>
      <w:bookmarkEnd w:id="132"/>
    </w:p>
    <w:p w14:paraId="4B720F3C" w14:textId="77777777" w:rsidR="00515B30" w:rsidRPr="0090393E" w:rsidRDefault="00515B30" w:rsidP="00515B30">
      <w:pPr>
        <w:spacing w:before="200"/>
        <w:rPr>
          <w:rFonts w:cstheme="minorHAnsi"/>
          <w:i/>
        </w:rPr>
      </w:pPr>
      <w:r w:rsidRPr="0090393E">
        <w:rPr>
          <w:rFonts w:cstheme="minorHAnsi"/>
          <w:noProof/>
          <w:lang w:val="ru-RU" w:eastAsia="ru-RU"/>
        </w:rPr>
        <mc:AlternateContent>
          <mc:Choice Requires="wps">
            <w:drawing>
              <wp:anchor distT="0" distB="0" distL="114300" distR="114300" simplePos="0" relativeHeight="251682816" behindDoc="0" locked="0" layoutInCell="1" allowOverlap="1" wp14:anchorId="372BAD0B" wp14:editId="219A3F5D">
                <wp:simplePos x="0" y="0"/>
                <wp:positionH relativeFrom="margin">
                  <wp:align>left</wp:align>
                </wp:positionH>
                <wp:positionV relativeFrom="paragraph">
                  <wp:posOffset>78105</wp:posOffset>
                </wp:positionV>
                <wp:extent cx="5739765" cy="2724150"/>
                <wp:effectExtent l="0" t="0" r="13335" b="19050"/>
                <wp:wrapNone/>
                <wp:docPr id="19"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2724150"/>
                        </a:xfrm>
                        <a:prstGeom prst="rect">
                          <a:avLst/>
                        </a:prstGeom>
                        <a:solidFill>
                          <a:srgbClr val="FFFFFF"/>
                        </a:solidFill>
                        <a:ln w="9525">
                          <a:solidFill>
                            <a:srgbClr val="000000"/>
                          </a:solidFill>
                          <a:miter lim="800000"/>
                          <a:headEnd/>
                          <a:tailEnd/>
                        </a:ln>
                      </wps:spPr>
                      <wps:txbx>
                        <w:txbxContent>
                          <w:p w14:paraId="165D7EF4" w14:textId="77777777" w:rsidR="00534926" w:rsidRDefault="00534926" w:rsidP="00515B30">
                            <w:pPr>
                              <w:rPr>
                                <w:rFonts w:eastAsia="Batang"/>
                              </w:rPr>
                            </w:pPr>
                            <w:r>
                              <w:rPr>
                                <w:rFonts w:eastAsia="Batang"/>
                              </w:rPr>
                              <w:t>Evaluation Report Reviewed and Cleared by</w:t>
                            </w:r>
                          </w:p>
                          <w:p w14:paraId="1BDC0E3D" w14:textId="77777777" w:rsidR="00534926" w:rsidRDefault="00534926" w:rsidP="00515B30">
                            <w:r>
                              <w:t>UNDP Country Office</w:t>
                            </w:r>
                          </w:p>
                          <w:p w14:paraId="641B0B75" w14:textId="77777777" w:rsidR="00534926" w:rsidRDefault="00534926" w:rsidP="00515B30">
                            <w:r>
                              <w:t>Name:  ___________________________________________________</w:t>
                            </w:r>
                          </w:p>
                          <w:p w14:paraId="7C936469" w14:textId="77777777" w:rsidR="00534926" w:rsidRDefault="00534926" w:rsidP="00515B30">
                            <w:r>
                              <w:t>Signature: ______________________________       Date: _________________________________</w:t>
                            </w:r>
                          </w:p>
                          <w:p w14:paraId="3D801957" w14:textId="77777777" w:rsidR="00534926" w:rsidRDefault="00534926" w:rsidP="00515B30">
                            <w:r>
                              <w:t>UNDP-GEF RTA</w:t>
                            </w:r>
                          </w:p>
                          <w:p w14:paraId="7658E88F" w14:textId="77777777" w:rsidR="00534926" w:rsidRDefault="00534926" w:rsidP="00515B30">
                            <w:r>
                              <w:t>Name:  ______________________________</w:t>
                            </w:r>
                          </w:p>
                          <w:p w14:paraId="4BDE9A81" w14:textId="77777777" w:rsidR="00534926" w:rsidRDefault="00534926" w:rsidP="00515B30">
                            <w:r>
                              <w:t>Signature: ______________________________       Date: 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AD0B" id="Надпись 1" o:spid="_x0000_s1060" type="#_x0000_t202" style="position:absolute;margin-left:0;margin-top:6.15pt;width:451.95pt;height:214.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">
                <v:textbox>
                  <w:txbxContent>
                    <w:p w14:paraId="165D7EF4" w14:textId="77777777" w:rsidR="00534926" w:rsidRDefault="00534926" w:rsidP="00515B30">
                      <w:pPr>
                        <w:rPr>
                          <w:rFonts w:eastAsia="Batang"/>
                        </w:rPr>
                      </w:pPr>
                      <w:r>
                        <w:rPr>
                          <w:rFonts w:eastAsia="Batang"/>
                        </w:rPr>
                        <w:t>Evaluation Report Reviewed and Cleared by</w:t>
                      </w:r>
                    </w:p>
                    <w:p w14:paraId="1BDC0E3D" w14:textId="77777777" w:rsidR="00534926" w:rsidRDefault="00534926" w:rsidP="00515B30">
                      <w:r>
                        <w:t>UNDP Country Office</w:t>
                      </w:r>
                    </w:p>
                    <w:p w14:paraId="641B0B75" w14:textId="77777777" w:rsidR="00534926" w:rsidRDefault="00534926" w:rsidP="00515B30">
                      <w:r>
                        <w:t>Name:  ___________________________________________________</w:t>
                      </w:r>
                    </w:p>
                    <w:p w14:paraId="7C936469" w14:textId="77777777" w:rsidR="00534926" w:rsidRDefault="00534926" w:rsidP="00515B30">
                      <w:r>
                        <w:t>Signature: ______________________________       Date: _________________________________</w:t>
                      </w:r>
                    </w:p>
                    <w:p w14:paraId="3D801957" w14:textId="77777777" w:rsidR="00534926" w:rsidRDefault="00534926" w:rsidP="00515B30">
                      <w:r>
                        <w:t>UNDP-GEF RTA</w:t>
                      </w:r>
                    </w:p>
                    <w:p w14:paraId="7658E88F" w14:textId="77777777" w:rsidR="00534926" w:rsidRDefault="00534926" w:rsidP="00515B30">
                      <w:r>
                        <w:t>Name:  ______________________________</w:t>
                      </w:r>
                    </w:p>
                    <w:p w14:paraId="4BDE9A81" w14:textId="77777777" w:rsidR="00534926" w:rsidRDefault="00534926" w:rsidP="00515B30">
                      <w:r>
                        <w:t>Signature: ______________________________       Date: _________________________________</w:t>
                      </w:r>
                    </w:p>
                  </w:txbxContent>
                </v:textbox>
                <w10:wrap anchorx="margin"/>
              </v:shape>
            </w:pict>
          </mc:Fallback>
        </mc:AlternateContent>
      </w:r>
    </w:p>
    <w:p w14:paraId="71BF5B6B" w14:textId="77777777" w:rsidR="00515B30" w:rsidRPr="0090393E" w:rsidRDefault="00515B30" w:rsidP="00515B30">
      <w:pPr>
        <w:spacing w:before="200"/>
        <w:rPr>
          <w:rFonts w:cstheme="minorHAnsi"/>
          <w:i/>
        </w:rPr>
      </w:pPr>
    </w:p>
    <w:p w14:paraId="552303EB" w14:textId="77777777" w:rsidR="00515B30" w:rsidRPr="0090393E" w:rsidRDefault="00515B30" w:rsidP="00515B30">
      <w:pPr>
        <w:spacing w:before="200"/>
        <w:rPr>
          <w:rFonts w:cstheme="minorHAnsi"/>
          <w:i/>
        </w:rPr>
      </w:pPr>
    </w:p>
    <w:p w14:paraId="3B5A2583" w14:textId="77777777" w:rsidR="00515B30" w:rsidRPr="0090393E" w:rsidRDefault="00515B30" w:rsidP="00515B30">
      <w:pPr>
        <w:spacing w:before="200"/>
        <w:rPr>
          <w:rFonts w:cstheme="minorHAnsi"/>
          <w:i/>
        </w:rPr>
      </w:pPr>
    </w:p>
    <w:p w14:paraId="0C5DF5F3" w14:textId="77777777" w:rsidR="00515B30" w:rsidRPr="0090393E" w:rsidRDefault="00515B30" w:rsidP="00515B30">
      <w:pPr>
        <w:spacing w:before="200"/>
        <w:rPr>
          <w:rFonts w:cstheme="minorHAnsi"/>
        </w:rPr>
      </w:pPr>
    </w:p>
    <w:p w14:paraId="0BB11936" w14:textId="77777777" w:rsidR="00515B30" w:rsidRPr="0090393E" w:rsidRDefault="00515B30" w:rsidP="00515B30">
      <w:pPr>
        <w:spacing w:before="200"/>
        <w:rPr>
          <w:rFonts w:cstheme="minorHAnsi"/>
        </w:rPr>
      </w:pPr>
    </w:p>
    <w:p w14:paraId="2420ED5B" w14:textId="77777777" w:rsidR="00515B30" w:rsidRPr="0090393E" w:rsidRDefault="00515B30" w:rsidP="00515B30">
      <w:pPr>
        <w:spacing w:before="200"/>
        <w:rPr>
          <w:rFonts w:cstheme="minorHAnsi"/>
        </w:rPr>
      </w:pPr>
    </w:p>
    <w:p w14:paraId="1E3E9381" w14:textId="77777777" w:rsidR="00515B30" w:rsidRPr="0090393E" w:rsidRDefault="00515B30" w:rsidP="00515B30">
      <w:pPr>
        <w:spacing w:before="200"/>
        <w:rPr>
          <w:rFonts w:cstheme="minorHAnsi"/>
        </w:rPr>
      </w:pPr>
    </w:p>
    <w:p w14:paraId="61AD6E5D" w14:textId="77777777" w:rsidR="00515B30" w:rsidRPr="0090393E" w:rsidRDefault="00515B30" w:rsidP="00515B30">
      <w:pPr>
        <w:spacing w:before="200"/>
        <w:rPr>
          <w:rFonts w:cstheme="minorHAnsi"/>
        </w:rPr>
      </w:pPr>
    </w:p>
    <w:p w14:paraId="556FCFF5" w14:textId="77777777" w:rsidR="00515B30" w:rsidRDefault="00515B30" w:rsidP="00515B30">
      <w:pPr>
        <w:spacing w:before="200"/>
        <w:rPr>
          <w:rFonts w:cstheme="minorHAnsi"/>
        </w:rPr>
      </w:pPr>
    </w:p>
    <w:bookmarkEnd w:id="135"/>
    <w:p w14:paraId="1F009756" w14:textId="77777777" w:rsidR="00515B30" w:rsidRPr="0090393E" w:rsidRDefault="00515B30" w:rsidP="00515B30">
      <w:pPr>
        <w:pStyle w:val="Heading31"/>
        <w:rPr>
          <w:rFonts w:asciiTheme="minorHAnsi" w:hAnsiTheme="minorHAnsi" w:cstheme="minorHAnsi"/>
        </w:rPr>
      </w:pPr>
      <w:r w:rsidRPr="0090393E">
        <w:rPr>
          <w:rFonts w:asciiTheme="minorHAnsi" w:hAnsiTheme="minorHAnsi" w:cstheme="minorHAnsi"/>
        </w:rPr>
        <w:t xml:space="preserve">Annex </w:t>
      </w:r>
      <w:r>
        <w:rPr>
          <w:rFonts w:asciiTheme="minorHAnsi" w:hAnsiTheme="minorHAnsi" w:cstheme="minorHAnsi"/>
        </w:rPr>
        <w:t>H</w:t>
      </w:r>
      <w:r w:rsidRPr="0090393E">
        <w:rPr>
          <w:rFonts w:asciiTheme="minorHAnsi" w:hAnsiTheme="minorHAnsi" w:cstheme="minorHAnsi"/>
        </w:rPr>
        <w:t xml:space="preserve">: </w:t>
      </w:r>
      <w:bookmarkStart w:id="136" w:name="_Toc389221721"/>
      <w:r w:rsidRPr="004604A0">
        <w:rPr>
          <w:rFonts w:asciiTheme="minorHAnsi" w:hAnsiTheme="minorHAnsi" w:cstheme="minorHAnsi"/>
        </w:rPr>
        <w:t>UNDP-GEF TE Report Audit Trail Template</w:t>
      </w:r>
      <w:bookmarkEnd w:id="136"/>
    </w:p>
    <w:p w14:paraId="74BA7922" w14:textId="77777777" w:rsidR="00515B30" w:rsidRPr="00CF5F54" w:rsidRDefault="00515B30" w:rsidP="00515B30">
      <w:pPr>
        <w:autoSpaceDE w:val="0"/>
        <w:autoSpaceDN w:val="0"/>
        <w:adjustRightInd w:val="0"/>
        <w:spacing w:before="120" w:after="0" w:line="240" w:lineRule="auto"/>
        <w:jc w:val="both"/>
      </w:pPr>
      <w:bookmarkStart w:id="137" w:name="_Hlk533678674"/>
      <w:r w:rsidRPr="00336ABC">
        <w:rPr>
          <w:rFonts w:cs="Calibri"/>
          <w:i/>
          <w:highlight w:val="lightGray"/>
        </w:rPr>
        <w:t>Note:</w:t>
      </w:r>
      <w:r w:rsidRPr="00336ABC">
        <w:rPr>
          <w:rFonts w:cs="Calibri"/>
          <w:highlight w:val="lightGray"/>
        </w:rPr>
        <w:t xml:space="preserve">  </w:t>
      </w:r>
      <w:r w:rsidRPr="00336ABC">
        <w:rPr>
          <w:highlight w:val="lightGray"/>
        </w:rPr>
        <w:t>The following is a template for the TE Team to show how the received comments on the draft TE report have (or have not) been incorporated into the final TE report. This audit trail should be included as an annex in the final TE report.</w:t>
      </w:r>
      <w:r w:rsidRPr="00CF5F54">
        <w:t xml:space="preserve"> </w:t>
      </w:r>
    </w:p>
    <w:p w14:paraId="30C604B7" w14:textId="77777777" w:rsidR="00515B30" w:rsidRPr="00CF5F54" w:rsidRDefault="00515B30" w:rsidP="00515B30">
      <w:pPr>
        <w:autoSpaceDE w:val="0"/>
        <w:autoSpaceDN w:val="0"/>
        <w:adjustRightInd w:val="0"/>
        <w:spacing w:after="0" w:line="240" w:lineRule="auto"/>
        <w:jc w:val="both"/>
      </w:pPr>
    </w:p>
    <w:p w14:paraId="37AFA198" w14:textId="77777777" w:rsidR="00515B30" w:rsidRPr="00CF5F54" w:rsidRDefault="00515B30" w:rsidP="00515B30">
      <w:pPr>
        <w:autoSpaceDE w:val="0"/>
        <w:autoSpaceDN w:val="0"/>
        <w:adjustRightInd w:val="0"/>
        <w:spacing w:after="0" w:line="240" w:lineRule="auto"/>
        <w:jc w:val="both"/>
      </w:pPr>
    </w:p>
    <w:p w14:paraId="67D71823" w14:textId="77777777" w:rsidR="00515B30" w:rsidRPr="00CF5F54" w:rsidRDefault="00515B30" w:rsidP="00515B30">
      <w:pPr>
        <w:spacing w:after="0" w:line="240" w:lineRule="auto"/>
        <w:jc w:val="both"/>
        <w:rPr>
          <w:b/>
        </w:rPr>
      </w:pPr>
      <w:r w:rsidRPr="00CF5F54">
        <w:rPr>
          <w:b/>
        </w:rPr>
        <w:t>To the comments received on (</w:t>
      </w:r>
      <w:r w:rsidRPr="00CF5F54">
        <w:rPr>
          <w:b/>
          <w:i/>
          <w:highlight w:val="lightGray"/>
        </w:rPr>
        <w:t>date</w:t>
      </w:r>
      <w:r w:rsidRPr="00CF5F54">
        <w:rPr>
          <w:b/>
        </w:rPr>
        <w:t>) from the Terminal Evaluation of (</w:t>
      </w:r>
      <w:r w:rsidRPr="00CF5F54">
        <w:rPr>
          <w:b/>
          <w:i/>
          <w:highlight w:val="lightGray"/>
        </w:rPr>
        <w:t>project name</w:t>
      </w:r>
      <w:r w:rsidRPr="00CF5F54">
        <w:rPr>
          <w:b/>
        </w:rPr>
        <w:t>) (UNDP Project ID-</w:t>
      </w:r>
      <w:r w:rsidRPr="00CF5F54">
        <w:rPr>
          <w:b/>
          <w:i/>
          <w:highlight w:val="lightGray"/>
        </w:rPr>
        <w:t>PIMS #)</w:t>
      </w:r>
    </w:p>
    <w:p w14:paraId="41C5E157" w14:textId="77777777" w:rsidR="00515B30" w:rsidRPr="00CF5F54" w:rsidRDefault="00515B30" w:rsidP="00515B30">
      <w:pPr>
        <w:spacing w:after="0" w:line="240" w:lineRule="auto"/>
        <w:jc w:val="both"/>
        <w:rPr>
          <w:b/>
        </w:rPr>
      </w:pPr>
    </w:p>
    <w:p w14:paraId="5F628C4A" w14:textId="77777777" w:rsidR="00515B30" w:rsidRPr="00CF5F54" w:rsidRDefault="00515B30" w:rsidP="00515B30">
      <w:pPr>
        <w:spacing w:after="0" w:line="240" w:lineRule="auto"/>
        <w:jc w:val="both"/>
        <w:rPr>
          <w:i/>
        </w:rPr>
      </w:pPr>
      <w:r w:rsidRPr="00CF5F54">
        <w:rPr>
          <w:i/>
        </w:rPr>
        <w:t xml:space="preserve">The following comments were provided in track changes to the draft </w:t>
      </w:r>
      <w:r>
        <w:rPr>
          <w:i/>
        </w:rPr>
        <w:t>Terminal Evaluation report</w:t>
      </w:r>
      <w:r w:rsidRPr="00CF5F54">
        <w:rPr>
          <w:i/>
        </w:rPr>
        <w:t>; they are referenced by institution (“Author” column) and track change comment number (“#” column):</w:t>
      </w:r>
    </w:p>
    <w:p w14:paraId="62ACC9DF" w14:textId="77777777" w:rsidR="00515B30" w:rsidRPr="00CF5F54" w:rsidRDefault="00515B30" w:rsidP="00515B30">
      <w:pPr>
        <w:spacing w:after="0" w:line="240" w:lineRule="auto"/>
        <w:jc w:val="center"/>
        <w:rPr>
          <w:b/>
        </w:rPr>
      </w:pPr>
    </w:p>
    <w:tbl>
      <w:tblPr>
        <w:tblW w:w="9540" w:type="dxa"/>
        <w:tblInd w:w="108" w:type="dxa"/>
        <w:tblLook w:val="04A0" w:firstRow="1" w:lastRow="0" w:firstColumn="1" w:lastColumn="0" w:noHBand="0" w:noVBand="1"/>
      </w:tblPr>
      <w:tblGrid>
        <w:gridCol w:w="901"/>
        <w:gridCol w:w="644"/>
        <w:gridCol w:w="1605"/>
        <w:gridCol w:w="3780"/>
        <w:gridCol w:w="2610"/>
      </w:tblGrid>
      <w:tr w:rsidR="00515B30" w:rsidRPr="00CF5F54" w14:paraId="1E766495" w14:textId="77777777" w:rsidTr="00515B30">
        <w:trPr>
          <w:trHeight w:val="350"/>
        </w:trPr>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9C96BCC" w14:textId="77777777" w:rsidR="00515B30" w:rsidRPr="00CF5F54" w:rsidRDefault="00515B30" w:rsidP="00515B30">
            <w:pPr>
              <w:jc w:val="center"/>
              <w:rPr>
                <w:b/>
              </w:rPr>
            </w:pPr>
            <w:r w:rsidRPr="00CF5F54">
              <w:rPr>
                <w:b/>
              </w:rPr>
              <w:t>Author</w:t>
            </w:r>
          </w:p>
        </w:tc>
        <w:tc>
          <w:tcPr>
            <w:tcW w:w="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F392748" w14:textId="77777777" w:rsidR="00515B30" w:rsidRPr="00CF5F54" w:rsidRDefault="00515B30" w:rsidP="00515B30">
            <w:pPr>
              <w:jc w:val="center"/>
              <w:rPr>
                <w:b/>
              </w:rPr>
            </w:pPr>
            <w:r w:rsidRPr="00CF5F54">
              <w:rPr>
                <w:b/>
              </w:rPr>
              <w:t>#</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EA4DB82" w14:textId="77777777" w:rsidR="00515B30" w:rsidRPr="00CF5F54" w:rsidRDefault="00515B30" w:rsidP="00515B30">
            <w:pPr>
              <w:jc w:val="center"/>
              <w:rPr>
                <w:b/>
              </w:rPr>
            </w:pPr>
            <w:r w:rsidRPr="00CF5F54">
              <w:rPr>
                <w:b/>
              </w:rPr>
              <w:t xml:space="preserve">Para No./ comment location </w:t>
            </w:r>
          </w:p>
        </w:tc>
        <w:tc>
          <w:tcPr>
            <w:tcW w:w="3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585E8B7" w14:textId="77777777" w:rsidR="00515B30" w:rsidRPr="00CF5F54" w:rsidRDefault="00515B30" w:rsidP="00515B30">
            <w:pPr>
              <w:jc w:val="center"/>
              <w:rPr>
                <w:b/>
              </w:rPr>
            </w:pPr>
            <w:r w:rsidRPr="00CF5F54">
              <w:rPr>
                <w:b/>
              </w:rPr>
              <w:t>Comment/Feedback on the draft TE report</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D3D69D3" w14:textId="77777777" w:rsidR="00515B30" w:rsidRPr="00CF5F54" w:rsidRDefault="00515B30" w:rsidP="00515B30">
            <w:pPr>
              <w:jc w:val="center"/>
              <w:rPr>
                <w:b/>
              </w:rPr>
            </w:pPr>
            <w:r w:rsidRPr="00CF5F54">
              <w:rPr>
                <w:b/>
              </w:rPr>
              <w:t>TE team</w:t>
            </w:r>
          </w:p>
          <w:p w14:paraId="3811D072" w14:textId="77777777" w:rsidR="00515B30" w:rsidRPr="00CF5F54" w:rsidRDefault="00515B30" w:rsidP="00515B30">
            <w:pPr>
              <w:jc w:val="center"/>
              <w:rPr>
                <w:b/>
              </w:rPr>
            </w:pPr>
            <w:r w:rsidRPr="00CF5F54">
              <w:rPr>
                <w:b/>
              </w:rPr>
              <w:t>response and actions taken</w:t>
            </w:r>
          </w:p>
        </w:tc>
      </w:tr>
      <w:tr w:rsidR="00515B30" w:rsidRPr="00CF5F54" w14:paraId="2CB40E9C" w14:textId="77777777" w:rsidTr="00515B30">
        <w:trPr>
          <w:trHeight w:val="261"/>
        </w:trPr>
        <w:tc>
          <w:tcPr>
            <w:tcW w:w="901" w:type="dxa"/>
            <w:tcBorders>
              <w:top w:val="single" w:sz="4" w:space="0" w:color="FFFFFF" w:themeColor="background1"/>
            </w:tcBorders>
          </w:tcPr>
          <w:p w14:paraId="3EFD6053" w14:textId="77777777" w:rsidR="00515B30" w:rsidRPr="00CF5F54" w:rsidRDefault="00515B30" w:rsidP="00515B30">
            <w:pPr>
              <w:jc w:val="center"/>
            </w:pPr>
          </w:p>
        </w:tc>
        <w:tc>
          <w:tcPr>
            <w:tcW w:w="644" w:type="dxa"/>
            <w:tcBorders>
              <w:top w:val="single" w:sz="4" w:space="0" w:color="FFFFFF" w:themeColor="background1"/>
            </w:tcBorders>
          </w:tcPr>
          <w:p w14:paraId="196532D6" w14:textId="77777777" w:rsidR="00515B30" w:rsidRPr="00CF5F54" w:rsidRDefault="00515B30" w:rsidP="00515B30">
            <w:pPr>
              <w:jc w:val="center"/>
            </w:pPr>
          </w:p>
        </w:tc>
        <w:tc>
          <w:tcPr>
            <w:tcW w:w="1605" w:type="dxa"/>
            <w:tcBorders>
              <w:top w:val="single" w:sz="4" w:space="0" w:color="FFFFFF" w:themeColor="background1"/>
            </w:tcBorders>
          </w:tcPr>
          <w:p w14:paraId="5A5BF7AF" w14:textId="77777777" w:rsidR="00515B30" w:rsidRPr="00CF5F54" w:rsidRDefault="00515B30" w:rsidP="00515B30">
            <w:pPr>
              <w:jc w:val="center"/>
            </w:pPr>
          </w:p>
        </w:tc>
        <w:tc>
          <w:tcPr>
            <w:tcW w:w="3780" w:type="dxa"/>
            <w:tcBorders>
              <w:top w:val="single" w:sz="4" w:space="0" w:color="FFFFFF" w:themeColor="background1"/>
            </w:tcBorders>
          </w:tcPr>
          <w:p w14:paraId="1539DA68" w14:textId="77777777" w:rsidR="00515B30" w:rsidRPr="00CF5F54" w:rsidRDefault="00515B30" w:rsidP="00515B30">
            <w:pPr>
              <w:pStyle w:val="CommentText"/>
              <w:rPr>
                <w:sz w:val="22"/>
                <w:szCs w:val="22"/>
              </w:rPr>
            </w:pPr>
          </w:p>
        </w:tc>
        <w:tc>
          <w:tcPr>
            <w:tcW w:w="2610" w:type="dxa"/>
            <w:tcBorders>
              <w:top w:val="single" w:sz="4" w:space="0" w:color="FFFFFF" w:themeColor="background1"/>
            </w:tcBorders>
          </w:tcPr>
          <w:p w14:paraId="677C757C" w14:textId="77777777" w:rsidR="00515B30" w:rsidRPr="00CF5F54" w:rsidRDefault="00515B30" w:rsidP="00515B30"/>
        </w:tc>
      </w:tr>
      <w:tr w:rsidR="00515B30" w:rsidRPr="00CF5F54" w14:paraId="607B849C" w14:textId="77777777" w:rsidTr="00515B30">
        <w:trPr>
          <w:trHeight w:val="261"/>
        </w:trPr>
        <w:tc>
          <w:tcPr>
            <w:tcW w:w="901" w:type="dxa"/>
          </w:tcPr>
          <w:p w14:paraId="12A1341E" w14:textId="77777777" w:rsidR="00515B30" w:rsidRPr="00CF5F54" w:rsidRDefault="00515B30" w:rsidP="00515B30">
            <w:pPr>
              <w:jc w:val="center"/>
            </w:pPr>
          </w:p>
        </w:tc>
        <w:tc>
          <w:tcPr>
            <w:tcW w:w="644" w:type="dxa"/>
          </w:tcPr>
          <w:p w14:paraId="4D591447" w14:textId="77777777" w:rsidR="00515B30" w:rsidRPr="00CF5F54" w:rsidRDefault="00515B30" w:rsidP="00515B30">
            <w:pPr>
              <w:jc w:val="center"/>
            </w:pPr>
          </w:p>
        </w:tc>
        <w:tc>
          <w:tcPr>
            <w:tcW w:w="1605" w:type="dxa"/>
          </w:tcPr>
          <w:p w14:paraId="6D6BB62A" w14:textId="77777777" w:rsidR="00515B30" w:rsidRPr="00CF5F54" w:rsidRDefault="00515B30" w:rsidP="00515B30">
            <w:pPr>
              <w:jc w:val="center"/>
            </w:pPr>
          </w:p>
        </w:tc>
        <w:tc>
          <w:tcPr>
            <w:tcW w:w="3780" w:type="dxa"/>
          </w:tcPr>
          <w:p w14:paraId="5838694F" w14:textId="77777777" w:rsidR="00515B30" w:rsidRPr="00CF5F54" w:rsidRDefault="00515B30" w:rsidP="00515B30">
            <w:pPr>
              <w:pStyle w:val="CommentText"/>
              <w:rPr>
                <w:sz w:val="22"/>
                <w:szCs w:val="22"/>
              </w:rPr>
            </w:pPr>
          </w:p>
        </w:tc>
        <w:tc>
          <w:tcPr>
            <w:tcW w:w="2610" w:type="dxa"/>
          </w:tcPr>
          <w:p w14:paraId="072CE5E0" w14:textId="77777777" w:rsidR="00515B30" w:rsidRPr="00CF5F54" w:rsidRDefault="00515B30" w:rsidP="00515B30"/>
        </w:tc>
      </w:tr>
      <w:tr w:rsidR="00515B30" w:rsidRPr="00CF5F54" w14:paraId="1775295F" w14:textId="77777777" w:rsidTr="00515B30">
        <w:trPr>
          <w:trHeight w:val="248"/>
        </w:trPr>
        <w:tc>
          <w:tcPr>
            <w:tcW w:w="901" w:type="dxa"/>
          </w:tcPr>
          <w:p w14:paraId="7D9B4463" w14:textId="77777777" w:rsidR="00515B30" w:rsidRPr="00CF5F54" w:rsidRDefault="00515B30" w:rsidP="00515B30">
            <w:pPr>
              <w:jc w:val="center"/>
            </w:pPr>
          </w:p>
        </w:tc>
        <w:tc>
          <w:tcPr>
            <w:tcW w:w="644" w:type="dxa"/>
          </w:tcPr>
          <w:p w14:paraId="489B8380" w14:textId="77777777" w:rsidR="00515B30" w:rsidRPr="00CF5F54" w:rsidRDefault="00515B30" w:rsidP="00515B30">
            <w:pPr>
              <w:jc w:val="center"/>
            </w:pPr>
          </w:p>
        </w:tc>
        <w:tc>
          <w:tcPr>
            <w:tcW w:w="1605" w:type="dxa"/>
          </w:tcPr>
          <w:p w14:paraId="111090F5" w14:textId="77777777" w:rsidR="00515B30" w:rsidRPr="00CF5F54" w:rsidRDefault="00515B30" w:rsidP="00515B30">
            <w:pPr>
              <w:jc w:val="center"/>
            </w:pPr>
          </w:p>
        </w:tc>
        <w:tc>
          <w:tcPr>
            <w:tcW w:w="3780" w:type="dxa"/>
          </w:tcPr>
          <w:p w14:paraId="4395B71C" w14:textId="77777777" w:rsidR="00515B30" w:rsidRPr="00CF5F54" w:rsidRDefault="00515B30" w:rsidP="00515B30"/>
        </w:tc>
        <w:tc>
          <w:tcPr>
            <w:tcW w:w="2610" w:type="dxa"/>
          </w:tcPr>
          <w:p w14:paraId="619E782C" w14:textId="77777777" w:rsidR="00515B30" w:rsidRPr="00CF5F54" w:rsidRDefault="00515B30" w:rsidP="00515B30"/>
        </w:tc>
      </w:tr>
      <w:tr w:rsidR="00515B30" w:rsidRPr="00CF5F54" w14:paraId="2441D8C5" w14:textId="77777777" w:rsidTr="00515B30">
        <w:trPr>
          <w:trHeight w:val="248"/>
        </w:trPr>
        <w:tc>
          <w:tcPr>
            <w:tcW w:w="901" w:type="dxa"/>
          </w:tcPr>
          <w:p w14:paraId="04C0DEE2" w14:textId="77777777" w:rsidR="00515B30" w:rsidRPr="00CF5F54" w:rsidRDefault="00515B30" w:rsidP="00515B30">
            <w:pPr>
              <w:jc w:val="center"/>
            </w:pPr>
          </w:p>
        </w:tc>
        <w:tc>
          <w:tcPr>
            <w:tcW w:w="644" w:type="dxa"/>
          </w:tcPr>
          <w:p w14:paraId="76332E82" w14:textId="77777777" w:rsidR="00515B30" w:rsidRPr="00CF5F54" w:rsidRDefault="00515B30" w:rsidP="00515B30">
            <w:pPr>
              <w:jc w:val="center"/>
            </w:pPr>
          </w:p>
        </w:tc>
        <w:tc>
          <w:tcPr>
            <w:tcW w:w="1605" w:type="dxa"/>
          </w:tcPr>
          <w:p w14:paraId="248C2A17" w14:textId="77777777" w:rsidR="00515B30" w:rsidRPr="00CF5F54" w:rsidRDefault="00515B30" w:rsidP="00515B30">
            <w:pPr>
              <w:jc w:val="center"/>
            </w:pPr>
          </w:p>
        </w:tc>
        <w:tc>
          <w:tcPr>
            <w:tcW w:w="3780" w:type="dxa"/>
          </w:tcPr>
          <w:p w14:paraId="30376762" w14:textId="77777777" w:rsidR="00515B30" w:rsidRPr="00CF5F54" w:rsidRDefault="00515B30" w:rsidP="00515B30"/>
        </w:tc>
        <w:tc>
          <w:tcPr>
            <w:tcW w:w="2610" w:type="dxa"/>
          </w:tcPr>
          <w:p w14:paraId="5885E8D3" w14:textId="77777777" w:rsidR="00515B30" w:rsidRPr="00CF5F54" w:rsidRDefault="00515B30" w:rsidP="00515B30"/>
        </w:tc>
      </w:tr>
      <w:tr w:rsidR="00515B30" w:rsidRPr="00CF5F54" w14:paraId="525E6698" w14:textId="77777777" w:rsidTr="00515B30">
        <w:trPr>
          <w:trHeight w:val="261"/>
        </w:trPr>
        <w:tc>
          <w:tcPr>
            <w:tcW w:w="901" w:type="dxa"/>
          </w:tcPr>
          <w:p w14:paraId="0D25C98C" w14:textId="77777777" w:rsidR="00515B30" w:rsidRPr="00CF5F54" w:rsidRDefault="00515B30" w:rsidP="00515B30">
            <w:pPr>
              <w:jc w:val="center"/>
            </w:pPr>
          </w:p>
        </w:tc>
        <w:tc>
          <w:tcPr>
            <w:tcW w:w="644" w:type="dxa"/>
          </w:tcPr>
          <w:p w14:paraId="7DB1BA60" w14:textId="77777777" w:rsidR="00515B30" w:rsidRPr="00CF5F54" w:rsidRDefault="00515B30" w:rsidP="00515B30">
            <w:pPr>
              <w:jc w:val="center"/>
            </w:pPr>
          </w:p>
        </w:tc>
        <w:tc>
          <w:tcPr>
            <w:tcW w:w="1605" w:type="dxa"/>
          </w:tcPr>
          <w:p w14:paraId="2647EFC2" w14:textId="77777777" w:rsidR="00515B30" w:rsidRPr="00CF5F54" w:rsidRDefault="00515B30" w:rsidP="00515B30">
            <w:pPr>
              <w:jc w:val="center"/>
            </w:pPr>
          </w:p>
        </w:tc>
        <w:tc>
          <w:tcPr>
            <w:tcW w:w="3780" w:type="dxa"/>
          </w:tcPr>
          <w:p w14:paraId="30C5BB1F" w14:textId="77777777" w:rsidR="00515B30" w:rsidRPr="00CF5F54" w:rsidRDefault="00515B30" w:rsidP="00515B30"/>
        </w:tc>
        <w:tc>
          <w:tcPr>
            <w:tcW w:w="2610" w:type="dxa"/>
          </w:tcPr>
          <w:p w14:paraId="2CA85F57" w14:textId="77777777" w:rsidR="00515B30" w:rsidRPr="00CF5F54" w:rsidRDefault="00515B30" w:rsidP="00515B30"/>
        </w:tc>
      </w:tr>
      <w:bookmarkEnd w:id="137"/>
    </w:tbl>
    <w:p w14:paraId="422A0455" w14:textId="77777777" w:rsidR="00515B30" w:rsidRDefault="00515B30" w:rsidP="00E72EA8">
      <w:pPr>
        <w:pStyle w:val="Heading1"/>
        <w:sectPr w:rsidR="00515B30" w:rsidSect="00F8168F">
          <w:footerReference w:type="even" r:id="rId43"/>
          <w:pgSz w:w="11900" w:h="17340"/>
          <w:pgMar w:top="1843" w:right="1224" w:bottom="1440" w:left="1382" w:header="720" w:footer="720" w:gutter="0"/>
          <w:cols w:space="720"/>
          <w:docGrid w:linePitch="360"/>
        </w:sectPr>
      </w:pPr>
    </w:p>
    <w:p w14:paraId="403E2EEB" w14:textId="753660BC" w:rsidR="00F5430A" w:rsidRPr="008D33DF" w:rsidRDefault="008D33DF" w:rsidP="00E72EA8">
      <w:pPr>
        <w:pStyle w:val="Heading1"/>
      </w:pPr>
      <w:bookmarkStart w:id="138" w:name="_Toc783952"/>
      <w:r w:rsidRPr="008D33DF">
        <w:t xml:space="preserve">Annex </w:t>
      </w:r>
      <w:r w:rsidR="006937E8">
        <w:t>2</w:t>
      </w:r>
      <w:r w:rsidRPr="008D33DF">
        <w:t xml:space="preserve">. </w:t>
      </w:r>
      <w:r w:rsidR="00F5430A" w:rsidRPr="008D33DF">
        <w:t>Itinerary</w:t>
      </w:r>
      <w:r w:rsidR="00CE02E7">
        <w:t xml:space="preserve"> and </w:t>
      </w:r>
      <w:r w:rsidR="00CE02E7" w:rsidRPr="009C2118">
        <w:t>persons interviewed</w:t>
      </w:r>
      <w:bookmarkEnd w:id="138"/>
    </w:p>
    <w:p w14:paraId="0F2F1415" w14:textId="77777777" w:rsidR="00515B30" w:rsidRPr="008C217F" w:rsidRDefault="00515B30" w:rsidP="00515B30">
      <w:pPr>
        <w:jc w:val="center"/>
        <w:rPr>
          <w:rFonts w:asciiTheme="majorHAnsi" w:hAnsiTheme="majorHAnsi"/>
        </w:rPr>
      </w:pPr>
    </w:p>
    <w:tbl>
      <w:tblPr>
        <w:tblW w:w="14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7371"/>
        <w:gridCol w:w="3828"/>
        <w:gridCol w:w="2043"/>
      </w:tblGrid>
      <w:tr w:rsidR="00515B30" w:rsidRPr="00414673" w14:paraId="33DB5D29" w14:textId="77777777" w:rsidTr="00515B30">
        <w:trPr>
          <w:tblHeader/>
        </w:trPr>
        <w:tc>
          <w:tcPr>
            <w:tcW w:w="1555" w:type="dxa"/>
            <w:shd w:val="clear" w:color="auto" w:fill="auto"/>
          </w:tcPr>
          <w:p w14:paraId="1C222A98" w14:textId="77777777" w:rsidR="00515B30" w:rsidRPr="008C217F" w:rsidRDefault="00515B30" w:rsidP="002E738C">
            <w:pPr>
              <w:spacing w:after="0"/>
              <w:jc w:val="center"/>
              <w:rPr>
                <w:rFonts w:asciiTheme="majorHAnsi" w:hAnsiTheme="majorHAnsi"/>
                <w:b/>
              </w:rPr>
            </w:pPr>
            <w:r w:rsidRPr="008C217F">
              <w:rPr>
                <w:rFonts w:asciiTheme="majorHAnsi" w:hAnsiTheme="majorHAnsi"/>
                <w:b/>
              </w:rPr>
              <w:t>Time</w:t>
            </w:r>
          </w:p>
        </w:tc>
        <w:tc>
          <w:tcPr>
            <w:tcW w:w="7371" w:type="dxa"/>
            <w:shd w:val="clear" w:color="auto" w:fill="auto"/>
          </w:tcPr>
          <w:p w14:paraId="65C8CF33" w14:textId="77777777" w:rsidR="00515B30" w:rsidRPr="008C217F" w:rsidRDefault="00515B30" w:rsidP="002E738C">
            <w:pPr>
              <w:spacing w:after="0"/>
              <w:jc w:val="center"/>
              <w:rPr>
                <w:rFonts w:asciiTheme="majorHAnsi" w:hAnsiTheme="majorHAnsi"/>
                <w:b/>
              </w:rPr>
            </w:pPr>
            <w:r w:rsidRPr="008C217F">
              <w:rPr>
                <w:rFonts w:asciiTheme="majorHAnsi" w:hAnsiTheme="majorHAnsi"/>
                <w:b/>
              </w:rPr>
              <w:t>Activity</w:t>
            </w:r>
            <w:r>
              <w:rPr>
                <w:rFonts w:asciiTheme="majorHAnsi" w:hAnsiTheme="majorHAnsi"/>
                <w:b/>
              </w:rPr>
              <w:t xml:space="preserve"> and participants</w:t>
            </w:r>
          </w:p>
        </w:tc>
        <w:tc>
          <w:tcPr>
            <w:tcW w:w="3828" w:type="dxa"/>
            <w:shd w:val="clear" w:color="auto" w:fill="auto"/>
          </w:tcPr>
          <w:p w14:paraId="63C1CA64" w14:textId="77777777" w:rsidR="00515B30" w:rsidRPr="008C217F" w:rsidRDefault="00515B30" w:rsidP="002E738C">
            <w:pPr>
              <w:spacing w:after="0"/>
              <w:jc w:val="center"/>
              <w:rPr>
                <w:rFonts w:asciiTheme="majorHAnsi" w:hAnsiTheme="majorHAnsi"/>
                <w:b/>
              </w:rPr>
            </w:pPr>
            <w:r w:rsidRPr="008C217F">
              <w:rPr>
                <w:rFonts w:asciiTheme="majorHAnsi" w:hAnsiTheme="majorHAnsi"/>
                <w:b/>
              </w:rPr>
              <w:t>Venue</w:t>
            </w:r>
            <w:r>
              <w:rPr>
                <w:rFonts w:asciiTheme="majorHAnsi" w:hAnsiTheme="majorHAnsi"/>
                <w:b/>
              </w:rPr>
              <w:t>, responsible person and contacts</w:t>
            </w:r>
          </w:p>
        </w:tc>
        <w:tc>
          <w:tcPr>
            <w:tcW w:w="2043" w:type="dxa"/>
            <w:shd w:val="clear" w:color="auto" w:fill="auto"/>
          </w:tcPr>
          <w:p w14:paraId="1C7E49A1" w14:textId="77777777" w:rsidR="00515B30" w:rsidRPr="008C217F" w:rsidRDefault="00515B30" w:rsidP="002E738C">
            <w:pPr>
              <w:spacing w:after="0"/>
              <w:jc w:val="center"/>
              <w:rPr>
                <w:rFonts w:asciiTheme="majorHAnsi" w:hAnsiTheme="majorHAnsi"/>
                <w:b/>
              </w:rPr>
            </w:pPr>
            <w:r w:rsidRPr="008C217F">
              <w:rPr>
                <w:rFonts w:asciiTheme="majorHAnsi" w:hAnsiTheme="majorHAnsi"/>
                <w:b/>
              </w:rPr>
              <w:t>Remarks/ Comments</w:t>
            </w:r>
          </w:p>
        </w:tc>
      </w:tr>
      <w:tr w:rsidR="00515B30" w:rsidRPr="00414673" w14:paraId="506BEBAF" w14:textId="77777777" w:rsidTr="00515B30">
        <w:tc>
          <w:tcPr>
            <w:tcW w:w="14797" w:type="dxa"/>
            <w:gridSpan w:val="4"/>
            <w:shd w:val="clear" w:color="auto" w:fill="C0C0C0"/>
          </w:tcPr>
          <w:p w14:paraId="0191C62A" w14:textId="77777777" w:rsidR="00515B30" w:rsidRPr="008C217F" w:rsidRDefault="00515B30" w:rsidP="002E738C">
            <w:pPr>
              <w:spacing w:after="0"/>
              <w:rPr>
                <w:rFonts w:asciiTheme="majorHAnsi" w:hAnsiTheme="majorHAnsi"/>
                <w:b/>
              </w:rPr>
            </w:pPr>
            <w:r>
              <w:rPr>
                <w:rFonts w:ascii="Calibri" w:hAnsi="Calibri"/>
                <w:b/>
              </w:rPr>
              <w:t>Day 1</w:t>
            </w:r>
            <w:r w:rsidRPr="000F620F">
              <w:rPr>
                <w:rFonts w:ascii="Calibri" w:hAnsi="Calibri"/>
                <w:b/>
              </w:rPr>
              <w:t>,</w:t>
            </w:r>
            <w:r w:rsidRPr="00111A54">
              <w:rPr>
                <w:rFonts w:ascii="Calibri" w:hAnsi="Calibri"/>
                <w:b/>
              </w:rPr>
              <w:t xml:space="preserve"> </w:t>
            </w:r>
            <w:r>
              <w:rPr>
                <w:rFonts w:ascii="Calibri" w:hAnsi="Calibri"/>
                <w:b/>
              </w:rPr>
              <w:t>Monday – December 17, 2018</w:t>
            </w:r>
          </w:p>
        </w:tc>
      </w:tr>
      <w:tr w:rsidR="00515B30" w:rsidRPr="003C116B" w14:paraId="39EF5555" w14:textId="77777777" w:rsidTr="00515B30">
        <w:tc>
          <w:tcPr>
            <w:tcW w:w="1555" w:type="dxa"/>
          </w:tcPr>
          <w:p w14:paraId="573D7BC8" w14:textId="77777777" w:rsidR="00515B30" w:rsidRPr="008C217F" w:rsidRDefault="00515B30" w:rsidP="002E738C">
            <w:pPr>
              <w:spacing w:after="0"/>
              <w:rPr>
                <w:rFonts w:asciiTheme="majorHAnsi" w:hAnsiTheme="majorHAnsi"/>
              </w:rPr>
            </w:pPr>
            <w:r>
              <w:rPr>
                <w:rFonts w:asciiTheme="majorHAnsi" w:hAnsiTheme="majorHAnsi"/>
              </w:rPr>
              <w:t>06.20</w:t>
            </w:r>
          </w:p>
        </w:tc>
        <w:tc>
          <w:tcPr>
            <w:tcW w:w="7371" w:type="dxa"/>
          </w:tcPr>
          <w:p w14:paraId="6CC2797A" w14:textId="77777777" w:rsidR="00515B30" w:rsidRPr="008C217F" w:rsidRDefault="00515B30" w:rsidP="002E738C">
            <w:pPr>
              <w:spacing w:after="0"/>
              <w:rPr>
                <w:rFonts w:asciiTheme="majorHAnsi" w:hAnsiTheme="majorHAnsi"/>
              </w:rPr>
            </w:pPr>
            <w:r w:rsidRPr="008C217F">
              <w:rPr>
                <w:rFonts w:asciiTheme="majorHAnsi" w:hAnsiTheme="majorHAnsi"/>
              </w:rPr>
              <w:t>Arrival of the International Consultant</w:t>
            </w:r>
          </w:p>
        </w:tc>
        <w:tc>
          <w:tcPr>
            <w:tcW w:w="3828" w:type="dxa"/>
          </w:tcPr>
          <w:p w14:paraId="7BBB24A5" w14:textId="77777777" w:rsidR="00515B30" w:rsidRPr="008C217F" w:rsidRDefault="00515B30" w:rsidP="002E738C">
            <w:pPr>
              <w:spacing w:after="0"/>
              <w:rPr>
                <w:rFonts w:asciiTheme="majorHAnsi" w:hAnsiTheme="majorHAnsi"/>
              </w:rPr>
            </w:pPr>
            <w:r w:rsidRPr="008C217F">
              <w:rPr>
                <w:rFonts w:asciiTheme="majorHAnsi" w:hAnsiTheme="majorHAnsi"/>
              </w:rPr>
              <w:t>Man</w:t>
            </w:r>
            <w:r>
              <w:rPr>
                <w:rFonts w:asciiTheme="majorHAnsi" w:hAnsiTheme="majorHAnsi"/>
              </w:rPr>
              <w:t>as airport and Accommodation in Shah Palace H</w:t>
            </w:r>
            <w:r w:rsidRPr="00C268D4">
              <w:rPr>
                <w:rFonts w:asciiTheme="majorHAnsi" w:hAnsiTheme="majorHAnsi"/>
              </w:rPr>
              <w:t>otel</w:t>
            </w:r>
          </w:p>
        </w:tc>
        <w:tc>
          <w:tcPr>
            <w:tcW w:w="2043" w:type="dxa"/>
            <w:vAlign w:val="center"/>
          </w:tcPr>
          <w:p w14:paraId="5579BA5D" w14:textId="77777777" w:rsidR="00515B30" w:rsidRPr="008C217F" w:rsidRDefault="00515B30" w:rsidP="002E738C">
            <w:pPr>
              <w:spacing w:after="0"/>
              <w:jc w:val="center"/>
              <w:rPr>
                <w:rFonts w:asciiTheme="majorHAnsi" w:hAnsiTheme="majorHAnsi"/>
              </w:rPr>
            </w:pPr>
          </w:p>
        </w:tc>
      </w:tr>
      <w:tr w:rsidR="00515B30" w:rsidRPr="003C116B" w14:paraId="05F5EDE6" w14:textId="77777777" w:rsidTr="00515B30">
        <w:tc>
          <w:tcPr>
            <w:tcW w:w="1555" w:type="dxa"/>
          </w:tcPr>
          <w:p w14:paraId="2DA965A9" w14:textId="77777777" w:rsidR="00515B30" w:rsidRDefault="00515B30" w:rsidP="002E738C">
            <w:pPr>
              <w:spacing w:after="0"/>
              <w:rPr>
                <w:rFonts w:asciiTheme="majorHAnsi" w:hAnsiTheme="majorHAnsi"/>
              </w:rPr>
            </w:pPr>
            <w:r>
              <w:rPr>
                <w:rFonts w:asciiTheme="majorHAnsi" w:hAnsiTheme="majorHAnsi"/>
              </w:rPr>
              <w:t>09.30</w:t>
            </w:r>
          </w:p>
        </w:tc>
        <w:tc>
          <w:tcPr>
            <w:tcW w:w="7371" w:type="dxa"/>
          </w:tcPr>
          <w:p w14:paraId="56ADDEAF" w14:textId="77777777" w:rsidR="00515B30" w:rsidRPr="008C217F" w:rsidRDefault="00515B30" w:rsidP="002E738C">
            <w:pPr>
              <w:spacing w:after="0"/>
              <w:rPr>
                <w:rFonts w:asciiTheme="majorHAnsi" w:hAnsiTheme="majorHAnsi"/>
              </w:rPr>
            </w:pPr>
            <w:bookmarkStart w:id="139" w:name="_Hlk532578173"/>
            <w:r>
              <w:rPr>
                <w:rFonts w:asciiTheme="majorHAnsi" w:hAnsiTheme="majorHAnsi"/>
              </w:rPr>
              <w:t>Pick-up from the Shah Palace H</w:t>
            </w:r>
            <w:r w:rsidRPr="00C268D4">
              <w:rPr>
                <w:rFonts w:asciiTheme="majorHAnsi" w:hAnsiTheme="majorHAnsi"/>
              </w:rPr>
              <w:t>otel</w:t>
            </w:r>
            <w:bookmarkEnd w:id="139"/>
          </w:p>
        </w:tc>
        <w:tc>
          <w:tcPr>
            <w:tcW w:w="3828" w:type="dxa"/>
          </w:tcPr>
          <w:p w14:paraId="6744B4B1" w14:textId="77777777" w:rsidR="00515B30" w:rsidRDefault="00515B30" w:rsidP="002E738C">
            <w:pPr>
              <w:spacing w:after="0"/>
              <w:rPr>
                <w:rFonts w:asciiTheme="majorHAnsi" w:hAnsiTheme="majorHAnsi"/>
              </w:rPr>
            </w:pPr>
            <w:r>
              <w:rPr>
                <w:rFonts w:asciiTheme="majorHAnsi" w:hAnsiTheme="majorHAnsi"/>
              </w:rPr>
              <w:t>Shah Palace H</w:t>
            </w:r>
            <w:r w:rsidRPr="00C268D4">
              <w:rPr>
                <w:rFonts w:asciiTheme="majorHAnsi" w:hAnsiTheme="majorHAnsi"/>
              </w:rPr>
              <w:t>otel</w:t>
            </w:r>
          </w:p>
          <w:p w14:paraId="51D4D154" w14:textId="77777777" w:rsidR="00515B30" w:rsidRPr="008C217F" w:rsidRDefault="00515B30" w:rsidP="002E738C">
            <w:pPr>
              <w:spacing w:after="0"/>
              <w:rPr>
                <w:rFonts w:asciiTheme="majorHAnsi" w:hAnsiTheme="majorHAnsi"/>
              </w:rPr>
            </w:pPr>
            <w:r>
              <w:rPr>
                <w:rFonts w:asciiTheme="majorHAnsi" w:hAnsiTheme="majorHAnsi"/>
              </w:rPr>
              <w:t>UNDP PMU car</w:t>
            </w:r>
          </w:p>
        </w:tc>
        <w:tc>
          <w:tcPr>
            <w:tcW w:w="2043" w:type="dxa"/>
            <w:vAlign w:val="center"/>
          </w:tcPr>
          <w:p w14:paraId="6C6F53FC" w14:textId="77777777" w:rsidR="00515B30" w:rsidRPr="008C217F" w:rsidRDefault="00515B30" w:rsidP="002E738C">
            <w:pPr>
              <w:spacing w:after="0"/>
              <w:jc w:val="center"/>
              <w:rPr>
                <w:rFonts w:asciiTheme="majorHAnsi" w:hAnsiTheme="majorHAnsi"/>
              </w:rPr>
            </w:pPr>
          </w:p>
        </w:tc>
      </w:tr>
      <w:tr w:rsidR="00515B30" w:rsidRPr="00D50900" w14:paraId="5E1F81B5" w14:textId="77777777" w:rsidTr="00515B30">
        <w:tc>
          <w:tcPr>
            <w:tcW w:w="1555" w:type="dxa"/>
          </w:tcPr>
          <w:p w14:paraId="46B45411" w14:textId="77777777" w:rsidR="00515B30" w:rsidRDefault="00515B30" w:rsidP="002E738C">
            <w:pPr>
              <w:spacing w:after="0"/>
              <w:rPr>
                <w:rFonts w:asciiTheme="majorHAnsi" w:hAnsiTheme="majorHAnsi"/>
              </w:rPr>
            </w:pPr>
            <w:r>
              <w:rPr>
                <w:rFonts w:asciiTheme="majorHAnsi" w:hAnsiTheme="majorHAnsi"/>
              </w:rPr>
              <w:t>10.00-11.00</w:t>
            </w:r>
          </w:p>
        </w:tc>
        <w:tc>
          <w:tcPr>
            <w:tcW w:w="7371" w:type="dxa"/>
          </w:tcPr>
          <w:p w14:paraId="0F09DCE8" w14:textId="77777777" w:rsidR="00515B30" w:rsidRDefault="00515B30" w:rsidP="002E738C">
            <w:pPr>
              <w:spacing w:after="0"/>
              <w:rPr>
                <w:rFonts w:asciiTheme="majorHAnsi" w:hAnsiTheme="majorHAnsi"/>
                <w:b/>
                <w:i/>
              </w:rPr>
            </w:pPr>
            <w:r w:rsidRPr="001E3FA2">
              <w:rPr>
                <w:rFonts w:asciiTheme="majorHAnsi" w:hAnsiTheme="majorHAnsi"/>
                <w:b/>
                <w:i/>
              </w:rPr>
              <w:t xml:space="preserve">Briefing </w:t>
            </w:r>
            <w:r>
              <w:rPr>
                <w:rFonts w:asciiTheme="majorHAnsi" w:hAnsiTheme="majorHAnsi"/>
                <w:b/>
                <w:i/>
              </w:rPr>
              <w:t>with UNDP project</w:t>
            </w:r>
            <w:r w:rsidRPr="001E3FA2">
              <w:rPr>
                <w:rFonts w:asciiTheme="majorHAnsi" w:hAnsiTheme="majorHAnsi"/>
                <w:b/>
                <w:i/>
              </w:rPr>
              <w:t xml:space="preserve"> </w:t>
            </w:r>
            <w:r>
              <w:rPr>
                <w:rFonts w:asciiTheme="majorHAnsi" w:hAnsiTheme="majorHAnsi"/>
                <w:b/>
                <w:i/>
              </w:rPr>
              <w:t>team</w:t>
            </w:r>
          </w:p>
          <w:p w14:paraId="086C63C3" w14:textId="77777777" w:rsidR="00515B30" w:rsidRDefault="00515B30" w:rsidP="002E738C">
            <w:pPr>
              <w:spacing w:after="0"/>
              <w:rPr>
                <w:rFonts w:asciiTheme="majorHAnsi" w:hAnsiTheme="majorHAnsi"/>
              </w:rPr>
            </w:pPr>
            <w:r w:rsidRPr="000F77F0">
              <w:rPr>
                <w:rFonts w:asciiTheme="majorHAnsi" w:hAnsiTheme="majorHAnsi"/>
              </w:rPr>
              <w:t xml:space="preserve">Mr. Daniar Ibragimov, </w:t>
            </w:r>
            <w:r>
              <w:rPr>
                <w:rFonts w:asciiTheme="majorHAnsi" w:hAnsiTheme="majorHAnsi"/>
              </w:rPr>
              <w:t xml:space="preserve">UNDP CO </w:t>
            </w:r>
            <w:r w:rsidRPr="007C350D">
              <w:rPr>
                <w:rFonts w:asciiTheme="majorHAnsi" w:hAnsiTheme="majorHAnsi"/>
              </w:rPr>
              <w:t>Team Leader on Environment</w:t>
            </w:r>
            <w:r>
              <w:rPr>
                <w:rFonts w:asciiTheme="majorHAnsi" w:hAnsiTheme="majorHAnsi"/>
              </w:rPr>
              <w:t>, CC</w:t>
            </w:r>
            <w:r w:rsidRPr="007C350D">
              <w:rPr>
                <w:rFonts w:asciiTheme="majorHAnsi" w:hAnsiTheme="majorHAnsi"/>
              </w:rPr>
              <w:t xml:space="preserve"> and DRM</w:t>
            </w:r>
          </w:p>
          <w:p w14:paraId="413BDB26" w14:textId="77777777" w:rsidR="00515B30" w:rsidRDefault="00515B30" w:rsidP="002E738C">
            <w:pPr>
              <w:spacing w:after="0"/>
              <w:rPr>
                <w:rFonts w:asciiTheme="majorHAnsi" w:hAnsiTheme="majorHAnsi"/>
              </w:rPr>
            </w:pPr>
            <w:r>
              <w:rPr>
                <w:rFonts w:asciiTheme="majorHAnsi" w:hAnsiTheme="majorHAnsi"/>
              </w:rPr>
              <w:t xml:space="preserve">Ms. </w:t>
            </w:r>
            <w:r w:rsidRPr="00DE4540">
              <w:rPr>
                <w:rFonts w:asciiTheme="majorHAnsi" w:hAnsiTheme="majorHAnsi"/>
              </w:rPr>
              <w:t>Sherbet Nurzhano</w:t>
            </w:r>
            <w:r>
              <w:rPr>
                <w:rFonts w:asciiTheme="majorHAnsi" w:hAnsiTheme="majorHAnsi"/>
              </w:rPr>
              <w:t>va, UNDP CO Associate</w:t>
            </w:r>
          </w:p>
          <w:p w14:paraId="30531A32" w14:textId="77777777" w:rsidR="00515B30" w:rsidRDefault="00515B30" w:rsidP="002E738C">
            <w:pPr>
              <w:spacing w:after="0"/>
              <w:rPr>
                <w:rFonts w:asciiTheme="majorHAnsi" w:hAnsiTheme="majorHAnsi"/>
              </w:rPr>
            </w:pPr>
            <w:r>
              <w:rPr>
                <w:rFonts w:asciiTheme="majorHAnsi" w:hAnsiTheme="majorHAnsi"/>
              </w:rPr>
              <w:t xml:space="preserve">Mr. </w:t>
            </w:r>
            <w:r w:rsidRPr="00DE4540">
              <w:rPr>
                <w:rFonts w:asciiTheme="majorHAnsi" w:hAnsiTheme="majorHAnsi"/>
              </w:rPr>
              <w:t>Kumar Ky</w:t>
            </w:r>
            <w:r>
              <w:rPr>
                <w:rFonts w:asciiTheme="majorHAnsi" w:hAnsiTheme="majorHAnsi"/>
              </w:rPr>
              <w:t>lychev, UNDP Environment Project’s TA and Coordinator</w:t>
            </w:r>
          </w:p>
          <w:p w14:paraId="7F20BE63" w14:textId="77777777" w:rsidR="00515B30" w:rsidRPr="008C217F" w:rsidRDefault="00515B30" w:rsidP="002E738C">
            <w:pPr>
              <w:spacing w:after="0"/>
              <w:rPr>
                <w:rFonts w:asciiTheme="majorHAnsi" w:hAnsiTheme="majorHAnsi"/>
              </w:rPr>
            </w:pPr>
            <w:r w:rsidRPr="00042AF3">
              <w:rPr>
                <w:rFonts w:asciiTheme="majorHAnsi" w:hAnsiTheme="majorHAnsi"/>
              </w:rPr>
              <w:t xml:space="preserve">Mr. Vladimir Grebnev, </w:t>
            </w:r>
            <w:r>
              <w:rPr>
                <w:rFonts w:asciiTheme="majorHAnsi" w:hAnsiTheme="majorHAnsi"/>
              </w:rPr>
              <w:t>UNDP-GEF Project</w:t>
            </w:r>
            <w:r w:rsidRPr="00042AF3">
              <w:rPr>
                <w:rFonts w:asciiTheme="majorHAnsi" w:hAnsiTheme="majorHAnsi"/>
              </w:rPr>
              <w:t xml:space="preserve"> Coordinator</w:t>
            </w:r>
          </w:p>
        </w:tc>
        <w:tc>
          <w:tcPr>
            <w:tcW w:w="3828" w:type="dxa"/>
          </w:tcPr>
          <w:p w14:paraId="2634CE15" w14:textId="77777777" w:rsidR="00515B30" w:rsidRPr="00AF6DC4" w:rsidRDefault="00515B30" w:rsidP="002E738C">
            <w:pPr>
              <w:spacing w:after="0"/>
              <w:rPr>
                <w:rFonts w:asciiTheme="majorHAnsi" w:hAnsiTheme="majorHAnsi"/>
              </w:rPr>
            </w:pPr>
            <w:r>
              <w:rPr>
                <w:rFonts w:asciiTheme="majorHAnsi" w:hAnsiTheme="majorHAnsi"/>
              </w:rPr>
              <w:t>UNDP PMU</w:t>
            </w:r>
          </w:p>
          <w:p w14:paraId="52D2C7AE" w14:textId="77777777" w:rsidR="00515B30" w:rsidRPr="00AF6DC4" w:rsidRDefault="00515B30" w:rsidP="002E738C">
            <w:pPr>
              <w:spacing w:after="0"/>
              <w:rPr>
                <w:rFonts w:asciiTheme="majorHAnsi" w:hAnsiTheme="majorHAnsi"/>
              </w:rPr>
            </w:pPr>
            <w:r>
              <w:rPr>
                <w:rFonts w:asciiTheme="majorHAnsi" w:hAnsiTheme="majorHAnsi"/>
              </w:rPr>
              <w:t>5</w:t>
            </w:r>
            <w:r w:rsidRPr="00196DFD">
              <w:rPr>
                <w:rFonts w:asciiTheme="majorHAnsi" w:hAnsiTheme="majorHAnsi"/>
                <w:vertAlign w:val="superscript"/>
              </w:rPr>
              <w:t>th</w:t>
            </w:r>
            <w:r>
              <w:rPr>
                <w:rFonts w:asciiTheme="majorHAnsi" w:hAnsiTheme="majorHAnsi"/>
              </w:rPr>
              <w:t xml:space="preserve"> </w:t>
            </w:r>
            <w:r w:rsidRPr="00AF6DC4">
              <w:rPr>
                <w:rFonts w:asciiTheme="majorHAnsi" w:hAnsiTheme="majorHAnsi"/>
              </w:rPr>
              <w:t xml:space="preserve">floor conference room </w:t>
            </w:r>
          </w:p>
          <w:p w14:paraId="7B43460F" w14:textId="77777777" w:rsidR="00515B30" w:rsidRPr="008C217F" w:rsidRDefault="00515B30" w:rsidP="002E738C">
            <w:pPr>
              <w:spacing w:after="0"/>
              <w:rPr>
                <w:rFonts w:asciiTheme="majorHAnsi" w:hAnsiTheme="majorHAnsi"/>
              </w:rPr>
            </w:pPr>
            <w:r>
              <w:rPr>
                <w:rFonts w:asciiTheme="majorHAnsi" w:hAnsiTheme="majorHAnsi"/>
              </w:rPr>
              <w:t>Turusbekova str., 109/2, Bishkek</w:t>
            </w:r>
          </w:p>
        </w:tc>
        <w:tc>
          <w:tcPr>
            <w:tcW w:w="2043" w:type="dxa"/>
            <w:vAlign w:val="center"/>
          </w:tcPr>
          <w:p w14:paraId="5EE3A436" w14:textId="77777777" w:rsidR="00515B30" w:rsidRPr="008C217F" w:rsidRDefault="00515B30" w:rsidP="002E738C">
            <w:pPr>
              <w:spacing w:after="0"/>
              <w:rPr>
                <w:rFonts w:asciiTheme="majorHAnsi" w:hAnsiTheme="majorHAnsi"/>
              </w:rPr>
            </w:pPr>
            <w:r>
              <w:rPr>
                <w:rFonts w:asciiTheme="majorHAnsi" w:hAnsiTheme="majorHAnsi"/>
              </w:rPr>
              <w:t>Confirmed</w:t>
            </w:r>
          </w:p>
        </w:tc>
      </w:tr>
      <w:tr w:rsidR="00515B30" w:rsidRPr="00D50900" w14:paraId="4EA1E9CB" w14:textId="77777777" w:rsidTr="00515B30">
        <w:tc>
          <w:tcPr>
            <w:tcW w:w="1555" w:type="dxa"/>
          </w:tcPr>
          <w:p w14:paraId="79BFF1A4" w14:textId="77777777" w:rsidR="00515B30" w:rsidRDefault="00515B30" w:rsidP="002E738C">
            <w:pPr>
              <w:spacing w:after="0"/>
              <w:rPr>
                <w:rFonts w:asciiTheme="majorHAnsi" w:hAnsiTheme="majorHAnsi"/>
              </w:rPr>
            </w:pPr>
            <w:r>
              <w:rPr>
                <w:rFonts w:asciiTheme="majorHAnsi" w:hAnsiTheme="majorHAnsi"/>
              </w:rPr>
              <w:t>11.00-13.00</w:t>
            </w:r>
          </w:p>
        </w:tc>
        <w:tc>
          <w:tcPr>
            <w:tcW w:w="7371" w:type="dxa"/>
          </w:tcPr>
          <w:p w14:paraId="53A60834" w14:textId="77777777" w:rsidR="00515B30" w:rsidRDefault="00515B30" w:rsidP="002E738C">
            <w:pPr>
              <w:spacing w:after="0"/>
              <w:rPr>
                <w:rFonts w:asciiTheme="majorHAnsi" w:hAnsiTheme="majorHAnsi"/>
              </w:rPr>
            </w:pPr>
            <w:r>
              <w:rPr>
                <w:rFonts w:asciiTheme="majorHAnsi" w:hAnsiTheme="majorHAnsi"/>
                <w:b/>
                <w:i/>
              </w:rPr>
              <w:t xml:space="preserve">Introductory presentation on Project’s activity by </w:t>
            </w:r>
            <w:r>
              <w:rPr>
                <w:rFonts w:asciiTheme="majorHAnsi" w:hAnsiTheme="majorHAnsi"/>
              </w:rPr>
              <w:t>Mr. Vladimir Grebnev, UNDP-GEF Project Coordinator</w:t>
            </w:r>
          </w:p>
          <w:p w14:paraId="239594D3" w14:textId="77777777" w:rsidR="00515B30" w:rsidRDefault="00515B30" w:rsidP="002E738C">
            <w:pPr>
              <w:spacing w:after="0"/>
              <w:rPr>
                <w:rFonts w:asciiTheme="majorHAnsi" w:hAnsiTheme="majorHAnsi"/>
              </w:rPr>
            </w:pPr>
            <w:r w:rsidRPr="000F77F0">
              <w:rPr>
                <w:rFonts w:asciiTheme="majorHAnsi" w:hAnsiTheme="majorHAnsi"/>
              </w:rPr>
              <w:t xml:space="preserve">Mr. Daniar Ibragimov, </w:t>
            </w:r>
            <w:r>
              <w:rPr>
                <w:rFonts w:asciiTheme="majorHAnsi" w:hAnsiTheme="majorHAnsi"/>
              </w:rPr>
              <w:t xml:space="preserve">UNDP CO </w:t>
            </w:r>
            <w:r w:rsidRPr="007C350D">
              <w:rPr>
                <w:rFonts w:asciiTheme="majorHAnsi" w:hAnsiTheme="majorHAnsi"/>
              </w:rPr>
              <w:t>Team Leader on Environment</w:t>
            </w:r>
            <w:r>
              <w:rPr>
                <w:rFonts w:asciiTheme="majorHAnsi" w:hAnsiTheme="majorHAnsi"/>
              </w:rPr>
              <w:t>, CC</w:t>
            </w:r>
            <w:r w:rsidRPr="007C350D">
              <w:rPr>
                <w:rFonts w:asciiTheme="majorHAnsi" w:hAnsiTheme="majorHAnsi"/>
              </w:rPr>
              <w:t xml:space="preserve"> and DRM</w:t>
            </w:r>
          </w:p>
          <w:p w14:paraId="3C7B25A4" w14:textId="77777777" w:rsidR="00515B30" w:rsidRDefault="00515B30" w:rsidP="002E738C">
            <w:pPr>
              <w:spacing w:after="0"/>
              <w:rPr>
                <w:rFonts w:asciiTheme="majorHAnsi" w:hAnsiTheme="majorHAnsi"/>
              </w:rPr>
            </w:pPr>
            <w:r>
              <w:rPr>
                <w:rFonts w:asciiTheme="majorHAnsi" w:hAnsiTheme="majorHAnsi"/>
              </w:rPr>
              <w:t xml:space="preserve">Ms. </w:t>
            </w:r>
            <w:r w:rsidRPr="00DE4540">
              <w:rPr>
                <w:rFonts w:asciiTheme="majorHAnsi" w:hAnsiTheme="majorHAnsi"/>
              </w:rPr>
              <w:t>Sherbet Nurzhano</w:t>
            </w:r>
            <w:r>
              <w:rPr>
                <w:rFonts w:asciiTheme="majorHAnsi" w:hAnsiTheme="majorHAnsi"/>
              </w:rPr>
              <w:t>va, UNDP CO Associate</w:t>
            </w:r>
          </w:p>
          <w:p w14:paraId="5B5FC6E3" w14:textId="77777777" w:rsidR="00515B30" w:rsidRDefault="00515B30" w:rsidP="002E738C">
            <w:pPr>
              <w:spacing w:after="0"/>
              <w:rPr>
                <w:rFonts w:asciiTheme="majorHAnsi" w:hAnsiTheme="majorHAnsi"/>
              </w:rPr>
            </w:pPr>
            <w:r>
              <w:rPr>
                <w:rFonts w:asciiTheme="majorHAnsi" w:hAnsiTheme="majorHAnsi"/>
              </w:rPr>
              <w:t xml:space="preserve">Mr. </w:t>
            </w:r>
            <w:r w:rsidRPr="00DE4540">
              <w:rPr>
                <w:rFonts w:asciiTheme="majorHAnsi" w:hAnsiTheme="majorHAnsi"/>
              </w:rPr>
              <w:t>Kumar Ky</w:t>
            </w:r>
            <w:r>
              <w:rPr>
                <w:rFonts w:asciiTheme="majorHAnsi" w:hAnsiTheme="majorHAnsi"/>
              </w:rPr>
              <w:t>lychev, UNDP Environment Project’s TA and Coordinator</w:t>
            </w:r>
          </w:p>
          <w:p w14:paraId="045DE928" w14:textId="77777777" w:rsidR="00515B30" w:rsidRDefault="00515B30" w:rsidP="002E738C">
            <w:pPr>
              <w:spacing w:after="0"/>
              <w:rPr>
                <w:rFonts w:asciiTheme="majorHAnsi" w:hAnsiTheme="majorHAnsi"/>
              </w:rPr>
            </w:pPr>
            <w:r w:rsidRPr="00042AF3">
              <w:rPr>
                <w:rFonts w:asciiTheme="majorHAnsi" w:hAnsiTheme="majorHAnsi"/>
              </w:rPr>
              <w:t xml:space="preserve">Mr. Vladimir Grebnev, </w:t>
            </w:r>
            <w:r>
              <w:rPr>
                <w:rFonts w:asciiTheme="majorHAnsi" w:hAnsiTheme="majorHAnsi"/>
              </w:rPr>
              <w:t>UNDP-GEF Project</w:t>
            </w:r>
            <w:r w:rsidRPr="00042AF3">
              <w:rPr>
                <w:rFonts w:asciiTheme="majorHAnsi" w:hAnsiTheme="majorHAnsi"/>
              </w:rPr>
              <w:t xml:space="preserve"> Coordinator</w:t>
            </w:r>
          </w:p>
          <w:p w14:paraId="21C64C38" w14:textId="77777777" w:rsidR="00515B30" w:rsidRDefault="00515B30" w:rsidP="002E738C">
            <w:pPr>
              <w:spacing w:after="0"/>
              <w:rPr>
                <w:rFonts w:asciiTheme="majorHAnsi" w:hAnsiTheme="majorHAnsi"/>
              </w:rPr>
            </w:pPr>
            <w:r>
              <w:rPr>
                <w:rFonts w:asciiTheme="majorHAnsi" w:hAnsiTheme="majorHAnsi"/>
              </w:rPr>
              <w:t>Ms. Natalia Baidakova Sergeevna, State Agency on Environment Protection, Strategic planning Department</w:t>
            </w:r>
          </w:p>
          <w:p w14:paraId="4F66CC05" w14:textId="77777777" w:rsidR="00515B30" w:rsidRDefault="00515B30" w:rsidP="002E738C">
            <w:pPr>
              <w:spacing w:after="0"/>
              <w:rPr>
                <w:rFonts w:asciiTheme="majorHAnsi" w:hAnsiTheme="majorHAnsi"/>
              </w:rPr>
            </w:pPr>
            <w:r>
              <w:rPr>
                <w:rFonts w:asciiTheme="majorHAnsi" w:hAnsiTheme="majorHAnsi"/>
              </w:rPr>
              <w:t>Mr. Apasov Ryspek Tungybaevich, Executive Secretary of the IWG on UNCCD</w:t>
            </w:r>
          </w:p>
          <w:p w14:paraId="35ADC731" w14:textId="77777777" w:rsidR="00515B30" w:rsidRDefault="00515B30" w:rsidP="002E738C">
            <w:pPr>
              <w:spacing w:after="0"/>
              <w:rPr>
                <w:rFonts w:asciiTheme="majorHAnsi" w:hAnsiTheme="majorHAnsi"/>
              </w:rPr>
            </w:pPr>
            <w:r>
              <w:rPr>
                <w:rFonts w:asciiTheme="majorHAnsi" w:hAnsiTheme="majorHAnsi"/>
              </w:rPr>
              <w:t>Ms. Nazira Kerimalieva Kerimalievna, National Statistic Committee, Head of the Department on Sustainable Development Statistics</w:t>
            </w:r>
          </w:p>
          <w:p w14:paraId="66BF6170" w14:textId="77777777" w:rsidR="00515B30" w:rsidRPr="0007059F" w:rsidRDefault="00515B30" w:rsidP="002E738C">
            <w:pPr>
              <w:spacing w:after="0"/>
              <w:rPr>
                <w:rFonts w:asciiTheme="majorHAnsi" w:hAnsiTheme="majorHAnsi"/>
              </w:rPr>
            </w:pPr>
            <w:r>
              <w:rPr>
                <w:rFonts w:asciiTheme="majorHAnsi" w:hAnsiTheme="majorHAnsi"/>
              </w:rPr>
              <w:t>Ms. Nina Valieva Valerievna, Leading expert of the EIMMS “Kerege” team</w:t>
            </w:r>
          </w:p>
        </w:tc>
        <w:tc>
          <w:tcPr>
            <w:tcW w:w="3828" w:type="dxa"/>
          </w:tcPr>
          <w:p w14:paraId="570A0032" w14:textId="77777777" w:rsidR="00515B30" w:rsidRPr="00AF6DC4" w:rsidRDefault="00515B30" w:rsidP="002E738C">
            <w:pPr>
              <w:spacing w:after="0"/>
              <w:rPr>
                <w:rFonts w:asciiTheme="majorHAnsi" w:hAnsiTheme="majorHAnsi"/>
              </w:rPr>
            </w:pPr>
            <w:r>
              <w:rPr>
                <w:rFonts w:asciiTheme="majorHAnsi" w:hAnsiTheme="majorHAnsi"/>
              </w:rPr>
              <w:t>UNDP PMU</w:t>
            </w:r>
          </w:p>
          <w:p w14:paraId="35B65754" w14:textId="77777777" w:rsidR="00515B30" w:rsidRPr="00AF6DC4" w:rsidRDefault="00515B30" w:rsidP="002E738C">
            <w:pPr>
              <w:spacing w:after="0"/>
              <w:rPr>
                <w:rFonts w:asciiTheme="majorHAnsi" w:hAnsiTheme="majorHAnsi"/>
              </w:rPr>
            </w:pPr>
            <w:r>
              <w:rPr>
                <w:rFonts w:asciiTheme="majorHAnsi" w:hAnsiTheme="majorHAnsi"/>
              </w:rPr>
              <w:t>5</w:t>
            </w:r>
            <w:r w:rsidRPr="00196DFD">
              <w:rPr>
                <w:rFonts w:asciiTheme="majorHAnsi" w:hAnsiTheme="majorHAnsi"/>
                <w:vertAlign w:val="superscript"/>
              </w:rPr>
              <w:t>th</w:t>
            </w:r>
            <w:r>
              <w:rPr>
                <w:rFonts w:asciiTheme="majorHAnsi" w:hAnsiTheme="majorHAnsi"/>
              </w:rPr>
              <w:t xml:space="preserve"> </w:t>
            </w:r>
            <w:r w:rsidRPr="00AF6DC4">
              <w:rPr>
                <w:rFonts w:asciiTheme="majorHAnsi" w:hAnsiTheme="majorHAnsi"/>
              </w:rPr>
              <w:t xml:space="preserve">floor conference room </w:t>
            </w:r>
          </w:p>
          <w:p w14:paraId="2F411133" w14:textId="77777777" w:rsidR="00515B30" w:rsidRDefault="00515B30" w:rsidP="002E738C">
            <w:pPr>
              <w:spacing w:after="0"/>
              <w:rPr>
                <w:rFonts w:asciiTheme="majorHAnsi" w:hAnsiTheme="majorHAnsi"/>
              </w:rPr>
            </w:pPr>
            <w:r>
              <w:rPr>
                <w:rFonts w:asciiTheme="majorHAnsi" w:hAnsiTheme="majorHAnsi"/>
              </w:rPr>
              <w:t>Turusbekova str., 109/2, Bishkek</w:t>
            </w:r>
          </w:p>
        </w:tc>
        <w:tc>
          <w:tcPr>
            <w:tcW w:w="2043" w:type="dxa"/>
            <w:vAlign w:val="center"/>
          </w:tcPr>
          <w:p w14:paraId="6E3DA9A4" w14:textId="77777777" w:rsidR="00515B30" w:rsidRPr="008C217F" w:rsidRDefault="00515B30" w:rsidP="002E738C">
            <w:pPr>
              <w:spacing w:after="0"/>
              <w:rPr>
                <w:rFonts w:asciiTheme="majorHAnsi" w:hAnsiTheme="majorHAnsi"/>
              </w:rPr>
            </w:pPr>
            <w:r>
              <w:rPr>
                <w:rFonts w:asciiTheme="majorHAnsi" w:hAnsiTheme="majorHAnsi"/>
              </w:rPr>
              <w:t>Confirmed</w:t>
            </w:r>
          </w:p>
        </w:tc>
      </w:tr>
      <w:tr w:rsidR="00515B30" w:rsidRPr="00F8095B" w14:paraId="72AEB83D" w14:textId="77777777" w:rsidTr="00515B30">
        <w:tc>
          <w:tcPr>
            <w:tcW w:w="1555" w:type="dxa"/>
          </w:tcPr>
          <w:p w14:paraId="3492FC45" w14:textId="77777777" w:rsidR="00515B30" w:rsidRDefault="00515B30" w:rsidP="002E738C">
            <w:pPr>
              <w:spacing w:after="0"/>
              <w:rPr>
                <w:rFonts w:asciiTheme="majorHAnsi" w:hAnsiTheme="majorHAnsi"/>
              </w:rPr>
            </w:pPr>
            <w:r>
              <w:rPr>
                <w:rFonts w:asciiTheme="majorHAnsi" w:hAnsiTheme="majorHAnsi"/>
              </w:rPr>
              <w:t>13.00-14.00</w:t>
            </w:r>
          </w:p>
        </w:tc>
        <w:tc>
          <w:tcPr>
            <w:tcW w:w="7371" w:type="dxa"/>
          </w:tcPr>
          <w:p w14:paraId="05E4AFA6" w14:textId="77777777" w:rsidR="00515B30" w:rsidRDefault="00515B30" w:rsidP="002E738C">
            <w:pPr>
              <w:spacing w:after="0"/>
              <w:rPr>
                <w:rFonts w:asciiTheme="majorHAnsi" w:hAnsiTheme="majorHAnsi"/>
                <w:b/>
                <w:i/>
              </w:rPr>
            </w:pPr>
            <w:r>
              <w:rPr>
                <w:rFonts w:asciiTheme="majorHAnsi" w:hAnsiTheme="majorHAnsi"/>
                <w:b/>
                <w:i/>
              </w:rPr>
              <w:t>Lunch</w:t>
            </w:r>
          </w:p>
        </w:tc>
        <w:tc>
          <w:tcPr>
            <w:tcW w:w="3828" w:type="dxa"/>
          </w:tcPr>
          <w:p w14:paraId="313318D8" w14:textId="77777777" w:rsidR="00515B30" w:rsidRDefault="00515B30" w:rsidP="002E738C">
            <w:pPr>
              <w:spacing w:after="0"/>
              <w:rPr>
                <w:rFonts w:asciiTheme="majorHAnsi" w:hAnsiTheme="majorHAnsi"/>
              </w:rPr>
            </w:pPr>
          </w:p>
        </w:tc>
        <w:tc>
          <w:tcPr>
            <w:tcW w:w="2043" w:type="dxa"/>
            <w:vAlign w:val="center"/>
          </w:tcPr>
          <w:p w14:paraId="104CF063" w14:textId="77777777" w:rsidR="00515B30" w:rsidRPr="008C217F" w:rsidRDefault="00515B30" w:rsidP="002E738C">
            <w:pPr>
              <w:spacing w:after="0"/>
              <w:rPr>
                <w:rFonts w:asciiTheme="majorHAnsi" w:hAnsiTheme="majorHAnsi"/>
              </w:rPr>
            </w:pPr>
          </w:p>
        </w:tc>
      </w:tr>
      <w:tr w:rsidR="00515B30" w:rsidRPr="00661A30" w14:paraId="0417ACD3" w14:textId="77777777" w:rsidTr="00515B30">
        <w:tc>
          <w:tcPr>
            <w:tcW w:w="1555" w:type="dxa"/>
          </w:tcPr>
          <w:p w14:paraId="33DEF7CB" w14:textId="77777777" w:rsidR="00515B30" w:rsidRDefault="00515B30" w:rsidP="002E738C">
            <w:pPr>
              <w:spacing w:after="0"/>
              <w:rPr>
                <w:rFonts w:asciiTheme="majorHAnsi" w:hAnsiTheme="majorHAnsi"/>
              </w:rPr>
            </w:pPr>
            <w:r>
              <w:rPr>
                <w:rFonts w:asciiTheme="majorHAnsi" w:hAnsiTheme="majorHAnsi"/>
              </w:rPr>
              <w:t>14.00-15.00</w:t>
            </w:r>
          </w:p>
        </w:tc>
        <w:tc>
          <w:tcPr>
            <w:tcW w:w="7371" w:type="dxa"/>
          </w:tcPr>
          <w:p w14:paraId="0BD4F580" w14:textId="77777777" w:rsidR="00515B30" w:rsidRDefault="00515B30" w:rsidP="002E738C">
            <w:pPr>
              <w:spacing w:after="0"/>
              <w:rPr>
                <w:rFonts w:asciiTheme="majorHAnsi" w:hAnsiTheme="majorHAnsi"/>
                <w:b/>
                <w:i/>
              </w:rPr>
            </w:pPr>
            <w:r>
              <w:rPr>
                <w:rFonts w:asciiTheme="majorHAnsi" w:hAnsiTheme="majorHAnsi"/>
                <w:b/>
                <w:i/>
              </w:rPr>
              <w:t xml:space="preserve">Meeting with representatives of the Ministry of Agriculture </w:t>
            </w:r>
            <w:r w:rsidRPr="00937919">
              <w:rPr>
                <w:rFonts w:asciiTheme="majorHAnsi" w:hAnsiTheme="majorHAnsi"/>
                <w:b/>
                <w:i/>
              </w:rPr>
              <w:t>(</w:t>
            </w:r>
            <w:r>
              <w:rPr>
                <w:rFonts w:asciiTheme="majorHAnsi" w:hAnsiTheme="majorHAnsi"/>
                <w:b/>
                <w:i/>
              </w:rPr>
              <w:t>UNCCD)</w:t>
            </w:r>
          </w:p>
          <w:p w14:paraId="03DADF4F" w14:textId="77777777" w:rsidR="00515B30" w:rsidRDefault="00515B30" w:rsidP="002E738C">
            <w:pPr>
              <w:spacing w:after="0"/>
              <w:rPr>
                <w:rFonts w:asciiTheme="majorHAnsi" w:hAnsiTheme="majorHAnsi"/>
              </w:rPr>
            </w:pPr>
          </w:p>
          <w:p w14:paraId="7EB588D3" w14:textId="77777777" w:rsidR="00515B30" w:rsidRDefault="00515B30" w:rsidP="002E738C">
            <w:pPr>
              <w:spacing w:after="0"/>
              <w:rPr>
                <w:rFonts w:asciiTheme="majorHAnsi" w:hAnsiTheme="majorHAnsi"/>
              </w:rPr>
            </w:pPr>
            <w:r>
              <w:rPr>
                <w:rFonts w:asciiTheme="majorHAnsi" w:hAnsiTheme="majorHAnsi"/>
              </w:rPr>
              <w:t xml:space="preserve">Mr. Kerimaliev Zhanybek Kalkanovich, Deputy Minister, UNCCD FP, </w:t>
            </w:r>
            <w:r w:rsidRPr="003C116B">
              <w:rPr>
                <w:rFonts w:asciiTheme="majorHAnsi" w:hAnsiTheme="majorHAnsi"/>
              </w:rPr>
              <w:t xml:space="preserve">Vice chair of the </w:t>
            </w:r>
            <w:r>
              <w:rPr>
                <w:rFonts w:asciiTheme="majorHAnsi" w:hAnsiTheme="majorHAnsi"/>
              </w:rPr>
              <w:t>UNDP-GEF Project Board;</w:t>
            </w:r>
          </w:p>
          <w:p w14:paraId="154F1086" w14:textId="77777777" w:rsidR="00515B30" w:rsidRDefault="00515B30" w:rsidP="002E738C">
            <w:pPr>
              <w:spacing w:after="0"/>
              <w:rPr>
                <w:rFonts w:asciiTheme="majorHAnsi" w:hAnsiTheme="majorHAnsi"/>
              </w:rPr>
            </w:pPr>
            <w:r>
              <w:rPr>
                <w:rFonts w:asciiTheme="majorHAnsi" w:hAnsiTheme="majorHAnsi"/>
              </w:rPr>
              <w:t xml:space="preserve">Ms. Taranova Elena Pavlovna, Strategic planning department, </w:t>
            </w:r>
            <w:r w:rsidRPr="003C116B">
              <w:rPr>
                <w:rFonts w:asciiTheme="majorHAnsi" w:hAnsiTheme="majorHAnsi"/>
              </w:rPr>
              <w:t>UNDP-GEF Project Board member</w:t>
            </w:r>
            <w:r>
              <w:rPr>
                <w:rFonts w:asciiTheme="majorHAnsi" w:hAnsiTheme="majorHAnsi"/>
              </w:rPr>
              <w:t>;</w:t>
            </w:r>
          </w:p>
          <w:p w14:paraId="1539A08D" w14:textId="77777777" w:rsidR="00515B30" w:rsidRDefault="00515B30" w:rsidP="002E738C">
            <w:pPr>
              <w:spacing w:after="0"/>
              <w:rPr>
                <w:rFonts w:asciiTheme="majorHAnsi" w:hAnsiTheme="majorHAnsi"/>
              </w:rPr>
            </w:pPr>
            <w:r>
              <w:rPr>
                <w:rFonts w:asciiTheme="majorHAnsi" w:hAnsiTheme="majorHAnsi"/>
              </w:rPr>
              <w:t>Mr. Shamiev Azamat, focal point on climate change issues;</w:t>
            </w:r>
          </w:p>
          <w:p w14:paraId="5ED0F9B8" w14:textId="77777777" w:rsidR="00515B30" w:rsidRPr="00F11F9B" w:rsidRDefault="00515B30" w:rsidP="002E738C">
            <w:pPr>
              <w:spacing w:after="0"/>
              <w:rPr>
                <w:rFonts w:asciiTheme="majorHAnsi" w:hAnsiTheme="majorHAnsi"/>
              </w:rPr>
            </w:pPr>
            <w:r>
              <w:rPr>
                <w:rFonts w:asciiTheme="majorHAnsi" w:hAnsiTheme="majorHAnsi"/>
              </w:rPr>
              <w:t>Mr. Bekenov Malik Esenbekovich, Department of pastures, livestock and fisheries;</w:t>
            </w:r>
          </w:p>
          <w:p w14:paraId="1208E00A" w14:textId="77777777" w:rsidR="00515B30" w:rsidRPr="00F11F9B" w:rsidRDefault="00515B30" w:rsidP="002E738C">
            <w:pPr>
              <w:spacing w:after="0"/>
              <w:rPr>
                <w:rFonts w:asciiTheme="majorHAnsi" w:hAnsiTheme="majorHAnsi"/>
              </w:rPr>
            </w:pPr>
            <w:r>
              <w:rPr>
                <w:rFonts w:asciiTheme="majorHAnsi" w:hAnsiTheme="majorHAnsi"/>
              </w:rPr>
              <w:t>Mr. Apasov Ryspek Tungybaevich, Executive Secretary of the IWG on UNCCD.</w:t>
            </w:r>
          </w:p>
        </w:tc>
        <w:tc>
          <w:tcPr>
            <w:tcW w:w="3828" w:type="dxa"/>
          </w:tcPr>
          <w:p w14:paraId="79878B17" w14:textId="77777777" w:rsidR="00515B30" w:rsidRPr="00937919" w:rsidRDefault="00515B30" w:rsidP="002E738C">
            <w:pPr>
              <w:spacing w:after="0"/>
              <w:rPr>
                <w:rFonts w:asciiTheme="majorHAnsi" w:hAnsiTheme="majorHAnsi"/>
              </w:rPr>
            </w:pPr>
            <w:r w:rsidRPr="00937919">
              <w:rPr>
                <w:rFonts w:asciiTheme="majorHAnsi" w:hAnsiTheme="majorHAnsi"/>
              </w:rPr>
              <w:t>Ministry of Agriculture</w:t>
            </w:r>
          </w:p>
          <w:p w14:paraId="5FEFD8AE" w14:textId="77777777" w:rsidR="00515B30" w:rsidRPr="00E77E8A" w:rsidRDefault="00515B30" w:rsidP="002E738C">
            <w:pPr>
              <w:spacing w:after="0"/>
              <w:rPr>
                <w:rFonts w:asciiTheme="majorHAnsi" w:hAnsiTheme="majorHAnsi"/>
              </w:rPr>
            </w:pPr>
            <w:r w:rsidRPr="00937919">
              <w:rPr>
                <w:rFonts w:asciiTheme="majorHAnsi" w:hAnsiTheme="majorHAnsi"/>
              </w:rPr>
              <w:t xml:space="preserve">96a Kiev str., </w:t>
            </w:r>
            <w:r>
              <w:rPr>
                <w:rFonts w:asciiTheme="majorHAnsi" w:hAnsiTheme="majorHAnsi"/>
              </w:rPr>
              <w:t>Bishkek</w:t>
            </w:r>
          </w:p>
          <w:p w14:paraId="0F5877A3" w14:textId="77777777" w:rsidR="00515B30" w:rsidRDefault="00515B30" w:rsidP="002E738C">
            <w:pPr>
              <w:spacing w:after="0"/>
              <w:rPr>
                <w:rFonts w:asciiTheme="majorHAnsi" w:hAnsiTheme="majorHAnsi"/>
              </w:rPr>
            </w:pPr>
          </w:p>
        </w:tc>
        <w:tc>
          <w:tcPr>
            <w:tcW w:w="2043" w:type="dxa"/>
            <w:vAlign w:val="center"/>
          </w:tcPr>
          <w:p w14:paraId="4FF25552" w14:textId="77777777" w:rsidR="00515B30" w:rsidRDefault="00515B30" w:rsidP="002E738C">
            <w:pPr>
              <w:spacing w:after="0"/>
              <w:rPr>
                <w:rFonts w:asciiTheme="majorHAnsi" w:hAnsiTheme="majorHAnsi"/>
              </w:rPr>
            </w:pPr>
            <w:r>
              <w:rPr>
                <w:rFonts w:asciiTheme="majorHAnsi" w:hAnsiTheme="majorHAnsi"/>
              </w:rPr>
              <w:t>Confirmed</w:t>
            </w:r>
          </w:p>
          <w:p w14:paraId="1EC011F8" w14:textId="77777777" w:rsidR="00515B30" w:rsidRDefault="00515B30" w:rsidP="002E738C">
            <w:pPr>
              <w:spacing w:after="0"/>
              <w:rPr>
                <w:rFonts w:asciiTheme="majorHAnsi" w:hAnsiTheme="majorHAnsi"/>
              </w:rPr>
            </w:pPr>
          </w:p>
          <w:p w14:paraId="497E0F24" w14:textId="77777777" w:rsidR="00515B30" w:rsidRPr="008C217F" w:rsidRDefault="00515B30" w:rsidP="002E738C">
            <w:pPr>
              <w:spacing w:after="0"/>
              <w:rPr>
                <w:rFonts w:asciiTheme="majorHAnsi" w:hAnsiTheme="majorHAnsi"/>
              </w:rPr>
            </w:pPr>
            <w:r>
              <w:rPr>
                <w:rFonts w:asciiTheme="majorHAnsi" w:hAnsiTheme="majorHAnsi"/>
              </w:rPr>
              <w:t>Joint activities within the all project’s Outputs and development LDN Methodology</w:t>
            </w:r>
          </w:p>
        </w:tc>
      </w:tr>
      <w:tr w:rsidR="00515B30" w:rsidRPr="00D50900" w14:paraId="28251BBB" w14:textId="77777777" w:rsidTr="00515B30">
        <w:trPr>
          <w:trHeight w:val="768"/>
        </w:trPr>
        <w:tc>
          <w:tcPr>
            <w:tcW w:w="1555" w:type="dxa"/>
          </w:tcPr>
          <w:p w14:paraId="1B4DDED7" w14:textId="77777777" w:rsidR="00515B30" w:rsidRPr="000F77F0" w:rsidRDefault="00515B30" w:rsidP="002E738C">
            <w:pPr>
              <w:spacing w:after="0"/>
              <w:rPr>
                <w:rFonts w:asciiTheme="majorHAnsi" w:hAnsiTheme="majorHAnsi"/>
              </w:rPr>
            </w:pPr>
            <w:r>
              <w:rPr>
                <w:rFonts w:asciiTheme="majorHAnsi" w:hAnsiTheme="majorHAnsi"/>
              </w:rPr>
              <w:t>15.00 – 16.00</w:t>
            </w:r>
          </w:p>
        </w:tc>
        <w:tc>
          <w:tcPr>
            <w:tcW w:w="7371" w:type="dxa"/>
            <w:shd w:val="clear" w:color="auto" w:fill="auto"/>
          </w:tcPr>
          <w:p w14:paraId="156A9CD3" w14:textId="77777777" w:rsidR="00515B30" w:rsidRPr="00BB2011" w:rsidRDefault="00515B30" w:rsidP="002E738C">
            <w:pPr>
              <w:spacing w:after="0"/>
              <w:rPr>
                <w:rFonts w:asciiTheme="majorHAnsi" w:hAnsiTheme="majorHAnsi"/>
                <w:b/>
                <w:i/>
              </w:rPr>
            </w:pPr>
            <w:r>
              <w:rPr>
                <w:rFonts w:asciiTheme="majorHAnsi" w:hAnsiTheme="majorHAnsi"/>
                <w:b/>
                <w:i/>
              </w:rPr>
              <w:t>Security briefing at UNDP</w:t>
            </w:r>
          </w:p>
          <w:p w14:paraId="360EFF67" w14:textId="77777777" w:rsidR="00515B30" w:rsidRPr="00BB2011" w:rsidRDefault="00515B30" w:rsidP="002E738C">
            <w:pPr>
              <w:spacing w:after="0"/>
              <w:rPr>
                <w:rFonts w:asciiTheme="majorHAnsi" w:hAnsiTheme="majorHAnsi"/>
              </w:rPr>
            </w:pPr>
            <w:r w:rsidRPr="00BB2011">
              <w:rPr>
                <w:rFonts w:asciiTheme="majorHAnsi" w:hAnsiTheme="majorHAnsi"/>
              </w:rPr>
              <w:t xml:space="preserve">Mr. </w:t>
            </w:r>
            <w:r>
              <w:rPr>
                <w:rFonts w:asciiTheme="majorHAnsi" w:hAnsiTheme="majorHAnsi"/>
              </w:rPr>
              <w:t>Bakit Bekibayev</w:t>
            </w:r>
            <w:r w:rsidRPr="00BB2011">
              <w:rPr>
                <w:rFonts w:asciiTheme="majorHAnsi" w:hAnsiTheme="majorHAnsi"/>
              </w:rPr>
              <w:t>,</w:t>
            </w:r>
            <w:r>
              <w:rPr>
                <w:rFonts w:asciiTheme="majorHAnsi" w:hAnsiTheme="majorHAnsi"/>
              </w:rPr>
              <w:t xml:space="preserve"> UNDSS</w:t>
            </w:r>
          </w:p>
        </w:tc>
        <w:tc>
          <w:tcPr>
            <w:tcW w:w="3828" w:type="dxa"/>
          </w:tcPr>
          <w:p w14:paraId="7868E775" w14:textId="77777777" w:rsidR="00515B30" w:rsidRPr="00C524DF" w:rsidRDefault="00515B30" w:rsidP="002E738C">
            <w:pPr>
              <w:spacing w:after="0"/>
              <w:rPr>
                <w:rFonts w:asciiTheme="majorHAnsi" w:hAnsiTheme="majorHAnsi"/>
                <w:lang w:val="fr-FR"/>
              </w:rPr>
            </w:pPr>
            <w:r w:rsidRPr="00C524DF">
              <w:rPr>
                <w:rFonts w:asciiTheme="majorHAnsi" w:hAnsiTheme="majorHAnsi"/>
                <w:lang w:val="fr-FR"/>
              </w:rPr>
              <w:t xml:space="preserve">UN House </w:t>
            </w:r>
          </w:p>
          <w:p w14:paraId="6B8479EC" w14:textId="77777777" w:rsidR="00515B30" w:rsidRPr="00C524DF" w:rsidRDefault="00515B30" w:rsidP="002E738C">
            <w:pPr>
              <w:spacing w:after="0"/>
              <w:rPr>
                <w:rFonts w:asciiTheme="majorHAnsi" w:hAnsiTheme="majorHAnsi"/>
                <w:lang w:val="fr-FR"/>
              </w:rPr>
            </w:pPr>
            <w:r w:rsidRPr="00C524DF">
              <w:rPr>
                <w:rFonts w:asciiTheme="majorHAnsi" w:hAnsiTheme="majorHAnsi"/>
                <w:lang w:val="fr-FR"/>
              </w:rPr>
              <w:t>160 Chui str., Bishkek</w:t>
            </w:r>
          </w:p>
        </w:tc>
        <w:tc>
          <w:tcPr>
            <w:tcW w:w="2043" w:type="dxa"/>
          </w:tcPr>
          <w:p w14:paraId="54464DD7" w14:textId="77777777" w:rsidR="00515B30" w:rsidRPr="008C217F" w:rsidRDefault="00515B30" w:rsidP="002E738C">
            <w:pPr>
              <w:spacing w:after="0"/>
              <w:rPr>
                <w:rFonts w:asciiTheme="majorHAnsi" w:hAnsiTheme="majorHAnsi"/>
              </w:rPr>
            </w:pPr>
            <w:r>
              <w:rPr>
                <w:rFonts w:asciiTheme="majorHAnsi" w:hAnsiTheme="majorHAnsi"/>
              </w:rPr>
              <w:t>Confirmed</w:t>
            </w:r>
          </w:p>
        </w:tc>
      </w:tr>
      <w:tr w:rsidR="00515B30" w:rsidRPr="00534926" w14:paraId="6A37DC79" w14:textId="77777777" w:rsidTr="00515B30">
        <w:trPr>
          <w:trHeight w:val="768"/>
        </w:trPr>
        <w:tc>
          <w:tcPr>
            <w:tcW w:w="1555" w:type="dxa"/>
          </w:tcPr>
          <w:p w14:paraId="32A59A9E" w14:textId="77777777" w:rsidR="00515B30" w:rsidRPr="000F77F0" w:rsidRDefault="00515B30" w:rsidP="002E738C">
            <w:pPr>
              <w:spacing w:after="0"/>
              <w:rPr>
                <w:rFonts w:asciiTheme="majorHAnsi" w:hAnsiTheme="majorHAnsi"/>
              </w:rPr>
            </w:pPr>
            <w:r w:rsidRPr="000F77F0">
              <w:rPr>
                <w:rFonts w:asciiTheme="majorHAnsi" w:hAnsiTheme="majorHAnsi"/>
              </w:rPr>
              <w:t>1</w:t>
            </w:r>
            <w:r>
              <w:rPr>
                <w:rFonts w:asciiTheme="majorHAnsi" w:hAnsiTheme="majorHAnsi"/>
              </w:rPr>
              <w:t xml:space="preserve">6.00 </w:t>
            </w:r>
            <w:r w:rsidRPr="000F77F0">
              <w:rPr>
                <w:rFonts w:asciiTheme="majorHAnsi" w:hAnsiTheme="majorHAnsi"/>
              </w:rPr>
              <w:t>-</w:t>
            </w:r>
            <w:r>
              <w:rPr>
                <w:rFonts w:asciiTheme="majorHAnsi" w:hAnsiTheme="majorHAnsi"/>
              </w:rPr>
              <w:t xml:space="preserve"> </w:t>
            </w:r>
            <w:r w:rsidRPr="000F77F0">
              <w:rPr>
                <w:rFonts w:asciiTheme="majorHAnsi" w:hAnsiTheme="majorHAnsi"/>
              </w:rPr>
              <w:t>1</w:t>
            </w:r>
            <w:r>
              <w:rPr>
                <w:rFonts w:asciiTheme="majorHAnsi" w:hAnsiTheme="majorHAnsi"/>
              </w:rPr>
              <w:t>7</w:t>
            </w:r>
            <w:r w:rsidRPr="000F77F0">
              <w:rPr>
                <w:rFonts w:asciiTheme="majorHAnsi" w:hAnsiTheme="majorHAnsi"/>
              </w:rPr>
              <w:t>:</w:t>
            </w:r>
            <w:r>
              <w:rPr>
                <w:rFonts w:asciiTheme="majorHAnsi" w:hAnsiTheme="majorHAnsi"/>
              </w:rPr>
              <w:t>00</w:t>
            </w:r>
          </w:p>
        </w:tc>
        <w:tc>
          <w:tcPr>
            <w:tcW w:w="7371" w:type="dxa"/>
            <w:shd w:val="clear" w:color="auto" w:fill="auto"/>
          </w:tcPr>
          <w:p w14:paraId="16297665" w14:textId="77777777" w:rsidR="00515B30" w:rsidRPr="00884094" w:rsidRDefault="00515B30" w:rsidP="002E738C">
            <w:pPr>
              <w:spacing w:after="0"/>
              <w:rPr>
                <w:rFonts w:asciiTheme="majorHAnsi" w:hAnsiTheme="majorHAnsi"/>
              </w:rPr>
            </w:pPr>
            <w:r>
              <w:rPr>
                <w:rFonts w:asciiTheme="majorHAnsi" w:hAnsiTheme="majorHAnsi"/>
              </w:rPr>
              <w:t>Working with documents</w:t>
            </w:r>
          </w:p>
        </w:tc>
        <w:tc>
          <w:tcPr>
            <w:tcW w:w="3828" w:type="dxa"/>
          </w:tcPr>
          <w:p w14:paraId="4FAFAFBF" w14:textId="77777777" w:rsidR="00515B30" w:rsidRPr="00C524DF" w:rsidRDefault="00515B30" w:rsidP="002E738C">
            <w:pPr>
              <w:spacing w:after="0"/>
              <w:rPr>
                <w:rFonts w:asciiTheme="majorHAnsi" w:hAnsiTheme="majorHAnsi"/>
                <w:lang w:val="fr-FR"/>
              </w:rPr>
            </w:pPr>
            <w:r w:rsidRPr="00C524DF">
              <w:rPr>
                <w:rFonts w:asciiTheme="majorHAnsi" w:hAnsiTheme="majorHAnsi"/>
                <w:lang w:val="fr-FR"/>
              </w:rPr>
              <w:t xml:space="preserve">UN House </w:t>
            </w:r>
          </w:p>
          <w:p w14:paraId="21F60EED" w14:textId="77777777" w:rsidR="00515B30" w:rsidRPr="00C524DF" w:rsidRDefault="00515B30" w:rsidP="002E738C">
            <w:pPr>
              <w:spacing w:after="0"/>
              <w:rPr>
                <w:rFonts w:asciiTheme="majorHAnsi" w:hAnsiTheme="majorHAnsi"/>
                <w:lang w:val="fr-FR"/>
              </w:rPr>
            </w:pPr>
            <w:r w:rsidRPr="00C524DF">
              <w:rPr>
                <w:rFonts w:asciiTheme="majorHAnsi" w:hAnsiTheme="majorHAnsi"/>
                <w:lang w:val="fr-FR"/>
              </w:rPr>
              <w:t>160 Chui str., Bishkek</w:t>
            </w:r>
          </w:p>
        </w:tc>
        <w:tc>
          <w:tcPr>
            <w:tcW w:w="2043" w:type="dxa"/>
          </w:tcPr>
          <w:p w14:paraId="77A75A15" w14:textId="77777777" w:rsidR="00515B30" w:rsidRPr="00C524DF" w:rsidRDefault="00515B30" w:rsidP="002E738C">
            <w:pPr>
              <w:spacing w:after="0"/>
              <w:rPr>
                <w:rFonts w:asciiTheme="majorHAnsi" w:hAnsiTheme="majorHAnsi"/>
                <w:lang w:val="fr-FR"/>
              </w:rPr>
            </w:pPr>
          </w:p>
        </w:tc>
      </w:tr>
      <w:tr w:rsidR="00515B30" w:rsidRPr="00661A30" w14:paraId="46981FAE" w14:textId="77777777" w:rsidTr="00515B30">
        <w:trPr>
          <w:trHeight w:val="768"/>
        </w:trPr>
        <w:tc>
          <w:tcPr>
            <w:tcW w:w="1555" w:type="dxa"/>
          </w:tcPr>
          <w:p w14:paraId="7C12101B" w14:textId="77777777" w:rsidR="00515B30" w:rsidRPr="003109EA" w:rsidRDefault="00515B30" w:rsidP="002E738C">
            <w:pPr>
              <w:spacing w:after="0"/>
              <w:rPr>
                <w:rFonts w:asciiTheme="majorHAnsi" w:hAnsiTheme="majorHAnsi"/>
              </w:rPr>
            </w:pPr>
            <w:r w:rsidRPr="000F77F0">
              <w:rPr>
                <w:rFonts w:asciiTheme="majorHAnsi" w:hAnsiTheme="majorHAnsi"/>
              </w:rPr>
              <w:t>1</w:t>
            </w:r>
            <w:r>
              <w:rPr>
                <w:rFonts w:asciiTheme="majorHAnsi" w:hAnsiTheme="majorHAnsi"/>
              </w:rPr>
              <w:t>7</w:t>
            </w:r>
            <w:r w:rsidRPr="000F77F0">
              <w:rPr>
                <w:rFonts w:asciiTheme="majorHAnsi" w:hAnsiTheme="majorHAnsi"/>
              </w:rPr>
              <w:t>.</w:t>
            </w:r>
            <w:r>
              <w:rPr>
                <w:rFonts w:asciiTheme="majorHAnsi" w:hAnsiTheme="majorHAnsi"/>
              </w:rPr>
              <w:t xml:space="preserve">00 </w:t>
            </w:r>
            <w:r w:rsidRPr="000F77F0">
              <w:rPr>
                <w:rFonts w:asciiTheme="majorHAnsi" w:hAnsiTheme="majorHAnsi"/>
              </w:rPr>
              <w:t>-</w:t>
            </w:r>
            <w:r>
              <w:rPr>
                <w:rFonts w:asciiTheme="majorHAnsi" w:hAnsiTheme="majorHAnsi"/>
              </w:rPr>
              <w:t xml:space="preserve"> </w:t>
            </w:r>
            <w:r w:rsidRPr="000F77F0">
              <w:rPr>
                <w:rFonts w:asciiTheme="majorHAnsi" w:hAnsiTheme="majorHAnsi"/>
              </w:rPr>
              <w:t>1</w:t>
            </w:r>
            <w:r>
              <w:rPr>
                <w:rFonts w:asciiTheme="majorHAnsi" w:hAnsiTheme="majorHAnsi"/>
              </w:rPr>
              <w:t>8</w:t>
            </w:r>
            <w:r w:rsidRPr="000F77F0">
              <w:rPr>
                <w:rFonts w:asciiTheme="majorHAnsi" w:hAnsiTheme="majorHAnsi"/>
              </w:rPr>
              <w:t>.</w:t>
            </w:r>
            <w:r>
              <w:rPr>
                <w:rFonts w:asciiTheme="majorHAnsi" w:hAnsiTheme="majorHAnsi"/>
              </w:rPr>
              <w:t>3</w:t>
            </w:r>
            <w:r w:rsidRPr="003109EA">
              <w:rPr>
                <w:rFonts w:asciiTheme="majorHAnsi" w:hAnsiTheme="majorHAnsi"/>
              </w:rPr>
              <w:t>0</w:t>
            </w:r>
          </w:p>
        </w:tc>
        <w:tc>
          <w:tcPr>
            <w:tcW w:w="7371" w:type="dxa"/>
            <w:shd w:val="clear" w:color="auto" w:fill="auto"/>
          </w:tcPr>
          <w:p w14:paraId="5C00C934" w14:textId="77777777" w:rsidR="00515B30" w:rsidRDefault="00515B30" w:rsidP="002E738C">
            <w:pPr>
              <w:spacing w:after="0"/>
              <w:rPr>
                <w:rFonts w:asciiTheme="majorHAnsi" w:hAnsiTheme="majorHAnsi"/>
                <w:b/>
                <w:i/>
              </w:rPr>
            </w:pPr>
            <w:r>
              <w:rPr>
                <w:rFonts w:asciiTheme="majorHAnsi" w:hAnsiTheme="majorHAnsi"/>
                <w:b/>
                <w:i/>
              </w:rPr>
              <w:t>Meeting at the Ministry of Education and Science</w:t>
            </w:r>
          </w:p>
          <w:p w14:paraId="2533B139" w14:textId="77777777" w:rsidR="00515B30" w:rsidRPr="00C524DF" w:rsidRDefault="00515B30" w:rsidP="002E738C">
            <w:pPr>
              <w:spacing w:after="0"/>
              <w:rPr>
                <w:rFonts w:asciiTheme="majorHAnsi" w:hAnsiTheme="majorHAnsi"/>
                <w:lang w:val="fr-FR"/>
              </w:rPr>
            </w:pPr>
            <w:r w:rsidRPr="00C524DF">
              <w:rPr>
                <w:rFonts w:asciiTheme="majorHAnsi" w:hAnsiTheme="majorHAnsi"/>
                <w:lang w:val="fr-FR"/>
              </w:rPr>
              <w:t>Ms. Jusupbekova Nadira Santashevna, Vice-minister;</w:t>
            </w:r>
          </w:p>
          <w:p w14:paraId="4B22AFAC" w14:textId="77777777" w:rsidR="00515B30" w:rsidRDefault="00515B30" w:rsidP="002E738C">
            <w:pPr>
              <w:spacing w:after="0"/>
              <w:rPr>
                <w:rFonts w:asciiTheme="majorHAnsi" w:hAnsiTheme="majorHAnsi"/>
              </w:rPr>
            </w:pPr>
            <w:r>
              <w:rPr>
                <w:rFonts w:asciiTheme="majorHAnsi" w:hAnsiTheme="majorHAnsi"/>
              </w:rPr>
              <w:t>Ms. Marchenko Larisa Iurievna, Minister’s advisor;</w:t>
            </w:r>
          </w:p>
          <w:p w14:paraId="0CBA3CC5" w14:textId="77777777" w:rsidR="00515B30" w:rsidRDefault="00515B30" w:rsidP="002E738C">
            <w:pPr>
              <w:spacing w:after="0"/>
              <w:rPr>
                <w:rFonts w:asciiTheme="majorHAnsi" w:hAnsiTheme="majorHAnsi"/>
              </w:rPr>
            </w:pPr>
            <w:r>
              <w:rPr>
                <w:rFonts w:asciiTheme="majorHAnsi" w:hAnsiTheme="majorHAnsi"/>
              </w:rPr>
              <w:t>Ms. Pak Zoya Alekseevna, leading expert on secondary education;</w:t>
            </w:r>
          </w:p>
          <w:p w14:paraId="5FB9F887" w14:textId="77777777" w:rsidR="00515B30" w:rsidRDefault="00515B30" w:rsidP="002E738C">
            <w:pPr>
              <w:spacing w:after="0"/>
              <w:rPr>
                <w:rFonts w:asciiTheme="majorHAnsi" w:hAnsiTheme="majorHAnsi"/>
              </w:rPr>
            </w:pPr>
            <w:r>
              <w:rPr>
                <w:rFonts w:asciiTheme="majorHAnsi" w:hAnsiTheme="majorHAnsi"/>
              </w:rPr>
              <w:t xml:space="preserve">Ms. Suhodyb Natalia Alekseevna, Teacher’s Re-training Institute of the </w:t>
            </w:r>
            <w:r w:rsidRPr="00AB736A">
              <w:rPr>
                <w:rFonts w:asciiTheme="majorHAnsi" w:hAnsiTheme="majorHAnsi"/>
              </w:rPr>
              <w:t>Arabaev’s Kyrgyz State University</w:t>
            </w:r>
            <w:r>
              <w:rPr>
                <w:rFonts w:asciiTheme="majorHAnsi" w:hAnsiTheme="majorHAnsi"/>
              </w:rPr>
              <w:t>;</w:t>
            </w:r>
          </w:p>
          <w:p w14:paraId="7C803E43" w14:textId="77777777" w:rsidR="00515B30" w:rsidRDefault="00515B30" w:rsidP="002E738C">
            <w:pPr>
              <w:spacing w:after="0"/>
              <w:rPr>
                <w:rFonts w:asciiTheme="majorHAnsi" w:hAnsiTheme="majorHAnsi"/>
              </w:rPr>
            </w:pPr>
            <w:r>
              <w:rPr>
                <w:rFonts w:asciiTheme="majorHAnsi" w:hAnsiTheme="majorHAnsi"/>
              </w:rPr>
              <w:t>Ms. Alfiya Nasyrova, BIOM Ecological movement;</w:t>
            </w:r>
          </w:p>
          <w:p w14:paraId="5EE18DC5" w14:textId="77777777" w:rsidR="00515B30" w:rsidRPr="00E77E8A" w:rsidRDefault="00515B30" w:rsidP="002E738C">
            <w:pPr>
              <w:spacing w:after="0"/>
              <w:rPr>
                <w:rFonts w:asciiTheme="majorHAnsi" w:hAnsiTheme="majorHAnsi"/>
              </w:rPr>
            </w:pPr>
            <w:r>
              <w:rPr>
                <w:rFonts w:asciiTheme="majorHAnsi" w:hAnsiTheme="majorHAnsi"/>
              </w:rPr>
              <w:t>Mr. Vladimir Korotenko, BIOM Ecological movement.</w:t>
            </w:r>
          </w:p>
        </w:tc>
        <w:tc>
          <w:tcPr>
            <w:tcW w:w="3828" w:type="dxa"/>
          </w:tcPr>
          <w:p w14:paraId="0E089B1B" w14:textId="77777777" w:rsidR="00515B30" w:rsidRDefault="00515B30" w:rsidP="002E738C">
            <w:pPr>
              <w:spacing w:after="0"/>
              <w:rPr>
                <w:rFonts w:asciiTheme="majorHAnsi" w:hAnsiTheme="majorHAnsi"/>
              </w:rPr>
            </w:pPr>
            <w:r>
              <w:rPr>
                <w:rFonts w:asciiTheme="majorHAnsi" w:hAnsiTheme="majorHAnsi"/>
              </w:rPr>
              <w:t>Ministry of Education and Science</w:t>
            </w:r>
          </w:p>
          <w:p w14:paraId="7B331ACB" w14:textId="77777777" w:rsidR="00515B30" w:rsidRPr="00E77E8A" w:rsidRDefault="00515B30" w:rsidP="002E738C">
            <w:pPr>
              <w:spacing w:after="0"/>
              <w:rPr>
                <w:rFonts w:asciiTheme="majorHAnsi" w:hAnsiTheme="majorHAnsi"/>
              </w:rPr>
            </w:pPr>
            <w:r w:rsidRPr="00E77E8A">
              <w:rPr>
                <w:rFonts w:asciiTheme="majorHAnsi" w:hAnsiTheme="majorHAnsi"/>
              </w:rPr>
              <w:t xml:space="preserve">257 </w:t>
            </w:r>
            <w:r>
              <w:rPr>
                <w:rFonts w:asciiTheme="majorHAnsi" w:hAnsiTheme="majorHAnsi"/>
              </w:rPr>
              <w:t>Tynystanov str., Bishkek</w:t>
            </w:r>
          </w:p>
        </w:tc>
        <w:tc>
          <w:tcPr>
            <w:tcW w:w="2043" w:type="dxa"/>
          </w:tcPr>
          <w:p w14:paraId="7297E297" w14:textId="77777777" w:rsidR="00515B30" w:rsidRDefault="00515B30" w:rsidP="002E738C">
            <w:pPr>
              <w:spacing w:after="0"/>
              <w:rPr>
                <w:rFonts w:asciiTheme="majorHAnsi" w:hAnsiTheme="majorHAnsi"/>
              </w:rPr>
            </w:pPr>
            <w:r>
              <w:rPr>
                <w:rFonts w:asciiTheme="majorHAnsi" w:hAnsiTheme="majorHAnsi"/>
              </w:rPr>
              <w:t>Confirmed</w:t>
            </w:r>
          </w:p>
          <w:p w14:paraId="47DCBD01" w14:textId="77777777" w:rsidR="00515B30" w:rsidRDefault="00515B30" w:rsidP="002E738C">
            <w:pPr>
              <w:spacing w:after="0"/>
              <w:rPr>
                <w:rFonts w:asciiTheme="majorHAnsi" w:hAnsiTheme="majorHAnsi"/>
              </w:rPr>
            </w:pPr>
          </w:p>
          <w:p w14:paraId="7A4BBCD5" w14:textId="77777777" w:rsidR="00515B30" w:rsidRPr="008C217F" w:rsidRDefault="00515B30" w:rsidP="002E738C">
            <w:pPr>
              <w:spacing w:after="0"/>
              <w:rPr>
                <w:rFonts w:asciiTheme="majorHAnsi" w:hAnsiTheme="majorHAnsi"/>
              </w:rPr>
            </w:pPr>
            <w:r>
              <w:rPr>
                <w:rFonts w:asciiTheme="majorHAnsi" w:hAnsiTheme="majorHAnsi"/>
              </w:rPr>
              <w:t>Joint activities within the Output 3 on secondary schools and development Climate Box toolkit</w:t>
            </w:r>
          </w:p>
        </w:tc>
      </w:tr>
      <w:tr w:rsidR="00515B30" w:rsidRPr="002E3538" w14:paraId="5249C8D4" w14:textId="77777777" w:rsidTr="00515B30">
        <w:trPr>
          <w:trHeight w:val="109"/>
        </w:trPr>
        <w:tc>
          <w:tcPr>
            <w:tcW w:w="12754" w:type="dxa"/>
            <w:gridSpan w:val="3"/>
            <w:shd w:val="clear" w:color="auto" w:fill="BFBFBF"/>
          </w:tcPr>
          <w:p w14:paraId="55042A0E" w14:textId="77777777" w:rsidR="00515B30" w:rsidRPr="008C217F" w:rsidRDefault="00515B30" w:rsidP="002E738C">
            <w:pPr>
              <w:spacing w:after="0"/>
              <w:rPr>
                <w:rFonts w:asciiTheme="majorHAnsi" w:hAnsiTheme="majorHAnsi"/>
                <w:b/>
              </w:rPr>
            </w:pPr>
            <w:r>
              <w:rPr>
                <w:rFonts w:ascii="Calibri" w:hAnsi="Calibri"/>
                <w:b/>
              </w:rPr>
              <w:t>Day 2</w:t>
            </w:r>
            <w:r w:rsidRPr="000F620F">
              <w:rPr>
                <w:rFonts w:ascii="Calibri" w:hAnsi="Calibri"/>
                <w:b/>
              </w:rPr>
              <w:t>,</w:t>
            </w:r>
            <w:r w:rsidRPr="002E3538">
              <w:rPr>
                <w:rFonts w:ascii="Calibri" w:hAnsi="Calibri"/>
                <w:b/>
              </w:rPr>
              <w:t xml:space="preserve"> </w:t>
            </w:r>
            <w:r>
              <w:rPr>
                <w:rFonts w:ascii="Calibri" w:hAnsi="Calibri"/>
                <w:b/>
              </w:rPr>
              <w:t xml:space="preserve">Tuesday </w:t>
            </w:r>
            <w:r w:rsidRPr="000F620F">
              <w:rPr>
                <w:rFonts w:ascii="Calibri" w:hAnsi="Calibri"/>
                <w:b/>
              </w:rPr>
              <w:t xml:space="preserve">– </w:t>
            </w:r>
            <w:r>
              <w:rPr>
                <w:rFonts w:ascii="Calibri" w:hAnsi="Calibri"/>
                <w:b/>
              </w:rPr>
              <w:t>December 18, 2018</w:t>
            </w:r>
          </w:p>
        </w:tc>
        <w:tc>
          <w:tcPr>
            <w:tcW w:w="2043" w:type="dxa"/>
          </w:tcPr>
          <w:p w14:paraId="1BCE3EBE" w14:textId="77777777" w:rsidR="00515B30" w:rsidRPr="008C217F" w:rsidRDefault="00515B30" w:rsidP="002E738C">
            <w:pPr>
              <w:spacing w:after="0"/>
              <w:rPr>
                <w:rFonts w:asciiTheme="majorHAnsi" w:hAnsiTheme="majorHAnsi"/>
              </w:rPr>
            </w:pPr>
          </w:p>
        </w:tc>
      </w:tr>
      <w:tr w:rsidR="00515B30" w:rsidRPr="003C116B" w14:paraId="1C0734B8" w14:textId="77777777" w:rsidTr="00515B30">
        <w:trPr>
          <w:trHeight w:val="497"/>
        </w:trPr>
        <w:tc>
          <w:tcPr>
            <w:tcW w:w="1555" w:type="dxa"/>
          </w:tcPr>
          <w:p w14:paraId="73AA43A1" w14:textId="77777777" w:rsidR="00515B30" w:rsidRPr="005A21A6" w:rsidRDefault="00515B30" w:rsidP="002E738C">
            <w:pPr>
              <w:spacing w:after="0"/>
              <w:rPr>
                <w:rFonts w:asciiTheme="majorHAnsi" w:hAnsiTheme="majorHAnsi"/>
              </w:rPr>
            </w:pPr>
            <w:r>
              <w:rPr>
                <w:rFonts w:asciiTheme="majorHAnsi" w:hAnsiTheme="majorHAnsi"/>
              </w:rPr>
              <w:t>8.30</w:t>
            </w:r>
          </w:p>
        </w:tc>
        <w:tc>
          <w:tcPr>
            <w:tcW w:w="7371" w:type="dxa"/>
          </w:tcPr>
          <w:p w14:paraId="65F176CA" w14:textId="77777777" w:rsidR="00515B30" w:rsidRPr="008C217F" w:rsidRDefault="00515B30" w:rsidP="002E738C">
            <w:pPr>
              <w:spacing w:after="0"/>
              <w:rPr>
                <w:rFonts w:asciiTheme="majorHAnsi" w:hAnsiTheme="majorHAnsi"/>
              </w:rPr>
            </w:pPr>
            <w:r>
              <w:rPr>
                <w:rFonts w:asciiTheme="majorHAnsi" w:hAnsiTheme="majorHAnsi"/>
              </w:rPr>
              <w:t>Pick-up from the Shah Palace Hotel</w:t>
            </w:r>
          </w:p>
        </w:tc>
        <w:tc>
          <w:tcPr>
            <w:tcW w:w="3828" w:type="dxa"/>
          </w:tcPr>
          <w:p w14:paraId="7B671499" w14:textId="77777777" w:rsidR="00515B30" w:rsidRDefault="00515B30" w:rsidP="002E738C">
            <w:pPr>
              <w:spacing w:after="0"/>
              <w:rPr>
                <w:rFonts w:asciiTheme="majorHAnsi" w:hAnsiTheme="majorHAnsi"/>
              </w:rPr>
            </w:pPr>
            <w:r>
              <w:rPr>
                <w:rFonts w:asciiTheme="majorHAnsi" w:hAnsiTheme="majorHAnsi"/>
              </w:rPr>
              <w:t>Shah Palace Hotel</w:t>
            </w:r>
          </w:p>
          <w:p w14:paraId="3C8E1D08" w14:textId="77777777" w:rsidR="00515B30" w:rsidRPr="008C217F" w:rsidRDefault="00515B30" w:rsidP="002E738C">
            <w:pPr>
              <w:spacing w:after="0"/>
              <w:rPr>
                <w:rFonts w:asciiTheme="majorHAnsi" w:hAnsiTheme="majorHAnsi"/>
              </w:rPr>
            </w:pPr>
            <w:r>
              <w:rPr>
                <w:rFonts w:asciiTheme="majorHAnsi" w:hAnsiTheme="majorHAnsi"/>
              </w:rPr>
              <w:t xml:space="preserve">PMU car </w:t>
            </w:r>
          </w:p>
        </w:tc>
        <w:tc>
          <w:tcPr>
            <w:tcW w:w="2043" w:type="dxa"/>
          </w:tcPr>
          <w:p w14:paraId="32FC81AA" w14:textId="77777777" w:rsidR="00515B30" w:rsidRPr="00EC3E34" w:rsidRDefault="00515B30" w:rsidP="002E738C">
            <w:pPr>
              <w:spacing w:after="0"/>
              <w:rPr>
                <w:rFonts w:asciiTheme="majorHAnsi" w:hAnsiTheme="majorHAnsi"/>
              </w:rPr>
            </w:pPr>
          </w:p>
        </w:tc>
      </w:tr>
      <w:tr w:rsidR="00515B30" w:rsidRPr="00661A30" w14:paraId="4C3C5D5F" w14:textId="77777777" w:rsidTr="00515B30">
        <w:trPr>
          <w:trHeight w:val="497"/>
        </w:trPr>
        <w:tc>
          <w:tcPr>
            <w:tcW w:w="1555" w:type="dxa"/>
          </w:tcPr>
          <w:p w14:paraId="5B7E4824" w14:textId="77777777" w:rsidR="00515B30" w:rsidRDefault="00515B30" w:rsidP="002E738C">
            <w:pPr>
              <w:spacing w:after="0"/>
              <w:rPr>
                <w:rFonts w:asciiTheme="majorHAnsi" w:hAnsiTheme="majorHAnsi"/>
              </w:rPr>
            </w:pPr>
            <w:r>
              <w:rPr>
                <w:rFonts w:asciiTheme="majorHAnsi" w:hAnsiTheme="majorHAnsi"/>
              </w:rPr>
              <w:t xml:space="preserve">10.30 - 11.30 </w:t>
            </w:r>
          </w:p>
        </w:tc>
        <w:tc>
          <w:tcPr>
            <w:tcW w:w="7371" w:type="dxa"/>
          </w:tcPr>
          <w:p w14:paraId="16A269FE" w14:textId="77777777" w:rsidR="00515B30" w:rsidRDefault="00515B30" w:rsidP="002E738C">
            <w:pPr>
              <w:spacing w:after="0"/>
              <w:rPr>
                <w:rFonts w:asciiTheme="majorHAnsi" w:hAnsiTheme="majorHAnsi"/>
                <w:b/>
                <w:i/>
              </w:rPr>
            </w:pPr>
            <w:r>
              <w:rPr>
                <w:rFonts w:asciiTheme="majorHAnsi" w:hAnsiTheme="majorHAnsi"/>
                <w:b/>
                <w:i/>
              </w:rPr>
              <w:t>Meeting with UNEP-GEF Project</w:t>
            </w:r>
          </w:p>
          <w:p w14:paraId="6FC8F1BD" w14:textId="77777777" w:rsidR="00515B30" w:rsidRDefault="00515B30" w:rsidP="002E738C">
            <w:pPr>
              <w:spacing w:after="0"/>
              <w:rPr>
                <w:rFonts w:asciiTheme="majorHAnsi" w:hAnsiTheme="majorHAnsi"/>
              </w:rPr>
            </w:pPr>
            <w:r>
              <w:rPr>
                <w:rFonts w:asciiTheme="majorHAnsi" w:hAnsiTheme="majorHAnsi"/>
              </w:rPr>
              <w:t>Partnership on climate statistics and initiation of climate planning</w:t>
            </w:r>
          </w:p>
          <w:p w14:paraId="0AEECFE8" w14:textId="77777777" w:rsidR="00515B30" w:rsidRPr="00453123" w:rsidRDefault="00515B30" w:rsidP="002E738C">
            <w:pPr>
              <w:spacing w:after="0"/>
              <w:rPr>
                <w:rFonts w:asciiTheme="majorHAnsi" w:hAnsiTheme="majorHAnsi"/>
              </w:rPr>
            </w:pPr>
            <w:r>
              <w:rPr>
                <w:rFonts w:asciiTheme="majorHAnsi" w:hAnsiTheme="majorHAnsi"/>
              </w:rPr>
              <w:t>Ms. Bekkulova Dzhyparkul Eshimbekovna, Manager of the UNEP-GEF project on development NCC for UNFCCC, former</w:t>
            </w:r>
            <w:r w:rsidRPr="003C116B">
              <w:rPr>
                <w:rFonts w:asciiTheme="majorHAnsi" w:hAnsiTheme="majorHAnsi"/>
              </w:rPr>
              <w:t xml:space="preserve"> UNDP-GEF Project Board member</w:t>
            </w:r>
          </w:p>
          <w:p w14:paraId="06AAAEA8" w14:textId="77777777" w:rsidR="00515B30" w:rsidRPr="00453123" w:rsidRDefault="00515B30" w:rsidP="002E738C">
            <w:pPr>
              <w:spacing w:after="0"/>
              <w:rPr>
                <w:rFonts w:asciiTheme="majorHAnsi" w:hAnsiTheme="majorHAnsi"/>
              </w:rPr>
            </w:pPr>
            <w:r>
              <w:rPr>
                <w:rFonts w:asciiTheme="majorHAnsi" w:hAnsiTheme="majorHAnsi"/>
              </w:rPr>
              <w:t>Mr. Temirbekov Alexander, Leading expert of the UNEP-GEF project on development NCC for UNFCCC</w:t>
            </w:r>
          </w:p>
        </w:tc>
        <w:tc>
          <w:tcPr>
            <w:tcW w:w="3828" w:type="dxa"/>
          </w:tcPr>
          <w:p w14:paraId="5CFB1F6C" w14:textId="77777777" w:rsidR="00515B30" w:rsidRDefault="00515B30" w:rsidP="002E738C">
            <w:pPr>
              <w:spacing w:after="0"/>
              <w:rPr>
                <w:rFonts w:asciiTheme="majorHAnsi" w:hAnsiTheme="majorHAnsi"/>
              </w:rPr>
            </w:pPr>
            <w:r>
              <w:rPr>
                <w:rFonts w:asciiTheme="majorHAnsi" w:hAnsiTheme="majorHAnsi"/>
              </w:rPr>
              <w:t>SAEPF office</w:t>
            </w:r>
          </w:p>
          <w:p w14:paraId="28F15B83" w14:textId="77777777" w:rsidR="00515B30" w:rsidRDefault="00515B30" w:rsidP="002E738C">
            <w:pPr>
              <w:spacing w:after="0"/>
              <w:rPr>
                <w:rFonts w:asciiTheme="majorHAnsi" w:hAnsiTheme="majorHAnsi"/>
              </w:rPr>
            </w:pPr>
            <w:r>
              <w:rPr>
                <w:rFonts w:asciiTheme="majorHAnsi" w:hAnsiTheme="majorHAnsi"/>
              </w:rPr>
              <w:t>142 Gorkii str., Bishkek</w:t>
            </w:r>
          </w:p>
        </w:tc>
        <w:tc>
          <w:tcPr>
            <w:tcW w:w="2043" w:type="dxa"/>
          </w:tcPr>
          <w:p w14:paraId="4E506BEF" w14:textId="77777777" w:rsidR="00515B30" w:rsidRDefault="00515B30" w:rsidP="002E738C">
            <w:pPr>
              <w:spacing w:after="0"/>
              <w:rPr>
                <w:rFonts w:asciiTheme="majorHAnsi" w:hAnsiTheme="majorHAnsi"/>
              </w:rPr>
            </w:pPr>
            <w:r>
              <w:rPr>
                <w:rFonts w:asciiTheme="majorHAnsi" w:hAnsiTheme="majorHAnsi"/>
              </w:rPr>
              <w:t>Confirmed</w:t>
            </w:r>
          </w:p>
          <w:p w14:paraId="7E498444" w14:textId="77777777" w:rsidR="00515B30" w:rsidRDefault="00515B30" w:rsidP="002E738C">
            <w:pPr>
              <w:spacing w:after="0"/>
              <w:rPr>
                <w:rFonts w:asciiTheme="majorHAnsi" w:hAnsiTheme="majorHAnsi"/>
              </w:rPr>
            </w:pPr>
          </w:p>
          <w:p w14:paraId="656419BD" w14:textId="77777777" w:rsidR="00515B30" w:rsidRPr="00196DFD" w:rsidRDefault="00515B30" w:rsidP="002E738C">
            <w:pPr>
              <w:spacing w:after="0"/>
              <w:rPr>
                <w:rFonts w:asciiTheme="majorHAnsi" w:hAnsiTheme="majorHAnsi"/>
              </w:rPr>
            </w:pPr>
            <w:r>
              <w:rPr>
                <w:rFonts w:asciiTheme="majorHAnsi" w:hAnsiTheme="majorHAnsi"/>
              </w:rPr>
              <w:t>Joint activities within the Output 2, development Set of Climate Statistic’s indicators and future follow-up actions within the UNEP-GEF project</w:t>
            </w:r>
          </w:p>
        </w:tc>
      </w:tr>
      <w:tr w:rsidR="00515B30" w:rsidRPr="00F8095B" w14:paraId="6AD7D1B3" w14:textId="77777777" w:rsidTr="00515B30">
        <w:trPr>
          <w:trHeight w:val="497"/>
        </w:trPr>
        <w:tc>
          <w:tcPr>
            <w:tcW w:w="1555" w:type="dxa"/>
          </w:tcPr>
          <w:p w14:paraId="42D6ED10" w14:textId="77777777" w:rsidR="00515B30" w:rsidRDefault="00515B30" w:rsidP="002E738C">
            <w:pPr>
              <w:spacing w:after="0"/>
              <w:rPr>
                <w:rFonts w:asciiTheme="majorHAnsi" w:hAnsiTheme="majorHAnsi"/>
              </w:rPr>
            </w:pPr>
            <w:r>
              <w:rPr>
                <w:rFonts w:asciiTheme="majorHAnsi" w:hAnsiTheme="majorHAnsi"/>
              </w:rPr>
              <w:t>11.30 - 13.00</w:t>
            </w:r>
          </w:p>
        </w:tc>
        <w:tc>
          <w:tcPr>
            <w:tcW w:w="7371" w:type="dxa"/>
          </w:tcPr>
          <w:p w14:paraId="4A5159B3" w14:textId="77777777" w:rsidR="00515B30" w:rsidRDefault="00515B30" w:rsidP="002E738C">
            <w:pPr>
              <w:spacing w:after="0"/>
              <w:rPr>
                <w:rFonts w:asciiTheme="majorHAnsi" w:hAnsiTheme="majorHAnsi"/>
                <w:b/>
                <w:i/>
              </w:rPr>
            </w:pPr>
            <w:r>
              <w:rPr>
                <w:rFonts w:asciiTheme="majorHAnsi" w:hAnsiTheme="majorHAnsi"/>
                <w:b/>
                <w:i/>
              </w:rPr>
              <w:t>Lunch</w:t>
            </w:r>
          </w:p>
        </w:tc>
        <w:tc>
          <w:tcPr>
            <w:tcW w:w="3828" w:type="dxa"/>
          </w:tcPr>
          <w:p w14:paraId="2DEB0E88" w14:textId="77777777" w:rsidR="00515B30" w:rsidRDefault="00515B30" w:rsidP="002E738C">
            <w:pPr>
              <w:spacing w:after="0"/>
              <w:rPr>
                <w:rFonts w:asciiTheme="majorHAnsi" w:hAnsiTheme="majorHAnsi"/>
              </w:rPr>
            </w:pPr>
          </w:p>
        </w:tc>
        <w:tc>
          <w:tcPr>
            <w:tcW w:w="2043" w:type="dxa"/>
          </w:tcPr>
          <w:p w14:paraId="2D993D77" w14:textId="77777777" w:rsidR="00515B30" w:rsidRPr="00196DFD" w:rsidRDefault="00515B30" w:rsidP="002E738C">
            <w:pPr>
              <w:spacing w:after="0"/>
              <w:rPr>
                <w:rFonts w:asciiTheme="majorHAnsi" w:hAnsiTheme="majorHAnsi"/>
              </w:rPr>
            </w:pPr>
          </w:p>
        </w:tc>
      </w:tr>
      <w:tr w:rsidR="00515B30" w:rsidRPr="00661A30" w14:paraId="383D0E22" w14:textId="77777777" w:rsidTr="00515B30">
        <w:trPr>
          <w:trHeight w:val="497"/>
        </w:trPr>
        <w:tc>
          <w:tcPr>
            <w:tcW w:w="1555" w:type="dxa"/>
          </w:tcPr>
          <w:p w14:paraId="7494A733" w14:textId="77777777" w:rsidR="00515B30" w:rsidRDefault="00515B30" w:rsidP="002E738C">
            <w:pPr>
              <w:spacing w:after="0"/>
              <w:rPr>
                <w:rFonts w:asciiTheme="majorHAnsi" w:hAnsiTheme="majorHAnsi"/>
              </w:rPr>
            </w:pPr>
            <w:r>
              <w:rPr>
                <w:rFonts w:asciiTheme="majorHAnsi" w:hAnsiTheme="majorHAnsi"/>
              </w:rPr>
              <w:t>13.00 - 14.00</w:t>
            </w:r>
          </w:p>
        </w:tc>
        <w:tc>
          <w:tcPr>
            <w:tcW w:w="7371" w:type="dxa"/>
          </w:tcPr>
          <w:p w14:paraId="05DF5461" w14:textId="77777777" w:rsidR="00515B30" w:rsidRDefault="00515B30" w:rsidP="002E738C">
            <w:pPr>
              <w:spacing w:after="0"/>
              <w:rPr>
                <w:rFonts w:asciiTheme="majorHAnsi" w:hAnsiTheme="majorHAnsi"/>
                <w:b/>
                <w:i/>
              </w:rPr>
            </w:pPr>
            <w:r>
              <w:rPr>
                <w:rFonts w:asciiTheme="majorHAnsi" w:hAnsiTheme="majorHAnsi"/>
                <w:b/>
                <w:i/>
              </w:rPr>
              <w:t>Meeting with FinWaterWEI (</w:t>
            </w:r>
            <w:r w:rsidRPr="00AB736A">
              <w:rPr>
                <w:rFonts w:asciiTheme="majorHAnsi" w:hAnsiTheme="majorHAnsi"/>
                <w:b/>
                <w:i/>
              </w:rPr>
              <w:t>Finnish Environment Institute</w:t>
            </w:r>
            <w:r>
              <w:rPr>
                <w:rFonts w:asciiTheme="majorHAnsi" w:hAnsiTheme="majorHAnsi"/>
                <w:b/>
                <w:i/>
              </w:rPr>
              <w:t>)</w:t>
            </w:r>
          </w:p>
          <w:p w14:paraId="63B4C2A9" w14:textId="77777777" w:rsidR="00515B30" w:rsidRPr="00DF6EA3" w:rsidRDefault="00515B30" w:rsidP="002E738C">
            <w:pPr>
              <w:spacing w:after="0"/>
              <w:rPr>
                <w:rFonts w:asciiTheme="majorHAnsi" w:hAnsiTheme="majorHAnsi"/>
              </w:rPr>
            </w:pPr>
            <w:r>
              <w:rPr>
                <w:rFonts w:asciiTheme="majorHAnsi" w:hAnsiTheme="majorHAnsi"/>
              </w:rPr>
              <w:t>Ms. Olivia Gruzdova, Regional Coordinator of the program in Kyrgyzstan and Tajikistan</w:t>
            </w:r>
          </w:p>
        </w:tc>
        <w:tc>
          <w:tcPr>
            <w:tcW w:w="3828" w:type="dxa"/>
          </w:tcPr>
          <w:p w14:paraId="289CBACB" w14:textId="77777777" w:rsidR="00515B30" w:rsidRDefault="00515B30" w:rsidP="002E738C">
            <w:pPr>
              <w:spacing w:after="0"/>
              <w:rPr>
                <w:rFonts w:asciiTheme="majorHAnsi" w:hAnsiTheme="majorHAnsi"/>
              </w:rPr>
            </w:pPr>
            <w:r>
              <w:rPr>
                <w:rFonts w:asciiTheme="majorHAnsi" w:hAnsiTheme="majorHAnsi"/>
              </w:rPr>
              <w:t>SAEPF office</w:t>
            </w:r>
          </w:p>
          <w:p w14:paraId="1FB6B8B8" w14:textId="77777777" w:rsidR="00515B30" w:rsidRDefault="00515B30" w:rsidP="002E738C">
            <w:pPr>
              <w:spacing w:after="0"/>
              <w:rPr>
                <w:rFonts w:asciiTheme="majorHAnsi" w:hAnsiTheme="majorHAnsi"/>
              </w:rPr>
            </w:pPr>
            <w:r>
              <w:rPr>
                <w:rFonts w:asciiTheme="majorHAnsi" w:hAnsiTheme="majorHAnsi"/>
              </w:rPr>
              <w:t>142 Gorkii str., Bishkek</w:t>
            </w:r>
          </w:p>
        </w:tc>
        <w:tc>
          <w:tcPr>
            <w:tcW w:w="2043" w:type="dxa"/>
          </w:tcPr>
          <w:p w14:paraId="3FD91C72" w14:textId="77777777" w:rsidR="00515B30" w:rsidRDefault="00515B30" w:rsidP="002E738C">
            <w:pPr>
              <w:spacing w:after="0"/>
              <w:rPr>
                <w:rFonts w:asciiTheme="majorHAnsi" w:hAnsiTheme="majorHAnsi"/>
              </w:rPr>
            </w:pPr>
            <w:r>
              <w:rPr>
                <w:rFonts w:asciiTheme="majorHAnsi" w:hAnsiTheme="majorHAnsi"/>
              </w:rPr>
              <w:t>Confirmed</w:t>
            </w:r>
          </w:p>
          <w:p w14:paraId="072524B3" w14:textId="77777777" w:rsidR="00515B30" w:rsidRDefault="00515B30" w:rsidP="002E738C">
            <w:pPr>
              <w:spacing w:after="0"/>
              <w:rPr>
                <w:rFonts w:asciiTheme="majorHAnsi" w:hAnsiTheme="majorHAnsi"/>
              </w:rPr>
            </w:pPr>
          </w:p>
          <w:p w14:paraId="36FD8DFE" w14:textId="77777777" w:rsidR="00515B30" w:rsidRPr="00196DFD" w:rsidRDefault="00515B30" w:rsidP="002E738C">
            <w:pPr>
              <w:spacing w:after="0"/>
              <w:rPr>
                <w:rFonts w:asciiTheme="majorHAnsi" w:hAnsiTheme="majorHAnsi"/>
              </w:rPr>
            </w:pPr>
            <w:r>
              <w:rPr>
                <w:rFonts w:asciiTheme="majorHAnsi" w:hAnsiTheme="majorHAnsi"/>
              </w:rPr>
              <w:t>Engagement international expertise and joint activities within the Output 2 and 3</w:t>
            </w:r>
          </w:p>
        </w:tc>
      </w:tr>
      <w:tr w:rsidR="00515B30" w:rsidRPr="00661A30" w14:paraId="3AC15CCE" w14:textId="77777777" w:rsidTr="00515B30">
        <w:trPr>
          <w:trHeight w:val="497"/>
        </w:trPr>
        <w:tc>
          <w:tcPr>
            <w:tcW w:w="1555" w:type="dxa"/>
          </w:tcPr>
          <w:p w14:paraId="1954056C" w14:textId="77777777" w:rsidR="00515B30" w:rsidRDefault="00515B30" w:rsidP="002E738C">
            <w:pPr>
              <w:spacing w:after="0"/>
              <w:rPr>
                <w:rFonts w:asciiTheme="majorHAnsi" w:hAnsiTheme="majorHAnsi"/>
              </w:rPr>
            </w:pPr>
            <w:r>
              <w:rPr>
                <w:rFonts w:asciiTheme="majorHAnsi" w:hAnsiTheme="majorHAnsi"/>
              </w:rPr>
              <w:t>14.00 – 17.30</w:t>
            </w:r>
          </w:p>
        </w:tc>
        <w:tc>
          <w:tcPr>
            <w:tcW w:w="7371" w:type="dxa"/>
          </w:tcPr>
          <w:p w14:paraId="4760B642" w14:textId="77777777" w:rsidR="00515B30" w:rsidRDefault="00515B30" w:rsidP="002E738C">
            <w:pPr>
              <w:spacing w:after="0"/>
              <w:rPr>
                <w:rFonts w:asciiTheme="majorHAnsi" w:hAnsiTheme="majorHAnsi"/>
                <w:b/>
                <w:i/>
              </w:rPr>
            </w:pPr>
            <w:r>
              <w:rPr>
                <w:rFonts w:asciiTheme="majorHAnsi" w:hAnsiTheme="majorHAnsi"/>
                <w:b/>
                <w:i/>
              </w:rPr>
              <w:t>Meeting of inter-agency working group on EIMMS “Kerege”</w:t>
            </w:r>
          </w:p>
          <w:p w14:paraId="643CDA64" w14:textId="77777777" w:rsidR="00515B30" w:rsidRPr="00661A30" w:rsidRDefault="00515B30" w:rsidP="002E738C">
            <w:pPr>
              <w:spacing w:after="0"/>
              <w:rPr>
                <w:rFonts w:asciiTheme="majorHAnsi" w:hAnsiTheme="majorHAnsi"/>
              </w:rPr>
            </w:pPr>
            <w:r>
              <w:rPr>
                <w:rFonts w:asciiTheme="majorHAnsi" w:hAnsiTheme="majorHAnsi"/>
              </w:rPr>
              <w:t>Mr. Ryspekov Arsen Arzyevich, Deputy Director of the SAEPF;</w:t>
            </w:r>
          </w:p>
          <w:p w14:paraId="0D93150F" w14:textId="77777777" w:rsidR="00515B30" w:rsidRDefault="00515B30" w:rsidP="002E738C">
            <w:pPr>
              <w:spacing w:after="0"/>
              <w:rPr>
                <w:rFonts w:asciiTheme="majorHAnsi" w:hAnsiTheme="majorHAnsi"/>
              </w:rPr>
            </w:pPr>
            <w:r>
              <w:rPr>
                <w:rFonts w:asciiTheme="majorHAnsi" w:hAnsiTheme="majorHAnsi"/>
              </w:rPr>
              <w:t>Ms. Valieva Nina Valerievna, “Kerege” leading expert;</w:t>
            </w:r>
          </w:p>
          <w:p w14:paraId="5E9B950C" w14:textId="77777777" w:rsidR="00515B30" w:rsidRPr="006D6D93" w:rsidRDefault="00515B30" w:rsidP="002E738C">
            <w:pPr>
              <w:spacing w:after="0"/>
              <w:rPr>
                <w:rFonts w:asciiTheme="majorHAnsi" w:hAnsiTheme="majorHAnsi"/>
              </w:rPr>
            </w:pPr>
            <w:r>
              <w:rPr>
                <w:rFonts w:asciiTheme="majorHAnsi" w:hAnsiTheme="majorHAnsi"/>
              </w:rPr>
              <w:t xml:space="preserve">Ms. Kerimalieva Nazira, Head of sustainable development and envir16.onment protection statistics management, </w:t>
            </w:r>
            <w:r w:rsidRPr="003408A4">
              <w:rPr>
                <w:rFonts w:asciiTheme="majorHAnsi" w:hAnsiTheme="majorHAnsi"/>
              </w:rPr>
              <w:t>UNDP-GEF Project Board member</w:t>
            </w:r>
            <w:r>
              <w:rPr>
                <w:rFonts w:asciiTheme="majorHAnsi" w:hAnsiTheme="majorHAnsi"/>
              </w:rPr>
              <w:t>;</w:t>
            </w:r>
          </w:p>
          <w:p w14:paraId="11B1DAD5" w14:textId="77777777" w:rsidR="00515B30" w:rsidRDefault="00515B30" w:rsidP="002E738C">
            <w:pPr>
              <w:spacing w:after="0"/>
              <w:rPr>
                <w:rFonts w:asciiTheme="majorHAnsi" w:hAnsiTheme="majorHAnsi"/>
              </w:rPr>
            </w:pPr>
            <w:r>
              <w:rPr>
                <w:rFonts w:asciiTheme="majorHAnsi" w:hAnsiTheme="majorHAnsi"/>
              </w:rPr>
              <w:t>Ms. Baidakova</w:t>
            </w:r>
            <w:r w:rsidRPr="006327C8">
              <w:rPr>
                <w:rFonts w:asciiTheme="majorHAnsi" w:hAnsiTheme="majorHAnsi"/>
              </w:rPr>
              <w:t xml:space="preserve"> </w:t>
            </w:r>
            <w:r>
              <w:rPr>
                <w:rFonts w:asciiTheme="majorHAnsi" w:hAnsiTheme="majorHAnsi"/>
              </w:rPr>
              <w:t>Natalia Sergeevna, leading expert of management and strategic planning department</w:t>
            </w:r>
          </w:p>
          <w:p w14:paraId="6F24DF50" w14:textId="77777777" w:rsidR="00515B30" w:rsidRDefault="00515B30" w:rsidP="002E738C">
            <w:pPr>
              <w:spacing w:after="0"/>
              <w:rPr>
                <w:rFonts w:asciiTheme="majorHAnsi" w:hAnsiTheme="majorHAnsi"/>
              </w:rPr>
            </w:pPr>
            <w:r>
              <w:rPr>
                <w:rFonts w:asciiTheme="majorHAnsi" w:hAnsiTheme="majorHAnsi"/>
              </w:rPr>
              <w:t>+ up to 15 IWG members</w:t>
            </w:r>
          </w:p>
          <w:p w14:paraId="7497FA45" w14:textId="77777777" w:rsidR="00515B30" w:rsidRPr="00453123" w:rsidRDefault="00515B30" w:rsidP="002E738C">
            <w:pPr>
              <w:spacing w:after="0"/>
              <w:rPr>
                <w:rFonts w:asciiTheme="majorHAnsi" w:hAnsiTheme="majorHAnsi"/>
              </w:rPr>
            </w:pPr>
            <w:r>
              <w:rPr>
                <w:rFonts w:asciiTheme="majorHAnsi" w:hAnsiTheme="majorHAnsi"/>
              </w:rPr>
              <w:t>Skype presentation of the SoftLine Company on development software part of the EIMMS “Kerege”</w:t>
            </w:r>
          </w:p>
        </w:tc>
        <w:tc>
          <w:tcPr>
            <w:tcW w:w="3828" w:type="dxa"/>
          </w:tcPr>
          <w:p w14:paraId="05690CCD" w14:textId="77777777" w:rsidR="00515B30" w:rsidRDefault="00515B30" w:rsidP="002E738C">
            <w:pPr>
              <w:spacing w:after="0"/>
              <w:rPr>
                <w:rFonts w:asciiTheme="majorHAnsi" w:hAnsiTheme="majorHAnsi"/>
              </w:rPr>
            </w:pPr>
            <w:r>
              <w:rPr>
                <w:rFonts w:asciiTheme="majorHAnsi" w:hAnsiTheme="majorHAnsi"/>
              </w:rPr>
              <w:t>SAEPF office</w:t>
            </w:r>
          </w:p>
          <w:p w14:paraId="2A1CBEF5" w14:textId="77777777" w:rsidR="00515B30" w:rsidRDefault="00515B30" w:rsidP="002E738C">
            <w:pPr>
              <w:spacing w:after="0"/>
              <w:rPr>
                <w:rFonts w:asciiTheme="majorHAnsi" w:hAnsiTheme="majorHAnsi"/>
              </w:rPr>
            </w:pPr>
            <w:r>
              <w:rPr>
                <w:rFonts w:asciiTheme="majorHAnsi" w:hAnsiTheme="majorHAnsi"/>
              </w:rPr>
              <w:t>142 Gorkii str., Bishkek</w:t>
            </w:r>
          </w:p>
        </w:tc>
        <w:tc>
          <w:tcPr>
            <w:tcW w:w="2043" w:type="dxa"/>
          </w:tcPr>
          <w:p w14:paraId="2BD69678" w14:textId="77777777" w:rsidR="00515B30" w:rsidRDefault="00515B30" w:rsidP="002E738C">
            <w:pPr>
              <w:spacing w:after="0"/>
              <w:rPr>
                <w:rFonts w:asciiTheme="majorHAnsi" w:hAnsiTheme="majorHAnsi"/>
              </w:rPr>
            </w:pPr>
            <w:r>
              <w:rPr>
                <w:rFonts w:asciiTheme="majorHAnsi" w:hAnsiTheme="majorHAnsi"/>
              </w:rPr>
              <w:t>Confirmed</w:t>
            </w:r>
          </w:p>
          <w:p w14:paraId="62574EC9" w14:textId="77777777" w:rsidR="00515B30" w:rsidRDefault="00515B30" w:rsidP="002E738C">
            <w:pPr>
              <w:spacing w:after="0"/>
              <w:rPr>
                <w:rFonts w:asciiTheme="majorHAnsi" w:hAnsiTheme="majorHAnsi"/>
              </w:rPr>
            </w:pPr>
          </w:p>
          <w:p w14:paraId="4A766304" w14:textId="77777777" w:rsidR="00515B30" w:rsidRPr="00196DFD" w:rsidRDefault="00515B30" w:rsidP="002E738C">
            <w:pPr>
              <w:spacing w:after="0"/>
              <w:rPr>
                <w:rFonts w:asciiTheme="majorHAnsi" w:hAnsiTheme="majorHAnsi"/>
              </w:rPr>
            </w:pPr>
            <w:r>
              <w:rPr>
                <w:rFonts w:asciiTheme="majorHAnsi" w:hAnsiTheme="majorHAnsi"/>
              </w:rPr>
              <w:t>Activities within the Output 2 on EIMMS development process</w:t>
            </w:r>
          </w:p>
        </w:tc>
      </w:tr>
      <w:tr w:rsidR="00515B30" w:rsidRPr="006327C8" w14:paraId="65278291" w14:textId="77777777" w:rsidTr="00515B30">
        <w:trPr>
          <w:trHeight w:val="248"/>
        </w:trPr>
        <w:tc>
          <w:tcPr>
            <w:tcW w:w="12754" w:type="dxa"/>
            <w:gridSpan w:val="3"/>
            <w:tcBorders>
              <w:top w:val="single" w:sz="4" w:space="0" w:color="auto"/>
            </w:tcBorders>
            <w:shd w:val="clear" w:color="auto" w:fill="BFBFBF"/>
          </w:tcPr>
          <w:p w14:paraId="27122833" w14:textId="77777777" w:rsidR="00515B30" w:rsidRDefault="00515B30" w:rsidP="002E738C">
            <w:pPr>
              <w:spacing w:after="0"/>
              <w:rPr>
                <w:rFonts w:ascii="Calibri" w:hAnsi="Calibri"/>
                <w:b/>
              </w:rPr>
            </w:pPr>
            <w:r>
              <w:rPr>
                <w:rFonts w:ascii="Calibri" w:hAnsi="Calibri"/>
                <w:b/>
              </w:rPr>
              <w:t>Day 3</w:t>
            </w:r>
            <w:r w:rsidRPr="000F620F">
              <w:rPr>
                <w:rFonts w:ascii="Calibri" w:hAnsi="Calibri"/>
                <w:b/>
              </w:rPr>
              <w:t>,</w:t>
            </w:r>
            <w:r w:rsidRPr="00667DE5">
              <w:rPr>
                <w:rFonts w:ascii="Calibri" w:hAnsi="Calibri"/>
                <w:b/>
              </w:rPr>
              <w:t xml:space="preserve"> </w:t>
            </w:r>
            <w:r>
              <w:rPr>
                <w:rFonts w:ascii="Calibri" w:hAnsi="Calibri"/>
                <w:b/>
              </w:rPr>
              <w:t xml:space="preserve">Wednesday </w:t>
            </w:r>
            <w:r w:rsidRPr="000F620F">
              <w:rPr>
                <w:rFonts w:ascii="Calibri" w:hAnsi="Calibri"/>
                <w:b/>
              </w:rPr>
              <w:t xml:space="preserve">– </w:t>
            </w:r>
            <w:r>
              <w:rPr>
                <w:rFonts w:ascii="Calibri" w:hAnsi="Calibri"/>
                <w:b/>
              </w:rPr>
              <w:t>December 19, 2018</w:t>
            </w:r>
          </w:p>
        </w:tc>
        <w:tc>
          <w:tcPr>
            <w:tcW w:w="2043" w:type="dxa"/>
            <w:tcBorders>
              <w:top w:val="single" w:sz="4" w:space="0" w:color="auto"/>
              <w:bottom w:val="single" w:sz="4" w:space="0" w:color="auto"/>
            </w:tcBorders>
          </w:tcPr>
          <w:p w14:paraId="7E9CEC70" w14:textId="77777777" w:rsidR="00515B30" w:rsidRPr="000A175D" w:rsidRDefault="00515B30" w:rsidP="002E738C">
            <w:pPr>
              <w:spacing w:after="0"/>
              <w:rPr>
                <w:rFonts w:asciiTheme="majorHAnsi" w:hAnsiTheme="majorHAnsi"/>
              </w:rPr>
            </w:pPr>
          </w:p>
        </w:tc>
      </w:tr>
      <w:tr w:rsidR="00515B30" w:rsidRPr="003C116B" w14:paraId="7B99092F" w14:textId="77777777" w:rsidTr="00515B30">
        <w:trPr>
          <w:trHeight w:val="160"/>
        </w:trPr>
        <w:tc>
          <w:tcPr>
            <w:tcW w:w="1555" w:type="dxa"/>
          </w:tcPr>
          <w:p w14:paraId="37C8D483" w14:textId="77777777" w:rsidR="00515B30" w:rsidRPr="005A21A6" w:rsidRDefault="00515B30" w:rsidP="002E738C">
            <w:pPr>
              <w:spacing w:after="0"/>
              <w:rPr>
                <w:rFonts w:asciiTheme="majorHAnsi" w:hAnsiTheme="majorHAnsi"/>
              </w:rPr>
            </w:pPr>
            <w:r>
              <w:rPr>
                <w:rFonts w:asciiTheme="majorHAnsi" w:hAnsiTheme="majorHAnsi"/>
              </w:rPr>
              <w:t>8.30</w:t>
            </w:r>
          </w:p>
        </w:tc>
        <w:tc>
          <w:tcPr>
            <w:tcW w:w="7371" w:type="dxa"/>
          </w:tcPr>
          <w:p w14:paraId="2E8D6548" w14:textId="77777777" w:rsidR="00515B30" w:rsidRPr="008C217F" w:rsidRDefault="00515B30" w:rsidP="002E738C">
            <w:pPr>
              <w:spacing w:after="0"/>
              <w:rPr>
                <w:rFonts w:asciiTheme="majorHAnsi" w:hAnsiTheme="majorHAnsi"/>
              </w:rPr>
            </w:pPr>
            <w:r>
              <w:rPr>
                <w:rFonts w:asciiTheme="majorHAnsi" w:hAnsiTheme="majorHAnsi"/>
              </w:rPr>
              <w:t>Pick-up from the Shah Palace Hotel</w:t>
            </w:r>
          </w:p>
        </w:tc>
        <w:tc>
          <w:tcPr>
            <w:tcW w:w="3828" w:type="dxa"/>
          </w:tcPr>
          <w:p w14:paraId="01733DC6" w14:textId="77777777" w:rsidR="00515B30" w:rsidRDefault="00515B30" w:rsidP="002E738C">
            <w:pPr>
              <w:spacing w:after="0"/>
              <w:rPr>
                <w:rFonts w:asciiTheme="majorHAnsi" w:hAnsiTheme="majorHAnsi"/>
              </w:rPr>
            </w:pPr>
            <w:r>
              <w:rPr>
                <w:rFonts w:asciiTheme="majorHAnsi" w:hAnsiTheme="majorHAnsi"/>
              </w:rPr>
              <w:t>Shah Palace Hotel</w:t>
            </w:r>
          </w:p>
          <w:p w14:paraId="3D157466" w14:textId="77777777" w:rsidR="00515B30" w:rsidRPr="008C217F" w:rsidRDefault="00515B30" w:rsidP="002E738C">
            <w:pPr>
              <w:spacing w:after="0"/>
              <w:rPr>
                <w:rFonts w:asciiTheme="majorHAnsi" w:hAnsiTheme="majorHAnsi"/>
              </w:rPr>
            </w:pPr>
            <w:r>
              <w:rPr>
                <w:rFonts w:asciiTheme="majorHAnsi" w:hAnsiTheme="majorHAnsi"/>
              </w:rPr>
              <w:t xml:space="preserve">PMU car </w:t>
            </w:r>
          </w:p>
        </w:tc>
        <w:tc>
          <w:tcPr>
            <w:tcW w:w="2043" w:type="dxa"/>
            <w:tcBorders>
              <w:bottom w:val="single" w:sz="4" w:space="0" w:color="auto"/>
            </w:tcBorders>
          </w:tcPr>
          <w:p w14:paraId="7B1F51FB" w14:textId="77777777" w:rsidR="00515B30" w:rsidRPr="00EC3E34" w:rsidRDefault="00515B30" w:rsidP="002E738C">
            <w:pPr>
              <w:spacing w:after="0"/>
              <w:rPr>
                <w:rFonts w:asciiTheme="majorHAnsi" w:hAnsiTheme="majorHAnsi"/>
              </w:rPr>
            </w:pPr>
          </w:p>
        </w:tc>
      </w:tr>
      <w:tr w:rsidR="00515B30" w:rsidRPr="00661A30" w14:paraId="565D2D78" w14:textId="77777777" w:rsidTr="00515B30">
        <w:trPr>
          <w:trHeight w:val="160"/>
        </w:trPr>
        <w:tc>
          <w:tcPr>
            <w:tcW w:w="1555" w:type="dxa"/>
          </w:tcPr>
          <w:p w14:paraId="39024BC8" w14:textId="77777777" w:rsidR="00515B30" w:rsidRDefault="00515B30" w:rsidP="002E738C">
            <w:pPr>
              <w:spacing w:after="0"/>
              <w:rPr>
                <w:rFonts w:asciiTheme="majorHAnsi" w:hAnsiTheme="majorHAnsi"/>
              </w:rPr>
            </w:pPr>
            <w:r>
              <w:rPr>
                <w:rFonts w:asciiTheme="majorHAnsi" w:hAnsiTheme="majorHAnsi"/>
              </w:rPr>
              <w:t>08.45 - 10.00</w:t>
            </w:r>
          </w:p>
        </w:tc>
        <w:tc>
          <w:tcPr>
            <w:tcW w:w="7371" w:type="dxa"/>
          </w:tcPr>
          <w:p w14:paraId="28220D4D" w14:textId="77777777" w:rsidR="00515B30" w:rsidRDefault="00515B30" w:rsidP="002E738C">
            <w:pPr>
              <w:spacing w:after="0"/>
              <w:rPr>
                <w:rFonts w:asciiTheme="majorHAnsi" w:hAnsiTheme="majorHAnsi" w:cstheme="majorHAnsi"/>
                <w:b/>
                <w:i/>
                <w:color w:val="000000" w:themeColor="text1"/>
                <w:shd w:val="clear" w:color="auto" w:fill="FFFFFF"/>
              </w:rPr>
            </w:pPr>
            <w:r>
              <w:rPr>
                <w:rFonts w:asciiTheme="majorHAnsi" w:hAnsiTheme="majorHAnsi" w:cstheme="majorHAnsi"/>
                <w:b/>
                <w:i/>
              </w:rPr>
              <w:t xml:space="preserve">Meeting with </w:t>
            </w:r>
            <w:r w:rsidRPr="00DB7CB5">
              <w:rPr>
                <w:rFonts w:asciiTheme="majorHAnsi" w:hAnsiTheme="majorHAnsi" w:cstheme="majorHAnsi"/>
                <w:b/>
                <w:i/>
              </w:rPr>
              <w:t>Internews Network</w:t>
            </w:r>
            <w:r w:rsidRPr="00FC456E">
              <w:rPr>
                <w:rFonts w:asciiTheme="majorHAnsi" w:hAnsiTheme="majorHAnsi" w:cstheme="majorHAnsi"/>
                <w:b/>
                <w:i/>
              </w:rPr>
              <w:t xml:space="preserve"> and </w:t>
            </w:r>
            <w:r>
              <w:rPr>
                <w:rFonts w:asciiTheme="majorHAnsi" w:hAnsiTheme="majorHAnsi" w:cstheme="majorHAnsi"/>
                <w:b/>
                <w:i/>
              </w:rPr>
              <w:t>S</w:t>
            </w:r>
            <w:r w:rsidRPr="00FC456E">
              <w:rPr>
                <w:rFonts w:asciiTheme="majorHAnsi" w:hAnsiTheme="majorHAnsi" w:cstheme="majorHAnsi"/>
                <w:b/>
                <w:i/>
              </w:rPr>
              <w:t xml:space="preserve">kype call </w:t>
            </w:r>
            <w:r w:rsidRPr="00FC456E">
              <w:rPr>
                <w:rFonts w:asciiTheme="majorHAnsi" w:hAnsiTheme="majorHAnsi" w:cstheme="majorHAnsi"/>
                <w:b/>
                <w:i/>
                <w:color w:val="000000" w:themeColor="text1"/>
              </w:rPr>
              <w:t xml:space="preserve">with </w:t>
            </w:r>
            <w:r>
              <w:rPr>
                <w:rFonts w:asciiTheme="majorHAnsi" w:hAnsiTheme="majorHAnsi" w:cstheme="majorHAnsi"/>
                <w:b/>
                <w:i/>
                <w:color w:val="000000" w:themeColor="text1"/>
              </w:rPr>
              <w:t>Media Training C</w:t>
            </w:r>
            <w:r w:rsidRPr="00FC456E">
              <w:rPr>
                <w:rFonts w:asciiTheme="majorHAnsi" w:hAnsiTheme="majorHAnsi" w:cstheme="majorHAnsi"/>
                <w:b/>
                <w:i/>
                <w:color w:val="000000" w:themeColor="text1"/>
              </w:rPr>
              <w:t xml:space="preserve">enter of </w:t>
            </w:r>
            <w:r>
              <w:rPr>
                <w:rFonts w:asciiTheme="majorHAnsi" w:hAnsiTheme="majorHAnsi" w:cstheme="majorHAnsi"/>
                <w:b/>
                <w:i/>
                <w:color w:val="000000" w:themeColor="text1"/>
              </w:rPr>
              <w:t>t</w:t>
            </w:r>
            <w:r w:rsidRPr="00FC456E">
              <w:rPr>
                <w:rFonts w:asciiTheme="majorHAnsi" w:hAnsiTheme="majorHAnsi" w:cstheme="majorHAnsi"/>
                <w:b/>
                <w:i/>
                <w:color w:val="000000" w:themeColor="text1"/>
                <w:shd w:val="clear" w:color="auto" w:fill="FFFFFF"/>
              </w:rPr>
              <w:t>he</w:t>
            </w:r>
            <w:r>
              <w:rPr>
                <w:rFonts w:asciiTheme="majorHAnsi" w:hAnsiTheme="majorHAnsi" w:cstheme="majorHAnsi"/>
                <w:b/>
                <w:i/>
                <w:color w:val="000000" w:themeColor="text1"/>
                <w:shd w:val="clear" w:color="auto" w:fill="FFFFFF"/>
              </w:rPr>
              <w:t xml:space="preserve"> Public B</w:t>
            </w:r>
            <w:r w:rsidRPr="00FC456E">
              <w:rPr>
                <w:rFonts w:asciiTheme="majorHAnsi" w:hAnsiTheme="majorHAnsi" w:cstheme="majorHAnsi"/>
                <w:b/>
                <w:i/>
                <w:color w:val="000000" w:themeColor="text1"/>
                <w:shd w:val="clear" w:color="auto" w:fill="FFFFFF"/>
              </w:rPr>
              <w:t>roadcasting Corporation of the Kyrgyz Republic</w:t>
            </w:r>
            <w:r>
              <w:rPr>
                <w:rFonts w:asciiTheme="majorHAnsi" w:hAnsiTheme="majorHAnsi" w:cstheme="majorHAnsi"/>
                <w:b/>
                <w:i/>
                <w:color w:val="000000" w:themeColor="text1"/>
                <w:shd w:val="clear" w:color="auto" w:fill="FFFFFF"/>
              </w:rPr>
              <w:t xml:space="preserve"> </w:t>
            </w:r>
          </w:p>
          <w:p w14:paraId="3D650E0D" w14:textId="77777777" w:rsidR="00515B30" w:rsidRDefault="00515B30" w:rsidP="002E738C">
            <w:pPr>
              <w:spacing w:after="0"/>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Ms. Aigul Bolotova, Regional manager of Internews</w:t>
            </w:r>
          </w:p>
          <w:p w14:paraId="68D8E2B6" w14:textId="77777777" w:rsidR="00515B30" w:rsidRPr="00FC456E" w:rsidRDefault="00515B30" w:rsidP="002E738C">
            <w:pPr>
              <w:spacing w:after="0"/>
              <w:rPr>
                <w:rFonts w:asciiTheme="majorHAnsi" w:hAnsiTheme="majorHAnsi" w:cstheme="majorHAnsi"/>
              </w:rPr>
            </w:pPr>
            <w:r>
              <w:rPr>
                <w:rFonts w:asciiTheme="majorHAnsi" w:hAnsiTheme="majorHAnsi" w:cstheme="majorHAnsi"/>
                <w:color w:val="000000" w:themeColor="text1"/>
                <w:shd w:val="clear" w:color="auto" w:fill="FFFFFF"/>
              </w:rPr>
              <w:t>Ms. Adel Laisheva, Director of the Training center (via Skype from US)</w:t>
            </w:r>
          </w:p>
        </w:tc>
        <w:tc>
          <w:tcPr>
            <w:tcW w:w="3828" w:type="dxa"/>
          </w:tcPr>
          <w:p w14:paraId="637E3FB9" w14:textId="77777777" w:rsidR="00515B30" w:rsidRPr="00AF6DC4" w:rsidRDefault="00515B30" w:rsidP="002E738C">
            <w:pPr>
              <w:spacing w:after="0"/>
              <w:rPr>
                <w:rFonts w:asciiTheme="majorHAnsi" w:hAnsiTheme="majorHAnsi"/>
              </w:rPr>
            </w:pPr>
            <w:r>
              <w:rPr>
                <w:rFonts w:asciiTheme="majorHAnsi" w:hAnsiTheme="majorHAnsi"/>
              </w:rPr>
              <w:t>UNDP PMU</w:t>
            </w:r>
          </w:p>
          <w:p w14:paraId="7D5F93B7" w14:textId="77777777" w:rsidR="00515B30" w:rsidRPr="00AF6DC4" w:rsidRDefault="00515B30" w:rsidP="002E738C">
            <w:pPr>
              <w:spacing w:after="0"/>
              <w:rPr>
                <w:rFonts w:asciiTheme="majorHAnsi" w:hAnsiTheme="majorHAnsi"/>
              </w:rPr>
            </w:pPr>
            <w:r>
              <w:rPr>
                <w:rFonts w:asciiTheme="majorHAnsi" w:hAnsiTheme="majorHAnsi"/>
              </w:rPr>
              <w:t>5</w:t>
            </w:r>
            <w:r w:rsidRPr="00196DFD">
              <w:rPr>
                <w:rFonts w:asciiTheme="majorHAnsi" w:hAnsiTheme="majorHAnsi"/>
                <w:vertAlign w:val="superscript"/>
              </w:rPr>
              <w:t>th</w:t>
            </w:r>
            <w:r>
              <w:rPr>
                <w:rFonts w:asciiTheme="majorHAnsi" w:hAnsiTheme="majorHAnsi"/>
              </w:rPr>
              <w:t xml:space="preserve"> </w:t>
            </w:r>
            <w:r w:rsidRPr="00AF6DC4">
              <w:rPr>
                <w:rFonts w:asciiTheme="majorHAnsi" w:hAnsiTheme="majorHAnsi"/>
              </w:rPr>
              <w:t xml:space="preserve">floor conference room </w:t>
            </w:r>
          </w:p>
          <w:p w14:paraId="56B2C8D1" w14:textId="77777777" w:rsidR="00515B30" w:rsidRPr="008C217F" w:rsidRDefault="00515B30" w:rsidP="002E738C">
            <w:pPr>
              <w:spacing w:after="0"/>
              <w:rPr>
                <w:rFonts w:asciiTheme="majorHAnsi" w:hAnsiTheme="majorHAnsi"/>
              </w:rPr>
            </w:pPr>
            <w:r>
              <w:rPr>
                <w:rFonts w:asciiTheme="majorHAnsi" w:hAnsiTheme="majorHAnsi"/>
              </w:rPr>
              <w:t>Turusbekova str., 109/2, Bishkek</w:t>
            </w:r>
          </w:p>
        </w:tc>
        <w:tc>
          <w:tcPr>
            <w:tcW w:w="2043" w:type="dxa"/>
            <w:tcBorders>
              <w:bottom w:val="single" w:sz="4" w:space="0" w:color="auto"/>
            </w:tcBorders>
          </w:tcPr>
          <w:p w14:paraId="23CEE526" w14:textId="77777777" w:rsidR="00515B30" w:rsidRDefault="00515B30" w:rsidP="002E738C">
            <w:pPr>
              <w:spacing w:after="0"/>
              <w:rPr>
                <w:rFonts w:asciiTheme="majorHAnsi" w:hAnsiTheme="majorHAnsi"/>
              </w:rPr>
            </w:pPr>
            <w:r>
              <w:rPr>
                <w:rFonts w:asciiTheme="majorHAnsi" w:hAnsiTheme="majorHAnsi"/>
              </w:rPr>
              <w:t>Confirmed</w:t>
            </w:r>
          </w:p>
          <w:p w14:paraId="5339B9DF" w14:textId="77777777" w:rsidR="00515B30" w:rsidRDefault="00515B30" w:rsidP="002E738C">
            <w:pPr>
              <w:spacing w:after="0"/>
              <w:rPr>
                <w:rFonts w:asciiTheme="majorHAnsi" w:hAnsiTheme="majorHAnsi"/>
              </w:rPr>
            </w:pPr>
          </w:p>
          <w:p w14:paraId="689C7C65" w14:textId="77777777" w:rsidR="00515B30" w:rsidRPr="00DB7CB5" w:rsidRDefault="00515B30" w:rsidP="002E738C">
            <w:pPr>
              <w:spacing w:after="0"/>
              <w:rPr>
                <w:rFonts w:asciiTheme="majorHAnsi" w:hAnsiTheme="majorHAnsi" w:cstheme="majorHAnsi"/>
                <w:color w:val="000000" w:themeColor="text1"/>
                <w:shd w:val="clear" w:color="auto" w:fill="FFFFFF"/>
              </w:rPr>
            </w:pPr>
            <w:r w:rsidRPr="00661A30">
              <w:rPr>
                <w:rFonts w:asciiTheme="majorHAnsi" w:hAnsiTheme="majorHAnsi"/>
              </w:rPr>
              <w:t>Joint activities within the Output 3 on capacity building of Mass media representatives and awareness raising of wide public</w:t>
            </w:r>
          </w:p>
        </w:tc>
      </w:tr>
      <w:tr w:rsidR="00515B30" w:rsidRPr="000159CD" w14:paraId="5E874AA5" w14:textId="77777777" w:rsidTr="00515B30">
        <w:trPr>
          <w:trHeight w:val="160"/>
        </w:trPr>
        <w:tc>
          <w:tcPr>
            <w:tcW w:w="1555" w:type="dxa"/>
          </w:tcPr>
          <w:p w14:paraId="4FA63B52" w14:textId="77777777" w:rsidR="00515B30" w:rsidRPr="00667DE5" w:rsidRDefault="00515B30" w:rsidP="002E738C">
            <w:pPr>
              <w:spacing w:after="0"/>
              <w:rPr>
                <w:rFonts w:asciiTheme="majorHAnsi" w:hAnsiTheme="majorHAnsi"/>
              </w:rPr>
            </w:pPr>
            <w:r>
              <w:rPr>
                <w:rFonts w:asciiTheme="majorHAnsi" w:hAnsiTheme="majorHAnsi"/>
              </w:rPr>
              <w:t>10.00-11.00</w:t>
            </w:r>
          </w:p>
        </w:tc>
        <w:tc>
          <w:tcPr>
            <w:tcW w:w="7371" w:type="dxa"/>
          </w:tcPr>
          <w:p w14:paraId="373E93C1" w14:textId="77777777" w:rsidR="00515B30" w:rsidRDefault="00515B30" w:rsidP="002E738C">
            <w:pPr>
              <w:spacing w:after="0"/>
              <w:rPr>
                <w:rFonts w:asciiTheme="majorHAnsi" w:hAnsiTheme="majorHAnsi" w:cstheme="majorHAnsi"/>
                <w:b/>
                <w:i/>
              </w:rPr>
            </w:pPr>
            <w:r w:rsidRPr="00D51D46">
              <w:rPr>
                <w:rFonts w:asciiTheme="majorHAnsi" w:hAnsiTheme="majorHAnsi" w:cstheme="majorHAnsi"/>
                <w:b/>
                <w:i/>
              </w:rPr>
              <w:t xml:space="preserve">Meeting with </w:t>
            </w:r>
            <w:r>
              <w:rPr>
                <w:rFonts w:asciiTheme="majorHAnsi" w:hAnsiTheme="majorHAnsi" w:cstheme="majorHAnsi"/>
                <w:b/>
                <w:i/>
              </w:rPr>
              <w:t xml:space="preserve">PF </w:t>
            </w:r>
            <w:r w:rsidRPr="00D51D46">
              <w:rPr>
                <w:rFonts w:asciiTheme="majorHAnsi" w:hAnsiTheme="majorHAnsi" w:cstheme="majorHAnsi"/>
                <w:b/>
                <w:i/>
              </w:rPr>
              <w:t>Archa</w:t>
            </w:r>
            <w:r>
              <w:rPr>
                <w:rFonts w:asciiTheme="majorHAnsi" w:hAnsiTheme="majorHAnsi" w:cstheme="majorHAnsi"/>
                <w:b/>
                <w:i/>
              </w:rPr>
              <w:t xml:space="preserve"> representatives</w:t>
            </w:r>
          </w:p>
          <w:p w14:paraId="76B71A38" w14:textId="77777777" w:rsidR="00515B30" w:rsidRDefault="00515B30" w:rsidP="002E738C">
            <w:pPr>
              <w:spacing w:after="0"/>
              <w:rPr>
                <w:rFonts w:asciiTheme="majorHAnsi" w:hAnsiTheme="majorHAnsi" w:cstheme="majorHAnsi"/>
              </w:rPr>
            </w:pPr>
            <w:r>
              <w:rPr>
                <w:rFonts w:asciiTheme="majorHAnsi" w:hAnsiTheme="majorHAnsi" w:cstheme="majorHAnsi"/>
              </w:rPr>
              <w:t>Mr. Dmitrii Vetoshkin, Director of the PF “Archa”</w:t>
            </w:r>
          </w:p>
          <w:p w14:paraId="6975BEA4" w14:textId="77777777" w:rsidR="00515B30" w:rsidRPr="00D51D46" w:rsidRDefault="00515B30" w:rsidP="002E738C">
            <w:pPr>
              <w:spacing w:after="0"/>
              <w:rPr>
                <w:rFonts w:asciiTheme="majorHAnsi" w:hAnsiTheme="majorHAnsi" w:cstheme="majorHAnsi"/>
              </w:rPr>
            </w:pPr>
            <w:r>
              <w:rPr>
                <w:rFonts w:asciiTheme="majorHAnsi" w:hAnsiTheme="majorHAnsi" w:cstheme="majorHAnsi"/>
              </w:rPr>
              <w:t>Ms. Kunduz Adylbekova, Project’s coordinator of the PF “Archa”</w:t>
            </w:r>
          </w:p>
        </w:tc>
        <w:tc>
          <w:tcPr>
            <w:tcW w:w="3828" w:type="dxa"/>
          </w:tcPr>
          <w:p w14:paraId="651F93C9" w14:textId="77777777" w:rsidR="00515B30" w:rsidRPr="00AF6DC4" w:rsidRDefault="00515B30" w:rsidP="002E738C">
            <w:pPr>
              <w:spacing w:after="0"/>
              <w:rPr>
                <w:rFonts w:asciiTheme="majorHAnsi" w:hAnsiTheme="majorHAnsi"/>
              </w:rPr>
            </w:pPr>
            <w:r>
              <w:rPr>
                <w:rFonts w:asciiTheme="majorHAnsi" w:hAnsiTheme="majorHAnsi"/>
              </w:rPr>
              <w:t>UNDP PMU</w:t>
            </w:r>
          </w:p>
          <w:p w14:paraId="077569AE" w14:textId="77777777" w:rsidR="00515B30" w:rsidRPr="00AF6DC4" w:rsidRDefault="00515B30" w:rsidP="002E738C">
            <w:pPr>
              <w:spacing w:after="0"/>
              <w:rPr>
                <w:rFonts w:asciiTheme="majorHAnsi" w:hAnsiTheme="majorHAnsi"/>
              </w:rPr>
            </w:pPr>
            <w:r>
              <w:rPr>
                <w:rFonts w:asciiTheme="majorHAnsi" w:hAnsiTheme="majorHAnsi"/>
              </w:rPr>
              <w:t>5</w:t>
            </w:r>
            <w:r w:rsidRPr="00196DFD">
              <w:rPr>
                <w:rFonts w:asciiTheme="majorHAnsi" w:hAnsiTheme="majorHAnsi"/>
                <w:vertAlign w:val="superscript"/>
              </w:rPr>
              <w:t>th</w:t>
            </w:r>
            <w:r>
              <w:rPr>
                <w:rFonts w:asciiTheme="majorHAnsi" w:hAnsiTheme="majorHAnsi"/>
              </w:rPr>
              <w:t xml:space="preserve"> </w:t>
            </w:r>
            <w:r w:rsidRPr="00AF6DC4">
              <w:rPr>
                <w:rFonts w:asciiTheme="majorHAnsi" w:hAnsiTheme="majorHAnsi"/>
              </w:rPr>
              <w:t xml:space="preserve">floor conference room </w:t>
            </w:r>
          </w:p>
          <w:p w14:paraId="3E63DBA7" w14:textId="77777777" w:rsidR="00515B30" w:rsidRPr="008C217F" w:rsidRDefault="00515B30" w:rsidP="002E738C">
            <w:pPr>
              <w:spacing w:after="0"/>
              <w:rPr>
                <w:rFonts w:asciiTheme="majorHAnsi" w:hAnsiTheme="majorHAnsi"/>
              </w:rPr>
            </w:pPr>
            <w:r>
              <w:rPr>
                <w:rFonts w:asciiTheme="majorHAnsi" w:hAnsiTheme="majorHAnsi"/>
              </w:rPr>
              <w:t>Turusbekova str., 109/2, Bishkek</w:t>
            </w:r>
          </w:p>
        </w:tc>
        <w:tc>
          <w:tcPr>
            <w:tcW w:w="2043" w:type="dxa"/>
            <w:tcBorders>
              <w:bottom w:val="single" w:sz="4" w:space="0" w:color="auto"/>
            </w:tcBorders>
          </w:tcPr>
          <w:p w14:paraId="17EE6C4A" w14:textId="77777777" w:rsidR="00515B30" w:rsidRDefault="00515B30" w:rsidP="002E738C">
            <w:pPr>
              <w:spacing w:after="0"/>
              <w:rPr>
                <w:rFonts w:asciiTheme="majorHAnsi" w:hAnsiTheme="majorHAnsi"/>
              </w:rPr>
            </w:pPr>
            <w:r>
              <w:rPr>
                <w:rFonts w:asciiTheme="majorHAnsi" w:hAnsiTheme="majorHAnsi"/>
              </w:rPr>
              <w:t>Confirmed</w:t>
            </w:r>
          </w:p>
          <w:p w14:paraId="30BD0576" w14:textId="77777777" w:rsidR="00515B30" w:rsidRPr="00EC3E34" w:rsidRDefault="00515B30" w:rsidP="002E738C">
            <w:pPr>
              <w:spacing w:after="0"/>
              <w:rPr>
                <w:rFonts w:asciiTheme="majorHAnsi" w:hAnsiTheme="majorHAnsi"/>
              </w:rPr>
            </w:pPr>
            <w:r>
              <w:rPr>
                <w:rFonts w:asciiTheme="majorHAnsi" w:hAnsiTheme="majorHAnsi"/>
              </w:rPr>
              <w:t xml:space="preserve">Implementation joint </w:t>
            </w:r>
            <w:r w:rsidRPr="000159CD">
              <w:rPr>
                <w:rFonts w:asciiTheme="majorHAnsi" w:hAnsiTheme="majorHAnsi"/>
              </w:rPr>
              <w:t>activities within the Output 3 on awareness raising of wide public</w:t>
            </w:r>
            <w:r>
              <w:rPr>
                <w:rFonts w:asciiTheme="majorHAnsi" w:hAnsiTheme="majorHAnsi"/>
              </w:rPr>
              <w:t xml:space="preserve"> on Rio</w:t>
            </w:r>
          </w:p>
        </w:tc>
      </w:tr>
      <w:tr w:rsidR="00515B30" w:rsidRPr="000159CD" w14:paraId="7B7502D6" w14:textId="77777777" w:rsidTr="00515B30">
        <w:trPr>
          <w:trHeight w:val="160"/>
        </w:trPr>
        <w:tc>
          <w:tcPr>
            <w:tcW w:w="1555" w:type="dxa"/>
          </w:tcPr>
          <w:p w14:paraId="0747806D" w14:textId="77777777" w:rsidR="00515B30" w:rsidRPr="00667DE5" w:rsidRDefault="00515B30" w:rsidP="002E738C">
            <w:pPr>
              <w:spacing w:after="0"/>
              <w:rPr>
                <w:rFonts w:asciiTheme="majorHAnsi" w:hAnsiTheme="majorHAnsi"/>
              </w:rPr>
            </w:pPr>
            <w:r>
              <w:rPr>
                <w:rFonts w:asciiTheme="majorHAnsi" w:hAnsiTheme="majorHAnsi"/>
              </w:rPr>
              <w:t>11.00-12.00</w:t>
            </w:r>
          </w:p>
        </w:tc>
        <w:tc>
          <w:tcPr>
            <w:tcW w:w="7371" w:type="dxa"/>
          </w:tcPr>
          <w:p w14:paraId="5D1678F6" w14:textId="77777777" w:rsidR="00515B30" w:rsidRDefault="00515B30" w:rsidP="002E738C">
            <w:pPr>
              <w:spacing w:after="0"/>
              <w:rPr>
                <w:rFonts w:asciiTheme="majorHAnsi" w:hAnsiTheme="majorHAnsi" w:cstheme="majorHAnsi"/>
                <w:b/>
                <w:i/>
                <w:color w:val="000000" w:themeColor="text1"/>
                <w:shd w:val="clear" w:color="auto" w:fill="FFFFFF"/>
              </w:rPr>
            </w:pPr>
            <w:r w:rsidRPr="00D51D46">
              <w:rPr>
                <w:rFonts w:asciiTheme="majorHAnsi" w:hAnsiTheme="majorHAnsi"/>
                <w:b/>
                <w:i/>
              </w:rPr>
              <w:t xml:space="preserve">Meeting </w:t>
            </w:r>
            <w:r>
              <w:rPr>
                <w:rFonts w:asciiTheme="majorHAnsi" w:hAnsiTheme="majorHAnsi"/>
                <w:b/>
                <w:i/>
              </w:rPr>
              <w:t xml:space="preserve">at the </w:t>
            </w:r>
            <w:r>
              <w:rPr>
                <w:rFonts w:asciiTheme="majorHAnsi" w:hAnsiTheme="majorHAnsi" w:cstheme="majorHAnsi"/>
                <w:b/>
                <w:i/>
                <w:color w:val="000000" w:themeColor="text1"/>
                <w:shd w:val="clear" w:color="auto" w:fill="FFFFFF"/>
              </w:rPr>
              <w:t>P</w:t>
            </w:r>
            <w:r w:rsidRPr="00FC456E">
              <w:rPr>
                <w:rFonts w:asciiTheme="majorHAnsi" w:hAnsiTheme="majorHAnsi" w:cstheme="majorHAnsi"/>
                <w:b/>
                <w:i/>
                <w:color w:val="000000" w:themeColor="text1"/>
                <w:shd w:val="clear" w:color="auto" w:fill="FFFFFF"/>
              </w:rPr>
              <w:t>ublic Broadcasting Corporation of the Kyrgyz Republic</w:t>
            </w:r>
            <w:r>
              <w:rPr>
                <w:rFonts w:asciiTheme="majorHAnsi" w:hAnsiTheme="majorHAnsi" w:cstheme="majorHAnsi"/>
                <w:b/>
                <w:i/>
                <w:color w:val="000000" w:themeColor="text1"/>
                <w:shd w:val="clear" w:color="auto" w:fill="FFFFFF"/>
              </w:rPr>
              <w:t xml:space="preserve"> </w:t>
            </w:r>
          </w:p>
          <w:p w14:paraId="422B6B61" w14:textId="77777777" w:rsidR="00515B30" w:rsidRPr="00541EDD" w:rsidRDefault="00515B30" w:rsidP="002E738C">
            <w:pPr>
              <w:spacing w:after="0"/>
              <w:rPr>
                <w:rFonts w:asciiTheme="majorHAnsi" w:hAnsiTheme="majorHAnsi"/>
              </w:rPr>
            </w:pPr>
            <w:r w:rsidRPr="00541EDD">
              <w:rPr>
                <w:rFonts w:asciiTheme="majorHAnsi" w:hAnsiTheme="majorHAnsi"/>
              </w:rPr>
              <w:t>Ms. Zarema Kolkonbaeva, Head of Apparatus</w:t>
            </w:r>
          </w:p>
          <w:p w14:paraId="16C3454D" w14:textId="77777777" w:rsidR="00515B30" w:rsidRPr="00D51D46" w:rsidRDefault="00515B30" w:rsidP="002E738C">
            <w:pPr>
              <w:spacing w:after="0"/>
              <w:rPr>
                <w:rFonts w:asciiTheme="majorHAnsi" w:hAnsiTheme="majorHAnsi"/>
                <w:highlight w:val="yellow"/>
              </w:rPr>
            </w:pPr>
            <w:r w:rsidRPr="00541EDD">
              <w:rPr>
                <w:rFonts w:asciiTheme="majorHAnsi" w:hAnsiTheme="majorHAnsi"/>
              </w:rPr>
              <w:t>+ 2 media specialists</w:t>
            </w:r>
          </w:p>
        </w:tc>
        <w:tc>
          <w:tcPr>
            <w:tcW w:w="3828" w:type="dxa"/>
          </w:tcPr>
          <w:p w14:paraId="5C466560" w14:textId="77777777" w:rsidR="00515B30" w:rsidRPr="00D51D46" w:rsidRDefault="00515B30" w:rsidP="002E738C">
            <w:pPr>
              <w:spacing w:after="0"/>
              <w:rPr>
                <w:rFonts w:asciiTheme="majorHAnsi" w:hAnsiTheme="majorHAnsi" w:cstheme="majorHAnsi"/>
                <w:color w:val="333333"/>
                <w:shd w:val="clear" w:color="auto" w:fill="FFFFFF"/>
              </w:rPr>
            </w:pPr>
            <w:r w:rsidRPr="00D51D46">
              <w:rPr>
                <w:rFonts w:asciiTheme="majorHAnsi" w:hAnsiTheme="majorHAnsi" w:cstheme="majorHAnsi"/>
                <w:color w:val="000000" w:themeColor="text1"/>
                <w:shd w:val="clear" w:color="auto" w:fill="FFFFFF"/>
              </w:rPr>
              <w:t>Public broadcasting Corporation of the Kyrgyz Republic</w:t>
            </w:r>
          </w:p>
          <w:p w14:paraId="13ABFBE1" w14:textId="77777777" w:rsidR="00515B30" w:rsidRPr="008C217F" w:rsidRDefault="00515B30" w:rsidP="002E738C">
            <w:pPr>
              <w:spacing w:after="0"/>
              <w:rPr>
                <w:rFonts w:asciiTheme="majorHAnsi" w:hAnsiTheme="majorHAnsi"/>
              </w:rPr>
            </w:pPr>
            <w:r>
              <w:rPr>
                <w:rFonts w:asciiTheme="majorHAnsi" w:hAnsiTheme="majorHAnsi" w:cstheme="majorHAnsi"/>
                <w:color w:val="333333"/>
                <w:shd w:val="clear" w:color="auto" w:fill="FFFFFF"/>
              </w:rPr>
              <w:t>9, Jash Gvardiya Blvd., Bishkek</w:t>
            </w:r>
            <w:r>
              <w:rPr>
                <w:rFonts w:ascii="Arial" w:hAnsi="Arial" w:cs="Arial"/>
                <w:color w:val="333333"/>
                <w:sz w:val="21"/>
                <w:szCs w:val="21"/>
                <w:shd w:val="clear" w:color="auto" w:fill="FFFFFF"/>
              </w:rPr>
              <w:t> </w:t>
            </w:r>
          </w:p>
        </w:tc>
        <w:tc>
          <w:tcPr>
            <w:tcW w:w="2043" w:type="dxa"/>
            <w:tcBorders>
              <w:bottom w:val="single" w:sz="4" w:space="0" w:color="auto"/>
            </w:tcBorders>
          </w:tcPr>
          <w:p w14:paraId="47EA9EB6" w14:textId="77777777" w:rsidR="00515B30" w:rsidRDefault="00515B30" w:rsidP="002E738C">
            <w:pPr>
              <w:spacing w:after="0"/>
              <w:rPr>
                <w:rFonts w:asciiTheme="majorHAnsi" w:hAnsiTheme="majorHAnsi"/>
              </w:rPr>
            </w:pPr>
            <w:r>
              <w:rPr>
                <w:rFonts w:asciiTheme="majorHAnsi" w:hAnsiTheme="majorHAnsi"/>
              </w:rPr>
              <w:t>Confirmed</w:t>
            </w:r>
          </w:p>
          <w:p w14:paraId="0ED779E5" w14:textId="77777777" w:rsidR="00515B30" w:rsidRDefault="00515B30" w:rsidP="002E738C">
            <w:pPr>
              <w:spacing w:after="0"/>
              <w:rPr>
                <w:rFonts w:asciiTheme="majorHAnsi" w:hAnsiTheme="majorHAnsi"/>
              </w:rPr>
            </w:pPr>
          </w:p>
          <w:p w14:paraId="7B6C0E7E" w14:textId="77777777" w:rsidR="00515B30" w:rsidRPr="00EC3E34" w:rsidRDefault="00515B30" w:rsidP="002E738C">
            <w:pPr>
              <w:spacing w:after="0"/>
              <w:rPr>
                <w:rFonts w:asciiTheme="majorHAnsi" w:hAnsiTheme="majorHAnsi"/>
              </w:rPr>
            </w:pPr>
            <w:r w:rsidRPr="00661A30">
              <w:rPr>
                <w:rFonts w:asciiTheme="majorHAnsi" w:hAnsiTheme="majorHAnsi"/>
              </w:rPr>
              <w:t>Joint activities within the Output 3 on capacity building of Mass media representative</w:t>
            </w:r>
            <w:r>
              <w:rPr>
                <w:rFonts w:asciiTheme="majorHAnsi" w:hAnsiTheme="majorHAnsi"/>
              </w:rPr>
              <w:t xml:space="preserve">s, development TV/Radio products and broadcasting </w:t>
            </w:r>
          </w:p>
        </w:tc>
      </w:tr>
      <w:tr w:rsidR="00515B30" w:rsidRPr="00F8095B" w14:paraId="19EB14D5" w14:textId="77777777" w:rsidTr="00515B30">
        <w:trPr>
          <w:trHeight w:val="160"/>
        </w:trPr>
        <w:tc>
          <w:tcPr>
            <w:tcW w:w="1555" w:type="dxa"/>
          </w:tcPr>
          <w:p w14:paraId="52FAD0BD" w14:textId="77777777" w:rsidR="00515B30" w:rsidRDefault="00515B30" w:rsidP="002E738C">
            <w:pPr>
              <w:spacing w:after="0"/>
              <w:rPr>
                <w:rFonts w:asciiTheme="majorHAnsi" w:hAnsiTheme="majorHAnsi"/>
              </w:rPr>
            </w:pPr>
            <w:r>
              <w:rPr>
                <w:rFonts w:asciiTheme="majorHAnsi" w:hAnsiTheme="majorHAnsi"/>
              </w:rPr>
              <w:t>12.00-13.00</w:t>
            </w:r>
          </w:p>
        </w:tc>
        <w:tc>
          <w:tcPr>
            <w:tcW w:w="7371" w:type="dxa"/>
          </w:tcPr>
          <w:p w14:paraId="7B26CC61" w14:textId="77777777" w:rsidR="00515B30" w:rsidRPr="00D51D46" w:rsidRDefault="00515B30" w:rsidP="002E738C">
            <w:pPr>
              <w:spacing w:after="0"/>
              <w:rPr>
                <w:rFonts w:asciiTheme="majorHAnsi" w:hAnsiTheme="majorHAnsi"/>
                <w:b/>
                <w:i/>
              </w:rPr>
            </w:pPr>
            <w:r>
              <w:rPr>
                <w:rFonts w:asciiTheme="majorHAnsi" w:hAnsiTheme="majorHAnsi"/>
                <w:b/>
                <w:i/>
              </w:rPr>
              <w:t>Lunch</w:t>
            </w:r>
          </w:p>
        </w:tc>
        <w:tc>
          <w:tcPr>
            <w:tcW w:w="3828" w:type="dxa"/>
          </w:tcPr>
          <w:p w14:paraId="1A7BB0C2" w14:textId="77777777" w:rsidR="00515B30" w:rsidRPr="00D51D46" w:rsidRDefault="00515B30" w:rsidP="002E738C">
            <w:pPr>
              <w:spacing w:after="0"/>
              <w:rPr>
                <w:rFonts w:asciiTheme="majorHAnsi" w:hAnsiTheme="majorHAnsi" w:cstheme="majorHAnsi"/>
                <w:color w:val="000000" w:themeColor="text1"/>
                <w:shd w:val="clear" w:color="auto" w:fill="FFFFFF"/>
              </w:rPr>
            </w:pPr>
          </w:p>
        </w:tc>
        <w:tc>
          <w:tcPr>
            <w:tcW w:w="2043" w:type="dxa"/>
            <w:tcBorders>
              <w:bottom w:val="single" w:sz="4" w:space="0" w:color="auto"/>
            </w:tcBorders>
          </w:tcPr>
          <w:p w14:paraId="1638BE59" w14:textId="77777777" w:rsidR="00515B30" w:rsidRDefault="00515B30" w:rsidP="002E738C">
            <w:pPr>
              <w:spacing w:after="0"/>
              <w:rPr>
                <w:rFonts w:asciiTheme="majorHAnsi" w:hAnsiTheme="majorHAnsi"/>
              </w:rPr>
            </w:pPr>
          </w:p>
        </w:tc>
      </w:tr>
      <w:tr w:rsidR="00515B30" w:rsidRPr="000159CD" w14:paraId="21CE96D3" w14:textId="77777777" w:rsidTr="00515B30">
        <w:trPr>
          <w:trHeight w:val="160"/>
        </w:trPr>
        <w:tc>
          <w:tcPr>
            <w:tcW w:w="1555" w:type="dxa"/>
          </w:tcPr>
          <w:p w14:paraId="6A8AE134" w14:textId="77777777" w:rsidR="00515B30" w:rsidRDefault="00515B30" w:rsidP="002E738C">
            <w:pPr>
              <w:spacing w:after="0"/>
              <w:rPr>
                <w:rFonts w:asciiTheme="majorHAnsi" w:hAnsiTheme="majorHAnsi"/>
              </w:rPr>
            </w:pPr>
            <w:r>
              <w:rPr>
                <w:rFonts w:asciiTheme="majorHAnsi" w:hAnsiTheme="majorHAnsi"/>
              </w:rPr>
              <w:t>14.00 – 15.30</w:t>
            </w:r>
          </w:p>
        </w:tc>
        <w:tc>
          <w:tcPr>
            <w:tcW w:w="7371" w:type="dxa"/>
          </w:tcPr>
          <w:p w14:paraId="6CEE8013" w14:textId="77777777" w:rsidR="00515B30" w:rsidRDefault="00515B30" w:rsidP="002E738C">
            <w:pPr>
              <w:spacing w:after="0"/>
              <w:rPr>
                <w:rFonts w:asciiTheme="majorHAnsi" w:hAnsiTheme="majorHAnsi"/>
                <w:b/>
                <w:i/>
              </w:rPr>
            </w:pPr>
            <w:r>
              <w:rPr>
                <w:rFonts w:asciiTheme="majorHAnsi" w:hAnsiTheme="majorHAnsi"/>
                <w:b/>
                <w:i/>
              </w:rPr>
              <w:t>Meeting with Regional Ecological Center of Central Asia and UNDP BioFin</w:t>
            </w:r>
          </w:p>
          <w:p w14:paraId="14B4403B" w14:textId="77777777" w:rsidR="00515B30" w:rsidRDefault="00515B30" w:rsidP="002E738C">
            <w:pPr>
              <w:spacing w:after="0"/>
              <w:rPr>
                <w:rFonts w:asciiTheme="majorHAnsi" w:hAnsiTheme="majorHAnsi"/>
              </w:rPr>
            </w:pPr>
            <w:r>
              <w:rPr>
                <w:rFonts w:asciiTheme="majorHAnsi" w:hAnsiTheme="majorHAnsi"/>
              </w:rPr>
              <w:t>Kumar Mambetaliev, Vice-director of the Biodiversity Protection Department of the SAEPF</w:t>
            </w:r>
          </w:p>
          <w:p w14:paraId="6210DD7D" w14:textId="77777777" w:rsidR="00515B30" w:rsidRDefault="00515B30" w:rsidP="002E738C">
            <w:pPr>
              <w:spacing w:after="0"/>
              <w:rPr>
                <w:rFonts w:asciiTheme="majorHAnsi" w:hAnsiTheme="majorHAnsi"/>
              </w:rPr>
            </w:pPr>
            <w:r>
              <w:rPr>
                <w:rFonts w:asciiTheme="majorHAnsi" w:hAnsiTheme="majorHAnsi"/>
              </w:rPr>
              <w:t>Ms. Baidakova</w:t>
            </w:r>
            <w:r w:rsidRPr="006327C8">
              <w:rPr>
                <w:rFonts w:asciiTheme="majorHAnsi" w:hAnsiTheme="majorHAnsi"/>
              </w:rPr>
              <w:t xml:space="preserve"> </w:t>
            </w:r>
            <w:r>
              <w:rPr>
                <w:rFonts w:asciiTheme="majorHAnsi" w:hAnsiTheme="majorHAnsi"/>
              </w:rPr>
              <w:t>Natalia Sergeevna, leading expert of management and strategic planning department</w:t>
            </w:r>
          </w:p>
          <w:p w14:paraId="3C0DFE3E" w14:textId="77777777" w:rsidR="00515B30" w:rsidRDefault="00515B30" w:rsidP="002E738C">
            <w:pPr>
              <w:spacing w:after="0"/>
              <w:rPr>
                <w:rFonts w:asciiTheme="majorHAnsi" w:hAnsiTheme="majorHAnsi"/>
              </w:rPr>
            </w:pPr>
            <w:r w:rsidRPr="00DC7D95">
              <w:rPr>
                <w:rFonts w:asciiTheme="majorHAnsi" w:hAnsiTheme="majorHAnsi"/>
              </w:rPr>
              <w:t xml:space="preserve">Kuban Madraimov, </w:t>
            </w:r>
            <w:r>
              <w:rPr>
                <w:rFonts w:asciiTheme="majorHAnsi" w:hAnsiTheme="majorHAnsi"/>
              </w:rPr>
              <w:t>CAREC NBSAP Development Team leader</w:t>
            </w:r>
          </w:p>
          <w:p w14:paraId="7FDF77B2" w14:textId="77777777" w:rsidR="00515B30" w:rsidRPr="00DC7D95" w:rsidRDefault="00515B30" w:rsidP="002E738C">
            <w:pPr>
              <w:spacing w:after="0"/>
              <w:rPr>
                <w:rFonts w:asciiTheme="majorHAnsi" w:hAnsiTheme="majorHAnsi"/>
              </w:rPr>
            </w:pPr>
            <w:r>
              <w:rPr>
                <w:rFonts w:asciiTheme="majorHAnsi" w:hAnsiTheme="majorHAnsi"/>
              </w:rPr>
              <w:t>Lira Joldubaev, UNDP BioFin project coordinator</w:t>
            </w:r>
          </w:p>
        </w:tc>
        <w:tc>
          <w:tcPr>
            <w:tcW w:w="3828" w:type="dxa"/>
          </w:tcPr>
          <w:p w14:paraId="3AFFEC70" w14:textId="77777777" w:rsidR="00515B30" w:rsidRDefault="00515B30" w:rsidP="002E738C">
            <w:pPr>
              <w:spacing w:after="0"/>
              <w:rPr>
                <w:rFonts w:asciiTheme="majorHAnsi" w:hAnsiTheme="majorHAnsi"/>
              </w:rPr>
            </w:pPr>
            <w:r>
              <w:rPr>
                <w:rFonts w:asciiTheme="majorHAnsi" w:hAnsiTheme="majorHAnsi"/>
              </w:rPr>
              <w:t>SAEPF office</w:t>
            </w:r>
          </w:p>
          <w:p w14:paraId="071E596F" w14:textId="77777777" w:rsidR="00515B30" w:rsidRDefault="00515B30" w:rsidP="002E738C">
            <w:pPr>
              <w:spacing w:after="0"/>
              <w:rPr>
                <w:rFonts w:asciiTheme="majorHAnsi" w:hAnsiTheme="majorHAnsi"/>
              </w:rPr>
            </w:pPr>
            <w:r>
              <w:rPr>
                <w:rFonts w:asciiTheme="majorHAnsi" w:hAnsiTheme="majorHAnsi"/>
              </w:rPr>
              <w:t>142 Gorkii str., Bishkek</w:t>
            </w:r>
          </w:p>
        </w:tc>
        <w:tc>
          <w:tcPr>
            <w:tcW w:w="2043" w:type="dxa"/>
            <w:tcBorders>
              <w:bottom w:val="single" w:sz="4" w:space="0" w:color="auto"/>
            </w:tcBorders>
          </w:tcPr>
          <w:p w14:paraId="3259BB83" w14:textId="77777777" w:rsidR="00515B30" w:rsidRDefault="00515B30" w:rsidP="002E738C">
            <w:pPr>
              <w:spacing w:after="0"/>
              <w:rPr>
                <w:rFonts w:asciiTheme="majorHAnsi" w:hAnsiTheme="majorHAnsi"/>
              </w:rPr>
            </w:pPr>
            <w:r>
              <w:rPr>
                <w:rFonts w:asciiTheme="majorHAnsi" w:hAnsiTheme="majorHAnsi"/>
              </w:rPr>
              <w:t>Confirmed</w:t>
            </w:r>
          </w:p>
          <w:p w14:paraId="377B4F4E" w14:textId="77777777" w:rsidR="00515B30" w:rsidRDefault="00515B30" w:rsidP="002E738C">
            <w:pPr>
              <w:spacing w:after="0"/>
              <w:rPr>
                <w:rFonts w:asciiTheme="majorHAnsi" w:hAnsiTheme="majorHAnsi"/>
              </w:rPr>
            </w:pPr>
          </w:p>
          <w:p w14:paraId="109E3E74" w14:textId="77777777" w:rsidR="00515B30" w:rsidRPr="00EC3E34" w:rsidRDefault="00515B30" w:rsidP="002E738C">
            <w:pPr>
              <w:spacing w:after="0"/>
              <w:rPr>
                <w:rFonts w:asciiTheme="majorHAnsi" w:hAnsiTheme="majorHAnsi"/>
              </w:rPr>
            </w:pPr>
            <w:r w:rsidRPr="00661A30">
              <w:rPr>
                <w:rFonts w:asciiTheme="majorHAnsi" w:hAnsiTheme="majorHAnsi"/>
              </w:rPr>
              <w:t xml:space="preserve">Joint activities within the Output </w:t>
            </w:r>
            <w:r>
              <w:rPr>
                <w:rFonts w:asciiTheme="majorHAnsi" w:hAnsiTheme="majorHAnsi"/>
              </w:rPr>
              <w:t>2</w:t>
            </w:r>
            <w:r w:rsidRPr="00661A30">
              <w:rPr>
                <w:rFonts w:asciiTheme="majorHAnsi" w:hAnsiTheme="majorHAnsi"/>
              </w:rPr>
              <w:t xml:space="preserve"> on </w:t>
            </w:r>
            <w:r>
              <w:rPr>
                <w:rFonts w:asciiTheme="majorHAnsi" w:hAnsiTheme="majorHAnsi"/>
              </w:rPr>
              <w:t>development pilote strategy – NBSAP and set of biodiversity indicators with Aichi and SDG15</w:t>
            </w:r>
          </w:p>
        </w:tc>
      </w:tr>
      <w:tr w:rsidR="00515B30" w:rsidRPr="00E701E6" w14:paraId="2DBD5444" w14:textId="77777777" w:rsidTr="00515B30">
        <w:trPr>
          <w:trHeight w:val="160"/>
        </w:trPr>
        <w:tc>
          <w:tcPr>
            <w:tcW w:w="1555" w:type="dxa"/>
          </w:tcPr>
          <w:p w14:paraId="0D7CD65A" w14:textId="77777777" w:rsidR="00515B30" w:rsidRDefault="00515B30" w:rsidP="002E738C">
            <w:pPr>
              <w:spacing w:after="0"/>
              <w:rPr>
                <w:rFonts w:asciiTheme="majorHAnsi" w:hAnsiTheme="majorHAnsi"/>
              </w:rPr>
            </w:pPr>
            <w:r>
              <w:rPr>
                <w:rFonts w:asciiTheme="majorHAnsi" w:hAnsiTheme="majorHAnsi"/>
              </w:rPr>
              <w:t>15.30-16.00</w:t>
            </w:r>
          </w:p>
        </w:tc>
        <w:tc>
          <w:tcPr>
            <w:tcW w:w="7371" w:type="dxa"/>
          </w:tcPr>
          <w:p w14:paraId="0937E8EE" w14:textId="77777777" w:rsidR="00515B30" w:rsidRDefault="00515B30" w:rsidP="002E738C">
            <w:pPr>
              <w:spacing w:after="0"/>
              <w:rPr>
                <w:rFonts w:asciiTheme="majorHAnsi" w:hAnsiTheme="majorHAnsi"/>
                <w:b/>
                <w:i/>
              </w:rPr>
            </w:pPr>
            <w:r w:rsidRPr="00DF6EA3">
              <w:rPr>
                <w:rFonts w:asciiTheme="majorHAnsi" w:hAnsiTheme="majorHAnsi"/>
              </w:rPr>
              <w:t xml:space="preserve">Transfer to </w:t>
            </w:r>
            <w:r>
              <w:rPr>
                <w:rFonts w:asciiTheme="majorHAnsi" w:hAnsiTheme="majorHAnsi"/>
              </w:rPr>
              <w:t>UNDP PMU</w:t>
            </w:r>
          </w:p>
        </w:tc>
        <w:tc>
          <w:tcPr>
            <w:tcW w:w="3828" w:type="dxa"/>
          </w:tcPr>
          <w:p w14:paraId="40EFA8B6" w14:textId="77777777" w:rsidR="00515B30" w:rsidRDefault="00515B30" w:rsidP="002E738C">
            <w:pPr>
              <w:spacing w:after="0"/>
              <w:rPr>
                <w:rFonts w:asciiTheme="majorHAnsi" w:hAnsiTheme="majorHAnsi"/>
              </w:rPr>
            </w:pPr>
          </w:p>
        </w:tc>
        <w:tc>
          <w:tcPr>
            <w:tcW w:w="2043" w:type="dxa"/>
            <w:tcBorders>
              <w:bottom w:val="single" w:sz="4" w:space="0" w:color="auto"/>
            </w:tcBorders>
          </w:tcPr>
          <w:p w14:paraId="45281513" w14:textId="77777777" w:rsidR="00515B30" w:rsidRPr="00EC3E34" w:rsidRDefault="00515B30" w:rsidP="002E738C">
            <w:pPr>
              <w:spacing w:after="0"/>
              <w:rPr>
                <w:rFonts w:asciiTheme="majorHAnsi" w:hAnsiTheme="majorHAnsi"/>
              </w:rPr>
            </w:pPr>
          </w:p>
        </w:tc>
      </w:tr>
      <w:tr w:rsidR="00515B30" w:rsidRPr="000159CD" w14:paraId="146463F1" w14:textId="77777777" w:rsidTr="00515B30">
        <w:trPr>
          <w:trHeight w:val="160"/>
        </w:trPr>
        <w:tc>
          <w:tcPr>
            <w:tcW w:w="1555" w:type="dxa"/>
          </w:tcPr>
          <w:p w14:paraId="535690CA" w14:textId="77777777" w:rsidR="00515B30" w:rsidRDefault="00515B30" w:rsidP="002E738C">
            <w:pPr>
              <w:spacing w:after="0"/>
              <w:rPr>
                <w:rFonts w:asciiTheme="majorHAnsi" w:hAnsiTheme="majorHAnsi"/>
              </w:rPr>
            </w:pPr>
            <w:r>
              <w:rPr>
                <w:rFonts w:asciiTheme="majorHAnsi" w:hAnsiTheme="majorHAnsi"/>
              </w:rPr>
              <w:t>16.00 – 17.00</w:t>
            </w:r>
          </w:p>
        </w:tc>
        <w:tc>
          <w:tcPr>
            <w:tcW w:w="7371" w:type="dxa"/>
          </w:tcPr>
          <w:p w14:paraId="3AFD784A" w14:textId="77777777" w:rsidR="00515B30" w:rsidRDefault="00515B30" w:rsidP="002E738C">
            <w:pPr>
              <w:spacing w:after="0"/>
              <w:rPr>
                <w:rFonts w:asciiTheme="majorHAnsi" w:hAnsiTheme="majorHAnsi"/>
                <w:b/>
                <w:i/>
              </w:rPr>
            </w:pPr>
            <w:r>
              <w:rPr>
                <w:rFonts w:asciiTheme="majorHAnsi" w:hAnsiTheme="majorHAnsi"/>
                <w:b/>
                <w:i/>
              </w:rPr>
              <w:t>Meeting with UNDP gender team</w:t>
            </w:r>
          </w:p>
          <w:p w14:paraId="28FC7FBB" w14:textId="77777777" w:rsidR="00515B30" w:rsidRDefault="00515B30" w:rsidP="002E738C">
            <w:pPr>
              <w:spacing w:after="0"/>
              <w:rPr>
                <w:rFonts w:asciiTheme="majorHAnsi" w:hAnsiTheme="majorHAnsi"/>
              </w:rPr>
            </w:pPr>
            <w:r>
              <w:rPr>
                <w:rFonts w:asciiTheme="majorHAnsi" w:hAnsiTheme="majorHAnsi"/>
              </w:rPr>
              <w:t>Project results and impact assessment</w:t>
            </w:r>
          </w:p>
          <w:p w14:paraId="79BD0265" w14:textId="77777777" w:rsidR="00515B30" w:rsidRDefault="00515B30" w:rsidP="002E738C">
            <w:pPr>
              <w:spacing w:after="0"/>
              <w:rPr>
                <w:rFonts w:asciiTheme="majorHAnsi" w:hAnsiTheme="majorHAnsi"/>
              </w:rPr>
            </w:pPr>
            <w:r>
              <w:rPr>
                <w:rFonts w:asciiTheme="majorHAnsi" w:hAnsiTheme="majorHAnsi"/>
              </w:rPr>
              <w:t xml:space="preserve">Ms. Umutai Dauletova, UNDP Specialist on gender issues </w:t>
            </w:r>
          </w:p>
          <w:p w14:paraId="6311D83F" w14:textId="77777777" w:rsidR="00515B30" w:rsidRPr="00B56A17" w:rsidRDefault="00515B30" w:rsidP="002E738C">
            <w:pPr>
              <w:spacing w:after="0"/>
              <w:rPr>
                <w:rFonts w:asciiTheme="majorHAnsi" w:hAnsiTheme="majorHAnsi"/>
              </w:rPr>
            </w:pPr>
            <w:r>
              <w:rPr>
                <w:rFonts w:asciiTheme="majorHAnsi" w:hAnsiTheme="majorHAnsi"/>
              </w:rPr>
              <w:t>Ms. Nadezhda Prigoda, expert-analysist on gender issues</w:t>
            </w:r>
          </w:p>
        </w:tc>
        <w:tc>
          <w:tcPr>
            <w:tcW w:w="3828" w:type="dxa"/>
          </w:tcPr>
          <w:p w14:paraId="3EA1D6F5" w14:textId="77777777" w:rsidR="00515B30" w:rsidRPr="00AF6DC4" w:rsidRDefault="00515B30" w:rsidP="002E738C">
            <w:pPr>
              <w:spacing w:after="0"/>
              <w:rPr>
                <w:rFonts w:asciiTheme="majorHAnsi" w:hAnsiTheme="majorHAnsi"/>
              </w:rPr>
            </w:pPr>
            <w:r>
              <w:rPr>
                <w:rFonts w:asciiTheme="majorHAnsi" w:hAnsiTheme="majorHAnsi"/>
              </w:rPr>
              <w:t>UNDP PMU</w:t>
            </w:r>
            <w:r w:rsidRPr="001E5464">
              <w:rPr>
                <w:rFonts w:asciiTheme="majorHAnsi" w:hAnsiTheme="majorHAnsi"/>
              </w:rPr>
              <w:t xml:space="preserve">, </w:t>
            </w:r>
            <w:r>
              <w:rPr>
                <w:rFonts w:asciiTheme="majorHAnsi" w:hAnsiTheme="majorHAnsi"/>
              </w:rPr>
              <w:t>5</w:t>
            </w:r>
            <w:r w:rsidRPr="00196DFD">
              <w:rPr>
                <w:rFonts w:asciiTheme="majorHAnsi" w:hAnsiTheme="majorHAnsi"/>
                <w:vertAlign w:val="superscript"/>
              </w:rPr>
              <w:t>th</w:t>
            </w:r>
            <w:r>
              <w:rPr>
                <w:rFonts w:asciiTheme="majorHAnsi" w:hAnsiTheme="majorHAnsi"/>
              </w:rPr>
              <w:t xml:space="preserve"> </w:t>
            </w:r>
            <w:r w:rsidRPr="00AF6DC4">
              <w:rPr>
                <w:rFonts w:asciiTheme="majorHAnsi" w:hAnsiTheme="majorHAnsi"/>
              </w:rPr>
              <w:t xml:space="preserve">floor conference room </w:t>
            </w:r>
          </w:p>
          <w:p w14:paraId="61C04853" w14:textId="77777777" w:rsidR="00515B30" w:rsidRPr="008C217F" w:rsidRDefault="00515B30" w:rsidP="002E738C">
            <w:pPr>
              <w:spacing w:after="0"/>
              <w:rPr>
                <w:rFonts w:asciiTheme="majorHAnsi" w:hAnsiTheme="majorHAnsi"/>
              </w:rPr>
            </w:pPr>
            <w:r>
              <w:rPr>
                <w:rFonts w:asciiTheme="majorHAnsi" w:hAnsiTheme="majorHAnsi"/>
              </w:rPr>
              <w:t>Turusbekova str., 109/2, Bishkek</w:t>
            </w:r>
          </w:p>
        </w:tc>
        <w:tc>
          <w:tcPr>
            <w:tcW w:w="2043" w:type="dxa"/>
            <w:tcBorders>
              <w:bottom w:val="single" w:sz="4" w:space="0" w:color="auto"/>
            </w:tcBorders>
          </w:tcPr>
          <w:p w14:paraId="28A37165" w14:textId="77777777" w:rsidR="00515B30" w:rsidRDefault="00515B30" w:rsidP="002E738C">
            <w:pPr>
              <w:spacing w:after="0"/>
              <w:rPr>
                <w:rFonts w:asciiTheme="majorHAnsi" w:hAnsiTheme="majorHAnsi"/>
              </w:rPr>
            </w:pPr>
            <w:r>
              <w:rPr>
                <w:rFonts w:asciiTheme="majorHAnsi" w:hAnsiTheme="majorHAnsi"/>
              </w:rPr>
              <w:t>Confirmed</w:t>
            </w:r>
          </w:p>
          <w:p w14:paraId="2141EFFB" w14:textId="77777777" w:rsidR="00515B30" w:rsidRDefault="00515B30" w:rsidP="002E738C">
            <w:pPr>
              <w:spacing w:after="0"/>
              <w:rPr>
                <w:rFonts w:asciiTheme="majorHAnsi" w:hAnsiTheme="majorHAnsi"/>
              </w:rPr>
            </w:pPr>
          </w:p>
          <w:p w14:paraId="79A0442D" w14:textId="77777777" w:rsidR="00515B30" w:rsidRPr="00EC3E34" w:rsidRDefault="00515B30" w:rsidP="002E738C">
            <w:pPr>
              <w:spacing w:after="0"/>
              <w:rPr>
                <w:rFonts w:asciiTheme="majorHAnsi" w:hAnsiTheme="majorHAnsi"/>
              </w:rPr>
            </w:pPr>
            <w:r w:rsidRPr="00661A30">
              <w:rPr>
                <w:rFonts w:asciiTheme="majorHAnsi" w:hAnsiTheme="majorHAnsi"/>
              </w:rPr>
              <w:t xml:space="preserve">Joint activities within the </w:t>
            </w:r>
            <w:r>
              <w:rPr>
                <w:rFonts w:asciiTheme="majorHAnsi" w:hAnsiTheme="majorHAnsi"/>
              </w:rPr>
              <w:t xml:space="preserve">all </w:t>
            </w:r>
            <w:r w:rsidRPr="00661A30">
              <w:rPr>
                <w:rFonts w:asciiTheme="majorHAnsi" w:hAnsiTheme="majorHAnsi"/>
              </w:rPr>
              <w:t>Output</w:t>
            </w:r>
            <w:r>
              <w:rPr>
                <w:rFonts w:asciiTheme="majorHAnsi" w:hAnsiTheme="majorHAnsi"/>
              </w:rPr>
              <w:t>s on mainstreaming gender issues and gender report on impact assessment</w:t>
            </w:r>
          </w:p>
        </w:tc>
      </w:tr>
      <w:tr w:rsidR="00515B30" w:rsidRPr="003C116B" w14:paraId="652769F8" w14:textId="77777777" w:rsidTr="00515B30">
        <w:trPr>
          <w:trHeight w:val="160"/>
        </w:trPr>
        <w:tc>
          <w:tcPr>
            <w:tcW w:w="1555" w:type="dxa"/>
          </w:tcPr>
          <w:p w14:paraId="6A5AD61C" w14:textId="77777777" w:rsidR="00515B30" w:rsidRDefault="00515B30" w:rsidP="002E738C">
            <w:pPr>
              <w:spacing w:after="0"/>
              <w:rPr>
                <w:rFonts w:asciiTheme="majorHAnsi" w:hAnsiTheme="majorHAnsi"/>
              </w:rPr>
            </w:pPr>
            <w:r>
              <w:rPr>
                <w:rFonts w:asciiTheme="majorHAnsi" w:hAnsiTheme="majorHAnsi"/>
              </w:rPr>
              <w:t>17.00 – 18.00</w:t>
            </w:r>
          </w:p>
        </w:tc>
        <w:tc>
          <w:tcPr>
            <w:tcW w:w="7371" w:type="dxa"/>
          </w:tcPr>
          <w:p w14:paraId="39D4EDE7" w14:textId="77777777" w:rsidR="00515B30" w:rsidRPr="00B56A17" w:rsidRDefault="00515B30" w:rsidP="002E738C">
            <w:pPr>
              <w:spacing w:after="0"/>
              <w:rPr>
                <w:rFonts w:asciiTheme="majorHAnsi" w:hAnsiTheme="majorHAnsi"/>
                <w:b/>
                <w:i/>
              </w:rPr>
            </w:pPr>
            <w:r w:rsidRPr="000159CD">
              <w:rPr>
                <w:rFonts w:asciiTheme="majorHAnsi" w:hAnsiTheme="majorHAnsi"/>
                <w:b/>
                <w:i/>
              </w:rPr>
              <w:t>Working with documents</w:t>
            </w:r>
          </w:p>
        </w:tc>
        <w:tc>
          <w:tcPr>
            <w:tcW w:w="3828" w:type="dxa"/>
          </w:tcPr>
          <w:p w14:paraId="38B788D1" w14:textId="77777777" w:rsidR="00515B30" w:rsidRPr="00AF6DC4" w:rsidRDefault="00515B30" w:rsidP="002E738C">
            <w:pPr>
              <w:spacing w:after="0"/>
              <w:rPr>
                <w:rFonts w:asciiTheme="majorHAnsi" w:hAnsiTheme="majorHAnsi"/>
              </w:rPr>
            </w:pPr>
            <w:r>
              <w:rPr>
                <w:rFonts w:asciiTheme="majorHAnsi" w:hAnsiTheme="majorHAnsi"/>
              </w:rPr>
              <w:t>UNDP PMU</w:t>
            </w:r>
            <w:r w:rsidRPr="00DC7D95">
              <w:rPr>
                <w:rFonts w:asciiTheme="majorHAnsi" w:hAnsiTheme="majorHAnsi"/>
              </w:rPr>
              <w:t xml:space="preserve">, </w:t>
            </w:r>
            <w:r>
              <w:rPr>
                <w:rFonts w:asciiTheme="majorHAnsi" w:hAnsiTheme="majorHAnsi"/>
              </w:rPr>
              <w:t>5</w:t>
            </w:r>
            <w:r w:rsidRPr="00196DFD">
              <w:rPr>
                <w:rFonts w:asciiTheme="majorHAnsi" w:hAnsiTheme="majorHAnsi"/>
                <w:vertAlign w:val="superscript"/>
              </w:rPr>
              <w:t>th</w:t>
            </w:r>
            <w:r>
              <w:rPr>
                <w:rFonts w:asciiTheme="majorHAnsi" w:hAnsiTheme="majorHAnsi"/>
              </w:rPr>
              <w:t xml:space="preserve"> </w:t>
            </w:r>
            <w:r w:rsidRPr="00AF6DC4">
              <w:rPr>
                <w:rFonts w:asciiTheme="majorHAnsi" w:hAnsiTheme="majorHAnsi"/>
              </w:rPr>
              <w:t xml:space="preserve">floor conference room </w:t>
            </w:r>
          </w:p>
          <w:p w14:paraId="740881DB" w14:textId="77777777" w:rsidR="00515B30" w:rsidRDefault="00515B30" w:rsidP="002E738C">
            <w:pPr>
              <w:spacing w:after="0"/>
              <w:rPr>
                <w:rFonts w:asciiTheme="majorHAnsi" w:hAnsiTheme="majorHAnsi"/>
              </w:rPr>
            </w:pPr>
            <w:r>
              <w:rPr>
                <w:rFonts w:asciiTheme="majorHAnsi" w:hAnsiTheme="majorHAnsi"/>
              </w:rPr>
              <w:t>Turusbekova str., 109/2, Bishkek</w:t>
            </w:r>
          </w:p>
        </w:tc>
        <w:tc>
          <w:tcPr>
            <w:tcW w:w="2043" w:type="dxa"/>
            <w:tcBorders>
              <w:bottom w:val="single" w:sz="4" w:space="0" w:color="auto"/>
            </w:tcBorders>
          </w:tcPr>
          <w:p w14:paraId="056A96CA" w14:textId="77777777" w:rsidR="00515B30" w:rsidRPr="00EC3E34" w:rsidRDefault="00515B30" w:rsidP="002E738C">
            <w:pPr>
              <w:spacing w:after="0"/>
              <w:rPr>
                <w:rFonts w:asciiTheme="majorHAnsi" w:hAnsiTheme="majorHAnsi"/>
              </w:rPr>
            </w:pPr>
          </w:p>
        </w:tc>
      </w:tr>
      <w:tr w:rsidR="00515B30" w:rsidRPr="008C217F" w14:paraId="34DC8B06" w14:textId="77777777" w:rsidTr="00515B30">
        <w:trPr>
          <w:trHeight w:val="278"/>
        </w:trPr>
        <w:tc>
          <w:tcPr>
            <w:tcW w:w="12754" w:type="dxa"/>
            <w:gridSpan w:val="3"/>
            <w:shd w:val="clear" w:color="auto" w:fill="BFBFBF"/>
          </w:tcPr>
          <w:p w14:paraId="34193DD7" w14:textId="77777777" w:rsidR="00515B30" w:rsidRPr="00B56A17" w:rsidRDefault="00515B30" w:rsidP="002E738C">
            <w:pPr>
              <w:spacing w:after="0"/>
              <w:rPr>
                <w:rFonts w:ascii="Calibri" w:hAnsi="Calibri"/>
                <w:b/>
              </w:rPr>
            </w:pPr>
            <w:r>
              <w:rPr>
                <w:rFonts w:ascii="Calibri" w:hAnsi="Calibri"/>
                <w:b/>
              </w:rPr>
              <w:t>Day 4</w:t>
            </w:r>
            <w:r w:rsidRPr="000F620F">
              <w:rPr>
                <w:rFonts w:ascii="Calibri" w:hAnsi="Calibri"/>
                <w:b/>
              </w:rPr>
              <w:t>,</w:t>
            </w:r>
            <w:r>
              <w:rPr>
                <w:rFonts w:ascii="Calibri" w:hAnsi="Calibri"/>
                <w:b/>
              </w:rPr>
              <w:t xml:space="preserve"> Thursday</w:t>
            </w:r>
            <w:r w:rsidRPr="000F620F">
              <w:rPr>
                <w:rFonts w:ascii="Calibri" w:hAnsi="Calibri"/>
                <w:b/>
              </w:rPr>
              <w:t xml:space="preserve"> – </w:t>
            </w:r>
            <w:r>
              <w:rPr>
                <w:rFonts w:ascii="Calibri" w:hAnsi="Calibri"/>
                <w:b/>
              </w:rPr>
              <w:t>December 20, 2018</w:t>
            </w:r>
          </w:p>
        </w:tc>
        <w:tc>
          <w:tcPr>
            <w:tcW w:w="2043" w:type="dxa"/>
            <w:tcBorders>
              <w:top w:val="single" w:sz="4" w:space="0" w:color="auto"/>
            </w:tcBorders>
          </w:tcPr>
          <w:p w14:paraId="4766266A" w14:textId="77777777" w:rsidR="00515B30" w:rsidRPr="008C217F" w:rsidRDefault="00515B30" w:rsidP="002E738C">
            <w:pPr>
              <w:spacing w:after="0"/>
              <w:rPr>
                <w:rFonts w:asciiTheme="majorHAnsi" w:hAnsiTheme="majorHAnsi"/>
              </w:rPr>
            </w:pPr>
          </w:p>
        </w:tc>
      </w:tr>
      <w:tr w:rsidR="00515B30" w:rsidRPr="003C116B" w14:paraId="1405E617" w14:textId="77777777" w:rsidTr="00515B30">
        <w:trPr>
          <w:trHeight w:val="446"/>
        </w:trPr>
        <w:tc>
          <w:tcPr>
            <w:tcW w:w="1555" w:type="dxa"/>
          </w:tcPr>
          <w:p w14:paraId="0BCE28D8" w14:textId="77777777" w:rsidR="00515B30" w:rsidRPr="008C217F" w:rsidRDefault="00515B30" w:rsidP="002E738C">
            <w:pPr>
              <w:spacing w:after="0"/>
              <w:rPr>
                <w:rFonts w:asciiTheme="majorHAnsi" w:hAnsiTheme="majorHAnsi"/>
              </w:rPr>
            </w:pPr>
            <w:r>
              <w:rPr>
                <w:rFonts w:asciiTheme="majorHAnsi" w:hAnsiTheme="majorHAnsi"/>
              </w:rPr>
              <w:t>09.30</w:t>
            </w:r>
          </w:p>
        </w:tc>
        <w:tc>
          <w:tcPr>
            <w:tcW w:w="7371" w:type="dxa"/>
          </w:tcPr>
          <w:p w14:paraId="7F019AC4" w14:textId="77777777" w:rsidR="00515B30" w:rsidRPr="008C217F" w:rsidRDefault="00515B30" w:rsidP="002E738C">
            <w:pPr>
              <w:spacing w:after="0"/>
              <w:rPr>
                <w:rFonts w:asciiTheme="majorHAnsi" w:hAnsiTheme="majorHAnsi"/>
              </w:rPr>
            </w:pPr>
            <w:r>
              <w:rPr>
                <w:rFonts w:asciiTheme="majorHAnsi" w:hAnsiTheme="majorHAnsi"/>
              </w:rPr>
              <w:t>Pick-up from the Shah Palace Hotel</w:t>
            </w:r>
          </w:p>
        </w:tc>
        <w:tc>
          <w:tcPr>
            <w:tcW w:w="3828" w:type="dxa"/>
          </w:tcPr>
          <w:p w14:paraId="7B9B4929" w14:textId="77777777" w:rsidR="00515B30" w:rsidRDefault="00515B30" w:rsidP="002E738C">
            <w:pPr>
              <w:spacing w:after="0"/>
              <w:rPr>
                <w:rFonts w:asciiTheme="majorHAnsi" w:hAnsiTheme="majorHAnsi"/>
              </w:rPr>
            </w:pPr>
            <w:r>
              <w:rPr>
                <w:rFonts w:asciiTheme="majorHAnsi" w:hAnsiTheme="majorHAnsi"/>
              </w:rPr>
              <w:t>Shah Palace Hotel</w:t>
            </w:r>
          </w:p>
          <w:p w14:paraId="0F52A2C2" w14:textId="77777777" w:rsidR="00515B30" w:rsidRPr="008C217F" w:rsidRDefault="00515B30" w:rsidP="002E738C">
            <w:pPr>
              <w:spacing w:after="0"/>
              <w:rPr>
                <w:rFonts w:asciiTheme="majorHAnsi" w:hAnsiTheme="majorHAnsi"/>
              </w:rPr>
            </w:pPr>
            <w:r>
              <w:rPr>
                <w:rFonts w:asciiTheme="majorHAnsi" w:hAnsiTheme="majorHAnsi"/>
              </w:rPr>
              <w:t xml:space="preserve">PMU car </w:t>
            </w:r>
          </w:p>
        </w:tc>
        <w:tc>
          <w:tcPr>
            <w:tcW w:w="2043" w:type="dxa"/>
          </w:tcPr>
          <w:p w14:paraId="703A9F80" w14:textId="77777777" w:rsidR="00515B30" w:rsidRPr="008C217F" w:rsidRDefault="00515B30" w:rsidP="002E738C">
            <w:pPr>
              <w:spacing w:after="0"/>
              <w:rPr>
                <w:rFonts w:asciiTheme="majorHAnsi" w:hAnsiTheme="majorHAnsi"/>
              </w:rPr>
            </w:pPr>
          </w:p>
        </w:tc>
      </w:tr>
      <w:tr w:rsidR="00515B30" w:rsidRPr="000159CD" w14:paraId="1F297003" w14:textId="77777777" w:rsidTr="00515B30">
        <w:trPr>
          <w:trHeight w:val="149"/>
        </w:trPr>
        <w:tc>
          <w:tcPr>
            <w:tcW w:w="1555" w:type="dxa"/>
          </w:tcPr>
          <w:p w14:paraId="4158CC1C" w14:textId="77777777" w:rsidR="00515B30" w:rsidRPr="00667DE5" w:rsidRDefault="00515B30" w:rsidP="002E738C">
            <w:pPr>
              <w:spacing w:after="0"/>
              <w:rPr>
                <w:rFonts w:asciiTheme="majorHAnsi" w:hAnsiTheme="majorHAnsi"/>
              </w:rPr>
            </w:pPr>
            <w:r>
              <w:rPr>
                <w:rFonts w:asciiTheme="majorHAnsi" w:hAnsiTheme="majorHAnsi"/>
              </w:rPr>
              <w:t>10.00 - 11.00</w:t>
            </w:r>
          </w:p>
        </w:tc>
        <w:tc>
          <w:tcPr>
            <w:tcW w:w="7371" w:type="dxa"/>
          </w:tcPr>
          <w:p w14:paraId="069B1A27" w14:textId="77777777" w:rsidR="00515B30" w:rsidRDefault="00515B30" w:rsidP="002E738C">
            <w:pPr>
              <w:spacing w:after="0"/>
              <w:rPr>
                <w:rFonts w:asciiTheme="majorHAnsi" w:hAnsiTheme="majorHAnsi"/>
                <w:b/>
                <w:i/>
              </w:rPr>
            </w:pPr>
            <w:r w:rsidRPr="00B56A17">
              <w:rPr>
                <w:rFonts w:asciiTheme="majorHAnsi" w:hAnsiTheme="majorHAnsi"/>
                <w:b/>
                <w:i/>
              </w:rPr>
              <w:t>Meeting</w:t>
            </w:r>
            <w:r>
              <w:rPr>
                <w:rFonts w:asciiTheme="majorHAnsi" w:hAnsiTheme="majorHAnsi"/>
                <w:b/>
                <w:i/>
              </w:rPr>
              <w:t xml:space="preserve"> with OSCE and Aarhus Center</w:t>
            </w:r>
          </w:p>
          <w:p w14:paraId="074704B1" w14:textId="77777777" w:rsidR="00515B30" w:rsidRPr="00FD27AD" w:rsidRDefault="00515B30" w:rsidP="002E738C">
            <w:pPr>
              <w:spacing w:after="0"/>
              <w:rPr>
                <w:rFonts w:asciiTheme="majorHAnsi" w:hAnsiTheme="majorHAnsi"/>
              </w:rPr>
            </w:pPr>
            <w:r w:rsidRPr="00FD27AD">
              <w:rPr>
                <w:rFonts w:asciiTheme="majorHAnsi" w:hAnsiTheme="majorHAnsi"/>
              </w:rPr>
              <w:t>Mr. Erali Paiziev, National Environmental Officer</w:t>
            </w:r>
            <w:r>
              <w:rPr>
                <w:rFonts w:asciiTheme="majorHAnsi" w:hAnsiTheme="majorHAnsi"/>
              </w:rPr>
              <w:t xml:space="preserve">, </w:t>
            </w:r>
            <w:r w:rsidRPr="003C116B">
              <w:rPr>
                <w:rFonts w:asciiTheme="majorHAnsi" w:hAnsiTheme="majorHAnsi"/>
              </w:rPr>
              <w:t>UNDP-GEF Project Board member</w:t>
            </w:r>
          </w:p>
          <w:p w14:paraId="4A8BA875" w14:textId="77777777" w:rsidR="00515B30" w:rsidRPr="00FD27AD" w:rsidRDefault="00515B30" w:rsidP="002E738C">
            <w:pPr>
              <w:spacing w:after="0"/>
              <w:rPr>
                <w:rFonts w:asciiTheme="majorHAnsi" w:hAnsiTheme="majorHAnsi"/>
              </w:rPr>
            </w:pPr>
            <w:r w:rsidRPr="00FD27AD">
              <w:rPr>
                <w:rFonts w:asciiTheme="majorHAnsi" w:hAnsiTheme="majorHAnsi"/>
              </w:rPr>
              <w:t>Mr Dmitry Prudskih, OSCE International Consultant</w:t>
            </w:r>
          </w:p>
          <w:p w14:paraId="6ACA6625" w14:textId="77777777" w:rsidR="00515B30" w:rsidRPr="0007059F" w:rsidRDefault="00515B30" w:rsidP="002E738C">
            <w:pPr>
              <w:spacing w:after="0"/>
              <w:rPr>
                <w:rFonts w:asciiTheme="majorHAnsi" w:hAnsiTheme="majorHAnsi"/>
                <w:b/>
                <w:i/>
                <w:highlight w:val="yellow"/>
              </w:rPr>
            </w:pPr>
            <w:r w:rsidRPr="00FD27AD">
              <w:rPr>
                <w:rFonts w:asciiTheme="majorHAnsi" w:hAnsiTheme="majorHAnsi"/>
              </w:rPr>
              <w:t>Mr Edil Nurbekov, Director of the Aarhus Convention Center</w:t>
            </w:r>
          </w:p>
        </w:tc>
        <w:tc>
          <w:tcPr>
            <w:tcW w:w="3828" w:type="dxa"/>
          </w:tcPr>
          <w:p w14:paraId="71BD8AE1" w14:textId="77777777" w:rsidR="00515B30" w:rsidRPr="00FD27AD" w:rsidRDefault="00515B30" w:rsidP="002E738C">
            <w:pPr>
              <w:spacing w:after="0"/>
              <w:rPr>
                <w:rFonts w:asciiTheme="majorHAnsi" w:hAnsiTheme="majorHAnsi"/>
              </w:rPr>
            </w:pPr>
            <w:r w:rsidRPr="00FD27AD">
              <w:rPr>
                <w:rFonts w:asciiTheme="majorHAnsi" w:hAnsiTheme="majorHAnsi"/>
              </w:rPr>
              <w:t>OSCE Office in Bishkek</w:t>
            </w:r>
          </w:p>
          <w:p w14:paraId="0F85DA3E" w14:textId="77777777" w:rsidR="00515B30" w:rsidRPr="00FD27AD" w:rsidRDefault="00515B30" w:rsidP="002E738C">
            <w:pPr>
              <w:spacing w:after="0"/>
              <w:rPr>
                <w:rFonts w:asciiTheme="majorHAnsi" w:hAnsiTheme="majorHAnsi"/>
                <w:highlight w:val="yellow"/>
              </w:rPr>
            </w:pPr>
            <w:r w:rsidRPr="00FD27AD">
              <w:rPr>
                <w:rFonts w:asciiTheme="majorHAnsi" w:hAnsiTheme="majorHAnsi"/>
              </w:rPr>
              <w:t>Ryskulova str., 6</w:t>
            </w:r>
          </w:p>
        </w:tc>
        <w:tc>
          <w:tcPr>
            <w:tcW w:w="2043" w:type="dxa"/>
            <w:tcBorders>
              <w:bottom w:val="single" w:sz="4" w:space="0" w:color="auto"/>
            </w:tcBorders>
          </w:tcPr>
          <w:p w14:paraId="1D1243C8" w14:textId="77777777" w:rsidR="00515B30" w:rsidRDefault="00515B30" w:rsidP="002E738C">
            <w:pPr>
              <w:spacing w:after="0"/>
              <w:rPr>
                <w:rFonts w:asciiTheme="majorHAnsi" w:hAnsiTheme="majorHAnsi"/>
              </w:rPr>
            </w:pPr>
            <w:r>
              <w:rPr>
                <w:rFonts w:asciiTheme="majorHAnsi" w:hAnsiTheme="majorHAnsi"/>
              </w:rPr>
              <w:t>Confirmed</w:t>
            </w:r>
          </w:p>
          <w:p w14:paraId="60BF1F87" w14:textId="77777777" w:rsidR="00515B30" w:rsidRPr="00EC3E34" w:rsidRDefault="00515B30" w:rsidP="002E738C">
            <w:pPr>
              <w:spacing w:after="0"/>
              <w:rPr>
                <w:rFonts w:asciiTheme="majorHAnsi" w:hAnsiTheme="majorHAnsi"/>
              </w:rPr>
            </w:pPr>
            <w:r w:rsidRPr="00661A30">
              <w:rPr>
                <w:rFonts w:asciiTheme="majorHAnsi" w:hAnsiTheme="majorHAnsi"/>
              </w:rPr>
              <w:t xml:space="preserve">Joint activities within the </w:t>
            </w:r>
            <w:r>
              <w:rPr>
                <w:rFonts w:asciiTheme="majorHAnsi" w:hAnsiTheme="majorHAnsi"/>
              </w:rPr>
              <w:t xml:space="preserve">all </w:t>
            </w:r>
            <w:r w:rsidRPr="00661A30">
              <w:rPr>
                <w:rFonts w:asciiTheme="majorHAnsi" w:hAnsiTheme="majorHAnsi"/>
              </w:rPr>
              <w:t>Output</w:t>
            </w:r>
            <w:r>
              <w:rPr>
                <w:rFonts w:asciiTheme="majorHAnsi" w:hAnsiTheme="majorHAnsi"/>
              </w:rPr>
              <w:t>s</w:t>
            </w:r>
          </w:p>
        </w:tc>
      </w:tr>
      <w:tr w:rsidR="00515B30" w:rsidRPr="00F8095B" w14:paraId="4168712E" w14:textId="77777777" w:rsidTr="00515B30">
        <w:trPr>
          <w:trHeight w:val="446"/>
        </w:trPr>
        <w:tc>
          <w:tcPr>
            <w:tcW w:w="1555" w:type="dxa"/>
          </w:tcPr>
          <w:p w14:paraId="13BAE122" w14:textId="77777777" w:rsidR="00515B30" w:rsidRPr="00E701E6" w:rsidRDefault="00515B30" w:rsidP="002E738C">
            <w:pPr>
              <w:spacing w:after="0"/>
              <w:rPr>
                <w:rFonts w:asciiTheme="majorHAnsi" w:hAnsiTheme="majorHAnsi"/>
              </w:rPr>
            </w:pPr>
            <w:r>
              <w:rPr>
                <w:rFonts w:asciiTheme="majorHAnsi" w:hAnsiTheme="majorHAnsi"/>
              </w:rPr>
              <w:t>11.00 - 12</w:t>
            </w:r>
            <w:r w:rsidRPr="00E701E6">
              <w:rPr>
                <w:rFonts w:asciiTheme="majorHAnsi" w:hAnsiTheme="majorHAnsi"/>
              </w:rPr>
              <w:t>.00</w:t>
            </w:r>
          </w:p>
        </w:tc>
        <w:tc>
          <w:tcPr>
            <w:tcW w:w="7371" w:type="dxa"/>
          </w:tcPr>
          <w:p w14:paraId="035B981E" w14:textId="77777777" w:rsidR="00515B30" w:rsidRPr="00E701E6" w:rsidRDefault="00515B30" w:rsidP="002E738C">
            <w:pPr>
              <w:tabs>
                <w:tab w:val="left" w:pos="252"/>
              </w:tabs>
              <w:spacing w:after="0"/>
              <w:jc w:val="both"/>
              <w:rPr>
                <w:rFonts w:asciiTheme="majorHAnsi" w:hAnsiTheme="majorHAnsi"/>
              </w:rPr>
            </w:pPr>
            <w:r>
              <w:rPr>
                <w:rFonts w:asciiTheme="majorHAnsi" w:hAnsiTheme="majorHAnsi"/>
              </w:rPr>
              <w:t>Lunch</w:t>
            </w:r>
          </w:p>
        </w:tc>
        <w:tc>
          <w:tcPr>
            <w:tcW w:w="3828" w:type="dxa"/>
          </w:tcPr>
          <w:p w14:paraId="6BE7644D" w14:textId="77777777" w:rsidR="00515B30" w:rsidRPr="00E701E6" w:rsidRDefault="00515B30" w:rsidP="002E738C">
            <w:pPr>
              <w:spacing w:after="0"/>
              <w:rPr>
                <w:rFonts w:asciiTheme="majorHAnsi" w:hAnsiTheme="majorHAnsi"/>
              </w:rPr>
            </w:pPr>
          </w:p>
        </w:tc>
        <w:tc>
          <w:tcPr>
            <w:tcW w:w="2043" w:type="dxa"/>
          </w:tcPr>
          <w:p w14:paraId="26FFE106" w14:textId="77777777" w:rsidR="00515B30" w:rsidRPr="00E701E6" w:rsidRDefault="00515B30" w:rsidP="002E738C">
            <w:pPr>
              <w:spacing w:after="0"/>
              <w:rPr>
                <w:rFonts w:asciiTheme="majorHAnsi" w:hAnsiTheme="majorHAnsi"/>
              </w:rPr>
            </w:pPr>
          </w:p>
        </w:tc>
      </w:tr>
      <w:tr w:rsidR="00515B30" w:rsidRPr="000159CD" w14:paraId="5AA766E7" w14:textId="77777777" w:rsidTr="00515B30">
        <w:trPr>
          <w:trHeight w:val="446"/>
        </w:trPr>
        <w:tc>
          <w:tcPr>
            <w:tcW w:w="1555" w:type="dxa"/>
          </w:tcPr>
          <w:p w14:paraId="5ECACEEC" w14:textId="77777777" w:rsidR="00515B30" w:rsidRPr="00E701E6" w:rsidRDefault="00515B30" w:rsidP="002E738C">
            <w:pPr>
              <w:spacing w:after="0"/>
              <w:rPr>
                <w:rFonts w:asciiTheme="majorHAnsi" w:hAnsiTheme="majorHAnsi"/>
              </w:rPr>
            </w:pPr>
            <w:r>
              <w:rPr>
                <w:rFonts w:asciiTheme="majorHAnsi" w:hAnsiTheme="majorHAnsi"/>
              </w:rPr>
              <w:t>12.30 - 14.0</w:t>
            </w:r>
            <w:r w:rsidRPr="00E701E6">
              <w:rPr>
                <w:rFonts w:asciiTheme="majorHAnsi" w:hAnsiTheme="majorHAnsi"/>
              </w:rPr>
              <w:t>0</w:t>
            </w:r>
          </w:p>
        </w:tc>
        <w:tc>
          <w:tcPr>
            <w:tcW w:w="7371" w:type="dxa"/>
          </w:tcPr>
          <w:p w14:paraId="25710C14" w14:textId="77777777" w:rsidR="00515B30" w:rsidRPr="003C116B" w:rsidRDefault="00515B30" w:rsidP="002E738C">
            <w:pPr>
              <w:spacing w:after="0"/>
              <w:rPr>
                <w:rFonts w:asciiTheme="majorHAnsi" w:hAnsiTheme="majorHAnsi"/>
                <w:b/>
                <w:i/>
              </w:rPr>
            </w:pPr>
            <w:r w:rsidRPr="003C116B">
              <w:rPr>
                <w:rFonts w:asciiTheme="majorHAnsi" w:hAnsiTheme="majorHAnsi"/>
                <w:b/>
                <w:i/>
              </w:rPr>
              <w:t>Meeting with National Statistic Committee</w:t>
            </w:r>
          </w:p>
          <w:p w14:paraId="7CE914A8" w14:textId="77777777" w:rsidR="00515B30" w:rsidRPr="003C116B" w:rsidRDefault="00515B30" w:rsidP="002E738C">
            <w:pPr>
              <w:spacing w:after="0"/>
              <w:rPr>
                <w:rFonts w:asciiTheme="majorHAnsi" w:hAnsiTheme="majorHAnsi"/>
              </w:rPr>
            </w:pPr>
            <w:r w:rsidRPr="003C116B">
              <w:rPr>
                <w:rFonts w:asciiTheme="majorHAnsi" w:hAnsiTheme="majorHAnsi"/>
              </w:rPr>
              <w:t>Ms. Alymkulova Elmira Nasipkulova, Head of Apparatus of the NSC of the KR</w:t>
            </w:r>
          </w:p>
          <w:p w14:paraId="14CA767B" w14:textId="77777777" w:rsidR="00515B30" w:rsidRPr="003C116B" w:rsidRDefault="00515B30" w:rsidP="002E738C">
            <w:pPr>
              <w:spacing w:after="0"/>
              <w:rPr>
                <w:rFonts w:asciiTheme="majorHAnsi" w:hAnsiTheme="majorHAnsi"/>
              </w:rPr>
            </w:pPr>
            <w:r w:rsidRPr="003C116B">
              <w:rPr>
                <w:rFonts w:asciiTheme="majorHAnsi" w:hAnsiTheme="majorHAnsi"/>
              </w:rPr>
              <w:t>Ms. Kerimalievna Nazira Kerimalieva, National Statistic Committee, Department on Sustainable Development Statistics, UNDP-GEF Project Board member</w:t>
            </w:r>
          </w:p>
          <w:p w14:paraId="3630137E" w14:textId="77777777" w:rsidR="00515B30" w:rsidRPr="003C116B" w:rsidRDefault="00515B30" w:rsidP="002E738C">
            <w:pPr>
              <w:spacing w:after="0"/>
              <w:rPr>
                <w:rFonts w:asciiTheme="majorHAnsi" w:hAnsiTheme="majorHAnsi"/>
              </w:rPr>
            </w:pPr>
            <w:r w:rsidRPr="003C116B">
              <w:rPr>
                <w:rFonts w:asciiTheme="majorHAnsi" w:hAnsiTheme="majorHAnsi"/>
              </w:rPr>
              <w:t>Ms. Mursabekova Gulzeynep Turdubekovna, Head of the Real Sector of the NSC KR;</w:t>
            </w:r>
          </w:p>
          <w:p w14:paraId="6D689533" w14:textId="77777777" w:rsidR="00515B30" w:rsidRPr="003C116B" w:rsidRDefault="00515B30" w:rsidP="002E738C">
            <w:pPr>
              <w:spacing w:after="0"/>
              <w:rPr>
                <w:rFonts w:asciiTheme="majorHAnsi" w:hAnsiTheme="majorHAnsi"/>
              </w:rPr>
            </w:pPr>
            <w:r w:rsidRPr="003C116B">
              <w:rPr>
                <w:rFonts w:asciiTheme="majorHAnsi" w:hAnsiTheme="majorHAnsi"/>
              </w:rPr>
              <w:t>Ms. Ysabekova Baktygul, Deputy Head of the Main Computer Center NSCKR</w:t>
            </w:r>
          </w:p>
          <w:p w14:paraId="6030A9DB" w14:textId="77777777" w:rsidR="00515B30" w:rsidRPr="003C116B" w:rsidRDefault="00515B30" w:rsidP="002E738C">
            <w:pPr>
              <w:spacing w:after="0"/>
              <w:rPr>
                <w:rFonts w:asciiTheme="majorHAnsi" w:hAnsiTheme="majorHAnsi"/>
              </w:rPr>
            </w:pPr>
            <w:r w:rsidRPr="003C116B">
              <w:rPr>
                <w:rFonts w:asciiTheme="majorHAnsi" w:hAnsiTheme="majorHAnsi"/>
              </w:rPr>
              <w:t>Ms. Doronona Elena Valerievna, Head of the Energy Section</w:t>
            </w:r>
          </w:p>
          <w:p w14:paraId="45F118CA" w14:textId="77777777" w:rsidR="00515B30" w:rsidRPr="003C116B" w:rsidRDefault="00515B30" w:rsidP="002E738C">
            <w:pPr>
              <w:spacing w:after="0"/>
              <w:rPr>
                <w:rFonts w:asciiTheme="majorHAnsi" w:hAnsiTheme="majorHAnsi"/>
              </w:rPr>
            </w:pPr>
            <w:r w:rsidRPr="003C116B">
              <w:rPr>
                <w:rFonts w:asciiTheme="majorHAnsi" w:hAnsiTheme="majorHAnsi"/>
              </w:rPr>
              <w:t>Ms. Baymakova Lola, Head of the International Department of the NSC KR</w:t>
            </w:r>
          </w:p>
        </w:tc>
        <w:tc>
          <w:tcPr>
            <w:tcW w:w="3828" w:type="dxa"/>
          </w:tcPr>
          <w:p w14:paraId="4D50DC3E" w14:textId="77777777" w:rsidR="00515B30" w:rsidRPr="003C116B" w:rsidRDefault="00515B30" w:rsidP="002E738C">
            <w:pPr>
              <w:spacing w:after="0"/>
              <w:rPr>
                <w:rFonts w:asciiTheme="majorHAnsi" w:hAnsiTheme="majorHAnsi"/>
              </w:rPr>
            </w:pPr>
            <w:r w:rsidRPr="003C116B">
              <w:rPr>
                <w:rFonts w:asciiTheme="majorHAnsi" w:hAnsiTheme="majorHAnsi"/>
              </w:rPr>
              <w:t>UNDP</w:t>
            </w:r>
            <w:r>
              <w:rPr>
                <w:rFonts w:asciiTheme="majorHAnsi" w:hAnsiTheme="majorHAnsi"/>
              </w:rPr>
              <w:t xml:space="preserve"> PMU</w:t>
            </w:r>
          </w:p>
          <w:p w14:paraId="321E0EB7" w14:textId="77777777" w:rsidR="00515B30" w:rsidRPr="003C116B" w:rsidRDefault="00515B30" w:rsidP="002E738C">
            <w:pPr>
              <w:spacing w:after="0"/>
              <w:rPr>
                <w:rFonts w:asciiTheme="majorHAnsi" w:hAnsiTheme="majorHAnsi"/>
              </w:rPr>
            </w:pPr>
            <w:r w:rsidRPr="003C116B">
              <w:rPr>
                <w:rFonts w:asciiTheme="majorHAnsi" w:hAnsiTheme="majorHAnsi"/>
              </w:rPr>
              <w:t>5</w:t>
            </w:r>
            <w:r w:rsidRPr="003C116B">
              <w:rPr>
                <w:rFonts w:asciiTheme="majorHAnsi" w:hAnsiTheme="majorHAnsi"/>
                <w:vertAlign w:val="superscript"/>
              </w:rPr>
              <w:t>th</w:t>
            </w:r>
            <w:r w:rsidRPr="003C116B">
              <w:rPr>
                <w:rFonts w:asciiTheme="majorHAnsi" w:hAnsiTheme="majorHAnsi"/>
              </w:rPr>
              <w:t xml:space="preserve"> floor conference room </w:t>
            </w:r>
          </w:p>
          <w:p w14:paraId="4627544D" w14:textId="77777777" w:rsidR="00515B30" w:rsidRPr="003C116B" w:rsidRDefault="00515B30" w:rsidP="002E738C">
            <w:pPr>
              <w:spacing w:after="0"/>
              <w:rPr>
                <w:rFonts w:asciiTheme="majorHAnsi" w:hAnsiTheme="majorHAnsi"/>
              </w:rPr>
            </w:pPr>
            <w:r w:rsidRPr="003C116B">
              <w:rPr>
                <w:rFonts w:asciiTheme="majorHAnsi" w:hAnsiTheme="majorHAnsi"/>
              </w:rPr>
              <w:t>Turusbekova str., 109/2, Bishkek</w:t>
            </w:r>
          </w:p>
        </w:tc>
        <w:tc>
          <w:tcPr>
            <w:tcW w:w="2043" w:type="dxa"/>
          </w:tcPr>
          <w:p w14:paraId="6DD9F54C" w14:textId="77777777" w:rsidR="00515B30" w:rsidRDefault="00515B30" w:rsidP="002E738C">
            <w:pPr>
              <w:spacing w:after="0"/>
              <w:rPr>
                <w:rFonts w:asciiTheme="majorHAnsi" w:hAnsiTheme="majorHAnsi"/>
              </w:rPr>
            </w:pPr>
            <w:r w:rsidRPr="003C116B">
              <w:rPr>
                <w:rFonts w:asciiTheme="majorHAnsi" w:hAnsiTheme="majorHAnsi"/>
              </w:rPr>
              <w:t>Confirmed</w:t>
            </w:r>
          </w:p>
          <w:p w14:paraId="5DA450F4" w14:textId="77777777" w:rsidR="00515B30" w:rsidRDefault="00515B30" w:rsidP="002E738C">
            <w:pPr>
              <w:spacing w:after="0"/>
              <w:rPr>
                <w:rFonts w:asciiTheme="majorHAnsi" w:hAnsiTheme="majorHAnsi"/>
              </w:rPr>
            </w:pPr>
          </w:p>
          <w:p w14:paraId="03C293A9" w14:textId="77777777" w:rsidR="00515B30" w:rsidRPr="000159CD" w:rsidRDefault="00515B30" w:rsidP="002E738C">
            <w:pPr>
              <w:spacing w:after="0"/>
              <w:rPr>
                <w:rFonts w:asciiTheme="majorHAnsi" w:hAnsiTheme="majorHAnsi"/>
              </w:rPr>
            </w:pPr>
            <w:r w:rsidRPr="00661A30">
              <w:rPr>
                <w:rFonts w:asciiTheme="majorHAnsi" w:hAnsiTheme="majorHAnsi"/>
              </w:rPr>
              <w:t xml:space="preserve">Joint activities within the </w:t>
            </w:r>
            <w:r>
              <w:rPr>
                <w:rFonts w:asciiTheme="majorHAnsi" w:hAnsiTheme="majorHAnsi"/>
              </w:rPr>
              <w:t xml:space="preserve">all </w:t>
            </w:r>
            <w:r w:rsidRPr="00661A30">
              <w:rPr>
                <w:rFonts w:asciiTheme="majorHAnsi" w:hAnsiTheme="majorHAnsi"/>
              </w:rPr>
              <w:t>Output</w:t>
            </w:r>
            <w:r>
              <w:rPr>
                <w:rFonts w:asciiTheme="majorHAnsi" w:hAnsiTheme="majorHAnsi"/>
              </w:rPr>
              <w:t xml:space="preserve">s include LDN, Climate Statistics and “Kerege” EIMMS </w:t>
            </w:r>
          </w:p>
        </w:tc>
      </w:tr>
      <w:tr w:rsidR="00515B30" w:rsidRPr="003C116B" w14:paraId="7455C741" w14:textId="77777777" w:rsidTr="00515B30">
        <w:trPr>
          <w:trHeight w:val="446"/>
        </w:trPr>
        <w:tc>
          <w:tcPr>
            <w:tcW w:w="1555" w:type="dxa"/>
          </w:tcPr>
          <w:p w14:paraId="632381B6" w14:textId="77777777" w:rsidR="00515B30" w:rsidRPr="00E63FF6" w:rsidRDefault="00515B30" w:rsidP="002E738C">
            <w:pPr>
              <w:spacing w:after="0"/>
              <w:rPr>
                <w:rFonts w:asciiTheme="majorHAnsi" w:hAnsiTheme="majorHAnsi"/>
              </w:rPr>
            </w:pPr>
            <w:r>
              <w:rPr>
                <w:rFonts w:asciiTheme="majorHAnsi" w:hAnsiTheme="majorHAnsi"/>
              </w:rPr>
              <w:t>15.00-16.30</w:t>
            </w:r>
          </w:p>
        </w:tc>
        <w:tc>
          <w:tcPr>
            <w:tcW w:w="7371" w:type="dxa"/>
          </w:tcPr>
          <w:p w14:paraId="6433FC21" w14:textId="77777777" w:rsidR="00515B30" w:rsidRDefault="00515B30" w:rsidP="002E738C">
            <w:pPr>
              <w:spacing w:after="0"/>
              <w:rPr>
                <w:rFonts w:asciiTheme="majorHAnsi" w:hAnsiTheme="majorHAnsi"/>
                <w:b/>
                <w:i/>
              </w:rPr>
            </w:pPr>
            <w:r w:rsidRPr="00E77E8A">
              <w:rPr>
                <w:rFonts w:asciiTheme="majorHAnsi" w:hAnsiTheme="majorHAnsi"/>
                <w:b/>
                <w:i/>
              </w:rPr>
              <w:t>Meeting with State Agency on Environment Protection and Forestry</w:t>
            </w:r>
          </w:p>
          <w:p w14:paraId="395C7619" w14:textId="77777777" w:rsidR="00515B30" w:rsidRDefault="00515B30" w:rsidP="002E738C">
            <w:pPr>
              <w:spacing w:after="0"/>
              <w:rPr>
                <w:rFonts w:asciiTheme="majorHAnsi" w:hAnsiTheme="majorHAnsi"/>
              </w:rPr>
            </w:pPr>
            <w:r>
              <w:rPr>
                <w:rFonts w:asciiTheme="majorHAnsi" w:hAnsiTheme="majorHAnsi"/>
              </w:rPr>
              <w:t>Mr. Rystamov Abdykalyk Alibekovich, Director of SAEPF, Head of the Project Board</w:t>
            </w:r>
          </w:p>
          <w:p w14:paraId="2B2B7D71" w14:textId="77777777" w:rsidR="00515B30" w:rsidRDefault="00515B30" w:rsidP="002E738C">
            <w:pPr>
              <w:spacing w:after="0"/>
              <w:rPr>
                <w:rFonts w:asciiTheme="majorHAnsi" w:hAnsiTheme="majorHAnsi"/>
              </w:rPr>
            </w:pPr>
            <w:r>
              <w:rPr>
                <w:rFonts w:asciiTheme="majorHAnsi" w:hAnsiTheme="majorHAnsi"/>
              </w:rPr>
              <w:t xml:space="preserve">Ms. Salykmambetova Baglan Nurstamovna, Head of International Cooperation Department, </w:t>
            </w:r>
            <w:r w:rsidRPr="003C116B">
              <w:rPr>
                <w:rFonts w:asciiTheme="majorHAnsi" w:hAnsiTheme="majorHAnsi"/>
              </w:rPr>
              <w:t>UNDP-GEF Project Board member</w:t>
            </w:r>
          </w:p>
          <w:p w14:paraId="3E782228" w14:textId="77777777" w:rsidR="00515B30" w:rsidRDefault="00515B30" w:rsidP="002E738C">
            <w:pPr>
              <w:spacing w:after="0"/>
              <w:rPr>
                <w:rFonts w:asciiTheme="majorHAnsi" w:hAnsiTheme="majorHAnsi"/>
              </w:rPr>
            </w:pPr>
            <w:r>
              <w:rPr>
                <w:rFonts w:asciiTheme="majorHAnsi" w:hAnsiTheme="majorHAnsi"/>
              </w:rPr>
              <w:t xml:space="preserve">Ms. Barieva Aizada Zhantaevna, Head of strategy and policy management department, </w:t>
            </w:r>
            <w:r w:rsidRPr="003C116B">
              <w:rPr>
                <w:rFonts w:asciiTheme="majorHAnsi" w:hAnsiTheme="majorHAnsi"/>
              </w:rPr>
              <w:t>UNDP-GEF Project Board member</w:t>
            </w:r>
          </w:p>
          <w:p w14:paraId="21C324A9" w14:textId="77777777" w:rsidR="00515B30" w:rsidRPr="006327C8" w:rsidRDefault="00515B30" w:rsidP="002E738C">
            <w:pPr>
              <w:spacing w:after="0"/>
              <w:rPr>
                <w:rFonts w:asciiTheme="majorHAnsi" w:hAnsiTheme="majorHAnsi"/>
              </w:rPr>
            </w:pPr>
            <w:r>
              <w:rPr>
                <w:rFonts w:asciiTheme="majorHAnsi" w:hAnsiTheme="majorHAnsi"/>
              </w:rPr>
              <w:t>Ms. Baidakova</w:t>
            </w:r>
            <w:r w:rsidRPr="006327C8">
              <w:rPr>
                <w:rFonts w:asciiTheme="majorHAnsi" w:hAnsiTheme="majorHAnsi"/>
              </w:rPr>
              <w:t xml:space="preserve"> </w:t>
            </w:r>
            <w:r>
              <w:rPr>
                <w:rFonts w:asciiTheme="majorHAnsi" w:hAnsiTheme="majorHAnsi"/>
              </w:rPr>
              <w:t>Natalia Sergeevna, leading expert of management and strategic planning department</w:t>
            </w:r>
          </w:p>
        </w:tc>
        <w:tc>
          <w:tcPr>
            <w:tcW w:w="3828" w:type="dxa"/>
          </w:tcPr>
          <w:p w14:paraId="56622FD9" w14:textId="77777777" w:rsidR="00515B30" w:rsidRDefault="00515B30" w:rsidP="002E738C">
            <w:pPr>
              <w:spacing w:after="0"/>
              <w:rPr>
                <w:rFonts w:asciiTheme="majorHAnsi" w:hAnsiTheme="majorHAnsi"/>
              </w:rPr>
            </w:pPr>
            <w:r>
              <w:rPr>
                <w:rFonts w:asciiTheme="majorHAnsi" w:hAnsiTheme="majorHAnsi"/>
              </w:rPr>
              <w:t>SAEPF office</w:t>
            </w:r>
          </w:p>
          <w:p w14:paraId="0FD28A7A" w14:textId="77777777" w:rsidR="00515B30" w:rsidRPr="008C217F" w:rsidRDefault="00515B30" w:rsidP="002E738C">
            <w:pPr>
              <w:spacing w:after="0"/>
              <w:rPr>
                <w:rFonts w:asciiTheme="majorHAnsi" w:hAnsiTheme="majorHAnsi"/>
              </w:rPr>
            </w:pPr>
            <w:r>
              <w:rPr>
                <w:rFonts w:asciiTheme="majorHAnsi" w:hAnsiTheme="majorHAnsi"/>
              </w:rPr>
              <w:t>142 Gorkii str., Bishkek</w:t>
            </w:r>
          </w:p>
        </w:tc>
        <w:tc>
          <w:tcPr>
            <w:tcW w:w="2043" w:type="dxa"/>
          </w:tcPr>
          <w:p w14:paraId="1B171A5A" w14:textId="77777777" w:rsidR="00515B30" w:rsidRDefault="00515B30" w:rsidP="002E738C">
            <w:pPr>
              <w:spacing w:after="0"/>
              <w:rPr>
                <w:rFonts w:asciiTheme="majorHAnsi" w:hAnsiTheme="majorHAnsi"/>
              </w:rPr>
            </w:pPr>
            <w:r w:rsidRPr="003C116B">
              <w:rPr>
                <w:rFonts w:asciiTheme="majorHAnsi" w:hAnsiTheme="majorHAnsi"/>
              </w:rPr>
              <w:t>Confirmed</w:t>
            </w:r>
          </w:p>
          <w:p w14:paraId="605AB2BB" w14:textId="77777777" w:rsidR="00515B30" w:rsidRDefault="00515B30" w:rsidP="002E738C">
            <w:pPr>
              <w:spacing w:after="0"/>
              <w:rPr>
                <w:rFonts w:asciiTheme="majorHAnsi" w:hAnsiTheme="majorHAnsi"/>
                <w:highlight w:val="cyan"/>
              </w:rPr>
            </w:pPr>
          </w:p>
          <w:p w14:paraId="12878714" w14:textId="77777777" w:rsidR="00515B30" w:rsidRPr="00A5017A" w:rsidRDefault="00515B30" w:rsidP="002E738C">
            <w:pPr>
              <w:spacing w:after="0"/>
              <w:rPr>
                <w:rFonts w:asciiTheme="majorHAnsi" w:hAnsiTheme="majorHAnsi"/>
                <w:highlight w:val="cyan"/>
              </w:rPr>
            </w:pPr>
            <w:r w:rsidRPr="00661A30">
              <w:rPr>
                <w:rFonts w:asciiTheme="majorHAnsi" w:hAnsiTheme="majorHAnsi"/>
              </w:rPr>
              <w:t xml:space="preserve">Joint activities within the </w:t>
            </w:r>
            <w:r>
              <w:rPr>
                <w:rFonts w:asciiTheme="majorHAnsi" w:hAnsiTheme="majorHAnsi"/>
              </w:rPr>
              <w:t xml:space="preserve">all </w:t>
            </w:r>
            <w:r w:rsidRPr="00661A30">
              <w:rPr>
                <w:rFonts w:asciiTheme="majorHAnsi" w:hAnsiTheme="majorHAnsi"/>
              </w:rPr>
              <w:t>Output</w:t>
            </w:r>
            <w:r>
              <w:rPr>
                <w:rFonts w:asciiTheme="majorHAnsi" w:hAnsiTheme="majorHAnsi"/>
              </w:rPr>
              <w:t>s include awareness raising, Mass media, Climate Statistics and “Kerege” EIMMS</w:t>
            </w:r>
          </w:p>
        </w:tc>
      </w:tr>
      <w:tr w:rsidR="00515B30" w:rsidRPr="00D50900" w14:paraId="57765A80" w14:textId="77777777" w:rsidTr="00515B30">
        <w:trPr>
          <w:trHeight w:val="446"/>
        </w:trPr>
        <w:tc>
          <w:tcPr>
            <w:tcW w:w="1555" w:type="dxa"/>
          </w:tcPr>
          <w:p w14:paraId="19CA0346" w14:textId="77777777" w:rsidR="00515B30" w:rsidRPr="00E701E6" w:rsidRDefault="00515B30" w:rsidP="002E738C">
            <w:pPr>
              <w:spacing w:after="0"/>
              <w:rPr>
                <w:rFonts w:asciiTheme="majorHAnsi" w:hAnsiTheme="majorHAnsi"/>
              </w:rPr>
            </w:pPr>
            <w:r w:rsidRPr="00E701E6">
              <w:rPr>
                <w:rFonts w:asciiTheme="majorHAnsi" w:hAnsiTheme="majorHAnsi"/>
              </w:rPr>
              <w:t>1</w:t>
            </w:r>
            <w:r>
              <w:rPr>
                <w:rFonts w:asciiTheme="majorHAnsi" w:hAnsiTheme="majorHAnsi"/>
              </w:rPr>
              <w:t>7.00 – 18.3</w:t>
            </w:r>
            <w:r w:rsidRPr="00E701E6">
              <w:rPr>
                <w:rFonts w:asciiTheme="majorHAnsi" w:hAnsiTheme="majorHAnsi"/>
              </w:rPr>
              <w:t>0</w:t>
            </w:r>
          </w:p>
        </w:tc>
        <w:tc>
          <w:tcPr>
            <w:tcW w:w="7371" w:type="dxa"/>
          </w:tcPr>
          <w:p w14:paraId="75EC553D" w14:textId="77777777" w:rsidR="00515B30" w:rsidRDefault="00515B30" w:rsidP="002E738C">
            <w:pPr>
              <w:spacing w:after="0"/>
              <w:rPr>
                <w:rFonts w:asciiTheme="majorHAnsi" w:hAnsiTheme="majorHAnsi"/>
                <w:b/>
                <w:i/>
              </w:rPr>
            </w:pPr>
            <w:r>
              <w:rPr>
                <w:rFonts w:asciiTheme="majorHAnsi" w:hAnsiTheme="majorHAnsi"/>
                <w:b/>
                <w:i/>
              </w:rPr>
              <w:t>Deb</w:t>
            </w:r>
            <w:r w:rsidRPr="001E3FA2">
              <w:rPr>
                <w:rFonts w:asciiTheme="majorHAnsi" w:hAnsiTheme="majorHAnsi"/>
                <w:b/>
                <w:i/>
              </w:rPr>
              <w:t>riefing</w:t>
            </w:r>
            <w:r w:rsidRPr="006D6D93">
              <w:rPr>
                <w:rFonts w:asciiTheme="majorHAnsi" w:hAnsiTheme="majorHAnsi"/>
                <w:b/>
                <w:i/>
              </w:rPr>
              <w:t xml:space="preserve"> </w:t>
            </w:r>
            <w:r>
              <w:rPr>
                <w:rFonts w:asciiTheme="majorHAnsi" w:hAnsiTheme="majorHAnsi"/>
                <w:b/>
                <w:i/>
              </w:rPr>
              <w:t>with</w:t>
            </w:r>
            <w:r w:rsidRPr="006D6D93">
              <w:rPr>
                <w:rFonts w:asciiTheme="majorHAnsi" w:hAnsiTheme="majorHAnsi"/>
                <w:b/>
                <w:i/>
              </w:rPr>
              <w:t xml:space="preserve"> </w:t>
            </w:r>
            <w:r>
              <w:rPr>
                <w:rFonts w:asciiTheme="majorHAnsi" w:hAnsiTheme="majorHAnsi"/>
                <w:b/>
                <w:i/>
              </w:rPr>
              <w:t>UNDP project</w:t>
            </w:r>
            <w:r w:rsidRPr="001E3FA2">
              <w:rPr>
                <w:rFonts w:asciiTheme="majorHAnsi" w:hAnsiTheme="majorHAnsi"/>
                <w:b/>
                <w:i/>
              </w:rPr>
              <w:t xml:space="preserve"> </w:t>
            </w:r>
            <w:r>
              <w:rPr>
                <w:rFonts w:asciiTheme="majorHAnsi" w:hAnsiTheme="majorHAnsi"/>
                <w:b/>
                <w:i/>
              </w:rPr>
              <w:t>team</w:t>
            </w:r>
          </w:p>
          <w:p w14:paraId="068F09F0" w14:textId="77777777" w:rsidR="00515B30" w:rsidRDefault="00515B30" w:rsidP="002E738C">
            <w:pPr>
              <w:spacing w:after="0"/>
              <w:rPr>
                <w:rFonts w:asciiTheme="majorHAnsi" w:hAnsiTheme="majorHAnsi"/>
              </w:rPr>
            </w:pPr>
            <w:r>
              <w:rPr>
                <w:rFonts w:asciiTheme="majorHAnsi" w:hAnsiTheme="majorHAnsi"/>
              </w:rPr>
              <w:t xml:space="preserve">Ms. Aliona Nikulita, UNDP RR i.a., </w:t>
            </w:r>
            <w:r w:rsidRPr="003C116B">
              <w:rPr>
                <w:rFonts w:asciiTheme="majorHAnsi" w:hAnsiTheme="majorHAnsi"/>
              </w:rPr>
              <w:t xml:space="preserve">Vice chair of the </w:t>
            </w:r>
            <w:r>
              <w:rPr>
                <w:rFonts w:asciiTheme="majorHAnsi" w:hAnsiTheme="majorHAnsi"/>
              </w:rPr>
              <w:t>UNDP-GEF Project Board;</w:t>
            </w:r>
          </w:p>
          <w:p w14:paraId="387CEA92" w14:textId="77777777" w:rsidR="00515B30" w:rsidRDefault="00515B30" w:rsidP="002E738C">
            <w:pPr>
              <w:spacing w:after="0"/>
              <w:rPr>
                <w:rFonts w:asciiTheme="majorHAnsi" w:hAnsiTheme="majorHAnsi"/>
              </w:rPr>
            </w:pPr>
            <w:r>
              <w:rPr>
                <w:rFonts w:asciiTheme="majorHAnsi" w:hAnsiTheme="majorHAnsi"/>
              </w:rPr>
              <w:t>Mr. Erkinbek Kasybekov, UNDP ARR;</w:t>
            </w:r>
          </w:p>
          <w:p w14:paraId="2B3FA73A" w14:textId="77777777" w:rsidR="00515B30" w:rsidRDefault="00515B30" w:rsidP="002E738C">
            <w:pPr>
              <w:spacing w:after="0"/>
              <w:rPr>
                <w:rFonts w:asciiTheme="majorHAnsi" w:hAnsiTheme="majorHAnsi"/>
              </w:rPr>
            </w:pPr>
            <w:r>
              <w:rPr>
                <w:rFonts w:asciiTheme="majorHAnsi" w:hAnsiTheme="majorHAnsi"/>
              </w:rPr>
              <w:t>Ms. Aidai Arstanbekova, UNDP CO Monitoring and Evaluation Specialist;</w:t>
            </w:r>
          </w:p>
          <w:p w14:paraId="43FF1AC9" w14:textId="77777777" w:rsidR="00515B30" w:rsidRDefault="00515B30" w:rsidP="002E738C">
            <w:pPr>
              <w:spacing w:after="0"/>
              <w:rPr>
                <w:rFonts w:asciiTheme="majorHAnsi" w:hAnsiTheme="majorHAnsi"/>
              </w:rPr>
            </w:pPr>
            <w:r w:rsidRPr="000F77F0">
              <w:rPr>
                <w:rFonts w:asciiTheme="majorHAnsi" w:hAnsiTheme="majorHAnsi"/>
              </w:rPr>
              <w:t xml:space="preserve">Mr. Daniar Ibragimov, </w:t>
            </w:r>
            <w:r>
              <w:rPr>
                <w:rFonts w:asciiTheme="majorHAnsi" w:hAnsiTheme="majorHAnsi"/>
              </w:rPr>
              <w:t xml:space="preserve">UNDP CO </w:t>
            </w:r>
            <w:r w:rsidRPr="007C350D">
              <w:rPr>
                <w:rFonts w:asciiTheme="majorHAnsi" w:hAnsiTheme="majorHAnsi"/>
              </w:rPr>
              <w:t>Team Leader on Environment</w:t>
            </w:r>
            <w:r>
              <w:rPr>
                <w:rFonts w:asciiTheme="majorHAnsi" w:hAnsiTheme="majorHAnsi"/>
              </w:rPr>
              <w:t>, CC</w:t>
            </w:r>
            <w:r w:rsidRPr="007C350D">
              <w:rPr>
                <w:rFonts w:asciiTheme="majorHAnsi" w:hAnsiTheme="majorHAnsi"/>
              </w:rPr>
              <w:t xml:space="preserve"> and DRM</w:t>
            </w:r>
            <w:r>
              <w:rPr>
                <w:rFonts w:asciiTheme="majorHAnsi" w:hAnsiTheme="majorHAnsi"/>
              </w:rPr>
              <w:t>;</w:t>
            </w:r>
          </w:p>
          <w:p w14:paraId="2CB36C22" w14:textId="77777777" w:rsidR="00515B30" w:rsidRDefault="00515B30" w:rsidP="002E738C">
            <w:pPr>
              <w:spacing w:after="0"/>
              <w:rPr>
                <w:rFonts w:asciiTheme="majorHAnsi" w:hAnsiTheme="majorHAnsi"/>
              </w:rPr>
            </w:pPr>
            <w:r>
              <w:rPr>
                <w:rFonts w:asciiTheme="majorHAnsi" w:hAnsiTheme="majorHAnsi"/>
              </w:rPr>
              <w:t xml:space="preserve">Ms. </w:t>
            </w:r>
            <w:r w:rsidRPr="00DE4540">
              <w:rPr>
                <w:rFonts w:asciiTheme="majorHAnsi" w:hAnsiTheme="majorHAnsi"/>
              </w:rPr>
              <w:t>Sherbet Nurzhano</w:t>
            </w:r>
            <w:r>
              <w:rPr>
                <w:rFonts w:asciiTheme="majorHAnsi" w:hAnsiTheme="majorHAnsi"/>
              </w:rPr>
              <w:t>va, UNDP CO Associate;</w:t>
            </w:r>
          </w:p>
          <w:p w14:paraId="7A482964" w14:textId="77777777" w:rsidR="00515B30" w:rsidRDefault="00515B30" w:rsidP="002E738C">
            <w:pPr>
              <w:spacing w:after="0"/>
              <w:rPr>
                <w:rFonts w:asciiTheme="majorHAnsi" w:hAnsiTheme="majorHAnsi"/>
              </w:rPr>
            </w:pPr>
            <w:r>
              <w:rPr>
                <w:rFonts w:asciiTheme="majorHAnsi" w:hAnsiTheme="majorHAnsi"/>
              </w:rPr>
              <w:t xml:space="preserve">Mr. </w:t>
            </w:r>
            <w:r w:rsidRPr="00DE4540">
              <w:rPr>
                <w:rFonts w:asciiTheme="majorHAnsi" w:hAnsiTheme="majorHAnsi"/>
              </w:rPr>
              <w:t>Kumar Ky</w:t>
            </w:r>
            <w:r>
              <w:rPr>
                <w:rFonts w:asciiTheme="majorHAnsi" w:hAnsiTheme="majorHAnsi"/>
              </w:rPr>
              <w:t>lychev, UNDP Environment Project’s TA and Coordinator;</w:t>
            </w:r>
          </w:p>
          <w:p w14:paraId="3D68E7C0" w14:textId="77777777" w:rsidR="00515B30" w:rsidRDefault="00515B30" w:rsidP="002E738C">
            <w:pPr>
              <w:tabs>
                <w:tab w:val="left" w:pos="252"/>
              </w:tabs>
              <w:spacing w:after="0"/>
              <w:jc w:val="both"/>
              <w:rPr>
                <w:rFonts w:asciiTheme="majorHAnsi" w:hAnsiTheme="majorHAnsi"/>
              </w:rPr>
            </w:pPr>
            <w:r w:rsidRPr="00042AF3">
              <w:rPr>
                <w:rFonts w:asciiTheme="majorHAnsi" w:hAnsiTheme="majorHAnsi"/>
              </w:rPr>
              <w:t xml:space="preserve">Mr. Vladimir Grebnev, </w:t>
            </w:r>
            <w:r>
              <w:rPr>
                <w:rFonts w:asciiTheme="majorHAnsi" w:hAnsiTheme="majorHAnsi"/>
              </w:rPr>
              <w:t>UNDP-GEF Project</w:t>
            </w:r>
            <w:r w:rsidRPr="00042AF3">
              <w:rPr>
                <w:rFonts w:asciiTheme="majorHAnsi" w:hAnsiTheme="majorHAnsi"/>
              </w:rPr>
              <w:t xml:space="preserve"> Coordinator</w:t>
            </w:r>
            <w:r>
              <w:rPr>
                <w:rFonts w:asciiTheme="majorHAnsi" w:hAnsiTheme="majorHAnsi"/>
              </w:rPr>
              <w:t>.</w:t>
            </w:r>
          </w:p>
        </w:tc>
        <w:tc>
          <w:tcPr>
            <w:tcW w:w="3828" w:type="dxa"/>
          </w:tcPr>
          <w:p w14:paraId="7C8F857E" w14:textId="77777777" w:rsidR="00515B30" w:rsidRPr="00C524DF" w:rsidRDefault="00515B30" w:rsidP="002E738C">
            <w:pPr>
              <w:spacing w:after="0"/>
              <w:rPr>
                <w:rFonts w:asciiTheme="majorHAnsi" w:hAnsiTheme="majorHAnsi"/>
                <w:lang w:val="fr-FR"/>
              </w:rPr>
            </w:pPr>
            <w:r w:rsidRPr="00C524DF">
              <w:rPr>
                <w:rFonts w:asciiTheme="majorHAnsi" w:hAnsiTheme="majorHAnsi"/>
                <w:lang w:val="fr-FR"/>
              </w:rPr>
              <w:t xml:space="preserve">UN House </w:t>
            </w:r>
          </w:p>
          <w:p w14:paraId="29011D53" w14:textId="77777777" w:rsidR="00515B30" w:rsidRPr="00C524DF" w:rsidRDefault="00515B30" w:rsidP="002E738C">
            <w:pPr>
              <w:spacing w:after="0"/>
              <w:rPr>
                <w:rFonts w:asciiTheme="majorHAnsi" w:hAnsiTheme="majorHAnsi"/>
                <w:lang w:val="fr-FR"/>
              </w:rPr>
            </w:pPr>
            <w:r w:rsidRPr="00C524DF">
              <w:rPr>
                <w:rFonts w:asciiTheme="majorHAnsi" w:hAnsiTheme="majorHAnsi"/>
                <w:lang w:val="fr-FR"/>
              </w:rPr>
              <w:t xml:space="preserve">160 Chui str., Bishkek </w:t>
            </w:r>
          </w:p>
        </w:tc>
        <w:tc>
          <w:tcPr>
            <w:tcW w:w="2043" w:type="dxa"/>
          </w:tcPr>
          <w:p w14:paraId="2ACEB805" w14:textId="77777777" w:rsidR="00515B30" w:rsidRPr="008C217F" w:rsidRDefault="00515B30" w:rsidP="002E738C">
            <w:pPr>
              <w:spacing w:after="0"/>
              <w:rPr>
                <w:rFonts w:asciiTheme="majorHAnsi" w:hAnsiTheme="majorHAnsi"/>
              </w:rPr>
            </w:pPr>
            <w:r>
              <w:rPr>
                <w:rFonts w:asciiTheme="majorHAnsi" w:hAnsiTheme="majorHAnsi"/>
              </w:rPr>
              <w:t>Confirmed</w:t>
            </w:r>
          </w:p>
        </w:tc>
      </w:tr>
      <w:tr w:rsidR="00515B30" w:rsidRPr="003C116B" w14:paraId="3920AEE5" w14:textId="77777777" w:rsidTr="00515B30">
        <w:trPr>
          <w:trHeight w:val="446"/>
        </w:trPr>
        <w:tc>
          <w:tcPr>
            <w:tcW w:w="1555" w:type="dxa"/>
          </w:tcPr>
          <w:p w14:paraId="727AD3A9" w14:textId="77777777" w:rsidR="00515B30" w:rsidRDefault="00515B30" w:rsidP="002E738C">
            <w:pPr>
              <w:spacing w:after="0"/>
              <w:rPr>
                <w:rFonts w:asciiTheme="majorHAnsi" w:hAnsiTheme="majorHAnsi"/>
              </w:rPr>
            </w:pPr>
            <w:r>
              <w:rPr>
                <w:rFonts w:asciiTheme="majorHAnsi" w:hAnsiTheme="majorHAnsi"/>
              </w:rPr>
              <w:t>16.00-18.30</w:t>
            </w:r>
          </w:p>
        </w:tc>
        <w:tc>
          <w:tcPr>
            <w:tcW w:w="7371" w:type="dxa"/>
          </w:tcPr>
          <w:p w14:paraId="6D170190" w14:textId="77777777" w:rsidR="00515B30" w:rsidRDefault="00515B30" w:rsidP="002E738C">
            <w:pPr>
              <w:spacing w:after="0"/>
              <w:rPr>
                <w:rFonts w:asciiTheme="majorHAnsi" w:hAnsiTheme="majorHAnsi"/>
                <w:b/>
                <w:i/>
              </w:rPr>
            </w:pPr>
            <w:r>
              <w:rPr>
                <w:rFonts w:asciiTheme="majorHAnsi" w:hAnsiTheme="majorHAnsi"/>
                <w:b/>
                <w:i/>
              </w:rPr>
              <w:t xml:space="preserve">Discussion on Follow-up actions </w:t>
            </w:r>
          </w:p>
        </w:tc>
        <w:tc>
          <w:tcPr>
            <w:tcW w:w="3828" w:type="dxa"/>
          </w:tcPr>
          <w:p w14:paraId="26A3E53A" w14:textId="77777777" w:rsidR="00515B30" w:rsidRPr="00AF6DC4" w:rsidRDefault="00515B30" w:rsidP="002E738C">
            <w:pPr>
              <w:spacing w:after="0"/>
              <w:rPr>
                <w:rFonts w:asciiTheme="majorHAnsi" w:hAnsiTheme="majorHAnsi"/>
              </w:rPr>
            </w:pPr>
            <w:r>
              <w:rPr>
                <w:rFonts w:asciiTheme="majorHAnsi" w:hAnsiTheme="majorHAnsi"/>
              </w:rPr>
              <w:t>UNDP PMU</w:t>
            </w:r>
          </w:p>
          <w:p w14:paraId="789DBBE8" w14:textId="77777777" w:rsidR="00515B30" w:rsidRPr="00AF6DC4" w:rsidRDefault="00515B30" w:rsidP="002E738C">
            <w:pPr>
              <w:spacing w:after="0"/>
              <w:rPr>
                <w:rFonts w:asciiTheme="majorHAnsi" w:hAnsiTheme="majorHAnsi"/>
              </w:rPr>
            </w:pPr>
            <w:r>
              <w:rPr>
                <w:rFonts w:asciiTheme="majorHAnsi" w:hAnsiTheme="majorHAnsi"/>
              </w:rPr>
              <w:t>5</w:t>
            </w:r>
            <w:r w:rsidRPr="00196DFD">
              <w:rPr>
                <w:rFonts w:asciiTheme="majorHAnsi" w:hAnsiTheme="majorHAnsi"/>
                <w:vertAlign w:val="superscript"/>
              </w:rPr>
              <w:t>th</w:t>
            </w:r>
            <w:r>
              <w:rPr>
                <w:rFonts w:asciiTheme="majorHAnsi" w:hAnsiTheme="majorHAnsi"/>
              </w:rPr>
              <w:t xml:space="preserve"> </w:t>
            </w:r>
            <w:r w:rsidRPr="00AF6DC4">
              <w:rPr>
                <w:rFonts w:asciiTheme="majorHAnsi" w:hAnsiTheme="majorHAnsi"/>
              </w:rPr>
              <w:t xml:space="preserve">floor conference room </w:t>
            </w:r>
          </w:p>
          <w:p w14:paraId="563EAB51" w14:textId="77777777" w:rsidR="00515B30" w:rsidRDefault="00515B30" w:rsidP="002E738C">
            <w:pPr>
              <w:spacing w:after="0"/>
              <w:rPr>
                <w:rFonts w:asciiTheme="majorHAnsi" w:hAnsiTheme="majorHAnsi"/>
              </w:rPr>
            </w:pPr>
            <w:r>
              <w:rPr>
                <w:rFonts w:asciiTheme="majorHAnsi" w:hAnsiTheme="majorHAnsi"/>
              </w:rPr>
              <w:t>Turusbekova str., 109/2, Bishkek</w:t>
            </w:r>
          </w:p>
        </w:tc>
        <w:tc>
          <w:tcPr>
            <w:tcW w:w="2043" w:type="dxa"/>
          </w:tcPr>
          <w:p w14:paraId="3D3F1BF7" w14:textId="77777777" w:rsidR="00515B30" w:rsidRDefault="00515B30" w:rsidP="002E738C">
            <w:pPr>
              <w:spacing w:after="0"/>
              <w:rPr>
                <w:rFonts w:asciiTheme="majorHAnsi" w:hAnsiTheme="majorHAnsi"/>
              </w:rPr>
            </w:pPr>
          </w:p>
        </w:tc>
      </w:tr>
    </w:tbl>
    <w:p w14:paraId="35E24AB4" w14:textId="77777777" w:rsidR="00515B30" w:rsidRDefault="00515B30"/>
    <w:p w14:paraId="07C481C7" w14:textId="77777777" w:rsidR="00515B30" w:rsidRDefault="00515B30">
      <w:pPr>
        <w:rPr>
          <w:rFonts w:asciiTheme="majorHAnsi" w:eastAsiaTheme="majorEastAsia" w:hAnsiTheme="majorHAnsi" w:cstheme="majorBidi"/>
          <w:b/>
          <w:bCs/>
          <w:color w:val="365F91" w:themeColor="accent1" w:themeShade="BF"/>
          <w:sz w:val="28"/>
          <w:szCs w:val="28"/>
        </w:rPr>
      </w:pPr>
      <w:r>
        <w:br w:type="page"/>
      </w:r>
    </w:p>
    <w:p w14:paraId="7791167A" w14:textId="77777777" w:rsidR="002E738C" w:rsidRDefault="002E738C" w:rsidP="00504B6A">
      <w:pPr>
        <w:pStyle w:val="Heading1"/>
        <w:sectPr w:rsidR="002E738C" w:rsidSect="00515B30">
          <w:pgSz w:w="17340" w:h="11900" w:orient="landscape"/>
          <w:pgMar w:top="1224" w:right="1440" w:bottom="1382" w:left="1843" w:header="720" w:footer="720" w:gutter="0"/>
          <w:cols w:space="720"/>
          <w:docGrid w:linePitch="360"/>
        </w:sectPr>
      </w:pPr>
    </w:p>
    <w:p w14:paraId="05770037" w14:textId="0982BCC9" w:rsidR="006A2B18" w:rsidRPr="00697EEC" w:rsidRDefault="00FE72C0" w:rsidP="00504B6A">
      <w:pPr>
        <w:pStyle w:val="Heading1"/>
      </w:pPr>
      <w:bookmarkStart w:id="140" w:name="_Toc783953"/>
      <w:r>
        <w:t xml:space="preserve">Annex </w:t>
      </w:r>
      <w:r w:rsidR="006937E8">
        <w:t>3</w:t>
      </w:r>
      <w:r>
        <w:t xml:space="preserve">. </w:t>
      </w:r>
      <w:r w:rsidR="006A2B18" w:rsidRPr="00697EEC">
        <w:t>List of documents reviewed</w:t>
      </w:r>
      <w:bookmarkEnd w:id="140"/>
    </w:p>
    <w:p w14:paraId="4F114CA4" w14:textId="77777777" w:rsidR="009B493B" w:rsidRDefault="009B493B" w:rsidP="00555B6A">
      <w:pPr>
        <w:spacing w:after="120" w:line="240" w:lineRule="auto"/>
        <w:jc w:val="both"/>
        <w:rPr>
          <w:rFonts w:asciiTheme="majorBidi" w:hAnsiTheme="majorBidi" w:cstheme="majorBidi"/>
          <w:b/>
        </w:rPr>
      </w:pPr>
    </w:p>
    <w:p w14:paraId="65B60046" w14:textId="77777777" w:rsidR="009B493B" w:rsidRPr="00474CDF" w:rsidRDefault="009B493B" w:rsidP="00555B6A">
      <w:pPr>
        <w:spacing w:after="120" w:line="240" w:lineRule="auto"/>
        <w:jc w:val="both"/>
        <w:rPr>
          <w:rFonts w:asciiTheme="majorBidi" w:hAnsiTheme="majorBidi" w:cstheme="majorBidi"/>
          <w:b/>
        </w:rPr>
      </w:pPr>
      <w:r w:rsidRPr="00474CDF">
        <w:rPr>
          <w:rFonts w:asciiTheme="majorBidi" w:hAnsiTheme="majorBidi" w:cstheme="majorBidi"/>
          <w:b/>
        </w:rPr>
        <w:t>General documentation</w:t>
      </w:r>
    </w:p>
    <w:p w14:paraId="12356F53" w14:textId="77777777" w:rsidR="009B493B" w:rsidRPr="00474CDF" w:rsidRDefault="009B493B" w:rsidP="00E05653">
      <w:pPr>
        <w:numPr>
          <w:ilvl w:val="0"/>
          <w:numId w:val="62"/>
        </w:numPr>
        <w:spacing w:after="120" w:line="240" w:lineRule="auto"/>
        <w:jc w:val="both"/>
        <w:rPr>
          <w:rFonts w:asciiTheme="majorBidi" w:hAnsiTheme="majorBidi" w:cstheme="majorBidi"/>
        </w:rPr>
      </w:pPr>
      <w:r w:rsidRPr="00474CDF">
        <w:rPr>
          <w:rFonts w:asciiTheme="majorBidi" w:hAnsiTheme="majorBidi" w:cstheme="majorBidi"/>
        </w:rPr>
        <w:t>UNDP Programme and Operations Policies and Procedures (POPP);</w:t>
      </w:r>
    </w:p>
    <w:p w14:paraId="26FC7A3A" w14:textId="77777777" w:rsidR="009B493B" w:rsidRPr="00474CDF" w:rsidRDefault="009B493B" w:rsidP="00E05653">
      <w:pPr>
        <w:numPr>
          <w:ilvl w:val="0"/>
          <w:numId w:val="62"/>
        </w:numPr>
        <w:spacing w:after="120" w:line="240" w:lineRule="auto"/>
        <w:jc w:val="both"/>
        <w:rPr>
          <w:rFonts w:asciiTheme="majorBidi" w:hAnsiTheme="majorBidi" w:cstheme="majorBidi"/>
        </w:rPr>
      </w:pPr>
      <w:r w:rsidRPr="00474CDF">
        <w:rPr>
          <w:rFonts w:asciiTheme="majorBidi" w:hAnsiTheme="majorBidi" w:cstheme="majorBidi"/>
        </w:rPr>
        <w:t>UNDP Handbook for Monitoring and Evaluating for Results;</w:t>
      </w:r>
    </w:p>
    <w:p w14:paraId="3EE9C9F4" w14:textId="77777777" w:rsidR="009B493B" w:rsidRPr="00474CDF" w:rsidRDefault="009B493B" w:rsidP="00E05653">
      <w:pPr>
        <w:numPr>
          <w:ilvl w:val="0"/>
          <w:numId w:val="62"/>
        </w:numPr>
        <w:spacing w:after="120" w:line="240" w:lineRule="auto"/>
        <w:jc w:val="both"/>
        <w:rPr>
          <w:rFonts w:asciiTheme="majorBidi" w:hAnsiTheme="majorBidi" w:cstheme="majorBidi"/>
        </w:rPr>
      </w:pPr>
      <w:r w:rsidRPr="00474CDF">
        <w:rPr>
          <w:rFonts w:asciiTheme="majorBidi" w:eastAsia="Times New Roman" w:hAnsiTheme="majorBidi" w:cstheme="majorBidi"/>
        </w:rPr>
        <w:t>UNDP Guidance for Conducting Terminal Evaluations of UNDP-supported, GEF-financed Projects;</w:t>
      </w:r>
    </w:p>
    <w:p w14:paraId="29F5690A" w14:textId="77777777" w:rsidR="009B493B" w:rsidRPr="00474CDF" w:rsidRDefault="009B493B" w:rsidP="00E05653">
      <w:pPr>
        <w:numPr>
          <w:ilvl w:val="0"/>
          <w:numId w:val="62"/>
        </w:numPr>
        <w:spacing w:after="120" w:line="240" w:lineRule="auto"/>
        <w:ind w:left="357" w:hanging="357"/>
        <w:jc w:val="both"/>
        <w:rPr>
          <w:rFonts w:asciiTheme="majorBidi" w:hAnsiTheme="majorBidi" w:cstheme="majorBidi"/>
        </w:rPr>
      </w:pPr>
      <w:r w:rsidRPr="00474CDF">
        <w:rPr>
          <w:rFonts w:asciiTheme="majorBidi" w:hAnsiTheme="majorBidi" w:cstheme="majorBidi"/>
        </w:rPr>
        <w:t>GEF Monitoring and Evaluation Policy;</w:t>
      </w:r>
    </w:p>
    <w:p w14:paraId="46CB5E7A" w14:textId="77777777" w:rsidR="009B493B" w:rsidRPr="00474CDF" w:rsidRDefault="009B493B" w:rsidP="00E05653">
      <w:pPr>
        <w:numPr>
          <w:ilvl w:val="0"/>
          <w:numId w:val="62"/>
        </w:numPr>
        <w:spacing w:after="120" w:line="240" w:lineRule="auto"/>
        <w:ind w:left="357" w:hanging="357"/>
        <w:jc w:val="both"/>
        <w:rPr>
          <w:rFonts w:asciiTheme="majorBidi" w:hAnsiTheme="majorBidi" w:cstheme="majorBidi"/>
        </w:rPr>
      </w:pPr>
      <w:r w:rsidRPr="00474CDF">
        <w:rPr>
          <w:rFonts w:asciiTheme="majorBidi" w:hAnsiTheme="majorBidi" w:cstheme="majorBidi"/>
        </w:rPr>
        <w:t>GEF Guidelines for conducting Terminal Evaluations;</w:t>
      </w:r>
    </w:p>
    <w:p w14:paraId="02F450DB" w14:textId="77777777" w:rsidR="009B493B" w:rsidRPr="00474CDF" w:rsidRDefault="009B493B" w:rsidP="00E05653">
      <w:pPr>
        <w:numPr>
          <w:ilvl w:val="0"/>
          <w:numId w:val="62"/>
        </w:numPr>
        <w:spacing w:after="120" w:line="240" w:lineRule="auto"/>
        <w:ind w:left="357" w:hanging="357"/>
        <w:jc w:val="both"/>
        <w:rPr>
          <w:rFonts w:asciiTheme="majorBidi" w:hAnsiTheme="majorBidi" w:cstheme="majorBidi"/>
        </w:rPr>
      </w:pPr>
      <w:r w:rsidRPr="00474CDF">
        <w:rPr>
          <w:rFonts w:asciiTheme="majorBidi" w:hAnsiTheme="majorBidi" w:cstheme="majorBidi"/>
        </w:rPr>
        <w:t>UNDP-GEF Gender Policies.</w:t>
      </w:r>
    </w:p>
    <w:p w14:paraId="71CE8F90" w14:textId="77777777" w:rsidR="009B493B" w:rsidRPr="00474CDF" w:rsidRDefault="009B493B" w:rsidP="00555B6A">
      <w:pPr>
        <w:spacing w:after="120" w:line="240" w:lineRule="auto"/>
        <w:ind w:left="360"/>
        <w:jc w:val="both"/>
        <w:rPr>
          <w:rFonts w:asciiTheme="majorBidi" w:hAnsiTheme="majorBidi" w:cstheme="majorBidi"/>
        </w:rPr>
      </w:pPr>
    </w:p>
    <w:p w14:paraId="1C667563" w14:textId="77777777" w:rsidR="009B493B" w:rsidRPr="00474CDF" w:rsidRDefault="009B493B" w:rsidP="00555B6A">
      <w:pPr>
        <w:autoSpaceDE w:val="0"/>
        <w:autoSpaceDN w:val="0"/>
        <w:adjustRightInd w:val="0"/>
        <w:spacing w:after="120" w:line="240" w:lineRule="auto"/>
        <w:jc w:val="both"/>
        <w:rPr>
          <w:rFonts w:asciiTheme="majorBidi" w:hAnsiTheme="majorBidi" w:cstheme="majorBidi"/>
          <w:b/>
        </w:rPr>
      </w:pPr>
      <w:r w:rsidRPr="00474CDF">
        <w:rPr>
          <w:rFonts w:asciiTheme="majorBidi" w:hAnsiTheme="majorBidi" w:cstheme="majorBidi"/>
          <w:b/>
        </w:rPr>
        <w:t>Project documentation</w:t>
      </w:r>
    </w:p>
    <w:p w14:paraId="21B21AED"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National Sustainable Development Strategy;</w:t>
      </w:r>
    </w:p>
    <w:p w14:paraId="48BFC645"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UNDP Country Programme Documents;</w:t>
      </w:r>
    </w:p>
    <w:p w14:paraId="00262C8C"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GEF Project Information Form (PIF) and Log Frame Analysis;</w:t>
      </w:r>
    </w:p>
    <w:p w14:paraId="5387A46A"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List and contact details for project staff, key project stakeholders, including Project Boards, and other partners to be consulted;</w:t>
      </w:r>
    </w:p>
    <w:p w14:paraId="15BB6123"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Project document;</w:t>
      </w:r>
    </w:p>
    <w:p w14:paraId="508A296C"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Annual Work Plans;</w:t>
      </w:r>
    </w:p>
    <w:p w14:paraId="5F63E66E"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Annual Project Reports;</w:t>
      </w:r>
    </w:p>
    <w:p w14:paraId="168BEDC5"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UNDP ROAR;</w:t>
      </w:r>
    </w:p>
    <w:p w14:paraId="112D4FF3"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Annual Progress Report;</w:t>
      </w:r>
    </w:p>
    <w:p w14:paraId="1260C54B"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Project Implementation Review;</w:t>
      </w:r>
    </w:p>
    <w:p w14:paraId="257D8193"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GEF Operational Quarterly Reports;</w:t>
      </w:r>
    </w:p>
    <w:p w14:paraId="5AE0A823"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Project budget and financial data (CDRs);</w:t>
      </w:r>
    </w:p>
    <w:p w14:paraId="779F2858"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Project Board Meeting minutes;</w:t>
      </w:r>
    </w:p>
    <w:p w14:paraId="2FDBABCF"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Knowledge and legislation related products.</w:t>
      </w:r>
    </w:p>
    <w:p w14:paraId="195AF726" w14:textId="77777777" w:rsidR="009B493B" w:rsidRPr="00474CDF" w:rsidRDefault="009B493B" w:rsidP="00555B6A">
      <w:pPr>
        <w:autoSpaceDE w:val="0"/>
        <w:autoSpaceDN w:val="0"/>
        <w:adjustRightInd w:val="0"/>
        <w:spacing w:after="120" w:line="240" w:lineRule="auto"/>
        <w:jc w:val="both"/>
        <w:rPr>
          <w:rFonts w:asciiTheme="majorBidi" w:hAnsiTheme="majorBidi" w:cstheme="majorBidi"/>
        </w:rPr>
      </w:pPr>
    </w:p>
    <w:p w14:paraId="51C82334" w14:textId="77777777" w:rsidR="009B493B" w:rsidRPr="00474CDF" w:rsidRDefault="009B493B" w:rsidP="00555B6A">
      <w:pPr>
        <w:autoSpaceDE w:val="0"/>
        <w:autoSpaceDN w:val="0"/>
        <w:adjustRightInd w:val="0"/>
        <w:spacing w:after="120" w:line="240" w:lineRule="auto"/>
        <w:jc w:val="both"/>
        <w:rPr>
          <w:rFonts w:asciiTheme="majorBidi" w:hAnsiTheme="majorBidi" w:cstheme="majorBidi"/>
          <w:b/>
          <w:bCs/>
        </w:rPr>
      </w:pPr>
      <w:r w:rsidRPr="00474CDF">
        <w:rPr>
          <w:rFonts w:asciiTheme="majorBidi" w:hAnsiTheme="majorBidi" w:cstheme="majorBidi"/>
          <w:b/>
          <w:bCs/>
        </w:rPr>
        <w:t>Final Project Reports</w:t>
      </w:r>
    </w:p>
    <w:p w14:paraId="05FB56CA"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bookmarkStart w:id="141" w:name="_Hlk534367164"/>
      <w:r w:rsidRPr="00474CDF">
        <w:rPr>
          <w:rFonts w:asciiTheme="majorBidi" w:hAnsiTheme="majorBidi" w:cstheme="majorBidi"/>
        </w:rPr>
        <w:t>Informational and Analytical Report on developing an institutional framework for integrated management information system and monitoring Kerege environmental information in the Kyrgyz Republic. 2018</w:t>
      </w:r>
    </w:p>
    <w:bookmarkEnd w:id="141"/>
    <w:p w14:paraId="163D2F25"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 xml:space="preserve">Environment in the Kyrgyz Republic in 2011-2015. National Statistical Committee of the Kyrgyz Republic. 2016 </w:t>
      </w:r>
    </w:p>
    <w:p w14:paraId="444654EA" w14:textId="77777777" w:rsidR="009B493B" w:rsidRPr="00474CDF" w:rsidRDefault="009B493B" w:rsidP="00E05653">
      <w:pPr>
        <w:numPr>
          <w:ilvl w:val="0"/>
          <w:numId w:val="63"/>
        </w:numPr>
        <w:autoSpaceDE w:val="0"/>
        <w:autoSpaceDN w:val="0"/>
        <w:adjustRightInd w:val="0"/>
        <w:spacing w:after="120" w:line="240" w:lineRule="auto"/>
        <w:jc w:val="both"/>
        <w:rPr>
          <w:rFonts w:asciiTheme="majorBidi" w:hAnsiTheme="majorBidi" w:cstheme="majorBidi"/>
        </w:rPr>
      </w:pPr>
      <w:r w:rsidRPr="00474CDF">
        <w:rPr>
          <w:rFonts w:asciiTheme="majorBidi" w:hAnsiTheme="majorBidi" w:cstheme="majorBidi"/>
        </w:rPr>
        <w:t>Lessons learned report on targeted Rio Convention mainstreaming: Conclusions and recommendations on the implemented activities of the Rio conventions. August 2018"</w:t>
      </w:r>
    </w:p>
    <w:p w14:paraId="593470DE" w14:textId="77777777" w:rsidR="009B493B" w:rsidRPr="00474CDF" w:rsidRDefault="009B493B" w:rsidP="00555B6A">
      <w:pPr>
        <w:autoSpaceDE w:val="0"/>
        <w:autoSpaceDN w:val="0"/>
        <w:adjustRightInd w:val="0"/>
        <w:spacing w:after="120" w:line="240" w:lineRule="auto"/>
        <w:ind w:left="360"/>
        <w:jc w:val="both"/>
        <w:rPr>
          <w:rFonts w:asciiTheme="majorBidi" w:hAnsiTheme="majorBidi" w:cstheme="majorBidi"/>
        </w:rPr>
      </w:pPr>
    </w:p>
    <w:p w14:paraId="4BDAE903" w14:textId="77777777" w:rsidR="009B493B" w:rsidRPr="00474CDF" w:rsidRDefault="009B493B" w:rsidP="00555B6A">
      <w:pPr>
        <w:spacing w:after="120" w:line="240" w:lineRule="auto"/>
        <w:jc w:val="both"/>
        <w:rPr>
          <w:rFonts w:asciiTheme="majorBidi" w:hAnsiTheme="majorBidi" w:cstheme="majorBidi"/>
          <w:b/>
          <w:bCs/>
        </w:rPr>
      </w:pPr>
      <w:r w:rsidRPr="00474CDF">
        <w:rPr>
          <w:rFonts w:asciiTheme="majorBidi" w:hAnsiTheme="majorBidi" w:cstheme="majorBidi"/>
          <w:b/>
          <w:bCs/>
        </w:rPr>
        <w:t>Project website</w:t>
      </w:r>
    </w:p>
    <w:p w14:paraId="2829F54D" w14:textId="77777777" w:rsidR="009B493B" w:rsidRPr="00474CDF" w:rsidRDefault="00557E6A" w:rsidP="00555B6A">
      <w:pPr>
        <w:spacing w:after="120" w:line="240" w:lineRule="auto"/>
        <w:jc w:val="both"/>
        <w:rPr>
          <w:rFonts w:asciiTheme="majorBidi" w:hAnsiTheme="majorBidi" w:cstheme="majorBidi"/>
          <w:b/>
          <w:bCs/>
        </w:rPr>
      </w:pPr>
      <w:hyperlink r:id="rId44" w:history="1">
        <w:r w:rsidR="009B493B" w:rsidRPr="00474CDF">
          <w:rPr>
            <w:rStyle w:val="Hyperlink"/>
            <w:rFonts w:asciiTheme="majorBidi" w:hAnsiTheme="majorBidi"/>
            <w:i/>
          </w:rPr>
          <w:t>http://www.kg.undp.org/content/kyrgyzstan/ru/home/operations/projects/environment_and_energy.html</w:t>
        </w:r>
      </w:hyperlink>
    </w:p>
    <w:p w14:paraId="6CB46350" w14:textId="77777777" w:rsidR="009B493B" w:rsidRDefault="009B493B" w:rsidP="00555B6A">
      <w:pPr>
        <w:spacing w:after="120" w:line="240" w:lineRule="auto"/>
        <w:jc w:val="both"/>
        <w:rPr>
          <w:rFonts w:asciiTheme="majorBidi" w:hAnsiTheme="majorBidi" w:cstheme="majorBidi"/>
          <w:b/>
          <w:bCs/>
        </w:rPr>
      </w:pPr>
    </w:p>
    <w:p w14:paraId="5F52D3D2" w14:textId="77777777" w:rsidR="009B493B" w:rsidRPr="00474CDF" w:rsidRDefault="009B493B" w:rsidP="00555B6A">
      <w:pPr>
        <w:spacing w:after="120" w:line="240" w:lineRule="auto"/>
        <w:jc w:val="both"/>
        <w:rPr>
          <w:rFonts w:asciiTheme="majorBidi" w:hAnsiTheme="majorBidi" w:cstheme="majorBidi"/>
          <w:b/>
          <w:bCs/>
        </w:rPr>
      </w:pPr>
      <w:r w:rsidRPr="00474CDF">
        <w:rPr>
          <w:rFonts w:asciiTheme="majorBidi" w:hAnsiTheme="majorBidi" w:cstheme="majorBidi"/>
          <w:b/>
          <w:bCs/>
        </w:rPr>
        <w:t>List of communication material</w:t>
      </w:r>
    </w:p>
    <w:p w14:paraId="0794FE87" w14:textId="77777777" w:rsidR="009B493B" w:rsidRPr="00474CDF" w:rsidRDefault="00557E6A" w:rsidP="00555B6A">
      <w:pPr>
        <w:spacing w:after="120" w:line="240" w:lineRule="auto"/>
        <w:jc w:val="both"/>
        <w:rPr>
          <w:rStyle w:val="Hyperlink"/>
          <w:rFonts w:asciiTheme="majorBidi" w:hAnsiTheme="majorBidi"/>
          <w:i/>
        </w:rPr>
      </w:pPr>
      <w:hyperlink r:id="rId45" w:history="1">
        <w:r w:rsidR="009B493B" w:rsidRPr="00474CDF">
          <w:rPr>
            <w:rStyle w:val="Hyperlink"/>
            <w:rFonts w:asciiTheme="majorBidi" w:hAnsiTheme="majorBidi"/>
            <w:i/>
          </w:rPr>
          <w:t>http://www.kg.undp.org/content/kyrgyzstan/en/home/presscenter/articles/2017/06/12/-if-you-are-one-of-us-help-us-.html</w:t>
        </w:r>
      </w:hyperlink>
    </w:p>
    <w:p w14:paraId="79F52F58" w14:textId="77777777" w:rsidR="009B493B" w:rsidRPr="00474CDF" w:rsidRDefault="009B493B" w:rsidP="00555B6A">
      <w:pPr>
        <w:spacing w:after="120" w:line="240" w:lineRule="auto"/>
        <w:jc w:val="both"/>
        <w:rPr>
          <w:rStyle w:val="Hyperlink"/>
          <w:rFonts w:asciiTheme="majorBidi" w:hAnsiTheme="majorBidi"/>
          <w:i/>
        </w:rPr>
      </w:pPr>
      <w:r w:rsidRPr="00474CDF">
        <w:rPr>
          <w:rStyle w:val="Hyperlink"/>
          <w:rFonts w:asciiTheme="majorBidi" w:hAnsiTheme="majorBidi"/>
          <w:i/>
        </w:rPr>
        <w:t>http://www.time.kg/vremya-pokazhet/184204-ekologicheskie-voprosy-v-smi-kyrgyzstana.html</w:t>
      </w:r>
    </w:p>
    <w:p w14:paraId="4E264CE9" w14:textId="77777777" w:rsidR="009B493B" w:rsidRPr="00474CDF" w:rsidRDefault="00557E6A" w:rsidP="00555B6A">
      <w:pPr>
        <w:spacing w:after="120" w:line="240" w:lineRule="auto"/>
        <w:jc w:val="both"/>
        <w:rPr>
          <w:rStyle w:val="Hyperlink"/>
          <w:rFonts w:asciiTheme="majorBidi" w:hAnsiTheme="majorBidi"/>
          <w:i/>
        </w:rPr>
      </w:pPr>
      <w:hyperlink r:id="rId46" w:history="1">
        <w:r w:rsidR="009B493B" w:rsidRPr="00474CDF">
          <w:rPr>
            <w:rStyle w:val="Hyperlink"/>
            <w:rFonts w:asciiTheme="majorBidi" w:hAnsiTheme="majorBidi"/>
            <w:i/>
          </w:rPr>
          <w:t>http://www.stat.kg/ru/news/nacstatkom-prinyal-uchastie-v-seminare-po-voprosam-ekologii/</w:t>
        </w:r>
      </w:hyperlink>
    </w:p>
    <w:p w14:paraId="2E616FEC" w14:textId="77777777" w:rsidR="009B493B" w:rsidRPr="00474CDF" w:rsidRDefault="00557E6A" w:rsidP="00555B6A">
      <w:pPr>
        <w:spacing w:after="120" w:line="240" w:lineRule="auto"/>
        <w:jc w:val="both"/>
        <w:rPr>
          <w:rStyle w:val="Hyperlink"/>
          <w:rFonts w:asciiTheme="majorBidi" w:hAnsiTheme="majorBidi"/>
          <w:i/>
        </w:rPr>
      </w:pPr>
      <w:hyperlink r:id="rId47" w:history="1">
        <w:r w:rsidR="009B493B" w:rsidRPr="00474CDF">
          <w:rPr>
            <w:rStyle w:val="Hyperlink"/>
            <w:rFonts w:asciiTheme="majorBidi" w:hAnsiTheme="majorBidi"/>
            <w:i/>
          </w:rPr>
          <w:t>http://www.stat.kg/ru/news/provedeno-pervoe-zasedanie-mezhvedomstvennoj-rabochej-gruppy-po-sovershenstvovaniyu-statistiki-svyazannoj-s-izmeneniem-klimata-v-kyrgyzskoj-respublike/</w:t>
        </w:r>
      </w:hyperlink>
    </w:p>
    <w:p w14:paraId="6B0F6C13" w14:textId="77777777" w:rsidR="009B493B" w:rsidRPr="00474CDF" w:rsidRDefault="00557E6A" w:rsidP="00555B6A">
      <w:pPr>
        <w:spacing w:after="120" w:line="240" w:lineRule="auto"/>
        <w:jc w:val="both"/>
        <w:rPr>
          <w:rStyle w:val="Hyperlink"/>
          <w:rFonts w:asciiTheme="majorBidi" w:hAnsiTheme="majorBidi"/>
          <w:i/>
        </w:rPr>
      </w:pPr>
      <w:hyperlink r:id="rId48" w:history="1">
        <w:r w:rsidR="009B493B" w:rsidRPr="00474CDF">
          <w:rPr>
            <w:rStyle w:val="Hyperlink"/>
            <w:rFonts w:asciiTheme="majorBidi" w:hAnsiTheme="majorBidi"/>
            <w:i/>
          </w:rPr>
          <w:t>http://ecology.gov.kg/news/view/id/126</w:t>
        </w:r>
      </w:hyperlink>
    </w:p>
    <w:p w14:paraId="49B20FB6" w14:textId="77777777" w:rsidR="009B493B" w:rsidRPr="00474CDF" w:rsidRDefault="00557E6A" w:rsidP="00555B6A">
      <w:pPr>
        <w:spacing w:after="120" w:line="240" w:lineRule="auto"/>
        <w:jc w:val="both"/>
        <w:rPr>
          <w:rStyle w:val="Hyperlink"/>
          <w:rFonts w:asciiTheme="majorBidi" w:hAnsiTheme="majorBidi"/>
          <w:i/>
        </w:rPr>
      </w:pPr>
      <w:hyperlink r:id="rId49" w:history="1">
        <w:r w:rsidR="009B493B" w:rsidRPr="00474CDF">
          <w:rPr>
            <w:rStyle w:val="Hyperlink"/>
            <w:rFonts w:asciiTheme="majorBidi" w:hAnsiTheme="majorBidi"/>
            <w:i/>
          </w:rPr>
          <w:t>http://ecology.gov.kg/news/view/id/102</w:t>
        </w:r>
      </w:hyperlink>
    </w:p>
    <w:p w14:paraId="4F1187DE" w14:textId="77777777" w:rsidR="009B493B" w:rsidRPr="00474CDF" w:rsidRDefault="00557E6A" w:rsidP="00555B6A">
      <w:pPr>
        <w:spacing w:after="120" w:line="240" w:lineRule="auto"/>
        <w:jc w:val="both"/>
        <w:rPr>
          <w:rStyle w:val="Hyperlink"/>
          <w:rFonts w:asciiTheme="majorBidi" w:hAnsiTheme="majorBidi"/>
          <w:i/>
        </w:rPr>
      </w:pPr>
      <w:hyperlink r:id="rId50" w:history="1">
        <w:r w:rsidR="009B493B" w:rsidRPr="00474CDF">
          <w:rPr>
            <w:rStyle w:val="Hyperlink"/>
            <w:rFonts w:asciiTheme="majorBidi" w:hAnsiTheme="majorBidi"/>
            <w:i/>
          </w:rPr>
          <w:t>http://eco.akipress.org/news:1466372</w:t>
        </w:r>
      </w:hyperlink>
    </w:p>
    <w:p w14:paraId="6E9625D0" w14:textId="77777777" w:rsidR="009B493B" w:rsidRPr="00474CDF" w:rsidRDefault="009B493B" w:rsidP="00555B6A">
      <w:pPr>
        <w:spacing w:after="120" w:line="240" w:lineRule="auto"/>
        <w:jc w:val="both"/>
        <w:rPr>
          <w:rStyle w:val="Hyperlink"/>
          <w:rFonts w:asciiTheme="majorBidi" w:hAnsiTheme="majorBidi"/>
          <w:i/>
        </w:rPr>
      </w:pPr>
      <w:r w:rsidRPr="00474CDF">
        <w:rPr>
          <w:rStyle w:val="Hyperlink"/>
          <w:rFonts w:asciiTheme="majorBidi" w:hAnsiTheme="majorBidi"/>
          <w:i/>
        </w:rPr>
        <w:t>http://eco.akipress.org/news:1463032</w:t>
      </w:r>
    </w:p>
    <w:p w14:paraId="1135986C" w14:textId="77777777" w:rsidR="009B493B" w:rsidRPr="00474CDF" w:rsidRDefault="00557E6A" w:rsidP="00555B6A">
      <w:pPr>
        <w:spacing w:after="120" w:line="240" w:lineRule="auto"/>
        <w:jc w:val="both"/>
        <w:rPr>
          <w:rStyle w:val="Hyperlink"/>
          <w:rFonts w:asciiTheme="majorBidi" w:hAnsiTheme="majorBidi"/>
          <w:i/>
        </w:rPr>
      </w:pPr>
      <w:hyperlink r:id="rId51" w:history="1">
        <w:r w:rsidR="009B493B" w:rsidRPr="00474CDF">
          <w:rPr>
            <w:rStyle w:val="Hyperlink"/>
            <w:rFonts w:asciiTheme="majorBidi" w:hAnsiTheme="majorBidi"/>
            <w:i/>
          </w:rPr>
          <w:t>https://bilim.akipress.org/ru/news:1467965</w:t>
        </w:r>
      </w:hyperlink>
    </w:p>
    <w:p w14:paraId="50252473" w14:textId="77777777" w:rsidR="009B493B" w:rsidRPr="00474CDF" w:rsidRDefault="00557E6A" w:rsidP="00555B6A">
      <w:pPr>
        <w:spacing w:after="120" w:line="240" w:lineRule="auto"/>
        <w:jc w:val="both"/>
        <w:rPr>
          <w:rStyle w:val="Hyperlink"/>
          <w:rFonts w:asciiTheme="majorBidi" w:hAnsiTheme="majorBidi"/>
          <w:i/>
        </w:rPr>
      </w:pPr>
      <w:hyperlink r:id="rId52" w:history="1">
        <w:r w:rsidR="009B493B" w:rsidRPr="00474CDF">
          <w:rPr>
            <w:rStyle w:val="Hyperlink"/>
            <w:rFonts w:asciiTheme="majorBidi" w:hAnsiTheme="majorBidi"/>
            <w:i/>
          </w:rPr>
          <w:t>https://sptnkne.ws/jxNq</w:t>
        </w:r>
      </w:hyperlink>
    </w:p>
    <w:p w14:paraId="3BF438FA" w14:textId="77777777" w:rsidR="009B493B" w:rsidRPr="00474CDF" w:rsidRDefault="00557E6A" w:rsidP="00555B6A">
      <w:pPr>
        <w:spacing w:after="120" w:line="240" w:lineRule="auto"/>
        <w:jc w:val="both"/>
        <w:rPr>
          <w:rStyle w:val="Hyperlink"/>
          <w:rFonts w:asciiTheme="majorBidi" w:hAnsiTheme="majorBidi"/>
          <w:i/>
        </w:rPr>
      </w:pPr>
      <w:hyperlink r:id="rId53" w:history="1">
        <w:r w:rsidR="009B493B" w:rsidRPr="00474CDF">
          <w:rPr>
            <w:rStyle w:val="Hyperlink"/>
            <w:rFonts w:asciiTheme="majorBidi" w:hAnsiTheme="majorBidi"/>
            <w:i/>
          </w:rPr>
          <w:t>https://bilim.akipress.org/ru/news:1466532</w:t>
        </w:r>
      </w:hyperlink>
    </w:p>
    <w:p w14:paraId="233AA990" w14:textId="77777777" w:rsidR="009B493B" w:rsidRPr="00474CDF" w:rsidRDefault="00557E6A" w:rsidP="00555B6A">
      <w:pPr>
        <w:spacing w:after="120" w:line="240" w:lineRule="auto"/>
        <w:jc w:val="both"/>
        <w:rPr>
          <w:rStyle w:val="Hyperlink"/>
          <w:rFonts w:asciiTheme="majorBidi" w:hAnsiTheme="majorBidi"/>
          <w:i/>
        </w:rPr>
      </w:pPr>
      <w:hyperlink r:id="rId54" w:history="1">
        <w:r w:rsidR="009B493B" w:rsidRPr="00474CDF">
          <w:rPr>
            <w:rStyle w:val="Hyperlink"/>
            <w:rFonts w:asciiTheme="majorBidi" w:hAnsiTheme="majorBidi"/>
            <w:i/>
          </w:rPr>
          <w:t>http://aarhus.kg/ru/novosti/na-issyk-kule-proshel-obuchayushhij-seminar-primenenie-natsionalnogo-komplekta-ekologicheskih-pokazatelej-kerege.html</w:t>
        </w:r>
      </w:hyperlink>
    </w:p>
    <w:p w14:paraId="1C87AB84" w14:textId="77777777" w:rsidR="009B493B" w:rsidRPr="00474CDF" w:rsidRDefault="00557E6A" w:rsidP="00555B6A">
      <w:pPr>
        <w:spacing w:after="120" w:line="240" w:lineRule="auto"/>
        <w:jc w:val="both"/>
        <w:rPr>
          <w:rStyle w:val="Hyperlink"/>
          <w:rFonts w:asciiTheme="majorBidi" w:hAnsiTheme="majorBidi"/>
          <w:i/>
        </w:rPr>
      </w:pPr>
      <w:hyperlink r:id="rId55" w:history="1">
        <w:r w:rsidR="009B493B" w:rsidRPr="00474CDF">
          <w:rPr>
            <w:rStyle w:val="Hyperlink"/>
            <w:rFonts w:asciiTheme="majorBidi" w:hAnsiTheme="majorBidi"/>
            <w:i/>
          </w:rPr>
          <w:t>http://aarhus.kg/ru/novosti/seminar-ekologicheskie-informatsionnye-sistemy-i-ekologicheskaya-statistika-dlya-dostizheniya-tselej-ustojchivogo-razvitiya-2.html</w:t>
        </w:r>
      </w:hyperlink>
    </w:p>
    <w:p w14:paraId="1BCBB541" w14:textId="77777777" w:rsidR="009B493B" w:rsidRPr="00474CDF" w:rsidRDefault="00557E6A" w:rsidP="00555B6A">
      <w:pPr>
        <w:spacing w:after="120" w:line="240" w:lineRule="auto"/>
        <w:jc w:val="both"/>
        <w:rPr>
          <w:rStyle w:val="Hyperlink"/>
          <w:rFonts w:asciiTheme="majorBidi" w:hAnsiTheme="majorBidi"/>
          <w:i/>
        </w:rPr>
      </w:pPr>
      <w:hyperlink r:id="rId56" w:history="1">
        <w:r w:rsidR="009B493B" w:rsidRPr="00474CDF">
          <w:rPr>
            <w:rStyle w:val="Hyperlink"/>
            <w:rFonts w:asciiTheme="majorBidi" w:hAnsiTheme="majorBidi"/>
            <w:i/>
          </w:rPr>
          <w:t>http://aarhus.kg/ru/novosti/rol-ekologicheskoj-informatsii-v-razvitii-kyrgyzstana.html</w:t>
        </w:r>
      </w:hyperlink>
    </w:p>
    <w:p w14:paraId="70F55155" w14:textId="77777777" w:rsidR="009B493B" w:rsidRPr="00474CDF" w:rsidRDefault="00557E6A" w:rsidP="00555B6A">
      <w:pPr>
        <w:spacing w:after="120" w:line="240" w:lineRule="auto"/>
        <w:jc w:val="both"/>
        <w:rPr>
          <w:rStyle w:val="Hyperlink"/>
          <w:rFonts w:asciiTheme="majorBidi" w:hAnsiTheme="majorBidi"/>
          <w:i/>
        </w:rPr>
      </w:pPr>
      <w:hyperlink r:id="rId57" w:history="1">
        <w:r w:rsidR="009B493B" w:rsidRPr="00474CDF">
          <w:rPr>
            <w:rStyle w:val="Hyperlink"/>
            <w:rFonts w:asciiTheme="majorBidi" w:hAnsiTheme="majorBidi"/>
            <w:i/>
          </w:rPr>
          <w:t>http://aarhus.kg/ru/novosti/obuchayushhij-seminar-po-rabote-s-ekologicheskimi-dannymi-dlya-prinyatiya-reshenij.html</w:t>
        </w:r>
      </w:hyperlink>
    </w:p>
    <w:p w14:paraId="0E3E181A" w14:textId="77777777" w:rsidR="009B493B" w:rsidRPr="00474CDF" w:rsidRDefault="00557E6A" w:rsidP="00555B6A">
      <w:pPr>
        <w:spacing w:after="120" w:line="240" w:lineRule="auto"/>
        <w:jc w:val="both"/>
        <w:rPr>
          <w:rStyle w:val="Hyperlink"/>
          <w:rFonts w:asciiTheme="majorBidi" w:hAnsiTheme="majorBidi"/>
          <w:i/>
        </w:rPr>
      </w:pPr>
      <w:hyperlink r:id="rId58" w:history="1">
        <w:r w:rsidR="009B493B" w:rsidRPr="00474CDF">
          <w:rPr>
            <w:rStyle w:val="Hyperlink"/>
            <w:rFonts w:asciiTheme="majorBidi" w:hAnsiTheme="majorBidi"/>
            <w:i/>
          </w:rPr>
          <w:t>http://aarhus.kg/ru/novosti/ekologicheskie-dannye-v-kyrgyzstane-eto-slozhno.html</w:t>
        </w:r>
      </w:hyperlink>
    </w:p>
    <w:p w14:paraId="7F2F5869" w14:textId="77777777" w:rsidR="009B493B" w:rsidRPr="00474CDF" w:rsidRDefault="00557E6A" w:rsidP="00555B6A">
      <w:pPr>
        <w:spacing w:after="120" w:line="240" w:lineRule="auto"/>
        <w:jc w:val="both"/>
        <w:rPr>
          <w:rStyle w:val="Hyperlink"/>
          <w:rFonts w:asciiTheme="majorBidi" w:hAnsiTheme="majorBidi"/>
          <w:i/>
        </w:rPr>
      </w:pPr>
      <w:hyperlink r:id="rId59" w:history="1">
        <w:r w:rsidR="009B493B" w:rsidRPr="00474CDF">
          <w:rPr>
            <w:rStyle w:val="Hyperlink"/>
            <w:rFonts w:asciiTheme="majorBidi" w:hAnsiTheme="majorBidi"/>
            <w:i/>
          </w:rPr>
          <w:t>http://aarhus.kg/ru/novosti/kruglyj-stol-na-temu-uchastie-chastnogo-sektora-v-realizatsii-3-h-globalnyh-ekologicheskih-konventsij.html</w:t>
        </w:r>
      </w:hyperlink>
    </w:p>
    <w:p w14:paraId="565FB279" w14:textId="77777777" w:rsidR="009B493B" w:rsidRPr="00474CDF" w:rsidRDefault="009B493B" w:rsidP="00555B6A">
      <w:pPr>
        <w:spacing w:after="120" w:line="240" w:lineRule="auto"/>
        <w:jc w:val="both"/>
        <w:rPr>
          <w:rStyle w:val="Hyperlink"/>
          <w:rFonts w:asciiTheme="majorBidi" w:hAnsiTheme="majorBidi"/>
          <w:i/>
        </w:rPr>
      </w:pPr>
      <w:r w:rsidRPr="00474CDF">
        <w:rPr>
          <w:rStyle w:val="Hyperlink"/>
          <w:rFonts w:asciiTheme="majorBidi" w:hAnsiTheme="majorBidi"/>
          <w:i/>
        </w:rPr>
        <w:t>http://aarhus.kg/ru/novosti/kerege-otkrytyj-dostup-k-ekologicheskoj-informatsii-o-razrabotke-sistemy-upravleniya-i-monitoringa-ekologicheskoj-informatsii.html</w:t>
      </w:r>
    </w:p>
    <w:p w14:paraId="304EAF63" w14:textId="77777777" w:rsidR="009B493B" w:rsidRPr="00474CDF" w:rsidRDefault="00557E6A" w:rsidP="00555B6A">
      <w:pPr>
        <w:tabs>
          <w:tab w:val="left" w:pos="2278"/>
        </w:tabs>
        <w:spacing w:after="120" w:line="240" w:lineRule="auto"/>
        <w:jc w:val="both"/>
        <w:rPr>
          <w:rStyle w:val="Hyperlink"/>
          <w:rFonts w:asciiTheme="majorBidi" w:hAnsiTheme="majorBidi"/>
          <w:i/>
        </w:rPr>
      </w:pPr>
      <w:hyperlink r:id="rId60" w:history="1">
        <w:r w:rsidR="009B493B" w:rsidRPr="00474CDF">
          <w:rPr>
            <w:rStyle w:val="Hyperlink"/>
            <w:rFonts w:asciiTheme="majorBidi" w:hAnsiTheme="majorBidi"/>
            <w:i/>
          </w:rPr>
          <w:t>http://ekois.net/obuchayushhij-seminar-po-rabote-s-ekologicheskimi-dannymi-dlya-prinyatiya-reshenij/</w:t>
        </w:r>
      </w:hyperlink>
    </w:p>
    <w:p w14:paraId="55AB443A" w14:textId="77777777" w:rsidR="009B493B" w:rsidRPr="00474CDF" w:rsidRDefault="009B493B" w:rsidP="00555B6A">
      <w:pPr>
        <w:tabs>
          <w:tab w:val="left" w:pos="2278"/>
        </w:tabs>
        <w:spacing w:after="120" w:line="240" w:lineRule="auto"/>
        <w:jc w:val="both"/>
        <w:rPr>
          <w:rStyle w:val="Hyperlink"/>
          <w:rFonts w:asciiTheme="majorBidi" w:hAnsiTheme="majorBidi"/>
          <w:i/>
        </w:rPr>
      </w:pPr>
      <w:r w:rsidRPr="00474CDF">
        <w:rPr>
          <w:rStyle w:val="Hyperlink"/>
          <w:rFonts w:asciiTheme="majorBidi" w:hAnsiTheme="majorBidi"/>
          <w:i/>
        </w:rPr>
        <w:t>http://ik.kgz-water.kg/en/menu-novosti/missija-menedzhera-proekta-v-kyrgyzstan-maj-2018-g..html</w:t>
      </w:r>
    </w:p>
    <w:p w14:paraId="2665480D" w14:textId="77777777" w:rsidR="009B493B" w:rsidRPr="00474CDF" w:rsidRDefault="00557E6A" w:rsidP="00555B6A">
      <w:pPr>
        <w:tabs>
          <w:tab w:val="left" w:pos="2278"/>
        </w:tabs>
        <w:spacing w:after="120" w:line="240" w:lineRule="auto"/>
        <w:jc w:val="both"/>
        <w:rPr>
          <w:rStyle w:val="Hyperlink"/>
          <w:rFonts w:asciiTheme="majorBidi" w:hAnsiTheme="majorBidi"/>
          <w:i/>
        </w:rPr>
      </w:pPr>
      <w:hyperlink r:id="rId61" w:history="1">
        <w:r w:rsidR="009B493B" w:rsidRPr="00474CDF">
          <w:rPr>
            <w:rStyle w:val="Hyperlink"/>
            <w:rFonts w:asciiTheme="majorBidi" w:hAnsiTheme="majorBidi"/>
            <w:i/>
          </w:rPr>
          <w:t>http://www.stat.kg/ru/news/v-bishkeke-prohodit-mezhdunarodnyj-seminar-po-cur/</w:t>
        </w:r>
      </w:hyperlink>
    </w:p>
    <w:p w14:paraId="1689F28B" w14:textId="77777777" w:rsidR="009B493B" w:rsidRPr="00474CDF" w:rsidRDefault="00557E6A" w:rsidP="00555B6A">
      <w:pPr>
        <w:spacing w:after="120" w:line="240" w:lineRule="auto"/>
        <w:jc w:val="both"/>
        <w:rPr>
          <w:rFonts w:asciiTheme="majorBidi" w:hAnsiTheme="majorBidi" w:cstheme="majorBidi"/>
        </w:rPr>
      </w:pPr>
      <w:hyperlink r:id="rId62" w:history="1">
        <w:r w:rsidR="009B493B" w:rsidRPr="00474CDF">
          <w:rPr>
            <w:rStyle w:val="Hyperlink"/>
            <w:rFonts w:asciiTheme="majorBidi" w:hAnsiTheme="majorBidi"/>
            <w:i/>
          </w:rPr>
          <w:t>http://pressrelease.akipress.org/unews/un_post:11685</w:t>
        </w:r>
      </w:hyperlink>
    </w:p>
    <w:p w14:paraId="339D8709" w14:textId="77777777" w:rsidR="00515B30" w:rsidRDefault="00515B30">
      <w:pPr>
        <w:rPr>
          <w:rFonts w:asciiTheme="majorHAnsi" w:eastAsiaTheme="majorEastAsia" w:hAnsiTheme="majorHAnsi" w:cstheme="majorBidi"/>
          <w:b/>
          <w:bCs/>
          <w:color w:val="365F91" w:themeColor="accent1" w:themeShade="BF"/>
          <w:sz w:val="28"/>
          <w:szCs w:val="28"/>
        </w:rPr>
      </w:pPr>
      <w:r>
        <w:br w:type="page"/>
      </w:r>
    </w:p>
    <w:p w14:paraId="193256FE" w14:textId="60F50A6B" w:rsidR="00D57042" w:rsidRPr="000F76BB" w:rsidRDefault="00D57042" w:rsidP="00D57042">
      <w:pPr>
        <w:pStyle w:val="Heading1"/>
      </w:pPr>
      <w:bookmarkStart w:id="142" w:name="_Toc783954"/>
      <w:r w:rsidRPr="000F76BB">
        <w:t xml:space="preserve">Annex </w:t>
      </w:r>
      <w:r>
        <w:t>4</w:t>
      </w:r>
      <w:r w:rsidRPr="000F76BB">
        <w:t xml:space="preserve">. </w:t>
      </w:r>
      <w:r>
        <w:t>Evaluation Questions</w:t>
      </w:r>
      <w:bookmarkEnd w:id="142"/>
    </w:p>
    <w:p w14:paraId="02824966" w14:textId="77777777" w:rsidR="00456D2B" w:rsidRDefault="00456D2B" w:rsidP="00555B6A">
      <w:pPr>
        <w:spacing w:after="0" w:line="240" w:lineRule="auto"/>
        <w:rPr>
          <w:rFonts w:cstheme="minorHAnsi"/>
          <w:b/>
        </w:rPr>
      </w:pPr>
    </w:p>
    <w:p w14:paraId="5B46886C" w14:textId="77777777" w:rsidR="00456D2B" w:rsidRDefault="00456D2B" w:rsidP="00555B6A">
      <w:pPr>
        <w:spacing w:after="0" w:line="240" w:lineRule="auto"/>
        <w:rPr>
          <w:rFonts w:cstheme="minorHAnsi"/>
          <w:iCs/>
        </w:rPr>
      </w:pPr>
      <w:r w:rsidRPr="0090393E">
        <w:rPr>
          <w:rFonts w:cstheme="minorHAnsi"/>
          <w:b/>
        </w:rPr>
        <w:t>Evaluative Criteria Questions</w:t>
      </w:r>
      <w:r w:rsidRPr="007D09AE">
        <w:rPr>
          <w:rFonts w:cstheme="minorHAnsi"/>
          <w:iCs/>
        </w:rPr>
        <w:t xml:space="preserve"> </w:t>
      </w:r>
    </w:p>
    <w:p w14:paraId="3BEC842F" w14:textId="77777777" w:rsidR="00456D2B" w:rsidRDefault="00456D2B" w:rsidP="00555B6A">
      <w:pPr>
        <w:spacing w:after="0" w:line="240" w:lineRule="auto"/>
        <w:rPr>
          <w:rFonts w:cstheme="minorHAnsi"/>
          <w:iCs/>
        </w:rPr>
      </w:pPr>
    </w:p>
    <w:p w14:paraId="7B97CD99" w14:textId="77777777" w:rsidR="00456D2B" w:rsidRDefault="00456D2B" w:rsidP="00555B6A">
      <w:pPr>
        <w:spacing w:after="0" w:line="240" w:lineRule="auto"/>
        <w:rPr>
          <w:rFonts w:cstheme="minorHAnsi"/>
          <w:b/>
          <w:bCs/>
          <w:iCs/>
        </w:rPr>
      </w:pPr>
      <w:r w:rsidRPr="007D09AE">
        <w:rPr>
          <w:rFonts w:cstheme="minorHAnsi"/>
          <w:b/>
          <w:bCs/>
          <w:iCs/>
        </w:rPr>
        <w:t>Relevance: How does the project relate to the main objectives of the GEF focal area, and to the environment and development priorities at the local, regional and national levels?</w:t>
      </w:r>
    </w:p>
    <w:p w14:paraId="5840292F"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Is the Project relevant to the three Rio Conventions?</w:t>
      </w:r>
    </w:p>
    <w:p w14:paraId="3078D96D"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Is the Project relevant to UNDP objectives?</w:t>
      </w:r>
    </w:p>
    <w:p w14:paraId="2739ECE9"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Does the project’s objective fit GEF strategic priorities and operational principles?</w:t>
      </w:r>
    </w:p>
    <w:p w14:paraId="744276F7"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Is the Project relevant to Kyrgyzstan’s environmental objectives?</w:t>
      </w:r>
    </w:p>
    <w:p w14:paraId="34DAD725"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Does the Project address the needs of target beneficiaries?</w:t>
      </w:r>
    </w:p>
    <w:p w14:paraId="4A7C7232"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How is the Project complementary to activities of other stakeholders and donors active in the region?</w:t>
      </w:r>
    </w:p>
    <w:p w14:paraId="2335B425"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How could the Project better target and address the priorities and development challenges of targeted beneficiaries?</w:t>
      </w:r>
    </w:p>
    <w:p w14:paraId="5E4CA9F5" w14:textId="77777777" w:rsidR="00456D2B" w:rsidRPr="00EB2ED8" w:rsidRDefault="00456D2B" w:rsidP="00E05653">
      <w:pPr>
        <w:pStyle w:val="ListParagraph"/>
        <w:numPr>
          <w:ilvl w:val="0"/>
          <w:numId w:val="68"/>
        </w:numPr>
        <w:spacing w:before="120" w:after="0" w:line="240" w:lineRule="auto"/>
        <w:jc w:val="both"/>
        <w:rPr>
          <w:rFonts w:cstheme="minorHAnsi"/>
          <w:iCs/>
        </w:rPr>
      </w:pPr>
      <w:r w:rsidRPr="00EB2ED8">
        <w:rPr>
          <w:rFonts w:cstheme="minorHAnsi"/>
          <w:iCs/>
        </w:rPr>
        <w:t xml:space="preserve">What is the most significant change observed due to the project activities? </w:t>
      </w:r>
    </w:p>
    <w:p w14:paraId="3E2116E3" w14:textId="77777777" w:rsidR="00456D2B" w:rsidRPr="007D09AE" w:rsidRDefault="00456D2B" w:rsidP="00555B6A">
      <w:pPr>
        <w:spacing w:after="0" w:line="240" w:lineRule="auto"/>
        <w:rPr>
          <w:rFonts w:cstheme="minorHAnsi"/>
          <w:b/>
          <w:bCs/>
          <w:iCs/>
        </w:rPr>
      </w:pPr>
    </w:p>
    <w:p w14:paraId="1677D81C" w14:textId="77777777" w:rsidR="00456D2B" w:rsidRPr="007D09AE" w:rsidRDefault="00456D2B" w:rsidP="00555B6A">
      <w:pPr>
        <w:spacing w:after="0" w:line="240" w:lineRule="auto"/>
        <w:rPr>
          <w:rFonts w:cstheme="minorHAnsi"/>
          <w:b/>
          <w:bCs/>
          <w:iCs/>
        </w:rPr>
      </w:pPr>
    </w:p>
    <w:p w14:paraId="0EAA7541" w14:textId="77777777" w:rsidR="00456D2B" w:rsidRDefault="00456D2B" w:rsidP="00555B6A">
      <w:pPr>
        <w:spacing w:after="0" w:line="240" w:lineRule="auto"/>
        <w:rPr>
          <w:rFonts w:cstheme="minorHAnsi"/>
          <w:b/>
          <w:bCs/>
        </w:rPr>
      </w:pPr>
      <w:r w:rsidRPr="007D09AE">
        <w:rPr>
          <w:rFonts w:cstheme="minorHAnsi"/>
          <w:b/>
          <w:bCs/>
          <w:iCs/>
        </w:rPr>
        <w:t>Effectiveness: To what extent have the expected outcomes and objectives of the project been achieved?</w:t>
      </w:r>
      <w:r w:rsidRPr="007D09AE">
        <w:rPr>
          <w:rFonts w:cstheme="minorHAnsi"/>
          <w:b/>
          <w:bCs/>
        </w:rPr>
        <w:t xml:space="preserve"> </w:t>
      </w:r>
    </w:p>
    <w:p w14:paraId="6E39EDC4"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To what extent have implemented outputs produced or contributed to attaining the expected outcomes?</w:t>
      </w:r>
    </w:p>
    <w:p w14:paraId="3F636FB7"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What lessons have been learnt for the Project to achieve its outcomes?</w:t>
      </w:r>
    </w:p>
    <w:p w14:paraId="64C18E87"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How could the Project be more effective in achieving its results?</w:t>
      </w:r>
    </w:p>
    <w:p w14:paraId="7085C315"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Which activities have been the most effective?</w:t>
      </w:r>
    </w:p>
    <w:p w14:paraId="5699E800"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Which have been less effective?</w:t>
      </w:r>
    </w:p>
    <w:p w14:paraId="69662D13"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Is the project objective likely to be met? To what extent and in what timeframe?</w:t>
      </w:r>
    </w:p>
    <w:p w14:paraId="0FDC3362"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What are the key factors contributing to project success or underachievement?</w:t>
      </w:r>
    </w:p>
    <w:p w14:paraId="0DABE549"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Is adaptive management being applied to ensure effectiveness?</w:t>
      </w:r>
    </w:p>
    <w:p w14:paraId="1687DB38" w14:textId="77777777" w:rsidR="00456D2B" w:rsidRPr="00EB2ED8" w:rsidRDefault="00456D2B" w:rsidP="00E05653">
      <w:pPr>
        <w:pStyle w:val="ListParagraph"/>
        <w:numPr>
          <w:ilvl w:val="0"/>
          <w:numId w:val="69"/>
        </w:numPr>
        <w:spacing w:before="120" w:after="0" w:line="240" w:lineRule="auto"/>
        <w:jc w:val="both"/>
        <w:rPr>
          <w:rFonts w:cstheme="minorHAnsi"/>
        </w:rPr>
      </w:pPr>
      <w:r w:rsidRPr="00EB2ED8">
        <w:rPr>
          <w:rFonts w:cstheme="minorHAnsi"/>
        </w:rPr>
        <w:t>Is monitoring and evaluation used to ensure effective decision-making?</w:t>
      </w:r>
    </w:p>
    <w:p w14:paraId="74F1A192" w14:textId="77777777" w:rsidR="00456D2B" w:rsidRPr="007D09AE" w:rsidRDefault="00456D2B" w:rsidP="00555B6A">
      <w:pPr>
        <w:spacing w:after="0" w:line="240" w:lineRule="auto"/>
        <w:rPr>
          <w:rFonts w:cstheme="minorHAnsi"/>
          <w:b/>
          <w:bCs/>
        </w:rPr>
      </w:pPr>
    </w:p>
    <w:p w14:paraId="74D06103" w14:textId="77777777" w:rsidR="00456D2B" w:rsidRPr="007D09AE" w:rsidRDefault="00456D2B" w:rsidP="00555B6A">
      <w:pPr>
        <w:spacing w:after="0" w:line="240" w:lineRule="auto"/>
        <w:rPr>
          <w:rFonts w:cstheme="minorHAnsi"/>
          <w:b/>
          <w:bCs/>
        </w:rPr>
      </w:pPr>
      <w:r w:rsidRPr="007D09AE">
        <w:rPr>
          <w:rFonts w:cstheme="minorHAnsi"/>
          <w:b/>
          <w:bCs/>
        </w:rPr>
        <w:t>Efficiency: Was the project implemented efficiently, in-line with international and national norms and standards?</w:t>
      </w:r>
    </w:p>
    <w:p w14:paraId="59719F95"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Was adaptive management used or needed to ensure efficient resource use?</w:t>
      </w:r>
    </w:p>
    <w:p w14:paraId="7703FA42"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How efficient is the project at using resources?</w:t>
      </w:r>
    </w:p>
    <w:p w14:paraId="6EA49BBA"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Were the accounting and financial systems in place adequate for Project management and producing accurate and timely financial information?</w:t>
      </w:r>
    </w:p>
    <w:p w14:paraId="3BF7222F"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Was Project implementation as cost effective as originally proposed (planned vs. actual)</w:t>
      </w:r>
    </w:p>
    <w:p w14:paraId="12E74968"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Was the leveraging of funds (co-financing) happening as planned?</w:t>
      </w:r>
    </w:p>
    <w:p w14:paraId="4DF7D693"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What are the biggest difficulties in implementing the different project component?</w:t>
      </w:r>
    </w:p>
    <w:p w14:paraId="37EF9D4B"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Is the project cost-effective?</w:t>
      </w:r>
    </w:p>
    <w:p w14:paraId="7E72228E" w14:textId="77777777" w:rsidR="00456D2B" w:rsidRPr="00EB2ED8" w:rsidRDefault="00456D2B" w:rsidP="00E05653">
      <w:pPr>
        <w:pStyle w:val="ListParagraph"/>
        <w:numPr>
          <w:ilvl w:val="0"/>
          <w:numId w:val="70"/>
        </w:numPr>
        <w:spacing w:before="120" w:after="0" w:line="240" w:lineRule="auto"/>
        <w:jc w:val="both"/>
        <w:rPr>
          <w:rFonts w:cstheme="minorHAnsi"/>
        </w:rPr>
      </w:pPr>
      <w:r w:rsidRPr="00EB2ED8">
        <w:rPr>
          <w:rFonts w:cstheme="minorHAnsi"/>
        </w:rPr>
        <w:t>Was the project implementation delayed? If so, did that affect cost-effectiveness?</w:t>
      </w:r>
    </w:p>
    <w:p w14:paraId="7BA49965" w14:textId="77777777" w:rsidR="00456D2B" w:rsidRDefault="00456D2B" w:rsidP="00555B6A">
      <w:pPr>
        <w:spacing w:after="0" w:line="240" w:lineRule="auto"/>
        <w:rPr>
          <w:rFonts w:cstheme="minorHAnsi"/>
          <w:b/>
          <w:bCs/>
        </w:rPr>
      </w:pPr>
    </w:p>
    <w:p w14:paraId="749DA29C" w14:textId="77777777" w:rsidR="00456D2B" w:rsidRPr="007D09AE" w:rsidRDefault="00456D2B" w:rsidP="00555B6A">
      <w:pPr>
        <w:spacing w:after="0" w:line="240" w:lineRule="auto"/>
        <w:rPr>
          <w:rFonts w:cstheme="minorHAnsi"/>
          <w:b/>
          <w:bCs/>
        </w:rPr>
      </w:pPr>
    </w:p>
    <w:p w14:paraId="5E7442AA" w14:textId="77777777" w:rsidR="00456D2B" w:rsidRDefault="00456D2B" w:rsidP="00555B6A">
      <w:pPr>
        <w:spacing w:after="0" w:line="240" w:lineRule="auto"/>
        <w:rPr>
          <w:rFonts w:cstheme="minorHAnsi"/>
          <w:b/>
          <w:bCs/>
          <w:iCs/>
        </w:rPr>
      </w:pPr>
      <w:r w:rsidRPr="007D09AE">
        <w:rPr>
          <w:rFonts w:cstheme="minorHAnsi"/>
          <w:b/>
          <w:bCs/>
        </w:rPr>
        <w:t>Sustainability: To what extent are there financial, institutional, social-economic, and/or environmental risks to sustaining long-term project results?</w:t>
      </w:r>
      <w:r w:rsidRPr="007D09AE">
        <w:rPr>
          <w:rFonts w:cstheme="minorHAnsi"/>
          <w:b/>
          <w:bCs/>
          <w:iCs/>
        </w:rPr>
        <w:t xml:space="preserve"> </w:t>
      </w:r>
    </w:p>
    <w:p w14:paraId="684C0B3F"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Did the Project adequately address financial and economic sustainability issues?</w:t>
      </w:r>
    </w:p>
    <w:p w14:paraId="485860F4"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Is there evidence that Project partners will continue their activities beyond Project support?</w:t>
      </w:r>
    </w:p>
    <w:p w14:paraId="018C4E28"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Are laws, policies and frameworks being addressed through the Project, in order to address sustainability of key initiatives and reforms?</w:t>
      </w:r>
    </w:p>
    <w:p w14:paraId="7E9EFC04"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Is the capacity in place at the national and local levels adequate to ensure sustainability of the results achieved to date?</w:t>
      </w:r>
    </w:p>
    <w:p w14:paraId="34371B18"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Are Project activities and results being replicated elsewhere and/or scaled up?</w:t>
      </w:r>
    </w:p>
    <w:p w14:paraId="41172D7A"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What are the main challenges that may hinder sustainability of results?</w:t>
      </w:r>
    </w:p>
    <w:p w14:paraId="31387F48"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Are there any long-term sustainable benefits from the project already?</w:t>
      </w:r>
    </w:p>
    <w:p w14:paraId="5F77BE74" w14:textId="77777777" w:rsidR="00456D2B" w:rsidRPr="00DF58DF" w:rsidRDefault="00456D2B" w:rsidP="00E05653">
      <w:pPr>
        <w:pStyle w:val="ListParagraph"/>
        <w:numPr>
          <w:ilvl w:val="0"/>
          <w:numId w:val="71"/>
        </w:numPr>
        <w:spacing w:before="120" w:after="0" w:line="240" w:lineRule="auto"/>
        <w:jc w:val="both"/>
        <w:rPr>
          <w:rFonts w:cstheme="minorHAnsi"/>
          <w:iCs/>
        </w:rPr>
      </w:pPr>
      <w:r w:rsidRPr="00DF58DF">
        <w:rPr>
          <w:rFonts w:cstheme="minorHAnsi"/>
          <w:iCs/>
        </w:rPr>
        <w:t>Do relevant stakeholders have or are likely to achieve an adequate level of “ownership” of results, to have the interest in ensuring that project benefits are maintained?</w:t>
      </w:r>
    </w:p>
    <w:p w14:paraId="0FD2450E" w14:textId="77777777" w:rsidR="00456D2B" w:rsidRPr="00DF58DF" w:rsidRDefault="00456D2B" w:rsidP="00E05653">
      <w:pPr>
        <w:pStyle w:val="ListParagraph"/>
        <w:numPr>
          <w:ilvl w:val="0"/>
          <w:numId w:val="71"/>
        </w:numPr>
        <w:spacing w:before="120" w:after="0" w:line="240" w:lineRule="auto"/>
        <w:jc w:val="both"/>
        <w:rPr>
          <w:rFonts w:eastAsia="Calibri" w:cstheme="minorHAnsi"/>
        </w:rPr>
      </w:pPr>
      <w:r w:rsidRPr="00DF58DF">
        <w:rPr>
          <w:rFonts w:cstheme="minorHAnsi"/>
        </w:rPr>
        <w:t>Which partnerships/linkages were facilitated? Can be considered sustainable?</w:t>
      </w:r>
    </w:p>
    <w:p w14:paraId="10AFE68E" w14:textId="77777777" w:rsidR="00456D2B" w:rsidRDefault="00456D2B" w:rsidP="00555B6A">
      <w:pPr>
        <w:spacing w:after="0" w:line="240" w:lineRule="auto"/>
        <w:rPr>
          <w:rFonts w:cstheme="minorHAnsi"/>
          <w:b/>
          <w:bCs/>
          <w:iCs/>
        </w:rPr>
      </w:pPr>
    </w:p>
    <w:p w14:paraId="472C9F77" w14:textId="77777777" w:rsidR="00456D2B" w:rsidRDefault="00456D2B" w:rsidP="00555B6A">
      <w:pPr>
        <w:spacing w:after="0" w:line="240" w:lineRule="auto"/>
        <w:rPr>
          <w:rFonts w:cstheme="minorHAnsi"/>
          <w:b/>
          <w:bCs/>
          <w:iCs/>
        </w:rPr>
      </w:pPr>
    </w:p>
    <w:p w14:paraId="15EE75D2" w14:textId="77777777" w:rsidR="00456D2B" w:rsidRPr="007D09AE" w:rsidRDefault="00456D2B" w:rsidP="00555B6A">
      <w:pPr>
        <w:spacing w:after="0" w:line="240" w:lineRule="auto"/>
        <w:rPr>
          <w:rFonts w:cstheme="minorHAnsi"/>
          <w:b/>
          <w:bCs/>
        </w:rPr>
      </w:pPr>
      <w:r w:rsidRPr="007D09AE">
        <w:rPr>
          <w:rFonts w:cstheme="minorHAnsi"/>
          <w:b/>
          <w:bCs/>
          <w:iCs/>
        </w:rPr>
        <w:t xml:space="preserve">Impact: Are there indications that the project has contributed to, or enabled progress toward, reduced environmental stress and/or improved ecological status?  </w:t>
      </w:r>
    </w:p>
    <w:p w14:paraId="1772158B" w14:textId="77777777" w:rsidR="00456D2B" w:rsidRPr="00DF58DF" w:rsidRDefault="00456D2B" w:rsidP="00E05653">
      <w:pPr>
        <w:pStyle w:val="ListParagraph"/>
        <w:numPr>
          <w:ilvl w:val="0"/>
          <w:numId w:val="72"/>
        </w:numPr>
        <w:spacing w:before="120" w:after="0" w:line="240" w:lineRule="auto"/>
        <w:jc w:val="both"/>
        <w:rPr>
          <w:rFonts w:cstheme="minorHAnsi"/>
          <w:bCs/>
        </w:rPr>
      </w:pPr>
      <w:r w:rsidRPr="00DF58DF">
        <w:rPr>
          <w:rFonts w:cstheme="minorHAnsi"/>
          <w:bCs/>
        </w:rPr>
        <w:t>What is the level of sensitization and awareness about the integrated ecosystem management approach?</w:t>
      </w:r>
    </w:p>
    <w:p w14:paraId="0EB1302B" w14:textId="77777777" w:rsidR="00456D2B" w:rsidRPr="00DF58DF" w:rsidRDefault="00456D2B" w:rsidP="00E05653">
      <w:pPr>
        <w:pStyle w:val="ListParagraph"/>
        <w:numPr>
          <w:ilvl w:val="0"/>
          <w:numId w:val="72"/>
        </w:numPr>
        <w:spacing w:before="120" w:after="0" w:line="240" w:lineRule="auto"/>
        <w:jc w:val="both"/>
        <w:rPr>
          <w:rFonts w:cstheme="minorHAnsi"/>
          <w:bCs/>
        </w:rPr>
      </w:pPr>
      <w:r w:rsidRPr="00DF58DF">
        <w:rPr>
          <w:rFonts w:cstheme="minorHAnsi"/>
          <w:bCs/>
        </w:rPr>
        <w:t>What is the impact of the demonstrated approach in private, public and/or at individual levels?</w:t>
      </w:r>
    </w:p>
    <w:p w14:paraId="3E919DB7" w14:textId="77777777" w:rsidR="00456D2B" w:rsidRPr="00DF58DF" w:rsidRDefault="00456D2B" w:rsidP="00E05653">
      <w:pPr>
        <w:pStyle w:val="ListParagraph"/>
        <w:numPr>
          <w:ilvl w:val="0"/>
          <w:numId w:val="72"/>
        </w:numPr>
        <w:spacing w:before="120" w:after="0" w:line="240" w:lineRule="auto"/>
        <w:jc w:val="both"/>
        <w:rPr>
          <w:rFonts w:cstheme="minorHAnsi"/>
          <w:bCs/>
        </w:rPr>
      </w:pPr>
      <w:r w:rsidRPr="00DF58DF">
        <w:rPr>
          <w:rFonts w:cstheme="minorHAnsi"/>
          <w:bCs/>
        </w:rPr>
        <w:t>What would you say is a “good practice” that you have seen from the project?</w:t>
      </w:r>
    </w:p>
    <w:p w14:paraId="735C42E1" w14:textId="77777777" w:rsidR="00456D2B" w:rsidRPr="00DF58DF" w:rsidRDefault="00456D2B" w:rsidP="00E05653">
      <w:pPr>
        <w:pStyle w:val="ListParagraph"/>
        <w:numPr>
          <w:ilvl w:val="0"/>
          <w:numId w:val="72"/>
        </w:numPr>
        <w:spacing w:before="120" w:after="0" w:line="240" w:lineRule="auto"/>
        <w:jc w:val="both"/>
        <w:rPr>
          <w:rFonts w:eastAsia="Calibri" w:cstheme="minorHAnsi"/>
          <w:bCs/>
        </w:rPr>
      </w:pPr>
      <w:r w:rsidRPr="00DF58DF">
        <w:rPr>
          <w:rFonts w:cstheme="minorHAnsi"/>
          <w:bCs/>
        </w:rPr>
        <w:t>Did the Project mainstream gender considerations into its implementation?</w:t>
      </w:r>
    </w:p>
    <w:p w14:paraId="357EA3EE" w14:textId="77777777" w:rsidR="00456D2B" w:rsidRDefault="00456D2B"/>
    <w:p w14:paraId="6FABCA8A" w14:textId="77777777" w:rsidR="00456D2B" w:rsidRDefault="00456D2B">
      <w:pPr>
        <w:rPr>
          <w:rFonts w:asciiTheme="majorHAnsi" w:eastAsiaTheme="majorEastAsia" w:hAnsiTheme="majorHAnsi" w:cstheme="majorBidi"/>
          <w:b/>
          <w:bCs/>
          <w:color w:val="365F91" w:themeColor="accent1" w:themeShade="BF"/>
          <w:sz w:val="28"/>
          <w:szCs w:val="28"/>
        </w:rPr>
      </w:pPr>
      <w:r>
        <w:br w:type="page"/>
      </w:r>
    </w:p>
    <w:p w14:paraId="2CB526B5" w14:textId="59F03846" w:rsidR="000F76BB" w:rsidRPr="000F76BB" w:rsidRDefault="000F76BB" w:rsidP="000F76BB">
      <w:pPr>
        <w:pStyle w:val="Heading1"/>
      </w:pPr>
      <w:bookmarkStart w:id="143" w:name="_Toc783955"/>
      <w:r w:rsidRPr="00117F32">
        <w:t xml:space="preserve">Annex </w:t>
      </w:r>
      <w:r w:rsidR="00D57042">
        <w:t>5</w:t>
      </w:r>
      <w:r w:rsidRPr="00117F32">
        <w:t xml:space="preserve">. </w:t>
      </w:r>
      <w:r w:rsidRPr="000F76BB">
        <w:t>Evaluation Consultant Agreement Form</w:t>
      </w:r>
      <w:bookmarkEnd w:id="143"/>
      <w:r w:rsidRPr="000F76BB">
        <w:t xml:space="preserve"> </w:t>
      </w:r>
    </w:p>
    <w:p w14:paraId="0D58EE7A" w14:textId="77777777" w:rsidR="00456D2B" w:rsidRDefault="00456D2B" w:rsidP="00555B6A">
      <w:pPr>
        <w:autoSpaceDE w:val="0"/>
        <w:autoSpaceDN w:val="0"/>
        <w:adjustRightInd w:val="0"/>
        <w:spacing w:after="0" w:line="240" w:lineRule="auto"/>
        <w:rPr>
          <w:rFonts w:cstheme="minorHAnsi"/>
          <w:b/>
          <w:bCs/>
          <w:color w:val="000000"/>
        </w:rPr>
      </w:pPr>
    </w:p>
    <w:p w14:paraId="27C179E4" w14:textId="77777777" w:rsidR="00456D2B" w:rsidRPr="0090393E" w:rsidRDefault="00456D2B" w:rsidP="00555B6A">
      <w:pPr>
        <w:autoSpaceDE w:val="0"/>
        <w:autoSpaceDN w:val="0"/>
        <w:adjustRightInd w:val="0"/>
        <w:spacing w:after="0" w:line="240" w:lineRule="auto"/>
        <w:rPr>
          <w:rFonts w:cstheme="minorHAnsi"/>
          <w:b/>
          <w:bCs/>
          <w:color w:val="000000"/>
        </w:rPr>
      </w:pPr>
      <w:r w:rsidRPr="0090393E">
        <w:rPr>
          <w:rFonts w:cstheme="minorHAnsi"/>
          <w:b/>
          <w:bCs/>
          <w:color w:val="000000"/>
        </w:rPr>
        <w:t>Evaluators:</w:t>
      </w:r>
    </w:p>
    <w:p w14:paraId="446DE2D0" w14:textId="77777777" w:rsidR="00456D2B" w:rsidRPr="000D3667" w:rsidRDefault="00456D2B" w:rsidP="00E05653">
      <w:pPr>
        <w:pStyle w:val="ListParagraph"/>
        <w:numPr>
          <w:ilvl w:val="0"/>
          <w:numId w:val="73"/>
        </w:numPr>
        <w:spacing w:before="200"/>
        <w:rPr>
          <w:rFonts w:eastAsia="ACaslon-Regular" w:cstheme="minorHAnsi"/>
          <w:sz w:val="21"/>
          <w:szCs w:val="21"/>
        </w:rPr>
      </w:pPr>
      <w:r w:rsidRPr="000D3667">
        <w:rPr>
          <w:rFonts w:eastAsia="ACaslon-Regular" w:cstheme="minorHAnsi"/>
          <w:sz w:val="21"/>
          <w:szCs w:val="21"/>
        </w:rPr>
        <w:t xml:space="preserve">Must present information that is complete and fair in its assessment of strengths and weaknesses so that decisions or actions taken are well founded.  </w:t>
      </w:r>
    </w:p>
    <w:p w14:paraId="46A32E3D" w14:textId="77777777" w:rsidR="00456D2B" w:rsidRPr="000D3667" w:rsidRDefault="00456D2B" w:rsidP="00E05653">
      <w:pPr>
        <w:pStyle w:val="ListParagraph"/>
        <w:numPr>
          <w:ilvl w:val="0"/>
          <w:numId w:val="73"/>
        </w:numPr>
        <w:spacing w:before="200"/>
        <w:rPr>
          <w:rFonts w:eastAsia="ACaslon-Regular" w:cstheme="minorHAnsi"/>
          <w:sz w:val="21"/>
          <w:szCs w:val="21"/>
        </w:rPr>
      </w:pPr>
      <w:r w:rsidRPr="000D3667">
        <w:rPr>
          <w:rFonts w:eastAsia="ACaslon-Regular" w:cstheme="minorHAnsi"/>
          <w:sz w:val="21"/>
          <w:szCs w:val="21"/>
        </w:rPr>
        <w:t xml:space="preserve">Must disclose the full set of evaluation findings along with information on their limitations and have this accessible to all affected by the evaluation with expressed legal rights to receive results. </w:t>
      </w:r>
    </w:p>
    <w:p w14:paraId="7D31AA7B" w14:textId="77777777" w:rsidR="00456D2B" w:rsidRPr="000D3667" w:rsidRDefault="00456D2B" w:rsidP="00E05653">
      <w:pPr>
        <w:pStyle w:val="ListParagraph"/>
        <w:numPr>
          <w:ilvl w:val="0"/>
          <w:numId w:val="73"/>
        </w:numPr>
        <w:spacing w:before="200"/>
        <w:rPr>
          <w:rFonts w:eastAsia="ACaslon-Regular" w:cstheme="minorHAnsi"/>
          <w:sz w:val="21"/>
          <w:szCs w:val="21"/>
        </w:rPr>
      </w:pPr>
      <w:r w:rsidRPr="000D3667">
        <w:rPr>
          <w:rFonts w:eastAsia="ACaslon-Regular" w:cstheme="minorHAnsi"/>
          <w:sz w:val="21"/>
          <w:szCs w:val="21"/>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75662618" w14:textId="77777777" w:rsidR="00456D2B" w:rsidRPr="000D3667" w:rsidRDefault="00456D2B" w:rsidP="00E05653">
      <w:pPr>
        <w:pStyle w:val="ListParagraph"/>
        <w:numPr>
          <w:ilvl w:val="0"/>
          <w:numId w:val="73"/>
        </w:numPr>
        <w:spacing w:before="200"/>
        <w:rPr>
          <w:rFonts w:eastAsia="ACaslon-Regular" w:cstheme="minorHAnsi"/>
          <w:sz w:val="21"/>
          <w:szCs w:val="21"/>
        </w:rPr>
      </w:pPr>
      <w:r w:rsidRPr="000D3667">
        <w:rPr>
          <w:rFonts w:eastAsia="ACaslon-Regular" w:cstheme="minorHAnsi"/>
          <w:sz w:val="21"/>
          <w:szCs w:val="21"/>
        </w:rPr>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p>
    <w:p w14:paraId="6AD058D5" w14:textId="77777777" w:rsidR="00456D2B" w:rsidRPr="000D3667" w:rsidRDefault="00456D2B" w:rsidP="00E05653">
      <w:pPr>
        <w:pStyle w:val="ListParagraph"/>
        <w:numPr>
          <w:ilvl w:val="0"/>
          <w:numId w:val="73"/>
        </w:numPr>
        <w:spacing w:before="200"/>
        <w:rPr>
          <w:rFonts w:eastAsia="ACaslon-Regular" w:cstheme="minorHAnsi"/>
          <w:sz w:val="21"/>
          <w:szCs w:val="21"/>
        </w:rPr>
      </w:pPr>
      <w:r w:rsidRPr="000D3667">
        <w:rPr>
          <w:rFonts w:eastAsia="ACaslon-Regular" w:cstheme="minorHAnsi"/>
          <w:sz w:val="21"/>
          <w:szCs w:val="21"/>
        </w:rPr>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p>
    <w:p w14:paraId="55ECD5CB" w14:textId="77777777" w:rsidR="00456D2B" w:rsidRPr="000D3667" w:rsidRDefault="00456D2B" w:rsidP="00E05653">
      <w:pPr>
        <w:pStyle w:val="ListParagraph"/>
        <w:numPr>
          <w:ilvl w:val="0"/>
          <w:numId w:val="73"/>
        </w:numPr>
        <w:spacing w:before="200"/>
        <w:rPr>
          <w:rFonts w:eastAsia="ACaslon-Regular" w:cstheme="minorHAnsi"/>
          <w:sz w:val="21"/>
          <w:szCs w:val="21"/>
        </w:rPr>
      </w:pPr>
      <w:r w:rsidRPr="000D3667">
        <w:rPr>
          <w:rFonts w:eastAsia="ACaslon-Regular" w:cstheme="minorHAnsi"/>
          <w:sz w:val="21"/>
          <w:szCs w:val="21"/>
        </w:rPr>
        <w:t xml:space="preserve">Are responsible for their performance and their product(s). They are responsible for the clear, accurate and fair written and/or oral presentation of study imitations, findings and recommendations. </w:t>
      </w:r>
    </w:p>
    <w:p w14:paraId="79D2B4AB" w14:textId="77777777" w:rsidR="00456D2B" w:rsidRPr="000D3667" w:rsidRDefault="00456D2B" w:rsidP="00E05653">
      <w:pPr>
        <w:pStyle w:val="ListParagraph"/>
        <w:numPr>
          <w:ilvl w:val="0"/>
          <w:numId w:val="73"/>
        </w:numPr>
        <w:spacing w:before="200"/>
        <w:rPr>
          <w:rFonts w:cstheme="minorHAnsi"/>
          <w:sz w:val="21"/>
          <w:szCs w:val="21"/>
        </w:rPr>
      </w:pPr>
      <w:r w:rsidRPr="000D3667">
        <w:rPr>
          <w:rFonts w:eastAsia="ACaslon-Regular" w:cstheme="minorHAnsi"/>
          <w:sz w:val="21"/>
          <w:szCs w:val="21"/>
        </w:rPr>
        <w:t>Should reflect sound accounting procedures and be prudent in using the resources of the evaluation.</w:t>
      </w:r>
    </w:p>
    <w:p w14:paraId="236A01DA" w14:textId="77777777" w:rsidR="00456D2B" w:rsidRPr="0090393E" w:rsidRDefault="00456D2B" w:rsidP="00555B6A">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cstheme="minorHAnsi"/>
          <w:color w:val="000000"/>
        </w:rPr>
      </w:pPr>
      <w:r w:rsidRPr="0090393E">
        <w:rPr>
          <w:rFonts w:cstheme="minorHAnsi"/>
          <w:b/>
          <w:bCs/>
          <w:color w:val="000000"/>
        </w:rPr>
        <w:t>Evaluation Consultant Agreement Form</w:t>
      </w:r>
      <w:r w:rsidRPr="0090393E">
        <w:rPr>
          <w:rFonts w:cstheme="minorHAnsi"/>
          <w:b/>
          <w:bCs/>
          <w:color w:val="000000"/>
          <w:vertAlign w:val="superscript"/>
        </w:rPr>
        <w:footnoteReference w:id="10"/>
      </w:r>
    </w:p>
    <w:p w14:paraId="34D5DA3E" w14:textId="77777777" w:rsidR="00456D2B" w:rsidRPr="0090393E" w:rsidRDefault="00456D2B" w:rsidP="00555B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Agreement to abide by the Code of Conduct for Evaluation in the UN System </w:t>
      </w:r>
    </w:p>
    <w:p w14:paraId="0B225265" w14:textId="16271FAF" w:rsidR="00456D2B" w:rsidRPr="0090393E" w:rsidRDefault="00456D2B" w:rsidP="00555B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Name of Consultant: </w:t>
      </w:r>
      <w:r w:rsidRPr="0090393E">
        <w:rPr>
          <w:rFonts w:cstheme="minorHAnsi"/>
          <w:color w:val="000000"/>
        </w:rPr>
        <w:t>__</w:t>
      </w:r>
      <w:r w:rsidRPr="00456D2B">
        <w:rPr>
          <w:rFonts w:cstheme="minorHAnsi"/>
          <w:color w:val="000000"/>
          <w:u w:val="single"/>
        </w:rPr>
        <w:t>Lamia Mansour</w:t>
      </w:r>
      <w:r w:rsidRPr="0090393E">
        <w:rPr>
          <w:rFonts w:cstheme="minorHAnsi"/>
          <w:color w:val="000000"/>
        </w:rPr>
        <w:t xml:space="preserve">_________________________________________________ </w:t>
      </w:r>
    </w:p>
    <w:p w14:paraId="3EBFA650" w14:textId="5F8EE13A" w:rsidR="00456D2B" w:rsidRPr="0090393E" w:rsidRDefault="00456D2B" w:rsidP="00555B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Name of Consultancy Organization </w:t>
      </w:r>
      <w:r w:rsidRPr="0090393E">
        <w:rPr>
          <w:rFonts w:cstheme="minorHAnsi"/>
          <w:color w:val="000000"/>
        </w:rPr>
        <w:t>(where relevant)</w:t>
      </w:r>
      <w:r w:rsidRPr="0090393E">
        <w:rPr>
          <w:rFonts w:cstheme="minorHAnsi"/>
          <w:b/>
          <w:bCs/>
          <w:color w:val="000000"/>
        </w:rPr>
        <w:t xml:space="preserve">: </w:t>
      </w:r>
      <w:r w:rsidRPr="0090393E">
        <w:rPr>
          <w:rFonts w:cstheme="minorHAnsi"/>
          <w:color w:val="000000"/>
        </w:rPr>
        <w:t>___</w:t>
      </w:r>
      <w:r>
        <w:rPr>
          <w:rFonts w:cstheme="minorHAnsi"/>
          <w:color w:val="000000"/>
        </w:rPr>
        <w:t>Independent Consultant</w:t>
      </w:r>
      <w:r w:rsidRPr="0090393E">
        <w:rPr>
          <w:rFonts w:cstheme="minorHAnsi"/>
          <w:color w:val="000000"/>
        </w:rPr>
        <w:t xml:space="preserve">______________ </w:t>
      </w:r>
    </w:p>
    <w:p w14:paraId="595C18B0" w14:textId="77777777" w:rsidR="00456D2B" w:rsidRPr="0090393E" w:rsidRDefault="00456D2B" w:rsidP="00555B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b/>
          <w:bCs/>
          <w:color w:val="000000"/>
        </w:rPr>
        <w:t xml:space="preserve">I confirm that I have received and understood and will abide by the United Nations Code of Conduct for Evaluation. </w:t>
      </w:r>
    </w:p>
    <w:p w14:paraId="3D2BF8AC" w14:textId="29F4D98D" w:rsidR="00456D2B" w:rsidRPr="0090393E" w:rsidRDefault="00456D2B" w:rsidP="00555B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color w:val="000000"/>
        </w:rPr>
        <w:t xml:space="preserve">Signed at </w:t>
      </w:r>
      <w:r>
        <w:rPr>
          <w:rFonts w:cstheme="minorHAnsi"/>
          <w:i/>
          <w:color w:val="000000"/>
        </w:rPr>
        <w:t>Beirut, Lebanon</w:t>
      </w:r>
      <w:r w:rsidRPr="0090393E">
        <w:rPr>
          <w:rFonts w:cstheme="minorHAnsi"/>
          <w:i/>
          <w:color w:val="000000"/>
        </w:rPr>
        <w:t xml:space="preserve"> </w:t>
      </w:r>
      <w:r w:rsidRPr="0090393E">
        <w:rPr>
          <w:rFonts w:cstheme="minorHAnsi"/>
          <w:color w:val="000000"/>
        </w:rPr>
        <w:t xml:space="preserve">on </w:t>
      </w:r>
      <w:r>
        <w:rPr>
          <w:rFonts w:cstheme="minorHAnsi"/>
          <w:color w:val="000000"/>
        </w:rPr>
        <w:t>10/02/2019</w:t>
      </w:r>
    </w:p>
    <w:p w14:paraId="5AEFA511" w14:textId="77777777" w:rsidR="00456D2B" w:rsidRPr="0090393E" w:rsidRDefault="00456D2B" w:rsidP="00555B6A">
      <w:pPr>
        <w:pBdr>
          <w:top w:val="single" w:sz="4" w:space="1" w:color="auto"/>
          <w:left w:val="single" w:sz="4" w:space="4" w:color="auto"/>
          <w:bottom w:val="single" w:sz="4" w:space="1" w:color="auto"/>
          <w:right w:val="single" w:sz="4" w:space="4" w:color="auto"/>
        </w:pBdr>
        <w:autoSpaceDE w:val="0"/>
        <w:autoSpaceDN w:val="0"/>
        <w:adjustRightInd w:val="0"/>
        <w:spacing w:before="200"/>
        <w:rPr>
          <w:rFonts w:cstheme="minorHAnsi"/>
          <w:color w:val="000000"/>
        </w:rPr>
      </w:pPr>
      <w:r w:rsidRPr="0090393E">
        <w:rPr>
          <w:rFonts w:cstheme="minorHAnsi"/>
          <w:color w:val="000000"/>
        </w:rPr>
        <w:t>Signature: ________________________________________</w:t>
      </w:r>
    </w:p>
    <w:p w14:paraId="369C5B10" w14:textId="77777777" w:rsidR="00456D2B" w:rsidRDefault="00456D2B" w:rsidP="00555B6A"/>
    <w:p w14:paraId="1F13A198" w14:textId="5663B468" w:rsidR="00E12048" w:rsidRPr="000F76BB" w:rsidRDefault="00E12048" w:rsidP="00E12048">
      <w:pPr>
        <w:pStyle w:val="Heading1"/>
      </w:pPr>
      <w:bookmarkStart w:id="144" w:name="_Toc783956"/>
      <w:r w:rsidRPr="000F76BB">
        <w:t xml:space="preserve">Annex </w:t>
      </w:r>
      <w:r>
        <w:t>6</w:t>
      </w:r>
      <w:r w:rsidRPr="000F76BB">
        <w:t>. Report Clearance Form</w:t>
      </w:r>
      <w:bookmarkEnd w:id="144"/>
    </w:p>
    <w:p w14:paraId="3AE1D100" w14:textId="141C1A03" w:rsidR="00456D2B" w:rsidRPr="0090393E" w:rsidRDefault="00456D2B" w:rsidP="00555B6A">
      <w:pPr>
        <w:spacing w:before="200"/>
        <w:rPr>
          <w:rFonts w:cstheme="minorHAnsi"/>
          <w:i/>
        </w:rPr>
      </w:pPr>
      <w:r w:rsidRPr="0090393E">
        <w:rPr>
          <w:rFonts w:cstheme="minorHAnsi"/>
          <w:i/>
          <w:highlight w:val="lightGray"/>
        </w:rPr>
        <w:t xml:space="preserve"> (to be completed by CO and UNDP GEF Technical Adviser based in the region and included in the final document)</w:t>
      </w:r>
    </w:p>
    <w:p w14:paraId="041BCE7C" w14:textId="77777777" w:rsidR="00456D2B" w:rsidRPr="0090393E" w:rsidRDefault="00456D2B" w:rsidP="00555B6A">
      <w:pPr>
        <w:spacing w:before="200"/>
        <w:rPr>
          <w:rFonts w:cstheme="minorHAnsi"/>
          <w:i/>
        </w:rPr>
      </w:pPr>
      <w:r w:rsidRPr="0090393E">
        <w:rPr>
          <w:rFonts w:cstheme="minorHAnsi"/>
          <w:noProof/>
          <w:lang w:val="ru-RU" w:eastAsia="ru-RU"/>
        </w:rPr>
        <mc:AlternateContent>
          <mc:Choice Requires="wps">
            <w:drawing>
              <wp:anchor distT="0" distB="0" distL="114300" distR="114300" simplePos="0" relativeHeight="251684864" behindDoc="0" locked="0" layoutInCell="1" allowOverlap="1" wp14:anchorId="5698FBCA" wp14:editId="460049CD">
                <wp:simplePos x="0" y="0"/>
                <wp:positionH relativeFrom="margin">
                  <wp:align>left</wp:align>
                </wp:positionH>
                <wp:positionV relativeFrom="paragraph">
                  <wp:posOffset>78105</wp:posOffset>
                </wp:positionV>
                <wp:extent cx="5739765" cy="2724150"/>
                <wp:effectExtent l="0" t="0" r="13335" b="19050"/>
                <wp:wrapNone/>
                <wp:docPr id="4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2724150"/>
                        </a:xfrm>
                        <a:prstGeom prst="rect">
                          <a:avLst/>
                        </a:prstGeom>
                        <a:solidFill>
                          <a:srgbClr val="FFFFFF"/>
                        </a:solidFill>
                        <a:ln w="9525">
                          <a:solidFill>
                            <a:srgbClr val="000000"/>
                          </a:solidFill>
                          <a:miter lim="800000"/>
                          <a:headEnd/>
                          <a:tailEnd/>
                        </a:ln>
                      </wps:spPr>
                      <wps:txbx>
                        <w:txbxContent>
                          <w:p w14:paraId="2A2039E2" w14:textId="77777777" w:rsidR="00534926" w:rsidRDefault="00534926" w:rsidP="00555B6A">
                            <w:pPr>
                              <w:rPr>
                                <w:rFonts w:eastAsia="Batang"/>
                              </w:rPr>
                            </w:pPr>
                            <w:r>
                              <w:rPr>
                                <w:rFonts w:eastAsia="Batang"/>
                              </w:rPr>
                              <w:t>Evaluation Report Reviewed and Cleared by</w:t>
                            </w:r>
                          </w:p>
                          <w:p w14:paraId="31596C58" w14:textId="77777777" w:rsidR="00534926" w:rsidRDefault="00534926" w:rsidP="00555B6A">
                            <w:r>
                              <w:t>UNDP Country Office</w:t>
                            </w:r>
                          </w:p>
                          <w:p w14:paraId="4E9E4342" w14:textId="77777777" w:rsidR="00534926" w:rsidRDefault="00534926" w:rsidP="00555B6A">
                            <w:r>
                              <w:t>Name:  ___________________________________________________</w:t>
                            </w:r>
                          </w:p>
                          <w:p w14:paraId="28872C45" w14:textId="77777777" w:rsidR="00534926" w:rsidRDefault="00534926" w:rsidP="00555B6A">
                            <w:r>
                              <w:t>Signature: ______________________________       Date: _________________________________</w:t>
                            </w:r>
                          </w:p>
                          <w:p w14:paraId="64BA1F1E" w14:textId="77777777" w:rsidR="00534926" w:rsidRDefault="00534926" w:rsidP="00555B6A">
                            <w:r>
                              <w:t>UNDP-GEF RTA</w:t>
                            </w:r>
                          </w:p>
                          <w:p w14:paraId="5348A9C0" w14:textId="77777777" w:rsidR="00534926" w:rsidRDefault="00534926" w:rsidP="00555B6A">
                            <w:r>
                              <w:t>Name:  ______________________________</w:t>
                            </w:r>
                          </w:p>
                          <w:p w14:paraId="25A4FB26" w14:textId="77777777" w:rsidR="00534926" w:rsidRDefault="00534926" w:rsidP="00555B6A">
                            <w:r>
                              <w:t>Signature: ______________________________       Date: 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FBCA" id="_x0000_s1061" type="#_x0000_t202" style="position:absolute;margin-left:0;margin-top:6.15pt;width:451.95pt;height:214.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">
                <v:textbox>
                  <w:txbxContent>
                    <w:p w14:paraId="2A2039E2" w14:textId="77777777" w:rsidR="00534926" w:rsidRDefault="00534926" w:rsidP="00555B6A">
                      <w:pPr>
                        <w:rPr>
                          <w:rFonts w:eastAsia="Batang"/>
                        </w:rPr>
                      </w:pPr>
                      <w:r>
                        <w:rPr>
                          <w:rFonts w:eastAsia="Batang"/>
                        </w:rPr>
                        <w:t>Evaluation Report Reviewed and Cleared by</w:t>
                      </w:r>
                    </w:p>
                    <w:p w14:paraId="31596C58" w14:textId="77777777" w:rsidR="00534926" w:rsidRDefault="00534926" w:rsidP="00555B6A">
                      <w:r>
                        <w:t>UNDP Country Office</w:t>
                      </w:r>
                    </w:p>
                    <w:p w14:paraId="4E9E4342" w14:textId="77777777" w:rsidR="00534926" w:rsidRDefault="00534926" w:rsidP="00555B6A">
                      <w:r>
                        <w:t>Name:  ___________________________________________________</w:t>
                      </w:r>
                    </w:p>
                    <w:p w14:paraId="28872C45" w14:textId="77777777" w:rsidR="00534926" w:rsidRDefault="00534926" w:rsidP="00555B6A">
                      <w:r>
                        <w:t>Signature: ______________________________       Date: _________________________________</w:t>
                      </w:r>
                    </w:p>
                    <w:p w14:paraId="64BA1F1E" w14:textId="77777777" w:rsidR="00534926" w:rsidRDefault="00534926" w:rsidP="00555B6A">
                      <w:r>
                        <w:t>UNDP-GEF RTA</w:t>
                      </w:r>
                    </w:p>
                    <w:p w14:paraId="5348A9C0" w14:textId="77777777" w:rsidR="00534926" w:rsidRDefault="00534926" w:rsidP="00555B6A">
                      <w:r>
                        <w:t>Name:  ______________________________</w:t>
                      </w:r>
                    </w:p>
                    <w:p w14:paraId="25A4FB26" w14:textId="77777777" w:rsidR="00534926" w:rsidRDefault="00534926" w:rsidP="00555B6A">
                      <w:r>
                        <w:t>Signature: ______________________________       Date: _________________________________</w:t>
                      </w:r>
                    </w:p>
                  </w:txbxContent>
                </v:textbox>
                <w10:wrap anchorx="margin"/>
              </v:shape>
            </w:pict>
          </mc:Fallback>
        </mc:AlternateContent>
      </w:r>
    </w:p>
    <w:p w14:paraId="39CD2A96" w14:textId="77777777" w:rsidR="00456D2B" w:rsidRPr="0090393E" w:rsidRDefault="00456D2B" w:rsidP="00555B6A">
      <w:pPr>
        <w:spacing w:before="200"/>
        <w:rPr>
          <w:rFonts w:cstheme="minorHAnsi"/>
          <w:i/>
        </w:rPr>
      </w:pPr>
    </w:p>
    <w:p w14:paraId="0EE79789" w14:textId="77777777" w:rsidR="00456D2B" w:rsidRPr="0090393E" w:rsidRDefault="00456D2B" w:rsidP="00555B6A">
      <w:pPr>
        <w:spacing w:before="200"/>
        <w:rPr>
          <w:rFonts w:cstheme="minorHAnsi"/>
          <w:i/>
        </w:rPr>
      </w:pPr>
    </w:p>
    <w:p w14:paraId="65AD0A7B" w14:textId="77777777" w:rsidR="00456D2B" w:rsidRPr="0090393E" w:rsidRDefault="00456D2B" w:rsidP="00555B6A">
      <w:pPr>
        <w:spacing w:before="200"/>
        <w:rPr>
          <w:rFonts w:cstheme="minorHAnsi"/>
          <w:i/>
        </w:rPr>
      </w:pPr>
    </w:p>
    <w:p w14:paraId="3A77F4DD" w14:textId="77777777" w:rsidR="00456D2B" w:rsidRPr="0090393E" w:rsidRDefault="00456D2B" w:rsidP="00555B6A">
      <w:pPr>
        <w:spacing w:before="200"/>
        <w:rPr>
          <w:rFonts w:cstheme="minorHAnsi"/>
        </w:rPr>
      </w:pPr>
    </w:p>
    <w:p w14:paraId="26F99682" w14:textId="77777777" w:rsidR="00456D2B" w:rsidRPr="0090393E" w:rsidRDefault="00456D2B" w:rsidP="00555B6A">
      <w:pPr>
        <w:spacing w:before="200"/>
        <w:rPr>
          <w:rFonts w:cstheme="minorHAnsi"/>
        </w:rPr>
      </w:pPr>
    </w:p>
    <w:p w14:paraId="500FB2FF" w14:textId="77777777" w:rsidR="00456D2B" w:rsidRPr="0090393E" w:rsidRDefault="00456D2B" w:rsidP="00555B6A">
      <w:pPr>
        <w:spacing w:before="200"/>
        <w:rPr>
          <w:rFonts w:cstheme="minorHAnsi"/>
        </w:rPr>
      </w:pPr>
    </w:p>
    <w:p w14:paraId="0552BC34" w14:textId="77777777" w:rsidR="00456D2B" w:rsidRPr="0090393E" w:rsidRDefault="00456D2B" w:rsidP="00555B6A">
      <w:pPr>
        <w:spacing w:before="200"/>
        <w:rPr>
          <w:rFonts w:cstheme="minorHAnsi"/>
        </w:rPr>
      </w:pPr>
    </w:p>
    <w:p w14:paraId="520AC904" w14:textId="77777777" w:rsidR="00456D2B" w:rsidRPr="0090393E" w:rsidRDefault="00456D2B" w:rsidP="00555B6A">
      <w:pPr>
        <w:spacing w:before="200"/>
        <w:rPr>
          <w:rFonts w:cstheme="minorHAnsi"/>
        </w:rPr>
      </w:pPr>
    </w:p>
    <w:p w14:paraId="02CE8C27" w14:textId="77777777" w:rsidR="00456D2B" w:rsidRDefault="00456D2B" w:rsidP="00555B6A">
      <w:pPr>
        <w:spacing w:before="200"/>
        <w:rPr>
          <w:rFonts w:cstheme="minorHAnsi"/>
        </w:rPr>
      </w:pPr>
    </w:p>
    <w:p w14:paraId="48E364A5" w14:textId="77777777" w:rsidR="00456D2B" w:rsidRDefault="00456D2B"/>
    <w:p w14:paraId="12EAF738" w14:textId="77777777" w:rsidR="00456D2B" w:rsidRDefault="00456D2B">
      <w:pPr>
        <w:rPr>
          <w:rFonts w:asciiTheme="majorHAnsi" w:eastAsiaTheme="majorEastAsia" w:hAnsiTheme="majorHAnsi" w:cstheme="majorBidi"/>
          <w:b/>
          <w:bCs/>
          <w:color w:val="365F91" w:themeColor="accent1" w:themeShade="BF"/>
          <w:sz w:val="28"/>
          <w:szCs w:val="28"/>
        </w:rPr>
      </w:pPr>
      <w:r>
        <w:br w:type="page"/>
      </w:r>
    </w:p>
    <w:p w14:paraId="64243DD3" w14:textId="77777777" w:rsidR="00555B6A" w:rsidRDefault="00555B6A" w:rsidP="000F76BB">
      <w:pPr>
        <w:pStyle w:val="Heading1"/>
        <w:sectPr w:rsidR="00555B6A" w:rsidSect="002E738C">
          <w:pgSz w:w="11900" w:h="17340"/>
          <w:pgMar w:top="1843" w:right="1224" w:bottom="1440" w:left="1382" w:header="720" w:footer="720" w:gutter="0"/>
          <w:cols w:space="720"/>
          <w:docGrid w:linePitch="360"/>
        </w:sectPr>
      </w:pPr>
    </w:p>
    <w:p w14:paraId="54BFEDB7" w14:textId="58FFB088" w:rsidR="000F76BB" w:rsidRDefault="000F76BB" w:rsidP="000F76BB">
      <w:pPr>
        <w:pStyle w:val="Heading1"/>
        <w:rPr>
          <w:rFonts w:asciiTheme="minorHAnsi" w:hAnsiTheme="minorHAnsi" w:cstheme="minorHAnsi"/>
        </w:rPr>
      </w:pPr>
      <w:bookmarkStart w:id="145" w:name="_Toc783957"/>
      <w:r w:rsidRPr="000F76BB">
        <w:t xml:space="preserve">Annex </w:t>
      </w:r>
      <w:r w:rsidR="006937E8">
        <w:t>7</w:t>
      </w:r>
      <w:r w:rsidRPr="000F76BB">
        <w:t>. Terminal Evaluation Capacity Development Scorecard</w:t>
      </w:r>
      <w:bookmarkEnd w:id="145"/>
      <w:r w:rsidRPr="0090393E">
        <w:rPr>
          <w:rFonts w:asciiTheme="minorHAnsi" w:hAnsiTheme="minorHAnsi" w:cstheme="minorHAnsi"/>
        </w:rPr>
        <w:t xml:space="preserve"> </w:t>
      </w:r>
    </w:p>
    <w:p w14:paraId="5E2534DA" w14:textId="62A1F87A" w:rsidR="00555B6A" w:rsidRPr="00E6417A" w:rsidRDefault="00555B6A" w:rsidP="00E6417A">
      <w:pPr>
        <w:spacing w:after="120" w:line="240" w:lineRule="auto"/>
        <w:rPr>
          <w:rFonts w:asciiTheme="majorBidi" w:eastAsia="Times New Roman" w:hAnsiTheme="majorBidi" w:cstheme="majorBidi"/>
          <w:b/>
          <w:sz w:val="20"/>
          <w:szCs w:val="20"/>
        </w:rPr>
      </w:pPr>
      <w:r w:rsidRPr="00E6417A">
        <w:rPr>
          <w:rFonts w:asciiTheme="majorBidi" w:eastAsia="Times New Roman" w:hAnsiTheme="majorBidi" w:cstheme="majorBidi"/>
          <w:b/>
          <w:sz w:val="20"/>
          <w:szCs w:val="20"/>
          <w:u w:val="single"/>
        </w:rPr>
        <w:t>Project Name</w:t>
      </w:r>
      <w:r w:rsidRPr="00E6417A">
        <w:rPr>
          <w:rFonts w:asciiTheme="majorBidi" w:eastAsia="Times New Roman" w:hAnsiTheme="majorBidi" w:cstheme="majorBidi"/>
          <w:b/>
          <w:sz w:val="20"/>
          <w:szCs w:val="20"/>
        </w:rPr>
        <w:t>:</w:t>
      </w:r>
      <w:r w:rsidR="00E6417A">
        <w:rPr>
          <w:rFonts w:asciiTheme="majorBidi" w:eastAsia="Times New Roman" w:hAnsiTheme="majorBidi" w:cstheme="majorBidi"/>
          <w:b/>
          <w:sz w:val="20"/>
          <w:szCs w:val="20"/>
        </w:rPr>
        <w:t xml:space="preserve"> </w:t>
      </w:r>
      <w:r w:rsidRPr="00E6417A">
        <w:rPr>
          <w:rFonts w:asciiTheme="majorBidi" w:eastAsia="Times New Roman" w:hAnsiTheme="majorBidi" w:cstheme="majorBidi"/>
          <w:sz w:val="20"/>
          <w:szCs w:val="20"/>
        </w:rPr>
        <w:t>Strengthening of institutional and legal capacities to enable improvement of the national monitoring system and management of environmental information</w:t>
      </w:r>
      <w:r w:rsidRPr="00E6417A">
        <w:rPr>
          <w:rFonts w:asciiTheme="majorBidi" w:eastAsia="Times New Roman" w:hAnsiTheme="majorBidi" w:cstheme="majorBidi"/>
          <w:b/>
          <w:sz w:val="20"/>
          <w:szCs w:val="20"/>
        </w:rPr>
        <w:t xml:space="preserve"> </w:t>
      </w:r>
    </w:p>
    <w:p w14:paraId="546973F9" w14:textId="65E65945" w:rsidR="00555B6A" w:rsidRPr="00E6417A" w:rsidRDefault="00555B6A" w:rsidP="00E6417A">
      <w:pPr>
        <w:spacing w:after="120" w:line="240" w:lineRule="auto"/>
        <w:rPr>
          <w:rFonts w:asciiTheme="majorBidi" w:eastAsia="Times New Roman" w:hAnsiTheme="majorBidi" w:cstheme="majorBidi"/>
          <w:b/>
          <w:sz w:val="20"/>
          <w:szCs w:val="20"/>
        </w:rPr>
      </w:pPr>
      <w:r w:rsidRPr="00E6417A">
        <w:rPr>
          <w:rFonts w:asciiTheme="majorBidi" w:eastAsia="Times New Roman" w:hAnsiTheme="majorBidi" w:cstheme="majorBidi"/>
          <w:b/>
          <w:sz w:val="20"/>
          <w:szCs w:val="20"/>
          <w:u w:val="single"/>
        </w:rPr>
        <w:t>Scorecard</w:t>
      </w:r>
      <w:r w:rsidRPr="00E6417A">
        <w:rPr>
          <w:rStyle w:val="FootnoteReference"/>
          <w:rFonts w:asciiTheme="majorBidi" w:eastAsia="Times New Roman" w:hAnsiTheme="majorBidi" w:cstheme="majorBidi"/>
          <w:sz w:val="20"/>
          <w:szCs w:val="20"/>
        </w:rPr>
        <w:footnoteReference w:id="11"/>
      </w:r>
      <w:r w:rsidR="0072297C" w:rsidRPr="00E6417A">
        <w:rPr>
          <w:rFonts w:asciiTheme="majorBidi" w:eastAsia="Times New Roman" w:hAnsiTheme="majorBidi" w:cstheme="majorBidi"/>
          <w:b/>
          <w:sz w:val="20"/>
          <w:szCs w:val="20"/>
        </w:rPr>
        <w:t>:</w:t>
      </w:r>
      <w:r w:rsidRPr="00E6417A">
        <w:rPr>
          <w:rFonts w:asciiTheme="majorBidi" w:eastAsia="Times New Roman" w:hAnsiTheme="majorBidi" w:cstheme="majorBidi"/>
          <w:b/>
          <w:sz w:val="20"/>
          <w:szCs w:val="20"/>
        </w:rPr>
        <w:t xml:space="preserve"> </w:t>
      </w:r>
      <w:r w:rsidR="0072297C" w:rsidRPr="00E6417A">
        <w:rPr>
          <w:rFonts w:asciiTheme="majorBidi" w:eastAsia="Times New Roman" w:hAnsiTheme="majorBidi" w:cstheme="majorBidi"/>
          <w:b/>
          <w:sz w:val="20"/>
          <w:szCs w:val="20"/>
        </w:rPr>
        <w:t xml:space="preserve">Score at </w:t>
      </w:r>
      <w:r w:rsidRPr="00E6417A">
        <w:rPr>
          <w:rFonts w:asciiTheme="majorBidi" w:eastAsia="Times New Roman" w:hAnsiTheme="majorBidi" w:cstheme="majorBidi"/>
          <w:b/>
          <w:sz w:val="20"/>
          <w:szCs w:val="20"/>
        </w:rPr>
        <w:t>Project Preparation (PPG), dated November 2014. Score at Terminal Evaluation (TE), dated December 2018</w:t>
      </w:r>
    </w:p>
    <w:p w14:paraId="6C92FD0F" w14:textId="77777777" w:rsidR="00555B6A" w:rsidRPr="0097263D" w:rsidRDefault="00555B6A" w:rsidP="00555B6A">
      <w:pPr>
        <w:spacing w:after="0" w:line="240" w:lineRule="auto"/>
        <w:rPr>
          <w:rFonts w:ascii="Times New Roman" w:eastAsia="Times New Roman" w:hAnsi="Times New Roman" w:cs="Times New Roman"/>
          <w:szCs w:val="24"/>
        </w:rPr>
      </w:pP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2503"/>
        <w:gridCol w:w="207"/>
        <w:gridCol w:w="737"/>
        <w:gridCol w:w="713"/>
        <w:gridCol w:w="2925"/>
        <w:gridCol w:w="1566"/>
        <w:gridCol w:w="3510"/>
      </w:tblGrid>
      <w:tr w:rsidR="00555B6A" w:rsidRPr="0097263D" w14:paraId="5A5EDF34" w14:textId="77777777" w:rsidTr="00A15B3B">
        <w:trPr>
          <w:trHeight w:val="373"/>
          <w:tblHeader/>
        </w:trPr>
        <w:tc>
          <w:tcPr>
            <w:tcW w:w="1732" w:type="dxa"/>
            <w:tcBorders>
              <w:bottom w:val="single" w:sz="4" w:space="0" w:color="auto"/>
            </w:tcBorders>
            <w:shd w:val="clear" w:color="auto" w:fill="000000"/>
            <w:vAlign w:val="center"/>
          </w:tcPr>
          <w:p w14:paraId="5E030DFA" w14:textId="77777777" w:rsidR="00555B6A" w:rsidRPr="0097263D" w:rsidRDefault="00555B6A" w:rsidP="00555B6A">
            <w:pPr>
              <w:spacing w:after="0" w:line="240" w:lineRule="auto"/>
              <w:jc w:val="center"/>
              <w:rPr>
                <w:rFonts w:ascii="Times New Roman" w:eastAsia="Times New Roman" w:hAnsi="Times New Roman" w:cs="Times New Roman"/>
                <w:b/>
                <w:color w:val="FFFFFF"/>
                <w:sz w:val="18"/>
              </w:rPr>
            </w:pPr>
            <w:r w:rsidRPr="0097263D">
              <w:rPr>
                <w:rFonts w:ascii="Times New Roman" w:eastAsia="Times New Roman" w:hAnsi="Times New Roman" w:cs="Times New Roman"/>
                <w:b/>
                <w:color w:val="FFFFFF"/>
                <w:sz w:val="18"/>
              </w:rPr>
              <w:t>Capacity Result / Indicator</w:t>
            </w:r>
          </w:p>
        </w:tc>
        <w:tc>
          <w:tcPr>
            <w:tcW w:w="2710" w:type="dxa"/>
            <w:gridSpan w:val="2"/>
            <w:tcBorders>
              <w:bottom w:val="single" w:sz="4" w:space="0" w:color="auto"/>
            </w:tcBorders>
            <w:shd w:val="clear" w:color="auto" w:fill="000000"/>
            <w:vAlign w:val="center"/>
          </w:tcPr>
          <w:p w14:paraId="363C0E75" w14:textId="77777777" w:rsidR="00555B6A" w:rsidRPr="0097263D" w:rsidRDefault="00555B6A" w:rsidP="00555B6A">
            <w:pPr>
              <w:spacing w:after="0" w:line="240" w:lineRule="auto"/>
              <w:jc w:val="center"/>
              <w:rPr>
                <w:rFonts w:ascii="Times New Roman" w:eastAsia="Times New Roman" w:hAnsi="Times New Roman" w:cs="Times New Roman"/>
                <w:b/>
                <w:color w:val="FFFFFF"/>
                <w:sz w:val="18"/>
              </w:rPr>
            </w:pPr>
            <w:r w:rsidRPr="0097263D">
              <w:rPr>
                <w:rFonts w:ascii="Times New Roman" w:eastAsia="Times New Roman" w:hAnsi="Times New Roman" w:cs="Times New Roman"/>
                <w:b/>
                <w:color w:val="FFFFFF"/>
                <w:sz w:val="18"/>
              </w:rPr>
              <w:t>Staged Indicators</w:t>
            </w:r>
          </w:p>
        </w:tc>
        <w:tc>
          <w:tcPr>
            <w:tcW w:w="737" w:type="dxa"/>
            <w:tcBorders>
              <w:bottom w:val="single" w:sz="4" w:space="0" w:color="auto"/>
            </w:tcBorders>
            <w:shd w:val="clear" w:color="auto" w:fill="000000"/>
            <w:vAlign w:val="center"/>
          </w:tcPr>
          <w:p w14:paraId="390361CA" w14:textId="77777777" w:rsidR="00555B6A" w:rsidRPr="0097263D" w:rsidRDefault="00555B6A" w:rsidP="00555B6A">
            <w:pPr>
              <w:spacing w:after="0" w:line="240" w:lineRule="auto"/>
              <w:jc w:val="center"/>
              <w:rPr>
                <w:rFonts w:ascii="Times New Roman" w:eastAsia="Times New Roman" w:hAnsi="Times New Roman" w:cs="Times New Roman"/>
                <w:b/>
                <w:color w:val="FFFFFF"/>
                <w:sz w:val="18"/>
              </w:rPr>
            </w:pPr>
            <w:r w:rsidRPr="0097263D">
              <w:rPr>
                <w:rFonts w:ascii="Times New Roman" w:eastAsia="Times New Roman" w:hAnsi="Times New Roman" w:cs="Times New Roman"/>
                <w:b/>
                <w:color w:val="FFFFFF"/>
                <w:sz w:val="18"/>
              </w:rPr>
              <w:t>Rating</w:t>
            </w:r>
          </w:p>
        </w:tc>
        <w:tc>
          <w:tcPr>
            <w:tcW w:w="713" w:type="dxa"/>
            <w:tcBorders>
              <w:bottom w:val="single" w:sz="4" w:space="0" w:color="auto"/>
            </w:tcBorders>
            <w:shd w:val="clear" w:color="auto" w:fill="000000"/>
            <w:vAlign w:val="center"/>
          </w:tcPr>
          <w:p w14:paraId="51CB6091" w14:textId="77777777" w:rsidR="00555B6A" w:rsidRDefault="00555B6A" w:rsidP="00555B6A">
            <w:pPr>
              <w:spacing w:after="0" w:line="240" w:lineRule="auto"/>
              <w:jc w:val="center"/>
              <w:rPr>
                <w:rFonts w:ascii="Times New Roman" w:eastAsia="Times New Roman" w:hAnsi="Times New Roman" w:cs="Times New Roman"/>
                <w:b/>
                <w:color w:val="FFFFFF"/>
                <w:sz w:val="18"/>
              </w:rPr>
            </w:pPr>
            <w:r w:rsidRPr="0097263D">
              <w:rPr>
                <w:rFonts w:ascii="Times New Roman" w:eastAsia="Times New Roman" w:hAnsi="Times New Roman" w:cs="Times New Roman"/>
                <w:b/>
                <w:color w:val="FFFFFF"/>
                <w:sz w:val="18"/>
              </w:rPr>
              <w:t>Score</w:t>
            </w:r>
          </w:p>
          <w:p w14:paraId="024480E2" w14:textId="77777777" w:rsidR="00555B6A" w:rsidRPr="0097263D" w:rsidRDefault="00555B6A" w:rsidP="00555B6A">
            <w:pPr>
              <w:spacing w:after="0" w:line="240" w:lineRule="auto"/>
              <w:jc w:val="center"/>
              <w:rPr>
                <w:rFonts w:ascii="Times New Roman" w:eastAsia="Times New Roman" w:hAnsi="Times New Roman" w:cs="Times New Roman"/>
                <w:b/>
                <w:color w:val="FFFFFF"/>
                <w:sz w:val="18"/>
              </w:rPr>
            </w:pPr>
            <w:r>
              <w:rPr>
                <w:rFonts w:ascii="Times New Roman" w:eastAsia="Times New Roman" w:hAnsi="Times New Roman" w:cs="Times New Roman"/>
                <w:b/>
                <w:color w:val="FFFFFF"/>
                <w:sz w:val="18"/>
              </w:rPr>
              <w:t>At PPG</w:t>
            </w:r>
          </w:p>
        </w:tc>
        <w:tc>
          <w:tcPr>
            <w:tcW w:w="2925" w:type="dxa"/>
            <w:tcBorders>
              <w:bottom w:val="single" w:sz="4" w:space="0" w:color="auto"/>
            </w:tcBorders>
            <w:shd w:val="clear" w:color="auto" w:fill="000000"/>
            <w:vAlign w:val="center"/>
          </w:tcPr>
          <w:p w14:paraId="1911084A" w14:textId="77777777" w:rsidR="00555B6A" w:rsidRPr="0097263D" w:rsidRDefault="00555B6A" w:rsidP="00555B6A">
            <w:pPr>
              <w:spacing w:after="0" w:line="240" w:lineRule="auto"/>
              <w:jc w:val="center"/>
              <w:rPr>
                <w:rFonts w:ascii="Times New Roman" w:eastAsia="Times New Roman" w:hAnsi="Times New Roman" w:cs="Times New Roman"/>
                <w:b/>
                <w:color w:val="FFFFFF"/>
                <w:sz w:val="18"/>
              </w:rPr>
            </w:pPr>
            <w:r w:rsidRPr="0097263D">
              <w:rPr>
                <w:rFonts w:ascii="Times New Roman" w:eastAsia="Times New Roman" w:hAnsi="Times New Roman" w:cs="Times New Roman"/>
                <w:b/>
                <w:color w:val="FFFFFF"/>
                <w:sz w:val="18"/>
              </w:rPr>
              <w:t>Comments</w:t>
            </w:r>
            <w:r>
              <w:rPr>
                <w:rFonts w:ascii="Times New Roman" w:eastAsia="Times New Roman" w:hAnsi="Times New Roman" w:cs="Times New Roman"/>
                <w:b/>
                <w:color w:val="FFFFFF"/>
                <w:sz w:val="18"/>
              </w:rPr>
              <w:t xml:space="preserve"> at PPG</w:t>
            </w:r>
          </w:p>
        </w:tc>
        <w:tc>
          <w:tcPr>
            <w:tcW w:w="1566" w:type="dxa"/>
            <w:tcBorders>
              <w:bottom w:val="single" w:sz="4" w:space="0" w:color="auto"/>
            </w:tcBorders>
            <w:shd w:val="clear" w:color="auto" w:fill="000000"/>
            <w:vAlign w:val="center"/>
          </w:tcPr>
          <w:p w14:paraId="3D77BC7A" w14:textId="77777777" w:rsidR="00555B6A" w:rsidRPr="0097263D" w:rsidRDefault="00555B6A" w:rsidP="00555B6A">
            <w:pPr>
              <w:spacing w:after="0" w:line="240" w:lineRule="auto"/>
              <w:jc w:val="center"/>
              <w:rPr>
                <w:rFonts w:ascii="Times New Roman" w:eastAsia="Times New Roman" w:hAnsi="Times New Roman" w:cs="Times New Roman"/>
                <w:b/>
                <w:color w:val="FFFFFF"/>
                <w:sz w:val="18"/>
              </w:rPr>
            </w:pPr>
            <w:r>
              <w:rPr>
                <w:rFonts w:ascii="Times New Roman" w:eastAsia="Times New Roman" w:hAnsi="Times New Roman" w:cs="Times New Roman"/>
                <w:b/>
                <w:color w:val="FFFFFF"/>
                <w:sz w:val="18"/>
              </w:rPr>
              <w:t>Score at TE</w:t>
            </w:r>
          </w:p>
        </w:tc>
        <w:tc>
          <w:tcPr>
            <w:tcW w:w="3510" w:type="dxa"/>
            <w:tcBorders>
              <w:bottom w:val="single" w:sz="4" w:space="0" w:color="auto"/>
            </w:tcBorders>
            <w:shd w:val="clear" w:color="auto" w:fill="000000"/>
            <w:vAlign w:val="center"/>
          </w:tcPr>
          <w:p w14:paraId="35866AA3" w14:textId="77777777" w:rsidR="00555B6A" w:rsidRDefault="00555B6A" w:rsidP="00555B6A">
            <w:pPr>
              <w:spacing w:after="0" w:line="240" w:lineRule="auto"/>
              <w:jc w:val="center"/>
              <w:rPr>
                <w:rFonts w:ascii="Times New Roman" w:eastAsia="Times New Roman" w:hAnsi="Times New Roman" w:cs="Times New Roman"/>
                <w:b/>
                <w:color w:val="FFFFFF"/>
                <w:sz w:val="18"/>
              </w:rPr>
            </w:pPr>
            <w:r>
              <w:rPr>
                <w:rFonts w:ascii="Times New Roman" w:eastAsia="Times New Roman" w:hAnsi="Times New Roman" w:cs="Times New Roman"/>
                <w:b/>
                <w:color w:val="FFFFFF"/>
                <w:sz w:val="18"/>
              </w:rPr>
              <w:t>Comments</w:t>
            </w:r>
          </w:p>
          <w:p w14:paraId="00B5D2A6" w14:textId="77777777" w:rsidR="00555B6A" w:rsidRPr="0097263D" w:rsidRDefault="00555B6A" w:rsidP="00555B6A">
            <w:pPr>
              <w:spacing w:after="0" w:line="240" w:lineRule="auto"/>
              <w:jc w:val="center"/>
              <w:rPr>
                <w:rFonts w:ascii="Times New Roman" w:eastAsia="Times New Roman" w:hAnsi="Times New Roman" w:cs="Times New Roman"/>
                <w:b/>
                <w:color w:val="FFFFFF"/>
                <w:sz w:val="18"/>
              </w:rPr>
            </w:pPr>
            <w:r>
              <w:rPr>
                <w:rFonts w:ascii="Times New Roman" w:eastAsia="Times New Roman" w:hAnsi="Times New Roman" w:cs="Times New Roman"/>
                <w:b/>
                <w:color w:val="FFFFFF"/>
                <w:sz w:val="18"/>
              </w:rPr>
              <w:t>At TE</w:t>
            </w:r>
          </w:p>
        </w:tc>
      </w:tr>
      <w:tr w:rsidR="00555B6A" w:rsidRPr="0097263D" w14:paraId="4D70E909" w14:textId="77777777" w:rsidTr="00555B6A">
        <w:trPr>
          <w:trHeight w:val="454"/>
        </w:trPr>
        <w:tc>
          <w:tcPr>
            <w:tcW w:w="4235" w:type="dxa"/>
            <w:gridSpan w:val="2"/>
            <w:tcBorders>
              <w:bottom w:val="single" w:sz="4" w:space="0" w:color="auto"/>
              <w:right w:val="nil"/>
            </w:tcBorders>
            <w:vAlign w:val="center"/>
          </w:tcPr>
          <w:p w14:paraId="04A5B0E0" w14:textId="77777777" w:rsidR="00555B6A" w:rsidRPr="0097263D" w:rsidRDefault="00555B6A" w:rsidP="00555B6A">
            <w:pPr>
              <w:spacing w:after="0" w:line="240" w:lineRule="auto"/>
              <w:rPr>
                <w:rFonts w:ascii="Times New Roman" w:eastAsia="Times New Roman" w:hAnsi="Times New Roman" w:cs="Times New Roman"/>
                <w:b/>
                <w:sz w:val="18"/>
              </w:rPr>
            </w:pPr>
            <w:r w:rsidRPr="0097263D">
              <w:rPr>
                <w:rFonts w:ascii="Times New Roman" w:eastAsia="Times New Roman" w:hAnsi="Times New Roman" w:cs="Times New Roman"/>
                <w:b/>
                <w:sz w:val="18"/>
              </w:rPr>
              <w:t>CR 1:  Capacities for engagement</w:t>
            </w:r>
          </w:p>
        </w:tc>
        <w:tc>
          <w:tcPr>
            <w:tcW w:w="944" w:type="dxa"/>
            <w:gridSpan w:val="2"/>
            <w:tcBorders>
              <w:left w:val="nil"/>
              <w:bottom w:val="single" w:sz="4" w:space="0" w:color="auto"/>
              <w:right w:val="nil"/>
            </w:tcBorders>
            <w:vAlign w:val="center"/>
          </w:tcPr>
          <w:p w14:paraId="637F3E4A" w14:textId="77777777" w:rsidR="00555B6A" w:rsidRPr="0097263D" w:rsidRDefault="00555B6A" w:rsidP="00555B6A">
            <w:pPr>
              <w:spacing w:after="0" w:line="240" w:lineRule="auto"/>
              <w:rPr>
                <w:rFonts w:ascii="Times New Roman" w:eastAsia="Times New Roman" w:hAnsi="Times New Roman" w:cs="Times New Roman"/>
                <w:b/>
                <w:sz w:val="18"/>
              </w:rPr>
            </w:pPr>
          </w:p>
        </w:tc>
        <w:tc>
          <w:tcPr>
            <w:tcW w:w="713" w:type="dxa"/>
            <w:tcBorders>
              <w:left w:val="nil"/>
              <w:right w:val="nil"/>
            </w:tcBorders>
            <w:vAlign w:val="center"/>
          </w:tcPr>
          <w:p w14:paraId="23859093" w14:textId="77777777" w:rsidR="00555B6A" w:rsidRPr="0097263D" w:rsidRDefault="00555B6A" w:rsidP="00555B6A">
            <w:pPr>
              <w:spacing w:after="0" w:line="240" w:lineRule="auto"/>
              <w:jc w:val="center"/>
              <w:rPr>
                <w:rFonts w:ascii="Times New Roman" w:eastAsia="Times New Roman" w:hAnsi="Times New Roman" w:cs="Times New Roman"/>
                <w:sz w:val="18"/>
              </w:rPr>
            </w:pPr>
          </w:p>
        </w:tc>
        <w:tc>
          <w:tcPr>
            <w:tcW w:w="2925" w:type="dxa"/>
            <w:tcBorders>
              <w:left w:val="nil"/>
              <w:right w:val="nil"/>
            </w:tcBorders>
          </w:tcPr>
          <w:p w14:paraId="56081C43" w14:textId="77777777" w:rsidR="00555B6A" w:rsidRPr="0097263D" w:rsidRDefault="00555B6A" w:rsidP="00555B6A">
            <w:pPr>
              <w:spacing w:after="120" w:line="240" w:lineRule="auto"/>
              <w:rPr>
                <w:rFonts w:ascii="Times New Roman" w:eastAsia="Times New Roman" w:hAnsi="Times New Roman" w:cs="Times New Roman"/>
                <w:sz w:val="18"/>
              </w:rPr>
            </w:pPr>
          </w:p>
        </w:tc>
        <w:tc>
          <w:tcPr>
            <w:tcW w:w="1566" w:type="dxa"/>
            <w:tcBorders>
              <w:left w:val="nil"/>
              <w:right w:val="nil"/>
            </w:tcBorders>
          </w:tcPr>
          <w:p w14:paraId="10310D69" w14:textId="77777777" w:rsidR="00555B6A" w:rsidRPr="0097263D" w:rsidRDefault="00555B6A" w:rsidP="00555B6A">
            <w:pPr>
              <w:spacing w:after="120" w:line="240" w:lineRule="auto"/>
              <w:rPr>
                <w:rFonts w:ascii="Times New Roman" w:eastAsia="Times New Roman" w:hAnsi="Times New Roman" w:cs="Times New Roman"/>
                <w:sz w:val="18"/>
              </w:rPr>
            </w:pPr>
          </w:p>
        </w:tc>
        <w:tc>
          <w:tcPr>
            <w:tcW w:w="3510" w:type="dxa"/>
            <w:tcBorders>
              <w:left w:val="nil"/>
            </w:tcBorders>
            <w:vAlign w:val="center"/>
          </w:tcPr>
          <w:p w14:paraId="44DC2B2B" w14:textId="77777777" w:rsidR="00555B6A" w:rsidRPr="0097263D" w:rsidRDefault="00555B6A" w:rsidP="00555B6A">
            <w:pPr>
              <w:spacing w:after="0" w:line="240" w:lineRule="auto"/>
              <w:jc w:val="center"/>
              <w:rPr>
                <w:rFonts w:ascii="Times New Roman" w:eastAsia="Times New Roman" w:hAnsi="Times New Roman" w:cs="Times New Roman"/>
                <w:sz w:val="18"/>
              </w:rPr>
            </w:pPr>
          </w:p>
        </w:tc>
      </w:tr>
      <w:tr w:rsidR="00555B6A" w:rsidRPr="0097263D" w14:paraId="07E23393" w14:textId="77777777" w:rsidTr="00555B6A">
        <w:tc>
          <w:tcPr>
            <w:tcW w:w="1732" w:type="dxa"/>
            <w:vMerge w:val="restart"/>
            <w:tcBorders>
              <w:top w:val="single" w:sz="4" w:space="0" w:color="auto"/>
            </w:tcBorders>
          </w:tcPr>
          <w:p w14:paraId="7FA8E4FE"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1 – Degree of legitimacy/ mandate of lead environmental organizations</w:t>
            </w:r>
          </w:p>
        </w:tc>
        <w:tc>
          <w:tcPr>
            <w:tcW w:w="2503" w:type="dxa"/>
            <w:tcBorders>
              <w:top w:val="single" w:sz="4" w:space="0" w:color="auto"/>
            </w:tcBorders>
          </w:tcPr>
          <w:p w14:paraId="0D65E59A"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Organizational responsibilities for environmental management are not clearly defined</w:t>
            </w:r>
          </w:p>
        </w:tc>
        <w:tc>
          <w:tcPr>
            <w:tcW w:w="944" w:type="dxa"/>
            <w:gridSpan w:val="2"/>
            <w:tcBorders>
              <w:top w:val="single" w:sz="4" w:space="0" w:color="auto"/>
            </w:tcBorders>
            <w:vAlign w:val="center"/>
          </w:tcPr>
          <w:p w14:paraId="19260C3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Merge w:val="restart"/>
            <w:vAlign w:val="center"/>
          </w:tcPr>
          <w:p w14:paraId="63AEF6C3" w14:textId="77777777" w:rsidR="00555B6A" w:rsidRPr="0097263D" w:rsidRDefault="00555B6A" w:rsidP="00555B6A">
            <w:pPr>
              <w:spacing w:after="0" w:line="240" w:lineRule="auto"/>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val="restart"/>
          </w:tcPr>
          <w:p w14:paraId="4A3D88CE"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Government policy must be based on data and information that is considered “official”.  However, this data and information is often challenged by other expert institutions such as the expert institutes under the National Academy of Sciences.</w:t>
            </w:r>
          </w:p>
          <w:p w14:paraId="35B62B3E"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 number of environmental NGOs carry out a number of important activities relevant to informing environmental policy and management.  They are particularly active in a promoting environmental awareness among civil society</w:t>
            </w:r>
          </w:p>
        </w:tc>
        <w:tc>
          <w:tcPr>
            <w:tcW w:w="1566" w:type="dxa"/>
            <w:vMerge w:val="restart"/>
          </w:tcPr>
          <w:p w14:paraId="28A5AC49" w14:textId="77777777" w:rsidR="00555B6A" w:rsidRPr="002D27CF" w:rsidRDefault="00555B6A" w:rsidP="00555B6A">
            <w:pPr>
              <w:spacing w:after="0" w:line="240" w:lineRule="auto"/>
              <w:jc w:val="center"/>
              <w:rPr>
                <w:rFonts w:ascii="Times New Roman" w:eastAsia="Times New Roman" w:hAnsi="Times New Roman" w:cs="Times New Roman"/>
                <w:b/>
                <w:sz w:val="18"/>
                <w:szCs w:val="18"/>
              </w:rPr>
            </w:pPr>
            <w:r w:rsidRPr="002D27CF">
              <w:rPr>
                <w:rFonts w:ascii="Times New Roman" w:eastAsia="Times New Roman" w:hAnsi="Times New Roman" w:cs="Times New Roman"/>
                <w:b/>
                <w:sz w:val="18"/>
                <w:szCs w:val="18"/>
              </w:rPr>
              <w:t>3</w:t>
            </w:r>
          </w:p>
        </w:tc>
        <w:tc>
          <w:tcPr>
            <w:tcW w:w="3510" w:type="dxa"/>
            <w:vMerge w:val="restart"/>
            <w:vAlign w:val="center"/>
          </w:tcPr>
          <w:p w14:paraId="76CF404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sidRPr="0097263D">
              <w:rPr>
                <w:rFonts w:ascii="Times New Roman" w:eastAsia="Times New Roman" w:hAnsi="Times New Roman" w:cs="Times New Roman"/>
                <w:sz w:val="18"/>
                <w:szCs w:val="18"/>
              </w:rPr>
              <w:t>he project address</w:t>
            </w:r>
            <w:r>
              <w:rPr>
                <w:rFonts w:ascii="Times New Roman" w:eastAsia="Times New Roman" w:hAnsi="Times New Roman" w:cs="Times New Roman"/>
                <w:sz w:val="18"/>
                <w:szCs w:val="18"/>
              </w:rPr>
              <w:t>ed</w:t>
            </w:r>
            <w:r w:rsidRPr="0097263D">
              <w:rPr>
                <w:rFonts w:ascii="Times New Roman" w:eastAsia="Times New Roman" w:hAnsi="Times New Roman" w:cs="Times New Roman"/>
                <w:sz w:val="18"/>
                <w:szCs w:val="18"/>
              </w:rPr>
              <w:t xml:space="preserve"> the issue of legitimacy and institutional mandates.  The project facilitate</w:t>
            </w:r>
            <w:r>
              <w:rPr>
                <w:rFonts w:ascii="Times New Roman" w:eastAsia="Times New Roman" w:hAnsi="Times New Roman" w:cs="Times New Roman"/>
                <w:sz w:val="18"/>
                <w:szCs w:val="18"/>
              </w:rPr>
              <w:t>d</w:t>
            </w:r>
            <w:r w:rsidRPr="0097263D">
              <w:rPr>
                <w:rFonts w:ascii="Times New Roman" w:eastAsia="Times New Roman" w:hAnsi="Times New Roman" w:cs="Times New Roman"/>
                <w:sz w:val="18"/>
                <w:szCs w:val="18"/>
              </w:rPr>
              <w:t xml:space="preserve"> consensus building on the use of sound data and information for informing national environmental policies and reporting progress on Rio Convention implementation.</w:t>
            </w:r>
          </w:p>
        </w:tc>
      </w:tr>
      <w:tr w:rsidR="00555B6A" w:rsidRPr="0097263D" w14:paraId="206FFC9D" w14:textId="77777777" w:rsidTr="00555B6A">
        <w:tc>
          <w:tcPr>
            <w:tcW w:w="1732" w:type="dxa"/>
            <w:vMerge/>
          </w:tcPr>
          <w:p w14:paraId="0BE1360B"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59E2FAD8"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Organizational responsibilities for environmental management are identified</w:t>
            </w:r>
          </w:p>
          <w:p w14:paraId="73BE08CE"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5C64CCF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Merge/>
            <w:vAlign w:val="center"/>
          </w:tcPr>
          <w:p w14:paraId="2217B23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21DA2D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45FC829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32AEA6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024EC68" w14:textId="77777777" w:rsidTr="00555B6A">
        <w:tc>
          <w:tcPr>
            <w:tcW w:w="1732" w:type="dxa"/>
            <w:vMerge/>
          </w:tcPr>
          <w:p w14:paraId="033AE28A"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051187E7"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Authority and legitimacy of all lead organizations responsible for environmental management are partially recognized by stakeholders</w:t>
            </w:r>
          </w:p>
        </w:tc>
        <w:tc>
          <w:tcPr>
            <w:tcW w:w="944" w:type="dxa"/>
            <w:gridSpan w:val="2"/>
            <w:vAlign w:val="center"/>
          </w:tcPr>
          <w:p w14:paraId="0C974C2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Merge/>
            <w:vAlign w:val="center"/>
          </w:tcPr>
          <w:p w14:paraId="2350B36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6A000336"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1D8824C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AF7D14B"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689D64A" w14:textId="77777777" w:rsidTr="00555B6A">
        <w:tc>
          <w:tcPr>
            <w:tcW w:w="1732" w:type="dxa"/>
            <w:vMerge/>
          </w:tcPr>
          <w:p w14:paraId="038E3A89"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02684AB4"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Authority and legitimacy of all lead organizations responsible for environmental management recognized by stakeholders</w:t>
            </w:r>
          </w:p>
        </w:tc>
        <w:tc>
          <w:tcPr>
            <w:tcW w:w="944" w:type="dxa"/>
            <w:gridSpan w:val="2"/>
            <w:vAlign w:val="center"/>
          </w:tcPr>
          <w:p w14:paraId="76067FF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Merge/>
            <w:vAlign w:val="center"/>
          </w:tcPr>
          <w:p w14:paraId="7267A60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D5A65F1"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600595F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5156B5D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0DEA5D9" w14:textId="77777777" w:rsidTr="00555B6A">
        <w:tc>
          <w:tcPr>
            <w:tcW w:w="1732" w:type="dxa"/>
            <w:vMerge w:val="restart"/>
          </w:tcPr>
          <w:p w14:paraId="70EE93AC"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2 – Existence of operational co-management mechanisms</w:t>
            </w:r>
          </w:p>
        </w:tc>
        <w:tc>
          <w:tcPr>
            <w:tcW w:w="2503" w:type="dxa"/>
          </w:tcPr>
          <w:p w14:paraId="0BA40F92"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No co-management mechanisms are in place</w:t>
            </w:r>
          </w:p>
          <w:p w14:paraId="2FF5FEAD"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0B37F3E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7C94186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58798940"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There are a number of cooperation agreements and “rules of inter-action” between and among the SAEPF, MALR, and other government ministries and inspectorates.  Similar agreements with non-state actors do not exist.</w:t>
            </w:r>
          </w:p>
          <w:p w14:paraId="49934812"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Co-management arrangements are dictated by these agreements, and largely facilitated by externally funded projects.  Notwithstanding, there remains an institutionalized culture of competition among agencies rather than cooperation or collaboration.</w:t>
            </w:r>
          </w:p>
        </w:tc>
        <w:tc>
          <w:tcPr>
            <w:tcW w:w="1566" w:type="dxa"/>
            <w:vMerge w:val="restart"/>
          </w:tcPr>
          <w:p w14:paraId="3240C2FE" w14:textId="77777777" w:rsidR="00555B6A" w:rsidRPr="00BD4B40" w:rsidRDefault="00555B6A" w:rsidP="00555B6A">
            <w:pPr>
              <w:spacing w:after="120" w:line="240" w:lineRule="auto"/>
              <w:jc w:val="center"/>
              <w:rPr>
                <w:rFonts w:ascii="Times New Roman" w:eastAsia="Times New Roman" w:hAnsi="Times New Roman" w:cs="Times New Roman"/>
                <w:b/>
                <w:bCs/>
                <w:sz w:val="18"/>
                <w:szCs w:val="18"/>
              </w:rPr>
            </w:pPr>
            <w:r w:rsidRPr="00BD4B40">
              <w:rPr>
                <w:rFonts w:ascii="Times New Roman" w:eastAsia="Times New Roman" w:hAnsi="Times New Roman" w:cs="Times New Roman"/>
                <w:b/>
                <w:bCs/>
                <w:sz w:val="18"/>
                <w:szCs w:val="18"/>
              </w:rPr>
              <w:t>2</w:t>
            </w:r>
          </w:p>
        </w:tc>
        <w:tc>
          <w:tcPr>
            <w:tcW w:w="3510" w:type="dxa"/>
            <w:vMerge w:val="restart"/>
          </w:tcPr>
          <w:p w14:paraId="798545B0" w14:textId="77777777" w:rsidR="00555B6A" w:rsidRPr="0097263D" w:rsidRDefault="00555B6A" w:rsidP="00555B6A">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The</w:t>
            </w:r>
            <w:r w:rsidRPr="0097263D">
              <w:rPr>
                <w:rFonts w:ascii="Times New Roman" w:eastAsia="Times New Roman" w:hAnsi="Times New Roman" w:cs="Times New Roman"/>
                <w:sz w:val="18"/>
                <w:szCs w:val="18"/>
              </w:rPr>
              <w:t xml:space="preserve"> project assess</w:t>
            </w:r>
            <w:r>
              <w:rPr>
                <w:rFonts w:ascii="Times New Roman" w:eastAsia="Times New Roman" w:hAnsi="Times New Roman" w:cs="Times New Roman"/>
                <w:sz w:val="18"/>
                <w:szCs w:val="18"/>
              </w:rPr>
              <w:t xml:space="preserve">ed </w:t>
            </w:r>
            <w:r w:rsidRPr="0097263D">
              <w:rPr>
                <w:rFonts w:ascii="Times New Roman" w:eastAsia="Times New Roman" w:hAnsi="Times New Roman" w:cs="Times New Roman"/>
                <w:sz w:val="18"/>
                <w:szCs w:val="18"/>
              </w:rPr>
              <w:t>the effectiveness and lessons learned in order to facilitate the development of new agreements.</w:t>
            </w:r>
          </w:p>
          <w:p w14:paraId="08CF72B8" w14:textId="77777777" w:rsidR="00555B6A" w:rsidRDefault="00555B6A" w:rsidP="00555B6A">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sidRPr="0097263D">
              <w:rPr>
                <w:rFonts w:ascii="Times New Roman" w:eastAsia="Times New Roman" w:hAnsi="Times New Roman" w:cs="Times New Roman"/>
                <w:sz w:val="18"/>
                <w:szCs w:val="18"/>
              </w:rPr>
              <w:t>he project develop</w:t>
            </w:r>
            <w:r>
              <w:rPr>
                <w:rFonts w:ascii="Times New Roman" w:eastAsia="Times New Roman" w:hAnsi="Times New Roman" w:cs="Times New Roman"/>
                <w:sz w:val="18"/>
                <w:szCs w:val="18"/>
              </w:rPr>
              <w:t xml:space="preserve">ed </w:t>
            </w:r>
            <w:r w:rsidRPr="0097263D">
              <w:rPr>
                <w:rFonts w:ascii="Times New Roman" w:eastAsia="Times New Roman" w:hAnsi="Times New Roman" w:cs="Times New Roman"/>
                <w:sz w:val="18"/>
                <w:szCs w:val="18"/>
              </w:rPr>
              <w:t xml:space="preserve">appropriate </w:t>
            </w:r>
            <w:r>
              <w:rPr>
                <w:rFonts w:ascii="Times New Roman" w:eastAsia="Times New Roman" w:hAnsi="Times New Roman" w:cs="Times New Roman"/>
                <w:sz w:val="18"/>
                <w:szCs w:val="18"/>
              </w:rPr>
              <w:t>MoUs</w:t>
            </w:r>
            <w:r w:rsidRPr="0097263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between key </w:t>
            </w:r>
            <w:r w:rsidRPr="0097263D">
              <w:rPr>
                <w:rFonts w:ascii="Times New Roman" w:eastAsia="Times New Roman" w:hAnsi="Times New Roman" w:cs="Times New Roman"/>
                <w:sz w:val="18"/>
                <w:szCs w:val="18"/>
              </w:rPr>
              <w:t>stakeholder organizations.</w:t>
            </w:r>
          </w:p>
          <w:p w14:paraId="1970A109" w14:textId="77777777" w:rsidR="00555B6A" w:rsidRPr="0097263D" w:rsidRDefault="00555B6A" w:rsidP="00555B6A">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However, the MoU </w:t>
            </w:r>
            <w:r w:rsidRPr="0097263D">
              <w:rPr>
                <w:rFonts w:ascii="Times New Roman" w:eastAsia="Times New Roman" w:hAnsi="Times New Roman" w:cs="Times New Roman"/>
                <w:sz w:val="18"/>
                <w:szCs w:val="18"/>
              </w:rPr>
              <w:t>are</w:t>
            </w:r>
            <w:r>
              <w:rPr>
                <w:rFonts w:ascii="Times New Roman" w:eastAsia="Times New Roman" w:hAnsi="Times New Roman" w:cs="Times New Roman"/>
                <w:sz w:val="18"/>
                <w:szCs w:val="18"/>
              </w:rPr>
              <w:t xml:space="preserve"> not</w:t>
            </w:r>
            <w:r w:rsidRPr="0097263D">
              <w:rPr>
                <w:rFonts w:ascii="Times New Roman" w:eastAsia="Times New Roman" w:hAnsi="Times New Roman" w:cs="Times New Roman"/>
                <w:sz w:val="18"/>
                <w:szCs w:val="18"/>
              </w:rPr>
              <w:t xml:space="preserve"> formally </w:t>
            </w:r>
            <w:r>
              <w:rPr>
                <w:rFonts w:ascii="Times New Roman" w:eastAsia="Times New Roman" w:hAnsi="Times New Roman" w:cs="Times New Roman"/>
                <w:sz w:val="18"/>
                <w:szCs w:val="18"/>
              </w:rPr>
              <w:t>signed</w:t>
            </w:r>
            <w:r w:rsidRPr="0097263D">
              <w:rPr>
                <w:rFonts w:ascii="Times New Roman" w:eastAsia="Times New Roman" w:hAnsi="Times New Roman" w:cs="Times New Roman"/>
                <w:sz w:val="18"/>
                <w:szCs w:val="18"/>
              </w:rPr>
              <w:t xml:space="preserve"> and are </w:t>
            </w:r>
            <w:r>
              <w:rPr>
                <w:rFonts w:ascii="Times New Roman" w:eastAsia="Times New Roman" w:hAnsi="Times New Roman" w:cs="Times New Roman"/>
                <w:sz w:val="18"/>
                <w:szCs w:val="18"/>
              </w:rPr>
              <w:t xml:space="preserve">not </w:t>
            </w:r>
            <w:r w:rsidRPr="0097263D">
              <w:rPr>
                <w:rFonts w:ascii="Times New Roman" w:eastAsia="Times New Roman" w:hAnsi="Times New Roman" w:cs="Times New Roman"/>
                <w:sz w:val="18"/>
                <w:szCs w:val="18"/>
              </w:rPr>
              <w:t>operational</w:t>
            </w:r>
            <w:r>
              <w:rPr>
                <w:rFonts w:ascii="Times New Roman" w:eastAsia="Times New Roman" w:hAnsi="Times New Roman" w:cs="Times New Roman"/>
                <w:sz w:val="18"/>
                <w:szCs w:val="18"/>
              </w:rPr>
              <w:t xml:space="preserve"> to date</w:t>
            </w:r>
          </w:p>
        </w:tc>
      </w:tr>
      <w:tr w:rsidR="00555B6A" w:rsidRPr="0097263D" w14:paraId="54FE8537" w14:textId="77777777" w:rsidTr="00555B6A">
        <w:tc>
          <w:tcPr>
            <w:tcW w:w="1732" w:type="dxa"/>
            <w:vMerge/>
          </w:tcPr>
          <w:p w14:paraId="488D2590"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69E6D3D6"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Some co-management mechanisms are in place and operational</w:t>
            </w:r>
          </w:p>
          <w:p w14:paraId="5759A05E"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246A180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1527C0B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b/>
                <w:sz w:val="18"/>
                <w:szCs w:val="18"/>
              </w:rPr>
              <w:t>1</w:t>
            </w:r>
          </w:p>
        </w:tc>
        <w:tc>
          <w:tcPr>
            <w:tcW w:w="2925" w:type="dxa"/>
            <w:vMerge/>
          </w:tcPr>
          <w:p w14:paraId="311A25D2"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5329B93D"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2B42BB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EB31E8B" w14:textId="77777777" w:rsidTr="00555B6A">
        <w:tc>
          <w:tcPr>
            <w:tcW w:w="1732" w:type="dxa"/>
            <w:vMerge/>
          </w:tcPr>
          <w:p w14:paraId="4349787B"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749FEDEF"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Some co-management mechanisms are formally established through agreements, MOUs, etc.</w:t>
            </w:r>
          </w:p>
          <w:p w14:paraId="3677CF34"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2D54CE9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2986426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1EAD870A"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0222518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99E085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46BB008E" w14:textId="77777777" w:rsidTr="00555B6A">
        <w:tc>
          <w:tcPr>
            <w:tcW w:w="1732" w:type="dxa"/>
            <w:vMerge/>
          </w:tcPr>
          <w:p w14:paraId="78A78DBD"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4EF5844B"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Comprehensive co-management mechanisms are formally established and are operational/functional</w:t>
            </w:r>
          </w:p>
          <w:p w14:paraId="3BE11C2B"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46027F2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68D5CE3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6D551142"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738405C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2ADEF71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1DEFD57" w14:textId="77777777" w:rsidTr="00555B6A">
        <w:tc>
          <w:tcPr>
            <w:tcW w:w="1732" w:type="dxa"/>
            <w:vMerge w:val="restart"/>
          </w:tcPr>
          <w:p w14:paraId="0F112C71"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3 – Existence of cooperation with stakeholder groups</w:t>
            </w:r>
          </w:p>
        </w:tc>
        <w:tc>
          <w:tcPr>
            <w:tcW w:w="2503" w:type="dxa"/>
          </w:tcPr>
          <w:p w14:paraId="20E2B143"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Identification of stakeholders and their participation/involvement in decision-making is poor</w:t>
            </w:r>
          </w:p>
        </w:tc>
        <w:tc>
          <w:tcPr>
            <w:tcW w:w="944" w:type="dxa"/>
            <w:gridSpan w:val="2"/>
            <w:vAlign w:val="center"/>
          </w:tcPr>
          <w:p w14:paraId="33B7126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1149188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3C3F1EEE" w14:textId="77777777" w:rsidR="00555B6A" w:rsidRPr="0097263D" w:rsidRDefault="00555B6A" w:rsidP="00555B6A">
            <w:pPr>
              <w:spacing w:after="120" w:line="240" w:lineRule="auto"/>
              <w:rPr>
                <w:rFonts w:ascii="Times New Roman" w:eastAsia="Times New Roman" w:hAnsi="Times New Roman" w:cs="Times New Roman"/>
                <w:color w:val="000000"/>
                <w:sz w:val="18"/>
                <w:szCs w:val="18"/>
              </w:rPr>
            </w:pPr>
            <w:r w:rsidRPr="0097263D">
              <w:rPr>
                <w:rFonts w:ascii="Times New Roman" w:eastAsia="Times New Roman" w:hAnsi="Times New Roman" w:cs="Times New Roman"/>
                <w:color w:val="000000"/>
                <w:sz w:val="18"/>
                <w:szCs w:val="18"/>
              </w:rPr>
              <w:t>Public councils and advisory and monitoring bodies are established on a voluntary basis.  They are made up of representatives of civil society for interaction and cooperation between the ministries, state committees, and administrative departments.  To a limited extent, these groups contribute to public monitoring of the activities of ministries, state committees and administrative authorities.</w:t>
            </w:r>
          </w:p>
          <w:p w14:paraId="5C925E29" w14:textId="77777777" w:rsidR="00555B6A" w:rsidRPr="0097263D" w:rsidRDefault="00555B6A" w:rsidP="00555B6A">
            <w:pPr>
              <w:spacing w:after="120" w:line="240" w:lineRule="auto"/>
              <w:rPr>
                <w:rFonts w:ascii="Times New Roman" w:eastAsia="Times New Roman" w:hAnsi="Times New Roman" w:cs="Times New Roman"/>
                <w:color w:val="000000"/>
                <w:sz w:val="18"/>
                <w:szCs w:val="18"/>
              </w:rPr>
            </w:pPr>
            <w:r w:rsidRPr="0097263D">
              <w:rPr>
                <w:rFonts w:ascii="Times New Roman" w:eastAsia="Times New Roman" w:hAnsi="Times New Roman" w:cs="Times New Roman"/>
                <w:color w:val="000000"/>
                <w:sz w:val="18"/>
                <w:szCs w:val="18"/>
              </w:rPr>
              <w:t>To a limited extent, experts representing the academic community and NGOs are involved in the decision-making process on environmental issues through a number of mechanisms, such as online discussion of draft laws, normative legal acts and other regulatory documents.  Notwithstanding, there are anecdotal instances when key stakeholders are not adequately informed or invited to participate on key issues for which they have expertise or comparative advantages.</w:t>
            </w:r>
          </w:p>
          <w:p w14:paraId="76333298" w14:textId="77777777" w:rsidR="00555B6A" w:rsidRPr="0097263D" w:rsidRDefault="00555B6A" w:rsidP="00555B6A">
            <w:pPr>
              <w:spacing w:after="120" w:line="240" w:lineRule="auto"/>
              <w:rPr>
                <w:rFonts w:ascii="Times New Roman" w:eastAsia="Times New Roman" w:hAnsi="Times New Roman" w:cs="Times New Roman"/>
                <w:color w:val="000000"/>
                <w:sz w:val="18"/>
                <w:szCs w:val="18"/>
              </w:rPr>
            </w:pPr>
            <w:r w:rsidRPr="0097263D">
              <w:rPr>
                <w:rFonts w:ascii="Times New Roman" w:eastAsia="Times New Roman" w:hAnsi="Times New Roman" w:cs="Times New Roman"/>
                <w:color w:val="000000"/>
                <w:sz w:val="18"/>
                <w:szCs w:val="18"/>
              </w:rPr>
              <w:t xml:space="preserve">The participation of the general public in consultation processes is limited </w:t>
            </w:r>
            <w:r w:rsidRPr="0097263D">
              <w:rPr>
                <w:rFonts w:ascii="Times New Roman" w:eastAsia="Times New Roman" w:hAnsi="Times New Roman" w:cs="Times New Roman"/>
                <w:sz w:val="18"/>
                <w:szCs w:val="18"/>
              </w:rPr>
              <w:t>to</w:t>
            </w:r>
            <w:r w:rsidRPr="0097263D">
              <w:rPr>
                <w:rFonts w:ascii="Times New Roman" w:eastAsia="Times New Roman" w:hAnsi="Times New Roman" w:cs="Times New Roman"/>
                <w:color w:val="FF0000"/>
                <w:sz w:val="18"/>
                <w:szCs w:val="18"/>
              </w:rPr>
              <w:t xml:space="preserve"> </w:t>
            </w:r>
            <w:r w:rsidRPr="0097263D">
              <w:rPr>
                <w:rFonts w:ascii="Times New Roman" w:eastAsia="Times New Roman" w:hAnsi="Times New Roman" w:cs="Times New Roman"/>
                <w:color w:val="000000"/>
                <w:sz w:val="18"/>
                <w:szCs w:val="18"/>
              </w:rPr>
              <w:t>public debate.</w:t>
            </w:r>
          </w:p>
        </w:tc>
        <w:tc>
          <w:tcPr>
            <w:tcW w:w="1566" w:type="dxa"/>
            <w:vMerge w:val="restart"/>
          </w:tcPr>
          <w:p w14:paraId="2528DA0C" w14:textId="77777777" w:rsidR="00555B6A" w:rsidRPr="00BD4B40" w:rsidRDefault="00555B6A" w:rsidP="00555B6A">
            <w:pPr>
              <w:spacing w:after="120" w:line="240" w:lineRule="auto"/>
              <w:jc w:val="center"/>
              <w:rPr>
                <w:rFonts w:ascii="Times New Roman" w:eastAsia="Times New Roman" w:hAnsi="Times New Roman" w:cs="Times New Roman"/>
                <w:b/>
                <w:bCs/>
                <w:sz w:val="18"/>
                <w:szCs w:val="18"/>
              </w:rPr>
            </w:pPr>
            <w:r w:rsidRPr="00BD4B40">
              <w:rPr>
                <w:rFonts w:ascii="Times New Roman" w:eastAsia="Times New Roman" w:hAnsi="Times New Roman" w:cs="Times New Roman"/>
                <w:b/>
                <w:bCs/>
                <w:sz w:val="18"/>
                <w:szCs w:val="18"/>
              </w:rPr>
              <w:t>3</w:t>
            </w:r>
          </w:p>
        </w:tc>
        <w:tc>
          <w:tcPr>
            <w:tcW w:w="3510" w:type="dxa"/>
            <w:vMerge w:val="restart"/>
          </w:tcPr>
          <w:p w14:paraId="2B41B655" w14:textId="77777777" w:rsidR="00555B6A" w:rsidRPr="0097263D" w:rsidRDefault="00555B6A" w:rsidP="00555B6A">
            <w:pPr>
              <w:spacing w:after="120" w:line="240" w:lineRule="auto"/>
              <w:rPr>
                <w:rFonts w:ascii="Times New Roman" w:eastAsia="Times New Roman" w:hAnsi="Times New Roman" w:cs="Times New Roman"/>
                <w:color w:val="000000"/>
                <w:sz w:val="18"/>
                <w:szCs w:val="18"/>
              </w:rPr>
            </w:pPr>
            <w:r w:rsidRPr="0097263D">
              <w:rPr>
                <w:rFonts w:ascii="Times New Roman" w:eastAsia="Times New Roman" w:hAnsi="Times New Roman" w:cs="Times New Roman"/>
                <w:color w:val="000000"/>
                <w:sz w:val="18"/>
                <w:szCs w:val="18"/>
              </w:rPr>
              <w:t>The learning-by-doing approach of this project allow</w:t>
            </w:r>
            <w:r>
              <w:rPr>
                <w:rFonts w:ascii="Times New Roman" w:eastAsia="Times New Roman" w:hAnsi="Times New Roman" w:cs="Times New Roman"/>
                <w:color w:val="000000"/>
                <w:sz w:val="18"/>
                <w:szCs w:val="18"/>
              </w:rPr>
              <w:t>ed</w:t>
            </w:r>
            <w:r w:rsidRPr="0097263D">
              <w:rPr>
                <w:rFonts w:ascii="Times New Roman" w:eastAsia="Times New Roman" w:hAnsi="Times New Roman" w:cs="Times New Roman"/>
                <w:color w:val="000000"/>
                <w:sz w:val="18"/>
                <w:szCs w:val="18"/>
              </w:rPr>
              <w:t xml:space="preserve"> stakeholders to actively participate and build long-term technical capacities to better understand and apply global environmental indicators.  Particular attention </w:t>
            </w:r>
            <w:r>
              <w:rPr>
                <w:rFonts w:ascii="Times New Roman" w:eastAsia="Times New Roman" w:hAnsi="Times New Roman" w:cs="Times New Roman"/>
                <w:color w:val="000000"/>
                <w:sz w:val="18"/>
                <w:szCs w:val="18"/>
              </w:rPr>
              <w:t>was</w:t>
            </w:r>
            <w:r w:rsidRPr="0097263D">
              <w:rPr>
                <w:rFonts w:ascii="Times New Roman" w:eastAsia="Times New Roman" w:hAnsi="Times New Roman" w:cs="Times New Roman"/>
                <w:color w:val="000000"/>
                <w:sz w:val="18"/>
                <w:szCs w:val="18"/>
              </w:rPr>
              <w:t xml:space="preserve"> given to demonstrating the value of teamwork among government agencies and technical disciplines with a view to integrating global environmental priorities into sectors development plans at the national and sub-national levels.</w:t>
            </w:r>
          </w:p>
          <w:p w14:paraId="12FCA8A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color w:val="000000"/>
                <w:sz w:val="18"/>
                <w:szCs w:val="18"/>
              </w:rPr>
              <w:t>The project facilitate</w:t>
            </w:r>
            <w:r>
              <w:rPr>
                <w:rFonts w:ascii="Times New Roman" w:eastAsia="Times New Roman" w:hAnsi="Times New Roman" w:cs="Times New Roman"/>
                <w:color w:val="000000"/>
                <w:sz w:val="18"/>
                <w:szCs w:val="18"/>
              </w:rPr>
              <w:t>d</w:t>
            </w:r>
            <w:r w:rsidRPr="0097263D">
              <w:rPr>
                <w:rFonts w:ascii="Times New Roman" w:eastAsia="Times New Roman" w:hAnsi="Times New Roman" w:cs="Times New Roman"/>
                <w:color w:val="000000"/>
                <w:sz w:val="18"/>
                <w:szCs w:val="18"/>
              </w:rPr>
              <w:t xml:space="preserve"> capitalizing of the various comparative advantages of different stakeholder organizations to promote global environment values.</w:t>
            </w:r>
          </w:p>
        </w:tc>
      </w:tr>
      <w:tr w:rsidR="00555B6A" w:rsidRPr="0097263D" w14:paraId="4DAE679B" w14:textId="77777777" w:rsidTr="00555B6A">
        <w:tc>
          <w:tcPr>
            <w:tcW w:w="1732" w:type="dxa"/>
            <w:vMerge/>
          </w:tcPr>
          <w:p w14:paraId="62A9B0F2"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22F6128E"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Stakeholders are identified but their participation in decision-making is limited</w:t>
            </w:r>
          </w:p>
          <w:p w14:paraId="55328583"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0E38C7B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335251C8"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78183620"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53E16CF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A1E765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AEE781E" w14:textId="77777777" w:rsidTr="00555B6A">
        <w:tc>
          <w:tcPr>
            <w:tcW w:w="1732" w:type="dxa"/>
            <w:vMerge/>
          </w:tcPr>
          <w:p w14:paraId="36C97F26"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6B1FA679"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Stakeholders are identified and regular consultations mechanisms are established</w:t>
            </w:r>
          </w:p>
          <w:p w14:paraId="38426FB6"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67C4676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74C0469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F60FD14"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16D9A33D"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36580CC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59B2A40" w14:textId="77777777" w:rsidTr="00555B6A">
        <w:tc>
          <w:tcPr>
            <w:tcW w:w="1732" w:type="dxa"/>
            <w:vMerge/>
            <w:tcBorders>
              <w:bottom w:val="single" w:sz="4" w:space="0" w:color="auto"/>
            </w:tcBorders>
          </w:tcPr>
          <w:p w14:paraId="59830A96"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Borders>
              <w:bottom w:val="single" w:sz="4" w:space="0" w:color="auto"/>
            </w:tcBorders>
          </w:tcPr>
          <w:p w14:paraId="133A07B8"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Stakeholders are identified and they actively contribute to established participative decision-making processes</w:t>
            </w:r>
          </w:p>
        </w:tc>
        <w:tc>
          <w:tcPr>
            <w:tcW w:w="944" w:type="dxa"/>
            <w:gridSpan w:val="2"/>
            <w:tcBorders>
              <w:bottom w:val="single" w:sz="4" w:space="0" w:color="auto"/>
            </w:tcBorders>
            <w:vAlign w:val="center"/>
          </w:tcPr>
          <w:p w14:paraId="3446CE8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tcBorders>
              <w:bottom w:val="single" w:sz="4" w:space="0" w:color="auto"/>
            </w:tcBorders>
            <w:vAlign w:val="center"/>
          </w:tcPr>
          <w:p w14:paraId="1B6EAD4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Borders>
              <w:bottom w:val="single" w:sz="4" w:space="0" w:color="auto"/>
            </w:tcBorders>
          </w:tcPr>
          <w:p w14:paraId="7FF9224C"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Borders>
              <w:bottom w:val="single" w:sz="4" w:space="0" w:color="auto"/>
            </w:tcBorders>
          </w:tcPr>
          <w:p w14:paraId="13A5CAB4"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tcBorders>
              <w:bottom w:val="single" w:sz="4" w:space="0" w:color="auto"/>
            </w:tcBorders>
            <w:vAlign w:val="center"/>
          </w:tcPr>
          <w:p w14:paraId="5A5E101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A3F77" w14:paraId="76BFF0E5" w14:textId="77777777" w:rsidTr="00555B6A">
        <w:trPr>
          <w:trHeight w:val="411"/>
        </w:trPr>
        <w:tc>
          <w:tcPr>
            <w:tcW w:w="1732" w:type="dxa"/>
            <w:tcBorders>
              <w:bottom w:val="single" w:sz="4" w:space="0" w:color="auto"/>
            </w:tcBorders>
            <w:shd w:val="clear" w:color="auto" w:fill="BFBFBF" w:themeFill="background1" w:themeFillShade="BF"/>
            <w:vAlign w:val="center"/>
          </w:tcPr>
          <w:p w14:paraId="0CB0BD6F" w14:textId="77777777" w:rsidR="00555B6A" w:rsidRPr="009A3F77" w:rsidRDefault="00555B6A" w:rsidP="00555B6A">
            <w:pPr>
              <w:spacing w:after="0" w:line="240" w:lineRule="auto"/>
              <w:rPr>
                <w:rFonts w:ascii="Times New Roman" w:eastAsia="Times New Roman" w:hAnsi="Times New Roman" w:cs="Times New Roman"/>
                <w:b/>
                <w:bCs/>
                <w:i/>
                <w:sz w:val="18"/>
                <w:szCs w:val="18"/>
              </w:rPr>
            </w:pPr>
            <w:r w:rsidRPr="009A3F77">
              <w:rPr>
                <w:rFonts w:ascii="Times New Roman" w:eastAsia="Times New Roman" w:hAnsi="Times New Roman" w:cs="Times New Roman"/>
                <w:b/>
                <w:bCs/>
                <w:i/>
                <w:sz w:val="18"/>
                <w:szCs w:val="18"/>
              </w:rPr>
              <w:t>Sub-Total</w:t>
            </w:r>
          </w:p>
        </w:tc>
        <w:tc>
          <w:tcPr>
            <w:tcW w:w="2503" w:type="dxa"/>
            <w:tcBorders>
              <w:bottom w:val="single" w:sz="4" w:space="0" w:color="auto"/>
            </w:tcBorders>
            <w:shd w:val="clear" w:color="auto" w:fill="BFBFBF" w:themeFill="background1" w:themeFillShade="BF"/>
            <w:vAlign w:val="center"/>
          </w:tcPr>
          <w:p w14:paraId="735FF92D" w14:textId="77777777" w:rsidR="00555B6A" w:rsidRPr="009A3F77" w:rsidRDefault="00555B6A" w:rsidP="00555B6A">
            <w:pPr>
              <w:spacing w:after="0" w:line="240" w:lineRule="auto"/>
              <w:rPr>
                <w:rFonts w:ascii="Times New Roman" w:eastAsia="Times New Roman" w:hAnsi="Times New Roman" w:cs="Times New Roman"/>
                <w:b/>
                <w:bCs/>
                <w:sz w:val="18"/>
                <w:szCs w:val="18"/>
              </w:rPr>
            </w:pPr>
          </w:p>
          <w:p w14:paraId="43E739D8" w14:textId="77777777" w:rsidR="00555B6A" w:rsidRPr="009A3F77" w:rsidRDefault="00555B6A" w:rsidP="00555B6A">
            <w:pPr>
              <w:spacing w:after="0" w:line="240" w:lineRule="auto"/>
              <w:rPr>
                <w:rFonts w:ascii="Times New Roman" w:eastAsia="Times New Roman" w:hAnsi="Times New Roman" w:cs="Times New Roman"/>
                <w:b/>
                <w:bCs/>
                <w:sz w:val="18"/>
                <w:szCs w:val="18"/>
              </w:rPr>
            </w:pPr>
          </w:p>
        </w:tc>
        <w:tc>
          <w:tcPr>
            <w:tcW w:w="944" w:type="dxa"/>
            <w:gridSpan w:val="2"/>
            <w:tcBorders>
              <w:bottom w:val="single" w:sz="4" w:space="0" w:color="auto"/>
            </w:tcBorders>
            <w:shd w:val="clear" w:color="auto" w:fill="BFBFBF" w:themeFill="background1" w:themeFillShade="BF"/>
            <w:vAlign w:val="center"/>
          </w:tcPr>
          <w:p w14:paraId="18A2EF1C" w14:textId="77777777" w:rsidR="00555B6A" w:rsidRPr="009A3F77" w:rsidRDefault="00555B6A" w:rsidP="00555B6A">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713" w:type="dxa"/>
            <w:tcBorders>
              <w:bottom w:val="single" w:sz="4" w:space="0" w:color="auto"/>
            </w:tcBorders>
            <w:shd w:val="clear" w:color="auto" w:fill="BFBFBF" w:themeFill="background1" w:themeFillShade="BF"/>
            <w:vAlign w:val="center"/>
          </w:tcPr>
          <w:p w14:paraId="3DBBBE45" w14:textId="77777777" w:rsidR="00555B6A" w:rsidRPr="009A3F77" w:rsidRDefault="00555B6A" w:rsidP="00555B6A">
            <w:pPr>
              <w:spacing w:after="0" w:line="240" w:lineRule="auto"/>
              <w:jc w:val="center"/>
              <w:rPr>
                <w:rFonts w:ascii="Times New Roman" w:eastAsia="Times New Roman" w:hAnsi="Times New Roman" w:cs="Times New Roman"/>
                <w:b/>
                <w:bCs/>
                <w:sz w:val="18"/>
                <w:szCs w:val="18"/>
              </w:rPr>
            </w:pPr>
            <w:r w:rsidRPr="009A3F77">
              <w:rPr>
                <w:rFonts w:ascii="Times New Roman" w:eastAsia="Times New Roman" w:hAnsi="Times New Roman" w:cs="Times New Roman"/>
                <w:b/>
                <w:bCs/>
                <w:sz w:val="18"/>
                <w:szCs w:val="18"/>
              </w:rPr>
              <w:t>3</w:t>
            </w:r>
          </w:p>
        </w:tc>
        <w:tc>
          <w:tcPr>
            <w:tcW w:w="2925" w:type="dxa"/>
            <w:tcBorders>
              <w:bottom w:val="single" w:sz="4" w:space="0" w:color="auto"/>
            </w:tcBorders>
            <w:shd w:val="clear" w:color="auto" w:fill="BFBFBF" w:themeFill="background1" w:themeFillShade="BF"/>
            <w:vAlign w:val="center"/>
          </w:tcPr>
          <w:p w14:paraId="667F2046" w14:textId="77777777" w:rsidR="00555B6A" w:rsidRPr="009A3F77" w:rsidRDefault="00555B6A" w:rsidP="00555B6A">
            <w:pPr>
              <w:spacing w:after="120" w:line="240" w:lineRule="auto"/>
              <w:rPr>
                <w:rFonts w:ascii="Times New Roman" w:eastAsia="Times New Roman" w:hAnsi="Times New Roman" w:cs="Times New Roman"/>
                <w:b/>
                <w:bCs/>
                <w:sz w:val="18"/>
                <w:szCs w:val="18"/>
              </w:rPr>
            </w:pPr>
          </w:p>
        </w:tc>
        <w:tc>
          <w:tcPr>
            <w:tcW w:w="1566" w:type="dxa"/>
            <w:tcBorders>
              <w:bottom w:val="single" w:sz="4" w:space="0" w:color="auto"/>
            </w:tcBorders>
            <w:shd w:val="clear" w:color="auto" w:fill="BFBFBF" w:themeFill="background1" w:themeFillShade="BF"/>
            <w:vAlign w:val="center"/>
          </w:tcPr>
          <w:p w14:paraId="36061B03" w14:textId="77777777" w:rsidR="00555B6A" w:rsidRPr="009A3F77" w:rsidRDefault="00555B6A" w:rsidP="00555B6A">
            <w:pPr>
              <w:spacing w:after="12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3510" w:type="dxa"/>
            <w:tcBorders>
              <w:bottom w:val="single" w:sz="4" w:space="0" w:color="auto"/>
            </w:tcBorders>
            <w:shd w:val="clear" w:color="auto" w:fill="BFBFBF" w:themeFill="background1" w:themeFillShade="BF"/>
            <w:vAlign w:val="center"/>
          </w:tcPr>
          <w:p w14:paraId="2347060D" w14:textId="77777777" w:rsidR="00555B6A" w:rsidRPr="009A3F77" w:rsidRDefault="00555B6A" w:rsidP="00555B6A">
            <w:pPr>
              <w:spacing w:after="0" w:line="240" w:lineRule="auto"/>
              <w:jc w:val="center"/>
              <w:rPr>
                <w:rFonts w:ascii="Times New Roman" w:eastAsia="Times New Roman" w:hAnsi="Times New Roman" w:cs="Times New Roman"/>
                <w:b/>
                <w:bCs/>
                <w:sz w:val="18"/>
                <w:szCs w:val="18"/>
              </w:rPr>
            </w:pPr>
          </w:p>
        </w:tc>
      </w:tr>
      <w:tr w:rsidR="00555B6A" w:rsidRPr="0097263D" w14:paraId="2EBD4597" w14:textId="77777777" w:rsidTr="00555B6A">
        <w:trPr>
          <w:trHeight w:val="444"/>
        </w:trPr>
        <w:tc>
          <w:tcPr>
            <w:tcW w:w="5892" w:type="dxa"/>
            <w:gridSpan w:val="5"/>
            <w:tcBorders>
              <w:right w:val="nil"/>
            </w:tcBorders>
            <w:shd w:val="clear" w:color="auto" w:fill="BFBFBF" w:themeFill="background1" w:themeFillShade="BF"/>
            <w:vAlign w:val="center"/>
          </w:tcPr>
          <w:p w14:paraId="3C8968AB"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BD4B40">
              <w:rPr>
                <w:rFonts w:ascii="Times New Roman" w:eastAsia="Times New Roman" w:hAnsi="Times New Roman" w:cs="Times New Roman"/>
                <w:b/>
                <w:sz w:val="18"/>
                <w:szCs w:val="18"/>
              </w:rPr>
              <w:t>CR 2:  Capacities to generate, access and use information and knowledge</w:t>
            </w:r>
          </w:p>
        </w:tc>
        <w:tc>
          <w:tcPr>
            <w:tcW w:w="2925" w:type="dxa"/>
            <w:tcBorders>
              <w:left w:val="nil"/>
              <w:right w:val="nil"/>
            </w:tcBorders>
            <w:shd w:val="clear" w:color="auto" w:fill="BFBFBF" w:themeFill="background1" w:themeFillShade="BF"/>
          </w:tcPr>
          <w:p w14:paraId="7E813C1D"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tcBorders>
              <w:left w:val="nil"/>
              <w:right w:val="nil"/>
            </w:tcBorders>
            <w:shd w:val="clear" w:color="auto" w:fill="BFBFBF" w:themeFill="background1" w:themeFillShade="BF"/>
          </w:tcPr>
          <w:p w14:paraId="3EEC1620"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tcBorders>
              <w:left w:val="nil"/>
            </w:tcBorders>
            <w:shd w:val="clear" w:color="auto" w:fill="BFBFBF" w:themeFill="background1" w:themeFillShade="BF"/>
            <w:vAlign w:val="center"/>
          </w:tcPr>
          <w:p w14:paraId="0219B18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1DD8B34" w14:textId="77777777" w:rsidTr="00555B6A">
        <w:tc>
          <w:tcPr>
            <w:tcW w:w="1732" w:type="dxa"/>
            <w:vMerge w:val="restart"/>
          </w:tcPr>
          <w:p w14:paraId="2E2383C1"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4 – Degree of environmental awareness of stakeholders</w:t>
            </w:r>
          </w:p>
        </w:tc>
        <w:tc>
          <w:tcPr>
            <w:tcW w:w="2503" w:type="dxa"/>
          </w:tcPr>
          <w:p w14:paraId="2382620D"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Stakeholders are not aware about global environmental issues and their related possible solutions (MEAs)</w:t>
            </w:r>
          </w:p>
          <w:p w14:paraId="5BF84584"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5E8FCD0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4DB8FA2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4C6192FE"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Although there was an increase in awareness raising activities, these have largely focused on staffs of government institutions and agencies.</w:t>
            </w:r>
          </w:p>
          <w:p w14:paraId="5650F888"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While there are television and radio programmes covering environmental protection and agriculture, these are largely produce Russian and not accessible to a large segment of the Kyrgyz speaking population in rural areas.  As such, they do not have an adequate understanding of global environmental issues.</w:t>
            </w:r>
          </w:p>
          <w:p w14:paraId="7B5B6693"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Despite the fact that many stakeholders are aware of the global environmental issues, they do not use the available information for decision-making or the development of strategic documents.</w:t>
            </w:r>
          </w:p>
        </w:tc>
        <w:tc>
          <w:tcPr>
            <w:tcW w:w="1566" w:type="dxa"/>
            <w:vMerge w:val="restart"/>
          </w:tcPr>
          <w:p w14:paraId="7C7B0830" w14:textId="77777777" w:rsidR="00555B6A" w:rsidRPr="00E849F3" w:rsidRDefault="00555B6A" w:rsidP="00555B6A">
            <w:pPr>
              <w:spacing w:after="120" w:line="240" w:lineRule="auto"/>
              <w:jc w:val="center"/>
              <w:rPr>
                <w:rFonts w:ascii="Times New Roman" w:eastAsia="Times New Roman" w:hAnsi="Times New Roman" w:cs="Times New Roman"/>
                <w:b/>
                <w:bCs/>
                <w:sz w:val="18"/>
                <w:szCs w:val="18"/>
              </w:rPr>
            </w:pPr>
            <w:r w:rsidRPr="00E849F3">
              <w:rPr>
                <w:rFonts w:ascii="Times New Roman" w:eastAsia="Times New Roman" w:hAnsi="Times New Roman" w:cs="Times New Roman"/>
                <w:b/>
                <w:bCs/>
                <w:sz w:val="18"/>
                <w:szCs w:val="18"/>
              </w:rPr>
              <w:t>3</w:t>
            </w:r>
          </w:p>
        </w:tc>
        <w:tc>
          <w:tcPr>
            <w:tcW w:w="3510" w:type="dxa"/>
            <w:vMerge w:val="restart"/>
          </w:tcPr>
          <w:p w14:paraId="16F62422"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project involv</w:t>
            </w:r>
            <w:r>
              <w:rPr>
                <w:rFonts w:ascii="Times New Roman" w:eastAsia="Times New Roman" w:hAnsi="Times New Roman" w:cs="Times New Roman"/>
                <w:sz w:val="18"/>
                <w:szCs w:val="18"/>
              </w:rPr>
              <w:t>ed</w:t>
            </w:r>
            <w:r w:rsidRPr="0097263D">
              <w:rPr>
                <w:rFonts w:ascii="Times New Roman" w:eastAsia="Times New Roman" w:hAnsi="Times New Roman" w:cs="Times New Roman"/>
                <w:sz w:val="18"/>
                <w:szCs w:val="18"/>
              </w:rPr>
              <w:t xml:space="preserve"> as many stakeholders as possible in various activities in order to increase the number of people who have an improved understanding and value of the global environment to national development priorities.  The project also asse</w:t>
            </w:r>
            <w:r>
              <w:rPr>
                <w:rFonts w:ascii="Times New Roman" w:eastAsia="Times New Roman" w:hAnsi="Times New Roman" w:cs="Times New Roman"/>
                <w:sz w:val="18"/>
                <w:szCs w:val="18"/>
              </w:rPr>
              <w:t>d</w:t>
            </w:r>
            <w:r w:rsidRPr="0097263D">
              <w:rPr>
                <w:rFonts w:ascii="Times New Roman" w:eastAsia="Times New Roman" w:hAnsi="Times New Roman" w:cs="Times New Roman"/>
                <w:sz w:val="18"/>
                <w:szCs w:val="18"/>
              </w:rPr>
              <w:t xml:space="preserve"> baseline awareness as well as end-of-project awareness of stakeholders in order to make some statement that awareness is increasing.  However, this may not be fully attributable to the CCCD project.</w:t>
            </w:r>
          </w:p>
          <w:p w14:paraId="7BD4E83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Awareness raising </w:t>
            </w:r>
            <w:r>
              <w:rPr>
                <w:rFonts w:ascii="Times New Roman" w:eastAsia="Times New Roman" w:hAnsi="Times New Roman" w:cs="Times New Roman"/>
                <w:sz w:val="18"/>
                <w:szCs w:val="18"/>
              </w:rPr>
              <w:t>was</w:t>
            </w:r>
            <w:r w:rsidRPr="0097263D">
              <w:rPr>
                <w:rFonts w:ascii="Times New Roman" w:eastAsia="Times New Roman" w:hAnsi="Times New Roman" w:cs="Times New Roman"/>
                <w:sz w:val="18"/>
                <w:szCs w:val="18"/>
              </w:rPr>
              <w:t xml:space="preserve"> directed to all stakeholder types, i.e., government civil servants at all levels, Parliamentarians, private sector, journalists, youth, and local civil society, among other possible categories of stakeholders</w:t>
            </w:r>
            <w:r>
              <w:rPr>
                <w:rFonts w:ascii="Times New Roman" w:eastAsia="Times New Roman" w:hAnsi="Times New Roman" w:cs="Times New Roman"/>
                <w:sz w:val="18"/>
                <w:szCs w:val="18"/>
              </w:rPr>
              <w:t xml:space="preserve">. </w:t>
            </w:r>
            <w:r w:rsidRPr="0097263D">
              <w:rPr>
                <w:rFonts w:ascii="Times New Roman" w:eastAsia="Times New Roman" w:hAnsi="Times New Roman" w:cs="Times New Roman"/>
                <w:sz w:val="18"/>
                <w:szCs w:val="18"/>
              </w:rPr>
              <w:t xml:space="preserve">Particular attention </w:t>
            </w:r>
            <w:r>
              <w:rPr>
                <w:rFonts w:ascii="Times New Roman" w:eastAsia="Times New Roman" w:hAnsi="Times New Roman" w:cs="Times New Roman"/>
                <w:sz w:val="18"/>
                <w:szCs w:val="18"/>
              </w:rPr>
              <w:t>was</w:t>
            </w:r>
            <w:r w:rsidRPr="0097263D">
              <w:rPr>
                <w:rFonts w:ascii="Times New Roman" w:eastAsia="Times New Roman" w:hAnsi="Times New Roman" w:cs="Times New Roman"/>
                <w:sz w:val="18"/>
                <w:szCs w:val="18"/>
              </w:rPr>
              <w:t xml:space="preserve"> directed to awareness-raising at the level</w:t>
            </w:r>
            <w:r>
              <w:rPr>
                <w:rFonts w:ascii="Times New Roman" w:eastAsia="Times New Roman" w:hAnsi="Times New Roman" w:cs="Times New Roman"/>
                <w:sz w:val="18"/>
                <w:szCs w:val="18"/>
              </w:rPr>
              <w:t xml:space="preserve"> of the media and in schools</w:t>
            </w:r>
            <w:r w:rsidRPr="0097263D">
              <w:rPr>
                <w:rFonts w:ascii="Times New Roman" w:eastAsia="Times New Roman" w:hAnsi="Times New Roman" w:cs="Times New Roman"/>
                <w:sz w:val="18"/>
                <w:szCs w:val="18"/>
              </w:rPr>
              <w:t>.</w:t>
            </w:r>
          </w:p>
        </w:tc>
      </w:tr>
      <w:tr w:rsidR="00555B6A" w:rsidRPr="0097263D" w14:paraId="48E053FB" w14:textId="77777777" w:rsidTr="00555B6A">
        <w:tc>
          <w:tcPr>
            <w:tcW w:w="1732" w:type="dxa"/>
            <w:vMerge/>
          </w:tcPr>
          <w:p w14:paraId="1B32223C"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6D581131"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Stakeholders are aware about global environmental issues but not about the possible solutions (MEAs)</w:t>
            </w:r>
          </w:p>
          <w:p w14:paraId="669863E2"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7F3CC24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58F5C3DB"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67678CE3"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0A94C2A0"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7FB25A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2776ACD8" w14:textId="77777777" w:rsidTr="00555B6A">
        <w:tc>
          <w:tcPr>
            <w:tcW w:w="1732" w:type="dxa"/>
            <w:vMerge/>
            <w:tcBorders>
              <w:bottom w:val="nil"/>
            </w:tcBorders>
          </w:tcPr>
          <w:p w14:paraId="610295A1"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3B332C56"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Stakeholders are aware about global environmental issues and the possible solutions but do not know how to participate</w:t>
            </w:r>
          </w:p>
          <w:p w14:paraId="3538B9D5"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5C3DEB0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4E6D824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5A2B630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4D83458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400F568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77C49FEC" w14:textId="77777777" w:rsidTr="00555B6A">
        <w:tc>
          <w:tcPr>
            <w:tcW w:w="1732" w:type="dxa"/>
            <w:tcBorders>
              <w:top w:val="nil"/>
              <w:bottom w:val="single" w:sz="4" w:space="0" w:color="auto"/>
            </w:tcBorders>
          </w:tcPr>
          <w:p w14:paraId="0ED1985D"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19CEDC9D"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Stakeholders are aware about global environmental issues and are actively participating in the implementation of related solutions</w:t>
            </w:r>
          </w:p>
          <w:p w14:paraId="2FF228AF"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780F9D8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0A1A7F9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359C6A31"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4CA29A17"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14FE385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5A260DD3" w14:textId="77777777" w:rsidTr="00555B6A">
        <w:tc>
          <w:tcPr>
            <w:tcW w:w="1732" w:type="dxa"/>
            <w:vMerge w:val="restart"/>
          </w:tcPr>
          <w:p w14:paraId="4D3808A9"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5 – Access and sharing of environmental information by stakeholders</w:t>
            </w:r>
          </w:p>
        </w:tc>
        <w:tc>
          <w:tcPr>
            <w:tcW w:w="2503" w:type="dxa"/>
          </w:tcPr>
          <w:p w14:paraId="79B112D5"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information needs are not identified and the information management infrastructure is inadequate</w:t>
            </w:r>
          </w:p>
          <w:p w14:paraId="192C749C"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598248A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76293F0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2763B0A8"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Environmental information in Kyrgyzstan is collected by many institutions in different forms and formats.  The official management of data and information is governed by legislation (Law N</w:t>
            </w:r>
            <w:r w:rsidRPr="0097263D">
              <w:rPr>
                <w:rFonts w:ascii="Times New Roman" w:eastAsia="Times New Roman" w:hAnsi="Times New Roman" w:cs="Times New Roman"/>
                <w:sz w:val="18"/>
                <w:szCs w:val="18"/>
                <w:vertAlign w:val="superscript"/>
              </w:rPr>
              <w:t>o</w:t>
            </w:r>
            <w:r w:rsidRPr="0097263D">
              <w:rPr>
                <w:rFonts w:ascii="Times New Roman" w:eastAsia="Times New Roman" w:hAnsi="Times New Roman" w:cs="Times New Roman"/>
                <w:sz w:val="18"/>
                <w:szCs w:val="18"/>
              </w:rPr>
              <w:t xml:space="preserve"> 213).  However, there is an inconsistent understanding of how to apply this law and bureaucratic procedures appear to hinder the exchange of data and information.</w:t>
            </w:r>
          </w:p>
          <w:p w14:paraId="367CF107"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An unintended consequence is that different agencies and stakeholders find it easier to create and manage their own data, which includes using different methodologies and metrics.</w:t>
            </w:r>
          </w:p>
          <w:p w14:paraId="723764C5"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main issues with respect to the management of data and information for planning, decision-making, and reporting relate to the source of the data and information and the quality of the analyses.   A number of agencies also publish environmental information on their websites.</w:t>
            </w:r>
          </w:p>
        </w:tc>
        <w:tc>
          <w:tcPr>
            <w:tcW w:w="1566" w:type="dxa"/>
            <w:vMerge w:val="restart"/>
          </w:tcPr>
          <w:p w14:paraId="5221C17E" w14:textId="77777777" w:rsidR="00555B6A" w:rsidRPr="00E849F3" w:rsidRDefault="00555B6A" w:rsidP="00555B6A">
            <w:pPr>
              <w:spacing w:after="120" w:line="240" w:lineRule="auto"/>
              <w:jc w:val="center"/>
              <w:rPr>
                <w:rFonts w:ascii="Times New Roman" w:eastAsia="Times New Roman" w:hAnsi="Times New Roman" w:cs="Times New Roman"/>
                <w:b/>
                <w:bCs/>
                <w:sz w:val="18"/>
                <w:szCs w:val="18"/>
              </w:rPr>
            </w:pPr>
            <w:r w:rsidRPr="00E849F3">
              <w:rPr>
                <w:rFonts w:ascii="Times New Roman" w:eastAsia="Times New Roman" w:hAnsi="Times New Roman" w:cs="Times New Roman"/>
                <w:b/>
                <w:bCs/>
                <w:sz w:val="18"/>
                <w:szCs w:val="18"/>
              </w:rPr>
              <w:t>2</w:t>
            </w:r>
          </w:p>
        </w:tc>
        <w:tc>
          <w:tcPr>
            <w:tcW w:w="3510" w:type="dxa"/>
            <w:vMerge w:val="restart"/>
          </w:tcPr>
          <w:p w14:paraId="7408D636"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project organize</w:t>
            </w:r>
            <w:r>
              <w:rPr>
                <w:rFonts w:ascii="Times New Roman" w:eastAsia="Times New Roman" w:hAnsi="Times New Roman" w:cs="Times New Roman"/>
                <w:sz w:val="18"/>
                <w:szCs w:val="18"/>
              </w:rPr>
              <w:t>d</w:t>
            </w:r>
            <w:r w:rsidRPr="0097263D">
              <w:rPr>
                <w:rFonts w:ascii="Times New Roman" w:eastAsia="Times New Roman" w:hAnsi="Times New Roman" w:cs="Times New Roman"/>
                <w:sz w:val="18"/>
                <w:szCs w:val="18"/>
              </w:rPr>
              <w:t xml:space="preserve"> consultations and workshops to address the systemic and institutional challenges that result in the poor access and sharing of data and information.  The EIMMS, as an integrated set of institutional mechanisms that is supported by technology, is intended to improve access and sharing.</w:t>
            </w:r>
          </w:p>
          <w:p w14:paraId="120ED4D9" w14:textId="77777777" w:rsidR="00555B6A"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During the project, information campaigns </w:t>
            </w:r>
            <w:r>
              <w:rPr>
                <w:rFonts w:ascii="Times New Roman" w:eastAsia="Times New Roman" w:hAnsi="Times New Roman" w:cs="Times New Roman"/>
                <w:sz w:val="18"/>
                <w:szCs w:val="18"/>
              </w:rPr>
              <w:t>were</w:t>
            </w:r>
            <w:r w:rsidRPr="0097263D">
              <w:rPr>
                <w:rFonts w:ascii="Times New Roman" w:eastAsia="Times New Roman" w:hAnsi="Times New Roman" w:cs="Times New Roman"/>
                <w:sz w:val="18"/>
                <w:szCs w:val="18"/>
              </w:rPr>
              <w:t xml:space="preserve"> undertaken, including outreach sessions on the Rio Conventions and other MEAs</w:t>
            </w:r>
            <w:r>
              <w:rPr>
                <w:rFonts w:ascii="Times New Roman" w:eastAsia="Times New Roman" w:hAnsi="Times New Roman" w:cs="Times New Roman"/>
                <w:sz w:val="18"/>
                <w:szCs w:val="18"/>
              </w:rPr>
              <w:t xml:space="preserve">. </w:t>
            </w:r>
            <w:r w:rsidRPr="0097263D">
              <w:rPr>
                <w:rFonts w:ascii="Times New Roman" w:eastAsia="Times New Roman" w:hAnsi="Times New Roman" w:cs="Times New Roman"/>
                <w:sz w:val="18"/>
                <w:szCs w:val="18"/>
              </w:rPr>
              <w:t xml:space="preserve">This </w:t>
            </w:r>
            <w:r>
              <w:rPr>
                <w:rFonts w:ascii="Times New Roman" w:eastAsia="Times New Roman" w:hAnsi="Times New Roman" w:cs="Times New Roman"/>
                <w:sz w:val="18"/>
                <w:szCs w:val="18"/>
              </w:rPr>
              <w:t>has</w:t>
            </w:r>
            <w:r w:rsidRPr="0097263D">
              <w:rPr>
                <w:rFonts w:ascii="Times New Roman" w:eastAsia="Times New Roman" w:hAnsi="Times New Roman" w:cs="Times New Roman"/>
                <w:sz w:val="18"/>
                <w:szCs w:val="18"/>
              </w:rPr>
              <w:t xml:space="preserve"> strengthen</w:t>
            </w:r>
            <w:r>
              <w:rPr>
                <w:rFonts w:ascii="Times New Roman" w:eastAsia="Times New Roman" w:hAnsi="Times New Roman" w:cs="Times New Roman"/>
                <w:sz w:val="18"/>
                <w:szCs w:val="18"/>
              </w:rPr>
              <w:t>ed</w:t>
            </w:r>
            <w:r w:rsidRPr="0097263D">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w:t>
            </w:r>
            <w:r w:rsidRPr="0097263D">
              <w:rPr>
                <w:rFonts w:ascii="Times New Roman" w:eastAsia="Times New Roman" w:hAnsi="Times New Roman" w:cs="Times New Roman"/>
                <w:sz w:val="18"/>
                <w:szCs w:val="18"/>
              </w:rPr>
              <w:t xml:space="preserve"> shared understanding and interpretation of environmental information across diverse stakeholders.</w:t>
            </w:r>
          </w:p>
          <w:p w14:paraId="5E084CCA" w14:textId="77777777" w:rsidR="00555B6A" w:rsidRDefault="00555B6A" w:rsidP="00555B6A">
            <w:pPr>
              <w:spacing w:after="0" w:line="240" w:lineRule="auto"/>
              <w:jc w:val="center"/>
              <w:rPr>
                <w:rFonts w:ascii="Times New Roman" w:eastAsia="Times New Roman" w:hAnsi="Times New Roman" w:cs="Times New Roman"/>
                <w:sz w:val="18"/>
                <w:szCs w:val="18"/>
              </w:rPr>
            </w:pPr>
          </w:p>
          <w:p w14:paraId="7F76D7EA" w14:textId="77777777" w:rsidR="00555B6A" w:rsidRPr="0097263D" w:rsidRDefault="00555B6A" w:rsidP="00555B6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However, the limited duration og the project does not allow a c</w:t>
            </w:r>
            <w:r w:rsidRPr="0097263D">
              <w:rPr>
                <w:rFonts w:ascii="Times New Roman" w:eastAsia="Times New Roman" w:hAnsi="Times New Roman" w:cs="Times New Roman"/>
                <w:sz w:val="18"/>
                <w:szCs w:val="18"/>
              </w:rPr>
              <w:t xml:space="preserve">omprehensive environmental information </w:t>
            </w:r>
            <w:r>
              <w:rPr>
                <w:rFonts w:ascii="Times New Roman" w:eastAsia="Times New Roman" w:hAnsi="Times New Roman" w:cs="Times New Roman"/>
                <w:sz w:val="18"/>
                <w:szCs w:val="18"/>
              </w:rPr>
              <w:t>to be fully operational</w:t>
            </w:r>
            <w:r w:rsidRPr="0097263D">
              <w:rPr>
                <w:rFonts w:ascii="Times New Roman" w:eastAsia="Times New Roman" w:hAnsi="Times New Roman" w:cs="Times New Roman"/>
                <w:sz w:val="18"/>
                <w:szCs w:val="18"/>
              </w:rPr>
              <w:t xml:space="preserve"> and shared through an adequate information management infrastructure</w:t>
            </w:r>
          </w:p>
          <w:p w14:paraId="0D4639D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2FA89774" w14:textId="77777777" w:rsidTr="00555B6A">
        <w:tc>
          <w:tcPr>
            <w:tcW w:w="1732" w:type="dxa"/>
            <w:vMerge/>
          </w:tcPr>
          <w:p w14:paraId="00ED493F"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2A1FB773"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information needs are identified but the information management infrastructure is inadequate</w:t>
            </w:r>
          </w:p>
        </w:tc>
        <w:tc>
          <w:tcPr>
            <w:tcW w:w="944" w:type="dxa"/>
            <w:gridSpan w:val="2"/>
            <w:vAlign w:val="center"/>
          </w:tcPr>
          <w:p w14:paraId="1DCD8E2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71D2FED6"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468754AF"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50C8A640"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3C9EB59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450F4CE" w14:textId="77777777" w:rsidTr="00555B6A">
        <w:tc>
          <w:tcPr>
            <w:tcW w:w="1732" w:type="dxa"/>
            <w:vMerge/>
            <w:tcBorders>
              <w:bottom w:val="nil"/>
            </w:tcBorders>
          </w:tcPr>
          <w:p w14:paraId="71C708D1"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7BAA254B"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information is partially available and shared among stakeholders but is not covering all focal areas and/or the information management infrastructure to manage and give information access to the public is limited</w:t>
            </w:r>
          </w:p>
        </w:tc>
        <w:tc>
          <w:tcPr>
            <w:tcW w:w="944" w:type="dxa"/>
            <w:gridSpan w:val="2"/>
            <w:vAlign w:val="center"/>
          </w:tcPr>
          <w:p w14:paraId="4965B9B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5E91702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C8757A4"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3F39E427"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2AF2812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A7C4E00" w14:textId="77777777" w:rsidTr="00555B6A">
        <w:tc>
          <w:tcPr>
            <w:tcW w:w="1732" w:type="dxa"/>
            <w:tcBorders>
              <w:top w:val="nil"/>
              <w:bottom w:val="single" w:sz="4" w:space="0" w:color="auto"/>
            </w:tcBorders>
          </w:tcPr>
          <w:p w14:paraId="20CC5B8E"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5AE10C75"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Comprehensive environmental information is available and shared through an adequate information management infrastructure</w:t>
            </w:r>
          </w:p>
          <w:p w14:paraId="06A7D55A"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6FB07FE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6128F46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7B34E191"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36BE62D3"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40E208E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2CE53BFB" w14:textId="77777777" w:rsidTr="00555B6A">
        <w:tc>
          <w:tcPr>
            <w:tcW w:w="1732" w:type="dxa"/>
            <w:vMerge w:val="restart"/>
          </w:tcPr>
          <w:p w14:paraId="4DC925CC"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6 – Existence of environmental education programmes</w:t>
            </w:r>
          </w:p>
        </w:tc>
        <w:tc>
          <w:tcPr>
            <w:tcW w:w="2503" w:type="dxa"/>
          </w:tcPr>
          <w:p w14:paraId="38BBEE1C"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No environmental education programmes are in place</w:t>
            </w:r>
          </w:p>
          <w:p w14:paraId="1CAA6A56"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50BE27A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2A0322C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555A1D95"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Most of the leading universities in Kyrgyzstan have ecological departments.  There are also occasional events for students in order to increase their interest in environmental issues.</w:t>
            </w:r>
          </w:p>
          <w:p w14:paraId="7D2DCF8A"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However, most students do not have a comprehensive view of environmental issues due the lack of a conceptual approach to secondary education on environmental issues and sustainable development.</w:t>
            </w:r>
            <w:r>
              <w:rPr>
                <w:rFonts w:ascii="Times New Roman" w:eastAsia="Times New Roman" w:hAnsi="Times New Roman" w:cs="Times New Roman"/>
                <w:sz w:val="18"/>
                <w:szCs w:val="18"/>
              </w:rPr>
              <w:t xml:space="preserve"> T</w:t>
            </w:r>
            <w:r w:rsidRPr="0097263D">
              <w:rPr>
                <w:rFonts w:ascii="Times New Roman" w:eastAsia="Times New Roman" w:hAnsi="Times New Roman" w:cs="Times New Roman"/>
                <w:sz w:val="18"/>
                <w:szCs w:val="18"/>
              </w:rPr>
              <w:t>echnical material exists, but for the most part these are dated.</w:t>
            </w:r>
          </w:p>
        </w:tc>
        <w:tc>
          <w:tcPr>
            <w:tcW w:w="1566" w:type="dxa"/>
            <w:vMerge w:val="restart"/>
          </w:tcPr>
          <w:p w14:paraId="617FEF58" w14:textId="77777777" w:rsidR="00555B6A" w:rsidRPr="00DD2297" w:rsidRDefault="00555B6A" w:rsidP="00555B6A">
            <w:pPr>
              <w:spacing w:after="120" w:line="240" w:lineRule="auto"/>
              <w:jc w:val="center"/>
              <w:rPr>
                <w:rFonts w:ascii="Times New Roman" w:eastAsia="Times New Roman" w:hAnsi="Times New Roman" w:cs="Times New Roman"/>
                <w:b/>
                <w:bCs/>
                <w:sz w:val="18"/>
                <w:szCs w:val="18"/>
              </w:rPr>
            </w:pPr>
            <w:r w:rsidRPr="00DD2297">
              <w:rPr>
                <w:rFonts w:ascii="Times New Roman" w:eastAsia="Times New Roman" w:hAnsi="Times New Roman" w:cs="Times New Roman"/>
                <w:b/>
                <w:bCs/>
                <w:sz w:val="18"/>
                <w:szCs w:val="18"/>
              </w:rPr>
              <w:t>3</w:t>
            </w:r>
          </w:p>
        </w:tc>
        <w:tc>
          <w:tcPr>
            <w:tcW w:w="3510" w:type="dxa"/>
            <w:vMerge w:val="restart"/>
          </w:tcPr>
          <w:p w14:paraId="040DF9E2"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During the project, both technical materials and information materials targeted on the linkage between the global environment and national socio-economic issues </w:t>
            </w:r>
            <w:r>
              <w:rPr>
                <w:rFonts w:ascii="Times New Roman" w:eastAsia="Times New Roman" w:hAnsi="Times New Roman" w:cs="Times New Roman"/>
                <w:sz w:val="18"/>
                <w:szCs w:val="18"/>
              </w:rPr>
              <w:t>was</w:t>
            </w:r>
            <w:r w:rsidRPr="0097263D">
              <w:rPr>
                <w:rFonts w:ascii="Times New Roman" w:eastAsia="Times New Roman" w:hAnsi="Times New Roman" w:cs="Times New Roman"/>
                <w:sz w:val="18"/>
                <w:szCs w:val="18"/>
              </w:rPr>
              <w:t xml:space="preserve"> developed.</w:t>
            </w:r>
          </w:p>
          <w:p w14:paraId="273810B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Instructors at the secondary and university level </w:t>
            </w:r>
            <w:r>
              <w:rPr>
                <w:rFonts w:ascii="Times New Roman" w:eastAsia="Times New Roman" w:hAnsi="Times New Roman" w:cs="Times New Roman"/>
                <w:sz w:val="18"/>
                <w:szCs w:val="18"/>
              </w:rPr>
              <w:t>had</w:t>
            </w:r>
            <w:r w:rsidRPr="0097263D">
              <w:rPr>
                <w:rFonts w:ascii="Times New Roman" w:eastAsia="Times New Roman" w:hAnsi="Times New Roman" w:cs="Times New Roman"/>
                <w:sz w:val="18"/>
                <w:szCs w:val="18"/>
              </w:rPr>
              <w:t xml:space="preserve"> access to more recent knowledge on the critical issues related to the global environment to help better capacitate their teaching and training activities.</w:t>
            </w:r>
          </w:p>
        </w:tc>
      </w:tr>
      <w:tr w:rsidR="00555B6A" w:rsidRPr="0097263D" w14:paraId="444B6C81" w14:textId="77777777" w:rsidTr="00555B6A">
        <w:tc>
          <w:tcPr>
            <w:tcW w:w="1732" w:type="dxa"/>
            <w:vMerge/>
          </w:tcPr>
          <w:p w14:paraId="713AD250"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78A347DC"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Environmental education programmes are partially developed and partially delivered</w:t>
            </w:r>
          </w:p>
          <w:p w14:paraId="2B08CC6B"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0B96E45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36C28B50"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60674E42"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76321DC7"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BAD596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39A5507" w14:textId="77777777" w:rsidTr="00555B6A">
        <w:tc>
          <w:tcPr>
            <w:tcW w:w="1732" w:type="dxa"/>
            <w:vMerge/>
            <w:tcBorders>
              <w:bottom w:val="nil"/>
            </w:tcBorders>
          </w:tcPr>
          <w:p w14:paraId="1C8E7199"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1FA8C12B"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Environmental education programmes are fully developed but partially delivered</w:t>
            </w:r>
          </w:p>
          <w:p w14:paraId="28074625"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gridSpan w:val="2"/>
            <w:vAlign w:val="center"/>
          </w:tcPr>
          <w:p w14:paraId="3A1AC3C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shd w:val="clear" w:color="auto" w:fill="auto"/>
            <w:vAlign w:val="center"/>
          </w:tcPr>
          <w:p w14:paraId="2FD53D9A"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p>
        </w:tc>
        <w:tc>
          <w:tcPr>
            <w:tcW w:w="2925" w:type="dxa"/>
            <w:vMerge/>
          </w:tcPr>
          <w:p w14:paraId="22A8F90A"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4766C20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4C2E9F1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7571E72" w14:textId="77777777" w:rsidTr="00555B6A">
        <w:tc>
          <w:tcPr>
            <w:tcW w:w="1732" w:type="dxa"/>
            <w:tcBorders>
              <w:top w:val="nil"/>
              <w:bottom w:val="single" w:sz="4" w:space="0" w:color="auto"/>
            </w:tcBorders>
          </w:tcPr>
          <w:p w14:paraId="42BCCA4E"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5FA9E73A"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Comprehensive environmental education programmes exist and are being delivered</w:t>
            </w:r>
          </w:p>
        </w:tc>
        <w:tc>
          <w:tcPr>
            <w:tcW w:w="944" w:type="dxa"/>
            <w:gridSpan w:val="2"/>
            <w:vAlign w:val="center"/>
          </w:tcPr>
          <w:p w14:paraId="1418948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0E07E86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606C531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36BCB41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05566D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7875BE7" w14:textId="77777777" w:rsidTr="00555B6A">
        <w:tc>
          <w:tcPr>
            <w:tcW w:w="1732" w:type="dxa"/>
            <w:vMerge w:val="restart"/>
          </w:tcPr>
          <w:p w14:paraId="1437DB2D"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7 – Extend of the linkage between environmental research/science and policy development</w:t>
            </w:r>
          </w:p>
        </w:tc>
        <w:tc>
          <w:tcPr>
            <w:tcW w:w="2503" w:type="dxa"/>
          </w:tcPr>
          <w:p w14:paraId="3DE01474"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No linkage exist between environmental policy development and science/research strategies and programmes</w:t>
            </w:r>
          </w:p>
        </w:tc>
        <w:tc>
          <w:tcPr>
            <w:tcW w:w="944" w:type="dxa"/>
            <w:gridSpan w:val="2"/>
            <w:vAlign w:val="center"/>
          </w:tcPr>
          <w:p w14:paraId="587D8E7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63CE58E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7E352CD8"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Despite the availability of scientific knowledge in the Kyrgyzstan, the data are not sufficiently used in the formulation of strategies or policy instruments.  This is partly due to the fact that the key ministries and agencies do not share a common understanding of how to use the research to inform policies, plans, or strategies.</w:t>
            </w:r>
          </w:p>
          <w:p w14:paraId="59064AA3"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This is compounded by the relatively weak recognition and support given to the academic and scientific community on their valuable contribution to environmentally friendly and sustainable development.</w:t>
            </w:r>
          </w:p>
        </w:tc>
        <w:tc>
          <w:tcPr>
            <w:tcW w:w="1566" w:type="dxa"/>
            <w:vMerge w:val="restart"/>
          </w:tcPr>
          <w:p w14:paraId="616A25E8" w14:textId="77777777" w:rsidR="00555B6A" w:rsidRPr="00DD2297" w:rsidRDefault="00555B6A" w:rsidP="00555B6A">
            <w:pPr>
              <w:spacing w:after="120" w:line="240" w:lineRule="auto"/>
              <w:jc w:val="center"/>
              <w:rPr>
                <w:rFonts w:ascii="Times New Roman" w:eastAsia="Times New Roman" w:hAnsi="Times New Roman" w:cs="Times New Roman"/>
                <w:b/>
                <w:bCs/>
                <w:sz w:val="18"/>
                <w:szCs w:val="18"/>
              </w:rPr>
            </w:pPr>
            <w:r w:rsidRPr="00DD2297">
              <w:rPr>
                <w:rFonts w:ascii="Times New Roman" w:eastAsia="Times New Roman" w:hAnsi="Times New Roman" w:cs="Times New Roman"/>
                <w:b/>
                <w:bCs/>
                <w:sz w:val="18"/>
                <w:szCs w:val="18"/>
              </w:rPr>
              <w:t>2</w:t>
            </w:r>
          </w:p>
        </w:tc>
        <w:tc>
          <w:tcPr>
            <w:tcW w:w="3510" w:type="dxa"/>
            <w:vMerge w:val="restart"/>
          </w:tcPr>
          <w:p w14:paraId="403D1531"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Stakeholder representatives, in particular staffs from government, NGOs, academia, and the research community </w:t>
            </w:r>
            <w:r>
              <w:rPr>
                <w:rFonts w:ascii="Times New Roman" w:eastAsia="Times New Roman" w:hAnsi="Times New Roman" w:cs="Times New Roman"/>
                <w:sz w:val="18"/>
                <w:szCs w:val="18"/>
              </w:rPr>
              <w:t>were</w:t>
            </w:r>
            <w:r w:rsidRPr="0097263D">
              <w:rPr>
                <w:rFonts w:ascii="Times New Roman" w:eastAsia="Times New Roman" w:hAnsi="Times New Roman" w:cs="Times New Roman"/>
                <w:sz w:val="18"/>
                <w:szCs w:val="18"/>
              </w:rPr>
              <w:t xml:space="preserve"> brought together to discuss and agree on best practicable approaches to collaborate and coordinate their respective activities with a view to maximizing the utility of high quality data, information and knowledge.</w:t>
            </w:r>
          </w:p>
          <w:p w14:paraId="0262BF76" w14:textId="77777777" w:rsidR="00555B6A"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National Statistic Committee under the President of Kyrgyzstan is one of the institutional arrangements that work</w:t>
            </w:r>
            <w:r>
              <w:rPr>
                <w:rFonts w:ascii="Times New Roman" w:eastAsia="Times New Roman" w:hAnsi="Times New Roman" w:cs="Times New Roman"/>
                <w:sz w:val="18"/>
                <w:szCs w:val="18"/>
              </w:rPr>
              <w:t>ed</w:t>
            </w:r>
            <w:r w:rsidRPr="0097263D">
              <w:rPr>
                <w:rFonts w:ascii="Times New Roman" w:eastAsia="Times New Roman" w:hAnsi="Times New Roman" w:cs="Times New Roman"/>
                <w:sz w:val="18"/>
                <w:szCs w:val="18"/>
              </w:rPr>
              <w:t xml:space="preserve"> in a multicultural field in order to reconcile institutional comparative advantages.</w:t>
            </w:r>
          </w:p>
          <w:p w14:paraId="2157D05C" w14:textId="77777777" w:rsidR="00555B6A" w:rsidRDefault="00555B6A" w:rsidP="00555B6A">
            <w:pPr>
              <w:spacing w:after="0" w:line="240" w:lineRule="auto"/>
              <w:jc w:val="center"/>
              <w:rPr>
                <w:rFonts w:ascii="Times New Roman" w:eastAsia="Times New Roman" w:hAnsi="Times New Roman" w:cs="Times New Roman"/>
                <w:sz w:val="18"/>
                <w:szCs w:val="18"/>
              </w:rPr>
            </w:pPr>
          </w:p>
          <w:p w14:paraId="40E11FA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Efforts to ensure that r</w:t>
            </w:r>
            <w:r w:rsidRPr="0097263D">
              <w:rPr>
                <w:rFonts w:ascii="Times New Roman" w:eastAsia="Times New Roman" w:hAnsi="Times New Roman" w:cs="Times New Roman"/>
                <w:sz w:val="18"/>
                <w:szCs w:val="18"/>
              </w:rPr>
              <w:t xml:space="preserve">elevant research strategies and programmes for environmental policy development exist </w:t>
            </w:r>
            <w:r>
              <w:rPr>
                <w:rFonts w:ascii="Times New Roman" w:eastAsia="Times New Roman" w:hAnsi="Times New Roman" w:cs="Times New Roman"/>
                <w:sz w:val="18"/>
                <w:szCs w:val="18"/>
              </w:rPr>
              <w:t xml:space="preserve">have been initiated </w:t>
            </w:r>
            <w:r w:rsidRPr="0097263D">
              <w:rPr>
                <w:rFonts w:ascii="Times New Roman" w:eastAsia="Times New Roman" w:hAnsi="Times New Roman" w:cs="Times New Roman"/>
                <w:sz w:val="18"/>
                <w:szCs w:val="18"/>
              </w:rPr>
              <w:t>but the research information is not responding fully to the policy research needs</w:t>
            </w:r>
          </w:p>
        </w:tc>
      </w:tr>
      <w:tr w:rsidR="00555B6A" w:rsidRPr="0097263D" w14:paraId="281973C5" w14:textId="77777777" w:rsidTr="00555B6A">
        <w:tc>
          <w:tcPr>
            <w:tcW w:w="1732" w:type="dxa"/>
            <w:vMerge/>
            <w:tcBorders>
              <w:bottom w:val="nil"/>
            </w:tcBorders>
          </w:tcPr>
          <w:p w14:paraId="3EDD5C6C"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4D2F7B38"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Research needs for environmental policy development are identified but are not translated into relevant research strategies and programmes</w:t>
            </w:r>
          </w:p>
        </w:tc>
        <w:tc>
          <w:tcPr>
            <w:tcW w:w="944" w:type="dxa"/>
            <w:gridSpan w:val="2"/>
            <w:vAlign w:val="center"/>
          </w:tcPr>
          <w:p w14:paraId="3196E0F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04416AD5"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5CAC0D9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4F928477"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42F0B9E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0FB8473" w14:textId="77777777" w:rsidTr="00555B6A">
        <w:tc>
          <w:tcPr>
            <w:tcW w:w="1732" w:type="dxa"/>
            <w:tcBorders>
              <w:top w:val="nil"/>
              <w:bottom w:val="nil"/>
            </w:tcBorders>
          </w:tcPr>
          <w:p w14:paraId="737B08A8"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520808CB"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Relevant research strategies and programmes for environmental policy development exist but the research information is not responding fully to the policy research needs</w:t>
            </w:r>
          </w:p>
        </w:tc>
        <w:tc>
          <w:tcPr>
            <w:tcW w:w="944" w:type="dxa"/>
            <w:gridSpan w:val="2"/>
            <w:vAlign w:val="center"/>
          </w:tcPr>
          <w:p w14:paraId="1946460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37F8BB0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5C2AEE01"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75F971A1"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D89227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07EE966" w14:textId="77777777" w:rsidTr="00555B6A">
        <w:tc>
          <w:tcPr>
            <w:tcW w:w="1732" w:type="dxa"/>
            <w:tcBorders>
              <w:top w:val="nil"/>
              <w:bottom w:val="single" w:sz="4" w:space="0" w:color="auto"/>
            </w:tcBorders>
          </w:tcPr>
          <w:p w14:paraId="1C14EE32"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6A02B367"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Relevant research results are available for environmental policy development</w:t>
            </w:r>
          </w:p>
        </w:tc>
        <w:tc>
          <w:tcPr>
            <w:tcW w:w="944" w:type="dxa"/>
            <w:gridSpan w:val="2"/>
            <w:vAlign w:val="center"/>
          </w:tcPr>
          <w:p w14:paraId="04A95BF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7039317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5D2BD1A3"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75163C9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11F800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259FE2A2" w14:textId="77777777" w:rsidTr="00555B6A">
        <w:tc>
          <w:tcPr>
            <w:tcW w:w="1732" w:type="dxa"/>
            <w:vMerge w:val="restart"/>
            <w:tcBorders>
              <w:bottom w:val="nil"/>
            </w:tcBorders>
          </w:tcPr>
          <w:p w14:paraId="7FCCE70F"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8 – Extend of inclusion/use of traditional knowledge in environmental decision-making</w:t>
            </w:r>
          </w:p>
        </w:tc>
        <w:tc>
          <w:tcPr>
            <w:tcW w:w="2503" w:type="dxa"/>
          </w:tcPr>
          <w:p w14:paraId="72C93810"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Traditional knowledge is ignored and not taken into account into relevant participative decision-making processes</w:t>
            </w:r>
          </w:p>
        </w:tc>
        <w:tc>
          <w:tcPr>
            <w:tcW w:w="944" w:type="dxa"/>
            <w:gridSpan w:val="2"/>
            <w:vAlign w:val="center"/>
          </w:tcPr>
          <w:p w14:paraId="2C78A35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2B1F1F3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63FE50CF"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Knowledge associated with local traditions is not sufficiently used, resulting in the loss of value knowledge.  The knowledge that currently exists is mainly documented in the catalog of technologies and approaches that are to be found in various been distributed among a limited number of educational institutions.</w:t>
            </w:r>
          </w:p>
        </w:tc>
        <w:tc>
          <w:tcPr>
            <w:tcW w:w="1566" w:type="dxa"/>
            <w:vMerge w:val="restart"/>
          </w:tcPr>
          <w:p w14:paraId="2E6EF363" w14:textId="77777777" w:rsidR="00555B6A" w:rsidRPr="00DD2297" w:rsidRDefault="00555B6A" w:rsidP="00555B6A">
            <w:pPr>
              <w:spacing w:after="120" w:line="240" w:lineRule="auto"/>
              <w:jc w:val="center"/>
              <w:rPr>
                <w:rFonts w:ascii="Times New Roman" w:eastAsia="Times New Roman" w:hAnsi="Times New Roman" w:cs="Times New Roman"/>
                <w:b/>
                <w:bCs/>
                <w:sz w:val="18"/>
                <w:szCs w:val="18"/>
              </w:rPr>
            </w:pPr>
            <w:r w:rsidRPr="00DD2297">
              <w:rPr>
                <w:rFonts w:ascii="Times New Roman" w:eastAsia="Times New Roman" w:hAnsi="Times New Roman" w:cs="Times New Roman"/>
                <w:b/>
                <w:bCs/>
                <w:sz w:val="18"/>
                <w:szCs w:val="18"/>
              </w:rPr>
              <w:t>2</w:t>
            </w:r>
          </w:p>
        </w:tc>
        <w:tc>
          <w:tcPr>
            <w:tcW w:w="3510" w:type="dxa"/>
            <w:vMerge w:val="restart"/>
          </w:tcPr>
          <w:p w14:paraId="717BDCCD" w14:textId="77777777" w:rsidR="00555B6A"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project’s assessment exercises include</w:t>
            </w:r>
            <w:r>
              <w:rPr>
                <w:rFonts w:ascii="Times New Roman" w:eastAsia="Times New Roman" w:hAnsi="Times New Roman" w:cs="Times New Roman"/>
                <w:sz w:val="18"/>
                <w:szCs w:val="18"/>
              </w:rPr>
              <w:t>d</w:t>
            </w:r>
            <w:r w:rsidRPr="0097263D">
              <w:rPr>
                <w:rFonts w:ascii="Times New Roman" w:eastAsia="Times New Roman" w:hAnsi="Times New Roman" w:cs="Times New Roman"/>
                <w:sz w:val="18"/>
                <w:szCs w:val="18"/>
              </w:rPr>
              <w:t xml:space="preserve"> an analysis of the barriers and opportunities to improve the access and use of traditional knowledge through best practices applicable to the Kyrgyz context.  This include</w:t>
            </w:r>
            <w:r>
              <w:rPr>
                <w:rFonts w:ascii="Times New Roman" w:eastAsia="Times New Roman" w:hAnsi="Times New Roman" w:cs="Times New Roman"/>
                <w:sz w:val="18"/>
                <w:szCs w:val="18"/>
              </w:rPr>
              <w:t>d</w:t>
            </w:r>
            <w:r w:rsidRPr="0097263D">
              <w:rPr>
                <w:rFonts w:ascii="Times New Roman" w:eastAsia="Times New Roman" w:hAnsi="Times New Roman" w:cs="Times New Roman"/>
                <w:sz w:val="18"/>
                <w:szCs w:val="18"/>
              </w:rPr>
              <w:t xml:space="preserve"> balancing traditional knowledge with that of more modern methods of knowledge creation for informing policy formulation and implementation.  </w:t>
            </w:r>
          </w:p>
          <w:p w14:paraId="37D29B6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While the </w:t>
            </w:r>
            <w:r w:rsidRPr="0097263D">
              <w:rPr>
                <w:rFonts w:ascii="Times New Roman" w:eastAsia="Times New Roman" w:hAnsi="Times New Roman" w:cs="Times New Roman"/>
                <w:sz w:val="18"/>
                <w:szCs w:val="18"/>
              </w:rPr>
              <w:t>project ma</w:t>
            </w:r>
            <w:r>
              <w:rPr>
                <w:rFonts w:ascii="Times New Roman" w:eastAsia="Times New Roman" w:hAnsi="Times New Roman" w:cs="Times New Roman"/>
                <w:sz w:val="18"/>
                <w:szCs w:val="18"/>
              </w:rPr>
              <w:t>d</w:t>
            </w:r>
            <w:r w:rsidRPr="0097263D">
              <w:rPr>
                <w:rFonts w:ascii="Times New Roman" w:eastAsia="Times New Roman" w:hAnsi="Times New Roman" w:cs="Times New Roman"/>
                <w:sz w:val="18"/>
                <w:szCs w:val="18"/>
              </w:rPr>
              <w:t>e every effort to engage local community and civil society representatives who can objectively represent this category of stakeholders in various project activities</w:t>
            </w:r>
            <w:r>
              <w:rPr>
                <w:rFonts w:ascii="Times New Roman" w:eastAsia="Times New Roman" w:hAnsi="Times New Roman" w:cs="Times New Roman"/>
                <w:sz w:val="18"/>
                <w:szCs w:val="18"/>
              </w:rPr>
              <w:t>, t</w:t>
            </w:r>
            <w:r w:rsidRPr="0097263D">
              <w:rPr>
                <w:rFonts w:ascii="Times New Roman" w:eastAsia="Times New Roman" w:hAnsi="Times New Roman" w:cs="Times New Roman"/>
                <w:sz w:val="18"/>
                <w:szCs w:val="18"/>
              </w:rPr>
              <w:t xml:space="preserve">raditional knowledge is </w:t>
            </w:r>
            <w:r>
              <w:rPr>
                <w:rFonts w:ascii="Times New Roman" w:eastAsia="Times New Roman" w:hAnsi="Times New Roman" w:cs="Times New Roman"/>
                <w:sz w:val="18"/>
                <w:szCs w:val="18"/>
              </w:rPr>
              <w:t xml:space="preserve">being </w:t>
            </w:r>
            <w:r w:rsidRPr="0097263D">
              <w:rPr>
                <w:rFonts w:ascii="Times New Roman" w:eastAsia="Times New Roman" w:hAnsi="Times New Roman" w:cs="Times New Roman"/>
                <w:sz w:val="18"/>
                <w:szCs w:val="18"/>
              </w:rPr>
              <w:t>collected but is not used systematically into relevant participative decision-making processes</w:t>
            </w:r>
          </w:p>
        </w:tc>
      </w:tr>
      <w:tr w:rsidR="00555B6A" w:rsidRPr="0097263D" w14:paraId="48B69647" w14:textId="77777777" w:rsidTr="00555B6A">
        <w:tc>
          <w:tcPr>
            <w:tcW w:w="1732" w:type="dxa"/>
            <w:vMerge/>
            <w:tcBorders>
              <w:top w:val="nil"/>
              <w:bottom w:val="nil"/>
            </w:tcBorders>
          </w:tcPr>
          <w:p w14:paraId="01C62723"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29D82BBA"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Traditional knowledge is identified and recognized as important but is not collected and used in relevant participative decision-making processes</w:t>
            </w:r>
          </w:p>
        </w:tc>
        <w:tc>
          <w:tcPr>
            <w:tcW w:w="944" w:type="dxa"/>
            <w:gridSpan w:val="2"/>
            <w:vAlign w:val="center"/>
          </w:tcPr>
          <w:p w14:paraId="6512596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0BFBFB24"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5CDE5530"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58770CB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6A2FD97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4EF98E82" w14:textId="77777777" w:rsidTr="00555B6A">
        <w:tc>
          <w:tcPr>
            <w:tcW w:w="1732" w:type="dxa"/>
            <w:tcBorders>
              <w:top w:val="nil"/>
              <w:bottom w:val="nil"/>
            </w:tcBorders>
          </w:tcPr>
          <w:p w14:paraId="1FAFF8C9"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3CE80C70"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Traditional knowledge is collected but is not used systematically into relevant participative decision-making processes</w:t>
            </w:r>
          </w:p>
        </w:tc>
        <w:tc>
          <w:tcPr>
            <w:tcW w:w="944" w:type="dxa"/>
            <w:gridSpan w:val="2"/>
            <w:vAlign w:val="center"/>
          </w:tcPr>
          <w:p w14:paraId="2D32013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7265CE0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469EF3EF"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5B00F39C"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4E8E951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391D1BA" w14:textId="77777777" w:rsidTr="00555B6A">
        <w:tc>
          <w:tcPr>
            <w:tcW w:w="1732" w:type="dxa"/>
            <w:tcBorders>
              <w:top w:val="nil"/>
              <w:bottom w:val="single" w:sz="4" w:space="0" w:color="auto"/>
            </w:tcBorders>
          </w:tcPr>
          <w:p w14:paraId="56DCE931"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Borders>
              <w:bottom w:val="single" w:sz="4" w:space="0" w:color="auto"/>
            </w:tcBorders>
          </w:tcPr>
          <w:p w14:paraId="73EAE014"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Traditional knowledge is collected, used and shared for effective participative decision-making processes</w:t>
            </w:r>
          </w:p>
        </w:tc>
        <w:tc>
          <w:tcPr>
            <w:tcW w:w="944" w:type="dxa"/>
            <w:gridSpan w:val="2"/>
            <w:tcBorders>
              <w:bottom w:val="single" w:sz="4" w:space="0" w:color="auto"/>
            </w:tcBorders>
            <w:vAlign w:val="center"/>
          </w:tcPr>
          <w:p w14:paraId="14A352F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tcBorders>
              <w:bottom w:val="single" w:sz="4" w:space="0" w:color="auto"/>
            </w:tcBorders>
            <w:vAlign w:val="center"/>
          </w:tcPr>
          <w:p w14:paraId="58B245D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Borders>
              <w:bottom w:val="single" w:sz="4" w:space="0" w:color="auto"/>
            </w:tcBorders>
          </w:tcPr>
          <w:p w14:paraId="4A2F065A"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Borders>
              <w:bottom w:val="single" w:sz="4" w:space="0" w:color="auto"/>
            </w:tcBorders>
          </w:tcPr>
          <w:p w14:paraId="09138716"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tcBorders>
              <w:bottom w:val="single" w:sz="4" w:space="0" w:color="auto"/>
            </w:tcBorders>
            <w:vAlign w:val="center"/>
          </w:tcPr>
          <w:p w14:paraId="4D32090B"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DD2297" w14:paraId="719C843D" w14:textId="77777777" w:rsidTr="00555B6A">
        <w:trPr>
          <w:trHeight w:val="443"/>
        </w:trPr>
        <w:tc>
          <w:tcPr>
            <w:tcW w:w="1732" w:type="dxa"/>
            <w:tcBorders>
              <w:bottom w:val="single" w:sz="4" w:space="0" w:color="auto"/>
            </w:tcBorders>
            <w:shd w:val="clear" w:color="auto" w:fill="BFBFBF" w:themeFill="background1" w:themeFillShade="BF"/>
            <w:vAlign w:val="center"/>
          </w:tcPr>
          <w:p w14:paraId="5C27812B" w14:textId="77777777" w:rsidR="00555B6A" w:rsidRPr="00DD2297" w:rsidRDefault="00555B6A" w:rsidP="00555B6A">
            <w:pPr>
              <w:spacing w:after="0" w:line="240" w:lineRule="auto"/>
              <w:jc w:val="center"/>
              <w:rPr>
                <w:rFonts w:ascii="Times New Roman" w:eastAsia="Times New Roman" w:hAnsi="Times New Roman" w:cs="Times New Roman"/>
                <w:b/>
                <w:bCs/>
                <w:i/>
                <w:sz w:val="18"/>
                <w:szCs w:val="18"/>
              </w:rPr>
            </w:pPr>
            <w:r w:rsidRPr="00DD2297">
              <w:rPr>
                <w:rFonts w:ascii="Times New Roman" w:eastAsia="Times New Roman" w:hAnsi="Times New Roman" w:cs="Times New Roman"/>
                <w:b/>
                <w:bCs/>
                <w:i/>
                <w:sz w:val="18"/>
                <w:szCs w:val="18"/>
              </w:rPr>
              <w:t>Sub-Total</w:t>
            </w:r>
          </w:p>
        </w:tc>
        <w:tc>
          <w:tcPr>
            <w:tcW w:w="2503" w:type="dxa"/>
            <w:tcBorders>
              <w:bottom w:val="single" w:sz="4" w:space="0" w:color="auto"/>
            </w:tcBorders>
            <w:shd w:val="clear" w:color="auto" w:fill="BFBFBF" w:themeFill="background1" w:themeFillShade="BF"/>
            <w:vAlign w:val="center"/>
          </w:tcPr>
          <w:p w14:paraId="72933C17" w14:textId="77777777" w:rsidR="00555B6A" w:rsidRPr="00DD2297" w:rsidRDefault="00555B6A" w:rsidP="00555B6A">
            <w:pPr>
              <w:spacing w:after="0" w:line="240" w:lineRule="auto"/>
              <w:jc w:val="center"/>
              <w:rPr>
                <w:rFonts w:ascii="Times New Roman" w:eastAsia="Times New Roman" w:hAnsi="Times New Roman" w:cs="Times New Roman"/>
                <w:b/>
                <w:bCs/>
                <w:sz w:val="18"/>
                <w:szCs w:val="18"/>
              </w:rPr>
            </w:pPr>
          </w:p>
        </w:tc>
        <w:tc>
          <w:tcPr>
            <w:tcW w:w="944" w:type="dxa"/>
            <w:gridSpan w:val="2"/>
            <w:tcBorders>
              <w:bottom w:val="single" w:sz="4" w:space="0" w:color="auto"/>
            </w:tcBorders>
            <w:shd w:val="clear" w:color="auto" w:fill="BFBFBF" w:themeFill="background1" w:themeFillShade="BF"/>
            <w:vAlign w:val="center"/>
          </w:tcPr>
          <w:p w14:paraId="157526A9" w14:textId="77777777" w:rsidR="00555B6A" w:rsidRPr="00DD2297" w:rsidRDefault="00555B6A" w:rsidP="00555B6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w:t>
            </w:r>
          </w:p>
        </w:tc>
        <w:tc>
          <w:tcPr>
            <w:tcW w:w="713" w:type="dxa"/>
            <w:tcBorders>
              <w:bottom w:val="single" w:sz="4" w:space="0" w:color="auto"/>
            </w:tcBorders>
            <w:shd w:val="clear" w:color="auto" w:fill="BFBFBF" w:themeFill="background1" w:themeFillShade="BF"/>
            <w:vAlign w:val="center"/>
          </w:tcPr>
          <w:p w14:paraId="4A58CEE0" w14:textId="77777777" w:rsidR="00555B6A" w:rsidRPr="00DD2297" w:rsidRDefault="00555B6A" w:rsidP="00555B6A">
            <w:pPr>
              <w:spacing w:after="0" w:line="240" w:lineRule="auto"/>
              <w:jc w:val="center"/>
              <w:rPr>
                <w:rFonts w:ascii="Times New Roman" w:eastAsia="Times New Roman" w:hAnsi="Times New Roman" w:cs="Times New Roman"/>
                <w:b/>
                <w:bCs/>
                <w:sz w:val="18"/>
                <w:szCs w:val="18"/>
              </w:rPr>
            </w:pPr>
            <w:r w:rsidRPr="00DD2297">
              <w:rPr>
                <w:rFonts w:ascii="Times New Roman" w:eastAsia="Times New Roman" w:hAnsi="Times New Roman" w:cs="Times New Roman"/>
                <w:b/>
                <w:bCs/>
                <w:sz w:val="18"/>
                <w:szCs w:val="18"/>
              </w:rPr>
              <w:t>5</w:t>
            </w:r>
          </w:p>
        </w:tc>
        <w:tc>
          <w:tcPr>
            <w:tcW w:w="2925" w:type="dxa"/>
            <w:tcBorders>
              <w:bottom w:val="single" w:sz="4" w:space="0" w:color="auto"/>
            </w:tcBorders>
            <w:shd w:val="clear" w:color="auto" w:fill="BFBFBF" w:themeFill="background1" w:themeFillShade="BF"/>
            <w:vAlign w:val="center"/>
          </w:tcPr>
          <w:p w14:paraId="4C054B07" w14:textId="77777777" w:rsidR="00555B6A" w:rsidRPr="00DD2297" w:rsidRDefault="00555B6A" w:rsidP="00555B6A">
            <w:pPr>
              <w:spacing w:after="120" w:line="240" w:lineRule="auto"/>
              <w:jc w:val="center"/>
              <w:rPr>
                <w:rFonts w:ascii="Times New Roman" w:eastAsia="Times New Roman" w:hAnsi="Times New Roman" w:cs="Times New Roman"/>
                <w:b/>
                <w:bCs/>
                <w:sz w:val="18"/>
                <w:szCs w:val="18"/>
              </w:rPr>
            </w:pPr>
          </w:p>
        </w:tc>
        <w:tc>
          <w:tcPr>
            <w:tcW w:w="1566" w:type="dxa"/>
            <w:tcBorders>
              <w:bottom w:val="single" w:sz="4" w:space="0" w:color="auto"/>
            </w:tcBorders>
            <w:shd w:val="clear" w:color="auto" w:fill="BFBFBF" w:themeFill="background1" w:themeFillShade="BF"/>
            <w:vAlign w:val="center"/>
          </w:tcPr>
          <w:p w14:paraId="021C3BB7" w14:textId="77777777" w:rsidR="00555B6A" w:rsidRPr="00DD2297" w:rsidRDefault="00555B6A" w:rsidP="00555B6A">
            <w:pPr>
              <w:spacing w:after="120" w:line="240" w:lineRule="auto"/>
              <w:jc w:val="center"/>
              <w:rPr>
                <w:rFonts w:ascii="Times New Roman" w:eastAsia="Times New Roman" w:hAnsi="Times New Roman" w:cs="Times New Roman"/>
                <w:b/>
                <w:bCs/>
                <w:sz w:val="18"/>
                <w:szCs w:val="18"/>
              </w:rPr>
            </w:pPr>
            <w:r w:rsidRPr="00DD2297">
              <w:rPr>
                <w:rFonts w:ascii="Times New Roman" w:eastAsia="Times New Roman" w:hAnsi="Times New Roman" w:cs="Times New Roman"/>
                <w:b/>
                <w:bCs/>
                <w:sz w:val="18"/>
                <w:szCs w:val="18"/>
              </w:rPr>
              <w:t>12</w:t>
            </w:r>
          </w:p>
        </w:tc>
        <w:tc>
          <w:tcPr>
            <w:tcW w:w="3510" w:type="dxa"/>
            <w:tcBorders>
              <w:bottom w:val="single" w:sz="4" w:space="0" w:color="auto"/>
            </w:tcBorders>
            <w:shd w:val="clear" w:color="auto" w:fill="BFBFBF" w:themeFill="background1" w:themeFillShade="BF"/>
            <w:vAlign w:val="center"/>
          </w:tcPr>
          <w:p w14:paraId="102B8BBD" w14:textId="77777777" w:rsidR="00555B6A" w:rsidRPr="00DD2297" w:rsidRDefault="00555B6A" w:rsidP="00555B6A">
            <w:pPr>
              <w:spacing w:after="0" w:line="240" w:lineRule="auto"/>
              <w:jc w:val="center"/>
              <w:rPr>
                <w:rFonts w:ascii="Times New Roman" w:eastAsia="Times New Roman" w:hAnsi="Times New Roman" w:cs="Times New Roman"/>
                <w:b/>
                <w:bCs/>
                <w:sz w:val="18"/>
                <w:szCs w:val="18"/>
              </w:rPr>
            </w:pPr>
          </w:p>
        </w:tc>
      </w:tr>
    </w:tbl>
    <w:p w14:paraId="1C89F9F2" w14:textId="77777777" w:rsidR="00555B6A" w:rsidRDefault="00555B6A">
      <w:r>
        <w:br w:type="page"/>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2503"/>
        <w:gridCol w:w="944"/>
        <w:gridCol w:w="713"/>
        <w:gridCol w:w="2925"/>
        <w:gridCol w:w="1566"/>
        <w:gridCol w:w="3510"/>
      </w:tblGrid>
      <w:tr w:rsidR="00555B6A" w:rsidRPr="0097263D" w14:paraId="4CF84728" w14:textId="77777777" w:rsidTr="00555B6A">
        <w:trPr>
          <w:trHeight w:val="454"/>
        </w:trPr>
        <w:tc>
          <w:tcPr>
            <w:tcW w:w="13893" w:type="dxa"/>
            <w:gridSpan w:val="7"/>
            <w:shd w:val="clear" w:color="auto" w:fill="BFBFBF" w:themeFill="background1" w:themeFillShade="BF"/>
            <w:vAlign w:val="center"/>
          </w:tcPr>
          <w:p w14:paraId="74466E09"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b/>
                <w:sz w:val="18"/>
                <w:szCs w:val="18"/>
              </w:rPr>
              <w:t>CR 3:  Capacities for strategy, policy and legislation development</w:t>
            </w:r>
          </w:p>
        </w:tc>
      </w:tr>
      <w:tr w:rsidR="00555B6A" w:rsidRPr="0097263D" w14:paraId="573E2EC6" w14:textId="77777777" w:rsidTr="00555B6A">
        <w:tc>
          <w:tcPr>
            <w:tcW w:w="1732" w:type="dxa"/>
            <w:tcBorders>
              <w:bottom w:val="nil"/>
            </w:tcBorders>
          </w:tcPr>
          <w:p w14:paraId="6BCE94FB"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9 – Extent of the environmental planning and strategy development process</w:t>
            </w:r>
          </w:p>
        </w:tc>
        <w:tc>
          <w:tcPr>
            <w:tcW w:w="2503" w:type="dxa"/>
          </w:tcPr>
          <w:p w14:paraId="6F365E03"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planning and strategy development process is not coordinated and does not produce adequate environmental plans and strategies</w:t>
            </w:r>
          </w:p>
        </w:tc>
        <w:tc>
          <w:tcPr>
            <w:tcW w:w="944" w:type="dxa"/>
            <w:vAlign w:val="center"/>
          </w:tcPr>
          <w:p w14:paraId="13C18A9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02EF3D5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2F111510"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Kyrgyzstan has adopted a number of key policies (“Concepts) and programmes to govern key aspects of environmental and natural resource management.  These include the Concept of Environmental Security, the Concept of Forestry Sector Development for the Period up to 2025, the National Forest Programme for the Period up to 2015, Priorities of Adaptation to the Impacts of Climate Change until 2017, Priorities of Biodiversity Conservation for the Period until 2024 and the Plan of Action.  Given these and the important investment by the international donor community, including the GEF, to prepare these, suggest that Kyrgyzstan has prepared adequate environmental plans and strategies.</w:t>
            </w:r>
          </w:p>
          <w:p w14:paraId="3D61D437"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val="restart"/>
          </w:tcPr>
          <w:p w14:paraId="6D1724CF" w14:textId="77777777" w:rsidR="00555B6A" w:rsidRPr="006448A1" w:rsidRDefault="00555B6A" w:rsidP="00555B6A">
            <w:pPr>
              <w:spacing w:after="120" w:line="240" w:lineRule="auto"/>
              <w:jc w:val="center"/>
              <w:rPr>
                <w:rFonts w:ascii="Times New Roman" w:eastAsia="Times New Roman" w:hAnsi="Times New Roman" w:cs="Times New Roman"/>
                <w:b/>
                <w:bCs/>
                <w:sz w:val="18"/>
                <w:szCs w:val="18"/>
              </w:rPr>
            </w:pPr>
            <w:r w:rsidRPr="006448A1">
              <w:rPr>
                <w:rFonts w:ascii="Times New Roman" w:eastAsia="Times New Roman" w:hAnsi="Times New Roman" w:cs="Times New Roman"/>
                <w:b/>
                <w:bCs/>
                <w:sz w:val="18"/>
                <w:szCs w:val="18"/>
              </w:rPr>
              <w:t>3</w:t>
            </w:r>
          </w:p>
        </w:tc>
        <w:tc>
          <w:tcPr>
            <w:tcW w:w="3510" w:type="dxa"/>
            <w:vMerge w:val="restart"/>
          </w:tcPr>
          <w:p w14:paraId="2BEC0972" w14:textId="77777777" w:rsidR="00555B6A" w:rsidRPr="0097263D" w:rsidRDefault="00555B6A" w:rsidP="00555B6A">
            <w:pPr>
              <w:spacing w:after="12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sidRPr="0097263D">
              <w:rPr>
                <w:rFonts w:ascii="Times New Roman" w:eastAsia="Times New Roman" w:hAnsi="Times New Roman" w:cs="Times New Roman"/>
                <w:sz w:val="18"/>
                <w:szCs w:val="18"/>
              </w:rPr>
              <w:t xml:space="preserve">he objective of </w:t>
            </w:r>
            <w:r>
              <w:rPr>
                <w:rFonts w:ascii="Times New Roman" w:eastAsia="Times New Roman" w:hAnsi="Times New Roman" w:cs="Times New Roman"/>
                <w:sz w:val="18"/>
                <w:szCs w:val="18"/>
              </w:rPr>
              <w:t xml:space="preserve">the project was </w:t>
            </w:r>
            <w:r w:rsidRPr="0097263D">
              <w:rPr>
                <w:rFonts w:ascii="Times New Roman" w:eastAsia="Times New Roman" w:hAnsi="Times New Roman" w:cs="Times New Roman"/>
                <w:sz w:val="18"/>
                <w:szCs w:val="18"/>
              </w:rPr>
              <w:t xml:space="preserve">to prepare assessments </w:t>
            </w:r>
            <w:r>
              <w:rPr>
                <w:rFonts w:ascii="Times New Roman" w:eastAsia="Times New Roman" w:hAnsi="Times New Roman" w:cs="Times New Roman"/>
                <w:sz w:val="18"/>
                <w:szCs w:val="18"/>
              </w:rPr>
              <w:t>for strengthening environmental information systems</w:t>
            </w:r>
            <w:r w:rsidRPr="0097263D">
              <w:rPr>
                <w:rFonts w:ascii="Times New Roman" w:eastAsia="Times New Roman" w:hAnsi="Times New Roman" w:cs="Times New Roman"/>
                <w:sz w:val="18"/>
                <w:szCs w:val="18"/>
              </w:rPr>
              <w:t xml:space="preserve">.  This CCCD project is a capacity development project, the project of which is to build, strengthen, and or improve a specific set of capacities (systemic, institutional, and individual) at the country level to undertake a sustained implementation (during and beyond the CCCD project) to achieve Rio Convention obligations through improved data and information management.  </w:t>
            </w:r>
            <w:r>
              <w:rPr>
                <w:rFonts w:ascii="Times New Roman" w:eastAsia="Times New Roman" w:hAnsi="Times New Roman" w:cs="Times New Roman"/>
                <w:sz w:val="18"/>
                <w:szCs w:val="18"/>
              </w:rPr>
              <w:t>As such, the</w:t>
            </w:r>
            <w:r w:rsidRPr="0097263D">
              <w:rPr>
                <w:rFonts w:ascii="Times New Roman" w:eastAsia="Times New Roman" w:hAnsi="Times New Roman" w:cs="Times New Roman"/>
                <w:sz w:val="18"/>
                <w:szCs w:val="18"/>
              </w:rPr>
              <w:t xml:space="preserve"> project </w:t>
            </w:r>
            <w:r>
              <w:rPr>
                <w:rFonts w:ascii="Times New Roman" w:eastAsia="Times New Roman" w:hAnsi="Times New Roman" w:cs="Times New Roman"/>
                <w:sz w:val="18"/>
                <w:szCs w:val="18"/>
              </w:rPr>
              <w:t xml:space="preserve">was able </w:t>
            </w:r>
            <w:r w:rsidRPr="0097263D">
              <w:rPr>
                <w:rFonts w:ascii="Times New Roman" w:eastAsia="Times New Roman" w:hAnsi="Times New Roman" w:cs="Times New Roman"/>
                <w:sz w:val="18"/>
                <w:szCs w:val="18"/>
              </w:rPr>
              <w:t>to catalyze a transformation of key targeted policy instruments, institutional structures and mechanisms, and very importantly facilitate critical thinking among planners and decision-makers on understanding and applying new knowledge.</w:t>
            </w:r>
          </w:p>
          <w:p w14:paraId="193311C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All of these capacities are strategically organized around the integration and targeted strengthening of existing environmental information monitoring and management systems.</w:t>
            </w:r>
          </w:p>
        </w:tc>
      </w:tr>
      <w:tr w:rsidR="00555B6A" w:rsidRPr="0097263D" w14:paraId="5CBD05B9" w14:textId="77777777" w:rsidTr="00555B6A">
        <w:tc>
          <w:tcPr>
            <w:tcW w:w="1732" w:type="dxa"/>
            <w:tcBorders>
              <w:top w:val="nil"/>
              <w:bottom w:val="nil"/>
            </w:tcBorders>
          </w:tcPr>
          <w:p w14:paraId="07954B35"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0572EB9A"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planning and strategy development process does produce adequate environmental plans and strategies but there are not implemented/used</w:t>
            </w:r>
          </w:p>
        </w:tc>
        <w:tc>
          <w:tcPr>
            <w:tcW w:w="944" w:type="dxa"/>
            <w:vAlign w:val="center"/>
          </w:tcPr>
          <w:p w14:paraId="24C5210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3990D83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4C3AB8C"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6198CD1C"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3E018E4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546BA7F" w14:textId="77777777" w:rsidTr="00555B6A">
        <w:tc>
          <w:tcPr>
            <w:tcW w:w="1732" w:type="dxa"/>
            <w:tcBorders>
              <w:top w:val="nil"/>
              <w:bottom w:val="nil"/>
            </w:tcBorders>
          </w:tcPr>
          <w:p w14:paraId="5A917DAC"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1A8F05CE"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Adequate environmental plans and strategies are produced but there are only partially implemented because of funding constraints and/or other problems</w:t>
            </w:r>
          </w:p>
        </w:tc>
        <w:tc>
          <w:tcPr>
            <w:tcW w:w="944" w:type="dxa"/>
            <w:vAlign w:val="center"/>
          </w:tcPr>
          <w:p w14:paraId="7BDE6CE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1F04B52F"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2</w:t>
            </w:r>
          </w:p>
        </w:tc>
        <w:tc>
          <w:tcPr>
            <w:tcW w:w="2925" w:type="dxa"/>
            <w:vMerge/>
          </w:tcPr>
          <w:p w14:paraId="12A788D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403985DC"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9D1160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18B4D13" w14:textId="77777777" w:rsidTr="00555B6A">
        <w:tc>
          <w:tcPr>
            <w:tcW w:w="1732" w:type="dxa"/>
            <w:tcBorders>
              <w:top w:val="nil"/>
              <w:bottom w:val="single" w:sz="4" w:space="0" w:color="auto"/>
            </w:tcBorders>
          </w:tcPr>
          <w:p w14:paraId="656D7D91"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3476FEF1"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planning and strategy development process is well coordinated by the lead environmental organizations and produces the required environmental plans and strategies; which are being implemented</w:t>
            </w:r>
          </w:p>
        </w:tc>
        <w:tc>
          <w:tcPr>
            <w:tcW w:w="944" w:type="dxa"/>
            <w:vAlign w:val="center"/>
          </w:tcPr>
          <w:p w14:paraId="541F202B"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4921E97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3505430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25E95F7A"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5008F6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063E882" w14:textId="77777777" w:rsidTr="00555B6A">
        <w:tc>
          <w:tcPr>
            <w:tcW w:w="1732" w:type="dxa"/>
            <w:vMerge w:val="restart"/>
          </w:tcPr>
          <w:p w14:paraId="58188AC6"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10 – Existence of an adequate environmental policy and regulatory frameworks</w:t>
            </w:r>
          </w:p>
        </w:tc>
        <w:tc>
          <w:tcPr>
            <w:tcW w:w="2503" w:type="dxa"/>
          </w:tcPr>
          <w:p w14:paraId="4090A29A"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policy and regulatory frameworks are insufficient; they do not provide an enabling environment</w:t>
            </w:r>
          </w:p>
        </w:tc>
        <w:tc>
          <w:tcPr>
            <w:tcW w:w="944" w:type="dxa"/>
            <w:vAlign w:val="center"/>
          </w:tcPr>
          <w:p w14:paraId="07BAB6A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20FCF94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23F515BB"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 addition to the comments provided on Indicator 9, the linkage between environmental policy and their associated regulatory frameworks do not adequately reflect criteria and indicators to monitor, measure, or validate the extent to which the Rio Conventions are adequately being implemented at the national level.</w:t>
            </w:r>
          </w:p>
          <w:p w14:paraId="0C4F6C19"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Although Kyrgyzstan’s environmental legislation appears to be quite comprehensive, a number of their obligations or mutually exclusive or contradictory, rendering their enforcement problematic.</w:t>
            </w:r>
          </w:p>
        </w:tc>
        <w:tc>
          <w:tcPr>
            <w:tcW w:w="1566" w:type="dxa"/>
            <w:vMerge w:val="restart"/>
          </w:tcPr>
          <w:p w14:paraId="5DF2A14B" w14:textId="77777777" w:rsidR="00555B6A" w:rsidRPr="00F52A25" w:rsidRDefault="00555B6A" w:rsidP="00555B6A">
            <w:pPr>
              <w:spacing w:after="120" w:line="240" w:lineRule="auto"/>
              <w:jc w:val="center"/>
              <w:rPr>
                <w:rFonts w:ascii="Times New Roman" w:eastAsia="Times New Roman" w:hAnsi="Times New Roman" w:cs="Times New Roman"/>
                <w:b/>
                <w:bCs/>
                <w:sz w:val="18"/>
                <w:szCs w:val="18"/>
              </w:rPr>
            </w:pPr>
            <w:r w:rsidRPr="00F52A25">
              <w:rPr>
                <w:rFonts w:ascii="Times New Roman" w:eastAsia="Times New Roman" w:hAnsi="Times New Roman" w:cs="Times New Roman"/>
                <w:b/>
                <w:bCs/>
                <w:sz w:val="18"/>
                <w:szCs w:val="18"/>
              </w:rPr>
              <w:t>3</w:t>
            </w:r>
          </w:p>
        </w:tc>
        <w:tc>
          <w:tcPr>
            <w:tcW w:w="3510" w:type="dxa"/>
            <w:vMerge w:val="restart"/>
          </w:tcPr>
          <w:p w14:paraId="4022AC83" w14:textId="77777777" w:rsidR="00555B6A"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The project focus on certain key reforms in policy and legislation in accordance with the provisions under the Rio Conventions through by-laws and/or associated operational guidance.  </w:t>
            </w:r>
          </w:p>
          <w:p w14:paraId="0D40F78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For the project </w:t>
            </w:r>
            <w:r>
              <w:rPr>
                <w:rFonts w:ascii="Times New Roman" w:eastAsia="Times New Roman" w:hAnsi="Times New Roman" w:cs="Times New Roman"/>
                <w:sz w:val="18"/>
                <w:szCs w:val="18"/>
              </w:rPr>
              <w:t>has also succeeded to ensure that they are</w:t>
            </w:r>
            <w:r w:rsidRPr="0097263D">
              <w:rPr>
                <w:rFonts w:ascii="Times New Roman" w:eastAsia="Times New Roman" w:hAnsi="Times New Roman" w:cs="Times New Roman"/>
                <w:sz w:val="18"/>
                <w:szCs w:val="18"/>
              </w:rPr>
              <w:t xml:space="preserve"> formally approved.</w:t>
            </w:r>
          </w:p>
        </w:tc>
      </w:tr>
      <w:tr w:rsidR="00555B6A" w:rsidRPr="0097263D" w14:paraId="17EFF3DA" w14:textId="77777777" w:rsidTr="00555B6A">
        <w:tc>
          <w:tcPr>
            <w:tcW w:w="1732" w:type="dxa"/>
            <w:vMerge/>
          </w:tcPr>
          <w:p w14:paraId="63DB7221"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74B650F3"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Some relevant environmental policies and laws exist but few are implemented and enforced</w:t>
            </w:r>
          </w:p>
          <w:p w14:paraId="114C68E0"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vAlign w:val="center"/>
          </w:tcPr>
          <w:p w14:paraId="3B6010B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shd w:val="clear" w:color="auto" w:fill="auto"/>
            <w:vAlign w:val="center"/>
          </w:tcPr>
          <w:p w14:paraId="6F6F5224"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1CAF185B"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0446167B"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FD921B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7CD40F5" w14:textId="77777777" w:rsidTr="00555B6A">
        <w:tc>
          <w:tcPr>
            <w:tcW w:w="1732" w:type="dxa"/>
            <w:vMerge/>
            <w:tcBorders>
              <w:bottom w:val="nil"/>
            </w:tcBorders>
          </w:tcPr>
          <w:p w14:paraId="6B6AC1C4"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799878A8"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Adequate environmental policy and legislation frameworks exist but there are problems in implementing and enforcing them</w:t>
            </w:r>
          </w:p>
        </w:tc>
        <w:tc>
          <w:tcPr>
            <w:tcW w:w="944" w:type="dxa"/>
            <w:vAlign w:val="center"/>
          </w:tcPr>
          <w:p w14:paraId="6959B9F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shd w:val="clear" w:color="auto" w:fill="auto"/>
            <w:vAlign w:val="center"/>
          </w:tcPr>
          <w:p w14:paraId="324133F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A728942"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6708613F"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4787978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9CE217E" w14:textId="77777777" w:rsidTr="00555B6A">
        <w:tc>
          <w:tcPr>
            <w:tcW w:w="1732" w:type="dxa"/>
            <w:tcBorders>
              <w:top w:val="nil"/>
              <w:bottom w:val="single" w:sz="4" w:space="0" w:color="auto"/>
            </w:tcBorders>
          </w:tcPr>
          <w:p w14:paraId="5841B6D7"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6C104D04"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Adequate policy and legislation frameworks are implemented and provide an adequate enabling environment; a compliance and enforcement mechanism is established and functions</w:t>
            </w:r>
          </w:p>
        </w:tc>
        <w:tc>
          <w:tcPr>
            <w:tcW w:w="944" w:type="dxa"/>
            <w:vAlign w:val="center"/>
          </w:tcPr>
          <w:p w14:paraId="48677668"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4436599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741889BD"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6C69103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15A0183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A8D1197" w14:textId="77777777" w:rsidTr="00555B6A">
        <w:tc>
          <w:tcPr>
            <w:tcW w:w="1732" w:type="dxa"/>
            <w:vMerge w:val="restart"/>
            <w:tcBorders>
              <w:bottom w:val="nil"/>
            </w:tcBorders>
          </w:tcPr>
          <w:p w14:paraId="33E7AFFF"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11 – Adequacy of the environmental information available for decision-making</w:t>
            </w:r>
          </w:p>
        </w:tc>
        <w:tc>
          <w:tcPr>
            <w:tcW w:w="2503" w:type="dxa"/>
          </w:tcPr>
          <w:p w14:paraId="5A579F94"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availability of environmental information for decision-making is lacking</w:t>
            </w:r>
          </w:p>
        </w:tc>
        <w:tc>
          <w:tcPr>
            <w:tcW w:w="944" w:type="dxa"/>
            <w:vAlign w:val="center"/>
          </w:tcPr>
          <w:p w14:paraId="6E91D7B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6C0D775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5BA87283"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very rationale of this project lies in the inadequacy of environmental information for decision-making.  Notwithstanding, there are many programmes, projects and other activities underway to address this very real need.  As a targeted, cross-cutting capacity development project, this project focuses on a particular type of environmental information.</w:t>
            </w:r>
          </w:p>
          <w:p w14:paraId="683DFC0E"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An important baseline to the project lies in the existence of important government databases and websites.   While the websites serve to make available official data and information, their validity and accuracy is challenged by a number of non-state stakeholders.  A particular weakness in the clarity and coverage of data and information relevant to the three Rio Conventions.  These websites are also not managed in a cost-effective manner.</w:t>
            </w:r>
          </w:p>
        </w:tc>
        <w:tc>
          <w:tcPr>
            <w:tcW w:w="1566" w:type="dxa"/>
            <w:vMerge w:val="restart"/>
          </w:tcPr>
          <w:p w14:paraId="2CFB9794" w14:textId="77777777" w:rsidR="00555B6A" w:rsidRPr="00F52A25" w:rsidRDefault="00555B6A" w:rsidP="00555B6A">
            <w:pPr>
              <w:spacing w:after="120" w:line="240" w:lineRule="auto"/>
              <w:jc w:val="center"/>
              <w:rPr>
                <w:rFonts w:ascii="Times New Roman" w:eastAsia="Times New Roman" w:hAnsi="Times New Roman" w:cs="Times New Roman"/>
                <w:b/>
                <w:bCs/>
                <w:sz w:val="18"/>
                <w:szCs w:val="18"/>
              </w:rPr>
            </w:pPr>
            <w:r w:rsidRPr="00F52A25">
              <w:rPr>
                <w:rFonts w:ascii="Times New Roman" w:eastAsia="Times New Roman" w:hAnsi="Times New Roman" w:cs="Times New Roman"/>
                <w:b/>
                <w:bCs/>
                <w:sz w:val="18"/>
                <w:szCs w:val="18"/>
              </w:rPr>
              <w:t>2</w:t>
            </w:r>
          </w:p>
        </w:tc>
        <w:tc>
          <w:tcPr>
            <w:tcW w:w="3510" w:type="dxa"/>
            <w:vMerge w:val="restart"/>
          </w:tcPr>
          <w:p w14:paraId="4AF2D139" w14:textId="77777777" w:rsidR="00555B6A"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The project </w:t>
            </w:r>
            <w:r>
              <w:rPr>
                <w:rFonts w:ascii="Times New Roman" w:eastAsia="Times New Roman" w:hAnsi="Times New Roman" w:cs="Times New Roman"/>
                <w:sz w:val="18"/>
                <w:szCs w:val="18"/>
              </w:rPr>
              <w:t xml:space="preserve">ensured </w:t>
            </w:r>
            <w:r w:rsidRPr="0097263D">
              <w:rPr>
                <w:rFonts w:ascii="Times New Roman" w:eastAsia="Times New Roman" w:hAnsi="Times New Roman" w:cs="Times New Roman"/>
                <w:sz w:val="18"/>
                <w:szCs w:val="18"/>
              </w:rPr>
              <w:t>a clear understanding of what is meant by environmental information for decision-making.  Among the earliest of project activities is the analysis and identification of these indicators with the active engagement of stakeholder representatives.  Rather than creating any new institutional structure or mechanism, project activities emphasize</w:t>
            </w:r>
            <w:r>
              <w:rPr>
                <w:rFonts w:ascii="Times New Roman" w:eastAsia="Times New Roman" w:hAnsi="Times New Roman" w:cs="Times New Roman"/>
                <w:sz w:val="18"/>
                <w:szCs w:val="18"/>
              </w:rPr>
              <w:t>d</w:t>
            </w:r>
            <w:r w:rsidRPr="0097263D">
              <w:rPr>
                <w:rFonts w:ascii="Times New Roman" w:eastAsia="Times New Roman" w:hAnsi="Times New Roman" w:cs="Times New Roman"/>
                <w:sz w:val="18"/>
                <w:szCs w:val="18"/>
              </w:rPr>
              <w:t xml:space="preserve"> their strengthening and networking.</w:t>
            </w:r>
          </w:p>
          <w:p w14:paraId="605143FB" w14:textId="77777777" w:rsidR="00555B6A" w:rsidRDefault="00555B6A" w:rsidP="00555B6A">
            <w:pPr>
              <w:spacing w:after="0" w:line="240" w:lineRule="auto"/>
              <w:rPr>
                <w:rFonts w:ascii="Times New Roman" w:eastAsia="Times New Roman" w:hAnsi="Times New Roman" w:cs="Times New Roman"/>
                <w:sz w:val="18"/>
                <w:szCs w:val="18"/>
              </w:rPr>
            </w:pPr>
          </w:p>
          <w:p w14:paraId="28A9F0F1" w14:textId="77777777" w:rsidR="00555B6A" w:rsidRPr="0097263D" w:rsidRDefault="00555B6A" w:rsidP="00555B6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Although the project ensured that r</w:t>
            </w:r>
            <w:r w:rsidRPr="0097263D">
              <w:rPr>
                <w:rFonts w:ascii="Times New Roman" w:eastAsia="Times New Roman" w:hAnsi="Times New Roman" w:cs="Times New Roman"/>
                <w:sz w:val="18"/>
                <w:szCs w:val="18"/>
              </w:rPr>
              <w:t>elevant environmental information is made available to environmental decision-makers</w:t>
            </w:r>
            <w:r>
              <w:rPr>
                <w:rFonts w:ascii="Times New Roman" w:eastAsia="Times New Roman" w:hAnsi="Times New Roman" w:cs="Times New Roman"/>
                <w:sz w:val="18"/>
                <w:szCs w:val="18"/>
              </w:rPr>
              <w:t xml:space="preserve">, </w:t>
            </w:r>
            <w:r w:rsidRPr="0097263D">
              <w:rPr>
                <w:rFonts w:ascii="Times New Roman" w:eastAsia="Times New Roman" w:hAnsi="Times New Roman" w:cs="Times New Roman"/>
                <w:sz w:val="18"/>
                <w:szCs w:val="18"/>
              </w:rPr>
              <w:t>the process to update this information is not functioning properly</w:t>
            </w:r>
            <w:r>
              <w:rPr>
                <w:rFonts w:ascii="Times New Roman" w:eastAsia="Times New Roman" w:hAnsi="Times New Roman" w:cs="Times New Roman"/>
                <w:sz w:val="18"/>
                <w:szCs w:val="18"/>
              </w:rPr>
              <w:t xml:space="preserve"> yet</w:t>
            </w:r>
          </w:p>
        </w:tc>
      </w:tr>
      <w:tr w:rsidR="00555B6A" w:rsidRPr="0097263D" w14:paraId="563D72E3" w14:textId="77777777" w:rsidTr="00555B6A">
        <w:tc>
          <w:tcPr>
            <w:tcW w:w="1732" w:type="dxa"/>
            <w:vMerge/>
            <w:tcBorders>
              <w:top w:val="nil"/>
              <w:bottom w:val="nil"/>
            </w:tcBorders>
          </w:tcPr>
          <w:p w14:paraId="30E87EA3"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624EF034"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Some environmental information exists but it is not sufficient to support environmental decision-making processes</w:t>
            </w:r>
          </w:p>
        </w:tc>
        <w:tc>
          <w:tcPr>
            <w:tcW w:w="944" w:type="dxa"/>
            <w:vAlign w:val="center"/>
          </w:tcPr>
          <w:p w14:paraId="0961F58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0E15E2F7"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78B0CECE"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31FAB411"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9DAB42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5A7B77BB" w14:textId="77777777" w:rsidTr="00555B6A">
        <w:tc>
          <w:tcPr>
            <w:tcW w:w="1732" w:type="dxa"/>
            <w:tcBorders>
              <w:top w:val="nil"/>
              <w:bottom w:val="nil"/>
            </w:tcBorders>
          </w:tcPr>
          <w:p w14:paraId="0E6D5618"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138C9237"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Relevant environmental information is made available to environmental decision-makers but the process to update this information is not functioning properly</w:t>
            </w:r>
          </w:p>
        </w:tc>
        <w:tc>
          <w:tcPr>
            <w:tcW w:w="944" w:type="dxa"/>
            <w:vAlign w:val="center"/>
          </w:tcPr>
          <w:p w14:paraId="12D20400"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1DF03A6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23FE8446"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762543FF"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EAE944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4AA7FFC4" w14:textId="77777777" w:rsidTr="00555B6A">
        <w:tc>
          <w:tcPr>
            <w:tcW w:w="1732" w:type="dxa"/>
            <w:tcBorders>
              <w:top w:val="nil"/>
              <w:bottom w:val="single" w:sz="4" w:space="0" w:color="auto"/>
            </w:tcBorders>
          </w:tcPr>
          <w:p w14:paraId="4DAD1826"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Borders>
              <w:bottom w:val="single" w:sz="4" w:space="0" w:color="auto"/>
            </w:tcBorders>
          </w:tcPr>
          <w:p w14:paraId="04845422"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Political and administrative decision-makers obtain and use updated environmental information to make environmental decisions</w:t>
            </w:r>
          </w:p>
          <w:p w14:paraId="639C4629"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tcBorders>
              <w:bottom w:val="single" w:sz="4" w:space="0" w:color="auto"/>
            </w:tcBorders>
            <w:vAlign w:val="center"/>
          </w:tcPr>
          <w:p w14:paraId="7D3C7A5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tcBorders>
              <w:bottom w:val="single" w:sz="4" w:space="0" w:color="auto"/>
            </w:tcBorders>
            <w:vAlign w:val="center"/>
          </w:tcPr>
          <w:p w14:paraId="142F626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Borders>
              <w:bottom w:val="single" w:sz="4" w:space="0" w:color="auto"/>
            </w:tcBorders>
          </w:tcPr>
          <w:p w14:paraId="78E0009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Borders>
              <w:bottom w:val="single" w:sz="4" w:space="0" w:color="auto"/>
            </w:tcBorders>
          </w:tcPr>
          <w:p w14:paraId="4483402D"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tcBorders>
              <w:bottom w:val="single" w:sz="4" w:space="0" w:color="auto"/>
            </w:tcBorders>
            <w:vAlign w:val="center"/>
          </w:tcPr>
          <w:p w14:paraId="7A41D57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F52A25" w14:paraId="0F55D61E" w14:textId="77777777" w:rsidTr="00555B6A">
        <w:trPr>
          <w:trHeight w:val="417"/>
        </w:trPr>
        <w:tc>
          <w:tcPr>
            <w:tcW w:w="1732" w:type="dxa"/>
            <w:tcBorders>
              <w:bottom w:val="single" w:sz="4" w:space="0" w:color="auto"/>
            </w:tcBorders>
            <w:shd w:val="clear" w:color="auto" w:fill="BFBFBF" w:themeFill="background1" w:themeFillShade="BF"/>
            <w:vAlign w:val="center"/>
          </w:tcPr>
          <w:p w14:paraId="2A0BD6A6" w14:textId="77777777" w:rsidR="00555B6A" w:rsidRPr="00F52A25" w:rsidRDefault="00555B6A" w:rsidP="00555B6A">
            <w:pPr>
              <w:spacing w:after="0" w:line="240" w:lineRule="auto"/>
              <w:jc w:val="center"/>
              <w:rPr>
                <w:rFonts w:ascii="Times New Roman" w:eastAsia="Times New Roman" w:hAnsi="Times New Roman" w:cs="Times New Roman"/>
                <w:b/>
                <w:bCs/>
                <w:i/>
                <w:sz w:val="18"/>
                <w:szCs w:val="18"/>
              </w:rPr>
            </w:pPr>
            <w:r w:rsidRPr="00F52A25">
              <w:rPr>
                <w:rFonts w:ascii="Times New Roman" w:eastAsia="Times New Roman" w:hAnsi="Times New Roman" w:cs="Times New Roman"/>
                <w:b/>
                <w:bCs/>
                <w:i/>
                <w:sz w:val="18"/>
                <w:szCs w:val="18"/>
              </w:rPr>
              <w:t>Sub-Total</w:t>
            </w:r>
          </w:p>
        </w:tc>
        <w:tc>
          <w:tcPr>
            <w:tcW w:w="2503" w:type="dxa"/>
            <w:tcBorders>
              <w:bottom w:val="single" w:sz="4" w:space="0" w:color="auto"/>
            </w:tcBorders>
            <w:shd w:val="clear" w:color="auto" w:fill="BFBFBF" w:themeFill="background1" w:themeFillShade="BF"/>
            <w:vAlign w:val="center"/>
          </w:tcPr>
          <w:p w14:paraId="23366CFB" w14:textId="77777777" w:rsidR="00555B6A" w:rsidRPr="00F52A25" w:rsidRDefault="00555B6A" w:rsidP="00555B6A">
            <w:pPr>
              <w:spacing w:after="0" w:line="240" w:lineRule="auto"/>
              <w:jc w:val="center"/>
              <w:rPr>
                <w:rFonts w:ascii="Times New Roman" w:eastAsia="Times New Roman" w:hAnsi="Times New Roman" w:cs="Times New Roman"/>
                <w:b/>
                <w:bCs/>
                <w:sz w:val="18"/>
                <w:szCs w:val="18"/>
              </w:rPr>
            </w:pPr>
          </w:p>
          <w:p w14:paraId="79FFA861" w14:textId="77777777" w:rsidR="00555B6A" w:rsidRPr="00F52A25" w:rsidRDefault="00555B6A" w:rsidP="00555B6A">
            <w:pPr>
              <w:spacing w:after="0" w:line="240" w:lineRule="auto"/>
              <w:jc w:val="center"/>
              <w:rPr>
                <w:rFonts w:ascii="Times New Roman" w:eastAsia="Times New Roman" w:hAnsi="Times New Roman" w:cs="Times New Roman"/>
                <w:b/>
                <w:bCs/>
                <w:sz w:val="18"/>
                <w:szCs w:val="18"/>
              </w:rPr>
            </w:pPr>
          </w:p>
          <w:p w14:paraId="5FEB9137" w14:textId="77777777" w:rsidR="00555B6A" w:rsidRPr="00F52A25" w:rsidRDefault="00555B6A" w:rsidP="00555B6A">
            <w:pPr>
              <w:spacing w:after="0" w:line="240" w:lineRule="auto"/>
              <w:jc w:val="center"/>
              <w:rPr>
                <w:rFonts w:ascii="Times New Roman" w:eastAsia="Times New Roman" w:hAnsi="Times New Roman" w:cs="Times New Roman"/>
                <w:b/>
                <w:bCs/>
                <w:sz w:val="18"/>
                <w:szCs w:val="18"/>
              </w:rPr>
            </w:pPr>
          </w:p>
        </w:tc>
        <w:tc>
          <w:tcPr>
            <w:tcW w:w="944" w:type="dxa"/>
            <w:tcBorders>
              <w:bottom w:val="single" w:sz="4" w:space="0" w:color="auto"/>
            </w:tcBorders>
            <w:shd w:val="clear" w:color="auto" w:fill="BFBFBF" w:themeFill="background1" w:themeFillShade="BF"/>
            <w:vAlign w:val="center"/>
          </w:tcPr>
          <w:p w14:paraId="6B2ECE1C" w14:textId="77777777" w:rsidR="00555B6A" w:rsidRPr="00F52A25" w:rsidRDefault="00555B6A" w:rsidP="00555B6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15</w:t>
            </w:r>
          </w:p>
        </w:tc>
        <w:tc>
          <w:tcPr>
            <w:tcW w:w="713" w:type="dxa"/>
            <w:tcBorders>
              <w:bottom w:val="single" w:sz="4" w:space="0" w:color="auto"/>
            </w:tcBorders>
            <w:shd w:val="clear" w:color="auto" w:fill="BFBFBF" w:themeFill="background1" w:themeFillShade="BF"/>
            <w:vAlign w:val="center"/>
          </w:tcPr>
          <w:p w14:paraId="7DA5EDEC" w14:textId="77777777" w:rsidR="00555B6A" w:rsidRPr="00F52A25" w:rsidRDefault="00555B6A" w:rsidP="00555B6A">
            <w:pPr>
              <w:spacing w:after="0" w:line="240" w:lineRule="auto"/>
              <w:jc w:val="center"/>
              <w:rPr>
                <w:rFonts w:ascii="Times New Roman" w:eastAsia="Times New Roman" w:hAnsi="Times New Roman" w:cs="Times New Roman"/>
                <w:b/>
                <w:bCs/>
                <w:sz w:val="18"/>
                <w:szCs w:val="18"/>
              </w:rPr>
            </w:pPr>
            <w:r w:rsidRPr="00F52A25">
              <w:rPr>
                <w:rFonts w:ascii="Times New Roman" w:eastAsia="Times New Roman" w:hAnsi="Times New Roman" w:cs="Times New Roman"/>
                <w:b/>
                <w:bCs/>
                <w:sz w:val="18"/>
                <w:szCs w:val="18"/>
              </w:rPr>
              <w:t>4</w:t>
            </w:r>
          </w:p>
        </w:tc>
        <w:tc>
          <w:tcPr>
            <w:tcW w:w="2925" w:type="dxa"/>
            <w:tcBorders>
              <w:bottom w:val="single" w:sz="4" w:space="0" w:color="auto"/>
            </w:tcBorders>
            <w:shd w:val="clear" w:color="auto" w:fill="BFBFBF" w:themeFill="background1" w:themeFillShade="BF"/>
            <w:vAlign w:val="center"/>
          </w:tcPr>
          <w:p w14:paraId="61A56A59" w14:textId="77777777" w:rsidR="00555B6A" w:rsidRPr="00F52A25" w:rsidRDefault="00555B6A" w:rsidP="00555B6A">
            <w:pPr>
              <w:spacing w:after="120" w:line="240" w:lineRule="auto"/>
              <w:jc w:val="center"/>
              <w:rPr>
                <w:rFonts w:ascii="Times New Roman" w:eastAsia="Times New Roman" w:hAnsi="Times New Roman" w:cs="Times New Roman"/>
                <w:b/>
                <w:bCs/>
                <w:sz w:val="18"/>
                <w:szCs w:val="18"/>
              </w:rPr>
            </w:pPr>
          </w:p>
        </w:tc>
        <w:tc>
          <w:tcPr>
            <w:tcW w:w="1566" w:type="dxa"/>
            <w:tcBorders>
              <w:bottom w:val="single" w:sz="4" w:space="0" w:color="auto"/>
            </w:tcBorders>
            <w:shd w:val="clear" w:color="auto" w:fill="BFBFBF" w:themeFill="background1" w:themeFillShade="BF"/>
            <w:vAlign w:val="center"/>
          </w:tcPr>
          <w:p w14:paraId="21EDBCAA" w14:textId="77777777" w:rsidR="00555B6A" w:rsidRPr="00F52A25" w:rsidRDefault="00555B6A" w:rsidP="00555B6A">
            <w:pPr>
              <w:spacing w:after="12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3510" w:type="dxa"/>
            <w:tcBorders>
              <w:bottom w:val="single" w:sz="4" w:space="0" w:color="auto"/>
            </w:tcBorders>
            <w:shd w:val="clear" w:color="auto" w:fill="BFBFBF" w:themeFill="background1" w:themeFillShade="BF"/>
            <w:vAlign w:val="center"/>
          </w:tcPr>
          <w:p w14:paraId="386B818D" w14:textId="77777777" w:rsidR="00555B6A" w:rsidRPr="00F52A25" w:rsidRDefault="00555B6A" w:rsidP="00555B6A">
            <w:pPr>
              <w:spacing w:after="0" w:line="240" w:lineRule="auto"/>
              <w:jc w:val="center"/>
              <w:rPr>
                <w:rFonts w:ascii="Times New Roman" w:eastAsia="Times New Roman" w:hAnsi="Times New Roman" w:cs="Times New Roman"/>
                <w:b/>
                <w:bCs/>
                <w:sz w:val="18"/>
                <w:szCs w:val="18"/>
              </w:rPr>
            </w:pPr>
          </w:p>
        </w:tc>
      </w:tr>
    </w:tbl>
    <w:p w14:paraId="6B03F2D8" w14:textId="77777777" w:rsidR="00555B6A" w:rsidRDefault="00555B6A">
      <w:r>
        <w:br w:type="page"/>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2503"/>
        <w:gridCol w:w="944"/>
        <w:gridCol w:w="713"/>
        <w:gridCol w:w="2925"/>
        <w:gridCol w:w="1566"/>
        <w:gridCol w:w="3510"/>
      </w:tblGrid>
      <w:tr w:rsidR="00555B6A" w:rsidRPr="0097263D" w14:paraId="3316CEB7" w14:textId="77777777" w:rsidTr="00555B6A">
        <w:trPr>
          <w:trHeight w:val="454"/>
        </w:trPr>
        <w:tc>
          <w:tcPr>
            <w:tcW w:w="13893" w:type="dxa"/>
            <w:gridSpan w:val="7"/>
            <w:shd w:val="clear" w:color="auto" w:fill="BFBFBF" w:themeFill="background1" w:themeFillShade="BF"/>
            <w:vAlign w:val="center"/>
          </w:tcPr>
          <w:p w14:paraId="11884048"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b/>
                <w:sz w:val="18"/>
                <w:szCs w:val="18"/>
              </w:rPr>
              <w:t>CR 4:  Capacities for management and</w:t>
            </w:r>
            <w:r>
              <w:rPr>
                <w:rFonts w:ascii="Times New Roman" w:eastAsia="Times New Roman" w:hAnsi="Times New Roman" w:cs="Times New Roman"/>
                <w:b/>
                <w:sz w:val="18"/>
                <w:szCs w:val="18"/>
              </w:rPr>
              <w:t xml:space="preserve"> i</w:t>
            </w:r>
            <w:r w:rsidRPr="0097263D">
              <w:rPr>
                <w:rFonts w:ascii="Times New Roman" w:eastAsia="Times New Roman" w:hAnsi="Times New Roman" w:cs="Times New Roman"/>
                <w:b/>
                <w:sz w:val="18"/>
                <w:szCs w:val="18"/>
              </w:rPr>
              <w:t>mplementation</w:t>
            </w:r>
          </w:p>
        </w:tc>
      </w:tr>
      <w:tr w:rsidR="00555B6A" w:rsidRPr="0097263D" w14:paraId="7F496096" w14:textId="77777777" w:rsidTr="00555B6A">
        <w:tc>
          <w:tcPr>
            <w:tcW w:w="1732" w:type="dxa"/>
            <w:tcBorders>
              <w:bottom w:val="nil"/>
            </w:tcBorders>
          </w:tcPr>
          <w:p w14:paraId="0D05240A"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12 – Existence and mobilization of resources</w:t>
            </w:r>
          </w:p>
        </w:tc>
        <w:tc>
          <w:tcPr>
            <w:tcW w:w="2503" w:type="dxa"/>
          </w:tcPr>
          <w:p w14:paraId="19445A25"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environmental organizations do not have adequate resources for their programmes and projects and the requirements have not been assessed</w:t>
            </w:r>
          </w:p>
        </w:tc>
        <w:tc>
          <w:tcPr>
            <w:tcW w:w="944" w:type="dxa"/>
            <w:vAlign w:val="center"/>
          </w:tcPr>
          <w:p w14:paraId="6E42EDF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18B11E1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5DDC12B9"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main problem in this area is limited budgetary funds of the government agencies responsible for the Rio Conventions.  An unintended consequence of the availability of significant resources from the international donor community to address environmental issues is the deleveraging of government budgetary allocations to address environmental priorities.  With the increased pressure of recipient countries to validate their eligibility and compete for dwindling funds, it is especially incumbent on the decision-makers to seek synergies and institutionalize capacities as a means of becoming less reliant on external financing.</w:t>
            </w:r>
          </w:p>
        </w:tc>
        <w:tc>
          <w:tcPr>
            <w:tcW w:w="1566" w:type="dxa"/>
            <w:vMerge w:val="restart"/>
          </w:tcPr>
          <w:p w14:paraId="5EC73027" w14:textId="77777777" w:rsidR="00555B6A" w:rsidRPr="009C4273" w:rsidRDefault="00555B6A" w:rsidP="00555B6A">
            <w:pPr>
              <w:spacing w:after="120" w:line="240" w:lineRule="auto"/>
              <w:jc w:val="center"/>
              <w:rPr>
                <w:rFonts w:ascii="Times New Roman" w:eastAsia="Times New Roman" w:hAnsi="Times New Roman" w:cs="Times New Roman"/>
                <w:b/>
                <w:bCs/>
                <w:sz w:val="18"/>
                <w:szCs w:val="18"/>
              </w:rPr>
            </w:pPr>
            <w:r w:rsidRPr="009C4273">
              <w:rPr>
                <w:rFonts w:ascii="Times New Roman" w:eastAsia="Times New Roman" w:hAnsi="Times New Roman" w:cs="Times New Roman"/>
                <w:b/>
                <w:bCs/>
                <w:sz w:val="18"/>
                <w:szCs w:val="18"/>
              </w:rPr>
              <w:t>2</w:t>
            </w:r>
          </w:p>
        </w:tc>
        <w:tc>
          <w:tcPr>
            <w:tcW w:w="3510" w:type="dxa"/>
            <w:vMerge w:val="restart"/>
          </w:tcPr>
          <w:p w14:paraId="1A8F260E" w14:textId="77777777" w:rsidR="00555B6A"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One of the project’s key features is the learning-by-doing approach of capacity building activities that serves to strengthen the technical absorptive capacities to create and use new knowledge for the cost-effective and sustainable achievement of Rio Convention obligations.  As second feature is the development of a resource mobilization strategy that is intended to carefully structure a plan of action to replicate and extend the capacity building activities carried out under the project.  Not only must this strategy look to mobilize external resources from the international community, but importantly financial resources from with the country.  </w:t>
            </w:r>
          </w:p>
          <w:p w14:paraId="00B3B16B"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funding sources for these resource requirements are partially identified and the resource requirements are partially addressed</w:t>
            </w:r>
          </w:p>
          <w:p w14:paraId="08AA108B" w14:textId="77777777" w:rsidR="00555B6A" w:rsidRPr="0097263D" w:rsidRDefault="00555B6A" w:rsidP="00555B6A">
            <w:pPr>
              <w:spacing w:after="0" w:line="240" w:lineRule="auto"/>
              <w:rPr>
                <w:rFonts w:ascii="Times New Roman" w:eastAsia="Times New Roman" w:hAnsi="Times New Roman" w:cs="Times New Roman"/>
                <w:sz w:val="18"/>
                <w:szCs w:val="18"/>
              </w:rPr>
            </w:pPr>
          </w:p>
        </w:tc>
      </w:tr>
      <w:tr w:rsidR="00555B6A" w:rsidRPr="0097263D" w14:paraId="7CA54947" w14:textId="77777777" w:rsidTr="00555B6A">
        <w:tc>
          <w:tcPr>
            <w:tcW w:w="1732" w:type="dxa"/>
            <w:tcBorders>
              <w:top w:val="nil"/>
              <w:bottom w:val="nil"/>
            </w:tcBorders>
          </w:tcPr>
          <w:p w14:paraId="3D0B59C2"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777F4210"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resource requirements are known but are not being addressed</w:t>
            </w:r>
          </w:p>
          <w:p w14:paraId="681650CD"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vAlign w:val="center"/>
          </w:tcPr>
          <w:p w14:paraId="3B26C56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596EEC35"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0F68A28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3C2F860F"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0636BAB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5B5FB08F" w14:textId="77777777" w:rsidTr="00555B6A">
        <w:tc>
          <w:tcPr>
            <w:tcW w:w="1732" w:type="dxa"/>
            <w:tcBorders>
              <w:top w:val="nil"/>
              <w:bottom w:val="nil"/>
            </w:tcBorders>
          </w:tcPr>
          <w:p w14:paraId="6BF92A57"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50DA4E0E"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funding sources for these resource requirements are partially identified and the resource requirements are partially addressed</w:t>
            </w:r>
          </w:p>
          <w:p w14:paraId="61F15211"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944" w:type="dxa"/>
            <w:vAlign w:val="center"/>
          </w:tcPr>
          <w:p w14:paraId="01E62DF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767F3E9D"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A9208F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1F6EED4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D91BF2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016E390" w14:textId="77777777" w:rsidTr="00555B6A">
        <w:tc>
          <w:tcPr>
            <w:tcW w:w="1732" w:type="dxa"/>
            <w:tcBorders>
              <w:top w:val="nil"/>
              <w:bottom w:val="single" w:sz="4" w:space="0" w:color="auto"/>
            </w:tcBorders>
          </w:tcPr>
          <w:p w14:paraId="010532FF"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3F821A55"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Adequate resources are mobilized and available for the functioning of the lead environmental organizations</w:t>
            </w:r>
          </w:p>
        </w:tc>
        <w:tc>
          <w:tcPr>
            <w:tcW w:w="944" w:type="dxa"/>
            <w:vAlign w:val="center"/>
          </w:tcPr>
          <w:p w14:paraId="7D39037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0F47210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36CB1549"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27FC622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184DEA0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32CCFAD" w14:textId="77777777" w:rsidTr="00555B6A">
        <w:tc>
          <w:tcPr>
            <w:tcW w:w="1732" w:type="dxa"/>
            <w:vMerge w:val="restart"/>
          </w:tcPr>
          <w:p w14:paraId="0924AB76"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13 – Availability of required technical skills and technology transfer</w:t>
            </w:r>
          </w:p>
        </w:tc>
        <w:tc>
          <w:tcPr>
            <w:tcW w:w="2503" w:type="dxa"/>
          </w:tcPr>
          <w:p w14:paraId="5ED27E6C"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necessary required skills and technology are not available and the needs are not identified</w:t>
            </w:r>
          </w:p>
        </w:tc>
        <w:tc>
          <w:tcPr>
            <w:tcW w:w="944" w:type="dxa"/>
            <w:vAlign w:val="center"/>
          </w:tcPr>
          <w:p w14:paraId="4C48D15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2093D1A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61DE7504"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Previous assessments and analyses suggest that best practices for conserving biodiversity, combatting desertification, and mitigating and adapting to the impacts of climate change are not sufficiently reflected in the development of sectoral policy documents.  </w:t>
            </w:r>
            <w:r>
              <w:rPr>
                <w:rFonts w:ascii="Times New Roman" w:eastAsia="Times New Roman" w:hAnsi="Times New Roman" w:cs="Times New Roman"/>
                <w:sz w:val="18"/>
                <w:szCs w:val="18"/>
              </w:rPr>
              <w:t>T</w:t>
            </w:r>
            <w:r w:rsidRPr="0097263D">
              <w:rPr>
                <w:rFonts w:ascii="Times New Roman" w:eastAsia="Times New Roman" w:hAnsi="Times New Roman" w:cs="Times New Roman"/>
                <w:sz w:val="18"/>
                <w:szCs w:val="18"/>
              </w:rPr>
              <w:t>he challenge in this instance is the weak institutional coordination and collaboration that would foster the sharing of comparative advantages and technological know-how.  While there are trainings directed to specific technical skills, they do not include Rio Convention mainstreaming.</w:t>
            </w:r>
          </w:p>
        </w:tc>
        <w:tc>
          <w:tcPr>
            <w:tcW w:w="1566" w:type="dxa"/>
            <w:vMerge w:val="restart"/>
          </w:tcPr>
          <w:p w14:paraId="2E3BFEA2" w14:textId="77777777" w:rsidR="00555B6A" w:rsidRPr="009C4273" w:rsidRDefault="00555B6A" w:rsidP="00555B6A">
            <w:pPr>
              <w:spacing w:after="120" w:line="240" w:lineRule="auto"/>
              <w:jc w:val="center"/>
              <w:rPr>
                <w:rFonts w:ascii="Times New Roman" w:eastAsia="Times New Roman" w:hAnsi="Times New Roman" w:cs="Times New Roman"/>
                <w:b/>
                <w:bCs/>
                <w:sz w:val="18"/>
                <w:szCs w:val="18"/>
              </w:rPr>
            </w:pPr>
            <w:r w:rsidRPr="009C4273">
              <w:rPr>
                <w:rFonts w:ascii="Times New Roman" w:eastAsia="Times New Roman" w:hAnsi="Times New Roman" w:cs="Times New Roman"/>
                <w:b/>
                <w:bCs/>
                <w:sz w:val="18"/>
                <w:szCs w:val="18"/>
              </w:rPr>
              <w:t>3</w:t>
            </w:r>
          </w:p>
        </w:tc>
        <w:tc>
          <w:tcPr>
            <w:tcW w:w="3510" w:type="dxa"/>
            <w:vMerge w:val="restart"/>
          </w:tcPr>
          <w:p w14:paraId="4EA46112"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While project activities develop</w:t>
            </w:r>
            <w:r>
              <w:rPr>
                <w:rFonts w:ascii="Times New Roman" w:eastAsia="Times New Roman" w:hAnsi="Times New Roman" w:cs="Times New Roman"/>
                <w:sz w:val="18"/>
                <w:szCs w:val="18"/>
              </w:rPr>
              <w:t>ed</w:t>
            </w:r>
            <w:r w:rsidRPr="0097263D">
              <w:rPr>
                <w:rFonts w:ascii="Times New Roman" w:eastAsia="Times New Roman" w:hAnsi="Times New Roman" w:cs="Times New Roman"/>
                <w:sz w:val="18"/>
                <w:szCs w:val="18"/>
              </w:rPr>
              <w:t xml:space="preserve"> systemic, institutional, and individual capacities, the latter perhaps represent</w:t>
            </w:r>
            <w:r>
              <w:rPr>
                <w:rFonts w:ascii="Times New Roman" w:eastAsia="Times New Roman" w:hAnsi="Times New Roman" w:cs="Times New Roman"/>
                <w:sz w:val="18"/>
                <w:szCs w:val="18"/>
              </w:rPr>
              <w:t>ed</w:t>
            </w:r>
            <w:r w:rsidRPr="0097263D">
              <w:rPr>
                <w:rFonts w:ascii="Times New Roman" w:eastAsia="Times New Roman" w:hAnsi="Times New Roman" w:cs="Times New Roman"/>
                <w:sz w:val="18"/>
                <w:szCs w:val="18"/>
              </w:rPr>
              <w:t xml:space="preserve"> the greatest percentage of financial investment.  This is because the social actor is the individual, and significant investments are needed to facilitate a shift in both attitudes and ways of working in order to move beyond old approaches that have been demonstrated not to be successful.  However, the very first set of project activities </w:t>
            </w:r>
            <w:r>
              <w:rPr>
                <w:rFonts w:ascii="Times New Roman" w:eastAsia="Times New Roman" w:hAnsi="Times New Roman" w:cs="Times New Roman"/>
                <w:sz w:val="18"/>
                <w:szCs w:val="18"/>
              </w:rPr>
              <w:t>made</w:t>
            </w:r>
            <w:r w:rsidRPr="0097263D">
              <w:rPr>
                <w:rFonts w:ascii="Times New Roman" w:eastAsia="Times New Roman" w:hAnsi="Times New Roman" w:cs="Times New Roman"/>
                <w:sz w:val="18"/>
                <w:szCs w:val="18"/>
              </w:rPr>
              <w:t xml:space="preserve"> this determination with the active engagement of stakeholders.   Targeted training </w:t>
            </w:r>
            <w:r>
              <w:rPr>
                <w:rFonts w:ascii="Times New Roman" w:eastAsia="Times New Roman" w:hAnsi="Times New Roman" w:cs="Times New Roman"/>
                <w:sz w:val="18"/>
                <w:szCs w:val="18"/>
              </w:rPr>
              <w:t>was</w:t>
            </w:r>
            <w:r w:rsidRPr="0097263D">
              <w:rPr>
                <w:rFonts w:ascii="Times New Roman" w:eastAsia="Times New Roman" w:hAnsi="Times New Roman" w:cs="Times New Roman"/>
                <w:sz w:val="18"/>
                <w:szCs w:val="18"/>
              </w:rPr>
              <w:t xml:space="preserve"> undertaken through learning-by-doing.</w:t>
            </w:r>
          </w:p>
        </w:tc>
      </w:tr>
      <w:tr w:rsidR="00555B6A" w:rsidRPr="0097263D" w14:paraId="63E07D3A" w14:textId="77777777" w:rsidTr="00555B6A">
        <w:tc>
          <w:tcPr>
            <w:tcW w:w="1732" w:type="dxa"/>
            <w:vMerge/>
          </w:tcPr>
          <w:p w14:paraId="3927D50C"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482505D9"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required skills and technologies needs are identified as well as their sources</w:t>
            </w:r>
          </w:p>
        </w:tc>
        <w:tc>
          <w:tcPr>
            <w:tcW w:w="944" w:type="dxa"/>
            <w:vAlign w:val="center"/>
          </w:tcPr>
          <w:p w14:paraId="4F5E438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6E5168E2"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443193F2"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3D058FD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196C1EA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3B36EFBA" w14:textId="77777777" w:rsidTr="00555B6A">
        <w:tc>
          <w:tcPr>
            <w:tcW w:w="1732" w:type="dxa"/>
            <w:vMerge/>
          </w:tcPr>
          <w:p w14:paraId="3630F961"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0FDBD9E1"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required skills and technologies are obtained but their access depend on foreign sources</w:t>
            </w:r>
          </w:p>
        </w:tc>
        <w:tc>
          <w:tcPr>
            <w:tcW w:w="944" w:type="dxa"/>
            <w:vAlign w:val="center"/>
          </w:tcPr>
          <w:p w14:paraId="004245D6"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097DE5F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3DEB98DC"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12540243"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3BE7806F"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4BFC867" w14:textId="77777777" w:rsidTr="00555B6A">
        <w:tc>
          <w:tcPr>
            <w:tcW w:w="1732" w:type="dxa"/>
            <w:vMerge/>
            <w:tcBorders>
              <w:bottom w:val="single" w:sz="4" w:space="0" w:color="auto"/>
            </w:tcBorders>
          </w:tcPr>
          <w:p w14:paraId="45977E66"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Borders>
              <w:bottom w:val="single" w:sz="4" w:space="0" w:color="auto"/>
            </w:tcBorders>
          </w:tcPr>
          <w:p w14:paraId="5FD8E200"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required skills and technologies are available and there is a national-based mechanism for updating the required skills and for upgrading the technologies</w:t>
            </w:r>
          </w:p>
        </w:tc>
        <w:tc>
          <w:tcPr>
            <w:tcW w:w="944" w:type="dxa"/>
            <w:tcBorders>
              <w:bottom w:val="single" w:sz="4" w:space="0" w:color="auto"/>
            </w:tcBorders>
            <w:vAlign w:val="center"/>
          </w:tcPr>
          <w:p w14:paraId="1E62F6C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tcBorders>
              <w:bottom w:val="single" w:sz="4" w:space="0" w:color="auto"/>
            </w:tcBorders>
            <w:vAlign w:val="center"/>
          </w:tcPr>
          <w:p w14:paraId="55A16BB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Borders>
              <w:bottom w:val="single" w:sz="4" w:space="0" w:color="auto"/>
            </w:tcBorders>
          </w:tcPr>
          <w:p w14:paraId="2CAEDD6B"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Borders>
              <w:bottom w:val="single" w:sz="4" w:space="0" w:color="auto"/>
            </w:tcBorders>
          </w:tcPr>
          <w:p w14:paraId="4B712EB5"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tcBorders>
              <w:bottom w:val="single" w:sz="4" w:space="0" w:color="auto"/>
            </w:tcBorders>
            <w:vAlign w:val="center"/>
          </w:tcPr>
          <w:p w14:paraId="5019B19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F52A25" w14:paraId="68A1E2BA" w14:textId="77777777" w:rsidTr="00555B6A">
        <w:trPr>
          <w:trHeight w:val="414"/>
        </w:trPr>
        <w:tc>
          <w:tcPr>
            <w:tcW w:w="1732" w:type="dxa"/>
            <w:tcBorders>
              <w:bottom w:val="single" w:sz="4" w:space="0" w:color="auto"/>
            </w:tcBorders>
            <w:shd w:val="clear" w:color="auto" w:fill="BFBFBF" w:themeFill="background1" w:themeFillShade="BF"/>
            <w:vAlign w:val="center"/>
          </w:tcPr>
          <w:p w14:paraId="4C77CE44" w14:textId="77777777" w:rsidR="00555B6A" w:rsidRPr="00F52A25" w:rsidRDefault="00555B6A" w:rsidP="00555B6A">
            <w:pPr>
              <w:spacing w:after="0" w:line="240" w:lineRule="auto"/>
              <w:rPr>
                <w:rFonts w:ascii="Times New Roman" w:eastAsia="Times New Roman" w:hAnsi="Times New Roman" w:cs="Times New Roman"/>
                <w:b/>
                <w:bCs/>
                <w:i/>
                <w:sz w:val="18"/>
                <w:szCs w:val="18"/>
              </w:rPr>
            </w:pPr>
            <w:r w:rsidRPr="00F52A25">
              <w:rPr>
                <w:rFonts w:ascii="Times New Roman" w:eastAsia="Times New Roman" w:hAnsi="Times New Roman" w:cs="Times New Roman"/>
                <w:b/>
                <w:bCs/>
                <w:i/>
                <w:sz w:val="18"/>
                <w:szCs w:val="18"/>
              </w:rPr>
              <w:t>Sub-Total</w:t>
            </w:r>
          </w:p>
        </w:tc>
        <w:tc>
          <w:tcPr>
            <w:tcW w:w="2503" w:type="dxa"/>
            <w:tcBorders>
              <w:bottom w:val="single" w:sz="4" w:space="0" w:color="auto"/>
            </w:tcBorders>
            <w:shd w:val="clear" w:color="auto" w:fill="BFBFBF" w:themeFill="background1" w:themeFillShade="BF"/>
            <w:vAlign w:val="center"/>
          </w:tcPr>
          <w:p w14:paraId="2B30DF0C" w14:textId="77777777" w:rsidR="00555B6A" w:rsidRPr="00F52A25" w:rsidRDefault="00555B6A" w:rsidP="00555B6A">
            <w:pPr>
              <w:spacing w:after="0" w:line="240" w:lineRule="auto"/>
              <w:rPr>
                <w:rFonts w:ascii="Times New Roman" w:eastAsia="Times New Roman" w:hAnsi="Times New Roman" w:cs="Times New Roman"/>
                <w:b/>
                <w:bCs/>
                <w:i/>
                <w:sz w:val="18"/>
                <w:szCs w:val="18"/>
              </w:rPr>
            </w:pPr>
          </w:p>
        </w:tc>
        <w:tc>
          <w:tcPr>
            <w:tcW w:w="944" w:type="dxa"/>
            <w:tcBorders>
              <w:bottom w:val="single" w:sz="4" w:space="0" w:color="auto"/>
            </w:tcBorders>
            <w:shd w:val="clear" w:color="auto" w:fill="BFBFBF" w:themeFill="background1" w:themeFillShade="BF"/>
            <w:vAlign w:val="center"/>
          </w:tcPr>
          <w:p w14:paraId="0CE988C2" w14:textId="77777777" w:rsidR="00555B6A" w:rsidRPr="00F52A25" w:rsidRDefault="00555B6A" w:rsidP="00555B6A">
            <w:pPr>
              <w:spacing w:after="0" w:line="240" w:lineRule="auto"/>
              <w:rPr>
                <w:rFonts w:ascii="Times New Roman" w:eastAsia="Times New Roman" w:hAnsi="Times New Roman" w:cs="Times New Roman"/>
                <w:b/>
                <w:bCs/>
                <w:i/>
                <w:sz w:val="18"/>
                <w:szCs w:val="18"/>
              </w:rPr>
            </w:pPr>
            <w:r>
              <w:rPr>
                <w:rFonts w:ascii="Times New Roman" w:eastAsia="Times New Roman" w:hAnsi="Times New Roman" w:cs="Times New Roman"/>
                <w:b/>
                <w:bCs/>
                <w:i/>
                <w:sz w:val="18"/>
                <w:szCs w:val="18"/>
              </w:rPr>
              <w:t>10</w:t>
            </w:r>
          </w:p>
        </w:tc>
        <w:tc>
          <w:tcPr>
            <w:tcW w:w="713" w:type="dxa"/>
            <w:tcBorders>
              <w:bottom w:val="single" w:sz="4" w:space="0" w:color="auto"/>
            </w:tcBorders>
            <w:shd w:val="clear" w:color="auto" w:fill="BFBFBF" w:themeFill="background1" w:themeFillShade="BF"/>
            <w:vAlign w:val="center"/>
          </w:tcPr>
          <w:p w14:paraId="76303332" w14:textId="77777777" w:rsidR="00555B6A" w:rsidRPr="00F52A25" w:rsidRDefault="00555B6A" w:rsidP="00555B6A">
            <w:pPr>
              <w:spacing w:after="0" w:line="240" w:lineRule="auto"/>
              <w:jc w:val="center"/>
              <w:rPr>
                <w:rFonts w:ascii="Times New Roman" w:eastAsia="Times New Roman" w:hAnsi="Times New Roman" w:cs="Times New Roman"/>
                <w:b/>
                <w:bCs/>
                <w:i/>
                <w:sz w:val="18"/>
                <w:szCs w:val="18"/>
              </w:rPr>
            </w:pPr>
            <w:r w:rsidRPr="00F52A25">
              <w:rPr>
                <w:rFonts w:ascii="Times New Roman" w:eastAsia="Times New Roman" w:hAnsi="Times New Roman" w:cs="Times New Roman"/>
                <w:b/>
                <w:bCs/>
                <w:i/>
                <w:sz w:val="18"/>
                <w:szCs w:val="18"/>
              </w:rPr>
              <w:t>2</w:t>
            </w:r>
          </w:p>
        </w:tc>
        <w:tc>
          <w:tcPr>
            <w:tcW w:w="2925" w:type="dxa"/>
            <w:tcBorders>
              <w:bottom w:val="single" w:sz="4" w:space="0" w:color="auto"/>
            </w:tcBorders>
            <w:shd w:val="clear" w:color="auto" w:fill="BFBFBF" w:themeFill="background1" w:themeFillShade="BF"/>
            <w:vAlign w:val="center"/>
          </w:tcPr>
          <w:p w14:paraId="3228F243" w14:textId="77777777" w:rsidR="00555B6A" w:rsidRPr="00F52A25" w:rsidRDefault="00555B6A" w:rsidP="00555B6A">
            <w:pPr>
              <w:spacing w:after="120" w:line="240" w:lineRule="auto"/>
              <w:rPr>
                <w:rFonts w:ascii="Times New Roman" w:eastAsia="Times New Roman" w:hAnsi="Times New Roman" w:cs="Times New Roman"/>
                <w:b/>
                <w:bCs/>
                <w:i/>
                <w:sz w:val="18"/>
                <w:szCs w:val="18"/>
              </w:rPr>
            </w:pPr>
          </w:p>
        </w:tc>
        <w:tc>
          <w:tcPr>
            <w:tcW w:w="1566" w:type="dxa"/>
            <w:tcBorders>
              <w:bottom w:val="single" w:sz="4" w:space="0" w:color="auto"/>
            </w:tcBorders>
            <w:shd w:val="clear" w:color="auto" w:fill="BFBFBF" w:themeFill="background1" w:themeFillShade="BF"/>
            <w:vAlign w:val="center"/>
          </w:tcPr>
          <w:p w14:paraId="67E2B9CC" w14:textId="77777777" w:rsidR="00555B6A" w:rsidRPr="00F52A25" w:rsidRDefault="00555B6A" w:rsidP="00555B6A">
            <w:pPr>
              <w:spacing w:after="120" w:line="240" w:lineRule="auto"/>
              <w:rPr>
                <w:rFonts w:ascii="Times New Roman" w:eastAsia="Times New Roman" w:hAnsi="Times New Roman" w:cs="Times New Roman"/>
                <w:b/>
                <w:bCs/>
                <w:i/>
                <w:sz w:val="18"/>
                <w:szCs w:val="18"/>
              </w:rPr>
            </w:pPr>
            <w:r>
              <w:rPr>
                <w:rFonts w:ascii="Times New Roman" w:eastAsia="Times New Roman" w:hAnsi="Times New Roman" w:cs="Times New Roman"/>
                <w:b/>
                <w:bCs/>
                <w:i/>
                <w:sz w:val="18"/>
                <w:szCs w:val="18"/>
              </w:rPr>
              <w:t>5</w:t>
            </w:r>
          </w:p>
        </w:tc>
        <w:tc>
          <w:tcPr>
            <w:tcW w:w="3510" w:type="dxa"/>
            <w:tcBorders>
              <w:bottom w:val="single" w:sz="4" w:space="0" w:color="auto"/>
            </w:tcBorders>
            <w:shd w:val="clear" w:color="auto" w:fill="BFBFBF" w:themeFill="background1" w:themeFillShade="BF"/>
            <w:vAlign w:val="center"/>
          </w:tcPr>
          <w:p w14:paraId="7FFEAF8E" w14:textId="77777777" w:rsidR="00555B6A" w:rsidRPr="00F52A25" w:rsidRDefault="00555B6A" w:rsidP="00555B6A">
            <w:pPr>
              <w:spacing w:after="0" w:line="240" w:lineRule="auto"/>
              <w:jc w:val="center"/>
              <w:rPr>
                <w:rFonts w:ascii="Times New Roman" w:eastAsia="Times New Roman" w:hAnsi="Times New Roman" w:cs="Times New Roman"/>
                <w:b/>
                <w:bCs/>
                <w:i/>
                <w:sz w:val="18"/>
                <w:szCs w:val="18"/>
              </w:rPr>
            </w:pPr>
          </w:p>
        </w:tc>
      </w:tr>
    </w:tbl>
    <w:p w14:paraId="2583FB6C" w14:textId="77777777" w:rsidR="00555B6A" w:rsidRDefault="00555B6A">
      <w:r>
        <w:br w:type="page"/>
      </w:r>
    </w:p>
    <w:tbl>
      <w:tblPr>
        <w:tblW w:w="13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2"/>
        <w:gridCol w:w="2503"/>
        <w:gridCol w:w="944"/>
        <w:gridCol w:w="713"/>
        <w:gridCol w:w="2925"/>
        <w:gridCol w:w="1566"/>
        <w:gridCol w:w="3510"/>
      </w:tblGrid>
      <w:tr w:rsidR="00555B6A" w:rsidRPr="0097263D" w14:paraId="3AC9415D" w14:textId="77777777" w:rsidTr="00555B6A">
        <w:trPr>
          <w:trHeight w:val="454"/>
        </w:trPr>
        <w:tc>
          <w:tcPr>
            <w:tcW w:w="4235" w:type="dxa"/>
            <w:gridSpan w:val="2"/>
            <w:tcBorders>
              <w:right w:val="nil"/>
            </w:tcBorders>
            <w:shd w:val="clear" w:color="auto" w:fill="BFBFBF" w:themeFill="background1" w:themeFillShade="BF"/>
            <w:vAlign w:val="center"/>
          </w:tcPr>
          <w:p w14:paraId="53512FC1" w14:textId="77777777" w:rsidR="00555B6A" w:rsidRPr="0097263D" w:rsidRDefault="00555B6A" w:rsidP="00555B6A">
            <w:pPr>
              <w:spacing w:after="0" w:line="240" w:lineRule="auto"/>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CR 5:  Capacities to monitor and evaluate</w:t>
            </w:r>
          </w:p>
        </w:tc>
        <w:tc>
          <w:tcPr>
            <w:tcW w:w="944" w:type="dxa"/>
            <w:tcBorders>
              <w:left w:val="nil"/>
              <w:right w:val="nil"/>
            </w:tcBorders>
            <w:shd w:val="clear" w:color="auto" w:fill="BFBFBF" w:themeFill="background1" w:themeFillShade="BF"/>
          </w:tcPr>
          <w:p w14:paraId="6CA1F0ED"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713" w:type="dxa"/>
            <w:tcBorders>
              <w:left w:val="nil"/>
              <w:right w:val="nil"/>
            </w:tcBorders>
            <w:shd w:val="clear" w:color="auto" w:fill="BFBFBF" w:themeFill="background1" w:themeFillShade="BF"/>
            <w:vAlign w:val="center"/>
          </w:tcPr>
          <w:p w14:paraId="1BA4B0E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tcBorders>
              <w:left w:val="nil"/>
              <w:right w:val="nil"/>
            </w:tcBorders>
            <w:shd w:val="clear" w:color="auto" w:fill="BFBFBF" w:themeFill="background1" w:themeFillShade="BF"/>
          </w:tcPr>
          <w:p w14:paraId="1824659E"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tcBorders>
              <w:left w:val="nil"/>
              <w:right w:val="nil"/>
            </w:tcBorders>
            <w:shd w:val="clear" w:color="auto" w:fill="BFBFBF" w:themeFill="background1" w:themeFillShade="BF"/>
          </w:tcPr>
          <w:p w14:paraId="475B18FE"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tcBorders>
              <w:left w:val="nil"/>
            </w:tcBorders>
            <w:shd w:val="clear" w:color="auto" w:fill="BFBFBF" w:themeFill="background1" w:themeFillShade="BF"/>
            <w:vAlign w:val="center"/>
          </w:tcPr>
          <w:p w14:paraId="0CDAA3C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D26B1C8" w14:textId="77777777" w:rsidTr="00555B6A">
        <w:tc>
          <w:tcPr>
            <w:tcW w:w="1732" w:type="dxa"/>
            <w:vMerge w:val="restart"/>
          </w:tcPr>
          <w:p w14:paraId="55DD583D"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14 – Adequacy of the project/programme monitoring process</w:t>
            </w:r>
          </w:p>
        </w:tc>
        <w:tc>
          <w:tcPr>
            <w:tcW w:w="2503" w:type="dxa"/>
          </w:tcPr>
          <w:p w14:paraId="278EF2A1"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Irregular project monitoring is being done without an adequate monitoring framework detailing what and how to monitor the particular project or programme</w:t>
            </w:r>
          </w:p>
        </w:tc>
        <w:tc>
          <w:tcPr>
            <w:tcW w:w="944" w:type="dxa"/>
            <w:vAlign w:val="center"/>
          </w:tcPr>
          <w:p w14:paraId="31FED57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185115CC"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79BDF079"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Kyrgyzstan has established a few important programme monitoring processes, including an Inter-Agency Commission for Cooperation with GEF and a Coordination Commission on Climate Change, both of which serve to ensure congruency with national environmental priorities.</w:t>
            </w:r>
          </w:p>
          <w:p w14:paraId="06BF4919"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However, these committees emphasize environmental programme monitoring for projects implemented by the SAEPF and MALR.  The other line ministries whose development sectors have important environmental linkages are not part of this monitoring process.</w:t>
            </w:r>
          </w:p>
          <w:p w14:paraId="7363F05D"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val="restart"/>
          </w:tcPr>
          <w:p w14:paraId="5C090709" w14:textId="77777777" w:rsidR="00555B6A" w:rsidRPr="00D95B49" w:rsidRDefault="00555B6A" w:rsidP="00555B6A">
            <w:pPr>
              <w:spacing w:after="120" w:line="240" w:lineRule="auto"/>
              <w:jc w:val="center"/>
              <w:rPr>
                <w:rFonts w:ascii="Times New Roman" w:eastAsia="Times New Roman" w:hAnsi="Times New Roman" w:cs="Times New Roman"/>
                <w:b/>
                <w:bCs/>
                <w:sz w:val="18"/>
                <w:szCs w:val="18"/>
                <w:highlight w:val="yellow"/>
              </w:rPr>
            </w:pPr>
            <w:r w:rsidRPr="00D95B49">
              <w:rPr>
                <w:rFonts w:ascii="Times New Roman" w:eastAsia="Times New Roman" w:hAnsi="Times New Roman" w:cs="Times New Roman"/>
                <w:b/>
                <w:bCs/>
                <w:sz w:val="18"/>
                <w:szCs w:val="18"/>
              </w:rPr>
              <w:t>2</w:t>
            </w:r>
          </w:p>
        </w:tc>
        <w:tc>
          <w:tcPr>
            <w:tcW w:w="3510" w:type="dxa"/>
            <w:vMerge w:val="restart"/>
          </w:tcPr>
          <w:p w14:paraId="615FC9CC" w14:textId="77777777" w:rsidR="00555B6A"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The EIMMS is an encompassing set of integrated databases, tracking protocol (Indicator 14), and procedures for programme evaluation to assess programme effectiveness and sustainability (Indicator 15).</w:t>
            </w:r>
          </w:p>
          <w:p w14:paraId="32CD75AC"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Regular participative monitoring of results i</w:t>
            </w:r>
            <w:r>
              <w:rPr>
                <w:rFonts w:ascii="Times New Roman" w:eastAsia="Times New Roman" w:hAnsi="Times New Roman" w:cs="Times New Roman"/>
                <w:sz w:val="18"/>
                <w:szCs w:val="18"/>
              </w:rPr>
              <w:t>s</w:t>
            </w:r>
            <w:r w:rsidRPr="0097263D">
              <w:rPr>
                <w:rFonts w:ascii="Times New Roman" w:eastAsia="Times New Roman" w:hAnsi="Times New Roman" w:cs="Times New Roman"/>
                <w:sz w:val="18"/>
                <w:szCs w:val="18"/>
              </w:rPr>
              <w:t xml:space="preserve"> being conducted but this information is only partially used by the project/programme implementation team</w:t>
            </w:r>
          </w:p>
          <w:p w14:paraId="0F2803CE"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p>
        </w:tc>
      </w:tr>
      <w:tr w:rsidR="00555B6A" w:rsidRPr="0097263D" w14:paraId="20082EE5" w14:textId="77777777" w:rsidTr="00555B6A">
        <w:tc>
          <w:tcPr>
            <w:tcW w:w="1732" w:type="dxa"/>
            <w:vMerge/>
            <w:tcBorders>
              <w:bottom w:val="nil"/>
            </w:tcBorders>
          </w:tcPr>
          <w:p w14:paraId="207F051F"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43F44A55"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An adequate resourced monitoring framework is in place but project monitoring is irregularly conducted</w:t>
            </w:r>
          </w:p>
        </w:tc>
        <w:tc>
          <w:tcPr>
            <w:tcW w:w="944" w:type="dxa"/>
            <w:vAlign w:val="center"/>
          </w:tcPr>
          <w:p w14:paraId="0DD4711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shd w:val="clear" w:color="auto" w:fill="auto"/>
            <w:vAlign w:val="center"/>
          </w:tcPr>
          <w:p w14:paraId="2A02C9B5"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4800FC7F"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68E36282"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7647154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10F99B6" w14:textId="77777777" w:rsidTr="00555B6A">
        <w:tc>
          <w:tcPr>
            <w:tcW w:w="1732" w:type="dxa"/>
            <w:tcBorders>
              <w:top w:val="nil"/>
              <w:bottom w:val="nil"/>
            </w:tcBorders>
          </w:tcPr>
          <w:p w14:paraId="74FBC275"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795FF657"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Regular participative monitoring of results in being conducted but this information is only partially used by the project/programme implementation team</w:t>
            </w:r>
          </w:p>
        </w:tc>
        <w:tc>
          <w:tcPr>
            <w:tcW w:w="944" w:type="dxa"/>
            <w:vAlign w:val="center"/>
          </w:tcPr>
          <w:p w14:paraId="717A60E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7EE4CDD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2AB9B36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312471D3"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5E2F8BB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6BC29EA8" w14:textId="77777777" w:rsidTr="00555B6A">
        <w:tc>
          <w:tcPr>
            <w:tcW w:w="1732" w:type="dxa"/>
            <w:tcBorders>
              <w:top w:val="nil"/>
              <w:bottom w:val="single" w:sz="4" w:space="0" w:color="auto"/>
            </w:tcBorders>
          </w:tcPr>
          <w:p w14:paraId="2E88B7BB"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4DFD47E4"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Monitoring information is produced timely and is used by the implementation team </w:t>
            </w:r>
          </w:p>
        </w:tc>
        <w:tc>
          <w:tcPr>
            <w:tcW w:w="944" w:type="dxa"/>
            <w:vAlign w:val="center"/>
          </w:tcPr>
          <w:p w14:paraId="08BBD03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282EC3E4"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251DBE5F"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011D135D"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vAlign w:val="center"/>
          </w:tcPr>
          <w:p w14:paraId="537C89E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EA5245F" w14:textId="77777777" w:rsidTr="00555B6A">
        <w:tc>
          <w:tcPr>
            <w:tcW w:w="1732" w:type="dxa"/>
            <w:vMerge w:val="restart"/>
          </w:tcPr>
          <w:p w14:paraId="244D8C7E"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Indicator 15 – Adequacy of the project/programme evaluation process</w:t>
            </w:r>
          </w:p>
        </w:tc>
        <w:tc>
          <w:tcPr>
            <w:tcW w:w="2503" w:type="dxa"/>
          </w:tcPr>
          <w:p w14:paraId="4E13822F"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None or ineffective evaluations are being conducted without an adequate evaluation plan; </w:t>
            </w:r>
          </w:p>
        </w:tc>
        <w:tc>
          <w:tcPr>
            <w:tcW w:w="944" w:type="dxa"/>
            <w:vAlign w:val="center"/>
          </w:tcPr>
          <w:p w14:paraId="5D7618B1"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0</w:t>
            </w:r>
          </w:p>
        </w:tc>
        <w:tc>
          <w:tcPr>
            <w:tcW w:w="713" w:type="dxa"/>
            <w:vAlign w:val="center"/>
          </w:tcPr>
          <w:p w14:paraId="169E336B"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val="restart"/>
          </w:tcPr>
          <w:p w14:paraId="4E273FAD" w14:textId="77777777" w:rsidR="00555B6A" w:rsidRPr="0097263D" w:rsidRDefault="00555B6A" w:rsidP="00555B6A">
            <w:pPr>
              <w:spacing w:after="12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Programme evaluation is what comes after the programme monitoring process (Indicator 14).   In Kyrgyzstan, there are a couple of environmental programme monitoring processes, but these are not sufficiently linked to the a robust evaluation of their effectiveness and use to inform the formulation and implementation of sectoral development plans that reflect global environmental obligations or meet best practice standards for resilience or sustainability.</w:t>
            </w:r>
          </w:p>
        </w:tc>
        <w:tc>
          <w:tcPr>
            <w:tcW w:w="1566" w:type="dxa"/>
            <w:vMerge w:val="restart"/>
          </w:tcPr>
          <w:p w14:paraId="52C2A557" w14:textId="77777777" w:rsidR="00555B6A" w:rsidRPr="00BD4B40" w:rsidRDefault="00555B6A" w:rsidP="00555B6A">
            <w:pPr>
              <w:spacing w:after="120" w:line="240" w:lineRule="auto"/>
              <w:jc w:val="center"/>
              <w:rPr>
                <w:rFonts w:ascii="Times New Roman" w:eastAsia="Times New Roman" w:hAnsi="Times New Roman" w:cs="Times New Roman"/>
                <w:b/>
                <w:bCs/>
                <w:sz w:val="18"/>
                <w:szCs w:val="18"/>
                <w:highlight w:val="yellow"/>
              </w:rPr>
            </w:pPr>
            <w:r w:rsidRPr="00BD4B40">
              <w:rPr>
                <w:rFonts w:ascii="Times New Roman" w:eastAsia="Times New Roman" w:hAnsi="Times New Roman" w:cs="Times New Roman"/>
                <w:b/>
                <w:bCs/>
                <w:sz w:val="18"/>
                <w:szCs w:val="18"/>
              </w:rPr>
              <w:t>2</w:t>
            </w:r>
          </w:p>
        </w:tc>
        <w:tc>
          <w:tcPr>
            <w:tcW w:w="3510" w:type="dxa"/>
            <w:vMerge w:val="restart"/>
            <w:shd w:val="clear" w:color="auto" w:fill="auto"/>
          </w:tcPr>
          <w:p w14:paraId="104DDE1D" w14:textId="77777777" w:rsidR="00555B6A"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In addition to the comment on Indicator 15, the testing of the EIMMS </w:t>
            </w:r>
            <w:r>
              <w:rPr>
                <w:rFonts w:ascii="Times New Roman" w:eastAsia="Times New Roman" w:hAnsi="Times New Roman" w:cs="Times New Roman"/>
                <w:sz w:val="18"/>
                <w:szCs w:val="18"/>
              </w:rPr>
              <w:t>is</w:t>
            </w:r>
            <w:r w:rsidRPr="0097263D">
              <w:rPr>
                <w:rFonts w:ascii="Times New Roman" w:eastAsia="Times New Roman" w:hAnsi="Times New Roman" w:cs="Times New Roman"/>
                <w:sz w:val="18"/>
                <w:szCs w:val="18"/>
              </w:rPr>
              <w:t xml:space="preserve"> an important exercise to demonstrate the value of collaboration and coordination.  Critically, the success of the </w:t>
            </w:r>
            <w:r>
              <w:rPr>
                <w:rFonts w:ascii="Times New Roman" w:eastAsia="Times New Roman" w:hAnsi="Times New Roman" w:cs="Times New Roman"/>
                <w:sz w:val="18"/>
                <w:szCs w:val="18"/>
              </w:rPr>
              <w:t xml:space="preserve">project </w:t>
            </w:r>
            <w:r w:rsidRPr="0097263D">
              <w:rPr>
                <w:rFonts w:ascii="Times New Roman" w:eastAsia="Times New Roman" w:hAnsi="Times New Roman" w:cs="Times New Roman"/>
                <w:sz w:val="18"/>
                <w:szCs w:val="18"/>
              </w:rPr>
              <w:t>is dependent on the institutionalization of capacities to formulate more holistic constructs of sector development plans that better reflect manageable indicators of the global environment.</w:t>
            </w:r>
          </w:p>
          <w:p w14:paraId="164EBA68" w14:textId="77777777" w:rsidR="00555B6A" w:rsidRDefault="00555B6A" w:rsidP="00555B6A">
            <w:pPr>
              <w:spacing w:after="0" w:line="240" w:lineRule="auto"/>
              <w:rPr>
                <w:rFonts w:ascii="Times New Roman" w:eastAsia="Times New Roman" w:hAnsi="Times New Roman" w:cs="Times New Roman"/>
                <w:sz w:val="18"/>
                <w:szCs w:val="18"/>
              </w:rPr>
            </w:pPr>
          </w:p>
          <w:p w14:paraId="6551E046" w14:textId="77777777" w:rsidR="00555B6A" w:rsidRDefault="00555B6A" w:rsidP="00555B6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By the time of the TE, the e</w:t>
            </w:r>
            <w:r w:rsidRPr="0097263D">
              <w:rPr>
                <w:rFonts w:ascii="Times New Roman" w:eastAsia="Times New Roman" w:hAnsi="Times New Roman" w:cs="Times New Roman"/>
                <w:sz w:val="18"/>
                <w:szCs w:val="18"/>
              </w:rPr>
              <w:t xml:space="preserve">valuations </w:t>
            </w:r>
            <w:r>
              <w:rPr>
                <w:rFonts w:ascii="Times New Roman" w:eastAsia="Times New Roman" w:hAnsi="Times New Roman" w:cs="Times New Roman"/>
                <w:sz w:val="18"/>
                <w:szCs w:val="18"/>
              </w:rPr>
              <w:t>were</w:t>
            </w:r>
            <w:r w:rsidRPr="0097263D">
              <w:rPr>
                <w:rFonts w:ascii="Times New Roman" w:eastAsia="Times New Roman" w:hAnsi="Times New Roman" w:cs="Times New Roman"/>
                <w:sz w:val="18"/>
                <w:szCs w:val="18"/>
              </w:rPr>
              <w:t xml:space="preserve"> being conducted as per an adequate evaluation plan but the evaluation results are only partially used by the programme implementation team</w:t>
            </w:r>
          </w:p>
          <w:p w14:paraId="1115DBFD" w14:textId="77777777" w:rsidR="00555B6A" w:rsidRPr="0097263D" w:rsidRDefault="00555B6A" w:rsidP="00555B6A">
            <w:pPr>
              <w:spacing w:after="0" w:line="240" w:lineRule="auto"/>
              <w:rPr>
                <w:rFonts w:ascii="Times New Roman" w:eastAsia="Times New Roman" w:hAnsi="Times New Roman" w:cs="Times New Roman"/>
                <w:b/>
                <w:sz w:val="18"/>
                <w:szCs w:val="18"/>
              </w:rPr>
            </w:pPr>
          </w:p>
        </w:tc>
      </w:tr>
      <w:tr w:rsidR="00555B6A" w:rsidRPr="0097263D" w14:paraId="0D33AC91" w14:textId="77777777" w:rsidTr="00555B6A">
        <w:tc>
          <w:tcPr>
            <w:tcW w:w="1732" w:type="dxa"/>
            <w:vMerge/>
          </w:tcPr>
          <w:p w14:paraId="70711179"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3CB83B4E"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An adequate evaluation plan is in place but evaluation activities are irregular</w:t>
            </w:r>
          </w:p>
        </w:tc>
        <w:tc>
          <w:tcPr>
            <w:tcW w:w="944" w:type="dxa"/>
            <w:vAlign w:val="center"/>
          </w:tcPr>
          <w:p w14:paraId="02C7EBFE"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1</w:t>
            </w:r>
          </w:p>
        </w:tc>
        <w:tc>
          <w:tcPr>
            <w:tcW w:w="713" w:type="dxa"/>
            <w:vAlign w:val="center"/>
          </w:tcPr>
          <w:p w14:paraId="4AB51BC8" w14:textId="77777777" w:rsidR="00555B6A" w:rsidRPr="0097263D" w:rsidRDefault="00555B6A" w:rsidP="00555B6A">
            <w:pPr>
              <w:spacing w:after="0" w:line="240" w:lineRule="auto"/>
              <w:jc w:val="center"/>
              <w:rPr>
                <w:rFonts w:ascii="Times New Roman" w:eastAsia="Times New Roman" w:hAnsi="Times New Roman" w:cs="Times New Roman"/>
                <w:b/>
                <w:sz w:val="18"/>
                <w:szCs w:val="18"/>
              </w:rPr>
            </w:pPr>
            <w:r w:rsidRPr="0097263D">
              <w:rPr>
                <w:rFonts w:ascii="Times New Roman" w:eastAsia="Times New Roman" w:hAnsi="Times New Roman" w:cs="Times New Roman"/>
                <w:b/>
                <w:sz w:val="18"/>
                <w:szCs w:val="18"/>
              </w:rPr>
              <w:t>1</w:t>
            </w:r>
          </w:p>
        </w:tc>
        <w:tc>
          <w:tcPr>
            <w:tcW w:w="2925" w:type="dxa"/>
            <w:vMerge/>
          </w:tcPr>
          <w:p w14:paraId="20F79D74"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566034CB"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shd w:val="clear" w:color="auto" w:fill="auto"/>
            <w:vAlign w:val="center"/>
          </w:tcPr>
          <w:p w14:paraId="43D63ECA"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079077B4" w14:textId="77777777" w:rsidTr="00555B6A">
        <w:tc>
          <w:tcPr>
            <w:tcW w:w="1732" w:type="dxa"/>
            <w:vMerge/>
            <w:tcBorders>
              <w:bottom w:val="nil"/>
            </w:tcBorders>
          </w:tcPr>
          <w:p w14:paraId="127000B5"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6DD7E4E9"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Evaluations are being conducted as per an adequate evaluation plan but the evaluation results are only partially used by the implementation team</w:t>
            </w:r>
          </w:p>
        </w:tc>
        <w:tc>
          <w:tcPr>
            <w:tcW w:w="944" w:type="dxa"/>
            <w:vAlign w:val="center"/>
          </w:tcPr>
          <w:p w14:paraId="0E75B197"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2</w:t>
            </w:r>
          </w:p>
        </w:tc>
        <w:tc>
          <w:tcPr>
            <w:tcW w:w="713" w:type="dxa"/>
            <w:vAlign w:val="center"/>
          </w:tcPr>
          <w:p w14:paraId="542A938B"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006B235A"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2937DDBB"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shd w:val="clear" w:color="auto" w:fill="auto"/>
            <w:vAlign w:val="center"/>
          </w:tcPr>
          <w:p w14:paraId="5F4224F3"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97263D" w14:paraId="1DA28552" w14:textId="77777777" w:rsidTr="00555B6A">
        <w:tc>
          <w:tcPr>
            <w:tcW w:w="1732" w:type="dxa"/>
            <w:tcBorders>
              <w:top w:val="nil"/>
              <w:bottom w:val="nil"/>
            </w:tcBorders>
          </w:tcPr>
          <w:p w14:paraId="4C4CE219" w14:textId="77777777" w:rsidR="00555B6A" w:rsidRPr="0097263D" w:rsidRDefault="00555B6A" w:rsidP="00555B6A">
            <w:pPr>
              <w:spacing w:after="0" w:line="240" w:lineRule="auto"/>
              <w:rPr>
                <w:rFonts w:ascii="Times New Roman" w:eastAsia="Times New Roman" w:hAnsi="Times New Roman" w:cs="Times New Roman"/>
                <w:sz w:val="18"/>
                <w:szCs w:val="18"/>
              </w:rPr>
            </w:pPr>
          </w:p>
        </w:tc>
        <w:tc>
          <w:tcPr>
            <w:tcW w:w="2503" w:type="dxa"/>
          </w:tcPr>
          <w:p w14:paraId="3C8AAB47" w14:textId="77777777" w:rsidR="00555B6A" w:rsidRPr="0097263D" w:rsidRDefault="00555B6A" w:rsidP="00555B6A">
            <w:pPr>
              <w:spacing w:after="0" w:line="240" w:lineRule="auto"/>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 xml:space="preserve">Effective evaluations are conducted timely and accurately and are used by the implementation team to correct the course of action </w:t>
            </w:r>
          </w:p>
        </w:tc>
        <w:tc>
          <w:tcPr>
            <w:tcW w:w="944" w:type="dxa"/>
            <w:vAlign w:val="center"/>
          </w:tcPr>
          <w:p w14:paraId="2ED9A699"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r w:rsidRPr="0097263D">
              <w:rPr>
                <w:rFonts w:ascii="Times New Roman" w:eastAsia="Times New Roman" w:hAnsi="Times New Roman" w:cs="Times New Roman"/>
                <w:sz w:val="18"/>
                <w:szCs w:val="18"/>
              </w:rPr>
              <w:t>3</w:t>
            </w:r>
          </w:p>
        </w:tc>
        <w:tc>
          <w:tcPr>
            <w:tcW w:w="713" w:type="dxa"/>
            <w:vAlign w:val="center"/>
          </w:tcPr>
          <w:p w14:paraId="6ED91352"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c>
          <w:tcPr>
            <w:tcW w:w="2925" w:type="dxa"/>
            <w:vMerge/>
          </w:tcPr>
          <w:p w14:paraId="18C72588"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1566" w:type="dxa"/>
            <w:vMerge/>
          </w:tcPr>
          <w:p w14:paraId="2AF785E2" w14:textId="77777777" w:rsidR="00555B6A" w:rsidRPr="0097263D" w:rsidRDefault="00555B6A" w:rsidP="00555B6A">
            <w:pPr>
              <w:spacing w:after="120" w:line="240" w:lineRule="auto"/>
              <w:rPr>
                <w:rFonts w:ascii="Times New Roman" w:eastAsia="Times New Roman" w:hAnsi="Times New Roman" w:cs="Times New Roman"/>
                <w:sz w:val="18"/>
                <w:szCs w:val="18"/>
              </w:rPr>
            </w:pPr>
          </w:p>
        </w:tc>
        <w:tc>
          <w:tcPr>
            <w:tcW w:w="3510" w:type="dxa"/>
            <w:vMerge/>
            <w:shd w:val="clear" w:color="auto" w:fill="auto"/>
            <w:vAlign w:val="center"/>
          </w:tcPr>
          <w:p w14:paraId="74D800C5" w14:textId="77777777" w:rsidR="00555B6A" w:rsidRPr="0097263D" w:rsidRDefault="00555B6A" w:rsidP="00555B6A">
            <w:pPr>
              <w:spacing w:after="0" w:line="240" w:lineRule="auto"/>
              <w:jc w:val="center"/>
              <w:rPr>
                <w:rFonts w:ascii="Times New Roman" w:eastAsia="Times New Roman" w:hAnsi="Times New Roman" w:cs="Times New Roman"/>
                <w:sz w:val="18"/>
                <w:szCs w:val="18"/>
              </w:rPr>
            </w:pPr>
          </w:p>
        </w:tc>
      </w:tr>
      <w:tr w:rsidR="00555B6A" w:rsidRPr="00BD4B40" w14:paraId="477E6788" w14:textId="77777777" w:rsidTr="00555B6A">
        <w:trPr>
          <w:trHeight w:val="459"/>
        </w:trPr>
        <w:tc>
          <w:tcPr>
            <w:tcW w:w="1732" w:type="dxa"/>
            <w:shd w:val="clear" w:color="auto" w:fill="BFBFBF" w:themeFill="background1" w:themeFillShade="BF"/>
            <w:vAlign w:val="center"/>
          </w:tcPr>
          <w:p w14:paraId="7EE16916" w14:textId="77777777" w:rsidR="00555B6A" w:rsidRPr="00BD4B40" w:rsidRDefault="00555B6A" w:rsidP="00555B6A">
            <w:pPr>
              <w:spacing w:after="0" w:line="240" w:lineRule="auto"/>
              <w:rPr>
                <w:rFonts w:ascii="Times New Roman" w:eastAsia="Times New Roman" w:hAnsi="Times New Roman" w:cs="Times New Roman"/>
                <w:b/>
                <w:bCs/>
                <w:i/>
                <w:sz w:val="18"/>
                <w:szCs w:val="18"/>
              </w:rPr>
            </w:pPr>
            <w:r w:rsidRPr="00BD4B40">
              <w:rPr>
                <w:rFonts w:ascii="Times New Roman" w:eastAsia="Times New Roman" w:hAnsi="Times New Roman" w:cs="Times New Roman"/>
                <w:b/>
                <w:bCs/>
                <w:i/>
                <w:sz w:val="18"/>
                <w:szCs w:val="18"/>
              </w:rPr>
              <w:t>Sub-Total</w:t>
            </w:r>
          </w:p>
        </w:tc>
        <w:tc>
          <w:tcPr>
            <w:tcW w:w="2503" w:type="dxa"/>
            <w:shd w:val="clear" w:color="auto" w:fill="BFBFBF" w:themeFill="background1" w:themeFillShade="BF"/>
            <w:vAlign w:val="center"/>
          </w:tcPr>
          <w:p w14:paraId="28896A14" w14:textId="77777777" w:rsidR="00555B6A" w:rsidRPr="00BD4B40" w:rsidRDefault="00555B6A" w:rsidP="00555B6A">
            <w:pPr>
              <w:spacing w:after="0" w:line="240" w:lineRule="auto"/>
              <w:rPr>
                <w:rFonts w:ascii="Times New Roman" w:eastAsia="Times New Roman" w:hAnsi="Times New Roman" w:cs="Times New Roman"/>
                <w:b/>
                <w:bCs/>
                <w:sz w:val="18"/>
                <w:szCs w:val="18"/>
              </w:rPr>
            </w:pPr>
          </w:p>
        </w:tc>
        <w:tc>
          <w:tcPr>
            <w:tcW w:w="944" w:type="dxa"/>
            <w:shd w:val="clear" w:color="auto" w:fill="BFBFBF" w:themeFill="background1" w:themeFillShade="BF"/>
            <w:vAlign w:val="center"/>
          </w:tcPr>
          <w:p w14:paraId="3AB7491F" w14:textId="77777777" w:rsidR="00555B6A" w:rsidRPr="00BD4B40" w:rsidRDefault="00555B6A" w:rsidP="00555B6A">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713" w:type="dxa"/>
            <w:shd w:val="clear" w:color="auto" w:fill="BFBFBF" w:themeFill="background1" w:themeFillShade="BF"/>
            <w:vAlign w:val="center"/>
          </w:tcPr>
          <w:p w14:paraId="247D0B85" w14:textId="77777777" w:rsidR="00555B6A" w:rsidRPr="00BD4B40" w:rsidRDefault="00555B6A" w:rsidP="00555B6A">
            <w:pPr>
              <w:spacing w:after="0" w:line="240" w:lineRule="auto"/>
              <w:jc w:val="center"/>
              <w:rPr>
                <w:rFonts w:ascii="Times New Roman" w:eastAsia="Times New Roman" w:hAnsi="Times New Roman" w:cs="Times New Roman"/>
                <w:b/>
                <w:bCs/>
                <w:sz w:val="18"/>
                <w:szCs w:val="18"/>
              </w:rPr>
            </w:pPr>
            <w:r w:rsidRPr="00BD4B40">
              <w:rPr>
                <w:rFonts w:ascii="Times New Roman" w:eastAsia="Times New Roman" w:hAnsi="Times New Roman" w:cs="Times New Roman"/>
                <w:b/>
                <w:bCs/>
                <w:sz w:val="18"/>
                <w:szCs w:val="18"/>
              </w:rPr>
              <w:t>2</w:t>
            </w:r>
          </w:p>
        </w:tc>
        <w:tc>
          <w:tcPr>
            <w:tcW w:w="2925" w:type="dxa"/>
            <w:shd w:val="clear" w:color="auto" w:fill="BFBFBF" w:themeFill="background1" w:themeFillShade="BF"/>
            <w:vAlign w:val="center"/>
          </w:tcPr>
          <w:p w14:paraId="6C2FBE50" w14:textId="77777777" w:rsidR="00555B6A" w:rsidRPr="00BD4B40" w:rsidRDefault="00555B6A" w:rsidP="00555B6A">
            <w:pPr>
              <w:spacing w:after="120" w:line="240" w:lineRule="auto"/>
              <w:rPr>
                <w:rFonts w:ascii="Times New Roman" w:eastAsia="Times New Roman" w:hAnsi="Times New Roman" w:cs="Times New Roman"/>
                <w:b/>
                <w:bCs/>
                <w:sz w:val="18"/>
                <w:szCs w:val="18"/>
              </w:rPr>
            </w:pPr>
          </w:p>
        </w:tc>
        <w:tc>
          <w:tcPr>
            <w:tcW w:w="1566" w:type="dxa"/>
            <w:shd w:val="clear" w:color="auto" w:fill="BFBFBF" w:themeFill="background1" w:themeFillShade="BF"/>
            <w:vAlign w:val="center"/>
          </w:tcPr>
          <w:p w14:paraId="7EA4EA76" w14:textId="77777777" w:rsidR="00555B6A" w:rsidRPr="00BD4B40" w:rsidRDefault="00555B6A" w:rsidP="00555B6A">
            <w:pPr>
              <w:spacing w:after="120" w:line="240" w:lineRule="auto"/>
              <w:rPr>
                <w:rFonts w:ascii="Times New Roman" w:eastAsia="Times New Roman" w:hAnsi="Times New Roman" w:cs="Times New Roman"/>
                <w:b/>
                <w:bCs/>
                <w:sz w:val="18"/>
                <w:szCs w:val="18"/>
              </w:rPr>
            </w:pPr>
            <w:r w:rsidRPr="00BD4B40">
              <w:rPr>
                <w:rFonts w:ascii="Times New Roman" w:eastAsia="Times New Roman" w:hAnsi="Times New Roman" w:cs="Times New Roman"/>
                <w:b/>
                <w:bCs/>
                <w:sz w:val="18"/>
                <w:szCs w:val="18"/>
              </w:rPr>
              <w:t>4</w:t>
            </w:r>
          </w:p>
        </w:tc>
        <w:tc>
          <w:tcPr>
            <w:tcW w:w="3510" w:type="dxa"/>
            <w:shd w:val="clear" w:color="auto" w:fill="BFBFBF" w:themeFill="background1" w:themeFillShade="BF"/>
            <w:vAlign w:val="center"/>
          </w:tcPr>
          <w:p w14:paraId="17C3A42F" w14:textId="77777777" w:rsidR="00555B6A" w:rsidRPr="00BD4B40" w:rsidRDefault="00555B6A" w:rsidP="00555B6A">
            <w:pPr>
              <w:spacing w:after="0" w:line="240" w:lineRule="auto"/>
              <w:jc w:val="center"/>
              <w:rPr>
                <w:rFonts w:ascii="Times New Roman" w:eastAsia="Times New Roman" w:hAnsi="Times New Roman" w:cs="Times New Roman"/>
                <w:b/>
                <w:bCs/>
                <w:sz w:val="18"/>
                <w:szCs w:val="18"/>
              </w:rPr>
            </w:pPr>
          </w:p>
        </w:tc>
      </w:tr>
      <w:tr w:rsidR="00555B6A" w:rsidRPr="009A3F77" w14:paraId="65C3FE7D" w14:textId="77777777" w:rsidTr="00555B6A">
        <w:trPr>
          <w:trHeight w:val="459"/>
        </w:trPr>
        <w:tc>
          <w:tcPr>
            <w:tcW w:w="1732" w:type="dxa"/>
            <w:tcBorders>
              <w:bottom w:val="single" w:sz="4" w:space="0" w:color="auto"/>
            </w:tcBorders>
            <w:shd w:val="clear" w:color="auto" w:fill="BFBFBF" w:themeFill="background1" w:themeFillShade="BF"/>
            <w:vAlign w:val="center"/>
          </w:tcPr>
          <w:p w14:paraId="575698AF" w14:textId="77777777" w:rsidR="00555B6A" w:rsidRPr="009A3F77" w:rsidRDefault="00555B6A" w:rsidP="00555B6A">
            <w:pPr>
              <w:spacing w:after="0" w:line="240" w:lineRule="auto"/>
              <w:rPr>
                <w:rFonts w:ascii="Times New Roman" w:eastAsia="Times New Roman" w:hAnsi="Times New Roman" w:cs="Times New Roman"/>
                <w:b/>
                <w:bCs/>
                <w:i/>
                <w:sz w:val="18"/>
                <w:szCs w:val="18"/>
              </w:rPr>
            </w:pPr>
            <w:r w:rsidRPr="009A3F77">
              <w:rPr>
                <w:rFonts w:ascii="Times New Roman" w:eastAsia="Times New Roman" w:hAnsi="Times New Roman" w:cs="Times New Roman"/>
                <w:b/>
                <w:bCs/>
                <w:i/>
                <w:sz w:val="18"/>
                <w:szCs w:val="18"/>
              </w:rPr>
              <w:t>Grand Total</w:t>
            </w:r>
          </w:p>
        </w:tc>
        <w:tc>
          <w:tcPr>
            <w:tcW w:w="2503" w:type="dxa"/>
            <w:tcBorders>
              <w:bottom w:val="single" w:sz="4" w:space="0" w:color="auto"/>
            </w:tcBorders>
            <w:shd w:val="clear" w:color="auto" w:fill="BFBFBF" w:themeFill="background1" w:themeFillShade="BF"/>
            <w:vAlign w:val="center"/>
          </w:tcPr>
          <w:p w14:paraId="302C47F8" w14:textId="77777777" w:rsidR="00555B6A" w:rsidRPr="009A3F77" w:rsidRDefault="00555B6A" w:rsidP="00555B6A">
            <w:pPr>
              <w:spacing w:after="0" w:line="240" w:lineRule="auto"/>
              <w:rPr>
                <w:rFonts w:ascii="Times New Roman" w:eastAsia="Times New Roman" w:hAnsi="Times New Roman" w:cs="Times New Roman"/>
                <w:b/>
                <w:bCs/>
                <w:sz w:val="18"/>
                <w:szCs w:val="18"/>
              </w:rPr>
            </w:pPr>
          </w:p>
        </w:tc>
        <w:tc>
          <w:tcPr>
            <w:tcW w:w="944" w:type="dxa"/>
            <w:tcBorders>
              <w:bottom w:val="single" w:sz="4" w:space="0" w:color="auto"/>
            </w:tcBorders>
            <w:shd w:val="clear" w:color="auto" w:fill="BFBFBF" w:themeFill="background1" w:themeFillShade="BF"/>
            <w:vAlign w:val="center"/>
          </w:tcPr>
          <w:p w14:paraId="2DD1B921" w14:textId="77777777" w:rsidR="00555B6A" w:rsidRPr="009A3F77" w:rsidRDefault="00555B6A" w:rsidP="00555B6A">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75</w:t>
            </w:r>
          </w:p>
        </w:tc>
        <w:tc>
          <w:tcPr>
            <w:tcW w:w="713" w:type="dxa"/>
            <w:tcBorders>
              <w:bottom w:val="single" w:sz="4" w:space="0" w:color="auto"/>
            </w:tcBorders>
            <w:shd w:val="clear" w:color="auto" w:fill="BFBFBF" w:themeFill="background1" w:themeFillShade="BF"/>
            <w:vAlign w:val="center"/>
          </w:tcPr>
          <w:p w14:paraId="61B7FE21" w14:textId="77777777" w:rsidR="00555B6A" w:rsidRPr="009A3F77" w:rsidRDefault="00555B6A" w:rsidP="00555B6A">
            <w:pPr>
              <w:spacing w:after="0" w:line="240" w:lineRule="auto"/>
              <w:jc w:val="center"/>
              <w:rPr>
                <w:rFonts w:ascii="Times New Roman" w:eastAsia="Times New Roman" w:hAnsi="Times New Roman" w:cs="Times New Roman"/>
                <w:b/>
                <w:bCs/>
                <w:sz w:val="18"/>
                <w:szCs w:val="18"/>
              </w:rPr>
            </w:pPr>
            <w:r w:rsidRPr="009A3F77">
              <w:rPr>
                <w:rFonts w:ascii="Times New Roman" w:eastAsia="Times New Roman" w:hAnsi="Times New Roman" w:cs="Times New Roman"/>
                <w:b/>
                <w:bCs/>
                <w:sz w:val="18"/>
                <w:szCs w:val="18"/>
              </w:rPr>
              <w:t>16</w:t>
            </w:r>
          </w:p>
        </w:tc>
        <w:tc>
          <w:tcPr>
            <w:tcW w:w="2925" w:type="dxa"/>
            <w:tcBorders>
              <w:bottom w:val="single" w:sz="4" w:space="0" w:color="auto"/>
            </w:tcBorders>
            <w:shd w:val="clear" w:color="auto" w:fill="BFBFBF" w:themeFill="background1" w:themeFillShade="BF"/>
            <w:vAlign w:val="center"/>
          </w:tcPr>
          <w:p w14:paraId="6A9D1B57" w14:textId="77777777" w:rsidR="00555B6A" w:rsidRPr="009A3F77" w:rsidRDefault="00555B6A" w:rsidP="00555B6A">
            <w:pPr>
              <w:spacing w:after="120" w:line="240" w:lineRule="auto"/>
              <w:rPr>
                <w:rFonts w:ascii="Times New Roman" w:eastAsia="Times New Roman" w:hAnsi="Times New Roman" w:cs="Times New Roman"/>
                <w:b/>
                <w:bCs/>
                <w:sz w:val="18"/>
                <w:szCs w:val="18"/>
              </w:rPr>
            </w:pPr>
          </w:p>
        </w:tc>
        <w:tc>
          <w:tcPr>
            <w:tcW w:w="1566" w:type="dxa"/>
            <w:tcBorders>
              <w:bottom w:val="single" w:sz="4" w:space="0" w:color="auto"/>
            </w:tcBorders>
            <w:shd w:val="clear" w:color="auto" w:fill="BFBFBF" w:themeFill="background1" w:themeFillShade="BF"/>
            <w:vAlign w:val="center"/>
          </w:tcPr>
          <w:p w14:paraId="282ED344" w14:textId="77777777" w:rsidR="00555B6A" w:rsidRPr="009A3F77" w:rsidRDefault="00555B6A" w:rsidP="00555B6A">
            <w:pPr>
              <w:spacing w:after="12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37</w:t>
            </w:r>
          </w:p>
        </w:tc>
        <w:tc>
          <w:tcPr>
            <w:tcW w:w="3510" w:type="dxa"/>
            <w:tcBorders>
              <w:bottom w:val="single" w:sz="4" w:space="0" w:color="auto"/>
            </w:tcBorders>
            <w:shd w:val="clear" w:color="auto" w:fill="BFBFBF" w:themeFill="background1" w:themeFillShade="BF"/>
            <w:vAlign w:val="center"/>
          </w:tcPr>
          <w:p w14:paraId="276B9871" w14:textId="77777777" w:rsidR="00555B6A" w:rsidRPr="009A3F77" w:rsidRDefault="00555B6A" w:rsidP="00555B6A">
            <w:pPr>
              <w:spacing w:after="0" w:line="240" w:lineRule="auto"/>
              <w:jc w:val="center"/>
              <w:rPr>
                <w:rFonts w:ascii="Times New Roman" w:eastAsia="Times New Roman" w:hAnsi="Times New Roman" w:cs="Times New Roman"/>
                <w:b/>
                <w:bCs/>
                <w:sz w:val="18"/>
                <w:szCs w:val="18"/>
              </w:rPr>
            </w:pPr>
          </w:p>
        </w:tc>
      </w:tr>
    </w:tbl>
    <w:p w14:paraId="2B0700A4" w14:textId="5DC4F1E8" w:rsidR="00555B6A" w:rsidRDefault="0026555D" w:rsidP="00B953AF">
      <w:pPr>
        <w:pStyle w:val="Heading1"/>
      </w:pPr>
      <w:bookmarkStart w:id="146" w:name="_Toc783958"/>
      <w:r>
        <w:t xml:space="preserve">Annex 8. </w:t>
      </w:r>
      <w:r w:rsidRPr="0026555D">
        <w:t>UNDP-GEF TE Report Audit Trail</w:t>
      </w:r>
      <w:bookmarkEnd w:id="146"/>
    </w:p>
    <w:p w14:paraId="67813F93" w14:textId="6470D2A0" w:rsidR="00B953AF" w:rsidRDefault="00B953AF" w:rsidP="00B953AF"/>
    <w:p w14:paraId="574D375D" w14:textId="314A3B62" w:rsidR="00B953AF" w:rsidRPr="00B953AF" w:rsidRDefault="00B953AF" w:rsidP="00B953AF">
      <w:r>
        <w:t xml:space="preserve">Attached separately. </w:t>
      </w:r>
    </w:p>
    <w:p w14:paraId="7FB78201" w14:textId="77777777" w:rsidR="004A7929" w:rsidRDefault="004A7929" w:rsidP="00D550DE">
      <w:pPr>
        <w:autoSpaceDE w:val="0"/>
        <w:autoSpaceDN w:val="0"/>
        <w:adjustRightInd w:val="0"/>
        <w:spacing w:after="120" w:line="240" w:lineRule="auto"/>
        <w:jc w:val="both"/>
        <w:rPr>
          <w:rFonts w:asciiTheme="majorBidi" w:hAnsiTheme="majorBidi" w:cstheme="majorBidi"/>
        </w:rPr>
      </w:pPr>
    </w:p>
    <w:p w14:paraId="3E034DC2" w14:textId="77777777" w:rsidR="00D550DE" w:rsidRPr="004A7929" w:rsidRDefault="00D550DE" w:rsidP="004A7929">
      <w:pPr>
        <w:spacing w:after="120" w:line="240" w:lineRule="auto"/>
        <w:jc w:val="both"/>
        <w:rPr>
          <w:rFonts w:asciiTheme="majorBidi" w:hAnsiTheme="majorBidi" w:cstheme="majorBidi"/>
        </w:rPr>
      </w:pPr>
    </w:p>
    <w:sectPr w:rsidR="00D550DE" w:rsidRPr="004A7929" w:rsidSect="0072297C">
      <w:pgSz w:w="17340" w:h="11900" w:orient="landscape"/>
      <w:pgMar w:top="1224" w:right="1440" w:bottom="1382" w:left="184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EF311" w14:textId="77777777" w:rsidR="00557E6A" w:rsidRDefault="00557E6A" w:rsidP="00A25F43">
      <w:pPr>
        <w:spacing w:after="0" w:line="240" w:lineRule="auto"/>
      </w:pPr>
      <w:r>
        <w:separator/>
      </w:r>
    </w:p>
  </w:endnote>
  <w:endnote w:type="continuationSeparator" w:id="0">
    <w:p w14:paraId="02E52B4C" w14:textId="77777777" w:rsidR="00557E6A" w:rsidRDefault="00557E6A" w:rsidP="00A25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Mon">
    <w:altName w:val="Arial"/>
    <w:panose1 w:val="00000000000000000000"/>
    <w:charset w:val="00"/>
    <w:family w:val="swiss"/>
    <w:notTrueType/>
    <w:pitch w:val="variable"/>
    <w:sig w:usb0="00000003" w:usb1="00000000" w:usb2="00000000" w:usb3="00000000" w:csb0="00000001" w:csb1="00000000"/>
  </w:font>
  <w:font w:name="Times New Roman Bold">
    <w:altName w:val="Times New Roman"/>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Caslon-Regular">
    <w:altName w:val="MS Mincho"/>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F960" w14:textId="77777777" w:rsidR="00534926" w:rsidRDefault="00534926" w:rsidP="009C21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1EBCB16B" w14:textId="77777777" w:rsidR="00534926" w:rsidRDefault="00534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88FF" w14:textId="3A287D28" w:rsidR="00534926" w:rsidRPr="00A17CE6" w:rsidRDefault="00534926" w:rsidP="00A537A8">
    <w:pPr>
      <w:pStyle w:val="Footer"/>
      <w:pBdr>
        <w:top w:val="thinThickSmallGap" w:sz="24" w:space="1" w:color="622423" w:themeColor="accent2" w:themeShade="7F"/>
      </w:pBdr>
      <w:rPr>
        <w:rFonts w:asciiTheme="majorBidi" w:hAnsiTheme="majorBidi" w:cstheme="majorBidi"/>
        <w:lang w:val="fr-FR"/>
      </w:rPr>
    </w:pPr>
    <w:r>
      <w:rPr>
        <w:rFonts w:asciiTheme="majorBidi" w:hAnsiTheme="majorBidi" w:cstheme="majorBidi"/>
        <w:lang w:val="fr-FR"/>
      </w:rPr>
      <w:t>5302-</w:t>
    </w:r>
    <w:r w:rsidRPr="00A17CE6">
      <w:rPr>
        <w:rFonts w:asciiTheme="majorBidi" w:hAnsiTheme="majorBidi" w:cstheme="majorBidi"/>
        <w:lang w:val="fr-FR"/>
      </w:rPr>
      <w:t>CCCD-Kyrgyzstan- TE report- F</w:t>
    </w:r>
    <w:r>
      <w:rPr>
        <w:rFonts w:asciiTheme="majorBidi" w:hAnsiTheme="majorBidi" w:cstheme="majorBidi"/>
        <w:lang w:val="fr-FR"/>
      </w:rPr>
      <w:t xml:space="preserve">inal </w:t>
    </w:r>
    <w:r w:rsidRPr="00A17CE6">
      <w:rPr>
        <w:rFonts w:asciiTheme="majorBidi" w:hAnsiTheme="majorBidi" w:cstheme="majorBidi"/>
        <w:lang w:val="fr-FR"/>
      </w:rPr>
      <w:t>dated 10.02.2019</w:t>
    </w:r>
    <w:r w:rsidRPr="005A5AAA">
      <w:rPr>
        <w:rFonts w:asciiTheme="majorBidi" w:hAnsiTheme="majorBidi" w:cstheme="majorBidi"/>
      </w:rPr>
      <w:ptab w:relativeTo="margin" w:alignment="right" w:leader="none"/>
    </w:r>
    <w:r w:rsidRPr="00A17CE6">
      <w:rPr>
        <w:rFonts w:asciiTheme="majorBidi" w:hAnsiTheme="majorBidi" w:cstheme="majorBidi"/>
        <w:lang w:val="fr-FR"/>
      </w:rPr>
      <w:t xml:space="preserve">Page </w:t>
    </w:r>
    <w:r w:rsidRPr="005A5AAA">
      <w:rPr>
        <w:rFonts w:asciiTheme="majorBidi" w:hAnsiTheme="majorBidi" w:cstheme="majorBidi"/>
      </w:rPr>
      <w:fldChar w:fldCharType="begin"/>
    </w:r>
    <w:r w:rsidRPr="00A17CE6">
      <w:rPr>
        <w:rFonts w:asciiTheme="majorBidi" w:hAnsiTheme="majorBidi" w:cstheme="majorBidi"/>
        <w:lang w:val="fr-FR"/>
      </w:rPr>
      <w:instrText xml:space="preserve"> PAGE   \* MERGEFORMAT </w:instrText>
    </w:r>
    <w:r w:rsidRPr="005A5AAA">
      <w:rPr>
        <w:rFonts w:asciiTheme="majorBidi" w:hAnsiTheme="majorBidi" w:cstheme="majorBidi"/>
      </w:rPr>
      <w:fldChar w:fldCharType="separate"/>
    </w:r>
    <w:r w:rsidRPr="00A17CE6">
      <w:rPr>
        <w:rFonts w:asciiTheme="majorBidi" w:hAnsiTheme="majorBidi" w:cstheme="majorBidi"/>
        <w:noProof/>
        <w:lang w:val="fr-FR"/>
      </w:rPr>
      <w:t>18</w:t>
    </w:r>
    <w:r w:rsidRPr="005A5AAA">
      <w:rPr>
        <w:rFonts w:asciiTheme="majorBidi" w:hAnsiTheme="majorBidi" w:cstheme="majorBidi"/>
        <w:noProof/>
      </w:rPr>
      <w:fldChar w:fldCharType="end"/>
    </w:r>
  </w:p>
  <w:p w14:paraId="5B576B5D" w14:textId="77777777" w:rsidR="00534926" w:rsidRPr="001421AF" w:rsidRDefault="00534926">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679350"/>
      <w:docPartObj>
        <w:docPartGallery w:val="Page Numbers (Bottom of Page)"/>
        <w:docPartUnique/>
      </w:docPartObj>
    </w:sdtPr>
    <w:sdtEndPr/>
    <w:sdtContent>
      <w:p w14:paraId="2DA8B9D8" w14:textId="77777777" w:rsidR="00534926" w:rsidRDefault="00534926">
        <w:pPr>
          <w:pStyle w:val="Footer"/>
          <w:jc w:val="right"/>
        </w:pPr>
        <w:r>
          <w:fldChar w:fldCharType="begin"/>
        </w:r>
        <w:r>
          <w:instrText>PAGE   \* MERGEFORMAT</w:instrText>
        </w:r>
        <w:r>
          <w:fldChar w:fldCharType="separate"/>
        </w:r>
        <w:r w:rsidRPr="005675C7">
          <w:rPr>
            <w:noProof/>
            <w:lang w:val="ru-RU"/>
          </w:rPr>
          <w:t>24</w:t>
        </w:r>
        <w:r>
          <w:fldChar w:fldCharType="end"/>
        </w:r>
      </w:p>
    </w:sdtContent>
  </w:sdt>
  <w:p w14:paraId="3CEE5B1A" w14:textId="77777777" w:rsidR="00534926" w:rsidRDefault="005349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7D3CD" w14:textId="77777777" w:rsidR="00534926" w:rsidRDefault="00534926" w:rsidP="009C21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38651280" w14:textId="77777777" w:rsidR="00534926" w:rsidRDefault="00534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42547" w14:textId="77777777" w:rsidR="00557E6A" w:rsidRDefault="00557E6A" w:rsidP="00A25F43">
      <w:pPr>
        <w:spacing w:after="0" w:line="240" w:lineRule="auto"/>
      </w:pPr>
      <w:r>
        <w:separator/>
      </w:r>
    </w:p>
  </w:footnote>
  <w:footnote w:type="continuationSeparator" w:id="0">
    <w:p w14:paraId="1F8A386D" w14:textId="77777777" w:rsidR="00557E6A" w:rsidRDefault="00557E6A" w:rsidP="00A25F43">
      <w:pPr>
        <w:spacing w:after="0" w:line="240" w:lineRule="auto"/>
      </w:pPr>
      <w:r>
        <w:continuationSeparator/>
      </w:r>
    </w:p>
  </w:footnote>
  <w:footnote w:id="1">
    <w:p w14:paraId="55739121" w14:textId="77777777" w:rsidR="00534926" w:rsidRPr="00854E77" w:rsidRDefault="00534926">
      <w:pPr>
        <w:pStyle w:val="FootnoteText"/>
        <w:rPr>
          <w:rFonts w:asciiTheme="majorBidi" w:hAnsiTheme="majorBidi" w:cstheme="majorBidi"/>
          <w:sz w:val="18"/>
          <w:szCs w:val="18"/>
        </w:rPr>
      </w:pPr>
      <w:r w:rsidRPr="00854E77">
        <w:rPr>
          <w:rStyle w:val="FootnoteReference"/>
          <w:rFonts w:asciiTheme="majorBidi" w:hAnsiTheme="majorBidi" w:cstheme="majorBidi"/>
          <w:sz w:val="18"/>
          <w:szCs w:val="18"/>
        </w:rPr>
        <w:footnoteRef/>
      </w:r>
      <w:r w:rsidRPr="00854E77">
        <w:rPr>
          <w:rFonts w:asciiTheme="majorBidi" w:hAnsiTheme="majorBidi" w:cstheme="majorBidi"/>
          <w:sz w:val="18"/>
          <w:szCs w:val="18"/>
        </w:rPr>
        <w:t xml:space="preserve"> All criteria marked with (*) must be rated</w:t>
      </w:r>
    </w:p>
  </w:footnote>
  <w:footnote w:id="2">
    <w:p w14:paraId="39DE6F33" w14:textId="77777777" w:rsidR="00534926" w:rsidRDefault="00534926" w:rsidP="00117019">
      <w:pPr>
        <w:pStyle w:val="FootnoteText"/>
      </w:pPr>
      <w:r>
        <w:rPr>
          <w:rStyle w:val="FootnoteReference"/>
          <w:szCs w:val="18"/>
        </w:rPr>
        <w:footnoteRef/>
      </w:r>
      <w:r>
        <w:rPr>
          <w:szCs w:val="18"/>
        </w:rPr>
        <w:t xml:space="preserve"> </w:t>
      </w:r>
      <w:r w:rsidRPr="00BD33EA">
        <w:rPr>
          <w:rFonts w:asciiTheme="majorBidi" w:hAnsiTheme="majorBidi" w:cstheme="majorBidi"/>
          <w:sz w:val="18"/>
          <w:szCs w:val="18"/>
        </w:rPr>
        <w:t>Using a six-point rating scale: 6: Highly Satisfactory, 5: Satisfactory, 4: Moderately Satisfactory, 3: Moderately Unsatisfactory, 2: Unsatisfactory and 1: Highly Unsatisfactory, see Guidelines for conducting Terminal evaluations: http://www.thegef.org/gef/node/1905.</w:t>
      </w:r>
      <w:r>
        <w:rPr>
          <w:szCs w:val="18"/>
        </w:rPr>
        <w:t xml:space="preserve">  </w:t>
      </w:r>
    </w:p>
  </w:footnote>
  <w:footnote w:id="3">
    <w:p w14:paraId="3DC8F1F5" w14:textId="3A4BE8F0" w:rsidR="00534926" w:rsidRPr="00D7747E" w:rsidRDefault="00534926">
      <w:pPr>
        <w:pStyle w:val="FootnoteText"/>
        <w:rPr>
          <w:rFonts w:asciiTheme="majorBidi" w:hAnsiTheme="majorBidi" w:cstheme="majorBidi"/>
          <w:sz w:val="18"/>
          <w:szCs w:val="18"/>
        </w:rPr>
      </w:pPr>
      <w:r w:rsidRPr="00D7747E">
        <w:rPr>
          <w:rStyle w:val="FootnoteReference"/>
          <w:rFonts w:asciiTheme="majorBidi" w:hAnsiTheme="majorBidi" w:cstheme="majorBidi"/>
          <w:sz w:val="18"/>
          <w:szCs w:val="18"/>
        </w:rPr>
        <w:footnoteRef/>
      </w:r>
      <w:r w:rsidRPr="00D7747E">
        <w:rPr>
          <w:rFonts w:asciiTheme="majorBidi" w:hAnsiTheme="majorBidi" w:cstheme="majorBidi"/>
          <w:sz w:val="18"/>
          <w:szCs w:val="18"/>
        </w:rPr>
        <w:t xml:space="preserve"> Further details on the problem analysis leading to the development of this project can be found in the Project Document.</w:t>
      </w:r>
    </w:p>
  </w:footnote>
  <w:footnote w:id="4">
    <w:p w14:paraId="357D8763" w14:textId="77777777" w:rsidR="00534926" w:rsidRDefault="00534926" w:rsidP="00515B30">
      <w:pPr>
        <w:pStyle w:val="FootnoteText"/>
      </w:pPr>
      <w:r>
        <w:rPr>
          <w:rStyle w:val="FootnoteReference"/>
        </w:rPr>
        <w:footnoteRef/>
      </w:r>
      <w:r>
        <w:t xml:space="preserve"> </w:t>
      </w:r>
      <w:r>
        <w:rPr>
          <w:lang w:val="en-GB"/>
        </w:rPr>
        <w:t>A useful tool for gauging progress to impact is the Review of Outcomes to Impacts (ROtI) method developed by the GEF Evaluation Office:</w:t>
      </w:r>
      <w:hyperlink r:id="rId1" w:history="1">
        <w:r>
          <w:rPr>
            <w:rStyle w:val="Hyperlink"/>
            <w:lang w:val="en-GB"/>
          </w:rPr>
          <w:t xml:space="preserve"> ROTI Handbook 2009</w:t>
        </w:r>
      </w:hyperlink>
    </w:p>
  </w:footnote>
  <w:footnote w:id="5">
    <w:p w14:paraId="2BBFA813" w14:textId="77777777" w:rsidR="00534926" w:rsidRDefault="00534926" w:rsidP="00515B30">
      <w:pPr>
        <w:pStyle w:val="FootnoteText"/>
      </w:pPr>
      <w:r>
        <w:rPr>
          <w:rStyle w:val="FootnoteReference"/>
        </w:rPr>
        <w:footnoteRef/>
      </w:r>
      <w:r>
        <w:t xml:space="preserve"> </w:t>
      </w:r>
      <w:r w:rsidRPr="0077038E">
        <w:t>Meeting minutes includes records of key meetings such as local, regional and national consultations regarding inputs on the design and implementation of the relevant output and associated activities.</w:t>
      </w:r>
      <w:r>
        <w:t xml:space="preserve">  </w:t>
      </w:r>
      <w:r w:rsidRPr="0077038E">
        <w:t>Meetings may be individual or group meetings, with government officials or non-state stakeholders.</w:t>
      </w:r>
    </w:p>
  </w:footnote>
  <w:footnote w:id="6">
    <w:p w14:paraId="729FA2D6" w14:textId="77777777" w:rsidR="00534926" w:rsidRDefault="00534926" w:rsidP="00515B30">
      <w:pPr>
        <w:pStyle w:val="FootnoteText"/>
      </w:pPr>
      <w:r>
        <w:rPr>
          <w:rStyle w:val="FootnoteReference"/>
        </w:rPr>
        <w:footnoteRef/>
      </w:r>
      <w:r>
        <w:rPr>
          <w:rStyle w:val="FootnoteReference"/>
        </w:rPr>
        <w:footnoteRef/>
      </w:r>
      <w:r>
        <w:t>www.unevaluation.org/unegcodeofconduct</w:t>
      </w:r>
    </w:p>
    <w:p w14:paraId="7136E5F3" w14:textId="77777777" w:rsidR="00534926" w:rsidRDefault="00534926" w:rsidP="00515B30">
      <w:pPr>
        <w:pStyle w:val="FootnoteText"/>
      </w:pPr>
    </w:p>
  </w:footnote>
  <w:footnote w:id="7">
    <w:p w14:paraId="62207F01" w14:textId="77777777" w:rsidR="00534926" w:rsidRDefault="00534926" w:rsidP="00515B30">
      <w:pPr>
        <w:spacing w:after="0"/>
      </w:pPr>
      <w:r>
        <w:rPr>
          <w:rStyle w:val="FootnoteReference"/>
          <w:sz w:val="18"/>
          <w:szCs w:val="18"/>
        </w:rPr>
        <w:footnoteRef/>
      </w:r>
      <w:r>
        <w:rPr>
          <w:sz w:val="18"/>
          <w:szCs w:val="18"/>
        </w:rPr>
        <w:t xml:space="preserve">The Report length should not exceed </w:t>
      </w:r>
      <w:r>
        <w:rPr>
          <w:i/>
          <w:sz w:val="18"/>
          <w:szCs w:val="18"/>
          <w:highlight w:val="lightGray"/>
        </w:rPr>
        <w:t>40</w:t>
      </w:r>
      <w:r>
        <w:rPr>
          <w:sz w:val="18"/>
          <w:szCs w:val="18"/>
        </w:rPr>
        <w:t xml:space="preserve"> pages in total (not including annexes).</w:t>
      </w:r>
    </w:p>
  </w:footnote>
  <w:footnote w:id="8">
    <w:p w14:paraId="13B54094" w14:textId="77777777" w:rsidR="00534926" w:rsidRDefault="00534926" w:rsidP="00515B30">
      <w:pPr>
        <w:pStyle w:val="FootnoteText"/>
      </w:pPr>
      <w:r>
        <w:rPr>
          <w:rStyle w:val="FootnoteReference"/>
          <w:szCs w:val="18"/>
        </w:rPr>
        <w:footnoteRef/>
      </w:r>
      <w:r>
        <w:rPr>
          <w:szCs w:val="18"/>
        </w:rPr>
        <w:t xml:space="preserve"> UNDP Style Manual, Office of Communications, Partnerships Bureau, updated November 2008</w:t>
      </w:r>
    </w:p>
  </w:footnote>
  <w:footnote w:id="9">
    <w:p w14:paraId="2B7B20DE" w14:textId="77777777" w:rsidR="00534926" w:rsidRDefault="00534926" w:rsidP="00515B30">
      <w:pPr>
        <w:pStyle w:val="FootnoteText"/>
      </w:pPr>
      <w:r>
        <w:rPr>
          <w:rStyle w:val="FootnoteReference"/>
          <w:szCs w:val="18"/>
        </w:rPr>
        <w:footnoteRef/>
      </w:r>
      <w:r>
        <w:rPr>
          <w:szCs w:val="18"/>
        </w:rPr>
        <w:t xml:space="preserve"> Using a six-point rating scale: 6: Highly Satisfactory, 5: Satisfactory, 4: Moderately Satisfactory, 3: Moderately Unsatisfactory, 2: Unsatisfactory and 1: Highly Unsatisfactory, see Guidelines for conducting Terminal evaluations: http://www.thegef.org/gef/node/1905.  </w:t>
      </w:r>
    </w:p>
  </w:footnote>
  <w:footnote w:id="10">
    <w:p w14:paraId="275E3F25" w14:textId="77777777" w:rsidR="00534926" w:rsidRDefault="00534926" w:rsidP="00555B6A">
      <w:pPr>
        <w:pStyle w:val="FootnoteText"/>
      </w:pPr>
      <w:r>
        <w:rPr>
          <w:rStyle w:val="FootnoteReference"/>
        </w:rPr>
        <w:footnoteRef/>
      </w:r>
      <w:r>
        <w:rPr>
          <w:rStyle w:val="FootnoteReference"/>
        </w:rPr>
        <w:footnoteRef/>
      </w:r>
      <w:r>
        <w:t>www.unevaluation.org/unegcodeofconduct</w:t>
      </w:r>
    </w:p>
    <w:p w14:paraId="65A9291C" w14:textId="77777777" w:rsidR="00534926" w:rsidRDefault="00534926" w:rsidP="00555B6A">
      <w:pPr>
        <w:pStyle w:val="FootnoteText"/>
      </w:pPr>
    </w:p>
  </w:footnote>
  <w:footnote w:id="11">
    <w:p w14:paraId="4A217421" w14:textId="2C8CECF3" w:rsidR="00534926" w:rsidRPr="00D92F9F" w:rsidRDefault="00534926" w:rsidP="00555B6A">
      <w:pPr>
        <w:pStyle w:val="AProdoc"/>
        <w:numPr>
          <w:ilvl w:val="0"/>
          <w:numId w:val="0"/>
        </w:numPr>
        <w:jc w:val="both"/>
        <w:rPr>
          <w:noProof w:val="0"/>
          <w:sz w:val="18"/>
          <w:szCs w:val="18"/>
        </w:rPr>
      </w:pPr>
      <w:r w:rsidRPr="00D92F9F">
        <w:rPr>
          <w:rStyle w:val="FootnoteReference"/>
          <w:sz w:val="18"/>
          <w:szCs w:val="18"/>
        </w:rPr>
        <w:footnoteRef/>
      </w:r>
      <w:r w:rsidRPr="00D92F9F">
        <w:rPr>
          <w:sz w:val="18"/>
          <w:szCs w:val="18"/>
        </w:rPr>
        <w:t xml:space="preserve"> </w:t>
      </w:r>
      <w:r>
        <w:rPr>
          <w:sz w:val="18"/>
          <w:szCs w:val="18"/>
        </w:rPr>
        <w:t xml:space="preserve">At project </w:t>
      </w:r>
      <w:r w:rsidRPr="00D92F9F">
        <w:rPr>
          <w:sz w:val="18"/>
          <w:szCs w:val="18"/>
        </w:rPr>
        <w:t>formulation</w:t>
      </w:r>
      <w:r>
        <w:rPr>
          <w:sz w:val="18"/>
          <w:szCs w:val="18"/>
        </w:rPr>
        <w:t xml:space="preserve">, the </w:t>
      </w:r>
      <w:r w:rsidRPr="00D92F9F">
        <w:rPr>
          <w:sz w:val="18"/>
          <w:szCs w:val="18"/>
        </w:rPr>
        <w:t>Capacity Development Scorecard</w:t>
      </w:r>
      <w:r>
        <w:rPr>
          <w:sz w:val="18"/>
          <w:szCs w:val="18"/>
        </w:rPr>
        <w:t xml:space="preserve"> was discussed during</w:t>
      </w:r>
      <w:r w:rsidRPr="00D92F9F">
        <w:rPr>
          <w:sz w:val="18"/>
          <w:szCs w:val="18"/>
        </w:rPr>
        <w:t xml:space="preserve"> a half-day workshop with participation of independent experts, including a representative from the SAEPF.  </w:t>
      </w:r>
      <w:r>
        <w:rPr>
          <w:sz w:val="18"/>
          <w:szCs w:val="18"/>
        </w:rPr>
        <w:t xml:space="preserve">At TE, the </w:t>
      </w:r>
      <w:r w:rsidRPr="00D92F9F">
        <w:rPr>
          <w:sz w:val="18"/>
          <w:szCs w:val="18"/>
        </w:rPr>
        <w:t>Capacity Development Scorecard</w:t>
      </w:r>
      <w:r>
        <w:rPr>
          <w:sz w:val="18"/>
          <w:szCs w:val="18"/>
        </w:rPr>
        <w:t xml:space="preserve"> was completed by the TE expert as an independent execrice and comments by stakeholders included as part of the review of the draft TE report.</w:t>
      </w:r>
    </w:p>
    <w:p w14:paraId="0070E963" w14:textId="77777777" w:rsidR="00534926" w:rsidRDefault="00534926" w:rsidP="00555B6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BF1"/>
    <w:multiLevelType w:val="hybridMultilevel"/>
    <w:tmpl w:val="031CB0AC"/>
    <w:lvl w:ilvl="0" w:tplc="0409000F">
      <w:start w:val="1"/>
      <w:numFmt w:val="decimal"/>
      <w:lvlText w:val="%1."/>
      <w:lvlJc w:val="left"/>
      <w:pPr>
        <w:ind w:left="288" w:hanging="198"/>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F72E39"/>
    <w:multiLevelType w:val="hybridMultilevel"/>
    <w:tmpl w:val="F2320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80D32"/>
    <w:multiLevelType w:val="hybridMultilevel"/>
    <w:tmpl w:val="D0D4D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40173"/>
    <w:multiLevelType w:val="hybridMultilevel"/>
    <w:tmpl w:val="718ED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F65CD"/>
    <w:multiLevelType w:val="hybridMultilevel"/>
    <w:tmpl w:val="96303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B69DF"/>
    <w:multiLevelType w:val="hybridMultilevel"/>
    <w:tmpl w:val="C900AEA0"/>
    <w:lvl w:ilvl="0" w:tplc="A03C8E98">
      <w:start w:val="1"/>
      <w:numFmt w:val="decimal"/>
      <w:pStyle w:val="AProdoc"/>
      <w:lvlText w:val="%1."/>
      <w:lvlJc w:val="left"/>
      <w:pPr>
        <w:ind w:left="1080" w:hanging="360"/>
      </w:pPr>
      <w:rPr>
        <w:rFonts w:ascii="Times New Roman" w:hAnsi="Times New Roman" w:cs="Times New Roman" w:hint="default"/>
        <w:sz w:val="22"/>
        <w:szCs w:val="22"/>
      </w:rPr>
    </w:lvl>
    <w:lvl w:ilvl="1" w:tplc="04090019">
      <w:start w:val="1"/>
      <w:numFmt w:val="lowerLetter"/>
      <w:lvlText w:val="%2."/>
      <w:lvlJc w:val="left"/>
      <w:pPr>
        <w:tabs>
          <w:tab w:val="num" w:pos="1800"/>
        </w:tabs>
        <w:ind w:left="1800" w:hanging="360"/>
      </w:pPr>
    </w:lvl>
    <w:lvl w:ilvl="2" w:tplc="179E7610">
      <w:numFmt w:val="bullet"/>
      <w:lvlText w:val="•"/>
      <w:lvlJc w:val="left"/>
      <w:pPr>
        <w:ind w:left="3060" w:hanging="720"/>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15:restartNumberingAfterBreak="0">
    <w:nsid w:val="0A161BF5"/>
    <w:multiLevelType w:val="hybridMultilevel"/>
    <w:tmpl w:val="8DEE8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7544F"/>
    <w:multiLevelType w:val="hybridMultilevel"/>
    <w:tmpl w:val="428E9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473AD"/>
    <w:multiLevelType w:val="hybridMultilevel"/>
    <w:tmpl w:val="E4D4545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CF18C7"/>
    <w:multiLevelType w:val="hybridMultilevel"/>
    <w:tmpl w:val="8638813C"/>
    <w:lvl w:ilvl="0" w:tplc="037C1D66">
      <w:start w:val="7"/>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6D4523"/>
    <w:multiLevelType w:val="hybridMultilevel"/>
    <w:tmpl w:val="16FC188A"/>
    <w:lvl w:ilvl="0" w:tplc="0409000F">
      <w:start w:val="1"/>
      <w:numFmt w:val="decimal"/>
      <w:lvlText w:val="%1."/>
      <w:lvlJc w:val="left"/>
      <w:pPr>
        <w:ind w:left="288" w:hanging="198"/>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25D2F75"/>
    <w:multiLevelType w:val="hybridMultilevel"/>
    <w:tmpl w:val="9E9A0D5C"/>
    <w:lvl w:ilvl="0" w:tplc="0409000F">
      <w:start w:val="1"/>
      <w:numFmt w:val="decimal"/>
      <w:lvlText w:val="%1."/>
      <w:lvlJc w:val="left"/>
      <w:pPr>
        <w:ind w:left="288" w:hanging="198"/>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C677D1"/>
    <w:multiLevelType w:val="hybridMultilevel"/>
    <w:tmpl w:val="CCAC62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B4180"/>
    <w:multiLevelType w:val="hybridMultilevel"/>
    <w:tmpl w:val="1444DCF2"/>
    <w:lvl w:ilvl="0" w:tplc="0409000B">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15" w15:restartNumberingAfterBreak="0">
    <w:nsid w:val="150D4634"/>
    <w:multiLevelType w:val="hybridMultilevel"/>
    <w:tmpl w:val="EFC04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E34798"/>
    <w:multiLevelType w:val="hybridMultilevel"/>
    <w:tmpl w:val="9E1AC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241F5A"/>
    <w:multiLevelType w:val="hybridMultilevel"/>
    <w:tmpl w:val="D444B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04355"/>
    <w:multiLevelType w:val="hybridMultilevel"/>
    <w:tmpl w:val="8A600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C97A5E"/>
    <w:multiLevelType w:val="hybridMultilevel"/>
    <w:tmpl w:val="8DD00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0556EA"/>
    <w:multiLevelType w:val="hybridMultilevel"/>
    <w:tmpl w:val="1E286B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3D0B13"/>
    <w:multiLevelType w:val="hybridMultilevel"/>
    <w:tmpl w:val="1A64D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11FE7"/>
    <w:multiLevelType w:val="hybridMultilevel"/>
    <w:tmpl w:val="25F0BF72"/>
    <w:lvl w:ilvl="0" w:tplc="0409000F">
      <w:start w:val="1"/>
      <w:numFmt w:val="decimal"/>
      <w:lvlText w:val="%1."/>
      <w:lvlJc w:val="left"/>
      <w:pPr>
        <w:ind w:left="288" w:hanging="198"/>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5F61D6"/>
    <w:multiLevelType w:val="hybridMultilevel"/>
    <w:tmpl w:val="1856F518"/>
    <w:lvl w:ilvl="0" w:tplc="037C1D66">
      <w:start w:val="7"/>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5B7166D"/>
    <w:multiLevelType w:val="hybridMultilevel"/>
    <w:tmpl w:val="28C0C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D4026A"/>
    <w:multiLevelType w:val="hybridMultilevel"/>
    <w:tmpl w:val="88187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053F59"/>
    <w:multiLevelType w:val="hybridMultilevel"/>
    <w:tmpl w:val="E78446E4"/>
    <w:lvl w:ilvl="0" w:tplc="0409000F">
      <w:start w:val="1"/>
      <w:numFmt w:val="decimal"/>
      <w:lvlText w:val="%1."/>
      <w:lvlJc w:val="left"/>
      <w:pPr>
        <w:ind w:left="288" w:hanging="198"/>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924A91"/>
    <w:multiLevelType w:val="hybridMultilevel"/>
    <w:tmpl w:val="B9E4E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cs="Times New Roman" w:hint="default"/>
      </w:rPr>
    </w:lvl>
    <w:lvl w:ilvl="2" w:tplc="39B05FA8">
      <w:start w:val="1"/>
      <w:numFmt w:val="bullet"/>
      <w:lvlText w:val=""/>
      <w:lvlJc w:val="left"/>
      <w:pPr>
        <w:ind w:left="2160" w:hanging="360"/>
      </w:pPr>
      <w:rPr>
        <w:rFonts w:ascii="Wingdings" w:hAnsi="Wingdings" w:hint="default"/>
      </w:rPr>
    </w:lvl>
    <w:lvl w:ilvl="3" w:tplc="45F6457E">
      <w:start w:val="1"/>
      <w:numFmt w:val="bullet"/>
      <w:lvlText w:val=""/>
      <w:lvlJc w:val="left"/>
      <w:pPr>
        <w:ind w:left="2880" w:hanging="360"/>
      </w:pPr>
      <w:rPr>
        <w:rFonts w:ascii="Symbol" w:hAnsi="Symbol" w:hint="default"/>
      </w:rPr>
    </w:lvl>
    <w:lvl w:ilvl="4" w:tplc="671E70F8">
      <w:start w:val="1"/>
      <w:numFmt w:val="bullet"/>
      <w:lvlText w:val="o"/>
      <w:lvlJc w:val="left"/>
      <w:pPr>
        <w:ind w:left="3600" w:hanging="360"/>
      </w:pPr>
      <w:rPr>
        <w:rFonts w:ascii="Courier New" w:hAnsi="Courier New" w:cs="Times New Roman" w:hint="default"/>
      </w:rPr>
    </w:lvl>
    <w:lvl w:ilvl="5" w:tplc="395E422A">
      <w:start w:val="1"/>
      <w:numFmt w:val="bullet"/>
      <w:lvlText w:val=""/>
      <w:lvlJc w:val="left"/>
      <w:pPr>
        <w:ind w:left="4320" w:hanging="360"/>
      </w:pPr>
      <w:rPr>
        <w:rFonts w:ascii="Wingdings" w:hAnsi="Wingdings" w:hint="default"/>
      </w:rPr>
    </w:lvl>
    <w:lvl w:ilvl="6" w:tplc="ADC61F6C">
      <w:start w:val="1"/>
      <w:numFmt w:val="bullet"/>
      <w:lvlText w:val=""/>
      <w:lvlJc w:val="left"/>
      <w:pPr>
        <w:ind w:left="5040" w:hanging="360"/>
      </w:pPr>
      <w:rPr>
        <w:rFonts w:ascii="Symbol" w:hAnsi="Symbol" w:hint="default"/>
      </w:rPr>
    </w:lvl>
    <w:lvl w:ilvl="7" w:tplc="E2625754">
      <w:start w:val="1"/>
      <w:numFmt w:val="bullet"/>
      <w:lvlText w:val="o"/>
      <w:lvlJc w:val="left"/>
      <w:pPr>
        <w:ind w:left="5760" w:hanging="360"/>
      </w:pPr>
      <w:rPr>
        <w:rFonts w:ascii="Courier New" w:hAnsi="Courier New" w:cs="Times New Roman" w:hint="default"/>
      </w:rPr>
    </w:lvl>
    <w:lvl w:ilvl="8" w:tplc="8DB497EA">
      <w:start w:val="1"/>
      <w:numFmt w:val="bullet"/>
      <w:lvlText w:val=""/>
      <w:lvlJc w:val="left"/>
      <w:pPr>
        <w:ind w:left="6480" w:hanging="360"/>
      </w:pPr>
      <w:rPr>
        <w:rFonts w:ascii="Wingdings" w:hAnsi="Wingdings" w:hint="default"/>
      </w:rPr>
    </w:lvl>
  </w:abstractNum>
  <w:abstractNum w:abstractNumId="29" w15:restartNumberingAfterBreak="0">
    <w:nsid w:val="2EBA6298"/>
    <w:multiLevelType w:val="hybridMultilevel"/>
    <w:tmpl w:val="5EBE2430"/>
    <w:lvl w:ilvl="0" w:tplc="037C1D66">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B20E9"/>
    <w:multiLevelType w:val="hybridMultilevel"/>
    <w:tmpl w:val="903CE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CC2E19"/>
    <w:multiLevelType w:val="hybridMultilevel"/>
    <w:tmpl w:val="5C3CC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F03333"/>
    <w:multiLevelType w:val="hybridMultilevel"/>
    <w:tmpl w:val="B590F40C"/>
    <w:lvl w:ilvl="0" w:tplc="4AFABDD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75A62"/>
    <w:multiLevelType w:val="multilevel"/>
    <w:tmpl w:val="4B94D3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1133978"/>
    <w:multiLevelType w:val="hybridMultilevel"/>
    <w:tmpl w:val="D7929370"/>
    <w:lvl w:ilvl="0" w:tplc="0240D344">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963867"/>
    <w:multiLevelType w:val="hybridMultilevel"/>
    <w:tmpl w:val="2C368D1E"/>
    <w:lvl w:ilvl="0" w:tplc="037C1D66">
      <w:start w:val="7"/>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2C1201E"/>
    <w:multiLevelType w:val="hybridMultilevel"/>
    <w:tmpl w:val="97007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6C7419"/>
    <w:multiLevelType w:val="hybridMultilevel"/>
    <w:tmpl w:val="55F616D4"/>
    <w:lvl w:ilvl="0" w:tplc="4AFABDD6">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45B32396"/>
    <w:multiLevelType w:val="hybridMultilevel"/>
    <w:tmpl w:val="E2766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F54F8A"/>
    <w:multiLevelType w:val="hybridMultilevel"/>
    <w:tmpl w:val="50645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2446AC"/>
    <w:multiLevelType w:val="hybridMultilevel"/>
    <w:tmpl w:val="D1320E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C85C94"/>
    <w:multiLevelType w:val="hybridMultilevel"/>
    <w:tmpl w:val="DE2A7C60"/>
    <w:lvl w:ilvl="0" w:tplc="037C1D66">
      <w:start w:val="7"/>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F8315D5"/>
    <w:multiLevelType w:val="hybridMultilevel"/>
    <w:tmpl w:val="87322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550310"/>
    <w:multiLevelType w:val="hybridMultilevel"/>
    <w:tmpl w:val="7BF27F7C"/>
    <w:lvl w:ilvl="0" w:tplc="037C1D66">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5A7B46"/>
    <w:multiLevelType w:val="multilevel"/>
    <w:tmpl w:val="DF2AF9B4"/>
    <w:lvl w:ilvl="0">
      <w:start w:val="1"/>
      <w:numFmt w:val="upperLetter"/>
      <w:pStyle w:val="sobjectif"/>
      <w:lvlText w:val="%1."/>
      <w:lvlJc w:val="left"/>
      <w:pPr>
        <w:tabs>
          <w:tab w:val="num" w:pos="360"/>
        </w:tabs>
        <w:ind w:left="0" w:firstLine="0"/>
      </w:pPr>
    </w:lvl>
    <w:lvl w:ilvl="1">
      <w:start w:val="1"/>
      <w:numFmt w:val="decimal"/>
      <w:lvlText w:val="%1.%2."/>
      <w:lvlJc w:val="left"/>
      <w:pPr>
        <w:tabs>
          <w:tab w:val="num" w:pos="360"/>
        </w:tabs>
        <w:ind w:left="0" w:firstLine="0"/>
      </w:pPr>
      <w:rPr>
        <w:rFonts w:ascii="Arial" w:hAnsi="Arial" w:cs="Times New Roman" w:hint="default"/>
        <w:b w:val="0"/>
        <w:i w:val="0"/>
        <w:strike w:val="0"/>
        <w:dstrike w:val="0"/>
        <w:sz w:val="20"/>
        <w:u w:val="none"/>
        <w:effect w:val="none"/>
      </w:rPr>
    </w:lvl>
    <w:lvl w:ilvl="2">
      <w:start w:val="1"/>
      <w:numFmt w:val="decimal"/>
      <w:suff w:val="space"/>
      <w:lvlText w:val="%1.%2.%3."/>
      <w:lvlJc w:val="left"/>
      <w:pPr>
        <w:ind w:left="0" w:firstLine="0"/>
      </w:pPr>
      <w:rPr>
        <w:rFonts w:ascii="Arial" w:hAnsi="Arial" w:cs="Times New Roman" w:hint="default"/>
        <w:b w:val="0"/>
        <w:i w:val="0"/>
        <w:sz w:val="20"/>
      </w:rPr>
    </w:lvl>
    <w:lvl w:ilvl="3">
      <w:start w:val="1"/>
      <w:numFmt w:val="decimal"/>
      <w:lvlRestart w:val="2"/>
      <w:suff w:val="space"/>
      <w:lvlText w:val="R.%1%2.%4."/>
      <w:lvlJc w:val="left"/>
      <w:pPr>
        <w:ind w:left="1021" w:hanging="681"/>
      </w:pPr>
    </w:lvl>
    <w:lvl w:ilvl="4">
      <w:start w:val="1"/>
      <w:numFmt w:val="lowerLetter"/>
      <w:suff w:val="space"/>
      <w:lvlText w:val="%5."/>
      <w:lvlJc w:val="left"/>
      <w:pPr>
        <w:ind w:left="1701" w:hanging="68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15:restartNumberingAfterBreak="0">
    <w:nsid w:val="56722CD2"/>
    <w:multiLevelType w:val="hybridMultilevel"/>
    <w:tmpl w:val="3E98A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69726F6"/>
    <w:multiLevelType w:val="hybridMultilevel"/>
    <w:tmpl w:val="EC865010"/>
    <w:lvl w:ilvl="0" w:tplc="04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7" w15:restartNumberingAfterBreak="0">
    <w:nsid w:val="5921223F"/>
    <w:multiLevelType w:val="hybridMultilevel"/>
    <w:tmpl w:val="F830F6E6"/>
    <w:lvl w:ilvl="0" w:tplc="4B86E9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597C2D71"/>
    <w:multiLevelType w:val="hybridMultilevel"/>
    <w:tmpl w:val="2D7C5104"/>
    <w:lvl w:ilvl="0" w:tplc="037C1D66">
      <w:start w:val="7"/>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B4F2C43"/>
    <w:multiLevelType w:val="hybridMultilevel"/>
    <w:tmpl w:val="3B6E7A94"/>
    <w:lvl w:ilvl="0" w:tplc="C03407E6">
      <w:numFmt w:val="bullet"/>
      <w:lvlText w:val="•"/>
      <w:lvlJc w:val="left"/>
      <w:pPr>
        <w:ind w:left="416" w:hanging="700"/>
      </w:pPr>
      <w:rPr>
        <w:rFonts w:ascii="Garamond" w:eastAsia="Times New Roman" w:hAnsi="Garamond" w:cs="Times New Roman" w:hint="default"/>
      </w:rPr>
    </w:lvl>
    <w:lvl w:ilvl="1" w:tplc="04090003">
      <w:start w:val="1"/>
      <w:numFmt w:val="bullet"/>
      <w:lvlText w:val="o"/>
      <w:lvlJc w:val="left"/>
      <w:pPr>
        <w:ind w:left="796" w:hanging="360"/>
      </w:pPr>
      <w:rPr>
        <w:rFonts w:ascii="Courier New" w:hAnsi="Courier New" w:cs="Courier New" w:hint="default"/>
      </w:rPr>
    </w:lvl>
    <w:lvl w:ilvl="2" w:tplc="04090005">
      <w:start w:val="1"/>
      <w:numFmt w:val="bullet"/>
      <w:lvlText w:val=""/>
      <w:lvlJc w:val="left"/>
      <w:pPr>
        <w:ind w:left="1516" w:hanging="360"/>
      </w:pPr>
      <w:rPr>
        <w:rFonts w:ascii="Wingdings" w:hAnsi="Wingdings" w:hint="default"/>
      </w:rPr>
    </w:lvl>
    <w:lvl w:ilvl="3" w:tplc="04090001">
      <w:start w:val="1"/>
      <w:numFmt w:val="bullet"/>
      <w:lvlText w:val=""/>
      <w:lvlJc w:val="left"/>
      <w:pPr>
        <w:ind w:left="2236" w:hanging="360"/>
      </w:pPr>
      <w:rPr>
        <w:rFonts w:ascii="Symbol" w:hAnsi="Symbol" w:hint="default"/>
      </w:rPr>
    </w:lvl>
    <w:lvl w:ilvl="4" w:tplc="04090003">
      <w:start w:val="1"/>
      <w:numFmt w:val="bullet"/>
      <w:lvlText w:val="o"/>
      <w:lvlJc w:val="left"/>
      <w:pPr>
        <w:ind w:left="2956" w:hanging="360"/>
      </w:pPr>
      <w:rPr>
        <w:rFonts w:ascii="Courier New" w:hAnsi="Courier New" w:cs="Courier New" w:hint="default"/>
      </w:rPr>
    </w:lvl>
    <w:lvl w:ilvl="5" w:tplc="04090005">
      <w:start w:val="1"/>
      <w:numFmt w:val="bullet"/>
      <w:lvlText w:val=""/>
      <w:lvlJc w:val="left"/>
      <w:pPr>
        <w:ind w:left="3676" w:hanging="360"/>
      </w:pPr>
      <w:rPr>
        <w:rFonts w:ascii="Wingdings" w:hAnsi="Wingdings" w:hint="default"/>
      </w:rPr>
    </w:lvl>
    <w:lvl w:ilvl="6" w:tplc="04090001">
      <w:start w:val="1"/>
      <w:numFmt w:val="bullet"/>
      <w:lvlText w:val=""/>
      <w:lvlJc w:val="left"/>
      <w:pPr>
        <w:ind w:left="4396" w:hanging="360"/>
      </w:pPr>
      <w:rPr>
        <w:rFonts w:ascii="Symbol" w:hAnsi="Symbol" w:hint="default"/>
      </w:rPr>
    </w:lvl>
    <w:lvl w:ilvl="7" w:tplc="04090003">
      <w:start w:val="1"/>
      <w:numFmt w:val="bullet"/>
      <w:lvlText w:val="o"/>
      <w:lvlJc w:val="left"/>
      <w:pPr>
        <w:ind w:left="5116" w:hanging="360"/>
      </w:pPr>
      <w:rPr>
        <w:rFonts w:ascii="Courier New" w:hAnsi="Courier New" w:cs="Courier New" w:hint="default"/>
      </w:rPr>
    </w:lvl>
    <w:lvl w:ilvl="8" w:tplc="04090005">
      <w:start w:val="1"/>
      <w:numFmt w:val="bullet"/>
      <w:lvlText w:val=""/>
      <w:lvlJc w:val="left"/>
      <w:pPr>
        <w:ind w:left="5836" w:hanging="360"/>
      </w:pPr>
      <w:rPr>
        <w:rFonts w:ascii="Wingdings" w:hAnsi="Wingdings" w:hint="default"/>
      </w:rPr>
    </w:lvl>
  </w:abstractNum>
  <w:abstractNum w:abstractNumId="50" w15:restartNumberingAfterBreak="0">
    <w:nsid w:val="5CE508F8"/>
    <w:multiLevelType w:val="hybridMultilevel"/>
    <w:tmpl w:val="8868815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1" w15:restartNumberingAfterBreak="0">
    <w:nsid w:val="5D832B08"/>
    <w:multiLevelType w:val="hybridMultilevel"/>
    <w:tmpl w:val="FF027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515ED9"/>
    <w:multiLevelType w:val="hybridMultilevel"/>
    <w:tmpl w:val="FDB00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0555A5E"/>
    <w:multiLevelType w:val="hybridMultilevel"/>
    <w:tmpl w:val="1054A69A"/>
    <w:lvl w:ilvl="0" w:tplc="0240D344">
      <w:start w:val="1"/>
      <w:numFmt w:val="bullet"/>
      <w:lvlText w:val=""/>
      <w:lvlJc w:val="left"/>
      <w:pPr>
        <w:tabs>
          <w:tab w:val="num" w:pos="360"/>
        </w:tabs>
        <w:ind w:left="36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sz w:val="16"/>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496F7A"/>
    <w:multiLevelType w:val="hybridMultilevel"/>
    <w:tmpl w:val="EF46E6D6"/>
    <w:lvl w:ilvl="0" w:tplc="037C1D66">
      <w:start w:val="7"/>
      <w:numFmt w:val="bullet"/>
      <w:lvlText w:val="-"/>
      <w:lvlJc w:val="left"/>
      <w:pPr>
        <w:ind w:left="1255" w:hanging="360"/>
      </w:pPr>
      <w:rPr>
        <w:rFonts w:ascii="Times New Roman" w:eastAsia="SimSun" w:hAnsi="Times New Roman" w:cs="Times New Roman" w:hint="default"/>
      </w:rPr>
    </w:lvl>
    <w:lvl w:ilvl="1" w:tplc="04090003" w:tentative="1">
      <w:start w:val="1"/>
      <w:numFmt w:val="bullet"/>
      <w:lvlText w:val="o"/>
      <w:lvlJc w:val="left"/>
      <w:pPr>
        <w:ind w:left="1975" w:hanging="360"/>
      </w:pPr>
      <w:rPr>
        <w:rFonts w:ascii="Courier New" w:hAnsi="Courier New" w:cs="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cs="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cs="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55" w15:restartNumberingAfterBreak="0">
    <w:nsid w:val="655E0C63"/>
    <w:multiLevelType w:val="hybridMultilevel"/>
    <w:tmpl w:val="D27A2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94777C"/>
    <w:multiLevelType w:val="hybridMultilevel"/>
    <w:tmpl w:val="3F6C81A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55382C"/>
    <w:multiLevelType w:val="hybridMultilevel"/>
    <w:tmpl w:val="54F0F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B43D80"/>
    <w:multiLevelType w:val="hybridMultilevel"/>
    <w:tmpl w:val="4BAC5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431CDF"/>
    <w:multiLevelType w:val="hybridMultilevel"/>
    <w:tmpl w:val="776E4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C473F4"/>
    <w:multiLevelType w:val="multilevel"/>
    <w:tmpl w:val="3C260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AC5304"/>
    <w:multiLevelType w:val="hybridMultilevel"/>
    <w:tmpl w:val="BAE8D146"/>
    <w:lvl w:ilvl="0" w:tplc="FD6CAA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2503D87"/>
    <w:multiLevelType w:val="hybridMultilevel"/>
    <w:tmpl w:val="3A0AF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0722F8"/>
    <w:multiLevelType w:val="multilevel"/>
    <w:tmpl w:val="6A5266C2"/>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73792D22"/>
    <w:multiLevelType w:val="hybridMultilevel"/>
    <w:tmpl w:val="71AA0690"/>
    <w:lvl w:ilvl="0" w:tplc="037C1D66">
      <w:start w:val="7"/>
      <w:numFmt w:val="bullet"/>
      <w:lvlText w:val="-"/>
      <w:lvlJc w:val="left"/>
      <w:pPr>
        <w:ind w:left="1400" w:hanging="700"/>
      </w:pPr>
      <w:rPr>
        <w:rFonts w:ascii="Times New Roman" w:eastAsia="SimSun" w:hAnsi="Times New Roman" w:cs="Times New Roman"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Courier New" w:hint="default"/>
      </w:rPr>
    </w:lvl>
    <w:lvl w:ilvl="8" w:tplc="04090005">
      <w:start w:val="1"/>
      <w:numFmt w:val="bullet"/>
      <w:lvlText w:val=""/>
      <w:lvlJc w:val="left"/>
      <w:pPr>
        <w:ind w:left="6820" w:hanging="360"/>
      </w:pPr>
      <w:rPr>
        <w:rFonts w:ascii="Wingdings" w:hAnsi="Wingdings" w:hint="default"/>
      </w:rPr>
    </w:lvl>
  </w:abstractNum>
  <w:abstractNum w:abstractNumId="65"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73DD3DAE"/>
    <w:multiLevelType w:val="hybridMultilevel"/>
    <w:tmpl w:val="ECAC09DA"/>
    <w:lvl w:ilvl="0" w:tplc="0409000F">
      <w:start w:val="1"/>
      <w:numFmt w:val="decimal"/>
      <w:lvlText w:val="%1."/>
      <w:lvlJc w:val="left"/>
      <w:pPr>
        <w:ind w:left="288" w:hanging="198"/>
      </w:pPr>
      <w:rPr>
        <w:rFont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3FE2AC5"/>
    <w:multiLevelType w:val="hybridMultilevel"/>
    <w:tmpl w:val="CDCA7CC8"/>
    <w:lvl w:ilvl="0" w:tplc="FC8C481C">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F642D1"/>
    <w:multiLevelType w:val="hybridMultilevel"/>
    <w:tmpl w:val="F790D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BF7DA4"/>
    <w:multiLevelType w:val="hybridMultilevel"/>
    <w:tmpl w:val="93DCC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46114F"/>
    <w:multiLevelType w:val="hybridMultilevel"/>
    <w:tmpl w:val="134CC9A0"/>
    <w:lvl w:ilvl="0" w:tplc="1270D8CA">
      <w:start w:val="1"/>
      <w:numFmt w:val="bullet"/>
      <w:lvlText w:val=""/>
      <w:lvlJc w:val="left"/>
      <w:pPr>
        <w:ind w:left="288" w:hanging="198"/>
      </w:pPr>
      <w:rPr>
        <w:rFonts w:ascii="Wingdings" w:hAnsi="Wingdings" w:hint="default"/>
      </w:rPr>
    </w:lvl>
    <w:lvl w:ilvl="1" w:tplc="D95C1C52">
      <w:start w:val="1"/>
      <w:numFmt w:val="bullet"/>
      <w:lvlText w:val=""/>
      <w:lvlJc w:val="left"/>
      <w:pPr>
        <w:tabs>
          <w:tab w:val="num" w:pos="1440"/>
        </w:tabs>
        <w:ind w:left="1368" w:hanging="288"/>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D1F5664"/>
    <w:multiLevelType w:val="hybridMultilevel"/>
    <w:tmpl w:val="ECBEC2C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EC524E3"/>
    <w:multiLevelType w:val="hybridMultilevel"/>
    <w:tmpl w:val="F4086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num>
  <w:num w:numId="5">
    <w:abstractNumId w:val="45"/>
  </w:num>
  <w:num w:numId="6">
    <w:abstractNumId w:val="37"/>
    <w:lvlOverride w:ilvl="0">
      <w:startOverride w:val="1"/>
    </w:lvlOverride>
    <w:lvlOverride w:ilvl="1"/>
    <w:lvlOverride w:ilvl="2"/>
    <w:lvlOverride w:ilvl="3"/>
    <w:lvlOverride w:ilvl="4"/>
    <w:lvlOverride w:ilvl="5"/>
    <w:lvlOverride w:ilvl="6"/>
    <w:lvlOverride w:ilvl="7"/>
    <w:lvlOverride w:ilvl="8"/>
  </w:num>
  <w:num w:numId="7">
    <w:abstractNumId w:val="10"/>
  </w:num>
  <w:num w:numId="8">
    <w:abstractNumId w:val="66"/>
  </w:num>
  <w:num w:numId="9">
    <w:abstractNumId w:val="26"/>
  </w:num>
  <w:num w:numId="10">
    <w:abstractNumId w:val="22"/>
  </w:num>
  <w:num w:numId="11">
    <w:abstractNumId w:val="0"/>
  </w:num>
  <w:num w:numId="12">
    <w:abstractNumId w:val="12"/>
  </w:num>
  <w:num w:numId="13">
    <w:abstractNumId w:val="29"/>
  </w:num>
  <w:num w:numId="14">
    <w:abstractNumId w:val="67"/>
  </w:num>
  <w:num w:numId="15">
    <w:abstractNumId w:val="32"/>
  </w:num>
  <w:num w:numId="16">
    <w:abstractNumId w:val="38"/>
  </w:num>
  <w:num w:numId="17">
    <w:abstractNumId w:val="51"/>
  </w:num>
  <w:num w:numId="18">
    <w:abstractNumId w:val="71"/>
  </w:num>
  <w:num w:numId="19">
    <w:abstractNumId w:val="25"/>
  </w:num>
  <w:num w:numId="20">
    <w:abstractNumId w:val="23"/>
  </w:num>
  <w:num w:numId="21">
    <w:abstractNumId w:val="69"/>
  </w:num>
  <w:num w:numId="22">
    <w:abstractNumId w:val="63"/>
  </w:num>
  <w:num w:numId="23">
    <w:abstractNumId w:val="15"/>
  </w:num>
  <w:num w:numId="24">
    <w:abstractNumId w:val="17"/>
  </w:num>
  <w:num w:numId="25">
    <w:abstractNumId w:val="41"/>
  </w:num>
  <w:num w:numId="26">
    <w:abstractNumId w:val="2"/>
  </w:num>
  <w:num w:numId="27">
    <w:abstractNumId w:val="18"/>
  </w:num>
  <w:num w:numId="28">
    <w:abstractNumId w:val="24"/>
  </w:num>
  <w:num w:numId="29">
    <w:abstractNumId w:val="35"/>
  </w:num>
  <w:num w:numId="30">
    <w:abstractNumId w:val="14"/>
  </w:num>
  <w:num w:numId="31">
    <w:abstractNumId w:val="54"/>
  </w:num>
  <w:num w:numId="32">
    <w:abstractNumId w:val="36"/>
  </w:num>
  <w:num w:numId="33">
    <w:abstractNumId w:val="48"/>
  </w:num>
  <w:num w:numId="34">
    <w:abstractNumId w:val="4"/>
  </w:num>
  <w:num w:numId="35">
    <w:abstractNumId w:val="9"/>
  </w:num>
  <w:num w:numId="36">
    <w:abstractNumId w:val="64"/>
  </w:num>
  <w:num w:numId="37">
    <w:abstractNumId w:val="1"/>
  </w:num>
  <w:num w:numId="38">
    <w:abstractNumId w:val="43"/>
  </w:num>
  <w:num w:numId="39">
    <w:abstractNumId w:val="16"/>
  </w:num>
  <w:num w:numId="40">
    <w:abstractNumId w:val="68"/>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58"/>
  </w:num>
  <w:num w:numId="44">
    <w:abstractNumId w:val="8"/>
  </w:num>
  <w:num w:numId="45">
    <w:abstractNumId w:val="59"/>
  </w:num>
  <w:num w:numId="46">
    <w:abstractNumId w:val="60"/>
  </w:num>
  <w:num w:numId="47">
    <w:abstractNumId w:val="57"/>
  </w:num>
  <w:num w:numId="48">
    <w:abstractNumId w:val="40"/>
  </w:num>
  <w:num w:numId="49">
    <w:abstractNumId w:val="27"/>
  </w:num>
  <w:num w:numId="50">
    <w:abstractNumId w:val="7"/>
  </w:num>
  <w:num w:numId="51">
    <w:abstractNumId w:val="20"/>
  </w:num>
  <w:num w:numId="52">
    <w:abstractNumId w:val="56"/>
  </w:num>
  <w:num w:numId="53">
    <w:abstractNumId w:val="62"/>
  </w:num>
  <w:num w:numId="54">
    <w:abstractNumId w:val="30"/>
  </w:num>
  <w:num w:numId="55">
    <w:abstractNumId w:val="13"/>
  </w:num>
  <w:num w:numId="56">
    <w:abstractNumId w:val="6"/>
  </w:num>
  <w:num w:numId="57">
    <w:abstractNumId w:val="21"/>
  </w:num>
  <w:num w:numId="58">
    <w:abstractNumId w:val="61"/>
  </w:num>
  <w:num w:numId="59">
    <w:abstractNumId w:val="49"/>
  </w:num>
  <w:num w:numId="60">
    <w:abstractNumId w:val="11"/>
  </w:num>
  <w:num w:numId="61">
    <w:abstractNumId w:val="47"/>
  </w:num>
  <w:num w:numId="62">
    <w:abstractNumId w:val="34"/>
  </w:num>
  <w:num w:numId="63">
    <w:abstractNumId w:val="53"/>
  </w:num>
  <w:num w:numId="64">
    <w:abstractNumId w:val="28"/>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num>
  <w:num w:numId="67">
    <w:abstractNumId w:val="70"/>
  </w:num>
  <w:num w:numId="68">
    <w:abstractNumId w:val="19"/>
  </w:num>
  <w:num w:numId="69">
    <w:abstractNumId w:val="55"/>
  </w:num>
  <w:num w:numId="70">
    <w:abstractNumId w:val="3"/>
  </w:num>
  <w:num w:numId="71">
    <w:abstractNumId w:val="31"/>
  </w:num>
  <w:num w:numId="72">
    <w:abstractNumId w:val="52"/>
  </w:num>
  <w:num w:numId="73">
    <w:abstractNumId w:val="4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B18"/>
    <w:rsid w:val="000004AA"/>
    <w:rsid w:val="0000127B"/>
    <w:rsid w:val="000016F8"/>
    <w:rsid w:val="00001929"/>
    <w:rsid w:val="00002C1B"/>
    <w:rsid w:val="00003AC2"/>
    <w:rsid w:val="00003E0A"/>
    <w:rsid w:val="00004B8C"/>
    <w:rsid w:val="0000502C"/>
    <w:rsid w:val="00006716"/>
    <w:rsid w:val="000079D7"/>
    <w:rsid w:val="00010846"/>
    <w:rsid w:val="00010BEB"/>
    <w:rsid w:val="000116A1"/>
    <w:rsid w:val="00011A3D"/>
    <w:rsid w:val="00016703"/>
    <w:rsid w:val="00020CE3"/>
    <w:rsid w:val="00020FF6"/>
    <w:rsid w:val="00021BA6"/>
    <w:rsid w:val="000221B4"/>
    <w:rsid w:val="00022308"/>
    <w:rsid w:val="000243E2"/>
    <w:rsid w:val="00024922"/>
    <w:rsid w:val="000259B7"/>
    <w:rsid w:val="0003244C"/>
    <w:rsid w:val="000326AE"/>
    <w:rsid w:val="00032C73"/>
    <w:rsid w:val="00034318"/>
    <w:rsid w:val="00036A5E"/>
    <w:rsid w:val="00036B26"/>
    <w:rsid w:val="00040EEF"/>
    <w:rsid w:val="000428A6"/>
    <w:rsid w:val="00043595"/>
    <w:rsid w:val="00046329"/>
    <w:rsid w:val="00046B59"/>
    <w:rsid w:val="00047FF3"/>
    <w:rsid w:val="00052DA4"/>
    <w:rsid w:val="00062B6A"/>
    <w:rsid w:val="00063917"/>
    <w:rsid w:val="00064F31"/>
    <w:rsid w:val="00070C13"/>
    <w:rsid w:val="00071789"/>
    <w:rsid w:val="00071A2F"/>
    <w:rsid w:val="0007404E"/>
    <w:rsid w:val="00083293"/>
    <w:rsid w:val="000845CF"/>
    <w:rsid w:val="000917C3"/>
    <w:rsid w:val="00091B1A"/>
    <w:rsid w:val="000929BA"/>
    <w:rsid w:val="00093BB5"/>
    <w:rsid w:val="00095568"/>
    <w:rsid w:val="00097FF4"/>
    <w:rsid w:val="000A1052"/>
    <w:rsid w:val="000A2DDB"/>
    <w:rsid w:val="000A34AC"/>
    <w:rsid w:val="000B10B2"/>
    <w:rsid w:val="000B145C"/>
    <w:rsid w:val="000B4293"/>
    <w:rsid w:val="000B4EFD"/>
    <w:rsid w:val="000C1852"/>
    <w:rsid w:val="000C54E9"/>
    <w:rsid w:val="000D128A"/>
    <w:rsid w:val="000D49AE"/>
    <w:rsid w:val="000D79AB"/>
    <w:rsid w:val="000E08AA"/>
    <w:rsid w:val="000E428C"/>
    <w:rsid w:val="000E5636"/>
    <w:rsid w:val="000E5820"/>
    <w:rsid w:val="000E5C4F"/>
    <w:rsid w:val="000E611B"/>
    <w:rsid w:val="000E6E53"/>
    <w:rsid w:val="000F0532"/>
    <w:rsid w:val="000F12B0"/>
    <w:rsid w:val="000F15C6"/>
    <w:rsid w:val="000F76BB"/>
    <w:rsid w:val="001005AE"/>
    <w:rsid w:val="001019E5"/>
    <w:rsid w:val="00101F86"/>
    <w:rsid w:val="00102E14"/>
    <w:rsid w:val="001034AF"/>
    <w:rsid w:val="001042B3"/>
    <w:rsid w:val="001051AE"/>
    <w:rsid w:val="00107AC8"/>
    <w:rsid w:val="00107DED"/>
    <w:rsid w:val="00110168"/>
    <w:rsid w:val="001114A7"/>
    <w:rsid w:val="00112E3F"/>
    <w:rsid w:val="00112F64"/>
    <w:rsid w:val="00113523"/>
    <w:rsid w:val="001147F3"/>
    <w:rsid w:val="001153AB"/>
    <w:rsid w:val="00117019"/>
    <w:rsid w:val="001173BE"/>
    <w:rsid w:val="00117F32"/>
    <w:rsid w:val="00121922"/>
    <w:rsid w:val="001220DB"/>
    <w:rsid w:val="00122368"/>
    <w:rsid w:val="00122B10"/>
    <w:rsid w:val="00124A15"/>
    <w:rsid w:val="00125D97"/>
    <w:rsid w:val="00126527"/>
    <w:rsid w:val="001279FE"/>
    <w:rsid w:val="00127A5F"/>
    <w:rsid w:val="0013014E"/>
    <w:rsid w:val="001319E1"/>
    <w:rsid w:val="001337D5"/>
    <w:rsid w:val="001339B2"/>
    <w:rsid w:val="00133FEE"/>
    <w:rsid w:val="00134371"/>
    <w:rsid w:val="001345D6"/>
    <w:rsid w:val="0013674C"/>
    <w:rsid w:val="001378AE"/>
    <w:rsid w:val="001411C9"/>
    <w:rsid w:val="001421AF"/>
    <w:rsid w:val="00143F62"/>
    <w:rsid w:val="001447AB"/>
    <w:rsid w:val="00145E2B"/>
    <w:rsid w:val="001472DE"/>
    <w:rsid w:val="00150882"/>
    <w:rsid w:val="001522FD"/>
    <w:rsid w:val="00156865"/>
    <w:rsid w:val="00156C47"/>
    <w:rsid w:val="00157650"/>
    <w:rsid w:val="00160B62"/>
    <w:rsid w:val="001613E4"/>
    <w:rsid w:val="00163752"/>
    <w:rsid w:val="00163BBA"/>
    <w:rsid w:val="00166846"/>
    <w:rsid w:val="00167A58"/>
    <w:rsid w:val="001701B9"/>
    <w:rsid w:val="00170354"/>
    <w:rsid w:val="0017111B"/>
    <w:rsid w:val="00172A1C"/>
    <w:rsid w:val="00173C3F"/>
    <w:rsid w:val="001830E9"/>
    <w:rsid w:val="00183396"/>
    <w:rsid w:val="00183DB3"/>
    <w:rsid w:val="00186004"/>
    <w:rsid w:val="00187C93"/>
    <w:rsid w:val="00190A10"/>
    <w:rsid w:val="00192004"/>
    <w:rsid w:val="001932DC"/>
    <w:rsid w:val="00194343"/>
    <w:rsid w:val="00197200"/>
    <w:rsid w:val="001A07E8"/>
    <w:rsid w:val="001A1C7E"/>
    <w:rsid w:val="001A2153"/>
    <w:rsid w:val="001A23E0"/>
    <w:rsid w:val="001A2B50"/>
    <w:rsid w:val="001A5C9A"/>
    <w:rsid w:val="001A62C9"/>
    <w:rsid w:val="001B0760"/>
    <w:rsid w:val="001B4A12"/>
    <w:rsid w:val="001B559D"/>
    <w:rsid w:val="001C4C11"/>
    <w:rsid w:val="001C778F"/>
    <w:rsid w:val="001D06C8"/>
    <w:rsid w:val="001D1269"/>
    <w:rsid w:val="001D1E2F"/>
    <w:rsid w:val="001D269B"/>
    <w:rsid w:val="001D2DE4"/>
    <w:rsid w:val="001D30E8"/>
    <w:rsid w:val="001D3A8B"/>
    <w:rsid w:val="001D4E28"/>
    <w:rsid w:val="001D7181"/>
    <w:rsid w:val="001E0586"/>
    <w:rsid w:val="001E1E30"/>
    <w:rsid w:val="001E1FE5"/>
    <w:rsid w:val="001E3778"/>
    <w:rsid w:val="001E3EF8"/>
    <w:rsid w:val="001E7BA3"/>
    <w:rsid w:val="001E7D33"/>
    <w:rsid w:val="001F0E84"/>
    <w:rsid w:val="001F177F"/>
    <w:rsid w:val="001F2B70"/>
    <w:rsid w:val="001F390C"/>
    <w:rsid w:val="001F41D8"/>
    <w:rsid w:val="001F53A9"/>
    <w:rsid w:val="001F7F9F"/>
    <w:rsid w:val="00210F97"/>
    <w:rsid w:val="00210FAD"/>
    <w:rsid w:val="00213A9C"/>
    <w:rsid w:val="00213BE5"/>
    <w:rsid w:val="00213D8C"/>
    <w:rsid w:val="002140B6"/>
    <w:rsid w:val="00214686"/>
    <w:rsid w:val="00215295"/>
    <w:rsid w:val="00215559"/>
    <w:rsid w:val="002156B4"/>
    <w:rsid w:val="00216164"/>
    <w:rsid w:val="0021698E"/>
    <w:rsid w:val="00217FB9"/>
    <w:rsid w:val="0022115C"/>
    <w:rsid w:val="00221B7E"/>
    <w:rsid w:val="00223017"/>
    <w:rsid w:val="00223171"/>
    <w:rsid w:val="00223872"/>
    <w:rsid w:val="00227FD5"/>
    <w:rsid w:val="00230F1D"/>
    <w:rsid w:val="00231108"/>
    <w:rsid w:val="0023160A"/>
    <w:rsid w:val="00241853"/>
    <w:rsid w:val="00243B4A"/>
    <w:rsid w:val="00245F78"/>
    <w:rsid w:val="002460BE"/>
    <w:rsid w:val="00250E9E"/>
    <w:rsid w:val="00251CC3"/>
    <w:rsid w:val="00251D7C"/>
    <w:rsid w:val="00252635"/>
    <w:rsid w:val="00254753"/>
    <w:rsid w:val="002547A0"/>
    <w:rsid w:val="0025653A"/>
    <w:rsid w:val="0026079B"/>
    <w:rsid w:val="00261212"/>
    <w:rsid w:val="002625FA"/>
    <w:rsid w:val="0026349D"/>
    <w:rsid w:val="00264560"/>
    <w:rsid w:val="0026555D"/>
    <w:rsid w:val="002661E4"/>
    <w:rsid w:val="0026774B"/>
    <w:rsid w:val="0027178C"/>
    <w:rsid w:val="00272DF2"/>
    <w:rsid w:val="00273CFB"/>
    <w:rsid w:val="002759BB"/>
    <w:rsid w:val="00276ECA"/>
    <w:rsid w:val="00280188"/>
    <w:rsid w:val="002815C0"/>
    <w:rsid w:val="00281DB5"/>
    <w:rsid w:val="002821EB"/>
    <w:rsid w:val="00284B03"/>
    <w:rsid w:val="002865BE"/>
    <w:rsid w:val="00286A2F"/>
    <w:rsid w:val="00292C84"/>
    <w:rsid w:val="00296E4D"/>
    <w:rsid w:val="002A1643"/>
    <w:rsid w:val="002A581E"/>
    <w:rsid w:val="002B1088"/>
    <w:rsid w:val="002B3DC5"/>
    <w:rsid w:val="002B603A"/>
    <w:rsid w:val="002B6BC6"/>
    <w:rsid w:val="002C1224"/>
    <w:rsid w:val="002C3CA8"/>
    <w:rsid w:val="002C46F6"/>
    <w:rsid w:val="002C47B6"/>
    <w:rsid w:val="002C53E7"/>
    <w:rsid w:val="002C6CAF"/>
    <w:rsid w:val="002D0825"/>
    <w:rsid w:val="002D0BBA"/>
    <w:rsid w:val="002D4C08"/>
    <w:rsid w:val="002D53DB"/>
    <w:rsid w:val="002D5708"/>
    <w:rsid w:val="002E01FF"/>
    <w:rsid w:val="002E2392"/>
    <w:rsid w:val="002E278A"/>
    <w:rsid w:val="002E336F"/>
    <w:rsid w:val="002E36E1"/>
    <w:rsid w:val="002E3B2C"/>
    <w:rsid w:val="002E6845"/>
    <w:rsid w:val="002E7159"/>
    <w:rsid w:val="002E738C"/>
    <w:rsid w:val="002F100F"/>
    <w:rsid w:val="002F4198"/>
    <w:rsid w:val="002F5EB7"/>
    <w:rsid w:val="002F6E83"/>
    <w:rsid w:val="00300509"/>
    <w:rsid w:val="0030303D"/>
    <w:rsid w:val="00303FD0"/>
    <w:rsid w:val="00305331"/>
    <w:rsid w:val="00305AA4"/>
    <w:rsid w:val="00305FE7"/>
    <w:rsid w:val="00307795"/>
    <w:rsid w:val="0030783F"/>
    <w:rsid w:val="003110CF"/>
    <w:rsid w:val="003121BE"/>
    <w:rsid w:val="003131E4"/>
    <w:rsid w:val="00314BD0"/>
    <w:rsid w:val="00315C5F"/>
    <w:rsid w:val="00317139"/>
    <w:rsid w:val="0031759B"/>
    <w:rsid w:val="00320A02"/>
    <w:rsid w:val="00321587"/>
    <w:rsid w:val="00321B21"/>
    <w:rsid w:val="003247C0"/>
    <w:rsid w:val="00324A4E"/>
    <w:rsid w:val="00325686"/>
    <w:rsid w:val="003270C8"/>
    <w:rsid w:val="0033278E"/>
    <w:rsid w:val="00333308"/>
    <w:rsid w:val="0033355A"/>
    <w:rsid w:val="00333E16"/>
    <w:rsid w:val="00334C90"/>
    <w:rsid w:val="00334F12"/>
    <w:rsid w:val="0033503D"/>
    <w:rsid w:val="0033512C"/>
    <w:rsid w:val="00336CAA"/>
    <w:rsid w:val="00337C77"/>
    <w:rsid w:val="00341C96"/>
    <w:rsid w:val="00341D52"/>
    <w:rsid w:val="00344E52"/>
    <w:rsid w:val="00344F00"/>
    <w:rsid w:val="00344F4E"/>
    <w:rsid w:val="003456C9"/>
    <w:rsid w:val="00345893"/>
    <w:rsid w:val="00345A9E"/>
    <w:rsid w:val="00346F37"/>
    <w:rsid w:val="00347A2B"/>
    <w:rsid w:val="00347FCB"/>
    <w:rsid w:val="00350794"/>
    <w:rsid w:val="00351646"/>
    <w:rsid w:val="00352542"/>
    <w:rsid w:val="00353710"/>
    <w:rsid w:val="00354045"/>
    <w:rsid w:val="00354929"/>
    <w:rsid w:val="00357018"/>
    <w:rsid w:val="0035785F"/>
    <w:rsid w:val="0036079E"/>
    <w:rsid w:val="003623F2"/>
    <w:rsid w:val="003625DC"/>
    <w:rsid w:val="003635E7"/>
    <w:rsid w:val="003639C2"/>
    <w:rsid w:val="00363B5E"/>
    <w:rsid w:val="003647C1"/>
    <w:rsid w:val="0036663A"/>
    <w:rsid w:val="00373F10"/>
    <w:rsid w:val="00374A77"/>
    <w:rsid w:val="003775CC"/>
    <w:rsid w:val="003777F9"/>
    <w:rsid w:val="00377967"/>
    <w:rsid w:val="00377AD7"/>
    <w:rsid w:val="00377FAA"/>
    <w:rsid w:val="003802B1"/>
    <w:rsid w:val="00380D09"/>
    <w:rsid w:val="0038257B"/>
    <w:rsid w:val="00384F16"/>
    <w:rsid w:val="00385405"/>
    <w:rsid w:val="00385EDF"/>
    <w:rsid w:val="00390518"/>
    <w:rsid w:val="00390D36"/>
    <w:rsid w:val="003941E7"/>
    <w:rsid w:val="00396115"/>
    <w:rsid w:val="00396D10"/>
    <w:rsid w:val="003975C1"/>
    <w:rsid w:val="003A1CE3"/>
    <w:rsid w:val="003A1E6C"/>
    <w:rsid w:val="003A7683"/>
    <w:rsid w:val="003A7F37"/>
    <w:rsid w:val="003B0284"/>
    <w:rsid w:val="003B0462"/>
    <w:rsid w:val="003B0ECA"/>
    <w:rsid w:val="003B125B"/>
    <w:rsid w:val="003B1517"/>
    <w:rsid w:val="003B2688"/>
    <w:rsid w:val="003B4D98"/>
    <w:rsid w:val="003B5CAF"/>
    <w:rsid w:val="003B75AA"/>
    <w:rsid w:val="003C070B"/>
    <w:rsid w:val="003C31D4"/>
    <w:rsid w:val="003C348E"/>
    <w:rsid w:val="003C659E"/>
    <w:rsid w:val="003D0B04"/>
    <w:rsid w:val="003D0DAD"/>
    <w:rsid w:val="003D1C78"/>
    <w:rsid w:val="003D3973"/>
    <w:rsid w:val="003D674C"/>
    <w:rsid w:val="003D756E"/>
    <w:rsid w:val="003D7700"/>
    <w:rsid w:val="003E168D"/>
    <w:rsid w:val="003E22CC"/>
    <w:rsid w:val="003E3229"/>
    <w:rsid w:val="003E70F3"/>
    <w:rsid w:val="003E717F"/>
    <w:rsid w:val="003E7BD8"/>
    <w:rsid w:val="003F0EB3"/>
    <w:rsid w:val="003F2312"/>
    <w:rsid w:val="003F4378"/>
    <w:rsid w:val="003F48F5"/>
    <w:rsid w:val="003F4D32"/>
    <w:rsid w:val="003F772C"/>
    <w:rsid w:val="004023C9"/>
    <w:rsid w:val="00402FE2"/>
    <w:rsid w:val="00404C9B"/>
    <w:rsid w:val="00405485"/>
    <w:rsid w:val="004078F2"/>
    <w:rsid w:val="00407BD6"/>
    <w:rsid w:val="00411724"/>
    <w:rsid w:val="00412319"/>
    <w:rsid w:val="004127AF"/>
    <w:rsid w:val="00415DDF"/>
    <w:rsid w:val="004221D6"/>
    <w:rsid w:val="004238C8"/>
    <w:rsid w:val="00423A49"/>
    <w:rsid w:val="004240CD"/>
    <w:rsid w:val="004242B4"/>
    <w:rsid w:val="00427A3C"/>
    <w:rsid w:val="004309C2"/>
    <w:rsid w:val="00430EEE"/>
    <w:rsid w:val="004311EC"/>
    <w:rsid w:val="00434AAF"/>
    <w:rsid w:val="00435748"/>
    <w:rsid w:val="004371A4"/>
    <w:rsid w:val="00437D45"/>
    <w:rsid w:val="00442A32"/>
    <w:rsid w:val="00443D54"/>
    <w:rsid w:val="00445992"/>
    <w:rsid w:val="00446D8D"/>
    <w:rsid w:val="00452A7F"/>
    <w:rsid w:val="0045431E"/>
    <w:rsid w:val="00455298"/>
    <w:rsid w:val="004557BA"/>
    <w:rsid w:val="00456494"/>
    <w:rsid w:val="0045688F"/>
    <w:rsid w:val="00456D0A"/>
    <w:rsid w:val="00456D2B"/>
    <w:rsid w:val="0046026E"/>
    <w:rsid w:val="00461444"/>
    <w:rsid w:val="004614ED"/>
    <w:rsid w:val="00463C84"/>
    <w:rsid w:val="00470307"/>
    <w:rsid w:val="004704EB"/>
    <w:rsid w:val="004712ED"/>
    <w:rsid w:val="00471509"/>
    <w:rsid w:val="004731F3"/>
    <w:rsid w:val="004775B0"/>
    <w:rsid w:val="00477AE6"/>
    <w:rsid w:val="004849F6"/>
    <w:rsid w:val="00485076"/>
    <w:rsid w:val="00486A32"/>
    <w:rsid w:val="004878EB"/>
    <w:rsid w:val="0048799F"/>
    <w:rsid w:val="00487FCD"/>
    <w:rsid w:val="00491023"/>
    <w:rsid w:val="004948CD"/>
    <w:rsid w:val="00495251"/>
    <w:rsid w:val="00495AD6"/>
    <w:rsid w:val="00495CEC"/>
    <w:rsid w:val="00495F28"/>
    <w:rsid w:val="00496C50"/>
    <w:rsid w:val="004A0742"/>
    <w:rsid w:val="004A4DC3"/>
    <w:rsid w:val="004A6338"/>
    <w:rsid w:val="004A7929"/>
    <w:rsid w:val="004A7BCF"/>
    <w:rsid w:val="004B383F"/>
    <w:rsid w:val="004B3E8B"/>
    <w:rsid w:val="004B6497"/>
    <w:rsid w:val="004B7369"/>
    <w:rsid w:val="004C111C"/>
    <w:rsid w:val="004C1885"/>
    <w:rsid w:val="004C3273"/>
    <w:rsid w:val="004C369B"/>
    <w:rsid w:val="004C561E"/>
    <w:rsid w:val="004C5C3C"/>
    <w:rsid w:val="004C6C09"/>
    <w:rsid w:val="004C76D0"/>
    <w:rsid w:val="004D0FAE"/>
    <w:rsid w:val="004D297E"/>
    <w:rsid w:val="004D2DA0"/>
    <w:rsid w:val="004D2DC2"/>
    <w:rsid w:val="004D583A"/>
    <w:rsid w:val="004D6F5E"/>
    <w:rsid w:val="004E0268"/>
    <w:rsid w:val="004E469C"/>
    <w:rsid w:val="004E4B7B"/>
    <w:rsid w:val="004E52A0"/>
    <w:rsid w:val="004F0DA2"/>
    <w:rsid w:val="004F1034"/>
    <w:rsid w:val="004F2892"/>
    <w:rsid w:val="004F5E00"/>
    <w:rsid w:val="004F6CF9"/>
    <w:rsid w:val="00500349"/>
    <w:rsid w:val="005011DB"/>
    <w:rsid w:val="00501998"/>
    <w:rsid w:val="00501E49"/>
    <w:rsid w:val="00501E69"/>
    <w:rsid w:val="00502A63"/>
    <w:rsid w:val="005042C2"/>
    <w:rsid w:val="00504B6A"/>
    <w:rsid w:val="00505E4B"/>
    <w:rsid w:val="005062A4"/>
    <w:rsid w:val="005074EE"/>
    <w:rsid w:val="00511D18"/>
    <w:rsid w:val="00512D9B"/>
    <w:rsid w:val="00514C52"/>
    <w:rsid w:val="0051538A"/>
    <w:rsid w:val="00515B30"/>
    <w:rsid w:val="0052019E"/>
    <w:rsid w:val="00523622"/>
    <w:rsid w:val="00524427"/>
    <w:rsid w:val="00524B52"/>
    <w:rsid w:val="00524F61"/>
    <w:rsid w:val="005263BF"/>
    <w:rsid w:val="005308F7"/>
    <w:rsid w:val="0053163E"/>
    <w:rsid w:val="00531692"/>
    <w:rsid w:val="00531E05"/>
    <w:rsid w:val="00533137"/>
    <w:rsid w:val="005331EE"/>
    <w:rsid w:val="00534926"/>
    <w:rsid w:val="00536CB7"/>
    <w:rsid w:val="00543926"/>
    <w:rsid w:val="005465B6"/>
    <w:rsid w:val="00547729"/>
    <w:rsid w:val="0054790D"/>
    <w:rsid w:val="00552D5D"/>
    <w:rsid w:val="00552DDB"/>
    <w:rsid w:val="00552FD3"/>
    <w:rsid w:val="0055517A"/>
    <w:rsid w:val="005551B4"/>
    <w:rsid w:val="00555B6A"/>
    <w:rsid w:val="00555EBB"/>
    <w:rsid w:val="00557727"/>
    <w:rsid w:val="00557E6A"/>
    <w:rsid w:val="00557F6A"/>
    <w:rsid w:val="00560433"/>
    <w:rsid w:val="00562B69"/>
    <w:rsid w:val="005636EA"/>
    <w:rsid w:val="0056530B"/>
    <w:rsid w:val="00566561"/>
    <w:rsid w:val="00566CBA"/>
    <w:rsid w:val="00570D59"/>
    <w:rsid w:val="005713B0"/>
    <w:rsid w:val="00572A51"/>
    <w:rsid w:val="00572E55"/>
    <w:rsid w:val="00576B8F"/>
    <w:rsid w:val="00576C1F"/>
    <w:rsid w:val="005778C0"/>
    <w:rsid w:val="00577FC2"/>
    <w:rsid w:val="00585F4F"/>
    <w:rsid w:val="00587ECF"/>
    <w:rsid w:val="00590436"/>
    <w:rsid w:val="00590531"/>
    <w:rsid w:val="005920A0"/>
    <w:rsid w:val="005930AC"/>
    <w:rsid w:val="0059410B"/>
    <w:rsid w:val="00596A16"/>
    <w:rsid w:val="00596F2C"/>
    <w:rsid w:val="00596FD4"/>
    <w:rsid w:val="005A1293"/>
    <w:rsid w:val="005A259A"/>
    <w:rsid w:val="005A3E32"/>
    <w:rsid w:val="005A46BC"/>
    <w:rsid w:val="005A4C6A"/>
    <w:rsid w:val="005A588B"/>
    <w:rsid w:val="005A5AAA"/>
    <w:rsid w:val="005A6D03"/>
    <w:rsid w:val="005A7113"/>
    <w:rsid w:val="005B1B88"/>
    <w:rsid w:val="005B2FDF"/>
    <w:rsid w:val="005B3CE1"/>
    <w:rsid w:val="005B4690"/>
    <w:rsid w:val="005B5BF7"/>
    <w:rsid w:val="005B6A91"/>
    <w:rsid w:val="005B70E2"/>
    <w:rsid w:val="005C0954"/>
    <w:rsid w:val="005C68B0"/>
    <w:rsid w:val="005D09DB"/>
    <w:rsid w:val="005D451E"/>
    <w:rsid w:val="005D69DE"/>
    <w:rsid w:val="005D6D06"/>
    <w:rsid w:val="005D76AA"/>
    <w:rsid w:val="005D78E5"/>
    <w:rsid w:val="005E111F"/>
    <w:rsid w:val="005E2709"/>
    <w:rsid w:val="005E286C"/>
    <w:rsid w:val="005E359E"/>
    <w:rsid w:val="005E5591"/>
    <w:rsid w:val="005E56E7"/>
    <w:rsid w:val="005E7E51"/>
    <w:rsid w:val="005F1DE2"/>
    <w:rsid w:val="005F22B7"/>
    <w:rsid w:val="005F29D2"/>
    <w:rsid w:val="005F3933"/>
    <w:rsid w:val="005F4159"/>
    <w:rsid w:val="005F5678"/>
    <w:rsid w:val="005F5F07"/>
    <w:rsid w:val="005F636C"/>
    <w:rsid w:val="005F7C6B"/>
    <w:rsid w:val="00602266"/>
    <w:rsid w:val="00604F99"/>
    <w:rsid w:val="006050E3"/>
    <w:rsid w:val="00605D17"/>
    <w:rsid w:val="006060BB"/>
    <w:rsid w:val="006067C9"/>
    <w:rsid w:val="00607327"/>
    <w:rsid w:val="00610943"/>
    <w:rsid w:val="006113FD"/>
    <w:rsid w:val="0061198F"/>
    <w:rsid w:val="00611B86"/>
    <w:rsid w:val="00611C8D"/>
    <w:rsid w:val="00615DF5"/>
    <w:rsid w:val="00620D6E"/>
    <w:rsid w:val="00620E74"/>
    <w:rsid w:val="00625B35"/>
    <w:rsid w:val="00625E99"/>
    <w:rsid w:val="00626A51"/>
    <w:rsid w:val="00627B86"/>
    <w:rsid w:val="00630E98"/>
    <w:rsid w:val="00630FC5"/>
    <w:rsid w:val="00633C5E"/>
    <w:rsid w:val="00634364"/>
    <w:rsid w:val="00634FF0"/>
    <w:rsid w:val="00635EB8"/>
    <w:rsid w:val="00637524"/>
    <w:rsid w:val="00637802"/>
    <w:rsid w:val="00640F82"/>
    <w:rsid w:val="006468D6"/>
    <w:rsid w:val="006513AA"/>
    <w:rsid w:val="00651DB0"/>
    <w:rsid w:val="00657037"/>
    <w:rsid w:val="00660168"/>
    <w:rsid w:val="00660467"/>
    <w:rsid w:val="00660C6A"/>
    <w:rsid w:val="006629DE"/>
    <w:rsid w:val="00663812"/>
    <w:rsid w:val="00665482"/>
    <w:rsid w:val="00672187"/>
    <w:rsid w:val="00672979"/>
    <w:rsid w:val="0067334F"/>
    <w:rsid w:val="00675397"/>
    <w:rsid w:val="006753CE"/>
    <w:rsid w:val="00677B2F"/>
    <w:rsid w:val="00681D89"/>
    <w:rsid w:val="006829BF"/>
    <w:rsid w:val="006837DC"/>
    <w:rsid w:val="00685899"/>
    <w:rsid w:val="006861BF"/>
    <w:rsid w:val="00693237"/>
    <w:rsid w:val="006937E8"/>
    <w:rsid w:val="0069389A"/>
    <w:rsid w:val="006938C2"/>
    <w:rsid w:val="00694E47"/>
    <w:rsid w:val="00695F90"/>
    <w:rsid w:val="00697A74"/>
    <w:rsid w:val="00697EEC"/>
    <w:rsid w:val="00697F82"/>
    <w:rsid w:val="006A0E3F"/>
    <w:rsid w:val="006A0ED1"/>
    <w:rsid w:val="006A0FA1"/>
    <w:rsid w:val="006A1518"/>
    <w:rsid w:val="006A1B5D"/>
    <w:rsid w:val="006A2B18"/>
    <w:rsid w:val="006A4DA6"/>
    <w:rsid w:val="006A53C3"/>
    <w:rsid w:val="006A5501"/>
    <w:rsid w:val="006B137A"/>
    <w:rsid w:val="006B3790"/>
    <w:rsid w:val="006B3868"/>
    <w:rsid w:val="006B4008"/>
    <w:rsid w:val="006B7D9A"/>
    <w:rsid w:val="006C0019"/>
    <w:rsid w:val="006C0659"/>
    <w:rsid w:val="006C31C2"/>
    <w:rsid w:val="006C35E4"/>
    <w:rsid w:val="006C3E07"/>
    <w:rsid w:val="006C45A6"/>
    <w:rsid w:val="006C4A49"/>
    <w:rsid w:val="006C5B64"/>
    <w:rsid w:val="006C5BB3"/>
    <w:rsid w:val="006D1ED1"/>
    <w:rsid w:val="006D5FBE"/>
    <w:rsid w:val="006E275A"/>
    <w:rsid w:val="006E2BAB"/>
    <w:rsid w:val="006E4D5E"/>
    <w:rsid w:val="006F2006"/>
    <w:rsid w:val="006F4579"/>
    <w:rsid w:val="006F534E"/>
    <w:rsid w:val="006F6599"/>
    <w:rsid w:val="006F6957"/>
    <w:rsid w:val="007005FA"/>
    <w:rsid w:val="00703409"/>
    <w:rsid w:val="0070389B"/>
    <w:rsid w:val="00704DC9"/>
    <w:rsid w:val="00706510"/>
    <w:rsid w:val="0070696A"/>
    <w:rsid w:val="00706985"/>
    <w:rsid w:val="0071614B"/>
    <w:rsid w:val="00716F1A"/>
    <w:rsid w:val="007176B5"/>
    <w:rsid w:val="00721728"/>
    <w:rsid w:val="0072297C"/>
    <w:rsid w:val="00724471"/>
    <w:rsid w:val="00724FC3"/>
    <w:rsid w:val="007273D9"/>
    <w:rsid w:val="00727C48"/>
    <w:rsid w:val="0073296A"/>
    <w:rsid w:val="007340DD"/>
    <w:rsid w:val="00734BC4"/>
    <w:rsid w:val="00737B58"/>
    <w:rsid w:val="00741481"/>
    <w:rsid w:val="007441A1"/>
    <w:rsid w:val="00747534"/>
    <w:rsid w:val="00747EA8"/>
    <w:rsid w:val="00751696"/>
    <w:rsid w:val="00751796"/>
    <w:rsid w:val="00752D6E"/>
    <w:rsid w:val="007538E2"/>
    <w:rsid w:val="00756B29"/>
    <w:rsid w:val="0075741A"/>
    <w:rsid w:val="0075779F"/>
    <w:rsid w:val="007626FD"/>
    <w:rsid w:val="0076476D"/>
    <w:rsid w:val="007649BC"/>
    <w:rsid w:val="00764D73"/>
    <w:rsid w:val="00766264"/>
    <w:rsid w:val="00771BC4"/>
    <w:rsid w:val="0077221F"/>
    <w:rsid w:val="007729A9"/>
    <w:rsid w:val="007735B7"/>
    <w:rsid w:val="007741A7"/>
    <w:rsid w:val="0077503C"/>
    <w:rsid w:val="00777749"/>
    <w:rsid w:val="00780014"/>
    <w:rsid w:val="00780103"/>
    <w:rsid w:val="00780980"/>
    <w:rsid w:val="00780E81"/>
    <w:rsid w:val="00781643"/>
    <w:rsid w:val="00783703"/>
    <w:rsid w:val="00784F8C"/>
    <w:rsid w:val="007859F4"/>
    <w:rsid w:val="00786C17"/>
    <w:rsid w:val="00792FFD"/>
    <w:rsid w:val="00796CC5"/>
    <w:rsid w:val="007974B7"/>
    <w:rsid w:val="007A1DE4"/>
    <w:rsid w:val="007A5E0B"/>
    <w:rsid w:val="007A6C5B"/>
    <w:rsid w:val="007A7EFB"/>
    <w:rsid w:val="007B2276"/>
    <w:rsid w:val="007B2C82"/>
    <w:rsid w:val="007B3466"/>
    <w:rsid w:val="007B423E"/>
    <w:rsid w:val="007B4455"/>
    <w:rsid w:val="007B493F"/>
    <w:rsid w:val="007B5FFA"/>
    <w:rsid w:val="007C0F0D"/>
    <w:rsid w:val="007C2B04"/>
    <w:rsid w:val="007C2FF0"/>
    <w:rsid w:val="007C3796"/>
    <w:rsid w:val="007C4A27"/>
    <w:rsid w:val="007C4E9E"/>
    <w:rsid w:val="007C59BA"/>
    <w:rsid w:val="007C661B"/>
    <w:rsid w:val="007D0EFA"/>
    <w:rsid w:val="007D137B"/>
    <w:rsid w:val="007D5053"/>
    <w:rsid w:val="007D66A7"/>
    <w:rsid w:val="007D6BC8"/>
    <w:rsid w:val="007D6C5B"/>
    <w:rsid w:val="007D722F"/>
    <w:rsid w:val="007E0B11"/>
    <w:rsid w:val="007E15C9"/>
    <w:rsid w:val="007E587E"/>
    <w:rsid w:val="007E7977"/>
    <w:rsid w:val="007F14CF"/>
    <w:rsid w:val="007F4C86"/>
    <w:rsid w:val="007F5959"/>
    <w:rsid w:val="007F650A"/>
    <w:rsid w:val="008049E1"/>
    <w:rsid w:val="00806074"/>
    <w:rsid w:val="00807D22"/>
    <w:rsid w:val="0081271D"/>
    <w:rsid w:val="00815028"/>
    <w:rsid w:val="0081552E"/>
    <w:rsid w:val="00815C2F"/>
    <w:rsid w:val="00815E9F"/>
    <w:rsid w:val="00816180"/>
    <w:rsid w:val="00816E39"/>
    <w:rsid w:val="008170DC"/>
    <w:rsid w:val="008236E8"/>
    <w:rsid w:val="00823E7A"/>
    <w:rsid w:val="0082420D"/>
    <w:rsid w:val="00831D2F"/>
    <w:rsid w:val="0083249C"/>
    <w:rsid w:val="00832C72"/>
    <w:rsid w:val="00832EFD"/>
    <w:rsid w:val="008402B4"/>
    <w:rsid w:val="00843653"/>
    <w:rsid w:val="00844B45"/>
    <w:rsid w:val="00846AD3"/>
    <w:rsid w:val="00847795"/>
    <w:rsid w:val="00847926"/>
    <w:rsid w:val="00852128"/>
    <w:rsid w:val="008522DF"/>
    <w:rsid w:val="00853903"/>
    <w:rsid w:val="00854439"/>
    <w:rsid w:val="00854E77"/>
    <w:rsid w:val="00855496"/>
    <w:rsid w:val="00855F75"/>
    <w:rsid w:val="00860146"/>
    <w:rsid w:val="008605FB"/>
    <w:rsid w:val="00860C2B"/>
    <w:rsid w:val="008615F7"/>
    <w:rsid w:val="0086362B"/>
    <w:rsid w:val="008639B3"/>
    <w:rsid w:val="008657C4"/>
    <w:rsid w:val="0086630C"/>
    <w:rsid w:val="0086720F"/>
    <w:rsid w:val="00871709"/>
    <w:rsid w:val="008717D9"/>
    <w:rsid w:val="00875AAF"/>
    <w:rsid w:val="00875B13"/>
    <w:rsid w:val="0087662B"/>
    <w:rsid w:val="008767C5"/>
    <w:rsid w:val="00880D89"/>
    <w:rsid w:val="00880E84"/>
    <w:rsid w:val="0088196E"/>
    <w:rsid w:val="0088290E"/>
    <w:rsid w:val="00884A26"/>
    <w:rsid w:val="00884DD9"/>
    <w:rsid w:val="0088528F"/>
    <w:rsid w:val="00887D37"/>
    <w:rsid w:val="00894939"/>
    <w:rsid w:val="00896246"/>
    <w:rsid w:val="008A1CF8"/>
    <w:rsid w:val="008A2826"/>
    <w:rsid w:val="008A32D5"/>
    <w:rsid w:val="008A3794"/>
    <w:rsid w:val="008A3854"/>
    <w:rsid w:val="008A4A36"/>
    <w:rsid w:val="008A50AC"/>
    <w:rsid w:val="008A566B"/>
    <w:rsid w:val="008B0841"/>
    <w:rsid w:val="008B16F2"/>
    <w:rsid w:val="008B1943"/>
    <w:rsid w:val="008B372D"/>
    <w:rsid w:val="008B7D8E"/>
    <w:rsid w:val="008C2157"/>
    <w:rsid w:val="008C21FA"/>
    <w:rsid w:val="008C4C9B"/>
    <w:rsid w:val="008C4EF9"/>
    <w:rsid w:val="008C60E7"/>
    <w:rsid w:val="008C60E9"/>
    <w:rsid w:val="008C6657"/>
    <w:rsid w:val="008C669A"/>
    <w:rsid w:val="008C7A97"/>
    <w:rsid w:val="008D147F"/>
    <w:rsid w:val="008D2BC2"/>
    <w:rsid w:val="008D33DF"/>
    <w:rsid w:val="008D48AC"/>
    <w:rsid w:val="008E329B"/>
    <w:rsid w:val="008E3E70"/>
    <w:rsid w:val="008E4DB7"/>
    <w:rsid w:val="008E5060"/>
    <w:rsid w:val="008E6449"/>
    <w:rsid w:val="008E7724"/>
    <w:rsid w:val="008F1518"/>
    <w:rsid w:val="008F2C57"/>
    <w:rsid w:val="008F5D65"/>
    <w:rsid w:val="008F6C0B"/>
    <w:rsid w:val="008F702F"/>
    <w:rsid w:val="008F7091"/>
    <w:rsid w:val="008F7754"/>
    <w:rsid w:val="008F7DD6"/>
    <w:rsid w:val="0090089C"/>
    <w:rsid w:val="009017DD"/>
    <w:rsid w:val="00901BE3"/>
    <w:rsid w:val="00904906"/>
    <w:rsid w:val="009077CD"/>
    <w:rsid w:val="00911233"/>
    <w:rsid w:val="00911EEC"/>
    <w:rsid w:val="00912E6D"/>
    <w:rsid w:val="00914453"/>
    <w:rsid w:val="00915909"/>
    <w:rsid w:val="009228B6"/>
    <w:rsid w:val="00924E1B"/>
    <w:rsid w:val="00926F90"/>
    <w:rsid w:val="00931512"/>
    <w:rsid w:val="00934E3C"/>
    <w:rsid w:val="00934EC2"/>
    <w:rsid w:val="009352CC"/>
    <w:rsid w:val="009357DC"/>
    <w:rsid w:val="009360B3"/>
    <w:rsid w:val="00937007"/>
    <w:rsid w:val="0093700B"/>
    <w:rsid w:val="00937B50"/>
    <w:rsid w:val="009410A3"/>
    <w:rsid w:val="00941376"/>
    <w:rsid w:val="0094512F"/>
    <w:rsid w:val="0095263D"/>
    <w:rsid w:val="00953D3C"/>
    <w:rsid w:val="00954316"/>
    <w:rsid w:val="009543DE"/>
    <w:rsid w:val="0095584C"/>
    <w:rsid w:val="00955C1D"/>
    <w:rsid w:val="00957892"/>
    <w:rsid w:val="00962AB1"/>
    <w:rsid w:val="00962B64"/>
    <w:rsid w:val="00964E97"/>
    <w:rsid w:val="00965276"/>
    <w:rsid w:val="00973CD2"/>
    <w:rsid w:val="0098043A"/>
    <w:rsid w:val="00982BD8"/>
    <w:rsid w:val="0098397F"/>
    <w:rsid w:val="00984E40"/>
    <w:rsid w:val="0098742C"/>
    <w:rsid w:val="00987D9F"/>
    <w:rsid w:val="00991682"/>
    <w:rsid w:val="00993623"/>
    <w:rsid w:val="0099468D"/>
    <w:rsid w:val="00996170"/>
    <w:rsid w:val="00996FD2"/>
    <w:rsid w:val="009974AB"/>
    <w:rsid w:val="009974E5"/>
    <w:rsid w:val="009A2670"/>
    <w:rsid w:val="009A2DB0"/>
    <w:rsid w:val="009A4406"/>
    <w:rsid w:val="009A6CA1"/>
    <w:rsid w:val="009A706F"/>
    <w:rsid w:val="009B00C0"/>
    <w:rsid w:val="009B0741"/>
    <w:rsid w:val="009B0DA2"/>
    <w:rsid w:val="009B1947"/>
    <w:rsid w:val="009B1BC1"/>
    <w:rsid w:val="009B493B"/>
    <w:rsid w:val="009B49E2"/>
    <w:rsid w:val="009B66BB"/>
    <w:rsid w:val="009C09B1"/>
    <w:rsid w:val="009C0F29"/>
    <w:rsid w:val="009C14F7"/>
    <w:rsid w:val="009C2118"/>
    <w:rsid w:val="009C2D93"/>
    <w:rsid w:val="009C37BB"/>
    <w:rsid w:val="009C37E0"/>
    <w:rsid w:val="009C4165"/>
    <w:rsid w:val="009C529E"/>
    <w:rsid w:val="009C542E"/>
    <w:rsid w:val="009C7FC3"/>
    <w:rsid w:val="009D32CA"/>
    <w:rsid w:val="009D3F62"/>
    <w:rsid w:val="009D53E1"/>
    <w:rsid w:val="009E267F"/>
    <w:rsid w:val="009E34A7"/>
    <w:rsid w:val="009E34BC"/>
    <w:rsid w:val="009E47B5"/>
    <w:rsid w:val="009E4DB8"/>
    <w:rsid w:val="009E6826"/>
    <w:rsid w:val="009E6D95"/>
    <w:rsid w:val="009F00D9"/>
    <w:rsid w:val="009F0B52"/>
    <w:rsid w:val="009F1D73"/>
    <w:rsid w:val="009F363F"/>
    <w:rsid w:val="009F4FF8"/>
    <w:rsid w:val="009F55D0"/>
    <w:rsid w:val="00A00156"/>
    <w:rsid w:val="00A00AFC"/>
    <w:rsid w:val="00A00C91"/>
    <w:rsid w:val="00A01279"/>
    <w:rsid w:val="00A052DF"/>
    <w:rsid w:val="00A05A6D"/>
    <w:rsid w:val="00A06369"/>
    <w:rsid w:val="00A07381"/>
    <w:rsid w:val="00A13B4F"/>
    <w:rsid w:val="00A1551A"/>
    <w:rsid w:val="00A15B3B"/>
    <w:rsid w:val="00A17CE6"/>
    <w:rsid w:val="00A2088D"/>
    <w:rsid w:val="00A2173B"/>
    <w:rsid w:val="00A226AA"/>
    <w:rsid w:val="00A24A3E"/>
    <w:rsid w:val="00A25F43"/>
    <w:rsid w:val="00A26AE1"/>
    <w:rsid w:val="00A34696"/>
    <w:rsid w:val="00A35686"/>
    <w:rsid w:val="00A376FF"/>
    <w:rsid w:val="00A40289"/>
    <w:rsid w:val="00A4058B"/>
    <w:rsid w:val="00A42F0A"/>
    <w:rsid w:val="00A46CB3"/>
    <w:rsid w:val="00A47FE3"/>
    <w:rsid w:val="00A527B3"/>
    <w:rsid w:val="00A537A8"/>
    <w:rsid w:val="00A56C74"/>
    <w:rsid w:val="00A6028D"/>
    <w:rsid w:val="00A62BE0"/>
    <w:rsid w:val="00A62FD7"/>
    <w:rsid w:val="00A63685"/>
    <w:rsid w:val="00A67A40"/>
    <w:rsid w:val="00A7060D"/>
    <w:rsid w:val="00A72138"/>
    <w:rsid w:val="00A72AD4"/>
    <w:rsid w:val="00A73AB7"/>
    <w:rsid w:val="00A73D81"/>
    <w:rsid w:val="00A74C78"/>
    <w:rsid w:val="00A75F73"/>
    <w:rsid w:val="00A77419"/>
    <w:rsid w:val="00A77C14"/>
    <w:rsid w:val="00A80158"/>
    <w:rsid w:val="00A801C8"/>
    <w:rsid w:val="00A80619"/>
    <w:rsid w:val="00A81624"/>
    <w:rsid w:val="00A8459E"/>
    <w:rsid w:val="00A856BF"/>
    <w:rsid w:val="00A90154"/>
    <w:rsid w:val="00A914B1"/>
    <w:rsid w:val="00A935AA"/>
    <w:rsid w:val="00A95D8F"/>
    <w:rsid w:val="00A96BB2"/>
    <w:rsid w:val="00A96F24"/>
    <w:rsid w:val="00A97339"/>
    <w:rsid w:val="00AA2338"/>
    <w:rsid w:val="00AA538F"/>
    <w:rsid w:val="00AB0496"/>
    <w:rsid w:val="00AB165E"/>
    <w:rsid w:val="00AB1C62"/>
    <w:rsid w:val="00AB4065"/>
    <w:rsid w:val="00AB77F8"/>
    <w:rsid w:val="00AC1263"/>
    <w:rsid w:val="00AC170B"/>
    <w:rsid w:val="00AC33C4"/>
    <w:rsid w:val="00AC4FF7"/>
    <w:rsid w:val="00AC6E79"/>
    <w:rsid w:val="00AD4514"/>
    <w:rsid w:val="00AD4CAA"/>
    <w:rsid w:val="00AD5A7E"/>
    <w:rsid w:val="00AD6CF3"/>
    <w:rsid w:val="00AD75AE"/>
    <w:rsid w:val="00AE0C32"/>
    <w:rsid w:val="00AE1514"/>
    <w:rsid w:val="00AE27B5"/>
    <w:rsid w:val="00AE4B32"/>
    <w:rsid w:val="00AE6506"/>
    <w:rsid w:val="00AE7402"/>
    <w:rsid w:val="00AF2174"/>
    <w:rsid w:val="00AF766F"/>
    <w:rsid w:val="00B047A2"/>
    <w:rsid w:val="00B06125"/>
    <w:rsid w:val="00B10DC0"/>
    <w:rsid w:val="00B118FF"/>
    <w:rsid w:val="00B13027"/>
    <w:rsid w:val="00B1480D"/>
    <w:rsid w:val="00B1609E"/>
    <w:rsid w:val="00B16739"/>
    <w:rsid w:val="00B171FE"/>
    <w:rsid w:val="00B204DE"/>
    <w:rsid w:val="00B207DB"/>
    <w:rsid w:val="00B23AF7"/>
    <w:rsid w:val="00B255E1"/>
    <w:rsid w:val="00B262F5"/>
    <w:rsid w:val="00B264ED"/>
    <w:rsid w:val="00B276C1"/>
    <w:rsid w:val="00B305D8"/>
    <w:rsid w:val="00B31776"/>
    <w:rsid w:val="00B31DE2"/>
    <w:rsid w:val="00B3573A"/>
    <w:rsid w:val="00B3628A"/>
    <w:rsid w:val="00B37038"/>
    <w:rsid w:val="00B3773E"/>
    <w:rsid w:val="00B3794C"/>
    <w:rsid w:val="00B4068F"/>
    <w:rsid w:val="00B42756"/>
    <w:rsid w:val="00B46328"/>
    <w:rsid w:val="00B472E6"/>
    <w:rsid w:val="00B47F3D"/>
    <w:rsid w:val="00B53ADF"/>
    <w:rsid w:val="00B55EFA"/>
    <w:rsid w:val="00B61BF4"/>
    <w:rsid w:val="00B630F9"/>
    <w:rsid w:val="00B64448"/>
    <w:rsid w:val="00B659E5"/>
    <w:rsid w:val="00B66CA6"/>
    <w:rsid w:val="00B6787B"/>
    <w:rsid w:val="00B67DFB"/>
    <w:rsid w:val="00B7181D"/>
    <w:rsid w:val="00B73150"/>
    <w:rsid w:val="00B73E7C"/>
    <w:rsid w:val="00B73FCF"/>
    <w:rsid w:val="00B74272"/>
    <w:rsid w:val="00B74616"/>
    <w:rsid w:val="00B7691A"/>
    <w:rsid w:val="00B76EB9"/>
    <w:rsid w:val="00B77B5B"/>
    <w:rsid w:val="00B85621"/>
    <w:rsid w:val="00B856A5"/>
    <w:rsid w:val="00B86655"/>
    <w:rsid w:val="00B877CD"/>
    <w:rsid w:val="00B9173C"/>
    <w:rsid w:val="00B91E59"/>
    <w:rsid w:val="00B92F8B"/>
    <w:rsid w:val="00B951EB"/>
    <w:rsid w:val="00B953AF"/>
    <w:rsid w:val="00B955EF"/>
    <w:rsid w:val="00B95DAD"/>
    <w:rsid w:val="00B96A19"/>
    <w:rsid w:val="00B97337"/>
    <w:rsid w:val="00B97C61"/>
    <w:rsid w:val="00BA1172"/>
    <w:rsid w:val="00BA1594"/>
    <w:rsid w:val="00BA3682"/>
    <w:rsid w:val="00BA3B9B"/>
    <w:rsid w:val="00BA3BBE"/>
    <w:rsid w:val="00BA4680"/>
    <w:rsid w:val="00BA5B1D"/>
    <w:rsid w:val="00BA6132"/>
    <w:rsid w:val="00BA7A19"/>
    <w:rsid w:val="00BB09F5"/>
    <w:rsid w:val="00BB1D07"/>
    <w:rsid w:val="00BB29E1"/>
    <w:rsid w:val="00BB3882"/>
    <w:rsid w:val="00BB3EAB"/>
    <w:rsid w:val="00BB40D8"/>
    <w:rsid w:val="00BB47F6"/>
    <w:rsid w:val="00BB5668"/>
    <w:rsid w:val="00BB5CE0"/>
    <w:rsid w:val="00BB6EA0"/>
    <w:rsid w:val="00BC1161"/>
    <w:rsid w:val="00BC2086"/>
    <w:rsid w:val="00BC23E9"/>
    <w:rsid w:val="00BC2E94"/>
    <w:rsid w:val="00BC6223"/>
    <w:rsid w:val="00BD04BA"/>
    <w:rsid w:val="00BD1D91"/>
    <w:rsid w:val="00BD33EA"/>
    <w:rsid w:val="00BD45B0"/>
    <w:rsid w:val="00BD73C3"/>
    <w:rsid w:val="00BE103D"/>
    <w:rsid w:val="00BE33B0"/>
    <w:rsid w:val="00BE4D47"/>
    <w:rsid w:val="00BE52E3"/>
    <w:rsid w:val="00BE6595"/>
    <w:rsid w:val="00BE7152"/>
    <w:rsid w:val="00BE73CA"/>
    <w:rsid w:val="00BF0AEB"/>
    <w:rsid w:val="00BF41E8"/>
    <w:rsid w:val="00BF5F53"/>
    <w:rsid w:val="00BF7590"/>
    <w:rsid w:val="00C009AB"/>
    <w:rsid w:val="00C00FE1"/>
    <w:rsid w:val="00C013AE"/>
    <w:rsid w:val="00C03F3C"/>
    <w:rsid w:val="00C048EB"/>
    <w:rsid w:val="00C04973"/>
    <w:rsid w:val="00C0522F"/>
    <w:rsid w:val="00C057E4"/>
    <w:rsid w:val="00C0598A"/>
    <w:rsid w:val="00C11F01"/>
    <w:rsid w:val="00C122B7"/>
    <w:rsid w:val="00C12843"/>
    <w:rsid w:val="00C12AAE"/>
    <w:rsid w:val="00C1391B"/>
    <w:rsid w:val="00C15873"/>
    <w:rsid w:val="00C174F6"/>
    <w:rsid w:val="00C20114"/>
    <w:rsid w:val="00C222D9"/>
    <w:rsid w:val="00C239D4"/>
    <w:rsid w:val="00C25E04"/>
    <w:rsid w:val="00C27DA8"/>
    <w:rsid w:val="00C308D6"/>
    <w:rsid w:val="00C30C2A"/>
    <w:rsid w:val="00C31B81"/>
    <w:rsid w:val="00C32BED"/>
    <w:rsid w:val="00C3526F"/>
    <w:rsid w:val="00C3528E"/>
    <w:rsid w:val="00C36A4A"/>
    <w:rsid w:val="00C36EAB"/>
    <w:rsid w:val="00C37BD7"/>
    <w:rsid w:val="00C41037"/>
    <w:rsid w:val="00C42106"/>
    <w:rsid w:val="00C42D0B"/>
    <w:rsid w:val="00C46E41"/>
    <w:rsid w:val="00C501B6"/>
    <w:rsid w:val="00C502C2"/>
    <w:rsid w:val="00C537B8"/>
    <w:rsid w:val="00C53EBC"/>
    <w:rsid w:val="00C54831"/>
    <w:rsid w:val="00C551F8"/>
    <w:rsid w:val="00C5650B"/>
    <w:rsid w:val="00C62F89"/>
    <w:rsid w:val="00C63ADE"/>
    <w:rsid w:val="00C63C2E"/>
    <w:rsid w:val="00C643BE"/>
    <w:rsid w:val="00C64F07"/>
    <w:rsid w:val="00C65448"/>
    <w:rsid w:val="00C663D7"/>
    <w:rsid w:val="00C67254"/>
    <w:rsid w:val="00C7280E"/>
    <w:rsid w:val="00C80740"/>
    <w:rsid w:val="00C80CD4"/>
    <w:rsid w:val="00C82C6F"/>
    <w:rsid w:val="00C82E2A"/>
    <w:rsid w:val="00C83508"/>
    <w:rsid w:val="00C85459"/>
    <w:rsid w:val="00C855AE"/>
    <w:rsid w:val="00C858F5"/>
    <w:rsid w:val="00C907E9"/>
    <w:rsid w:val="00C92645"/>
    <w:rsid w:val="00C92A43"/>
    <w:rsid w:val="00C9407C"/>
    <w:rsid w:val="00C963A7"/>
    <w:rsid w:val="00C97756"/>
    <w:rsid w:val="00C97F13"/>
    <w:rsid w:val="00CA402F"/>
    <w:rsid w:val="00CA56A6"/>
    <w:rsid w:val="00CB51CE"/>
    <w:rsid w:val="00CB711C"/>
    <w:rsid w:val="00CC07C3"/>
    <w:rsid w:val="00CC3120"/>
    <w:rsid w:val="00CC4CA9"/>
    <w:rsid w:val="00CD03CA"/>
    <w:rsid w:val="00CD176A"/>
    <w:rsid w:val="00CD1B29"/>
    <w:rsid w:val="00CD2290"/>
    <w:rsid w:val="00CD5B60"/>
    <w:rsid w:val="00CD6FBE"/>
    <w:rsid w:val="00CE02E7"/>
    <w:rsid w:val="00CE16DB"/>
    <w:rsid w:val="00CE2486"/>
    <w:rsid w:val="00CE3859"/>
    <w:rsid w:val="00CE55FB"/>
    <w:rsid w:val="00CE657A"/>
    <w:rsid w:val="00CE72C0"/>
    <w:rsid w:val="00CE7BFA"/>
    <w:rsid w:val="00CF7934"/>
    <w:rsid w:val="00D0352E"/>
    <w:rsid w:val="00D0372C"/>
    <w:rsid w:val="00D076B8"/>
    <w:rsid w:val="00D108CA"/>
    <w:rsid w:val="00D1149E"/>
    <w:rsid w:val="00D126C6"/>
    <w:rsid w:val="00D149DE"/>
    <w:rsid w:val="00D1546E"/>
    <w:rsid w:val="00D2001E"/>
    <w:rsid w:val="00D209CF"/>
    <w:rsid w:val="00D23F81"/>
    <w:rsid w:val="00D24A5A"/>
    <w:rsid w:val="00D24AEA"/>
    <w:rsid w:val="00D268B2"/>
    <w:rsid w:val="00D27A7B"/>
    <w:rsid w:val="00D30393"/>
    <w:rsid w:val="00D30C07"/>
    <w:rsid w:val="00D30CD3"/>
    <w:rsid w:val="00D3124F"/>
    <w:rsid w:val="00D31E0E"/>
    <w:rsid w:val="00D400BF"/>
    <w:rsid w:val="00D41FED"/>
    <w:rsid w:val="00D43126"/>
    <w:rsid w:val="00D45ABD"/>
    <w:rsid w:val="00D4628B"/>
    <w:rsid w:val="00D46F8E"/>
    <w:rsid w:val="00D47A11"/>
    <w:rsid w:val="00D511C4"/>
    <w:rsid w:val="00D5208C"/>
    <w:rsid w:val="00D523B2"/>
    <w:rsid w:val="00D5271F"/>
    <w:rsid w:val="00D530FA"/>
    <w:rsid w:val="00D550DE"/>
    <w:rsid w:val="00D55C3F"/>
    <w:rsid w:val="00D56EA2"/>
    <w:rsid w:val="00D57042"/>
    <w:rsid w:val="00D57373"/>
    <w:rsid w:val="00D601D4"/>
    <w:rsid w:val="00D61F01"/>
    <w:rsid w:val="00D6251C"/>
    <w:rsid w:val="00D635D7"/>
    <w:rsid w:val="00D63C66"/>
    <w:rsid w:val="00D64540"/>
    <w:rsid w:val="00D7203D"/>
    <w:rsid w:val="00D72973"/>
    <w:rsid w:val="00D73319"/>
    <w:rsid w:val="00D762EC"/>
    <w:rsid w:val="00D764AC"/>
    <w:rsid w:val="00D768B9"/>
    <w:rsid w:val="00D7747E"/>
    <w:rsid w:val="00D77618"/>
    <w:rsid w:val="00D80ABB"/>
    <w:rsid w:val="00D80C75"/>
    <w:rsid w:val="00D812A1"/>
    <w:rsid w:val="00D82D0F"/>
    <w:rsid w:val="00D85E1F"/>
    <w:rsid w:val="00D85F99"/>
    <w:rsid w:val="00D8649D"/>
    <w:rsid w:val="00D871F1"/>
    <w:rsid w:val="00D9051C"/>
    <w:rsid w:val="00D91B47"/>
    <w:rsid w:val="00D92A8F"/>
    <w:rsid w:val="00D92D36"/>
    <w:rsid w:val="00D93881"/>
    <w:rsid w:val="00D95587"/>
    <w:rsid w:val="00D979D5"/>
    <w:rsid w:val="00DA0826"/>
    <w:rsid w:val="00DA0DC2"/>
    <w:rsid w:val="00DA28C5"/>
    <w:rsid w:val="00DA3CA9"/>
    <w:rsid w:val="00DA690F"/>
    <w:rsid w:val="00DA6B48"/>
    <w:rsid w:val="00DA6CBE"/>
    <w:rsid w:val="00DA74C6"/>
    <w:rsid w:val="00DB1F52"/>
    <w:rsid w:val="00DB27F6"/>
    <w:rsid w:val="00DB48B6"/>
    <w:rsid w:val="00DB5345"/>
    <w:rsid w:val="00DB6BAA"/>
    <w:rsid w:val="00DC2565"/>
    <w:rsid w:val="00DC32EC"/>
    <w:rsid w:val="00DC4762"/>
    <w:rsid w:val="00DC5F45"/>
    <w:rsid w:val="00DC60D2"/>
    <w:rsid w:val="00DC7455"/>
    <w:rsid w:val="00DC78CB"/>
    <w:rsid w:val="00DD05C2"/>
    <w:rsid w:val="00DD083A"/>
    <w:rsid w:val="00DD1190"/>
    <w:rsid w:val="00DD3CCA"/>
    <w:rsid w:val="00DD449F"/>
    <w:rsid w:val="00DD4CE6"/>
    <w:rsid w:val="00DD6973"/>
    <w:rsid w:val="00DE06F6"/>
    <w:rsid w:val="00DE1AED"/>
    <w:rsid w:val="00DE3DEC"/>
    <w:rsid w:val="00DE48C2"/>
    <w:rsid w:val="00DE4C58"/>
    <w:rsid w:val="00DE7B5F"/>
    <w:rsid w:val="00DF32E3"/>
    <w:rsid w:val="00DF53F9"/>
    <w:rsid w:val="00DF56DF"/>
    <w:rsid w:val="00DF67E8"/>
    <w:rsid w:val="00DF73DD"/>
    <w:rsid w:val="00DF7586"/>
    <w:rsid w:val="00DF7ADB"/>
    <w:rsid w:val="00E004B7"/>
    <w:rsid w:val="00E00BB8"/>
    <w:rsid w:val="00E0108B"/>
    <w:rsid w:val="00E012E2"/>
    <w:rsid w:val="00E02937"/>
    <w:rsid w:val="00E03CF4"/>
    <w:rsid w:val="00E05653"/>
    <w:rsid w:val="00E0655A"/>
    <w:rsid w:val="00E10933"/>
    <w:rsid w:val="00E11279"/>
    <w:rsid w:val="00E11F65"/>
    <w:rsid w:val="00E12048"/>
    <w:rsid w:val="00E16002"/>
    <w:rsid w:val="00E1724A"/>
    <w:rsid w:val="00E22DF3"/>
    <w:rsid w:val="00E23813"/>
    <w:rsid w:val="00E24C20"/>
    <w:rsid w:val="00E25F7F"/>
    <w:rsid w:val="00E30754"/>
    <w:rsid w:val="00E341C6"/>
    <w:rsid w:val="00E35A14"/>
    <w:rsid w:val="00E36DFE"/>
    <w:rsid w:val="00E3749C"/>
    <w:rsid w:val="00E40DD3"/>
    <w:rsid w:val="00E40FFE"/>
    <w:rsid w:val="00E418AB"/>
    <w:rsid w:val="00E419CE"/>
    <w:rsid w:val="00E421A7"/>
    <w:rsid w:val="00E42797"/>
    <w:rsid w:val="00E444AE"/>
    <w:rsid w:val="00E453C1"/>
    <w:rsid w:val="00E4580C"/>
    <w:rsid w:val="00E45DF2"/>
    <w:rsid w:val="00E45F0E"/>
    <w:rsid w:val="00E47E71"/>
    <w:rsid w:val="00E50566"/>
    <w:rsid w:val="00E508DE"/>
    <w:rsid w:val="00E53FFC"/>
    <w:rsid w:val="00E55C7B"/>
    <w:rsid w:val="00E56BE1"/>
    <w:rsid w:val="00E608DB"/>
    <w:rsid w:val="00E62763"/>
    <w:rsid w:val="00E62773"/>
    <w:rsid w:val="00E6417A"/>
    <w:rsid w:val="00E6581D"/>
    <w:rsid w:val="00E72EA8"/>
    <w:rsid w:val="00E7431A"/>
    <w:rsid w:val="00E76BB2"/>
    <w:rsid w:val="00E818C8"/>
    <w:rsid w:val="00E81E15"/>
    <w:rsid w:val="00E82195"/>
    <w:rsid w:val="00E826E0"/>
    <w:rsid w:val="00E83E59"/>
    <w:rsid w:val="00E858C4"/>
    <w:rsid w:val="00E85CBA"/>
    <w:rsid w:val="00E85F0E"/>
    <w:rsid w:val="00E8631D"/>
    <w:rsid w:val="00E86EDD"/>
    <w:rsid w:val="00E8783C"/>
    <w:rsid w:val="00E87C25"/>
    <w:rsid w:val="00E928B5"/>
    <w:rsid w:val="00E92983"/>
    <w:rsid w:val="00E9403F"/>
    <w:rsid w:val="00E9414D"/>
    <w:rsid w:val="00E9441C"/>
    <w:rsid w:val="00E959BC"/>
    <w:rsid w:val="00E97F77"/>
    <w:rsid w:val="00EA0C97"/>
    <w:rsid w:val="00EA234D"/>
    <w:rsid w:val="00EA4111"/>
    <w:rsid w:val="00EA624E"/>
    <w:rsid w:val="00EB2265"/>
    <w:rsid w:val="00EB2FE6"/>
    <w:rsid w:val="00EB31CE"/>
    <w:rsid w:val="00EB611D"/>
    <w:rsid w:val="00EC06CF"/>
    <w:rsid w:val="00EC0F3C"/>
    <w:rsid w:val="00EC1C8D"/>
    <w:rsid w:val="00EC246A"/>
    <w:rsid w:val="00EC4084"/>
    <w:rsid w:val="00EC53F8"/>
    <w:rsid w:val="00EC5F38"/>
    <w:rsid w:val="00EC5FB3"/>
    <w:rsid w:val="00EC7EC9"/>
    <w:rsid w:val="00ED03BF"/>
    <w:rsid w:val="00ED04FB"/>
    <w:rsid w:val="00ED091C"/>
    <w:rsid w:val="00ED60D0"/>
    <w:rsid w:val="00ED707F"/>
    <w:rsid w:val="00EE0017"/>
    <w:rsid w:val="00EE0598"/>
    <w:rsid w:val="00EE21F7"/>
    <w:rsid w:val="00EE32F3"/>
    <w:rsid w:val="00EE3DD3"/>
    <w:rsid w:val="00EE57AE"/>
    <w:rsid w:val="00EE6EAC"/>
    <w:rsid w:val="00EF01E6"/>
    <w:rsid w:val="00EF0D44"/>
    <w:rsid w:val="00EF3B84"/>
    <w:rsid w:val="00EF6AEE"/>
    <w:rsid w:val="00EF6D0B"/>
    <w:rsid w:val="00EF7762"/>
    <w:rsid w:val="00F00EE9"/>
    <w:rsid w:val="00F01606"/>
    <w:rsid w:val="00F01A61"/>
    <w:rsid w:val="00F05E9E"/>
    <w:rsid w:val="00F1469E"/>
    <w:rsid w:val="00F14A32"/>
    <w:rsid w:val="00F169D3"/>
    <w:rsid w:val="00F16D24"/>
    <w:rsid w:val="00F20179"/>
    <w:rsid w:val="00F204A4"/>
    <w:rsid w:val="00F25108"/>
    <w:rsid w:val="00F25F99"/>
    <w:rsid w:val="00F270B7"/>
    <w:rsid w:val="00F30049"/>
    <w:rsid w:val="00F331C8"/>
    <w:rsid w:val="00F3424D"/>
    <w:rsid w:val="00F34B75"/>
    <w:rsid w:val="00F36239"/>
    <w:rsid w:val="00F36568"/>
    <w:rsid w:val="00F36756"/>
    <w:rsid w:val="00F367CE"/>
    <w:rsid w:val="00F36815"/>
    <w:rsid w:val="00F37050"/>
    <w:rsid w:val="00F3737E"/>
    <w:rsid w:val="00F37417"/>
    <w:rsid w:val="00F40B2A"/>
    <w:rsid w:val="00F42A3C"/>
    <w:rsid w:val="00F46C89"/>
    <w:rsid w:val="00F500D8"/>
    <w:rsid w:val="00F50949"/>
    <w:rsid w:val="00F51F68"/>
    <w:rsid w:val="00F52510"/>
    <w:rsid w:val="00F5385B"/>
    <w:rsid w:val="00F53A53"/>
    <w:rsid w:val="00F5430A"/>
    <w:rsid w:val="00F55452"/>
    <w:rsid w:val="00F554BB"/>
    <w:rsid w:val="00F55E53"/>
    <w:rsid w:val="00F6125F"/>
    <w:rsid w:val="00F63280"/>
    <w:rsid w:val="00F636AE"/>
    <w:rsid w:val="00F64010"/>
    <w:rsid w:val="00F64FB9"/>
    <w:rsid w:val="00F709FA"/>
    <w:rsid w:val="00F71157"/>
    <w:rsid w:val="00F71664"/>
    <w:rsid w:val="00F72DCA"/>
    <w:rsid w:val="00F73556"/>
    <w:rsid w:val="00F73CB1"/>
    <w:rsid w:val="00F740EC"/>
    <w:rsid w:val="00F75867"/>
    <w:rsid w:val="00F75EC3"/>
    <w:rsid w:val="00F7718C"/>
    <w:rsid w:val="00F8168F"/>
    <w:rsid w:val="00F85618"/>
    <w:rsid w:val="00F861DA"/>
    <w:rsid w:val="00F9039B"/>
    <w:rsid w:val="00F91577"/>
    <w:rsid w:val="00F9229D"/>
    <w:rsid w:val="00F950CB"/>
    <w:rsid w:val="00F95B2F"/>
    <w:rsid w:val="00FA0DF8"/>
    <w:rsid w:val="00FA4B35"/>
    <w:rsid w:val="00FA6622"/>
    <w:rsid w:val="00FA6CDE"/>
    <w:rsid w:val="00FB00FC"/>
    <w:rsid w:val="00FB06DB"/>
    <w:rsid w:val="00FB485A"/>
    <w:rsid w:val="00FB4C26"/>
    <w:rsid w:val="00FB55C7"/>
    <w:rsid w:val="00FC15F1"/>
    <w:rsid w:val="00FC1F68"/>
    <w:rsid w:val="00FC22A2"/>
    <w:rsid w:val="00FC285C"/>
    <w:rsid w:val="00FC63BC"/>
    <w:rsid w:val="00FC7B13"/>
    <w:rsid w:val="00FC7B61"/>
    <w:rsid w:val="00FD075C"/>
    <w:rsid w:val="00FD1E41"/>
    <w:rsid w:val="00FD2149"/>
    <w:rsid w:val="00FD31AF"/>
    <w:rsid w:val="00FD3AC4"/>
    <w:rsid w:val="00FD4B49"/>
    <w:rsid w:val="00FD4C95"/>
    <w:rsid w:val="00FE4356"/>
    <w:rsid w:val="00FE4D5D"/>
    <w:rsid w:val="00FE72C0"/>
    <w:rsid w:val="00FF0567"/>
    <w:rsid w:val="00FF5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73004"/>
  <w15:docId w15:val="{5D0D5FED-F5A5-405A-9326-E2AA99CA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5B30"/>
  </w:style>
  <w:style w:type="paragraph" w:styleId="Heading1">
    <w:name w:val="heading 1"/>
    <w:basedOn w:val="Normal"/>
    <w:next w:val="Normal"/>
    <w:link w:val="Heading1Char"/>
    <w:uiPriority w:val="9"/>
    <w:qFormat/>
    <w:rsid w:val="00E72E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2E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E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0AB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nhideWhenUsed/>
    <w:qFormat/>
    <w:rsid w:val="00504B6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qFormat/>
    <w:rsid w:val="00A62FD7"/>
    <w:pPr>
      <w:keepNext/>
      <w:spacing w:after="0" w:line="240" w:lineRule="auto"/>
      <w:ind w:right="-1727"/>
      <w:outlineLvl w:val="8"/>
    </w:pPr>
    <w:rPr>
      <w:rFonts w:ascii="Arial" w:eastAsia="Times New Roman" w:hAnsi="Arial"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EA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72E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5E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0ABB"/>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504B6A"/>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rsid w:val="00A62FD7"/>
    <w:rPr>
      <w:rFonts w:ascii="Arial" w:eastAsia="Times New Roman" w:hAnsi="Arial" w:cs="Times New Roman"/>
      <w:b/>
      <w:bCs/>
      <w:sz w:val="24"/>
      <w:szCs w:val="24"/>
      <w:lang w:val="en-GB"/>
    </w:rPr>
  </w:style>
  <w:style w:type="table" w:styleId="TableGrid">
    <w:name w:val="Table Grid"/>
    <w:basedOn w:val="TableNormal"/>
    <w:rsid w:val="006A2B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List Paragraph-ExecSummary,List Paragraph (numbered (a)),Numbered List Paragraph,References,WB List Paragraph,List Bullet-OpsManual,Numbered paragraph,List Paragraph2,Medium Grid 1 - Accent 21,Paragraphe de liste1"/>
    <w:basedOn w:val="Normal"/>
    <w:link w:val="ListParagraphChar"/>
    <w:qFormat/>
    <w:rsid w:val="00C62F89"/>
    <w:pPr>
      <w:ind w:left="720"/>
      <w:contextualSpacing/>
    </w:pPr>
  </w:style>
  <w:style w:type="character" w:customStyle="1" w:styleId="ListParagraphChar">
    <w:name w:val="List Paragraph Char"/>
    <w:aliases w:val="Bullets Char,List Paragraph1 Char,List Paragraph-ExecSummary Char,List Paragraph (numbered (a)) Char,Numbered List Paragraph Char,References Char,WB List Paragraph Char,List Bullet-OpsManual Char,Numbered paragraph Char"/>
    <w:basedOn w:val="DefaultParagraphFont"/>
    <w:link w:val="ListParagraph"/>
    <w:qFormat/>
    <w:rsid w:val="00C65448"/>
  </w:style>
  <w:style w:type="paragraph" w:styleId="Caption">
    <w:name w:val="caption"/>
    <w:basedOn w:val="Normal"/>
    <w:next w:val="Normal"/>
    <w:uiPriority w:val="35"/>
    <w:unhideWhenUsed/>
    <w:qFormat/>
    <w:rsid w:val="000A34AC"/>
    <w:pPr>
      <w:spacing w:line="240" w:lineRule="auto"/>
    </w:pPr>
    <w:rPr>
      <w:rFonts w:ascii="Times New Roman" w:eastAsia="Times New Roman" w:hAnsi="Times New Roman" w:cs="Times New Roman"/>
      <w:b/>
      <w:bCs/>
      <w:color w:val="4F81BD" w:themeColor="accent1"/>
      <w:sz w:val="18"/>
      <w:szCs w:val="18"/>
    </w:rPr>
  </w:style>
  <w:style w:type="paragraph" w:styleId="Footer">
    <w:name w:val="footer"/>
    <w:basedOn w:val="Normal"/>
    <w:link w:val="FooterChar"/>
    <w:uiPriority w:val="99"/>
    <w:unhideWhenUsed/>
    <w:rsid w:val="00C6544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C65448"/>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C65448"/>
  </w:style>
  <w:style w:type="paragraph" w:styleId="BalloonText">
    <w:name w:val="Balloon Text"/>
    <w:basedOn w:val="Normal"/>
    <w:link w:val="BalloonTextChar"/>
    <w:uiPriority w:val="99"/>
    <w:semiHidden/>
    <w:unhideWhenUsed/>
    <w:rsid w:val="00110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68"/>
    <w:rPr>
      <w:rFonts w:ascii="Tahoma" w:hAnsi="Tahoma" w:cs="Tahoma"/>
      <w:sz w:val="16"/>
      <w:szCs w:val="16"/>
    </w:rPr>
  </w:style>
  <w:style w:type="paragraph" w:styleId="TOCHeading">
    <w:name w:val="TOC Heading"/>
    <w:basedOn w:val="Heading1"/>
    <w:next w:val="Normal"/>
    <w:uiPriority w:val="39"/>
    <w:semiHidden/>
    <w:unhideWhenUsed/>
    <w:qFormat/>
    <w:rsid w:val="00E72EA8"/>
    <w:pPr>
      <w:outlineLvl w:val="9"/>
    </w:pPr>
  </w:style>
  <w:style w:type="paragraph" w:styleId="TOC1">
    <w:name w:val="toc 1"/>
    <w:basedOn w:val="Normal"/>
    <w:next w:val="Normal"/>
    <w:autoRedefine/>
    <w:uiPriority w:val="39"/>
    <w:unhideWhenUsed/>
    <w:rsid w:val="00E72EA8"/>
    <w:pPr>
      <w:spacing w:after="100"/>
    </w:pPr>
  </w:style>
  <w:style w:type="character" w:styleId="Hyperlink">
    <w:name w:val="Hyperlink"/>
    <w:basedOn w:val="DefaultParagraphFont"/>
    <w:uiPriority w:val="99"/>
    <w:unhideWhenUsed/>
    <w:rsid w:val="00E72EA8"/>
    <w:rPr>
      <w:color w:val="0000FF" w:themeColor="hyperlink"/>
      <w:u w:val="single"/>
    </w:rPr>
  </w:style>
  <w:style w:type="paragraph" w:styleId="Header">
    <w:name w:val="header"/>
    <w:basedOn w:val="Normal"/>
    <w:link w:val="HeaderChar"/>
    <w:uiPriority w:val="99"/>
    <w:unhideWhenUsed/>
    <w:rsid w:val="00FE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72C0"/>
  </w:style>
  <w:style w:type="paragraph" w:customStyle="1" w:styleId="Default">
    <w:name w:val="Default"/>
    <w:rsid w:val="00D24A5A"/>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ootnote Text Char1 Char,Footnote Text Char Char Char,Footnote Text Char1 Char Char Char,Footnote Text Char Char Char1 Char Char,Footnote Text Char1 Char Char Char1 Char Char,Footnote Text Char1 Char1 Char Char Char,f,single space,ft,fn"/>
    <w:basedOn w:val="Normal"/>
    <w:link w:val="FootnoteTextChar"/>
    <w:uiPriority w:val="99"/>
    <w:unhideWhenUsed/>
    <w:qFormat/>
    <w:rsid w:val="002C47B6"/>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1 Char Char Char,Footnote Text Char1 Char Char Char1 Char Char Char,f Char,single space Char,ft Char"/>
    <w:basedOn w:val="DefaultParagraphFont"/>
    <w:link w:val="FootnoteText"/>
    <w:uiPriority w:val="99"/>
    <w:rsid w:val="002C47B6"/>
    <w:rPr>
      <w:rFonts w:eastAsiaTheme="minorEastAsia"/>
      <w:sz w:val="20"/>
      <w:szCs w:val="20"/>
    </w:rPr>
  </w:style>
  <w:style w:type="character" w:styleId="FootnoteReference">
    <w:name w:val="footnote reference"/>
    <w:aliases w:val="ftref,fr,16 Point,Superscript 6 Point,Footnote Reference Number,Ref,de nota al pie,Appel note de bas de page,BVI fnr,Footnote Ref in FtNote,SUPERS,-E Fußnotenzeichen,EN Footnote Reference,number,FnR-ANZDEC,(NECG) Footnote Reference,R"/>
    <w:basedOn w:val="DefaultParagraphFont"/>
    <w:link w:val="BVIfnrCarCar1CarCarCarCar"/>
    <w:uiPriority w:val="99"/>
    <w:unhideWhenUsed/>
    <w:qFormat/>
    <w:rsid w:val="002C47B6"/>
    <w:rPr>
      <w:vertAlign w:val="superscript"/>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link w:val="FootnoteReference"/>
    <w:uiPriority w:val="99"/>
    <w:rsid w:val="004C76D0"/>
    <w:pPr>
      <w:spacing w:after="160" w:line="240" w:lineRule="exact"/>
      <w:jc w:val="both"/>
    </w:pPr>
    <w:rPr>
      <w:vertAlign w:val="superscript"/>
    </w:rPr>
  </w:style>
  <w:style w:type="paragraph" w:styleId="TOC2">
    <w:name w:val="toc 2"/>
    <w:basedOn w:val="Normal"/>
    <w:next w:val="Normal"/>
    <w:autoRedefine/>
    <w:uiPriority w:val="39"/>
    <w:unhideWhenUsed/>
    <w:rsid w:val="005B5BF7"/>
    <w:pPr>
      <w:spacing w:after="100"/>
      <w:ind w:left="220"/>
    </w:pPr>
  </w:style>
  <w:style w:type="paragraph" w:styleId="TOC3">
    <w:name w:val="toc 3"/>
    <w:basedOn w:val="Normal"/>
    <w:next w:val="Normal"/>
    <w:autoRedefine/>
    <w:uiPriority w:val="39"/>
    <w:unhideWhenUsed/>
    <w:rsid w:val="005B5BF7"/>
    <w:pPr>
      <w:spacing w:after="100"/>
      <w:ind w:left="440"/>
    </w:pPr>
  </w:style>
  <w:style w:type="paragraph" w:styleId="NormalWeb">
    <w:name w:val="Normal (Web)"/>
    <w:aliases w:val="webb,Обычный (веб) Знак"/>
    <w:basedOn w:val="Normal"/>
    <w:link w:val="NormalWebChar"/>
    <w:semiHidden/>
    <w:unhideWhenUsed/>
    <w:qFormat/>
    <w:rsid w:val="00E02937"/>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ormalWebChar">
    <w:name w:val="Normal (Web) Char"/>
    <w:aliases w:val="webb Char,Обычный (веб) Знак Char"/>
    <w:link w:val="NormalWeb"/>
    <w:semiHidden/>
    <w:locked/>
    <w:rsid w:val="00515B3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340DD"/>
    <w:rPr>
      <w:color w:val="800080" w:themeColor="followedHyperlink"/>
      <w:u w:val="single"/>
    </w:rPr>
  </w:style>
  <w:style w:type="character" w:styleId="Emphasis">
    <w:name w:val="Emphasis"/>
    <w:basedOn w:val="DefaultParagraphFont"/>
    <w:qFormat/>
    <w:rsid w:val="00396D10"/>
    <w:rPr>
      <w:i/>
      <w:iCs/>
    </w:rPr>
  </w:style>
  <w:style w:type="character" w:customStyle="1" w:styleId="apple-converted-space">
    <w:name w:val="apple-converted-space"/>
    <w:basedOn w:val="DefaultParagraphFont"/>
    <w:rsid w:val="00396D10"/>
  </w:style>
  <w:style w:type="character" w:styleId="CommentReference">
    <w:name w:val="annotation reference"/>
    <w:basedOn w:val="DefaultParagraphFont"/>
    <w:uiPriority w:val="99"/>
    <w:semiHidden/>
    <w:unhideWhenUsed/>
    <w:rsid w:val="00A35686"/>
    <w:rPr>
      <w:sz w:val="16"/>
      <w:szCs w:val="16"/>
    </w:rPr>
  </w:style>
  <w:style w:type="paragraph" w:styleId="CommentText">
    <w:name w:val="annotation text"/>
    <w:basedOn w:val="Normal"/>
    <w:link w:val="CommentTextChar"/>
    <w:unhideWhenUsed/>
    <w:rsid w:val="00A35686"/>
    <w:pPr>
      <w:spacing w:line="240" w:lineRule="auto"/>
    </w:pPr>
    <w:rPr>
      <w:sz w:val="20"/>
      <w:szCs w:val="20"/>
    </w:rPr>
  </w:style>
  <w:style w:type="character" w:customStyle="1" w:styleId="CommentTextChar">
    <w:name w:val="Comment Text Char"/>
    <w:basedOn w:val="DefaultParagraphFont"/>
    <w:link w:val="CommentText"/>
    <w:rsid w:val="00A35686"/>
    <w:rPr>
      <w:sz w:val="20"/>
      <w:szCs w:val="20"/>
    </w:rPr>
  </w:style>
  <w:style w:type="paragraph" w:styleId="CommentSubject">
    <w:name w:val="annotation subject"/>
    <w:basedOn w:val="CommentText"/>
    <w:next w:val="CommentText"/>
    <w:link w:val="CommentSubjectChar"/>
    <w:uiPriority w:val="99"/>
    <w:semiHidden/>
    <w:unhideWhenUsed/>
    <w:rsid w:val="00A35686"/>
    <w:rPr>
      <w:b/>
      <w:bCs/>
    </w:rPr>
  </w:style>
  <w:style w:type="character" w:customStyle="1" w:styleId="CommentSubjectChar">
    <w:name w:val="Comment Subject Char"/>
    <w:basedOn w:val="CommentTextChar"/>
    <w:link w:val="CommentSubject"/>
    <w:uiPriority w:val="99"/>
    <w:semiHidden/>
    <w:rsid w:val="00A35686"/>
    <w:rPr>
      <w:b/>
      <w:bCs/>
      <w:sz w:val="20"/>
      <w:szCs w:val="20"/>
    </w:rPr>
  </w:style>
  <w:style w:type="paragraph" w:customStyle="1" w:styleId="NormalWeb2">
    <w:name w:val="Normal (Web)2"/>
    <w:basedOn w:val="Normal"/>
    <w:rsid w:val="00871709"/>
    <w:pPr>
      <w:spacing w:before="187" w:after="187" w:line="240" w:lineRule="auto"/>
      <w:ind w:left="187" w:right="187"/>
    </w:pPr>
    <w:rPr>
      <w:rFonts w:ascii="Times New Roman" w:eastAsia="Times New Roman" w:hAnsi="Times New Roman" w:cs="Times New Roman"/>
      <w:color w:val="000000"/>
      <w:sz w:val="24"/>
      <w:szCs w:val="24"/>
      <w:lang w:val="en-GB"/>
    </w:rPr>
  </w:style>
  <w:style w:type="paragraph" w:styleId="PlainText">
    <w:name w:val="Plain Text"/>
    <w:basedOn w:val="Normal"/>
    <w:link w:val="PlainTextChar"/>
    <w:uiPriority w:val="99"/>
    <w:unhideWhenUsed/>
    <w:rsid w:val="00EF3B84"/>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EF3B84"/>
    <w:rPr>
      <w:rFonts w:ascii="Calibri" w:eastAsiaTheme="minorHAnsi" w:hAnsi="Calibri"/>
      <w:szCs w:val="21"/>
    </w:rPr>
  </w:style>
  <w:style w:type="character" w:styleId="Strong">
    <w:name w:val="Strong"/>
    <w:basedOn w:val="DefaultParagraphFont"/>
    <w:qFormat/>
    <w:rsid w:val="004371A4"/>
    <w:rPr>
      <w:b/>
      <w:bCs/>
    </w:rPr>
  </w:style>
  <w:style w:type="character" w:styleId="SubtleEmphasis">
    <w:name w:val="Subtle Emphasis"/>
    <w:uiPriority w:val="19"/>
    <w:qFormat/>
    <w:rsid w:val="004371A4"/>
    <w:rPr>
      <w:i/>
      <w:iCs/>
      <w:color w:val="808080"/>
    </w:rPr>
  </w:style>
  <w:style w:type="table" w:customStyle="1" w:styleId="GridTable5Dark-Accent61">
    <w:name w:val="Grid Table 5 Dark - Accent 61"/>
    <w:basedOn w:val="TableNormal"/>
    <w:uiPriority w:val="50"/>
    <w:rsid w:val="00EF6AEE"/>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Baikalpara1">
    <w:name w:val="Baikal para 1"/>
    <w:basedOn w:val="Normal"/>
    <w:uiPriority w:val="99"/>
    <w:rsid w:val="00344F4E"/>
    <w:pPr>
      <w:tabs>
        <w:tab w:val="num" w:pos="216"/>
        <w:tab w:val="left" w:pos="360"/>
        <w:tab w:val="left" w:pos="450"/>
      </w:tabs>
      <w:autoSpaceDE w:val="0"/>
      <w:autoSpaceDN w:val="0"/>
      <w:spacing w:before="60" w:after="0" w:line="240" w:lineRule="auto"/>
      <w:jc w:val="both"/>
    </w:pPr>
    <w:rPr>
      <w:rFonts w:ascii="Arial Mon" w:eastAsia="Times New Roman" w:hAnsi="Arial Mon" w:cs="Arial Mon"/>
      <w:noProof/>
    </w:rPr>
  </w:style>
  <w:style w:type="paragraph" w:customStyle="1" w:styleId="Header2">
    <w:name w:val="Header 2"/>
    <w:basedOn w:val="Normal"/>
    <w:uiPriority w:val="99"/>
    <w:rsid w:val="00AF766F"/>
    <w:pPr>
      <w:keepNext/>
      <w:tabs>
        <w:tab w:val="num" w:pos="360"/>
        <w:tab w:val="num" w:pos="576"/>
      </w:tabs>
      <w:spacing w:before="240" w:after="120" w:line="240" w:lineRule="auto"/>
      <w:ind w:left="576" w:hanging="576"/>
      <w:jc w:val="both"/>
      <w:outlineLvl w:val="0"/>
    </w:pPr>
    <w:rPr>
      <w:rFonts w:ascii="Times New Roman Bold" w:eastAsia="Times New Roman" w:hAnsi="Times New Roman Bold" w:cs="Times New Roman Bold"/>
      <w:b/>
      <w:bCs/>
      <w:sz w:val="24"/>
      <w:szCs w:val="24"/>
    </w:rPr>
  </w:style>
  <w:style w:type="paragraph" w:styleId="Title">
    <w:name w:val="Title"/>
    <w:basedOn w:val="Normal"/>
    <w:link w:val="TitleChar1"/>
    <w:qFormat/>
    <w:rsid w:val="004A7929"/>
    <w:pPr>
      <w:spacing w:after="0" w:line="240" w:lineRule="auto"/>
      <w:jc w:val="center"/>
    </w:pPr>
    <w:rPr>
      <w:rFonts w:ascii="Times New Roman" w:eastAsia="Times New Roman" w:hAnsi="Times New Roman" w:cs="Times New Roman"/>
      <w:b/>
      <w:bCs/>
      <w:szCs w:val="24"/>
      <w:u w:val="single"/>
    </w:rPr>
  </w:style>
  <w:style w:type="character" w:customStyle="1" w:styleId="TitleChar1">
    <w:name w:val="Title Char1"/>
    <w:link w:val="Title"/>
    <w:locked/>
    <w:rsid w:val="004A7929"/>
    <w:rPr>
      <w:rFonts w:ascii="Times New Roman" w:eastAsia="Times New Roman" w:hAnsi="Times New Roman" w:cs="Times New Roman"/>
      <w:b/>
      <w:bCs/>
      <w:szCs w:val="24"/>
      <w:u w:val="single"/>
    </w:rPr>
  </w:style>
  <w:style w:type="character" w:customStyle="1" w:styleId="TitleChar">
    <w:name w:val="Title Char"/>
    <w:basedOn w:val="DefaultParagraphFont"/>
    <w:uiPriority w:val="10"/>
    <w:rsid w:val="004A7929"/>
    <w:rPr>
      <w:rFonts w:asciiTheme="majorHAnsi" w:eastAsiaTheme="majorEastAsia" w:hAnsiTheme="majorHAnsi" w:cstheme="majorBidi"/>
      <w:color w:val="17365D" w:themeColor="text2" w:themeShade="BF"/>
      <w:spacing w:val="5"/>
      <w:kern w:val="28"/>
      <w:sz w:val="52"/>
      <w:szCs w:val="52"/>
    </w:rPr>
  </w:style>
  <w:style w:type="character" w:customStyle="1" w:styleId="FootnoteTextChar1">
    <w:name w:val="Footnote Text Char1"/>
    <w:aliases w:val="Geneva 9 Char1,Font: Geneva 9 Char1,Boston 10 Char1,f Char1,single space Char1,Footnote Char1,otnote Text Char1,Testo nota a piè di pagina Carattere Carattere Char1,Testo nota a piè di pagina Carattere Char1,ft Char1"/>
    <w:locked/>
    <w:rsid w:val="00350794"/>
    <w:rPr>
      <w:rFonts w:ascii="Arial" w:hAnsi="Arial" w:cs="Arial"/>
      <w:lang w:val="en-GB" w:eastAsia="x-none"/>
    </w:rPr>
  </w:style>
  <w:style w:type="paragraph" w:customStyle="1" w:styleId="B">
    <w:name w:val="B"/>
    <w:basedOn w:val="Normal"/>
    <w:uiPriority w:val="99"/>
    <w:rsid w:val="00350794"/>
    <w:pPr>
      <w:spacing w:before="80" w:after="0" w:line="240" w:lineRule="auto"/>
    </w:pPr>
    <w:rPr>
      <w:rFonts w:ascii="Times New Roman" w:eastAsia="Times New Roman" w:hAnsi="Times New Roman" w:cs="Times New Roman"/>
      <w:sz w:val="18"/>
      <w:szCs w:val="18"/>
    </w:rPr>
  </w:style>
  <w:style w:type="character" w:customStyle="1" w:styleId="AProdocChar">
    <w:name w:val="A Prodoc Char"/>
    <w:basedOn w:val="DefaultParagraphFont"/>
    <w:link w:val="AProdoc"/>
    <w:locked/>
    <w:rsid w:val="004C76D0"/>
    <w:rPr>
      <w:noProof/>
      <w:szCs w:val="24"/>
    </w:rPr>
  </w:style>
  <w:style w:type="paragraph" w:customStyle="1" w:styleId="AProdoc">
    <w:name w:val="A Prodoc"/>
    <w:basedOn w:val="Normal"/>
    <w:link w:val="AProdocChar"/>
    <w:qFormat/>
    <w:rsid w:val="004C76D0"/>
    <w:pPr>
      <w:numPr>
        <w:numId w:val="3"/>
      </w:numPr>
      <w:spacing w:before="120" w:after="120" w:line="240" w:lineRule="auto"/>
      <w:ind w:left="0" w:firstLine="0"/>
    </w:pPr>
    <w:rPr>
      <w:noProof/>
      <w:szCs w:val="24"/>
    </w:rPr>
  </w:style>
  <w:style w:type="paragraph" w:customStyle="1" w:styleId="AOutput">
    <w:name w:val="A Output"/>
    <w:basedOn w:val="Footer"/>
    <w:link w:val="AOutputChar"/>
    <w:qFormat/>
    <w:rsid w:val="001D269B"/>
    <w:pPr>
      <w:spacing w:before="120" w:after="120"/>
      <w:ind w:left="1440" w:hanging="1440"/>
    </w:pPr>
    <w:rPr>
      <w:b/>
      <w:szCs w:val="24"/>
    </w:rPr>
  </w:style>
  <w:style w:type="character" w:customStyle="1" w:styleId="AOutputChar">
    <w:name w:val="A Output Char"/>
    <w:basedOn w:val="FooterChar"/>
    <w:link w:val="AOutput"/>
    <w:rsid w:val="001D269B"/>
    <w:rPr>
      <w:rFonts w:ascii="Times New Roman" w:eastAsia="Times New Roman" w:hAnsi="Times New Roman" w:cs="Times New Roman"/>
      <w:b/>
      <w:sz w:val="20"/>
      <w:szCs w:val="24"/>
    </w:rPr>
  </w:style>
  <w:style w:type="character" w:customStyle="1" w:styleId="AProdChar">
    <w:name w:val="A Prod Char"/>
    <w:basedOn w:val="DefaultParagraphFont"/>
    <w:link w:val="AProd"/>
    <w:locked/>
    <w:rsid w:val="00523622"/>
  </w:style>
  <w:style w:type="paragraph" w:customStyle="1" w:styleId="AProd">
    <w:name w:val="A Prod"/>
    <w:basedOn w:val="Normal"/>
    <w:link w:val="AProdChar"/>
    <w:qFormat/>
    <w:rsid w:val="00523622"/>
    <w:pPr>
      <w:tabs>
        <w:tab w:val="num" w:pos="360"/>
      </w:tabs>
      <w:spacing w:after="120" w:line="240" w:lineRule="auto"/>
      <w:ind w:left="360" w:hanging="360"/>
    </w:pPr>
  </w:style>
  <w:style w:type="character" w:customStyle="1" w:styleId="AOutput1Char">
    <w:name w:val="A Output1 Char"/>
    <w:basedOn w:val="DefaultParagraphFont"/>
    <w:link w:val="AOutput1"/>
    <w:locked/>
    <w:rsid w:val="001114A7"/>
    <w:rPr>
      <w:rFonts w:ascii="Times New Roman" w:eastAsia="Times New Roman" w:hAnsi="Times New Roman" w:cs="Times New Roman"/>
      <w:b/>
      <w:bCs/>
      <w:lang w:val="en-GB"/>
    </w:rPr>
  </w:style>
  <w:style w:type="paragraph" w:customStyle="1" w:styleId="AOutput1">
    <w:name w:val="A Output1"/>
    <w:basedOn w:val="Normal"/>
    <w:link w:val="AOutput1Char"/>
    <w:qFormat/>
    <w:rsid w:val="001114A7"/>
    <w:pPr>
      <w:spacing w:after="120" w:line="240" w:lineRule="auto"/>
    </w:pPr>
    <w:rPr>
      <w:rFonts w:ascii="Times New Roman" w:eastAsia="Times New Roman" w:hAnsi="Times New Roman" w:cs="Times New Roman"/>
      <w:b/>
      <w:bCs/>
      <w:lang w:val="en-GB"/>
    </w:rPr>
  </w:style>
  <w:style w:type="paragraph" w:styleId="BodyText">
    <w:name w:val="Body Text"/>
    <w:basedOn w:val="Normal"/>
    <w:link w:val="BodyTextChar"/>
    <w:uiPriority w:val="99"/>
    <w:unhideWhenUsed/>
    <w:rsid w:val="00C048EB"/>
    <w:pPr>
      <w:spacing w:before="120" w:after="12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048EB"/>
    <w:rPr>
      <w:rFonts w:ascii="Times New Roman" w:eastAsia="Times New Roman" w:hAnsi="Times New Roman" w:cs="Times New Roman"/>
      <w:sz w:val="24"/>
      <w:szCs w:val="24"/>
    </w:rPr>
  </w:style>
  <w:style w:type="character" w:customStyle="1" w:styleId="longtext">
    <w:name w:val="long_text"/>
    <w:basedOn w:val="DefaultParagraphFont"/>
    <w:rsid w:val="00B659E5"/>
    <w:rPr>
      <w:rFonts w:cs="Times New Roman"/>
    </w:rPr>
  </w:style>
  <w:style w:type="paragraph" w:customStyle="1" w:styleId="Caption1">
    <w:name w:val="Caption1"/>
    <w:basedOn w:val="Caption"/>
    <w:link w:val="Caption1Char"/>
    <w:qFormat/>
    <w:rsid w:val="001E0586"/>
    <w:pPr>
      <w:keepNext/>
      <w:spacing w:after="120"/>
    </w:pPr>
    <w:rPr>
      <w:b w:val="0"/>
      <w:color w:val="auto"/>
      <w:sz w:val="22"/>
      <w:szCs w:val="22"/>
    </w:rPr>
  </w:style>
  <w:style w:type="character" w:customStyle="1" w:styleId="Caption1Char">
    <w:name w:val="Caption1 Char"/>
    <w:basedOn w:val="DefaultParagraphFont"/>
    <w:link w:val="Caption1"/>
    <w:rsid w:val="001E0586"/>
    <w:rPr>
      <w:rFonts w:ascii="Times New Roman" w:eastAsia="Times New Roman" w:hAnsi="Times New Roman" w:cs="Times New Roman"/>
      <w:bCs/>
    </w:rPr>
  </w:style>
  <w:style w:type="paragraph" w:customStyle="1" w:styleId="sobjectif">
    <w:name w:val="s/objectif"/>
    <w:basedOn w:val="Normal"/>
    <w:rsid w:val="0088196E"/>
    <w:pPr>
      <w:widowControl w:val="0"/>
      <w:numPr>
        <w:numId w:val="41"/>
      </w:numPr>
      <w:overflowPunct w:val="0"/>
      <w:autoSpaceDE w:val="0"/>
      <w:autoSpaceDN w:val="0"/>
      <w:adjustRightInd w:val="0"/>
      <w:spacing w:after="0" w:line="240" w:lineRule="auto"/>
    </w:pPr>
    <w:rPr>
      <w:rFonts w:ascii="Times New Roman" w:eastAsia="Times New Roman" w:hAnsi="Times New Roman" w:cs="Times New Roman"/>
      <w:lang w:val="en-GB" w:eastAsia="fr-FR"/>
    </w:rPr>
  </w:style>
  <w:style w:type="paragraph" w:styleId="BodyText3">
    <w:name w:val="Body Text 3"/>
    <w:basedOn w:val="Normal"/>
    <w:link w:val="BodyText3Char"/>
    <w:uiPriority w:val="99"/>
    <w:semiHidden/>
    <w:unhideWhenUsed/>
    <w:rsid w:val="00FA6622"/>
    <w:pPr>
      <w:spacing w:after="120"/>
    </w:pPr>
    <w:rPr>
      <w:sz w:val="16"/>
      <w:szCs w:val="16"/>
    </w:rPr>
  </w:style>
  <w:style w:type="character" w:customStyle="1" w:styleId="BodyText3Char">
    <w:name w:val="Body Text 3 Char"/>
    <w:basedOn w:val="DefaultParagraphFont"/>
    <w:link w:val="BodyText3"/>
    <w:uiPriority w:val="99"/>
    <w:semiHidden/>
    <w:rsid w:val="00FA6622"/>
    <w:rPr>
      <w:sz w:val="16"/>
      <w:szCs w:val="16"/>
    </w:rPr>
  </w:style>
  <w:style w:type="paragraph" w:customStyle="1" w:styleId="Heading51">
    <w:name w:val="Heading 51"/>
    <w:basedOn w:val="Normal"/>
    <w:next w:val="Normal"/>
    <w:uiPriority w:val="9"/>
    <w:qFormat/>
    <w:rsid w:val="00515B30"/>
    <w:pPr>
      <w:pBdr>
        <w:bottom w:val="single" w:sz="6" w:space="1" w:color="4F81BD"/>
      </w:pBdr>
      <w:spacing w:before="300" w:after="0"/>
      <w:outlineLvl w:val="4"/>
    </w:pPr>
    <w:rPr>
      <w:rFonts w:ascii="Calibri" w:eastAsia="Times New Roman" w:hAnsi="Calibri" w:cs="Times New Roman"/>
      <w:b/>
      <w:caps/>
      <w:spacing w:val="10"/>
    </w:rPr>
  </w:style>
  <w:style w:type="paragraph" w:customStyle="1" w:styleId="Heading31">
    <w:name w:val="Heading 31"/>
    <w:basedOn w:val="Heading51"/>
    <w:next w:val="Normal"/>
    <w:uiPriority w:val="9"/>
    <w:qFormat/>
    <w:rsid w:val="00515B30"/>
  </w:style>
  <w:style w:type="paragraph" w:customStyle="1" w:styleId="p28">
    <w:name w:val="p28"/>
    <w:basedOn w:val="Normal"/>
    <w:qFormat/>
    <w:rsid w:val="00515B30"/>
    <w:pPr>
      <w:widowControl w:val="0"/>
      <w:tabs>
        <w:tab w:val="left" w:pos="680"/>
        <w:tab w:val="left" w:pos="1060"/>
      </w:tabs>
      <w:snapToGrid w:val="0"/>
      <w:spacing w:after="0" w:line="240" w:lineRule="atLeast"/>
      <w:ind w:left="432" w:hanging="288"/>
    </w:pPr>
    <w:rPr>
      <w:rFonts w:ascii="Times New Roman" w:eastAsia="Times New Roman" w:hAnsi="Times New Roman" w:cs="Times New Roman"/>
      <w:sz w:val="24"/>
      <w:szCs w:val="20"/>
    </w:rPr>
  </w:style>
  <w:style w:type="character" w:customStyle="1" w:styleId="NormalbulletChar">
    <w:name w:val="Normal bullet Char"/>
    <w:link w:val="Normalbullet"/>
    <w:uiPriority w:val="99"/>
    <w:locked/>
    <w:rsid w:val="00515B30"/>
    <w:rPr>
      <w:rFonts w:ascii="Times New Roman" w:eastAsia="Times New Roman" w:hAnsi="Times New Roman" w:cs="Calibri"/>
      <w:bCs/>
    </w:rPr>
  </w:style>
  <w:style w:type="paragraph" w:customStyle="1" w:styleId="Normalbullet">
    <w:name w:val="Normal bullet"/>
    <w:basedOn w:val="Normal"/>
    <w:link w:val="NormalbulletChar"/>
    <w:uiPriority w:val="99"/>
    <w:rsid w:val="00515B30"/>
    <w:rPr>
      <w:rFonts w:ascii="Times New Roman" w:eastAsia="Times New Roman" w:hAnsi="Times New Roman" w:cs="Calibri"/>
      <w:bCs/>
    </w:rPr>
  </w:style>
  <w:style w:type="paragraph" w:customStyle="1" w:styleId="Tabletext">
    <w:name w:val="Tabletext"/>
    <w:basedOn w:val="Normal"/>
    <w:autoRedefine/>
    <w:uiPriority w:val="99"/>
    <w:qFormat/>
    <w:rsid w:val="00515B30"/>
    <w:pPr>
      <w:framePr w:hSpace="141" w:wrap="around" w:vAnchor="text" w:hAnchor="text" w:y="1"/>
      <w:spacing w:after="0" w:line="240" w:lineRule="auto"/>
      <w:ind w:left="36"/>
    </w:pPr>
    <w:rPr>
      <w:rFonts w:ascii="Times New Roman" w:eastAsia="Times New Roman" w:hAnsi="Times New Roman" w:cs="Times New Roman"/>
      <w:noProof/>
    </w:rPr>
  </w:style>
  <w:style w:type="character" w:customStyle="1" w:styleId="hps">
    <w:name w:val="hps"/>
    <w:rsid w:val="00515B30"/>
  </w:style>
  <w:style w:type="paragraph" w:customStyle="1" w:styleId="AActivity">
    <w:name w:val="A Activity"/>
    <w:basedOn w:val="Footer"/>
    <w:link w:val="AActivityChar"/>
    <w:qFormat/>
    <w:rsid w:val="00515B30"/>
    <w:pPr>
      <w:tabs>
        <w:tab w:val="left" w:pos="720"/>
      </w:tabs>
      <w:ind w:left="720" w:hanging="720"/>
    </w:pPr>
    <w:rPr>
      <w:szCs w:val="24"/>
    </w:rPr>
  </w:style>
  <w:style w:type="character" w:customStyle="1" w:styleId="AActivityChar">
    <w:name w:val="A Activity Char"/>
    <w:basedOn w:val="FooterChar"/>
    <w:link w:val="AActivity"/>
    <w:rsid w:val="00515B30"/>
    <w:rPr>
      <w:rFonts w:ascii="Times New Roman" w:eastAsia="Times New Roman" w:hAnsi="Times New Roman" w:cs="Times New Roman"/>
      <w:sz w:val="20"/>
      <w:szCs w:val="24"/>
    </w:rPr>
  </w:style>
  <w:style w:type="paragraph" w:customStyle="1" w:styleId="ALog">
    <w:name w:val="A Log"/>
    <w:basedOn w:val="Normal"/>
    <w:link w:val="ALogChar"/>
    <w:qFormat/>
    <w:rsid w:val="00515B30"/>
    <w:pPr>
      <w:widowControl w:val="0"/>
      <w:tabs>
        <w:tab w:val="num" w:pos="450"/>
      </w:tabs>
      <w:adjustRightInd w:val="0"/>
      <w:spacing w:after="120" w:line="240" w:lineRule="auto"/>
      <w:ind w:left="175" w:hanging="175"/>
      <w:textAlignment w:val="baseline"/>
    </w:pPr>
    <w:rPr>
      <w:rFonts w:ascii="Times New Roman" w:eastAsia="Times New Roman" w:hAnsi="Times New Roman" w:cs="Times New Roman"/>
      <w:sz w:val="20"/>
      <w:szCs w:val="20"/>
      <w:lang w:val="en-GB"/>
    </w:rPr>
  </w:style>
  <w:style w:type="character" w:customStyle="1" w:styleId="ALogChar">
    <w:name w:val="A Log Char"/>
    <w:basedOn w:val="DefaultParagraphFont"/>
    <w:link w:val="ALog"/>
    <w:rsid w:val="00515B30"/>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5895">
      <w:bodyDiv w:val="1"/>
      <w:marLeft w:val="0"/>
      <w:marRight w:val="0"/>
      <w:marTop w:val="0"/>
      <w:marBottom w:val="0"/>
      <w:divBdr>
        <w:top w:val="none" w:sz="0" w:space="0" w:color="auto"/>
        <w:left w:val="none" w:sz="0" w:space="0" w:color="auto"/>
        <w:bottom w:val="none" w:sz="0" w:space="0" w:color="auto"/>
        <w:right w:val="none" w:sz="0" w:space="0" w:color="auto"/>
      </w:divBdr>
    </w:div>
    <w:div w:id="2438138">
      <w:bodyDiv w:val="1"/>
      <w:marLeft w:val="0"/>
      <w:marRight w:val="0"/>
      <w:marTop w:val="0"/>
      <w:marBottom w:val="0"/>
      <w:divBdr>
        <w:top w:val="none" w:sz="0" w:space="0" w:color="auto"/>
        <w:left w:val="none" w:sz="0" w:space="0" w:color="auto"/>
        <w:bottom w:val="none" w:sz="0" w:space="0" w:color="auto"/>
        <w:right w:val="none" w:sz="0" w:space="0" w:color="auto"/>
      </w:divBdr>
    </w:div>
    <w:div w:id="4015946">
      <w:bodyDiv w:val="1"/>
      <w:marLeft w:val="0"/>
      <w:marRight w:val="0"/>
      <w:marTop w:val="0"/>
      <w:marBottom w:val="0"/>
      <w:divBdr>
        <w:top w:val="none" w:sz="0" w:space="0" w:color="auto"/>
        <w:left w:val="none" w:sz="0" w:space="0" w:color="auto"/>
        <w:bottom w:val="none" w:sz="0" w:space="0" w:color="auto"/>
        <w:right w:val="none" w:sz="0" w:space="0" w:color="auto"/>
      </w:divBdr>
    </w:div>
    <w:div w:id="4291731">
      <w:bodyDiv w:val="1"/>
      <w:marLeft w:val="0"/>
      <w:marRight w:val="0"/>
      <w:marTop w:val="0"/>
      <w:marBottom w:val="0"/>
      <w:divBdr>
        <w:top w:val="none" w:sz="0" w:space="0" w:color="auto"/>
        <w:left w:val="none" w:sz="0" w:space="0" w:color="auto"/>
        <w:bottom w:val="none" w:sz="0" w:space="0" w:color="auto"/>
        <w:right w:val="none" w:sz="0" w:space="0" w:color="auto"/>
      </w:divBdr>
    </w:div>
    <w:div w:id="7369544">
      <w:bodyDiv w:val="1"/>
      <w:marLeft w:val="0"/>
      <w:marRight w:val="0"/>
      <w:marTop w:val="0"/>
      <w:marBottom w:val="0"/>
      <w:divBdr>
        <w:top w:val="none" w:sz="0" w:space="0" w:color="auto"/>
        <w:left w:val="none" w:sz="0" w:space="0" w:color="auto"/>
        <w:bottom w:val="none" w:sz="0" w:space="0" w:color="auto"/>
        <w:right w:val="none" w:sz="0" w:space="0" w:color="auto"/>
      </w:divBdr>
    </w:div>
    <w:div w:id="7609888">
      <w:bodyDiv w:val="1"/>
      <w:marLeft w:val="0"/>
      <w:marRight w:val="0"/>
      <w:marTop w:val="0"/>
      <w:marBottom w:val="0"/>
      <w:divBdr>
        <w:top w:val="none" w:sz="0" w:space="0" w:color="auto"/>
        <w:left w:val="none" w:sz="0" w:space="0" w:color="auto"/>
        <w:bottom w:val="none" w:sz="0" w:space="0" w:color="auto"/>
        <w:right w:val="none" w:sz="0" w:space="0" w:color="auto"/>
      </w:divBdr>
    </w:div>
    <w:div w:id="8919336">
      <w:bodyDiv w:val="1"/>
      <w:marLeft w:val="0"/>
      <w:marRight w:val="0"/>
      <w:marTop w:val="0"/>
      <w:marBottom w:val="0"/>
      <w:divBdr>
        <w:top w:val="none" w:sz="0" w:space="0" w:color="auto"/>
        <w:left w:val="none" w:sz="0" w:space="0" w:color="auto"/>
        <w:bottom w:val="none" w:sz="0" w:space="0" w:color="auto"/>
        <w:right w:val="none" w:sz="0" w:space="0" w:color="auto"/>
      </w:divBdr>
    </w:div>
    <w:div w:id="14623318">
      <w:bodyDiv w:val="1"/>
      <w:marLeft w:val="0"/>
      <w:marRight w:val="0"/>
      <w:marTop w:val="0"/>
      <w:marBottom w:val="0"/>
      <w:divBdr>
        <w:top w:val="none" w:sz="0" w:space="0" w:color="auto"/>
        <w:left w:val="none" w:sz="0" w:space="0" w:color="auto"/>
        <w:bottom w:val="none" w:sz="0" w:space="0" w:color="auto"/>
        <w:right w:val="none" w:sz="0" w:space="0" w:color="auto"/>
      </w:divBdr>
    </w:div>
    <w:div w:id="16587058">
      <w:bodyDiv w:val="1"/>
      <w:marLeft w:val="0"/>
      <w:marRight w:val="0"/>
      <w:marTop w:val="0"/>
      <w:marBottom w:val="0"/>
      <w:divBdr>
        <w:top w:val="none" w:sz="0" w:space="0" w:color="auto"/>
        <w:left w:val="none" w:sz="0" w:space="0" w:color="auto"/>
        <w:bottom w:val="none" w:sz="0" w:space="0" w:color="auto"/>
        <w:right w:val="none" w:sz="0" w:space="0" w:color="auto"/>
      </w:divBdr>
    </w:div>
    <w:div w:id="17901887">
      <w:bodyDiv w:val="1"/>
      <w:marLeft w:val="0"/>
      <w:marRight w:val="0"/>
      <w:marTop w:val="0"/>
      <w:marBottom w:val="0"/>
      <w:divBdr>
        <w:top w:val="none" w:sz="0" w:space="0" w:color="auto"/>
        <w:left w:val="none" w:sz="0" w:space="0" w:color="auto"/>
        <w:bottom w:val="none" w:sz="0" w:space="0" w:color="auto"/>
        <w:right w:val="none" w:sz="0" w:space="0" w:color="auto"/>
      </w:divBdr>
    </w:div>
    <w:div w:id="20400411">
      <w:bodyDiv w:val="1"/>
      <w:marLeft w:val="0"/>
      <w:marRight w:val="0"/>
      <w:marTop w:val="0"/>
      <w:marBottom w:val="0"/>
      <w:divBdr>
        <w:top w:val="none" w:sz="0" w:space="0" w:color="auto"/>
        <w:left w:val="none" w:sz="0" w:space="0" w:color="auto"/>
        <w:bottom w:val="none" w:sz="0" w:space="0" w:color="auto"/>
        <w:right w:val="none" w:sz="0" w:space="0" w:color="auto"/>
      </w:divBdr>
    </w:div>
    <w:div w:id="22633829">
      <w:bodyDiv w:val="1"/>
      <w:marLeft w:val="0"/>
      <w:marRight w:val="0"/>
      <w:marTop w:val="0"/>
      <w:marBottom w:val="0"/>
      <w:divBdr>
        <w:top w:val="none" w:sz="0" w:space="0" w:color="auto"/>
        <w:left w:val="none" w:sz="0" w:space="0" w:color="auto"/>
        <w:bottom w:val="none" w:sz="0" w:space="0" w:color="auto"/>
        <w:right w:val="none" w:sz="0" w:space="0" w:color="auto"/>
      </w:divBdr>
    </w:div>
    <w:div w:id="29428302">
      <w:bodyDiv w:val="1"/>
      <w:marLeft w:val="0"/>
      <w:marRight w:val="0"/>
      <w:marTop w:val="0"/>
      <w:marBottom w:val="0"/>
      <w:divBdr>
        <w:top w:val="none" w:sz="0" w:space="0" w:color="auto"/>
        <w:left w:val="none" w:sz="0" w:space="0" w:color="auto"/>
        <w:bottom w:val="none" w:sz="0" w:space="0" w:color="auto"/>
        <w:right w:val="none" w:sz="0" w:space="0" w:color="auto"/>
      </w:divBdr>
    </w:div>
    <w:div w:id="31735000">
      <w:bodyDiv w:val="1"/>
      <w:marLeft w:val="0"/>
      <w:marRight w:val="0"/>
      <w:marTop w:val="0"/>
      <w:marBottom w:val="0"/>
      <w:divBdr>
        <w:top w:val="none" w:sz="0" w:space="0" w:color="auto"/>
        <w:left w:val="none" w:sz="0" w:space="0" w:color="auto"/>
        <w:bottom w:val="none" w:sz="0" w:space="0" w:color="auto"/>
        <w:right w:val="none" w:sz="0" w:space="0" w:color="auto"/>
      </w:divBdr>
    </w:div>
    <w:div w:id="40063055">
      <w:bodyDiv w:val="1"/>
      <w:marLeft w:val="0"/>
      <w:marRight w:val="0"/>
      <w:marTop w:val="0"/>
      <w:marBottom w:val="0"/>
      <w:divBdr>
        <w:top w:val="none" w:sz="0" w:space="0" w:color="auto"/>
        <w:left w:val="none" w:sz="0" w:space="0" w:color="auto"/>
        <w:bottom w:val="none" w:sz="0" w:space="0" w:color="auto"/>
        <w:right w:val="none" w:sz="0" w:space="0" w:color="auto"/>
      </w:divBdr>
    </w:div>
    <w:div w:id="49503434">
      <w:bodyDiv w:val="1"/>
      <w:marLeft w:val="0"/>
      <w:marRight w:val="0"/>
      <w:marTop w:val="0"/>
      <w:marBottom w:val="0"/>
      <w:divBdr>
        <w:top w:val="none" w:sz="0" w:space="0" w:color="auto"/>
        <w:left w:val="none" w:sz="0" w:space="0" w:color="auto"/>
        <w:bottom w:val="none" w:sz="0" w:space="0" w:color="auto"/>
        <w:right w:val="none" w:sz="0" w:space="0" w:color="auto"/>
      </w:divBdr>
    </w:div>
    <w:div w:id="51080285">
      <w:bodyDiv w:val="1"/>
      <w:marLeft w:val="0"/>
      <w:marRight w:val="0"/>
      <w:marTop w:val="0"/>
      <w:marBottom w:val="0"/>
      <w:divBdr>
        <w:top w:val="none" w:sz="0" w:space="0" w:color="auto"/>
        <w:left w:val="none" w:sz="0" w:space="0" w:color="auto"/>
        <w:bottom w:val="none" w:sz="0" w:space="0" w:color="auto"/>
        <w:right w:val="none" w:sz="0" w:space="0" w:color="auto"/>
      </w:divBdr>
    </w:div>
    <w:div w:id="54623887">
      <w:bodyDiv w:val="1"/>
      <w:marLeft w:val="0"/>
      <w:marRight w:val="0"/>
      <w:marTop w:val="0"/>
      <w:marBottom w:val="0"/>
      <w:divBdr>
        <w:top w:val="none" w:sz="0" w:space="0" w:color="auto"/>
        <w:left w:val="none" w:sz="0" w:space="0" w:color="auto"/>
        <w:bottom w:val="none" w:sz="0" w:space="0" w:color="auto"/>
        <w:right w:val="none" w:sz="0" w:space="0" w:color="auto"/>
      </w:divBdr>
    </w:div>
    <w:div w:id="59253322">
      <w:bodyDiv w:val="1"/>
      <w:marLeft w:val="0"/>
      <w:marRight w:val="0"/>
      <w:marTop w:val="0"/>
      <w:marBottom w:val="0"/>
      <w:divBdr>
        <w:top w:val="none" w:sz="0" w:space="0" w:color="auto"/>
        <w:left w:val="none" w:sz="0" w:space="0" w:color="auto"/>
        <w:bottom w:val="none" w:sz="0" w:space="0" w:color="auto"/>
        <w:right w:val="none" w:sz="0" w:space="0" w:color="auto"/>
      </w:divBdr>
    </w:div>
    <w:div w:id="62725876">
      <w:bodyDiv w:val="1"/>
      <w:marLeft w:val="0"/>
      <w:marRight w:val="0"/>
      <w:marTop w:val="0"/>
      <w:marBottom w:val="0"/>
      <w:divBdr>
        <w:top w:val="none" w:sz="0" w:space="0" w:color="auto"/>
        <w:left w:val="none" w:sz="0" w:space="0" w:color="auto"/>
        <w:bottom w:val="none" w:sz="0" w:space="0" w:color="auto"/>
        <w:right w:val="none" w:sz="0" w:space="0" w:color="auto"/>
      </w:divBdr>
    </w:div>
    <w:div w:id="66080584">
      <w:bodyDiv w:val="1"/>
      <w:marLeft w:val="0"/>
      <w:marRight w:val="0"/>
      <w:marTop w:val="0"/>
      <w:marBottom w:val="0"/>
      <w:divBdr>
        <w:top w:val="none" w:sz="0" w:space="0" w:color="auto"/>
        <w:left w:val="none" w:sz="0" w:space="0" w:color="auto"/>
        <w:bottom w:val="none" w:sz="0" w:space="0" w:color="auto"/>
        <w:right w:val="none" w:sz="0" w:space="0" w:color="auto"/>
      </w:divBdr>
    </w:div>
    <w:div w:id="70733436">
      <w:bodyDiv w:val="1"/>
      <w:marLeft w:val="0"/>
      <w:marRight w:val="0"/>
      <w:marTop w:val="0"/>
      <w:marBottom w:val="0"/>
      <w:divBdr>
        <w:top w:val="none" w:sz="0" w:space="0" w:color="auto"/>
        <w:left w:val="none" w:sz="0" w:space="0" w:color="auto"/>
        <w:bottom w:val="none" w:sz="0" w:space="0" w:color="auto"/>
        <w:right w:val="none" w:sz="0" w:space="0" w:color="auto"/>
      </w:divBdr>
    </w:div>
    <w:div w:id="81804094">
      <w:bodyDiv w:val="1"/>
      <w:marLeft w:val="0"/>
      <w:marRight w:val="0"/>
      <w:marTop w:val="0"/>
      <w:marBottom w:val="0"/>
      <w:divBdr>
        <w:top w:val="none" w:sz="0" w:space="0" w:color="auto"/>
        <w:left w:val="none" w:sz="0" w:space="0" w:color="auto"/>
        <w:bottom w:val="none" w:sz="0" w:space="0" w:color="auto"/>
        <w:right w:val="none" w:sz="0" w:space="0" w:color="auto"/>
      </w:divBdr>
    </w:div>
    <w:div w:id="83843709">
      <w:bodyDiv w:val="1"/>
      <w:marLeft w:val="0"/>
      <w:marRight w:val="0"/>
      <w:marTop w:val="0"/>
      <w:marBottom w:val="0"/>
      <w:divBdr>
        <w:top w:val="none" w:sz="0" w:space="0" w:color="auto"/>
        <w:left w:val="none" w:sz="0" w:space="0" w:color="auto"/>
        <w:bottom w:val="none" w:sz="0" w:space="0" w:color="auto"/>
        <w:right w:val="none" w:sz="0" w:space="0" w:color="auto"/>
      </w:divBdr>
    </w:div>
    <w:div w:id="100028069">
      <w:bodyDiv w:val="1"/>
      <w:marLeft w:val="0"/>
      <w:marRight w:val="0"/>
      <w:marTop w:val="0"/>
      <w:marBottom w:val="0"/>
      <w:divBdr>
        <w:top w:val="none" w:sz="0" w:space="0" w:color="auto"/>
        <w:left w:val="none" w:sz="0" w:space="0" w:color="auto"/>
        <w:bottom w:val="none" w:sz="0" w:space="0" w:color="auto"/>
        <w:right w:val="none" w:sz="0" w:space="0" w:color="auto"/>
      </w:divBdr>
    </w:div>
    <w:div w:id="105001863">
      <w:bodyDiv w:val="1"/>
      <w:marLeft w:val="0"/>
      <w:marRight w:val="0"/>
      <w:marTop w:val="0"/>
      <w:marBottom w:val="0"/>
      <w:divBdr>
        <w:top w:val="none" w:sz="0" w:space="0" w:color="auto"/>
        <w:left w:val="none" w:sz="0" w:space="0" w:color="auto"/>
        <w:bottom w:val="none" w:sz="0" w:space="0" w:color="auto"/>
        <w:right w:val="none" w:sz="0" w:space="0" w:color="auto"/>
      </w:divBdr>
    </w:div>
    <w:div w:id="107630443">
      <w:bodyDiv w:val="1"/>
      <w:marLeft w:val="0"/>
      <w:marRight w:val="0"/>
      <w:marTop w:val="0"/>
      <w:marBottom w:val="0"/>
      <w:divBdr>
        <w:top w:val="none" w:sz="0" w:space="0" w:color="auto"/>
        <w:left w:val="none" w:sz="0" w:space="0" w:color="auto"/>
        <w:bottom w:val="none" w:sz="0" w:space="0" w:color="auto"/>
        <w:right w:val="none" w:sz="0" w:space="0" w:color="auto"/>
      </w:divBdr>
    </w:div>
    <w:div w:id="109010185">
      <w:bodyDiv w:val="1"/>
      <w:marLeft w:val="0"/>
      <w:marRight w:val="0"/>
      <w:marTop w:val="0"/>
      <w:marBottom w:val="0"/>
      <w:divBdr>
        <w:top w:val="none" w:sz="0" w:space="0" w:color="auto"/>
        <w:left w:val="none" w:sz="0" w:space="0" w:color="auto"/>
        <w:bottom w:val="none" w:sz="0" w:space="0" w:color="auto"/>
        <w:right w:val="none" w:sz="0" w:space="0" w:color="auto"/>
      </w:divBdr>
    </w:div>
    <w:div w:id="110898463">
      <w:bodyDiv w:val="1"/>
      <w:marLeft w:val="0"/>
      <w:marRight w:val="0"/>
      <w:marTop w:val="0"/>
      <w:marBottom w:val="0"/>
      <w:divBdr>
        <w:top w:val="none" w:sz="0" w:space="0" w:color="auto"/>
        <w:left w:val="none" w:sz="0" w:space="0" w:color="auto"/>
        <w:bottom w:val="none" w:sz="0" w:space="0" w:color="auto"/>
        <w:right w:val="none" w:sz="0" w:space="0" w:color="auto"/>
      </w:divBdr>
    </w:div>
    <w:div w:id="114102945">
      <w:bodyDiv w:val="1"/>
      <w:marLeft w:val="0"/>
      <w:marRight w:val="0"/>
      <w:marTop w:val="0"/>
      <w:marBottom w:val="0"/>
      <w:divBdr>
        <w:top w:val="none" w:sz="0" w:space="0" w:color="auto"/>
        <w:left w:val="none" w:sz="0" w:space="0" w:color="auto"/>
        <w:bottom w:val="none" w:sz="0" w:space="0" w:color="auto"/>
        <w:right w:val="none" w:sz="0" w:space="0" w:color="auto"/>
      </w:divBdr>
    </w:div>
    <w:div w:id="128593543">
      <w:bodyDiv w:val="1"/>
      <w:marLeft w:val="0"/>
      <w:marRight w:val="0"/>
      <w:marTop w:val="0"/>
      <w:marBottom w:val="0"/>
      <w:divBdr>
        <w:top w:val="none" w:sz="0" w:space="0" w:color="auto"/>
        <w:left w:val="none" w:sz="0" w:space="0" w:color="auto"/>
        <w:bottom w:val="none" w:sz="0" w:space="0" w:color="auto"/>
        <w:right w:val="none" w:sz="0" w:space="0" w:color="auto"/>
      </w:divBdr>
    </w:div>
    <w:div w:id="130636133">
      <w:bodyDiv w:val="1"/>
      <w:marLeft w:val="0"/>
      <w:marRight w:val="0"/>
      <w:marTop w:val="0"/>
      <w:marBottom w:val="0"/>
      <w:divBdr>
        <w:top w:val="none" w:sz="0" w:space="0" w:color="auto"/>
        <w:left w:val="none" w:sz="0" w:space="0" w:color="auto"/>
        <w:bottom w:val="none" w:sz="0" w:space="0" w:color="auto"/>
        <w:right w:val="none" w:sz="0" w:space="0" w:color="auto"/>
      </w:divBdr>
    </w:div>
    <w:div w:id="137502398">
      <w:bodyDiv w:val="1"/>
      <w:marLeft w:val="0"/>
      <w:marRight w:val="0"/>
      <w:marTop w:val="0"/>
      <w:marBottom w:val="0"/>
      <w:divBdr>
        <w:top w:val="none" w:sz="0" w:space="0" w:color="auto"/>
        <w:left w:val="none" w:sz="0" w:space="0" w:color="auto"/>
        <w:bottom w:val="none" w:sz="0" w:space="0" w:color="auto"/>
        <w:right w:val="none" w:sz="0" w:space="0" w:color="auto"/>
      </w:divBdr>
    </w:div>
    <w:div w:id="144473934">
      <w:bodyDiv w:val="1"/>
      <w:marLeft w:val="0"/>
      <w:marRight w:val="0"/>
      <w:marTop w:val="0"/>
      <w:marBottom w:val="0"/>
      <w:divBdr>
        <w:top w:val="none" w:sz="0" w:space="0" w:color="auto"/>
        <w:left w:val="none" w:sz="0" w:space="0" w:color="auto"/>
        <w:bottom w:val="none" w:sz="0" w:space="0" w:color="auto"/>
        <w:right w:val="none" w:sz="0" w:space="0" w:color="auto"/>
      </w:divBdr>
    </w:div>
    <w:div w:id="144931244">
      <w:bodyDiv w:val="1"/>
      <w:marLeft w:val="0"/>
      <w:marRight w:val="0"/>
      <w:marTop w:val="0"/>
      <w:marBottom w:val="0"/>
      <w:divBdr>
        <w:top w:val="none" w:sz="0" w:space="0" w:color="auto"/>
        <w:left w:val="none" w:sz="0" w:space="0" w:color="auto"/>
        <w:bottom w:val="none" w:sz="0" w:space="0" w:color="auto"/>
        <w:right w:val="none" w:sz="0" w:space="0" w:color="auto"/>
      </w:divBdr>
    </w:div>
    <w:div w:id="148525270">
      <w:bodyDiv w:val="1"/>
      <w:marLeft w:val="0"/>
      <w:marRight w:val="0"/>
      <w:marTop w:val="0"/>
      <w:marBottom w:val="0"/>
      <w:divBdr>
        <w:top w:val="none" w:sz="0" w:space="0" w:color="auto"/>
        <w:left w:val="none" w:sz="0" w:space="0" w:color="auto"/>
        <w:bottom w:val="none" w:sz="0" w:space="0" w:color="auto"/>
        <w:right w:val="none" w:sz="0" w:space="0" w:color="auto"/>
      </w:divBdr>
    </w:div>
    <w:div w:id="155347200">
      <w:bodyDiv w:val="1"/>
      <w:marLeft w:val="0"/>
      <w:marRight w:val="0"/>
      <w:marTop w:val="0"/>
      <w:marBottom w:val="0"/>
      <w:divBdr>
        <w:top w:val="none" w:sz="0" w:space="0" w:color="auto"/>
        <w:left w:val="none" w:sz="0" w:space="0" w:color="auto"/>
        <w:bottom w:val="none" w:sz="0" w:space="0" w:color="auto"/>
        <w:right w:val="none" w:sz="0" w:space="0" w:color="auto"/>
      </w:divBdr>
    </w:div>
    <w:div w:id="160127308">
      <w:bodyDiv w:val="1"/>
      <w:marLeft w:val="0"/>
      <w:marRight w:val="0"/>
      <w:marTop w:val="0"/>
      <w:marBottom w:val="0"/>
      <w:divBdr>
        <w:top w:val="none" w:sz="0" w:space="0" w:color="auto"/>
        <w:left w:val="none" w:sz="0" w:space="0" w:color="auto"/>
        <w:bottom w:val="none" w:sz="0" w:space="0" w:color="auto"/>
        <w:right w:val="none" w:sz="0" w:space="0" w:color="auto"/>
      </w:divBdr>
    </w:div>
    <w:div w:id="161507112">
      <w:bodyDiv w:val="1"/>
      <w:marLeft w:val="0"/>
      <w:marRight w:val="0"/>
      <w:marTop w:val="0"/>
      <w:marBottom w:val="0"/>
      <w:divBdr>
        <w:top w:val="none" w:sz="0" w:space="0" w:color="auto"/>
        <w:left w:val="none" w:sz="0" w:space="0" w:color="auto"/>
        <w:bottom w:val="none" w:sz="0" w:space="0" w:color="auto"/>
        <w:right w:val="none" w:sz="0" w:space="0" w:color="auto"/>
      </w:divBdr>
    </w:div>
    <w:div w:id="161513450">
      <w:bodyDiv w:val="1"/>
      <w:marLeft w:val="0"/>
      <w:marRight w:val="0"/>
      <w:marTop w:val="0"/>
      <w:marBottom w:val="0"/>
      <w:divBdr>
        <w:top w:val="none" w:sz="0" w:space="0" w:color="auto"/>
        <w:left w:val="none" w:sz="0" w:space="0" w:color="auto"/>
        <w:bottom w:val="none" w:sz="0" w:space="0" w:color="auto"/>
        <w:right w:val="none" w:sz="0" w:space="0" w:color="auto"/>
      </w:divBdr>
    </w:div>
    <w:div w:id="162748727">
      <w:bodyDiv w:val="1"/>
      <w:marLeft w:val="0"/>
      <w:marRight w:val="0"/>
      <w:marTop w:val="0"/>
      <w:marBottom w:val="0"/>
      <w:divBdr>
        <w:top w:val="none" w:sz="0" w:space="0" w:color="auto"/>
        <w:left w:val="none" w:sz="0" w:space="0" w:color="auto"/>
        <w:bottom w:val="none" w:sz="0" w:space="0" w:color="auto"/>
        <w:right w:val="none" w:sz="0" w:space="0" w:color="auto"/>
      </w:divBdr>
    </w:div>
    <w:div w:id="172844252">
      <w:bodyDiv w:val="1"/>
      <w:marLeft w:val="0"/>
      <w:marRight w:val="0"/>
      <w:marTop w:val="0"/>
      <w:marBottom w:val="0"/>
      <w:divBdr>
        <w:top w:val="none" w:sz="0" w:space="0" w:color="auto"/>
        <w:left w:val="none" w:sz="0" w:space="0" w:color="auto"/>
        <w:bottom w:val="none" w:sz="0" w:space="0" w:color="auto"/>
        <w:right w:val="none" w:sz="0" w:space="0" w:color="auto"/>
      </w:divBdr>
    </w:div>
    <w:div w:id="180165936">
      <w:bodyDiv w:val="1"/>
      <w:marLeft w:val="0"/>
      <w:marRight w:val="0"/>
      <w:marTop w:val="0"/>
      <w:marBottom w:val="0"/>
      <w:divBdr>
        <w:top w:val="none" w:sz="0" w:space="0" w:color="auto"/>
        <w:left w:val="none" w:sz="0" w:space="0" w:color="auto"/>
        <w:bottom w:val="none" w:sz="0" w:space="0" w:color="auto"/>
        <w:right w:val="none" w:sz="0" w:space="0" w:color="auto"/>
      </w:divBdr>
    </w:div>
    <w:div w:id="192380074">
      <w:bodyDiv w:val="1"/>
      <w:marLeft w:val="0"/>
      <w:marRight w:val="0"/>
      <w:marTop w:val="0"/>
      <w:marBottom w:val="0"/>
      <w:divBdr>
        <w:top w:val="none" w:sz="0" w:space="0" w:color="auto"/>
        <w:left w:val="none" w:sz="0" w:space="0" w:color="auto"/>
        <w:bottom w:val="none" w:sz="0" w:space="0" w:color="auto"/>
        <w:right w:val="none" w:sz="0" w:space="0" w:color="auto"/>
      </w:divBdr>
    </w:div>
    <w:div w:id="213200452">
      <w:bodyDiv w:val="1"/>
      <w:marLeft w:val="0"/>
      <w:marRight w:val="0"/>
      <w:marTop w:val="0"/>
      <w:marBottom w:val="0"/>
      <w:divBdr>
        <w:top w:val="none" w:sz="0" w:space="0" w:color="auto"/>
        <w:left w:val="none" w:sz="0" w:space="0" w:color="auto"/>
        <w:bottom w:val="none" w:sz="0" w:space="0" w:color="auto"/>
        <w:right w:val="none" w:sz="0" w:space="0" w:color="auto"/>
      </w:divBdr>
    </w:div>
    <w:div w:id="222451782">
      <w:bodyDiv w:val="1"/>
      <w:marLeft w:val="0"/>
      <w:marRight w:val="0"/>
      <w:marTop w:val="0"/>
      <w:marBottom w:val="0"/>
      <w:divBdr>
        <w:top w:val="none" w:sz="0" w:space="0" w:color="auto"/>
        <w:left w:val="none" w:sz="0" w:space="0" w:color="auto"/>
        <w:bottom w:val="none" w:sz="0" w:space="0" w:color="auto"/>
        <w:right w:val="none" w:sz="0" w:space="0" w:color="auto"/>
      </w:divBdr>
    </w:div>
    <w:div w:id="223177797">
      <w:bodyDiv w:val="1"/>
      <w:marLeft w:val="0"/>
      <w:marRight w:val="0"/>
      <w:marTop w:val="0"/>
      <w:marBottom w:val="0"/>
      <w:divBdr>
        <w:top w:val="none" w:sz="0" w:space="0" w:color="auto"/>
        <w:left w:val="none" w:sz="0" w:space="0" w:color="auto"/>
        <w:bottom w:val="none" w:sz="0" w:space="0" w:color="auto"/>
        <w:right w:val="none" w:sz="0" w:space="0" w:color="auto"/>
      </w:divBdr>
    </w:div>
    <w:div w:id="223758500">
      <w:bodyDiv w:val="1"/>
      <w:marLeft w:val="0"/>
      <w:marRight w:val="0"/>
      <w:marTop w:val="0"/>
      <w:marBottom w:val="0"/>
      <w:divBdr>
        <w:top w:val="none" w:sz="0" w:space="0" w:color="auto"/>
        <w:left w:val="none" w:sz="0" w:space="0" w:color="auto"/>
        <w:bottom w:val="none" w:sz="0" w:space="0" w:color="auto"/>
        <w:right w:val="none" w:sz="0" w:space="0" w:color="auto"/>
      </w:divBdr>
    </w:div>
    <w:div w:id="229848884">
      <w:bodyDiv w:val="1"/>
      <w:marLeft w:val="0"/>
      <w:marRight w:val="0"/>
      <w:marTop w:val="0"/>
      <w:marBottom w:val="0"/>
      <w:divBdr>
        <w:top w:val="none" w:sz="0" w:space="0" w:color="auto"/>
        <w:left w:val="none" w:sz="0" w:space="0" w:color="auto"/>
        <w:bottom w:val="none" w:sz="0" w:space="0" w:color="auto"/>
        <w:right w:val="none" w:sz="0" w:space="0" w:color="auto"/>
      </w:divBdr>
    </w:div>
    <w:div w:id="237134028">
      <w:bodyDiv w:val="1"/>
      <w:marLeft w:val="0"/>
      <w:marRight w:val="0"/>
      <w:marTop w:val="0"/>
      <w:marBottom w:val="0"/>
      <w:divBdr>
        <w:top w:val="none" w:sz="0" w:space="0" w:color="auto"/>
        <w:left w:val="none" w:sz="0" w:space="0" w:color="auto"/>
        <w:bottom w:val="none" w:sz="0" w:space="0" w:color="auto"/>
        <w:right w:val="none" w:sz="0" w:space="0" w:color="auto"/>
      </w:divBdr>
    </w:div>
    <w:div w:id="241184593">
      <w:bodyDiv w:val="1"/>
      <w:marLeft w:val="0"/>
      <w:marRight w:val="0"/>
      <w:marTop w:val="0"/>
      <w:marBottom w:val="0"/>
      <w:divBdr>
        <w:top w:val="none" w:sz="0" w:space="0" w:color="auto"/>
        <w:left w:val="none" w:sz="0" w:space="0" w:color="auto"/>
        <w:bottom w:val="none" w:sz="0" w:space="0" w:color="auto"/>
        <w:right w:val="none" w:sz="0" w:space="0" w:color="auto"/>
      </w:divBdr>
    </w:div>
    <w:div w:id="243536040">
      <w:bodyDiv w:val="1"/>
      <w:marLeft w:val="0"/>
      <w:marRight w:val="0"/>
      <w:marTop w:val="0"/>
      <w:marBottom w:val="0"/>
      <w:divBdr>
        <w:top w:val="none" w:sz="0" w:space="0" w:color="auto"/>
        <w:left w:val="none" w:sz="0" w:space="0" w:color="auto"/>
        <w:bottom w:val="none" w:sz="0" w:space="0" w:color="auto"/>
        <w:right w:val="none" w:sz="0" w:space="0" w:color="auto"/>
      </w:divBdr>
    </w:div>
    <w:div w:id="245461091">
      <w:bodyDiv w:val="1"/>
      <w:marLeft w:val="0"/>
      <w:marRight w:val="0"/>
      <w:marTop w:val="0"/>
      <w:marBottom w:val="0"/>
      <w:divBdr>
        <w:top w:val="none" w:sz="0" w:space="0" w:color="auto"/>
        <w:left w:val="none" w:sz="0" w:space="0" w:color="auto"/>
        <w:bottom w:val="none" w:sz="0" w:space="0" w:color="auto"/>
        <w:right w:val="none" w:sz="0" w:space="0" w:color="auto"/>
      </w:divBdr>
    </w:div>
    <w:div w:id="277685405">
      <w:bodyDiv w:val="1"/>
      <w:marLeft w:val="0"/>
      <w:marRight w:val="0"/>
      <w:marTop w:val="0"/>
      <w:marBottom w:val="0"/>
      <w:divBdr>
        <w:top w:val="none" w:sz="0" w:space="0" w:color="auto"/>
        <w:left w:val="none" w:sz="0" w:space="0" w:color="auto"/>
        <w:bottom w:val="none" w:sz="0" w:space="0" w:color="auto"/>
        <w:right w:val="none" w:sz="0" w:space="0" w:color="auto"/>
      </w:divBdr>
    </w:div>
    <w:div w:id="278143271">
      <w:bodyDiv w:val="1"/>
      <w:marLeft w:val="0"/>
      <w:marRight w:val="0"/>
      <w:marTop w:val="0"/>
      <w:marBottom w:val="0"/>
      <w:divBdr>
        <w:top w:val="none" w:sz="0" w:space="0" w:color="auto"/>
        <w:left w:val="none" w:sz="0" w:space="0" w:color="auto"/>
        <w:bottom w:val="none" w:sz="0" w:space="0" w:color="auto"/>
        <w:right w:val="none" w:sz="0" w:space="0" w:color="auto"/>
      </w:divBdr>
    </w:div>
    <w:div w:id="280959537">
      <w:bodyDiv w:val="1"/>
      <w:marLeft w:val="0"/>
      <w:marRight w:val="0"/>
      <w:marTop w:val="0"/>
      <w:marBottom w:val="0"/>
      <w:divBdr>
        <w:top w:val="none" w:sz="0" w:space="0" w:color="auto"/>
        <w:left w:val="none" w:sz="0" w:space="0" w:color="auto"/>
        <w:bottom w:val="none" w:sz="0" w:space="0" w:color="auto"/>
        <w:right w:val="none" w:sz="0" w:space="0" w:color="auto"/>
      </w:divBdr>
    </w:div>
    <w:div w:id="292566366">
      <w:bodyDiv w:val="1"/>
      <w:marLeft w:val="0"/>
      <w:marRight w:val="0"/>
      <w:marTop w:val="0"/>
      <w:marBottom w:val="0"/>
      <w:divBdr>
        <w:top w:val="none" w:sz="0" w:space="0" w:color="auto"/>
        <w:left w:val="none" w:sz="0" w:space="0" w:color="auto"/>
        <w:bottom w:val="none" w:sz="0" w:space="0" w:color="auto"/>
        <w:right w:val="none" w:sz="0" w:space="0" w:color="auto"/>
      </w:divBdr>
    </w:div>
    <w:div w:id="293289435">
      <w:bodyDiv w:val="1"/>
      <w:marLeft w:val="0"/>
      <w:marRight w:val="0"/>
      <w:marTop w:val="0"/>
      <w:marBottom w:val="0"/>
      <w:divBdr>
        <w:top w:val="none" w:sz="0" w:space="0" w:color="auto"/>
        <w:left w:val="none" w:sz="0" w:space="0" w:color="auto"/>
        <w:bottom w:val="none" w:sz="0" w:space="0" w:color="auto"/>
        <w:right w:val="none" w:sz="0" w:space="0" w:color="auto"/>
      </w:divBdr>
    </w:div>
    <w:div w:id="297734906">
      <w:bodyDiv w:val="1"/>
      <w:marLeft w:val="0"/>
      <w:marRight w:val="0"/>
      <w:marTop w:val="0"/>
      <w:marBottom w:val="0"/>
      <w:divBdr>
        <w:top w:val="none" w:sz="0" w:space="0" w:color="auto"/>
        <w:left w:val="none" w:sz="0" w:space="0" w:color="auto"/>
        <w:bottom w:val="none" w:sz="0" w:space="0" w:color="auto"/>
        <w:right w:val="none" w:sz="0" w:space="0" w:color="auto"/>
      </w:divBdr>
    </w:div>
    <w:div w:id="299499811">
      <w:bodyDiv w:val="1"/>
      <w:marLeft w:val="0"/>
      <w:marRight w:val="0"/>
      <w:marTop w:val="0"/>
      <w:marBottom w:val="0"/>
      <w:divBdr>
        <w:top w:val="none" w:sz="0" w:space="0" w:color="auto"/>
        <w:left w:val="none" w:sz="0" w:space="0" w:color="auto"/>
        <w:bottom w:val="none" w:sz="0" w:space="0" w:color="auto"/>
        <w:right w:val="none" w:sz="0" w:space="0" w:color="auto"/>
      </w:divBdr>
    </w:div>
    <w:div w:id="303316407">
      <w:bodyDiv w:val="1"/>
      <w:marLeft w:val="0"/>
      <w:marRight w:val="0"/>
      <w:marTop w:val="0"/>
      <w:marBottom w:val="0"/>
      <w:divBdr>
        <w:top w:val="none" w:sz="0" w:space="0" w:color="auto"/>
        <w:left w:val="none" w:sz="0" w:space="0" w:color="auto"/>
        <w:bottom w:val="none" w:sz="0" w:space="0" w:color="auto"/>
        <w:right w:val="none" w:sz="0" w:space="0" w:color="auto"/>
      </w:divBdr>
    </w:div>
    <w:div w:id="303437649">
      <w:bodyDiv w:val="1"/>
      <w:marLeft w:val="0"/>
      <w:marRight w:val="0"/>
      <w:marTop w:val="0"/>
      <w:marBottom w:val="0"/>
      <w:divBdr>
        <w:top w:val="none" w:sz="0" w:space="0" w:color="auto"/>
        <w:left w:val="none" w:sz="0" w:space="0" w:color="auto"/>
        <w:bottom w:val="none" w:sz="0" w:space="0" w:color="auto"/>
        <w:right w:val="none" w:sz="0" w:space="0" w:color="auto"/>
      </w:divBdr>
    </w:div>
    <w:div w:id="308948325">
      <w:bodyDiv w:val="1"/>
      <w:marLeft w:val="0"/>
      <w:marRight w:val="0"/>
      <w:marTop w:val="0"/>
      <w:marBottom w:val="0"/>
      <w:divBdr>
        <w:top w:val="none" w:sz="0" w:space="0" w:color="auto"/>
        <w:left w:val="none" w:sz="0" w:space="0" w:color="auto"/>
        <w:bottom w:val="none" w:sz="0" w:space="0" w:color="auto"/>
        <w:right w:val="none" w:sz="0" w:space="0" w:color="auto"/>
      </w:divBdr>
    </w:div>
    <w:div w:id="322778289">
      <w:bodyDiv w:val="1"/>
      <w:marLeft w:val="0"/>
      <w:marRight w:val="0"/>
      <w:marTop w:val="0"/>
      <w:marBottom w:val="0"/>
      <w:divBdr>
        <w:top w:val="none" w:sz="0" w:space="0" w:color="auto"/>
        <w:left w:val="none" w:sz="0" w:space="0" w:color="auto"/>
        <w:bottom w:val="none" w:sz="0" w:space="0" w:color="auto"/>
        <w:right w:val="none" w:sz="0" w:space="0" w:color="auto"/>
      </w:divBdr>
    </w:div>
    <w:div w:id="323631506">
      <w:bodyDiv w:val="1"/>
      <w:marLeft w:val="0"/>
      <w:marRight w:val="0"/>
      <w:marTop w:val="0"/>
      <w:marBottom w:val="0"/>
      <w:divBdr>
        <w:top w:val="none" w:sz="0" w:space="0" w:color="auto"/>
        <w:left w:val="none" w:sz="0" w:space="0" w:color="auto"/>
        <w:bottom w:val="none" w:sz="0" w:space="0" w:color="auto"/>
        <w:right w:val="none" w:sz="0" w:space="0" w:color="auto"/>
      </w:divBdr>
    </w:div>
    <w:div w:id="323821378">
      <w:bodyDiv w:val="1"/>
      <w:marLeft w:val="0"/>
      <w:marRight w:val="0"/>
      <w:marTop w:val="0"/>
      <w:marBottom w:val="0"/>
      <w:divBdr>
        <w:top w:val="none" w:sz="0" w:space="0" w:color="auto"/>
        <w:left w:val="none" w:sz="0" w:space="0" w:color="auto"/>
        <w:bottom w:val="none" w:sz="0" w:space="0" w:color="auto"/>
        <w:right w:val="none" w:sz="0" w:space="0" w:color="auto"/>
      </w:divBdr>
    </w:div>
    <w:div w:id="325670338">
      <w:bodyDiv w:val="1"/>
      <w:marLeft w:val="0"/>
      <w:marRight w:val="0"/>
      <w:marTop w:val="0"/>
      <w:marBottom w:val="0"/>
      <w:divBdr>
        <w:top w:val="none" w:sz="0" w:space="0" w:color="auto"/>
        <w:left w:val="none" w:sz="0" w:space="0" w:color="auto"/>
        <w:bottom w:val="none" w:sz="0" w:space="0" w:color="auto"/>
        <w:right w:val="none" w:sz="0" w:space="0" w:color="auto"/>
      </w:divBdr>
    </w:div>
    <w:div w:id="326439480">
      <w:bodyDiv w:val="1"/>
      <w:marLeft w:val="0"/>
      <w:marRight w:val="0"/>
      <w:marTop w:val="0"/>
      <w:marBottom w:val="0"/>
      <w:divBdr>
        <w:top w:val="none" w:sz="0" w:space="0" w:color="auto"/>
        <w:left w:val="none" w:sz="0" w:space="0" w:color="auto"/>
        <w:bottom w:val="none" w:sz="0" w:space="0" w:color="auto"/>
        <w:right w:val="none" w:sz="0" w:space="0" w:color="auto"/>
      </w:divBdr>
    </w:div>
    <w:div w:id="329606883">
      <w:bodyDiv w:val="1"/>
      <w:marLeft w:val="0"/>
      <w:marRight w:val="0"/>
      <w:marTop w:val="0"/>
      <w:marBottom w:val="0"/>
      <w:divBdr>
        <w:top w:val="none" w:sz="0" w:space="0" w:color="auto"/>
        <w:left w:val="none" w:sz="0" w:space="0" w:color="auto"/>
        <w:bottom w:val="none" w:sz="0" w:space="0" w:color="auto"/>
        <w:right w:val="none" w:sz="0" w:space="0" w:color="auto"/>
      </w:divBdr>
    </w:div>
    <w:div w:id="332608939">
      <w:bodyDiv w:val="1"/>
      <w:marLeft w:val="0"/>
      <w:marRight w:val="0"/>
      <w:marTop w:val="0"/>
      <w:marBottom w:val="0"/>
      <w:divBdr>
        <w:top w:val="none" w:sz="0" w:space="0" w:color="auto"/>
        <w:left w:val="none" w:sz="0" w:space="0" w:color="auto"/>
        <w:bottom w:val="none" w:sz="0" w:space="0" w:color="auto"/>
        <w:right w:val="none" w:sz="0" w:space="0" w:color="auto"/>
      </w:divBdr>
    </w:div>
    <w:div w:id="338503194">
      <w:bodyDiv w:val="1"/>
      <w:marLeft w:val="0"/>
      <w:marRight w:val="0"/>
      <w:marTop w:val="0"/>
      <w:marBottom w:val="0"/>
      <w:divBdr>
        <w:top w:val="none" w:sz="0" w:space="0" w:color="auto"/>
        <w:left w:val="none" w:sz="0" w:space="0" w:color="auto"/>
        <w:bottom w:val="none" w:sz="0" w:space="0" w:color="auto"/>
        <w:right w:val="none" w:sz="0" w:space="0" w:color="auto"/>
      </w:divBdr>
    </w:div>
    <w:div w:id="354043998">
      <w:bodyDiv w:val="1"/>
      <w:marLeft w:val="0"/>
      <w:marRight w:val="0"/>
      <w:marTop w:val="0"/>
      <w:marBottom w:val="0"/>
      <w:divBdr>
        <w:top w:val="none" w:sz="0" w:space="0" w:color="auto"/>
        <w:left w:val="none" w:sz="0" w:space="0" w:color="auto"/>
        <w:bottom w:val="none" w:sz="0" w:space="0" w:color="auto"/>
        <w:right w:val="none" w:sz="0" w:space="0" w:color="auto"/>
      </w:divBdr>
    </w:div>
    <w:div w:id="357662012">
      <w:bodyDiv w:val="1"/>
      <w:marLeft w:val="0"/>
      <w:marRight w:val="0"/>
      <w:marTop w:val="0"/>
      <w:marBottom w:val="0"/>
      <w:divBdr>
        <w:top w:val="none" w:sz="0" w:space="0" w:color="auto"/>
        <w:left w:val="none" w:sz="0" w:space="0" w:color="auto"/>
        <w:bottom w:val="none" w:sz="0" w:space="0" w:color="auto"/>
        <w:right w:val="none" w:sz="0" w:space="0" w:color="auto"/>
      </w:divBdr>
      <w:divsChild>
        <w:div w:id="1367175717">
          <w:marLeft w:val="547"/>
          <w:marRight w:val="0"/>
          <w:marTop w:val="96"/>
          <w:marBottom w:val="0"/>
          <w:divBdr>
            <w:top w:val="none" w:sz="0" w:space="0" w:color="auto"/>
            <w:left w:val="none" w:sz="0" w:space="0" w:color="auto"/>
            <w:bottom w:val="none" w:sz="0" w:space="0" w:color="auto"/>
            <w:right w:val="none" w:sz="0" w:space="0" w:color="auto"/>
          </w:divBdr>
        </w:div>
      </w:divsChild>
    </w:div>
    <w:div w:id="369688926">
      <w:bodyDiv w:val="1"/>
      <w:marLeft w:val="0"/>
      <w:marRight w:val="0"/>
      <w:marTop w:val="0"/>
      <w:marBottom w:val="0"/>
      <w:divBdr>
        <w:top w:val="none" w:sz="0" w:space="0" w:color="auto"/>
        <w:left w:val="none" w:sz="0" w:space="0" w:color="auto"/>
        <w:bottom w:val="none" w:sz="0" w:space="0" w:color="auto"/>
        <w:right w:val="none" w:sz="0" w:space="0" w:color="auto"/>
      </w:divBdr>
    </w:div>
    <w:div w:id="378936793">
      <w:bodyDiv w:val="1"/>
      <w:marLeft w:val="0"/>
      <w:marRight w:val="0"/>
      <w:marTop w:val="0"/>
      <w:marBottom w:val="0"/>
      <w:divBdr>
        <w:top w:val="none" w:sz="0" w:space="0" w:color="auto"/>
        <w:left w:val="none" w:sz="0" w:space="0" w:color="auto"/>
        <w:bottom w:val="none" w:sz="0" w:space="0" w:color="auto"/>
        <w:right w:val="none" w:sz="0" w:space="0" w:color="auto"/>
      </w:divBdr>
    </w:div>
    <w:div w:id="382293266">
      <w:bodyDiv w:val="1"/>
      <w:marLeft w:val="0"/>
      <w:marRight w:val="0"/>
      <w:marTop w:val="0"/>
      <w:marBottom w:val="0"/>
      <w:divBdr>
        <w:top w:val="none" w:sz="0" w:space="0" w:color="auto"/>
        <w:left w:val="none" w:sz="0" w:space="0" w:color="auto"/>
        <w:bottom w:val="none" w:sz="0" w:space="0" w:color="auto"/>
        <w:right w:val="none" w:sz="0" w:space="0" w:color="auto"/>
      </w:divBdr>
    </w:div>
    <w:div w:id="382405729">
      <w:bodyDiv w:val="1"/>
      <w:marLeft w:val="0"/>
      <w:marRight w:val="0"/>
      <w:marTop w:val="0"/>
      <w:marBottom w:val="0"/>
      <w:divBdr>
        <w:top w:val="none" w:sz="0" w:space="0" w:color="auto"/>
        <w:left w:val="none" w:sz="0" w:space="0" w:color="auto"/>
        <w:bottom w:val="none" w:sz="0" w:space="0" w:color="auto"/>
        <w:right w:val="none" w:sz="0" w:space="0" w:color="auto"/>
      </w:divBdr>
    </w:div>
    <w:div w:id="388118275">
      <w:bodyDiv w:val="1"/>
      <w:marLeft w:val="0"/>
      <w:marRight w:val="0"/>
      <w:marTop w:val="0"/>
      <w:marBottom w:val="0"/>
      <w:divBdr>
        <w:top w:val="none" w:sz="0" w:space="0" w:color="auto"/>
        <w:left w:val="none" w:sz="0" w:space="0" w:color="auto"/>
        <w:bottom w:val="none" w:sz="0" w:space="0" w:color="auto"/>
        <w:right w:val="none" w:sz="0" w:space="0" w:color="auto"/>
      </w:divBdr>
    </w:div>
    <w:div w:id="390082892">
      <w:bodyDiv w:val="1"/>
      <w:marLeft w:val="0"/>
      <w:marRight w:val="0"/>
      <w:marTop w:val="0"/>
      <w:marBottom w:val="0"/>
      <w:divBdr>
        <w:top w:val="none" w:sz="0" w:space="0" w:color="auto"/>
        <w:left w:val="none" w:sz="0" w:space="0" w:color="auto"/>
        <w:bottom w:val="none" w:sz="0" w:space="0" w:color="auto"/>
        <w:right w:val="none" w:sz="0" w:space="0" w:color="auto"/>
      </w:divBdr>
    </w:div>
    <w:div w:id="391150836">
      <w:bodyDiv w:val="1"/>
      <w:marLeft w:val="0"/>
      <w:marRight w:val="0"/>
      <w:marTop w:val="0"/>
      <w:marBottom w:val="0"/>
      <w:divBdr>
        <w:top w:val="none" w:sz="0" w:space="0" w:color="auto"/>
        <w:left w:val="none" w:sz="0" w:space="0" w:color="auto"/>
        <w:bottom w:val="none" w:sz="0" w:space="0" w:color="auto"/>
        <w:right w:val="none" w:sz="0" w:space="0" w:color="auto"/>
      </w:divBdr>
    </w:div>
    <w:div w:id="396326293">
      <w:bodyDiv w:val="1"/>
      <w:marLeft w:val="0"/>
      <w:marRight w:val="0"/>
      <w:marTop w:val="0"/>
      <w:marBottom w:val="0"/>
      <w:divBdr>
        <w:top w:val="none" w:sz="0" w:space="0" w:color="auto"/>
        <w:left w:val="none" w:sz="0" w:space="0" w:color="auto"/>
        <w:bottom w:val="none" w:sz="0" w:space="0" w:color="auto"/>
        <w:right w:val="none" w:sz="0" w:space="0" w:color="auto"/>
      </w:divBdr>
    </w:div>
    <w:div w:id="399644878">
      <w:bodyDiv w:val="1"/>
      <w:marLeft w:val="0"/>
      <w:marRight w:val="0"/>
      <w:marTop w:val="0"/>
      <w:marBottom w:val="0"/>
      <w:divBdr>
        <w:top w:val="none" w:sz="0" w:space="0" w:color="auto"/>
        <w:left w:val="none" w:sz="0" w:space="0" w:color="auto"/>
        <w:bottom w:val="none" w:sz="0" w:space="0" w:color="auto"/>
        <w:right w:val="none" w:sz="0" w:space="0" w:color="auto"/>
      </w:divBdr>
    </w:div>
    <w:div w:id="406078000">
      <w:bodyDiv w:val="1"/>
      <w:marLeft w:val="0"/>
      <w:marRight w:val="0"/>
      <w:marTop w:val="0"/>
      <w:marBottom w:val="0"/>
      <w:divBdr>
        <w:top w:val="none" w:sz="0" w:space="0" w:color="auto"/>
        <w:left w:val="none" w:sz="0" w:space="0" w:color="auto"/>
        <w:bottom w:val="none" w:sz="0" w:space="0" w:color="auto"/>
        <w:right w:val="none" w:sz="0" w:space="0" w:color="auto"/>
      </w:divBdr>
    </w:div>
    <w:div w:id="406923818">
      <w:bodyDiv w:val="1"/>
      <w:marLeft w:val="0"/>
      <w:marRight w:val="0"/>
      <w:marTop w:val="0"/>
      <w:marBottom w:val="0"/>
      <w:divBdr>
        <w:top w:val="none" w:sz="0" w:space="0" w:color="auto"/>
        <w:left w:val="none" w:sz="0" w:space="0" w:color="auto"/>
        <w:bottom w:val="none" w:sz="0" w:space="0" w:color="auto"/>
        <w:right w:val="none" w:sz="0" w:space="0" w:color="auto"/>
      </w:divBdr>
    </w:div>
    <w:div w:id="411391851">
      <w:bodyDiv w:val="1"/>
      <w:marLeft w:val="0"/>
      <w:marRight w:val="0"/>
      <w:marTop w:val="0"/>
      <w:marBottom w:val="0"/>
      <w:divBdr>
        <w:top w:val="none" w:sz="0" w:space="0" w:color="auto"/>
        <w:left w:val="none" w:sz="0" w:space="0" w:color="auto"/>
        <w:bottom w:val="none" w:sz="0" w:space="0" w:color="auto"/>
        <w:right w:val="none" w:sz="0" w:space="0" w:color="auto"/>
      </w:divBdr>
    </w:div>
    <w:div w:id="413936692">
      <w:bodyDiv w:val="1"/>
      <w:marLeft w:val="0"/>
      <w:marRight w:val="0"/>
      <w:marTop w:val="0"/>
      <w:marBottom w:val="0"/>
      <w:divBdr>
        <w:top w:val="none" w:sz="0" w:space="0" w:color="auto"/>
        <w:left w:val="none" w:sz="0" w:space="0" w:color="auto"/>
        <w:bottom w:val="none" w:sz="0" w:space="0" w:color="auto"/>
        <w:right w:val="none" w:sz="0" w:space="0" w:color="auto"/>
      </w:divBdr>
    </w:div>
    <w:div w:id="415131759">
      <w:bodyDiv w:val="1"/>
      <w:marLeft w:val="0"/>
      <w:marRight w:val="0"/>
      <w:marTop w:val="0"/>
      <w:marBottom w:val="0"/>
      <w:divBdr>
        <w:top w:val="none" w:sz="0" w:space="0" w:color="auto"/>
        <w:left w:val="none" w:sz="0" w:space="0" w:color="auto"/>
        <w:bottom w:val="none" w:sz="0" w:space="0" w:color="auto"/>
        <w:right w:val="none" w:sz="0" w:space="0" w:color="auto"/>
      </w:divBdr>
    </w:div>
    <w:div w:id="419062334">
      <w:bodyDiv w:val="1"/>
      <w:marLeft w:val="0"/>
      <w:marRight w:val="0"/>
      <w:marTop w:val="0"/>
      <w:marBottom w:val="0"/>
      <w:divBdr>
        <w:top w:val="none" w:sz="0" w:space="0" w:color="auto"/>
        <w:left w:val="none" w:sz="0" w:space="0" w:color="auto"/>
        <w:bottom w:val="none" w:sz="0" w:space="0" w:color="auto"/>
        <w:right w:val="none" w:sz="0" w:space="0" w:color="auto"/>
      </w:divBdr>
    </w:div>
    <w:div w:id="424158809">
      <w:bodyDiv w:val="1"/>
      <w:marLeft w:val="0"/>
      <w:marRight w:val="0"/>
      <w:marTop w:val="0"/>
      <w:marBottom w:val="0"/>
      <w:divBdr>
        <w:top w:val="none" w:sz="0" w:space="0" w:color="auto"/>
        <w:left w:val="none" w:sz="0" w:space="0" w:color="auto"/>
        <w:bottom w:val="none" w:sz="0" w:space="0" w:color="auto"/>
        <w:right w:val="none" w:sz="0" w:space="0" w:color="auto"/>
      </w:divBdr>
    </w:div>
    <w:div w:id="434862301">
      <w:bodyDiv w:val="1"/>
      <w:marLeft w:val="0"/>
      <w:marRight w:val="0"/>
      <w:marTop w:val="0"/>
      <w:marBottom w:val="0"/>
      <w:divBdr>
        <w:top w:val="none" w:sz="0" w:space="0" w:color="auto"/>
        <w:left w:val="none" w:sz="0" w:space="0" w:color="auto"/>
        <w:bottom w:val="none" w:sz="0" w:space="0" w:color="auto"/>
        <w:right w:val="none" w:sz="0" w:space="0" w:color="auto"/>
      </w:divBdr>
    </w:div>
    <w:div w:id="451218453">
      <w:bodyDiv w:val="1"/>
      <w:marLeft w:val="0"/>
      <w:marRight w:val="0"/>
      <w:marTop w:val="0"/>
      <w:marBottom w:val="0"/>
      <w:divBdr>
        <w:top w:val="none" w:sz="0" w:space="0" w:color="auto"/>
        <w:left w:val="none" w:sz="0" w:space="0" w:color="auto"/>
        <w:bottom w:val="none" w:sz="0" w:space="0" w:color="auto"/>
        <w:right w:val="none" w:sz="0" w:space="0" w:color="auto"/>
      </w:divBdr>
    </w:div>
    <w:div w:id="453058285">
      <w:bodyDiv w:val="1"/>
      <w:marLeft w:val="0"/>
      <w:marRight w:val="0"/>
      <w:marTop w:val="0"/>
      <w:marBottom w:val="0"/>
      <w:divBdr>
        <w:top w:val="none" w:sz="0" w:space="0" w:color="auto"/>
        <w:left w:val="none" w:sz="0" w:space="0" w:color="auto"/>
        <w:bottom w:val="none" w:sz="0" w:space="0" w:color="auto"/>
        <w:right w:val="none" w:sz="0" w:space="0" w:color="auto"/>
      </w:divBdr>
    </w:div>
    <w:div w:id="457376322">
      <w:bodyDiv w:val="1"/>
      <w:marLeft w:val="0"/>
      <w:marRight w:val="0"/>
      <w:marTop w:val="0"/>
      <w:marBottom w:val="0"/>
      <w:divBdr>
        <w:top w:val="none" w:sz="0" w:space="0" w:color="auto"/>
        <w:left w:val="none" w:sz="0" w:space="0" w:color="auto"/>
        <w:bottom w:val="none" w:sz="0" w:space="0" w:color="auto"/>
        <w:right w:val="none" w:sz="0" w:space="0" w:color="auto"/>
      </w:divBdr>
    </w:div>
    <w:div w:id="467822030">
      <w:bodyDiv w:val="1"/>
      <w:marLeft w:val="0"/>
      <w:marRight w:val="0"/>
      <w:marTop w:val="0"/>
      <w:marBottom w:val="0"/>
      <w:divBdr>
        <w:top w:val="none" w:sz="0" w:space="0" w:color="auto"/>
        <w:left w:val="none" w:sz="0" w:space="0" w:color="auto"/>
        <w:bottom w:val="none" w:sz="0" w:space="0" w:color="auto"/>
        <w:right w:val="none" w:sz="0" w:space="0" w:color="auto"/>
      </w:divBdr>
    </w:div>
    <w:div w:id="468405684">
      <w:bodyDiv w:val="1"/>
      <w:marLeft w:val="0"/>
      <w:marRight w:val="0"/>
      <w:marTop w:val="0"/>
      <w:marBottom w:val="0"/>
      <w:divBdr>
        <w:top w:val="none" w:sz="0" w:space="0" w:color="auto"/>
        <w:left w:val="none" w:sz="0" w:space="0" w:color="auto"/>
        <w:bottom w:val="none" w:sz="0" w:space="0" w:color="auto"/>
        <w:right w:val="none" w:sz="0" w:space="0" w:color="auto"/>
      </w:divBdr>
    </w:div>
    <w:div w:id="470097914">
      <w:bodyDiv w:val="1"/>
      <w:marLeft w:val="0"/>
      <w:marRight w:val="0"/>
      <w:marTop w:val="0"/>
      <w:marBottom w:val="0"/>
      <w:divBdr>
        <w:top w:val="none" w:sz="0" w:space="0" w:color="auto"/>
        <w:left w:val="none" w:sz="0" w:space="0" w:color="auto"/>
        <w:bottom w:val="none" w:sz="0" w:space="0" w:color="auto"/>
        <w:right w:val="none" w:sz="0" w:space="0" w:color="auto"/>
      </w:divBdr>
    </w:div>
    <w:div w:id="472797582">
      <w:bodyDiv w:val="1"/>
      <w:marLeft w:val="0"/>
      <w:marRight w:val="0"/>
      <w:marTop w:val="0"/>
      <w:marBottom w:val="0"/>
      <w:divBdr>
        <w:top w:val="none" w:sz="0" w:space="0" w:color="auto"/>
        <w:left w:val="none" w:sz="0" w:space="0" w:color="auto"/>
        <w:bottom w:val="none" w:sz="0" w:space="0" w:color="auto"/>
        <w:right w:val="none" w:sz="0" w:space="0" w:color="auto"/>
      </w:divBdr>
    </w:div>
    <w:div w:id="476145384">
      <w:bodyDiv w:val="1"/>
      <w:marLeft w:val="0"/>
      <w:marRight w:val="0"/>
      <w:marTop w:val="0"/>
      <w:marBottom w:val="0"/>
      <w:divBdr>
        <w:top w:val="none" w:sz="0" w:space="0" w:color="auto"/>
        <w:left w:val="none" w:sz="0" w:space="0" w:color="auto"/>
        <w:bottom w:val="none" w:sz="0" w:space="0" w:color="auto"/>
        <w:right w:val="none" w:sz="0" w:space="0" w:color="auto"/>
      </w:divBdr>
    </w:div>
    <w:div w:id="486291007">
      <w:bodyDiv w:val="1"/>
      <w:marLeft w:val="0"/>
      <w:marRight w:val="0"/>
      <w:marTop w:val="0"/>
      <w:marBottom w:val="0"/>
      <w:divBdr>
        <w:top w:val="none" w:sz="0" w:space="0" w:color="auto"/>
        <w:left w:val="none" w:sz="0" w:space="0" w:color="auto"/>
        <w:bottom w:val="none" w:sz="0" w:space="0" w:color="auto"/>
        <w:right w:val="none" w:sz="0" w:space="0" w:color="auto"/>
      </w:divBdr>
    </w:div>
    <w:div w:id="487333427">
      <w:bodyDiv w:val="1"/>
      <w:marLeft w:val="0"/>
      <w:marRight w:val="0"/>
      <w:marTop w:val="0"/>
      <w:marBottom w:val="0"/>
      <w:divBdr>
        <w:top w:val="none" w:sz="0" w:space="0" w:color="auto"/>
        <w:left w:val="none" w:sz="0" w:space="0" w:color="auto"/>
        <w:bottom w:val="none" w:sz="0" w:space="0" w:color="auto"/>
        <w:right w:val="none" w:sz="0" w:space="0" w:color="auto"/>
      </w:divBdr>
    </w:div>
    <w:div w:id="499085571">
      <w:bodyDiv w:val="1"/>
      <w:marLeft w:val="0"/>
      <w:marRight w:val="0"/>
      <w:marTop w:val="0"/>
      <w:marBottom w:val="0"/>
      <w:divBdr>
        <w:top w:val="none" w:sz="0" w:space="0" w:color="auto"/>
        <w:left w:val="none" w:sz="0" w:space="0" w:color="auto"/>
        <w:bottom w:val="none" w:sz="0" w:space="0" w:color="auto"/>
        <w:right w:val="none" w:sz="0" w:space="0" w:color="auto"/>
      </w:divBdr>
    </w:div>
    <w:div w:id="500243213">
      <w:bodyDiv w:val="1"/>
      <w:marLeft w:val="0"/>
      <w:marRight w:val="0"/>
      <w:marTop w:val="0"/>
      <w:marBottom w:val="0"/>
      <w:divBdr>
        <w:top w:val="none" w:sz="0" w:space="0" w:color="auto"/>
        <w:left w:val="none" w:sz="0" w:space="0" w:color="auto"/>
        <w:bottom w:val="none" w:sz="0" w:space="0" w:color="auto"/>
        <w:right w:val="none" w:sz="0" w:space="0" w:color="auto"/>
      </w:divBdr>
    </w:div>
    <w:div w:id="500975910">
      <w:bodyDiv w:val="1"/>
      <w:marLeft w:val="0"/>
      <w:marRight w:val="0"/>
      <w:marTop w:val="0"/>
      <w:marBottom w:val="0"/>
      <w:divBdr>
        <w:top w:val="none" w:sz="0" w:space="0" w:color="auto"/>
        <w:left w:val="none" w:sz="0" w:space="0" w:color="auto"/>
        <w:bottom w:val="none" w:sz="0" w:space="0" w:color="auto"/>
        <w:right w:val="none" w:sz="0" w:space="0" w:color="auto"/>
      </w:divBdr>
    </w:div>
    <w:div w:id="505292523">
      <w:bodyDiv w:val="1"/>
      <w:marLeft w:val="0"/>
      <w:marRight w:val="0"/>
      <w:marTop w:val="0"/>
      <w:marBottom w:val="0"/>
      <w:divBdr>
        <w:top w:val="none" w:sz="0" w:space="0" w:color="auto"/>
        <w:left w:val="none" w:sz="0" w:space="0" w:color="auto"/>
        <w:bottom w:val="none" w:sz="0" w:space="0" w:color="auto"/>
        <w:right w:val="none" w:sz="0" w:space="0" w:color="auto"/>
      </w:divBdr>
    </w:div>
    <w:div w:id="512643755">
      <w:bodyDiv w:val="1"/>
      <w:marLeft w:val="0"/>
      <w:marRight w:val="0"/>
      <w:marTop w:val="0"/>
      <w:marBottom w:val="0"/>
      <w:divBdr>
        <w:top w:val="none" w:sz="0" w:space="0" w:color="auto"/>
        <w:left w:val="none" w:sz="0" w:space="0" w:color="auto"/>
        <w:bottom w:val="none" w:sz="0" w:space="0" w:color="auto"/>
        <w:right w:val="none" w:sz="0" w:space="0" w:color="auto"/>
      </w:divBdr>
    </w:div>
    <w:div w:id="521825126">
      <w:bodyDiv w:val="1"/>
      <w:marLeft w:val="0"/>
      <w:marRight w:val="0"/>
      <w:marTop w:val="0"/>
      <w:marBottom w:val="0"/>
      <w:divBdr>
        <w:top w:val="none" w:sz="0" w:space="0" w:color="auto"/>
        <w:left w:val="none" w:sz="0" w:space="0" w:color="auto"/>
        <w:bottom w:val="none" w:sz="0" w:space="0" w:color="auto"/>
        <w:right w:val="none" w:sz="0" w:space="0" w:color="auto"/>
      </w:divBdr>
    </w:div>
    <w:div w:id="522134553">
      <w:bodyDiv w:val="1"/>
      <w:marLeft w:val="0"/>
      <w:marRight w:val="0"/>
      <w:marTop w:val="0"/>
      <w:marBottom w:val="0"/>
      <w:divBdr>
        <w:top w:val="none" w:sz="0" w:space="0" w:color="auto"/>
        <w:left w:val="none" w:sz="0" w:space="0" w:color="auto"/>
        <w:bottom w:val="none" w:sz="0" w:space="0" w:color="auto"/>
        <w:right w:val="none" w:sz="0" w:space="0" w:color="auto"/>
      </w:divBdr>
    </w:div>
    <w:div w:id="534150320">
      <w:bodyDiv w:val="1"/>
      <w:marLeft w:val="0"/>
      <w:marRight w:val="0"/>
      <w:marTop w:val="0"/>
      <w:marBottom w:val="0"/>
      <w:divBdr>
        <w:top w:val="none" w:sz="0" w:space="0" w:color="auto"/>
        <w:left w:val="none" w:sz="0" w:space="0" w:color="auto"/>
        <w:bottom w:val="none" w:sz="0" w:space="0" w:color="auto"/>
        <w:right w:val="none" w:sz="0" w:space="0" w:color="auto"/>
      </w:divBdr>
    </w:div>
    <w:div w:id="534201555">
      <w:bodyDiv w:val="1"/>
      <w:marLeft w:val="0"/>
      <w:marRight w:val="0"/>
      <w:marTop w:val="0"/>
      <w:marBottom w:val="0"/>
      <w:divBdr>
        <w:top w:val="none" w:sz="0" w:space="0" w:color="auto"/>
        <w:left w:val="none" w:sz="0" w:space="0" w:color="auto"/>
        <w:bottom w:val="none" w:sz="0" w:space="0" w:color="auto"/>
        <w:right w:val="none" w:sz="0" w:space="0" w:color="auto"/>
      </w:divBdr>
      <w:divsChild>
        <w:div w:id="499810060">
          <w:marLeft w:val="547"/>
          <w:marRight w:val="0"/>
          <w:marTop w:val="96"/>
          <w:marBottom w:val="0"/>
          <w:divBdr>
            <w:top w:val="none" w:sz="0" w:space="0" w:color="auto"/>
            <w:left w:val="none" w:sz="0" w:space="0" w:color="auto"/>
            <w:bottom w:val="none" w:sz="0" w:space="0" w:color="auto"/>
            <w:right w:val="none" w:sz="0" w:space="0" w:color="auto"/>
          </w:divBdr>
        </w:div>
      </w:divsChild>
    </w:div>
    <w:div w:id="539047996">
      <w:bodyDiv w:val="1"/>
      <w:marLeft w:val="0"/>
      <w:marRight w:val="0"/>
      <w:marTop w:val="0"/>
      <w:marBottom w:val="0"/>
      <w:divBdr>
        <w:top w:val="none" w:sz="0" w:space="0" w:color="auto"/>
        <w:left w:val="none" w:sz="0" w:space="0" w:color="auto"/>
        <w:bottom w:val="none" w:sz="0" w:space="0" w:color="auto"/>
        <w:right w:val="none" w:sz="0" w:space="0" w:color="auto"/>
      </w:divBdr>
    </w:div>
    <w:div w:id="541985133">
      <w:bodyDiv w:val="1"/>
      <w:marLeft w:val="0"/>
      <w:marRight w:val="0"/>
      <w:marTop w:val="0"/>
      <w:marBottom w:val="0"/>
      <w:divBdr>
        <w:top w:val="none" w:sz="0" w:space="0" w:color="auto"/>
        <w:left w:val="none" w:sz="0" w:space="0" w:color="auto"/>
        <w:bottom w:val="none" w:sz="0" w:space="0" w:color="auto"/>
        <w:right w:val="none" w:sz="0" w:space="0" w:color="auto"/>
      </w:divBdr>
      <w:divsChild>
        <w:div w:id="1792823739">
          <w:marLeft w:val="547"/>
          <w:marRight w:val="0"/>
          <w:marTop w:val="96"/>
          <w:marBottom w:val="0"/>
          <w:divBdr>
            <w:top w:val="none" w:sz="0" w:space="0" w:color="auto"/>
            <w:left w:val="none" w:sz="0" w:space="0" w:color="auto"/>
            <w:bottom w:val="none" w:sz="0" w:space="0" w:color="auto"/>
            <w:right w:val="none" w:sz="0" w:space="0" w:color="auto"/>
          </w:divBdr>
        </w:div>
      </w:divsChild>
    </w:div>
    <w:div w:id="551962552">
      <w:bodyDiv w:val="1"/>
      <w:marLeft w:val="0"/>
      <w:marRight w:val="0"/>
      <w:marTop w:val="0"/>
      <w:marBottom w:val="0"/>
      <w:divBdr>
        <w:top w:val="none" w:sz="0" w:space="0" w:color="auto"/>
        <w:left w:val="none" w:sz="0" w:space="0" w:color="auto"/>
        <w:bottom w:val="none" w:sz="0" w:space="0" w:color="auto"/>
        <w:right w:val="none" w:sz="0" w:space="0" w:color="auto"/>
      </w:divBdr>
    </w:div>
    <w:div w:id="560410783">
      <w:bodyDiv w:val="1"/>
      <w:marLeft w:val="0"/>
      <w:marRight w:val="0"/>
      <w:marTop w:val="0"/>
      <w:marBottom w:val="0"/>
      <w:divBdr>
        <w:top w:val="none" w:sz="0" w:space="0" w:color="auto"/>
        <w:left w:val="none" w:sz="0" w:space="0" w:color="auto"/>
        <w:bottom w:val="none" w:sz="0" w:space="0" w:color="auto"/>
        <w:right w:val="none" w:sz="0" w:space="0" w:color="auto"/>
      </w:divBdr>
    </w:div>
    <w:div w:id="566452695">
      <w:bodyDiv w:val="1"/>
      <w:marLeft w:val="0"/>
      <w:marRight w:val="0"/>
      <w:marTop w:val="0"/>
      <w:marBottom w:val="0"/>
      <w:divBdr>
        <w:top w:val="none" w:sz="0" w:space="0" w:color="auto"/>
        <w:left w:val="none" w:sz="0" w:space="0" w:color="auto"/>
        <w:bottom w:val="none" w:sz="0" w:space="0" w:color="auto"/>
        <w:right w:val="none" w:sz="0" w:space="0" w:color="auto"/>
      </w:divBdr>
    </w:div>
    <w:div w:id="571240203">
      <w:bodyDiv w:val="1"/>
      <w:marLeft w:val="0"/>
      <w:marRight w:val="0"/>
      <w:marTop w:val="0"/>
      <w:marBottom w:val="0"/>
      <w:divBdr>
        <w:top w:val="none" w:sz="0" w:space="0" w:color="auto"/>
        <w:left w:val="none" w:sz="0" w:space="0" w:color="auto"/>
        <w:bottom w:val="none" w:sz="0" w:space="0" w:color="auto"/>
        <w:right w:val="none" w:sz="0" w:space="0" w:color="auto"/>
      </w:divBdr>
    </w:div>
    <w:div w:id="574048912">
      <w:bodyDiv w:val="1"/>
      <w:marLeft w:val="0"/>
      <w:marRight w:val="0"/>
      <w:marTop w:val="0"/>
      <w:marBottom w:val="0"/>
      <w:divBdr>
        <w:top w:val="none" w:sz="0" w:space="0" w:color="auto"/>
        <w:left w:val="none" w:sz="0" w:space="0" w:color="auto"/>
        <w:bottom w:val="none" w:sz="0" w:space="0" w:color="auto"/>
        <w:right w:val="none" w:sz="0" w:space="0" w:color="auto"/>
      </w:divBdr>
    </w:div>
    <w:div w:id="578294205">
      <w:bodyDiv w:val="1"/>
      <w:marLeft w:val="0"/>
      <w:marRight w:val="0"/>
      <w:marTop w:val="0"/>
      <w:marBottom w:val="0"/>
      <w:divBdr>
        <w:top w:val="none" w:sz="0" w:space="0" w:color="auto"/>
        <w:left w:val="none" w:sz="0" w:space="0" w:color="auto"/>
        <w:bottom w:val="none" w:sz="0" w:space="0" w:color="auto"/>
        <w:right w:val="none" w:sz="0" w:space="0" w:color="auto"/>
      </w:divBdr>
    </w:div>
    <w:div w:id="578440991">
      <w:bodyDiv w:val="1"/>
      <w:marLeft w:val="0"/>
      <w:marRight w:val="0"/>
      <w:marTop w:val="0"/>
      <w:marBottom w:val="0"/>
      <w:divBdr>
        <w:top w:val="none" w:sz="0" w:space="0" w:color="auto"/>
        <w:left w:val="none" w:sz="0" w:space="0" w:color="auto"/>
        <w:bottom w:val="none" w:sz="0" w:space="0" w:color="auto"/>
        <w:right w:val="none" w:sz="0" w:space="0" w:color="auto"/>
      </w:divBdr>
    </w:div>
    <w:div w:id="578947947">
      <w:bodyDiv w:val="1"/>
      <w:marLeft w:val="0"/>
      <w:marRight w:val="0"/>
      <w:marTop w:val="0"/>
      <w:marBottom w:val="0"/>
      <w:divBdr>
        <w:top w:val="none" w:sz="0" w:space="0" w:color="auto"/>
        <w:left w:val="none" w:sz="0" w:space="0" w:color="auto"/>
        <w:bottom w:val="none" w:sz="0" w:space="0" w:color="auto"/>
        <w:right w:val="none" w:sz="0" w:space="0" w:color="auto"/>
      </w:divBdr>
    </w:div>
    <w:div w:id="580217423">
      <w:bodyDiv w:val="1"/>
      <w:marLeft w:val="0"/>
      <w:marRight w:val="0"/>
      <w:marTop w:val="0"/>
      <w:marBottom w:val="0"/>
      <w:divBdr>
        <w:top w:val="none" w:sz="0" w:space="0" w:color="auto"/>
        <w:left w:val="none" w:sz="0" w:space="0" w:color="auto"/>
        <w:bottom w:val="none" w:sz="0" w:space="0" w:color="auto"/>
        <w:right w:val="none" w:sz="0" w:space="0" w:color="auto"/>
      </w:divBdr>
    </w:div>
    <w:div w:id="581137051">
      <w:bodyDiv w:val="1"/>
      <w:marLeft w:val="0"/>
      <w:marRight w:val="0"/>
      <w:marTop w:val="0"/>
      <w:marBottom w:val="0"/>
      <w:divBdr>
        <w:top w:val="none" w:sz="0" w:space="0" w:color="auto"/>
        <w:left w:val="none" w:sz="0" w:space="0" w:color="auto"/>
        <w:bottom w:val="none" w:sz="0" w:space="0" w:color="auto"/>
        <w:right w:val="none" w:sz="0" w:space="0" w:color="auto"/>
      </w:divBdr>
    </w:div>
    <w:div w:id="581916997">
      <w:bodyDiv w:val="1"/>
      <w:marLeft w:val="0"/>
      <w:marRight w:val="0"/>
      <w:marTop w:val="0"/>
      <w:marBottom w:val="0"/>
      <w:divBdr>
        <w:top w:val="none" w:sz="0" w:space="0" w:color="auto"/>
        <w:left w:val="none" w:sz="0" w:space="0" w:color="auto"/>
        <w:bottom w:val="none" w:sz="0" w:space="0" w:color="auto"/>
        <w:right w:val="none" w:sz="0" w:space="0" w:color="auto"/>
      </w:divBdr>
    </w:div>
    <w:div w:id="584994877">
      <w:bodyDiv w:val="1"/>
      <w:marLeft w:val="0"/>
      <w:marRight w:val="0"/>
      <w:marTop w:val="0"/>
      <w:marBottom w:val="0"/>
      <w:divBdr>
        <w:top w:val="none" w:sz="0" w:space="0" w:color="auto"/>
        <w:left w:val="none" w:sz="0" w:space="0" w:color="auto"/>
        <w:bottom w:val="none" w:sz="0" w:space="0" w:color="auto"/>
        <w:right w:val="none" w:sz="0" w:space="0" w:color="auto"/>
      </w:divBdr>
    </w:div>
    <w:div w:id="588197975">
      <w:bodyDiv w:val="1"/>
      <w:marLeft w:val="0"/>
      <w:marRight w:val="0"/>
      <w:marTop w:val="0"/>
      <w:marBottom w:val="0"/>
      <w:divBdr>
        <w:top w:val="none" w:sz="0" w:space="0" w:color="auto"/>
        <w:left w:val="none" w:sz="0" w:space="0" w:color="auto"/>
        <w:bottom w:val="none" w:sz="0" w:space="0" w:color="auto"/>
        <w:right w:val="none" w:sz="0" w:space="0" w:color="auto"/>
      </w:divBdr>
    </w:div>
    <w:div w:id="598562790">
      <w:bodyDiv w:val="1"/>
      <w:marLeft w:val="0"/>
      <w:marRight w:val="0"/>
      <w:marTop w:val="0"/>
      <w:marBottom w:val="0"/>
      <w:divBdr>
        <w:top w:val="none" w:sz="0" w:space="0" w:color="auto"/>
        <w:left w:val="none" w:sz="0" w:space="0" w:color="auto"/>
        <w:bottom w:val="none" w:sz="0" w:space="0" w:color="auto"/>
        <w:right w:val="none" w:sz="0" w:space="0" w:color="auto"/>
      </w:divBdr>
    </w:div>
    <w:div w:id="600187934">
      <w:bodyDiv w:val="1"/>
      <w:marLeft w:val="0"/>
      <w:marRight w:val="0"/>
      <w:marTop w:val="0"/>
      <w:marBottom w:val="0"/>
      <w:divBdr>
        <w:top w:val="none" w:sz="0" w:space="0" w:color="auto"/>
        <w:left w:val="none" w:sz="0" w:space="0" w:color="auto"/>
        <w:bottom w:val="none" w:sz="0" w:space="0" w:color="auto"/>
        <w:right w:val="none" w:sz="0" w:space="0" w:color="auto"/>
      </w:divBdr>
    </w:div>
    <w:div w:id="609700504">
      <w:bodyDiv w:val="1"/>
      <w:marLeft w:val="0"/>
      <w:marRight w:val="0"/>
      <w:marTop w:val="0"/>
      <w:marBottom w:val="0"/>
      <w:divBdr>
        <w:top w:val="none" w:sz="0" w:space="0" w:color="auto"/>
        <w:left w:val="none" w:sz="0" w:space="0" w:color="auto"/>
        <w:bottom w:val="none" w:sz="0" w:space="0" w:color="auto"/>
        <w:right w:val="none" w:sz="0" w:space="0" w:color="auto"/>
      </w:divBdr>
    </w:div>
    <w:div w:id="611864180">
      <w:bodyDiv w:val="1"/>
      <w:marLeft w:val="0"/>
      <w:marRight w:val="0"/>
      <w:marTop w:val="0"/>
      <w:marBottom w:val="0"/>
      <w:divBdr>
        <w:top w:val="none" w:sz="0" w:space="0" w:color="auto"/>
        <w:left w:val="none" w:sz="0" w:space="0" w:color="auto"/>
        <w:bottom w:val="none" w:sz="0" w:space="0" w:color="auto"/>
        <w:right w:val="none" w:sz="0" w:space="0" w:color="auto"/>
      </w:divBdr>
    </w:div>
    <w:div w:id="613371324">
      <w:bodyDiv w:val="1"/>
      <w:marLeft w:val="0"/>
      <w:marRight w:val="0"/>
      <w:marTop w:val="0"/>
      <w:marBottom w:val="0"/>
      <w:divBdr>
        <w:top w:val="none" w:sz="0" w:space="0" w:color="auto"/>
        <w:left w:val="none" w:sz="0" w:space="0" w:color="auto"/>
        <w:bottom w:val="none" w:sz="0" w:space="0" w:color="auto"/>
        <w:right w:val="none" w:sz="0" w:space="0" w:color="auto"/>
      </w:divBdr>
    </w:div>
    <w:div w:id="616059126">
      <w:bodyDiv w:val="1"/>
      <w:marLeft w:val="0"/>
      <w:marRight w:val="0"/>
      <w:marTop w:val="0"/>
      <w:marBottom w:val="0"/>
      <w:divBdr>
        <w:top w:val="none" w:sz="0" w:space="0" w:color="auto"/>
        <w:left w:val="none" w:sz="0" w:space="0" w:color="auto"/>
        <w:bottom w:val="none" w:sz="0" w:space="0" w:color="auto"/>
        <w:right w:val="none" w:sz="0" w:space="0" w:color="auto"/>
      </w:divBdr>
    </w:div>
    <w:div w:id="624776240">
      <w:bodyDiv w:val="1"/>
      <w:marLeft w:val="0"/>
      <w:marRight w:val="0"/>
      <w:marTop w:val="0"/>
      <w:marBottom w:val="0"/>
      <w:divBdr>
        <w:top w:val="none" w:sz="0" w:space="0" w:color="auto"/>
        <w:left w:val="none" w:sz="0" w:space="0" w:color="auto"/>
        <w:bottom w:val="none" w:sz="0" w:space="0" w:color="auto"/>
        <w:right w:val="none" w:sz="0" w:space="0" w:color="auto"/>
      </w:divBdr>
    </w:div>
    <w:div w:id="628122663">
      <w:bodyDiv w:val="1"/>
      <w:marLeft w:val="0"/>
      <w:marRight w:val="0"/>
      <w:marTop w:val="0"/>
      <w:marBottom w:val="0"/>
      <w:divBdr>
        <w:top w:val="none" w:sz="0" w:space="0" w:color="auto"/>
        <w:left w:val="none" w:sz="0" w:space="0" w:color="auto"/>
        <w:bottom w:val="none" w:sz="0" w:space="0" w:color="auto"/>
        <w:right w:val="none" w:sz="0" w:space="0" w:color="auto"/>
      </w:divBdr>
    </w:div>
    <w:div w:id="640771870">
      <w:bodyDiv w:val="1"/>
      <w:marLeft w:val="0"/>
      <w:marRight w:val="0"/>
      <w:marTop w:val="0"/>
      <w:marBottom w:val="0"/>
      <w:divBdr>
        <w:top w:val="none" w:sz="0" w:space="0" w:color="auto"/>
        <w:left w:val="none" w:sz="0" w:space="0" w:color="auto"/>
        <w:bottom w:val="none" w:sz="0" w:space="0" w:color="auto"/>
        <w:right w:val="none" w:sz="0" w:space="0" w:color="auto"/>
      </w:divBdr>
    </w:div>
    <w:div w:id="643587190">
      <w:bodyDiv w:val="1"/>
      <w:marLeft w:val="0"/>
      <w:marRight w:val="0"/>
      <w:marTop w:val="0"/>
      <w:marBottom w:val="0"/>
      <w:divBdr>
        <w:top w:val="none" w:sz="0" w:space="0" w:color="auto"/>
        <w:left w:val="none" w:sz="0" w:space="0" w:color="auto"/>
        <w:bottom w:val="none" w:sz="0" w:space="0" w:color="auto"/>
        <w:right w:val="none" w:sz="0" w:space="0" w:color="auto"/>
      </w:divBdr>
    </w:div>
    <w:div w:id="644968438">
      <w:bodyDiv w:val="1"/>
      <w:marLeft w:val="0"/>
      <w:marRight w:val="0"/>
      <w:marTop w:val="0"/>
      <w:marBottom w:val="0"/>
      <w:divBdr>
        <w:top w:val="none" w:sz="0" w:space="0" w:color="auto"/>
        <w:left w:val="none" w:sz="0" w:space="0" w:color="auto"/>
        <w:bottom w:val="none" w:sz="0" w:space="0" w:color="auto"/>
        <w:right w:val="none" w:sz="0" w:space="0" w:color="auto"/>
      </w:divBdr>
    </w:div>
    <w:div w:id="645358927">
      <w:bodyDiv w:val="1"/>
      <w:marLeft w:val="0"/>
      <w:marRight w:val="0"/>
      <w:marTop w:val="0"/>
      <w:marBottom w:val="0"/>
      <w:divBdr>
        <w:top w:val="none" w:sz="0" w:space="0" w:color="auto"/>
        <w:left w:val="none" w:sz="0" w:space="0" w:color="auto"/>
        <w:bottom w:val="none" w:sz="0" w:space="0" w:color="auto"/>
        <w:right w:val="none" w:sz="0" w:space="0" w:color="auto"/>
      </w:divBdr>
    </w:div>
    <w:div w:id="652560891">
      <w:bodyDiv w:val="1"/>
      <w:marLeft w:val="0"/>
      <w:marRight w:val="0"/>
      <w:marTop w:val="0"/>
      <w:marBottom w:val="0"/>
      <w:divBdr>
        <w:top w:val="none" w:sz="0" w:space="0" w:color="auto"/>
        <w:left w:val="none" w:sz="0" w:space="0" w:color="auto"/>
        <w:bottom w:val="none" w:sz="0" w:space="0" w:color="auto"/>
        <w:right w:val="none" w:sz="0" w:space="0" w:color="auto"/>
      </w:divBdr>
    </w:div>
    <w:div w:id="654603959">
      <w:bodyDiv w:val="1"/>
      <w:marLeft w:val="0"/>
      <w:marRight w:val="0"/>
      <w:marTop w:val="0"/>
      <w:marBottom w:val="0"/>
      <w:divBdr>
        <w:top w:val="none" w:sz="0" w:space="0" w:color="auto"/>
        <w:left w:val="none" w:sz="0" w:space="0" w:color="auto"/>
        <w:bottom w:val="none" w:sz="0" w:space="0" w:color="auto"/>
        <w:right w:val="none" w:sz="0" w:space="0" w:color="auto"/>
      </w:divBdr>
    </w:div>
    <w:div w:id="656348352">
      <w:bodyDiv w:val="1"/>
      <w:marLeft w:val="0"/>
      <w:marRight w:val="0"/>
      <w:marTop w:val="0"/>
      <w:marBottom w:val="0"/>
      <w:divBdr>
        <w:top w:val="none" w:sz="0" w:space="0" w:color="auto"/>
        <w:left w:val="none" w:sz="0" w:space="0" w:color="auto"/>
        <w:bottom w:val="none" w:sz="0" w:space="0" w:color="auto"/>
        <w:right w:val="none" w:sz="0" w:space="0" w:color="auto"/>
      </w:divBdr>
    </w:div>
    <w:div w:id="657271120">
      <w:bodyDiv w:val="1"/>
      <w:marLeft w:val="0"/>
      <w:marRight w:val="0"/>
      <w:marTop w:val="0"/>
      <w:marBottom w:val="0"/>
      <w:divBdr>
        <w:top w:val="none" w:sz="0" w:space="0" w:color="auto"/>
        <w:left w:val="none" w:sz="0" w:space="0" w:color="auto"/>
        <w:bottom w:val="none" w:sz="0" w:space="0" w:color="auto"/>
        <w:right w:val="none" w:sz="0" w:space="0" w:color="auto"/>
      </w:divBdr>
    </w:div>
    <w:div w:id="662316798">
      <w:bodyDiv w:val="1"/>
      <w:marLeft w:val="0"/>
      <w:marRight w:val="0"/>
      <w:marTop w:val="0"/>
      <w:marBottom w:val="0"/>
      <w:divBdr>
        <w:top w:val="none" w:sz="0" w:space="0" w:color="auto"/>
        <w:left w:val="none" w:sz="0" w:space="0" w:color="auto"/>
        <w:bottom w:val="none" w:sz="0" w:space="0" w:color="auto"/>
        <w:right w:val="none" w:sz="0" w:space="0" w:color="auto"/>
      </w:divBdr>
    </w:div>
    <w:div w:id="665667394">
      <w:bodyDiv w:val="1"/>
      <w:marLeft w:val="0"/>
      <w:marRight w:val="0"/>
      <w:marTop w:val="0"/>
      <w:marBottom w:val="0"/>
      <w:divBdr>
        <w:top w:val="none" w:sz="0" w:space="0" w:color="auto"/>
        <w:left w:val="none" w:sz="0" w:space="0" w:color="auto"/>
        <w:bottom w:val="none" w:sz="0" w:space="0" w:color="auto"/>
        <w:right w:val="none" w:sz="0" w:space="0" w:color="auto"/>
      </w:divBdr>
    </w:div>
    <w:div w:id="672728120">
      <w:bodyDiv w:val="1"/>
      <w:marLeft w:val="0"/>
      <w:marRight w:val="0"/>
      <w:marTop w:val="0"/>
      <w:marBottom w:val="0"/>
      <w:divBdr>
        <w:top w:val="none" w:sz="0" w:space="0" w:color="auto"/>
        <w:left w:val="none" w:sz="0" w:space="0" w:color="auto"/>
        <w:bottom w:val="none" w:sz="0" w:space="0" w:color="auto"/>
        <w:right w:val="none" w:sz="0" w:space="0" w:color="auto"/>
      </w:divBdr>
    </w:div>
    <w:div w:id="679771957">
      <w:bodyDiv w:val="1"/>
      <w:marLeft w:val="0"/>
      <w:marRight w:val="0"/>
      <w:marTop w:val="0"/>
      <w:marBottom w:val="0"/>
      <w:divBdr>
        <w:top w:val="none" w:sz="0" w:space="0" w:color="auto"/>
        <w:left w:val="none" w:sz="0" w:space="0" w:color="auto"/>
        <w:bottom w:val="none" w:sz="0" w:space="0" w:color="auto"/>
        <w:right w:val="none" w:sz="0" w:space="0" w:color="auto"/>
      </w:divBdr>
    </w:div>
    <w:div w:id="685448066">
      <w:bodyDiv w:val="1"/>
      <w:marLeft w:val="0"/>
      <w:marRight w:val="0"/>
      <w:marTop w:val="0"/>
      <w:marBottom w:val="0"/>
      <w:divBdr>
        <w:top w:val="none" w:sz="0" w:space="0" w:color="auto"/>
        <w:left w:val="none" w:sz="0" w:space="0" w:color="auto"/>
        <w:bottom w:val="none" w:sz="0" w:space="0" w:color="auto"/>
        <w:right w:val="none" w:sz="0" w:space="0" w:color="auto"/>
      </w:divBdr>
    </w:div>
    <w:div w:id="687364837">
      <w:bodyDiv w:val="1"/>
      <w:marLeft w:val="0"/>
      <w:marRight w:val="0"/>
      <w:marTop w:val="0"/>
      <w:marBottom w:val="0"/>
      <w:divBdr>
        <w:top w:val="none" w:sz="0" w:space="0" w:color="auto"/>
        <w:left w:val="none" w:sz="0" w:space="0" w:color="auto"/>
        <w:bottom w:val="none" w:sz="0" w:space="0" w:color="auto"/>
        <w:right w:val="none" w:sz="0" w:space="0" w:color="auto"/>
      </w:divBdr>
    </w:div>
    <w:div w:id="697464374">
      <w:bodyDiv w:val="1"/>
      <w:marLeft w:val="0"/>
      <w:marRight w:val="0"/>
      <w:marTop w:val="0"/>
      <w:marBottom w:val="0"/>
      <w:divBdr>
        <w:top w:val="none" w:sz="0" w:space="0" w:color="auto"/>
        <w:left w:val="none" w:sz="0" w:space="0" w:color="auto"/>
        <w:bottom w:val="none" w:sz="0" w:space="0" w:color="auto"/>
        <w:right w:val="none" w:sz="0" w:space="0" w:color="auto"/>
      </w:divBdr>
    </w:div>
    <w:div w:id="701714145">
      <w:bodyDiv w:val="1"/>
      <w:marLeft w:val="0"/>
      <w:marRight w:val="0"/>
      <w:marTop w:val="0"/>
      <w:marBottom w:val="0"/>
      <w:divBdr>
        <w:top w:val="none" w:sz="0" w:space="0" w:color="auto"/>
        <w:left w:val="none" w:sz="0" w:space="0" w:color="auto"/>
        <w:bottom w:val="none" w:sz="0" w:space="0" w:color="auto"/>
        <w:right w:val="none" w:sz="0" w:space="0" w:color="auto"/>
      </w:divBdr>
    </w:div>
    <w:div w:id="704863739">
      <w:bodyDiv w:val="1"/>
      <w:marLeft w:val="0"/>
      <w:marRight w:val="0"/>
      <w:marTop w:val="0"/>
      <w:marBottom w:val="0"/>
      <w:divBdr>
        <w:top w:val="none" w:sz="0" w:space="0" w:color="auto"/>
        <w:left w:val="none" w:sz="0" w:space="0" w:color="auto"/>
        <w:bottom w:val="none" w:sz="0" w:space="0" w:color="auto"/>
        <w:right w:val="none" w:sz="0" w:space="0" w:color="auto"/>
      </w:divBdr>
    </w:div>
    <w:div w:id="721094712">
      <w:bodyDiv w:val="1"/>
      <w:marLeft w:val="0"/>
      <w:marRight w:val="0"/>
      <w:marTop w:val="0"/>
      <w:marBottom w:val="0"/>
      <w:divBdr>
        <w:top w:val="none" w:sz="0" w:space="0" w:color="auto"/>
        <w:left w:val="none" w:sz="0" w:space="0" w:color="auto"/>
        <w:bottom w:val="none" w:sz="0" w:space="0" w:color="auto"/>
        <w:right w:val="none" w:sz="0" w:space="0" w:color="auto"/>
      </w:divBdr>
    </w:div>
    <w:div w:id="726605669">
      <w:bodyDiv w:val="1"/>
      <w:marLeft w:val="0"/>
      <w:marRight w:val="0"/>
      <w:marTop w:val="0"/>
      <w:marBottom w:val="0"/>
      <w:divBdr>
        <w:top w:val="none" w:sz="0" w:space="0" w:color="auto"/>
        <w:left w:val="none" w:sz="0" w:space="0" w:color="auto"/>
        <w:bottom w:val="none" w:sz="0" w:space="0" w:color="auto"/>
        <w:right w:val="none" w:sz="0" w:space="0" w:color="auto"/>
      </w:divBdr>
    </w:div>
    <w:div w:id="728260238">
      <w:bodyDiv w:val="1"/>
      <w:marLeft w:val="0"/>
      <w:marRight w:val="0"/>
      <w:marTop w:val="0"/>
      <w:marBottom w:val="0"/>
      <w:divBdr>
        <w:top w:val="none" w:sz="0" w:space="0" w:color="auto"/>
        <w:left w:val="none" w:sz="0" w:space="0" w:color="auto"/>
        <w:bottom w:val="none" w:sz="0" w:space="0" w:color="auto"/>
        <w:right w:val="none" w:sz="0" w:space="0" w:color="auto"/>
      </w:divBdr>
    </w:div>
    <w:div w:id="729579343">
      <w:bodyDiv w:val="1"/>
      <w:marLeft w:val="0"/>
      <w:marRight w:val="0"/>
      <w:marTop w:val="0"/>
      <w:marBottom w:val="0"/>
      <w:divBdr>
        <w:top w:val="none" w:sz="0" w:space="0" w:color="auto"/>
        <w:left w:val="none" w:sz="0" w:space="0" w:color="auto"/>
        <w:bottom w:val="none" w:sz="0" w:space="0" w:color="auto"/>
        <w:right w:val="none" w:sz="0" w:space="0" w:color="auto"/>
      </w:divBdr>
    </w:div>
    <w:div w:id="741025179">
      <w:bodyDiv w:val="1"/>
      <w:marLeft w:val="0"/>
      <w:marRight w:val="0"/>
      <w:marTop w:val="0"/>
      <w:marBottom w:val="0"/>
      <w:divBdr>
        <w:top w:val="none" w:sz="0" w:space="0" w:color="auto"/>
        <w:left w:val="none" w:sz="0" w:space="0" w:color="auto"/>
        <w:bottom w:val="none" w:sz="0" w:space="0" w:color="auto"/>
        <w:right w:val="none" w:sz="0" w:space="0" w:color="auto"/>
      </w:divBdr>
    </w:div>
    <w:div w:id="743455930">
      <w:bodyDiv w:val="1"/>
      <w:marLeft w:val="0"/>
      <w:marRight w:val="0"/>
      <w:marTop w:val="0"/>
      <w:marBottom w:val="0"/>
      <w:divBdr>
        <w:top w:val="none" w:sz="0" w:space="0" w:color="auto"/>
        <w:left w:val="none" w:sz="0" w:space="0" w:color="auto"/>
        <w:bottom w:val="none" w:sz="0" w:space="0" w:color="auto"/>
        <w:right w:val="none" w:sz="0" w:space="0" w:color="auto"/>
      </w:divBdr>
    </w:div>
    <w:div w:id="744036430">
      <w:bodyDiv w:val="1"/>
      <w:marLeft w:val="0"/>
      <w:marRight w:val="0"/>
      <w:marTop w:val="0"/>
      <w:marBottom w:val="0"/>
      <w:divBdr>
        <w:top w:val="none" w:sz="0" w:space="0" w:color="auto"/>
        <w:left w:val="none" w:sz="0" w:space="0" w:color="auto"/>
        <w:bottom w:val="none" w:sz="0" w:space="0" w:color="auto"/>
        <w:right w:val="none" w:sz="0" w:space="0" w:color="auto"/>
      </w:divBdr>
    </w:div>
    <w:div w:id="747269854">
      <w:bodyDiv w:val="1"/>
      <w:marLeft w:val="0"/>
      <w:marRight w:val="0"/>
      <w:marTop w:val="0"/>
      <w:marBottom w:val="0"/>
      <w:divBdr>
        <w:top w:val="none" w:sz="0" w:space="0" w:color="auto"/>
        <w:left w:val="none" w:sz="0" w:space="0" w:color="auto"/>
        <w:bottom w:val="none" w:sz="0" w:space="0" w:color="auto"/>
        <w:right w:val="none" w:sz="0" w:space="0" w:color="auto"/>
      </w:divBdr>
    </w:div>
    <w:div w:id="757019760">
      <w:bodyDiv w:val="1"/>
      <w:marLeft w:val="0"/>
      <w:marRight w:val="0"/>
      <w:marTop w:val="0"/>
      <w:marBottom w:val="0"/>
      <w:divBdr>
        <w:top w:val="none" w:sz="0" w:space="0" w:color="auto"/>
        <w:left w:val="none" w:sz="0" w:space="0" w:color="auto"/>
        <w:bottom w:val="none" w:sz="0" w:space="0" w:color="auto"/>
        <w:right w:val="none" w:sz="0" w:space="0" w:color="auto"/>
      </w:divBdr>
    </w:div>
    <w:div w:id="760876116">
      <w:bodyDiv w:val="1"/>
      <w:marLeft w:val="0"/>
      <w:marRight w:val="0"/>
      <w:marTop w:val="0"/>
      <w:marBottom w:val="0"/>
      <w:divBdr>
        <w:top w:val="none" w:sz="0" w:space="0" w:color="auto"/>
        <w:left w:val="none" w:sz="0" w:space="0" w:color="auto"/>
        <w:bottom w:val="none" w:sz="0" w:space="0" w:color="auto"/>
        <w:right w:val="none" w:sz="0" w:space="0" w:color="auto"/>
      </w:divBdr>
    </w:div>
    <w:div w:id="768891550">
      <w:bodyDiv w:val="1"/>
      <w:marLeft w:val="0"/>
      <w:marRight w:val="0"/>
      <w:marTop w:val="0"/>
      <w:marBottom w:val="0"/>
      <w:divBdr>
        <w:top w:val="none" w:sz="0" w:space="0" w:color="auto"/>
        <w:left w:val="none" w:sz="0" w:space="0" w:color="auto"/>
        <w:bottom w:val="none" w:sz="0" w:space="0" w:color="auto"/>
        <w:right w:val="none" w:sz="0" w:space="0" w:color="auto"/>
      </w:divBdr>
    </w:div>
    <w:div w:id="771510294">
      <w:bodyDiv w:val="1"/>
      <w:marLeft w:val="0"/>
      <w:marRight w:val="0"/>
      <w:marTop w:val="0"/>
      <w:marBottom w:val="0"/>
      <w:divBdr>
        <w:top w:val="none" w:sz="0" w:space="0" w:color="auto"/>
        <w:left w:val="none" w:sz="0" w:space="0" w:color="auto"/>
        <w:bottom w:val="none" w:sz="0" w:space="0" w:color="auto"/>
        <w:right w:val="none" w:sz="0" w:space="0" w:color="auto"/>
      </w:divBdr>
    </w:div>
    <w:div w:id="774403771">
      <w:bodyDiv w:val="1"/>
      <w:marLeft w:val="0"/>
      <w:marRight w:val="0"/>
      <w:marTop w:val="0"/>
      <w:marBottom w:val="0"/>
      <w:divBdr>
        <w:top w:val="none" w:sz="0" w:space="0" w:color="auto"/>
        <w:left w:val="none" w:sz="0" w:space="0" w:color="auto"/>
        <w:bottom w:val="none" w:sz="0" w:space="0" w:color="auto"/>
        <w:right w:val="none" w:sz="0" w:space="0" w:color="auto"/>
      </w:divBdr>
    </w:div>
    <w:div w:id="787502812">
      <w:bodyDiv w:val="1"/>
      <w:marLeft w:val="0"/>
      <w:marRight w:val="0"/>
      <w:marTop w:val="0"/>
      <w:marBottom w:val="0"/>
      <w:divBdr>
        <w:top w:val="none" w:sz="0" w:space="0" w:color="auto"/>
        <w:left w:val="none" w:sz="0" w:space="0" w:color="auto"/>
        <w:bottom w:val="none" w:sz="0" w:space="0" w:color="auto"/>
        <w:right w:val="none" w:sz="0" w:space="0" w:color="auto"/>
      </w:divBdr>
    </w:div>
    <w:div w:id="790055589">
      <w:bodyDiv w:val="1"/>
      <w:marLeft w:val="0"/>
      <w:marRight w:val="0"/>
      <w:marTop w:val="0"/>
      <w:marBottom w:val="0"/>
      <w:divBdr>
        <w:top w:val="none" w:sz="0" w:space="0" w:color="auto"/>
        <w:left w:val="none" w:sz="0" w:space="0" w:color="auto"/>
        <w:bottom w:val="none" w:sz="0" w:space="0" w:color="auto"/>
        <w:right w:val="none" w:sz="0" w:space="0" w:color="auto"/>
      </w:divBdr>
    </w:div>
    <w:div w:id="805198059">
      <w:bodyDiv w:val="1"/>
      <w:marLeft w:val="0"/>
      <w:marRight w:val="0"/>
      <w:marTop w:val="0"/>
      <w:marBottom w:val="0"/>
      <w:divBdr>
        <w:top w:val="none" w:sz="0" w:space="0" w:color="auto"/>
        <w:left w:val="none" w:sz="0" w:space="0" w:color="auto"/>
        <w:bottom w:val="none" w:sz="0" w:space="0" w:color="auto"/>
        <w:right w:val="none" w:sz="0" w:space="0" w:color="auto"/>
      </w:divBdr>
    </w:div>
    <w:div w:id="812915564">
      <w:bodyDiv w:val="1"/>
      <w:marLeft w:val="0"/>
      <w:marRight w:val="0"/>
      <w:marTop w:val="0"/>
      <w:marBottom w:val="0"/>
      <w:divBdr>
        <w:top w:val="none" w:sz="0" w:space="0" w:color="auto"/>
        <w:left w:val="none" w:sz="0" w:space="0" w:color="auto"/>
        <w:bottom w:val="none" w:sz="0" w:space="0" w:color="auto"/>
        <w:right w:val="none" w:sz="0" w:space="0" w:color="auto"/>
      </w:divBdr>
    </w:div>
    <w:div w:id="819469527">
      <w:bodyDiv w:val="1"/>
      <w:marLeft w:val="0"/>
      <w:marRight w:val="0"/>
      <w:marTop w:val="0"/>
      <w:marBottom w:val="0"/>
      <w:divBdr>
        <w:top w:val="none" w:sz="0" w:space="0" w:color="auto"/>
        <w:left w:val="none" w:sz="0" w:space="0" w:color="auto"/>
        <w:bottom w:val="none" w:sz="0" w:space="0" w:color="auto"/>
        <w:right w:val="none" w:sz="0" w:space="0" w:color="auto"/>
      </w:divBdr>
    </w:div>
    <w:div w:id="824591035">
      <w:bodyDiv w:val="1"/>
      <w:marLeft w:val="0"/>
      <w:marRight w:val="0"/>
      <w:marTop w:val="0"/>
      <w:marBottom w:val="0"/>
      <w:divBdr>
        <w:top w:val="none" w:sz="0" w:space="0" w:color="auto"/>
        <w:left w:val="none" w:sz="0" w:space="0" w:color="auto"/>
        <w:bottom w:val="none" w:sz="0" w:space="0" w:color="auto"/>
        <w:right w:val="none" w:sz="0" w:space="0" w:color="auto"/>
      </w:divBdr>
    </w:div>
    <w:div w:id="826017968">
      <w:bodyDiv w:val="1"/>
      <w:marLeft w:val="0"/>
      <w:marRight w:val="0"/>
      <w:marTop w:val="0"/>
      <w:marBottom w:val="0"/>
      <w:divBdr>
        <w:top w:val="none" w:sz="0" w:space="0" w:color="auto"/>
        <w:left w:val="none" w:sz="0" w:space="0" w:color="auto"/>
        <w:bottom w:val="none" w:sz="0" w:space="0" w:color="auto"/>
        <w:right w:val="none" w:sz="0" w:space="0" w:color="auto"/>
      </w:divBdr>
    </w:div>
    <w:div w:id="832648673">
      <w:bodyDiv w:val="1"/>
      <w:marLeft w:val="0"/>
      <w:marRight w:val="0"/>
      <w:marTop w:val="0"/>
      <w:marBottom w:val="0"/>
      <w:divBdr>
        <w:top w:val="none" w:sz="0" w:space="0" w:color="auto"/>
        <w:left w:val="none" w:sz="0" w:space="0" w:color="auto"/>
        <w:bottom w:val="none" w:sz="0" w:space="0" w:color="auto"/>
        <w:right w:val="none" w:sz="0" w:space="0" w:color="auto"/>
      </w:divBdr>
    </w:div>
    <w:div w:id="843789910">
      <w:bodyDiv w:val="1"/>
      <w:marLeft w:val="0"/>
      <w:marRight w:val="0"/>
      <w:marTop w:val="0"/>
      <w:marBottom w:val="0"/>
      <w:divBdr>
        <w:top w:val="none" w:sz="0" w:space="0" w:color="auto"/>
        <w:left w:val="none" w:sz="0" w:space="0" w:color="auto"/>
        <w:bottom w:val="none" w:sz="0" w:space="0" w:color="auto"/>
        <w:right w:val="none" w:sz="0" w:space="0" w:color="auto"/>
      </w:divBdr>
    </w:div>
    <w:div w:id="846560986">
      <w:bodyDiv w:val="1"/>
      <w:marLeft w:val="0"/>
      <w:marRight w:val="0"/>
      <w:marTop w:val="0"/>
      <w:marBottom w:val="0"/>
      <w:divBdr>
        <w:top w:val="none" w:sz="0" w:space="0" w:color="auto"/>
        <w:left w:val="none" w:sz="0" w:space="0" w:color="auto"/>
        <w:bottom w:val="none" w:sz="0" w:space="0" w:color="auto"/>
        <w:right w:val="none" w:sz="0" w:space="0" w:color="auto"/>
      </w:divBdr>
    </w:div>
    <w:div w:id="849834370">
      <w:bodyDiv w:val="1"/>
      <w:marLeft w:val="0"/>
      <w:marRight w:val="0"/>
      <w:marTop w:val="0"/>
      <w:marBottom w:val="0"/>
      <w:divBdr>
        <w:top w:val="none" w:sz="0" w:space="0" w:color="auto"/>
        <w:left w:val="none" w:sz="0" w:space="0" w:color="auto"/>
        <w:bottom w:val="none" w:sz="0" w:space="0" w:color="auto"/>
        <w:right w:val="none" w:sz="0" w:space="0" w:color="auto"/>
      </w:divBdr>
    </w:div>
    <w:div w:id="853416630">
      <w:bodyDiv w:val="1"/>
      <w:marLeft w:val="0"/>
      <w:marRight w:val="0"/>
      <w:marTop w:val="0"/>
      <w:marBottom w:val="0"/>
      <w:divBdr>
        <w:top w:val="none" w:sz="0" w:space="0" w:color="auto"/>
        <w:left w:val="none" w:sz="0" w:space="0" w:color="auto"/>
        <w:bottom w:val="none" w:sz="0" w:space="0" w:color="auto"/>
        <w:right w:val="none" w:sz="0" w:space="0" w:color="auto"/>
      </w:divBdr>
    </w:div>
    <w:div w:id="862746637">
      <w:bodyDiv w:val="1"/>
      <w:marLeft w:val="0"/>
      <w:marRight w:val="0"/>
      <w:marTop w:val="0"/>
      <w:marBottom w:val="0"/>
      <w:divBdr>
        <w:top w:val="none" w:sz="0" w:space="0" w:color="auto"/>
        <w:left w:val="none" w:sz="0" w:space="0" w:color="auto"/>
        <w:bottom w:val="none" w:sz="0" w:space="0" w:color="auto"/>
        <w:right w:val="none" w:sz="0" w:space="0" w:color="auto"/>
      </w:divBdr>
    </w:div>
    <w:div w:id="867108227">
      <w:bodyDiv w:val="1"/>
      <w:marLeft w:val="0"/>
      <w:marRight w:val="0"/>
      <w:marTop w:val="0"/>
      <w:marBottom w:val="0"/>
      <w:divBdr>
        <w:top w:val="none" w:sz="0" w:space="0" w:color="auto"/>
        <w:left w:val="none" w:sz="0" w:space="0" w:color="auto"/>
        <w:bottom w:val="none" w:sz="0" w:space="0" w:color="auto"/>
        <w:right w:val="none" w:sz="0" w:space="0" w:color="auto"/>
      </w:divBdr>
    </w:div>
    <w:div w:id="869802884">
      <w:bodyDiv w:val="1"/>
      <w:marLeft w:val="0"/>
      <w:marRight w:val="0"/>
      <w:marTop w:val="0"/>
      <w:marBottom w:val="0"/>
      <w:divBdr>
        <w:top w:val="none" w:sz="0" w:space="0" w:color="auto"/>
        <w:left w:val="none" w:sz="0" w:space="0" w:color="auto"/>
        <w:bottom w:val="none" w:sz="0" w:space="0" w:color="auto"/>
        <w:right w:val="none" w:sz="0" w:space="0" w:color="auto"/>
      </w:divBdr>
    </w:div>
    <w:div w:id="872578089">
      <w:bodyDiv w:val="1"/>
      <w:marLeft w:val="0"/>
      <w:marRight w:val="0"/>
      <w:marTop w:val="0"/>
      <w:marBottom w:val="0"/>
      <w:divBdr>
        <w:top w:val="none" w:sz="0" w:space="0" w:color="auto"/>
        <w:left w:val="none" w:sz="0" w:space="0" w:color="auto"/>
        <w:bottom w:val="none" w:sz="0" w:space="0" w:color="auto"/>
        <w:right w:val="none" w:sz="0" w:space="0" w:color="auto"/>
      </w:divBdr>
    </w:div>
    <w:div w:id="880091728">
      <w:bodyDiv w:val="1"/>
      <w:marLeft w:val="0"/>
      <w:marRight w:val="0"/>
      <w:marTop w:val="0"/>
      <w:marBottom w:val="0"/>
      <w:divBdr>
        <w:top w:val="none" w:sz="0" w:space="0" w:color="auto"/>
        <w:left w:val="none" w:sz="0" w:space="0" w:color="auto"/>
        <w:bottom w:val="none" w:sz="0" w:space="0" w:color="auto"/>
        <w:right w:val="none" w:sz="0" w:space="0" w:color="auto"/>
      </w:divBdr>
    </w:div>
    <w:div w:id="886063663">
      <w:bodyDiv w:val="1"/>
      <w:marLeft w:val="0"/>
      <w:marRight w:val="0"/>
      <w:marTop w:val="0"/>
      <w:marBottom w:val="0"/>
      <w:divBdr>
        <w:top w:val="none" w:sz="0" w:space="0" w:color="auto"/>
        <w:left w:val="none" w:sz="0" w:space="0" w:color="auto"/>
        <w:bottom w:val="none" w:sz="0" w:space="0" w:color="auto"/>
        <w:right w:val="none" w:sz="0" w:space="0" w:color="auto"/>
      </w:divBdr>
    </w:div>
    <w:div w:id="894044525">
      <w:bodyDiv w:val="1"/>
      <w:marLeft w:val="0"/>
      <w:marRight w:val="0"/>
      <w:marTop w:val="0"/>
      <w:marBottom w:val="0"/>
      <w:divBdr>
        <w:top w:val="none" w:sz="0" w:space="0" w:color="auto"/>
        <w:left w:val="none" w:sz="0" w:space="0" w:color="auto"/>
        <w:bottom w:val="none" w:sz="0" w:space="0" w:color="auto"/>
        <w:right w:val="none" w:sz="0" w:space="0" w:color="auto"/>
      </w:divBdr>
    </w:div>
    <w:div w:id="912549360">
      <w:bodyDiv w:val="1"/>
      <w:marLeft w:val="0"/>
      <w:marRight w:val="0"/>
      <w:marTop w:val="0"/>
      <w:marBottom w:val="0"/>
      <w:divBdr>
        <w:top w:val="none" w:sz="0" w:space="0" w:color="auto"/>
        <w:left w:val="none" w:sz="0" w:space="0" w:color="auto"/>
        <w:bottom w:val="none" w:sz="0" w:space="0" w:color="auto"/>
        <w:right w:val="none" w:sz="0" w:space="0" w:color="auto"/>
      </w:divBdr>
    </w:div>
    <w:div w:id="916522998">
      <w:bodyDiv w:val="1"/>
      <w:marLeft w:val="0"/>
      <w:marRight w:val="0"/>
      <w:marTop w:val="0"/>
      <w:marBottom w:val="0"/>
      <w:divBdr>
        <w:top w:val="none" w:sz="0" w:space="0" w:color="auto"/>
        <w:left w:val="none" w:sz="0" w:space="0" w:color="auto"/>
        <w:bottom w:val="none" w:sz="0" w:space="0" w:color="auto"/>
        <w:right w:val="none" w:sz="0" w:space="0" w:color="auto"/>
      </w:divBdr>
    </w:div>
    <w:div w:id="930510582">
      <w:bodyDiv w:val="1"/>
      <w:marLeft w:val="0"/>
      <w:marRight w:val="0"/>
      <w:marTop w:val="0"/>
      <w:marBottom w:val="0"/>
      <w:divBdr>
        <w:top w:val="none" w:sz="0" w:space="0" w:color="auto"/>
        <w:left w:val="none" w:sz="0" w:space="0" w:color="auto"/>
        <w:bottom w:val="none" w:sz="0" w:space="0" w:color="auto"/>
        <w:right w:val="none" w:sz="0" w:space="0" w:color="auto"/>
      </w:divBdr>
    </w:div>
    <w:div w:id="930965900">
      <w:bodyDiv w:val="1"/>
      <w:marLeft w:val="0"/>
      <w:marRight w:val="0"/>
      <w:marTop w:val="0"/>
      <w:marBottom w:val="0"/>
      <w:divBdr>
        <w:top w:val="none" w:sz="0" w:space="0" w:color="auto"/>
        <w:left w:val="none" w:sz="0" w:space="0" w:color="auto"/>
        <w:bottom w:val="none" w:sz="0" w:space="0" w:color="auto"/>
        <w:right w:val="none" w:sz="0" w:space="0" w:color="auto"/>
      </w:divBdr>
    </w:div>
    <w:div w:id="935165674">
      <w:bodyDiv w:val="1"/>
      <w:marLeft w:val="0"/>
      <w:marRight w:val="0"/>
      <w:marTop w:val="0"/>
      <w:marBottom w:val="0"/>
      <w:divBdr>
        <w:top w:val="none" w:sz="0" w:space="0" w:color="auto"/>
        <w:left w:val="none" w:sz="0" w:space="0" w:color="auto"/>
        <w:bottom w:val="none" w:sz="0" w:space="0" w:color="auto"/>
        <w:right w:val="none" w:sz="0" w:space="0" w:color="auto"/>
      </w:divBdr>
    </w:div>
    <w:div w:id="937062940">
      <w:bodyDiv w:val="1"/>
      <w:marLeft w:val="0"/>
      <w:marRight w:val="0"/>
      <w:marTop w:val="0"/>
      <w:marBottom w:val="0"/>
      <w:divBdr>
        <w:top w:val="none" w:sz="0" w:space="0" w:color="auto"/>
        <w:left w:val="none" w:sz="0" w:space="0" w:color="auto"/>
        <w:bottom w:val="none" w:sz="0" w:space="0" w:color="auto"/>
        <w:right w:val="none" w:sz="0" w:space="0" w:color="auto"/>
      </w:divBdr>
    </w:div>
    <w:div w:id="938679787">
      <w:bodyDiv w:val="1"/>
      <w:marLeft w:val="0"/>
      <w:marRight w:val="0"/>
      <w:marTop w:val="0"/>
      <w:marBottom w:val="0"/>
      <w:divBdr>
        <w:top w:val="none" w:sz="0" w:space="0" w:color="auto"/>
        <w:left w:val="none" w:sz="0" w:space="0" w:color="auto"/>
        <w:bottom w:val="none" w:sz="0" w:space="0" w:color="auto"/>
        <w:right w:val="none" w:sz="0" w:space="0" w:color="auto"/>
      </w:divBdr>
    </w:div>
    <w:div w:id="942298140">
      <w:bodyDiv w:val="1"/>
      <w:marLeft w:val="0"/>
      <w:marRight w:val="0"/>
      <w:marTop w:val="0"/>
      <w:marBottom w:val="0"/>
      <w:divBdr>
        <w:top w:val="none" w:sz="0" w:space="0" w:color="auto"/>
        <w:left w:val="none" w:sz="0" w:space="0" w:color="auto"/>
        <w:bottom w:val="none" w:sz="0" w:space="0" w:color="auto"/>
        <w:right w:val="none" w:sz="0" w:space="0" w:color="auto"/>
      </w:divBdr>
    </w:div>
    <w:div w:id="954629996">
      <w:bodyDiv w:val="1"/>
      <w:marLeft w:val="0"/>
      <w:marRight w:val="0"/>
      <w:marTop w:val="0"/>
      <w:marBottom w:val="0"/>
      <w:divBdr>
        <w:top w:val="none" w:sz="0" w:space="0" w:color="auto"/>
        <w:left w:val="none" w:sz="0" w:space="0" w:color="auto"/>
        <w:bottom w:val="none" w:sz="0" w:space="0" w:color="auto"/>
        <w:right w:val="none" w:sz="0" w:space="0" w:color="auto"/>
      </w:divBdr>
    </w:div>
    <w:div w:id="962493602">
      <w:bodyDiv w:val="1"/>
      <w:marLeft w:val="0"/>
      <w:marRight w:val="0"/>
      <w:marTop w:val="0"/>
      <w:marBottom w:val="0"/>
      <w:divBdr>
        <w:top w:val="none" w:sz="0" w:space="0" w:color="auto"/>
        <w:left w:val="none" w:sz="0" w:space="0" w:color="auto"/>
        <w:bottom w:val="none" w:sz="0" w:space="0" w:color="auto"/>
        <w:right w:val="none" w:sz="0" w:space="0" w:color="auto"/>
      </w:divBdr>
    </w:div>
    <w:div w:id="964121752">
      <w:bodyDiv w:val="1"/>
      <w:marLeft w:val="0"/>
      <w:marRight w:val="0"/>
      <w:marTop w:val="0"/>
      <w:marBottom w:val="0"/>
      <w:divBdr>
        <w:top w:val="none" w:sz="0" w:space="0" w:color="auto"/>
        <w:left w:val="none" w:sz="0" w:space="0" w:color="auto"/>
        <w:bottom w:val="none" w:sz="0" w:space="0" w:color="auto"/>
        <w:right w:val="none" w:sz="0" w:space="0" w:color="auto"/>
      </w:divBdr>
    </w:div>
    <w:div w:id="967394048">
      <w:bodyDiv w:val="1"/>
      <w:marLeft w:val="0"/>
      <w:marRight w:val="0"/>
      <w:marTop w:val="0"/>
      <w:marBottom w:val="0"/>
      <w:divBdr>
        <w:top w:val="none" w:sz="0" w:space="0" w:color="auto"/>
        <w:left w:val="none" w:sz="0" w:space="0" w:color="auto"/>
        <w:bottom w:val="none" w:sz="0" w:space="0" w:color="auto"/>
        <w:right w:val="none" w:sz="0" w:space="0" w:color="auto"/>
      </w:divBdr>
    </w:div>
    <w:div w:id="986083929">
      <w:bodyDiv w:val="1"/>
      <w:marLeft w:val="0"/>
      <w:marRight w:val="0"/>
      <w:marTop w:val="0"/>
      <w:marBottom w:val="0"/>
      <w:divBdr>
        <w:top w:val="none" w:sz="0" w:space="0" w:color="auto"/>
        <w:left w:val="none" w:sz="0" w:space="0" w:color="auto"/>
        <w:bottom w:val="none" w:sz="0" w:space="0" w:color="auto"/>
        <w:right w:val="none" w:sz="0" w:space="0" w:color="auto"/>
      </w:divBdr>
    </w:div>
    <w:div w:id="987175640">
      <w:bodyDiv w:val="1"/>
      <w:marLeft w:val="0"/>
      <w:marRight w:val="0"/>
      <w:marTop w:val="0"/>
      <w:marBottom w:val="0"/>
      <w:divBdr>
        <w:top w:val="none" w:sz="0" w:space="0" w:color="auto"/>
        <w:left w:val="none" w:sz="0" w:space="0" w:color="auto"/>
        <w:bottom w:val="none" w:sz="0" w:space="0" w:color="auto"/>
        <w:right w:val="none" w:sz="0" w:space="0" w:color="auto"/>
      </w:divBdr>
    </w:div>
    <w:div w:id="987251375">
      <w:bodyDiv w:val="1"/>
      <w:marLeft w:val="0"/>
      <w:marRight w:val="0"/>
      <w:marTop w:val="0"/>
      <w:marBottom w:val="0"/>
      <w:divBdr>
        <w:top w:val="none" w:sz="0" w:space="0" w:color="auto"/>
        <w:left w:val="none" w:sz="0" w:space="0" w:color="auto"/>
        <w:bottom w:val="none" w:sz="0" w:space="0" w:color="auto"/>
        <w:right w:val="none" w:sz="0" w:space="0" w:color="auto"/>
      </w:divBdr>
    </w:div>
    <w:div w:id="990407676">
      <w:bodyDiv w:val="1"/>
      <w:marLeft w:val="0"/>
      <w:marRight w:val="0"/>
      <w:marTop w:val="0"/>
      <w:marBottom w:val="0"/>
      <w:divBdr>
        <w:top w:val="none" w:sz="0" w:space="0" w:color="auto"/>
        <w:left w:val="none" w:sz="0" w:space="0" w:color="auto"/>
        <w:bottom w:val="none" w:sz="0" w:space="0" w:color="auto"/>
        <w:right w:val="none" w:sz="0" w:space="0" w:color="auto"/>
      </w:divBdr>
    </w:div>
    <w:div w:id="994605043">
      <w:bodyDiv w:val="1"/>
      <w:marLeft w:val="0"/>
      <w:marRight w:val="0"/>
      <w:marTop w:val="0"/>
      <w:marBottom w:val="0"/>
      <w:divBdr>
        <w:top w:val="none" w:sz="0" w:space="0" w:color="auto"/>
        <w:left w:val="none" w:sz="0" w:space="0" w:color="auto"/>
        <w:bottom w:val="none" w:sz="0" w:space="0" w:color="auto"/>
        <w:right w:val="none" w:sz="0" w:space="0" w:color="auto"/>
      </w:divBdr>
    </w:div>
    <w:div w:id="995298467">
      <w:bodyDiv w:val="1"/>
      <w:marLeft w:val="0"/>
      <w:marRight w:val="0"/>
      <w:marTop w:val="0"/>
      <w:marBottom w:val="0"/>
      <w:divBdr>
        <w:top w:val="none" w:sz="0" w:space="0" w:color="auto"/>
        <w:left w:val="none" w:sz="0" w:space="0" w:color="auto"/>
        <w:bottom w:val="none" w:sz="0" w:space="0" w:color="auto"/>
        <w:right w:val="none" w:sz="0" w:space="0" w:color="auto"/>
      </w:divBdr>
    </w:div>
    <w:div w:id="998463506">
      <w:bodyDiv w:val="1"/>
      <w:marLeft w:val="0"/>
      <w:marRight w:val="0"/>
      <w:marTop w:val="0"/>
      <w:marBottom w:val="0"/>
      <w:divBdr>
        <w:top w:val="none" w:sz="0" w:space="0" w:color="auto"/>
        <w:left w:val="none" w:sz="0" w:space="0" w:color="auto"/>
        <w:bottom w:val="none" w:sz="0" w:space="0" w:color="auto"/>
        <w:right w:val="none" w:sz="0" w:space="0" w:color="auto"/>
      </w:divBdr>
    </w:div>
    <w:div w:id="1000735315">
      <w:bodyDiv w:val="1"/>
      <w:marLeft w:val="0"/>
      <w:marRight w:val="0"/>
      <w:marTop w:val="0"/>
      <w:marBottom w:val="0"/>
      <w:divBdr>
        <w:top w:val="none" w:sz="0" w:space="0" w:color="auto"/>
        <w:left w:val="none" w:sz="0" w:space="0" w:color="auto"/>
        <w:bottom w:val="none" w:sz="0" w:space="0" w:color="auto"/>
        <w:right w:val="none" w:sz="0" w:space="0" w:color="auto"/>
      </w:divBdr>
    </w:div>
    <w:div w:id="1002585590">
      <w:bodyDiv w:val="1"/>
      <w:marLeft w:val="0"/>
      <w:marRight w:val="0"/>
      <w:marTop w:val="0"/>
      <w:marBottom w:val="0"/>
      <w:divBdr>
        <w:top w:val="none" w:sz="0" w:space="0" w:color="auto"/>
        <w:left w:val="none" w:sz="0" w:space="0" w:color="auto"/>
        <w:bottom w:val="none" w:sz="0" w:space="0" w:color="auto"/>
        <w:right w:val="none" w:sz="0" w:space="0" w:color="auto"/>
      </w:divBdr>
    </w:div>
    <w:div w:id="1006131931">
      <w:bodyDiv w:val="1"/>
      <w:marLeft w:val="0"/>
      <w:marRight w:val="0"/>
      <w:marTop w:val="0"/>
      <w:marBottom w:val="0"/>
      <w:divBdr>
        <w:top w:val="none" w:sz="0" w:space="0" w:color="auto"/>
        <w:left w:val="none" w:sz="0" w:space="0" w:color="auto"/>
        <w:bottom w:val="none" w:sz="0" w:space="0" w:color="auto"/>
        <w:right w:val="none" w:sz="0" w:space="0" w:color="auto"/>
      </w:divBdr>
    </w:div>
    <w:div w:id="1014915591">
      <w:bodyDiv w:val="1"/>
      <w:marLeft w:val="0"/>
      <w:marRight w:val="0"/>
      <w:marTop w:val="0"/>
      <w:marBottom w:val="0"/>
      <w:divBdr>
        <w:top w:val="none" w:sz="0" w:space="0" w:color="auto"/>
        <w:left w:val="none" w:sz="0" w:space="0" w:color="auto"/>
        <w:bottom w:val="none" w:sz="0" w:space="0" w:color="auto"/>
        <w:right w:val="none" w:sz="0" w:space="0" w:color="auto"/>
      </w:divBdr>
    </w:div>
    <w:div w:id="1039428186">
      <w:bodyDiv w:val="1"/>
      <w:marLeft w:val="0"/>
      <w:marRight w:val="0"/>
      <w:marTop w:val="0"/>
      <w:marBottom w:val="0"/>
      <w:divBdr>
        <w:top w:val="none" w:sz="0" w:space="0" w:color="auto"/>
        <w:left w:val="none" w:sz="0" w:space="0" w:color="auto"/>
        <w:bottom w:val="none" w:sz="0" w:space="0" w:color="auto"/>
        <w:right w:val="none" w:sz="0" w:space="0" w:color="auto"/>
      </w:divBdr>
    </w:div>
    <w:div w:id="1042248216">
      <w:bodyDiv w:val="1"/>
      <w:marLeft w:val="0"/>
      <w:marRight w:val="0"/>
      <w:marTop w:val="0"/>
      <w:marBottom w:val="0"/>
      <w:divBdr>
        <w:top w:val="none" w:sz="0" w:space="0" w:color="auto"/>
        <w:left w:val="none" w:sz="0" w:space="0" w:color="auto"/>
        <w:bottom w:val="none" w:sz="0" w:space="0" w:color="auto"/>
        <w:right w:val="none" w:sz="0" w:space="0" w:color="auto"/>
      </w:divBdr>
    </w:div>
    <w:div w:id="1047755094">
      <w:bodyDiv w:val="1"/>
      <w:marLeft w:val="0"/>
      <w:marRight w:val="0"/>
      <w:marTop w:val="0"/>
      <w:marBottom w:val="0"/>
      <w:divBdr>
        <w:top w:val="none" w:sz="0" w:space="0" w:color="auto"/>
        <w:left w:val="none" w:sz="0" w:space="0" w:color="auto"/>
        <w:bottom w:val="none" w:sz="0" w:space="0" w:color="auto"/>
        <w:right w:val="none" w:sz="0" w:space="0" w:color="auto"/>
      </w:divBdr>
    </w:div>
    <w:div w:id="1063334907">
      <w:bodyDiv w:val="1"/>
      <w:marLeft w:val="0"/>
      <w:marRight w:val="0"/>
      <w:marTop w:val="0"/>
      <w:marBottom w:val="0"/>
      <w:divBdr>
        <w:top w:val="none" w:sz="0" w:space="0" w:color="auto"/>
        <w:left w:val="none" w:sz="0" w:space="0" w:color="auto"/>
        <w:bottom w:val="none" w:sz="0" w:space="0" w:color="auto"/>
        <w:right w:val="none" w:sz="0" w:space="0" w:color="auto"/>
      </w:divBdr>
    </w:div>
    <w:div w:id="1063678834">
      <w:bodyDiv w:val="1"/>
      <w:marLeft w:val="0"/>
      <w:marRight w:val="0"/>
      <w:marTop w:val="0"/>
      <w:marBottom w:val="0"/>
      <w:divBdr>
        <w:top w:val="none" w:sz="0" w:space="0" w:color="auto"/>
        <w:left w:val="none" w:sz="0" w:space="0" w:color="auto"/>
        <w:bottom w:val="none" w:sz="0" w:space="0" w:color="auto"/>
        <w:right w:val="none" w:sz="0" w:space="0" w:color="auto"/>
      </w:divBdr>
    </w:div>
    <w:div w:id="1066026319">
      <w:bodyDiv w:val="1"/>
      <w:marLeft w:val="0"/>
      <w:marRight w:val="0"/>
      <w:marTop w:val="0"/>
      <w:marBottom w:val="0"/>
      <w:divBdr>
        <w:top w:val="none" w:sz="0" w:space="0" w:color="auto"/>
        <w:left w:val="none" w:sz="0" w:space="0" w:color="auto"/>
        <w:bottom w:val="none" w:sz="0" w:space="0" w:color="auto"/>
        <w:right w:val="none" w:sz="0" w:space="0" w:color="auto"/>
      </w:divBdr>
    </w:div>
    <w:div w:id="1098064948">
      <w:bodyDiv w:val="1"/>
      <w:marLeft w:val="0"/>
      <w:marRight w:val="0"/>
      <w:marTop w:val="0"/>
      <w:marBottom w:val="0"/>
      <w:divBdr>
        <w:top w:val="none" w:sz="0" w:space="0" w:color="auto"/>
        <w:left w:val="none" w:sz="0" w:space="0" w:color="auto"/>
        <w:bottom w:val="none" w:sz="0" w:space="0" w:color="auto"/>
        <w:right w:val="none" w:sz="0" w:space="0" w:color="auto"/>
      </w:divBdr>
    </w:div>
    <w:div w:id="1104308762">
      <w:bodyDiv w:val="1"/>
      <w:marLeft w:val="0"/>
      <w:marRight w:val="0"/>
      <w:marTop w:val="0"/>
      <w:marBottom w:val="0"/>
      <w:divBdr>
        <w:top w:val="none" w:sz="0" w:space="0" w:color="auto"/>
        <w:left w:val="none" w:sz="0" w:space="0" w:color="auto"/>
        <w:bottom w:val="none" w:sz="0" w:space="0" w:color="auto"/>
        <w:right w:val="none" w:sz="0" w:space="0" w:color="auto"/>
      </w:divBdr>
    </w:div>
    <w:div w:id="1114329551">
      <w:bodyDiv w:val="1"/>
      <w:marLeft w:val="0"/>
      <w:marRight w:val="0"/>
      <w:marTop w:val="0"/>
      <w:marBottom w:val="0"/>
      <w:divBdr>
        <w:top w:val="none" w:sz="0" w:space="0" w:color="auto"/>
        <w:left w:val="none" w:sz="0" w:space="0" w:color="auto"/>
        <w:bottom w:val="none" w:sz="0" w:space="0" w:color="auto"/>
        <w:right w:val="none" w:sz="0" w:space="0" w:color="auto"/>
      </w:divBdr>
    </w:div>
    <w:div w:id="1116145482">
      <w:bodyDiv w:val="1"/>
      <w:marLeft w:val="0"/>
      <w:marRight w:val="0"/>
      <w:marTop w:val="0"/>
      <w:marBottom w:val="0"/>
      <w:divBdr>
        <w:top w:val="none" w:sz="0" w:space="0" w:color="auto"/>
        <w:left w:val="none" w:sz="0" w:space="0" w:color="auto"/>
        <w:bottom w:val="none" w:sz="0" w:space="0" w:color="auto"/>
        <w:right w:val="none" w:sz="0" w:space="0" w:color="auto"/>
      </w:divBdr>
    </w:div>
    <w:div w:id="1130589242">
      <w:bodyDiv w:val="1"/>
      <w:marLeft w:val="0"/>
      <w:marRight w:val="0"/>
      <w:marTop w:val="0"/>
      <w:marBottom w:val="0"/>
      <w:divBdr>
        <w:top w:val="none" w:sz="0" w:space="0" w:color="auto"/>
        <w:left w:val="none" w:sz="0" w:space="0" w:color="auto"/>
        <w:bottom w:val="none" w:sz="0" w:space="0" w:color="auto"/>
        <w:right w:val="none" w:sz="0" w:space="0" w:color="auto"/>
      </w:divBdr>
    </w:div>
    <w:div w:id="1134562626">
      <w:bodyDiv w:val="1"/>
      <w:marLeft w:val="0"/>
      <w:marRight w:val="0"/>
      <w:marTop w:val="0"/>
      <w:marBottom w:val="0"/>
      <w:divBdr>
        <w:top w:val="none" w:sz="0" w:space="0" w:color="auto"/>
        <w:left w:val="none" w:sz="0" w:space="0" w:color="auto"/>
        <w:bottom w:val="none" w:sz="0" w:space="0" w:color="auto"/>
        <w:right w:val="none" w:sz="0" w:space="0" w:color="auto"/>
      </w:divBdr>
    </w:div>
    <w:div w:id="1139298514">
      <w:bodyDiv w:val="1"/>
      <w:marLeft w:val="0"/>
      <w:marRight w:val="0"/>
      <w:marTop w:val="0"/>
      <w:marBottom w:val="0"/>
      <w:divBdr>
        <w:top w:val="none" w:sz="0" w:space="0" w:color="auto"/>
        <w:left w:val="none" w:sz="0" w:space="0" w:color="auto"/>
        <w:bottom w:val="none" w:sz="0" w:space="0" w:color="auto"/>
        <w:right w:val="none" w:sz="0" w:space="0" w:color="auto"/>
      </w:divBdr>
    </w:div>
    <w:div w:id="1139877333">
      <w:bodyDiv w:val="1"/>
      <w:marLeft w:val="0"/>
      <w:marRight w:val="0"/>
      <w:marTop w:val="0"/>
      <w:marBottom w:val="0"/>
      <w:divBdr>
        <w:top w:val="none" w:sz="0" w:space="0" w:color="auto"/>
        <w:left w:val="none" w:sz="0" w:space="0" w:color="auto"/>
        <w:bottom w:val="none" w:sz="0" w:space="0" w:color="auto"/>
        <w:right w:val="none" w:sz="0" w:space="0" w:color="auto"/>
      </w:divBdr>
    </w:div>
    <w:div w:id="1140608839">
      <w:bodyDiv w:val="1"/>
      <w:marLeft w:val="0"/>
      <w:marRight w:val="0"/>
      <w:marTop w:val="0"/>
      <w:marBottom w:val="0"/>
      <w:divBdr>
        <w:top w:val="none" w:sz="0" w:space="0" w:color="auto"/>
        <w:left w:val="none" w:sz="0" w:space="0" w:color="auto"/>
        <w:bottom w:val="none" w:sz="0" w:space="0" w:color="auto"/>
        <w:right w:val="none" w:sz="0" w:space="0" w:color="auto"/>
      </w:divBdr>
    </w:div>
    <w:div w:id="1142773775">
      <w:bodyDiv w:val="1"/>
      <w:marLeft w:val="0"/>
      <w:marRight w:val="0"/>
      <w:marTop w:val="0"/>
      <w:marBottom w:val="0"/>
      <w:divBdr>
        <w:top w:val="none" w:sz="0" w:space="0" w:color="auto"/>
        <w:left w:val="none" w:sz="0" w:space="0" w:color="auto"/>
        <w:bottom w:val="none" w:sz="0" w:space="0" w:color="auto"/>
        <w:right w:val="none" w:sz="0" w:space="0" w:color="auto"/>
      </w:divBdr>
    </w:div>
    <w:div w:id="1144929715">
      <w:bodyDiv w:val="1"/>
      <w:marLeft w:val="0"/>
      <w:marRight w:val="0"/>
      <w:marTop w:val="0"/>
      <w:marBottom w:val="0"/>
      <w:divBdr>
        <w:top w:val="none" w:sz="0" w:space="0" w:color="auto"/>
        <w:left w:val="none" w:sz="0" w:space="0" w:color="auto"/>
        <w:bottom w:val="none" w:sz="0" w:space="0" w:color="auto"/>
        <w:right w:val="none" w:sz="0" w:space="0" w:color="auto"/>
      </w:divBdr>
    </w:div>
    <w:div w:id="1161385247">
      <w:bodyDiv w:val="1"/>
      <w:marLeft w:val="0"/>
      <w:marRight w:val="0"/>
      <w:marTop w:val="0"/>
      <w:marBottom w:val="0"/>
      <w:divBdr>
        <w:top w:val="none" w:sz="0" w:space="0" w:color="auto"/>
        <w:left w:val="none" w:sz="0" w:space="0" w:color="auto"/>
        <w:bottom w:val="none" w:sz="0" w:space="0" w:color="auto"/>
        <w:right w:val="none" w:sz="0" w:space="0" w:color="auto"/>
      </w:divBdr>
    </w:div>
    <w:div w:id="1166626160">
      <w:bodyDiv w:val="1"/>
      <w:marLeft w:val="0"/>
      <w:marRight w:val="0"/>
      <w:marTop w:val="0"/>
      <w:marBottom w:val="0"/>
      <w:divBdr>
        <w:top w:val="none" w:sz="0" w:space="0" w:color="auto"/>
        <w:left w:val="none" w:sz="0" w:space="0" w:color="auto"/>
        <w:bottom w:val="none" w:sz="0" w:space="0" w:color="auto"/>
        <w:right w:val="none" w:sz="0" w:space="0" w:color="auto"/>
      </w:divBdr>
    </w:div>
    <w:div w:id="1169297940">
      <w:bodyDiv w:val="1"/>
      <w:marLeft w:val="0"/>
      <w:marRight w:val="0"/>
      <w:marTop w:val="0"/>
      <w:marBottom w:val="0"/>
      <w:divBdr>
        <w:top w:val="none" w:sz="0" w:space="0" w:color="auto"/>
        <w:left w:val="none" w:sz="0" w:space="0" w:color="auto"/>
        <w:bottom w:val="none" w:sz="0" w:space="0" w:color="auto"/>
        <w:right w:val="none" w:sz="0" w:space="0" w:color="auto"/>
      </w:divBdr>
    </w:div>
    <w:div w:id="1184126444">
      <w:bodyDiv w:val="1"/>
      <w:marLeft w:val="0"/>
      <w:marRight w:val="0"/>
      <w:marTop w:val="0"/>
      <w:marBottom w:val="0"/>
      <w:divBdr>
        <w:top w:val="none" w:sz="0" w:space="0" w:color="auto"/>
        <w:left w:val="none" w:sz="0" w:space="0" w:color="auto"/>
        <w:bottom w:val="none" w:sz="0" w:space="0" w:color="auto"/>
        <w:right w:val="none" w:sz="0" w:space="0" w:color="auto"/>
      </w:divBdr>
    </w:div>
    <w:div w:id="1195533864">
      <w:bodyDiv w:val="1"/>
      <w:marLeft w:val="0"/>
      <w:marRight w:val="0"/>
      <w:marTop w:val="0"/>
      <w:marBottom w:val="0"/>
      <w:divBdr>
        <w:top w:val="none" w:sz="0" w:space="0" w:color="auto"/>
        <w:left w:val="none" w:sz="0" w:space="0" w:color="auto"/>
        <w:bottom w:val="none" w:sz="0" w:space="0" w:color="auto"/>
        <w:right w:val="none" w:sz="0" w:space="0" w:color="auto"/>
      </w:divBdr>
    </w:div>
    <w:div w:id="1201163637">
      <w:bodyDiv w:val="1"/>
      <w:marLeft w:val="0"/>
      <w:marRight w:val="0"/>
      <w:marTop w:val="0"/>
      <w:marBottom w:val="0"/>
      <w:divBdr>
        <w:top w:val="none" w:sz="0" w:space="0" w:color="auto"/>
        <w:left w:val="none" w:sz="0" w:space="0" w:color="auto"/>
        <w:bottom w:val="none" w:sz="0" w:space="0" w:color="auto"/>
        <w:right w:val="none" w:sz="0" w:space="0" w:color="auto"/>
      </w:divBdr>
    </w:div>
    <w:div w:id="1204902825">
      <w:bodyDiv w:val="1"/>
      <w:marLeft w:val="0"/>
      <w:marRight w:val="0"/>
      <w:marTop w:val="0"/>
      <w:marBottom w:val="0"/>
      <w:divBdr>
        <w:top w:val="none" w:sz="0" w:space="0" w:color="auto"/>
        <w:left w:val="none" w:sz="0" w:space="0" w:color="auto"/>
        <w:bottom w:val="none" w:sz="0" w:space="0" w:color="auto"/>
        <w:right w:val="none" w:sz="0" w:space="0" w:color="auto"/>
      </w:divBdr>
    </w:div>
    <w:div w:id="1211918785">
      <w:bodyDiv w:val="1"/>
      <w:marLeft w:val="0"/>
      <w:marRight w:val="0"/>
      <w:marTop w:val="0"/>
      <w:marBottom w:val="0"/>
      <w:divBdr>
        <w:top w:val="none" w:sz="0" w:space="0" w:color="auto"/>
        <w:left w:val="none" w:sz="0" w:space="0" w:color="auto"/>
        <w:bottom w:val="none" w:sz="0" w:space="0" w:color="auto"/>
        <w:right w:val="none" w:sz="0" w:space="0" w:color="auto"/>
      </w:divBdr>
    </w:div>
    <w:div w:id="1217085897">
      <w:bodyDiv w:val="1"/>
      <w:marLeft w:val="0"/>
      <w:marRight w:val="0"/>
      <w:marTop w:val="0"/>
      <w:marBottom w:val="0"/>
      <w:divBdr>
        <w:top w:val="none" w:sz="0" w:space="0" w:color="auto"/>
        <w:left w:val="none" w:sz="0" w:space="0" w:color="auto"/>
        <w:bottom w:val="none" w:sz="0" w:space="0" w:color="auto"/>
        <w:right w:val="none" w:sz="0" w:space="0" w:color="auto"/>
      </w:divBdr>
    </w:div>
    <w:div w:id="1230575760">
      <w:bodyDiv w:val="1"/>
      <w:marLeft w:val="0"/>
      <w:marRight w:val="0"/>
      <w:marTop w:val="0"/>
      <w:marBottom w:val="0"/>
      <w:divBdr>
        <w:top w:val="none" w:sz="0" w:space="0" w:color="auto"/>
        <w:left w:val="none" w:sz="0" w:space="0" w:color="auto"/>
        <w:bottom w:val="none" w:sz="0" w:space="0" w:color="auto"/>
        <w:right w:val="none" w:sz="0" w:space="0" w:color="auto"/>
      </w:divBdr>
    </w:div>
    <w:div w:id="1234775089">
      <w:bodyDiv w:val="1"/>
      <w:marLeft w:val="0"/>
      <w:marRight w:val="0"/>
      <w:marTop w:val="0"/>
      <w:marBottom w:val="0"/>
      <w:divBdr>
        <w:top w:val="none" w:sz="0" w:space="0" w:color="auto"/>
        <w:left w:val="none" w:sz="0" w:space="0" w:color="auto"/>
        <w:bottom w:val="none" w:sz="0" w:space="0" w:color="auto"/>
        <w:right w:val="none" w:sz="0" w:space="0" w:color="auto"/>
      </w:divBdr>
    </w:div>
    <w:div w:id="1235319672">
      <w:bodyDiv w:val="1"/>
      <w:marLeft w:val="0"/>
      <w:marRight w:val="0"/>
      <w:marTop w:val="0"/>
      <w:marBottom w:val="0"/>
      <w:divBdr>
        <w:top w:val="none" w:sz="0" w:space="0" w:color="auto"/>
        <w:left w:val="none" w:sz="0" w:space="0" w:color="auto"/>
        <w:bottom w:val="none" w:sz="0" w:space="0" w:color="auto"/>
        <w:right w:val="none" w:sz="0" w:space="0" w:color="auto"/>
      </w:divBdr>
    </w:div>
    <w:div w:id="1236475656">
      <w:bodyDiv w:val="1"/>
      <w:marLeft w:val="0"/>
      <w:marRight w:val="0"/>
      <w:marTop w:val="0"/>
      <w:marBottom w:val="0"/>
      <w:divBdr>
        <w:top w:val="none" w:sz="0" w:space="0" w:color="auto"/>
        <w:left w:val="none" w:sz="0" w:space="0" w:color="auto"/>
        <w:bottom w:val="none" w:sz="0" w:space="0" w:color="auto"/>
        <w:right w:val="none" w:sz="0" w:space="0" w:color="auto"/>
      </w:divBdr>
    </w:div>
    <w:div w:id="1247224147">
      <w:bodyDiv w:val="1"/>
      <w:marLeft w:val="0"/>
      <w:marRight w:val="0"/>
      <w:marTop w:val="0"/>
      <w:marBottom w:val="0"/>
      <w:divBdr>
        <w:top w:val="none" w:sz="0" w:space="0" w:color="auto"/>
        <w:left w:val="none" w:sz="0" w:space="0" w:color="auto"/>
        <w:bottom w:val="none" w:sz="0" w:space="0" w:color="auto"/>
        <w:right w:val="none" w:sz="0" w:space="0" w:color="auto"/>
      </w:divBdr>
    </w:div>
    <w:div w:id="1273855616">
      <w:bodyDiv w:val="1"/>
      <w:marLeft w:val="0"/>
      <w:marRight w:val="0"/>
      <w:marTop w:val="0"/>
      <w:marBottom w:val="0"/>
      <w:divBdr>
        <w:top w:val="none" w:sz="0" w:space="0" w:color="auto"/>
        <w:left w:val="none" w:sz="0" w:space="0" w:color="auto"/>
        <w:bottom w:val="none" w:sz="0" w:space="0" w:color="auto"/>
        <w:right w:val="none" w:sz="0" w:space="0" w:color="auto"/>
      </w:divBdr>
    </w:div>
    <w:div w:id="1275821348">
      <w:bodyDiv w:val="1"/>
      <w:marLeft w:val="0"/>
      <w:marRight w:val="0"/>
      <w:marTop w:val="0"/>
      <w:marBottom w:val="0"/>
      <w:divBdr>
        <w:top w:val="none" w:sz="0" w:space="0" w:color="auto"/>
        <w:left w:val="none" w:sz="0" w:space="0" w:color="auto"/>
        <w:bottom w:val="none" w:sz="0" w:space="0" w:color="auto"/>
        <w:right w:val="none" w:sz="0" w:space="0" w:color="auto"/>
      </w:divBdr>
    </w:div>
    <w:div w:id="1276672198">
      <w:bodyDiv w:val="1"/>
      <w:marLeft w:val="0"/>
      <w:marRight w:val="0"/>
      <w:marTop w:val="0"/>
      <w:marBottom w:val="0"/>
      <w:divBdr>
        <w:top w:val="none" w:sz="0" w:space="0" w:color="auto"/>
        <w:left w:val="none" w:sz="0" w:space="0" w:color="auto"/>
        <w:bottom w:val="none" w:sz="0" w:space="0" w:color="auto"/>
        <w:right w:val="none" w:sz="0" w:space="0" w:color="auto"/>
      </w:divBdr>
    </w:div>
    <w:div w:id="1282415029">
      <w:bodyDiv w:val="1"/>
      <w:marLeft w:val="0"/>
      <w:marRight w:val="0"/>
      <w:marTop w:val="0"/>
      <w:marBottom w:val="0"/>
      <w:divBdr>
        <w:top w:val="none" w:sz="0" w:space="0" w:color="auto"/>
        <w:left w:val="none" w:sz="0" w:space="0" w:color="auto"/>
        <w:bottom w:val="none" w:sz="0" w:space="0" w:color="auto"/>
        <w:right w:val="none" w:sz="0" w:space="0" w:color="auto"/>
      </w:divBdr>
    </w:div>
    <w:div w:id="1289166850">
      <w:bodyDiv w:val="1"/>
      <w:marLeft w:val="0"/>
      <w:marRight w:val="0"/>
      <w:marTop w:val="0"/>
      <w:marBottom w:val="0"/>
      <w:divBdr>
        <w:top w:val="none" w:sz="0" w:space="0" w:color="auto"/>
        <w:left w:val="none" w:sz="0" w:space="0" w:color="auto"/>
        <w:bottom w:val="none" w:sz="0" w:space="0" w:color="auto"/>
        <w:right w:val="none" w:sz="0" w:space="0" w:color="auto"/>
      </w:divBdr>
    </w:div>
    <w:div w:id="1301379540">
      <w:bodyDiv w:val="1"/>
      <w:marLeft w:val="0"/>
      <w:marRight w:val="0"/>
      <w:marTop w:val="0"/>
      <w:marBottom w:val="0"/>
      <w:divBdr>
        <w:top w:val="none" w:sz="0" w:space="0" w:color="auto"/>
        <w:left w:val="none" w:sz="0" w:space="0" w:color="auto"/>
        <w:bottom w:val="none" w:sz="0" w:space="0" w:color="auto"/>
        <w:right w:val="none" w:sz="0" w:space="0" w:color="auto"/>
      </w:divBdr>
    </w:div>
    <w:div w:id="1304039892">
      <w:bodyDiv w:val="1"/>
      <w:marLeft w:val="0"/>
      <w:marRight w:val="0"/>
      <w:marTop w:val="0"/>
      <w:marBottom w:val="0"/>
      <w:divBdr>
        <w:top w:val="none" w:sz="0" w:space="0" w:color="auto"/>
        <w:left w:val="none" w:sz="0" w:space="0" w:color="auto"/>
        <w:bottom w:val="none" w:sz="0" w:space="0" w:color="auto"/>
        <w:right w:val="none" w:sz="0" w:space="0" w:color="auto"/>
      </w:divBdr>
    </w:div>
    <w:div w:id="1304501920">
      <w:bodyDiv w:val="1"/>
      <w:marLeft w:val="0"/>
      <w:marRight w:val="0"/>
      <w:marTop w:val="0"/>
      <w:marBottom w:val="0"/>
      <w:divBdr>
        <w:top w:val="none" w:sz="0" w:space="0" w:color="auto"/>
        <w:left w:val="none" w:sz="0" w:space="0" w:color="auto"/>
        <w:bottom w:val="none" w:sz="0" w:space="0" w:color="auto"/>
        <w:right w:val="none" w:sz="0" w:space="0" w:color="auto"/>
      </w:divBdr>
    </w:div>
    <w:div w:id="1308820666">
      <w:bodyDiv w:val="1"/>
      <w:marLeft w:val="0"/>
      <w:marRight w:val="0"/>
      <w:marTop w:val="0"/>
      <w:marBottom w:val="0"/>
      <w:divBdr>
        <w:top w:val="none" w:sz="0" w:space="0" w:color="auto"/>
        <w:left w:val="none" w:sz="0" w:space="0" w:color="auto"/>
        <w:bottom w:val="none" w:sz="0" w:space="0" w:color="auto"/>
        <w:right w:val="none" w:sz="0" w:space="0" w:color="auto"/>
      </w:divBdr>
    </w:div>
    <w:div w:id="1310016137">
      <w:bodyDiv w:val="1"/>
      <w:marLeft w:val="0"/>
      <w:marRight w:val="0"/>
      <w:marTop w:val="0"/>
      <w:marBottom w:val="0"/>
      <w:divBdr>
        <w:top w:val="none" w:sz="0" w:space="0" w:color="auto"/>
        <w:left w:val="none" w:sz="0" w:space="0" w:color="auto"/>
        <w:bottom w:val="none" w:sz="0" w:space="0" w:color="auto"/>
        <w:right w:val="none" w:sz="0" w:space="0" w:color="auto"/>
      </w:divBdr>
    </w:div>
    <w:div w:id="1312170547">
      <w:bodyDiv w:val="1"/>
      <w:marLeft w:val="0"/>
      <w:marRight w:val="0"/>
      <w:marTop w:val="0"/>
      <w:marBottom w:val="0"/>
      <w:divBdr>
        <w:top w:val="none" w:sz="0" w:space="0" w:color="auto"/>
        <w:left w:val="none" w:sz="0" w:space="0" w:color="auto"/>
        <w:bottom w:val="none" w:sz="0" w:space="0" w:color="auto"/>
        <w:right w:val="none" w:sz="0" w:space="0" w:color="auto"/>
      </w:divBdr>
    </w:div>
    <w:div w:id="1317685126">
      <w:bodyDiv w:val="1"/>
      <w:marLeft w:val="0"/>
      <w:marRight w:val="0"/>
      <w:marTop w:val="0"/>
      <w:marBottom w:val="0"/>
      <w:divBdr>
        <w:top w:val="none" w:sz="0" w:space="0" w:color="auto"/>
        <w:left w:val="none" w:sz="0" w:space="0" w:color="auto"/>
        <w:bottom w:val="none" w:sz="0" w:space="0" w:color="auto"/>
        <w:right w:val="none" w:sz="0" w:space="0" w:color="auto"/>
      </w:divBdr>
    </w:div>
    <w:div w:id="1322199403">
      <w:bodyDiv w:val="1"/>
      <w:marLeft w:val="0"/>
      <w:marRight w:val="0"/>
      <w:marTop w:val="0"/>
      <w:marBottom w:val="0"/>
      <w:divBdr>
        <w:top w:val="none" w:sz="0" w:space="0" w:color="auto"/>
        <w:left w:val="none" w:sz="0" w:space="0" w:color="auto"/>
        <w:bottom w:val="none" w:sz="0" w:space="0" w:color="auto"/>
        <w:right w:val="none" w:sz="0" w:space="0" w:color="auto"/>
      </w:divBdr>
    </w:div>
    <w:div w:id="1326055667">
      <w:bodyDiv w:val="1"/>
      <w:marLeft w:val="0"/>
      <w:marRight w:val="0"/>
      <w:marTop w:val="0"/>
      <w:marBottom w:val="0"/>
      <w:divBdr>
        <w:top w:val="none" w:sz="0" w:space="0" w:color="auto"/>
        <w:left w:val="none" w:sz="0" w:space="0" w:color="auto"/>
        <w:bottom w:val="none" w:sz="0" w:space="0" w:color="auto"/>
        <w:right w:val="none" w:sz="0" w:space="0" w:color="auto"/>
      </w:divBdr>
    </w:div>
    <w:div w:id="1326741189">
      <w:bodyDiv w:val="1"/>
      <w:marLeft w:val="0"/>
      <w:marRight w:val="0"/>
      <w:marTop w:val="0"/>
      <w:marBottom w:val="0"/>
      <w:divBdr>
        <w:top w:val="none" w:sz="0" w:space="0" w:color="auto"/>
        <w:left w:val="none" w:sz="0" w:space="0" w:color="auto"/>
        <w:bottom w:val="none" w:sz="0" w:space="0" w:color="auto"/>
        <w:right w:val="none" w:sz="0" w:space="0" w:color="auto"/>
      </w:divBdr>
    </w:div>
    <w:div w:id="1333029526">
      <w:bodyDiv w:val="1"/>
      <w:marLeft w:val="0"/>
      <w:marRight w:val="0"/>
      <w:marTop w:val="0"/>
      <w:marBottom w:val="0"/>
      <w:divBdr>
        <w:top w:val="none" w:sz="0" w:space="0" w:color="auto"/>
        <w:left w:val="none" w:sz="0" w:space="0" w:color="auto"/>
        <w:bottom w:val="none" w:sz="0" w:space="0" w:color="auto"/>
        <w:right w:val="none" w:sz="0" w:space="0" w:color="auto"/>
      </w:divBdr>
    </w:div>
    <w:div w:id="1333341043">
      <w:bodyDiv w:val="1"/>
      <w:marLeft w:val="0"/>
      <w:marRight w:val="0"/>
      <w:marTop w:val="0"/>
      <w:marBottom w:val="0"/>
      <w:divBdr>
        <w:top w:val="none" w:sz="0" w:space="0" w:color="auto"/>
        <w:left w:val="none" w:sz="0" w:space="0" w:color="auto"/>
        <w:bottom w:val="none" w:sz="0" w:space="0" w:color="auto"/>
        <w:right w:val="none" w:sz="0" w:space="0" w:color="auto"/>
      </w:divBdr>
    </w:div>
    <w:div w:id="1338652406">
      <w:bodyDiv w:val="1"/>
      <w:marLeft w:val="0"/>
      <w:marRight w:val="0"/>
      <w:marTop w:val="0"/>
      <w:marBottom w:val="0"/>
      <w:divBdr>
        <w:top w:val="none" w:sz="0" w:space="0" w:color="auto"/>
        <w:left w:val="none" w:sz="0" w:space="0" w:color="auto"/>
        <w:bottom w:val="none" w:sz="0" w:space="0" w:color="auto"/>
        <w:right w:val="none" w:sz="0" w:space="0" w:color="auto"/>
      </w:divBdr>
    </w:div>
    <w:div w:id="1339850066">
      <w:bodyDiv w:val="1"/>
      <w:marLeft w:val="0"/>
      <w:marRight w:val="0"/>
      <w:marTop w:val="0"/>
      <w:marBottom w:val="0"/>
      <w:divBdr>
        <w:top w:val="none" w:sz="0" w:space="0" w:color="auto"/>
        <w:left w:val="none" w:sz="0" w:space="0" w:color="auto"/>
        <w:bottom w:val="none" w:sz="0" w:space="0" w:color="auto"/>
        <w:right w:val="none" w:sz="0" w:space="0" w:color="auto"/>
      </w:divBdr>
    </w:div>
    <w:div w:id="1351369126">
      <w:bodyDiv w:val="1"/>
      <w:marLeft w:val="0"/>
      <w:marRight w:val="0"/>
      <w:marTop w:val="0"/>
      <w:marBottom w:val="0"/>
      <w:divBdr>
        <w:top w:val="none" w:sz="0" w:space="0" w:color="auto"/>
        <w:left w:val="none" w:sz="0" w:space="0" w:color="auto"/>
        <w:bottom w:val="none" w:sz="0" w:space="0" w:color="auto"/>
        <w:right w:val="none" w:sz="0" w:space="0" w:color="auto"/>
      </w:divBdr>
    </w:div>
    <w:div w:id="1357582923">
      <w:bodyDiv w:val="1"/>
      <w:marLeft w:val="0"/>
      <w:marRight w:val="0"/>
      <w:marTop w:val="0"/>
      <w:marBottom w:val="0"/>
      <w:divBdr>
        <w:top w:val="none" w:sz="0" w:space="0" w:color="auto"/>
        <w:left w:val="none" w:sz="0" w:space="0" w:color="auto"/>
        <w:bottom w:val="none" w:sz="0" w:space="0" w:color="auto"/>
        <w:right w:val="none" w:sz="0" w:space="0" w:color="auto"/>
      </w:divBdr>
    </w:div>
    <w:div w:id="1361928804">
      <w:bodyDiv w:val="1"/>
      <w:marLeft w:val="0"/>
      <w:marRight w:val="0"/>
      <w:marTop w:val="0"/>
      <w:marBottom w:val="0"/>
      <w:divBdr>
        <w:top w:val="none" w:sz="0" w:space="0" w:color="auto"/>
        <w:left w:val="none" w:sz="0" w:space="0" w:color="auto"/>
        <w:bottom w:val="none" w:sz="0" w:space="0" w:color="auto"/>
        <w:right w:val="none" w:sz="0" w:space="0" w:color="auto"/>
      </w:divBdr>
    </w:div>
    <w:div w:id="1363823233">
      <w:bodyDiv w:val="1"/>
      <w:marLeft w:val="0"/>
      <w:marRight w:val="0"/>
      <w:marTop w:val="0"/>
      <w:marBottom w:val="0"/>
      <w:divBdr>
        <w:top w:val="none" w:sz="0" w:space="0" w:color="auto"/>
        <w:left w:val="none" w:sz="0" w:space="0" w:color="auto"/>
        <w:bottom w:val="none" w:sz="0" w:space="0" w:color="auto"/>
        <w:right w:val="none" w:sz="0" w:space="0" w:color="auto"/>
      </w:divBdr>
    </w:div>
    <w:div w:id="1366057384">
      <w:bodyDiv w:val="1"/>
      <w:marLeft w:val="0"/>
      <w:marRight w:val="0"/>
      <w:marTop w:val="0"/>
      <w:marBottom w:val="0"/>
      <w:divBdr>
        <w:top w:val="none" w:sz="0" w:space="0" w:color="auto"/>
        <w:left w:val="none" w:sz="0" w:space="0" w:color="auto"/>
        <w:bottom w:val="none" w:sz="0" w:space="0" w:color="auto"/>
        <w:right w:val="none" w:sz="0" w:space="0" w:color="auto"/>
      </w:divBdr>
    </w:div>
    <w:div w:id="1370111033">
      <w:bodyDiv w:val="1"/>
      <w:marLeft w:val="0"/>
      <w:marRight w:val="0"/>
      <w:marTop w:val="0"/>
      <w:marBottom w:val="0"/>
      <w:divBdr>
        <w:top w:val="none" w:sz="0" w:space="0" w:color="auto"/>
        <w:left w:val="none" w:sz="0" w:space="0" w:color="auto"/>
        <w:bottom w:val="none" w:sz="0" w:space="0" w:color="auto"/>
        <w:right w:val="none" w:sz="0" w:space="0" w:color="auto"/>
      </w:divBdr>
    </w:div>
    <w:div w:id="1372921014">
      <w:bodyDiv w:val="1"/>
      <w:marLeft w:val="0"/>
      <w:marRight w:val="0"/>
      <w:marTop w:val="0"/>
      <w:marBottom w:val="0"/>
      <w:divBdr>
        <w:top w:val="none" w:sz="0" w:space="0" w:color="auto"/>
        <w:left w:val="none" w:sz="0" w:space="0" w:color="auto"/>
        <w:bottom w:val="none" w:sz="0" w:space="0" w:color="auto"/>
        <w:right w:val="none" w:sz="0" w:space="0" w:color="auto"/>
      </w:divBdr>
    </w:div>
    <w:div w:id="1385718812">
      <w:bodyDiv w:val="1"/>
      <w:marLeft w:val="0"/>
      <w:marRight w:val="0"/>
      <w:marTop w:val="0"/>
      <w:marBottom w:val="0"/>
      <w:divBdr>
        <w:top w:val="none" w:sz="0" w:space="0" w:color="auto"/>
        <w:left w:val="none" w:sz="0" w:space="0" w:color="auto"/>
        <w:bottom w:val="none" w:sz="0" w:space="0" w:color="auto"/>
        <w:right w:val="none" w:sz="0" w:space="0" w:color="auto"/>
      </w:divBdr>
    </w:div>
    <w:div w:id="1387681709">
      <w:bodyDiv w:val="1"/>
      <w:marLeft w:val="0"/>
      <w:marRight w:val="0"/>
      <w:marTop w:val="0"/>
      <w:marBottom w:val="0"/>
      <w:divBdr>
        <w:top w:val="none" w:sz="0" w:space="0" w:color="auto"/>
        <w:left w:val="none" w:sz="0" w:space="0" w:color="auto"/>
        <w:bottom w:val="none" w:sz="0" w:space="0" w:color="auto"/>
        <w:right w:val="none" w:sz="0" w:space="0" w:color="auto"/>
      </w:divBdr>
    </w:div>
    <w:div w:id="1390762318">
      <w:bodyDiv w:val="1"/>
      <w:marLeft w:val="0"/>
      <w:marRight w:val="0"/>
      <w:marTop w:val="0"/>
      <w:marBottom w:val="0"/>
      <w:divBdr>
        <w:top w:val="none" w:sz="0" w:space="0" w:color="auto"/>
        <w:left w:val="none" w:sz="0" w:space="0" w:color="auto"/>
        <w:bottom w:val="none" w:sz="0" w:space="0" w:color="auto"/>
        <w:right w:val="none" w:sz="0" w:space="0" w:color="auto"/>
      </w:divBdr>
    </w:div>
    <w:div w:id="1394305601">
      <w:bodyDiv w:val="1"/>
      <w:marLeft w:val="0"/>
      <w:marRight w:val="0"/>
      <w:marTop w:val="0"/>
      <w:marBottom w:val="0"/>
      <w:divBdr>
        <w:top w:val="none" w:sz="0" w:space="0" w:color="auto"/>
        <w:left w:val="none" w:sz="0" w:space="0" w:color="auto"/>
        <w:bottom w:val="none" w:sz="0" w:space="0" w:color="auto"/>
        <w:right w:val="none" w:sz="0" w:space="0" w:color="auto"/>
      </w:divBdr>
    </w:div>
    <w:div w:id="1410150071">
      <w:bodyDiv w:val="1"/>
      <w:marLeft w:val="0"/>
      <w:marRight w:val="0"/>
      <w:marTop w:val="0"/>
      <w:marBottom w:val="0"/>
      <w:divBdr>
        <w:top w:val="none" w:sz="0" w:space="0" w:color="auto"/>
        <w:left w:val="none" w:sz="0" w:space="0" w:color="auto"/>
        <w:bottom w:val="none" w:sz="0" w:space="0" w:color="auto"/>
        <w:right w:val="none" w:sz="0" w:space="0" w:color="auto"/>
      </w:divBdr>
    </w:div>
    <w:div w:id="1412695932">
      <w:bodyDiv w:val="1"/>
      <w:marLeft w:val="0"/>
      <w:marRight w:val="0"/>
      <w:marTop w:val="0"/>
      <w:marBottom w:val="0"/>
      <w:divBdr>
        <w:top w:val="none" w:sz="0" w:space="0" w:color="auto"/>
        <w:left w:val="none" w:sz="0" w:space="0" w:color="auto"/>
        <w:bottom w:val="none" w:sz="0" w:space="0" w:color="auto"/>
        <w:right w:val="none" w:sz="0" w:space="0" w:color="auto"/>
      </w:divBdr>
    </w:div>
    <w:div w:id="1413241853">
      <w:bodyDiv w:val="1"/>
      <w:marLeft w:val="0"/>
      <w:marRight w:val="0"/>
      <w:marTop w:val="0"/>
      <w:marBottom w:val="0"/>
      <w:divBdr>
        <w:top w:val="none" w:sz="0" w:space="0" w:color="auto"/>
        <w:left w:val="none" w:sz="0" w:space="0" w:color="auto"/>
        <w:bottom w:val="none" w:sz="0" w:space="0" w:color="auto"/>
        <w:right w:val="none" w:sz="0" w:space="0" w:color="auto"/>
      </w:divBdr>
    </w:div>
    <w:div w:id="1414815492">
      <w:bodyDiv w:val="1"/>
      <w:marLeft w:val="0"/>
      <w:marRight w:val="0"/>
      <w:marTop w:val="0"/>
      <w:marBottom w:val="0"/>
      <w:divBdr>
        <w:top w:val="none" w:sz="0" w:space="0" w:color="auto"/>
        <w:left w:val="none" w:sz="0" w:space="0" w:color="auto"/>
        <w:bottom w:val="none" w:sz="0" w:space="0" w:color="auto"/>
        <w:right w:val="none" w:sz="0" w:space="0" w:color="auto"/>
      </w:divBdr>
    </w:div>
    <w:div w:id="1417556889">
      <w:bodyDiv w:val="1"/>
      <w:marLeft w:val="0"/>
      <w:marRight w:val="0"/>
      <w:marTop w:val="0"/>
      <w:marBottom w:val="0"/>
      <w:divBdr>
        <w:top w:val="none" w:sz="0" w:space="0" w:color="auto"/>
        <w:left w:val="none" w:sz="0" w:space="0" w:color="auto"/>
        <w:bottom w:val="none" w:sz="0" w:space="0" w:color="auto"/>
        <w:right w:val="none" w:sz="0" w:space="0" w:color="auto"/>
      </w:divBdr>
    </w:div>
    <w:div w:id="1423529317">
      <w:bodyDiv w:val="1"/>
      <w:marLeft w:val="0"/>
      <w:marRight w:val="0"/>
      <w:marTop w:val="0"/>
      <w:marBottom w:val="0"/>
      <w:divBdr>
        <w:top w:val="none" w:sz="0" w:space="0" w:color="auto"/>
        <w:left w:val="none" w:sz="0" w:space="0" w:color="auto"/>
        <w:bottom w:val="none" w:sz="0" w:space="0" w:color="auto"/>
        <w:right w:val="none" w:sz="0" w:space="0" w:color="auto"/>
      </w:divBdr>
    </w:div>
    <w:div w:id="1445734509">
      <w:bodyDiv w:val="1"/>
      <w:marLeft w:val="0"/>
      <w:marRight w:val="0"/>
      <w:marTop w:val="0"/>
      <w:marBottom w:val="0"/>
      <w:divBdr>
        <w:top w:val="none" w:sz="0" w:space="0" w:color="auto"/>
        <w:left w:val="none" w:sz="0" w:space="0" w:color="auto"/>
        <w:bottom w:val="none" w:sz="0" w:space="0" w:color="auto"/>
        <w:right w:val="none" w:sz="0" w:space="0" w:color="auto"/>
      </w:divBdr>
    </w:div>
    <w:div w:id="1446534726">
      <w:bodyDiv w:val="1"/>
      <w:marLeft w:val="0"/>
      <w:marRight w:val="0"/>
      <w:marTop w:val="0"/>
      <w:marBottom w:val="0"/>
      <w:divBdr>
        <w:top w:val="none" w:sz="0" w:space="0" w:color="auto"/>
        <w:left w:val="none" w:sz="0" w:space="0" w:color="auto"/>
        <w:bottom w:val="none" w:sz="0" w:space="0" w:color="auto"/>
        <w:right w:val="none" w:sz="0" w:space="0" w:color="auto"/>
      </w:divBdr>
    </w:div>
    <w:div w:id="1448694047">
      <w:bodyDiv w:val="1"/>
      <w:marLeft w:val="0"/>
      <w:marRight w:val="0"/>
      <w:marTop w:val="0"/>
      <w:marBottom w:val="0"/>
      <w:divBdr>
        <w:top w:val="none" w:sz="0" w:space="0" w:color="auto"/>
        <w:left w:val="none" w:sz="0" w:space="0" w:color="auto"/>
        <w:bottom w:val="none" w:sz="0" w:space="0" w:color="auto"/>
        <w:right w:val="none" w:sz="0" w:space="0" w:color="auto"/>
      </w:divBdr>
    </w:div>
    <w:div w:id="1465735664">
      <w:bodyDiv w:val="1"/>
      <w:marLeft w:val="0"/>
      <w:marRight w:val="0"/>
      <w:marTop w:val="0"/>
      <w:marBottom w:val="0"/>
      <w:divBdr>
        <w:top w:val="none" w:sz="0" w:space="0" w:color="auto"/>
        <w:left w:val="none" w:sz="0" w:space="0" w:color="auto"/>
        <w:bottom w:val="none" w:sz="0" w:space="0" w:color="auto"/>
        <w:right w:val="none" w:sz="0" w:space="0" w:color="auto"/>
      </w:divBdr>
    </w:div>
    <w:div w:id="1470047500">
      <w:bodyDiv w:val="1"/>
      <w:marLeft w:val="0"/>
      <w:marRight w:val="0"/>
      <w:marTop w:val="0"/>
      <w:marBottom w:val="0"/>
      <w:divBdr>
        <w:top w:val="none" w:sz="0" w:space="0" w:color="auto"/>
        <w:left w:val="none" w:sz="0" w:space="0" w:color="auto"/>
        <w:bottom w:val="none" w:sz="0" w:space="0" w:color="auto"/>
        <w:right w:val="none" w:sz="0" w:space="0" w:color="auto"/>
      </w:divBdr>
    </w:div>
    <w:div w:id="1476219895">
      <w:bodyDiv w:val="1"/>
      <w:marLeft w:val="0"/>
      <w:marRight w:val="0"/>
      <w:marTop w:val="0"/>
      <w:marBottom w:val="0"/>
      <w:divBdr>
        <w:top w:val="none" w:sz="0" w:space="0" w:color="auto"/>
        <w:left w:val="none" w:sz="0" w:space="0" w:color="auto"/>
        <w:bottom w:val="none" w:sz="0" w:space="0" w:color="auto"/>
        <w:right w:val="none" w:sz="0" w:space="0" w:color="auto"/>
      </w:divBdr>
    </w:div>
    <w:div w:id="1480221522">
      <w:bodyDiv w:val="1"/>
      <w:marLeft w:val="0"/>
      <w:marRight w:val="0"/>
      <w:marTop w:val="0"/>
      <w:marBottom w:val="0"/>
      <w:divBdr>
        <w:top w:val="none" w:sz="0" w:space="0" w:color="auto"/>
        <w:left w:val="none" w:sz="0" w:space="0" w:color="auto"/>
        <w:bottom w:val="none" w:sz="0" w:space="0" w:color="auto"/>
        <w:right w:val="none" w:sz="0" w:space="0" w:color="auto"/>
      </w:divBdr>
    </w:div>
    <w:div w:id="1494029065">
      <w:bodyDiv w:val="1"/>
      <w:marLeft w:val="0"/>
      <w:marRight w:val="0"/>
      <w:marTop w:val="0"/>
      <w:marBottom w:val="0"/>
      <w:divBdr>
        <w:top w:val="none" w:sz="0" w:space="0" w:color="auto"/>
        <w:left w:val="none" w:sz="0" w:space="0" w:color="auto"/>
        <w:bottom w:val="none" w:sz="0" w:space="0" w:color="auto"/>
        <w:right w:val="none" w:sz="0" w:space="0" w:color="auto"/>
      </w:divBdr>
    </w:div>
    <w:div w:id="1504542091">
      <w:bodyDiv w:val="1"/>
      <w:marLeft w:val="0"/>
      <w:marRight w:val="0"/>
      <w:marTop w:val="0"/>
      <w:marBottom w:val="0"/>
      <w:divBdr>
        <w:top w:val="none" w:sz="0" w:space="0" w:color="auto"/>
        <w:left w:val="none" w:sz="0" w:space="0" w:color="auto"/>
        <w:bottom w:val="none" w:sz="0" w:space="0" w:color="auto"/>
        <w:right w:val="none" w:sz="0" w:space="0" w:color="auto"/>
      </w:divBdr>
    </w:div>
    <w:div w:id="1513489526">
      <w:bodyDiv w:val="1"/>
      <w:marLeft w:val="0"/>
      <w:marRight w:val="0"/>
      <w:marTop w:val="0"/>
      <w:marBottom w:val="0"/>
      <w:divBdr>
        <w:top w:val="none" w:sz="0" w:space="0" w:color="auto"/>
        <w:left w:val="none" w:sz="0" w:space="0" w:color="auto"/>
        <w:bottom w:val="none" w:sz="0" w:space="0" w:color="auto"/>
        <w:right w:val="none" w:sz="0" w:space="0" w:color="auto"/>
      </w:divBdr>
    </w:div>
    <w:div w:id="1521702204">
      <w:bodyDiv w:val="1"/>
      <w:marLeft w:val="0"/>
      <w:marRight w:val="0"/>
      <w:marTop w:val="0"/>
      <w:marBottom w:val="0"/>
      <w:divBdr>
        <w:top w:val="none" w:sz="0" w:space="0" w:color="auto"/>
        <w:left w:val="none" w:sz="0" w:space="0" w:color="auto"/>
        <w:bottom w:val="none" w:sz="0" w:space="0" w:color="auto"/>
        <w:right w:val="none" w:sz="0" w:space="0" w:color="auto"/>
      </w:divBdr>
    </w:div>
    <w:div w:id="1524441760">
      <w:bodyDiv w:val="1"/>
      <w:marLeft w:val="0"/>
      <w:marRight w:val="0"/>
      <w:marTop w:val="0"/>
      <w:marBottom w:val="0"/>
      <w:divBdr>
        <w:top w:val="none" w:sz="0" w:space="0" w:color="auto"/>
        <w:left w:val="none" w:sz="0" w:space="0" w:color="auto"/>
        <w:bottom w:val="none" w:sz="0" w:space="0" w:color="auto"/>
        <w:right w:val="none" w:sz="0" w:space="0" w:color="auto"/>
      </w:divBdr>
    </w:div>
    <w:div w:id="1526794069">
      <w:bodyDiv w:val="1"/>
      <w:marLeft w:val="0"/>
      <w:marRight w:val="0"/>
      <w:marTop w:val="0"/>
      <w:marBottom w:val="0"/>
      <w:divBdr>
        <w:top w:val="none" w:sz="0" w:space="0" w:color="auto"/>
        <w:left w:val="none" w:sz="0" w:space="0" w:color="auto"/>
        <w:bottom w:val="none" w:sz="0" w:space="0" w:color="auto"/>
        <w:right w:val="none" w:sz="0" w:space="0" w:color="auto"/>
      </w:divBdr>
    </w:div>
    <w:div w:id="1541555145">
      <w:bodyDiv w:val="1"/>
      <w:marLeft w:val="0"/>
      <w:marRight w:val="0"/>
      <w:marTop w:val="0"/>
      <w:marBottom w:val="0"/>
      <w:divBdr>
        <w:top w:val="none" w:sz="0" w:space="0" w:color="auto"/>
        <w:left w:val="none" w:sz="0" w:space="0" w:color="auto"/>
        <w:bottom w:val="none" w:sz="0" w:space="0" w:color="auto"/>
        <w:right w:val="none" w:sz="0" w:space="0" w:color="auto"/>
      </w:divBdr>
    </w:div>
    <w:div w:id="1545680231">
      <w:bodyDiv w:val="1"/>
      <w:marLeft w:val="0"/>
      <w:marRight w:val="0"/>
      <w:marTop w:val="0"/>
      <w:marBottom w:val="0"/>
      <w:divBdr>
        <w:top w:val="none" w:sz="0" w:space="0" w:color="auto"/>
        <w:left w:val="none" w:sz="0" w:space="0" w:color="auto"/>
        <w:bottom w:val="none" w:sz="0" w:space="0" w:color="auto"/>
        <w:right w:val="none" w:sz="0" w:space="0" w:color="auto"/>
      </w:divBdr>
    </w:div>
    <w:div w:id="1548295022">
      <w:bodyDiv w:val="1"/>
      <w:marLeft w:val="0"/>
      <w:marRight w:val="0"/>
      <w:marTop w:val="0"/>
      <w:marBottom w:val="0"/>
      <w:divBdr>
        <w:top w:val="none" w:sz="0" w:space="0" w:color="auto"/>
        <w:left w:val="none" w:sz="0" w:space="0" w:color="auto"/>
        <w:bottom w:val="none" w:sz="0" w:space="0" w:color="auto"/>
        <w:right w:val="none" w:sz="0" w:space="0" w:color="auto"/>
      </w:divBdr>
    </w:div>
    <w:div w:id="1556046852">
      <w:bodyDiv w:val="1"/>
      <w:marLeft w:val="0"/>
      <w:marRight w:val="0"/>
      <w:marTop w:val="0"/>
      <w:marBottom w:val="0"/>
      <w:divBdr>
        <w:top w:val="none" w:sz="0" w:space="0" w:color="auto"/>
        <w:left w:val="none" w:sz="0" w:space="0" w:color="auto"/>
        <w:bottom w:val="none" w:sz="0" w:space="0" w:color="auto"/>
        <w:right w:val="none" w:sz="0" w:space="0" w:color="auto"/>
      </w:divBdr>
    </w:div>
    <w:div w:id="1569684155">
      <w:bodyDiv w:val="1"/>
      <w:marLeft w:val="0"/>
      <w:marRight w:val="0"/>
      <w:marTop w:val="0"/>
      <w:marBottom w:val="0"/>
      <w:divBdr>
        <w:top w:val="none" w:sz="0" w:space="0" w:color="auto"/>
        <w:left w:val="none" w:sz="0" w:space="0" w:color="auto"/>
        <w:bottom w:val="none" w:sz="0" w:space="0" w:color="auto"/>
        <w:right w:val="none" w:sz="0" w:space="0" w:color="auto"/>
      </w:divBdr>
    </w:div>
    <w:div w:id="1573546618">
      <w:bodyDiv w:val="1"/>
      <w:marLeft w:val="0"/>
      <w:marRight w:val="0"/>
      <w:marTop w:val="0"/>
      <w:marBottom w:val="0"/>
      <w:divBdr>
        <w:top w:val="none" w:sz="0" w:space="0" w:color="auto"/>
        <w:left w:val="none" w:sz="0" w:space="0" w:color="auto"/>
        <w:bottom w:val="none" w:sz="0" w:space="0" w:color="auto"/>
        <w:right w:val="none" w:sz="0" w:space="0" w:color="auto"/>
      </w:divBdr>
    </w:div>
    <w:div w:id="1574075215">
      <w:bodyDiv w:val="1"/>
      <w:marLeft w:val="0"/>
      <w:marRight w:val="0"/>
      <w:marTop w:val="0"/>
      <w:marBottom w:val="0"/>
      <w:divBdr>
        <w:top w:val="none" w:sz="0" w:space="0" w:color="auto"/>
        <w:left w:val="none" w:sz="0" w:space="0" w:color="auto"/>
        <w:bottom w:val="none" w:sz="0" w:space="0" w:color="auto"/>
        <w:right w:val="none" w:sz="0" w:space="0" w:color="auto"/>
      </w:divBdr>
    </w:div>
    <w:div w:id="1576934530">
      <w:bodyDiv w:val="1"/>
      <w:marLeft w:val="0"/>
      <w:marRight w:val="0"/>
      <w:marTop w:val="0"/>
      <w:marBottom w:val="0"/>
      <w:divBdr>
        <w:top w:val="none" w:sz="0" w:space="0" w:color="auto"/>
        <w:left w:val="none" w:sz="0" w:space="0" w:color="auto"/>
        <w:bottom w:val="none" w:sz="0" w:space="0" w:color="auto"/>
        <w:right w:val="none" w:sz="0" w:space="0" w:color="auto"/>
      </w:divBdr>
    </w:div>
    <w:div w:id="1581329060">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92085836">
      <w:bodyDiv w:val="1"/>
      <w:marLeft w:val="0"/>
      <w:marRight w:val="0"/>
      <w:marTop w:val="0"/>
      <w:marBottom w:val="0"/>
      <w:divBdr>
        <w:top w:val="none" w:sz="0" w:space="0" w:color="auto"/>
        <w:left w:val="none" w:sz="0" w:space="0" w:color="auto"/>
        <w:bottom w:val="none" w:sz="0" w:space="0" w:color="auto"/>
        <w:right w:val="none" w:sz="0" w:space="0" w:color="auto"/>
      </w:divBdr>
    </w:div>
    <w:div w:id="1595817113">
      <w:bodyDiv w:val="1"/>
      <w:marLeft w:val="0"/>
      <w:marRight w:val="0"/>
      <w:marTop w:val="0"/>
      <w:marBottom w:val="0"/>
      <w:divBdr>
        <w:top w:val="none" w:sz="0" w:space="0" w:color="auto"/>
        <w:left w:val="none" w:sz="0" w:space="0" w:color="auto"/>
        <w:bottom w:val="none" w:sz="0" w:space="0" w:color="auto"/>
        <w:right w:val="none" w:sz="0" w:space="0" w:color="auto"/>
      </w:divBdr>
    </w:div>
    <w:div w:id="1602102953">
      <w:bodyDiv w:val="1"/>
      <w:marLeft w:val="0"/>
      <w:marRight w:val="0"/>
      <w:marTop w:val="0"/>
      <w:marBottom w:val="0"/>
      <w:divBdr>
        <w:top w:val="none" w:sz="0" w:space="0" w:color="auto"/>
        <w:left w:val="none" w:sz="0" w:space="0" w:color="auto"/>
        <w:bottom w:val="none" w:sz="0" w:space="0" w:color="auto"/>
        <w:right w:val="none" w:sz="0" w:space="0" w:color="auto"/>
      </w:divBdr>
    </w:div>
    <w:div w:id="1603878433">
      <w:bodyDiv w:val="1"/>
      <w:marLeft w:val="0"/>
      <w:marRight w:val="0"/>
      <w:marTop w:val="0"/>
      <w:marBottom w:val="0"/>
      <w:divBdr>
        <w:top w:val="none" w:sz="0" w:space="0" w:color="auto"/>
        <w:left w:val="none" w:sz="0" w:space="0" w:color="auto"/>
        <w:bottom w:val="none" w:sz="0" w:space="0" w:color="auto"/>
        <w:right w:val="none" w:sz="0" w:space="0" w:color="auto"/>
      </w:divBdr>
    </w:div>
    <w:div w:id="1611400271">
      <w:bodyDiv w:val="1"/>
      <w:marLeft w:val="0"/>
      <w:marRight w:val="0"/>
      <w:marTop w:val="0"/>
      <w:marBottom w:val="0"/>
      <w:divBdr>
        <w:top w:val="none" w:sz="0" w:space="0" w:color="auto"/>
        <w:left w:val="none" w:sz="0" w:space="0" w:color="auto"/>
        <w:bottom w:val="none" w:sz="0" w:space="0" w:color="auto"/>
        <w:right w:val="none" w:sz="0" w:space="0" w:color="auto"/>
      </w:divBdr>
    </w:div>
    <w:div w:id="1617448820">
      <w:bodyDiv w:val="1"/>
      <w:marLeft w:val="0"/>
      <w:marRight w:val="0"/>
      <w:marTop w:val="0"/>
      <w:marBottom w:val="0"/>
      <w:divBdr>
        <w:top w:val="none" w:sz="0" w:space="0" w:color="auto"/>
        <w:left w:val="none" w:sz="0" w:space="0" w:color="auto"/>
        <w:bottom w:val="none" w:sz="0" w:space="0" w:color="auto"/>
        <w:right w:val="none" w:sz="0" w:space="0" w:color="auto"/>
      </w:divBdr>
    </w:div>
    <w:div w:id="1619340101">
      <w:bodyDiv w:val="1"/>
      <w:marLeft w:val="0"/>
      <w:marRight w:val="0"/>
      <w:marTop w:val="0"/>
      <w:marBottom w:val="0"/>
      <w:divBdr>
        <w:top w:val="none" w:sz="0" w:space="0" w:color="auto"/>
        <w:left w:val="none" w:sz="0" w:space="0" w:color="auto"/>
        <w:bottom w:val="none" w:sz="0" w:space="0" w:color="auto"/>
        <w:right w:val="none" w:sz="0" w:space="0" w:color="auto"/>
      </w:divBdr>
    </w:div>
    <w:div w:id="1623459566">
      <w:bodyDiv w:val="1"/>
      <w:marLeft w:val="0"/>
      <w:marRight w:val="0"/>
      <w:marTop w:val="0"/>
      <w:marBottom w:val="0"/>
      <w:divBdr>
        <w:top w:val="none" w:sz="0" w:space="0" w:color="auto"/>
        <w:left w:val="none" w:sz="0" w:space="0" w:color="auto"/>
        <w:bottom w:val="none" w:sz="0" w:space="0" w:color="auto"/>
        <w:right w:val="none" w:sz="0" w:space="0" w:color="auto"/>
      </w:divBdr>
    </w:div>
    <w:div w:id="1634361531">
      <w:bodyDiv w:val="1"/>
      <w:marLeft w:val="0"/>
      <w:marRight w:val="0"/>
      <w:marTop w:val="0"/>
      <w:marBottom w:val="0"/>
      <w:divBdr>
        <w:top w:val="none" w:sz="0" w:space="0" w:color="auto"/>
        <w:left w:val="none" w:sz="0" w:space="0" w:color="auto"/>
        <w:bottom w:val="none" w:sz="0" w:space="0" w:color="auto"/>
        <w:right w:val="none" w:sz="0" w:space="0" w:color="auto"/>
      </w:divBdr>
    </w:div>
    <w:div w:id="1651515152">
      <w:bodyDiv w:val="1"/>
      <w:marLeft w:val="0"/>
      <w:marRight w:val="0"/>
      <w:marTop w:val="0"/>
      <w:marBottom w:val="0"/>
      <w:divBdr>
        <w:top w:val="none" w:sz="0" w:space="0" w:color="auto"/>
        <w:left w:val="none" w:sz="0" w:space="0" w:color="auto"/>
        <w:bottom w:val="none" w:sz="0" w:space="0" w:color="auto"/>
        <w:right w:val="none" w:sz="0" w:space="0" w:color="auto"/>
      </w:divBdr>
    </w:div>
    <w:div w:id="1666086709">
      <w:bodyDiv w:val="1"/>
      <w:marLeft w:val="0"/>
      <w:marRight w:val="0"/>
      <w:marTop w:val="0"/>
      <w:marBottom w:val="0"/>
      <w:divBdr>
        <w:top w:val="none" w:sz="0" w:space="0" w:color="auto"/>
        <w:left w:val="none" w:sz="0" w:space="0" w:color="auto"/>
        <w:bottom w:val="none" w:sz="0" w:space="0" w:color="auto"/>
        <w:right w:val="none" w:sz="0" w:space="0" w:color="auto"/>
      </w:divBdr>
    </w:div>
    <w:div w:id="1670981231">
      <w:bodyDiv w:val="1"/>
      <w:marLeft w:val="0"/>
      <w:marRight w:val="0"/>
      <w:marTop w:val="0"/>
      <w:marBottom w:val="0"/>
      <w:divBdr>
        <w:top w:val="none" w:sz="0" w:space="0" w:color="auto"/>
        <w:left w:val="none" w:sz="0" w:space="0" w:color="auto"/>
        <w:bottom w:val="none" w:sz="0" w:space="0" w:color="auto"/>
        <w:right w:val="none" w:sz="0" w:space="0" w:color="auto"/>
      </w:divBdr>
    </w:div>
    <w:div w:id="1688289165">
      <w:bodyDiv w:val="1"/>
      <w:marLeft w:val="0"/>
      <w:marRight w:val="0"/>
      <w:marTop w:val="0"/>
      <w:marBottom w:val="0"/>
      <w:divBdr>
        <w:top w:val="none" w:sz="0" w:space="0" w:color="auto"/>
        <w:left w:val="none" w:sz="0" w:space="0" w:color="auto"/>
        <w:bottom w:val="none" w:sz="0" w:space="0" w:color="auto"/>
        <w:right w:val="none" w:sz="0" w:space="0" w:color="auto"/>
      </w:divBdr>
    </w:div>
    <w:div w:id="1695690256">
      <w:bodyDiv w:val="1"/>
      <w:marLeft w:val="0"/>
      <w:marRight w:val="0"/>
      <w:marTop w:val="0"/>
      <w:marBottom w:val="0"/>
      <w:divBdr>
        <w:top w:val="none" w:sz="0" w:space="0" w:color="auto"/>
        <w:left w:val="none" w:sz="0" w:space="0" w:color="auto"/>
        <w:bottom w:val="none" w:sz="0" w:space="0" w:color="auto"/>
        <w:right w:val="none" w:sz="0" w:space="0" w:color="auto"/>
      </w:divBdr>
    </w:div>
    <w:div w:id="1700738410">
      <w:bodyDiv w:val="1"/>
      <w:marLeft w:val="0"/>
      <w:marRight w:val="0"/>
      <w:marTop w:val="0"/>
      <w:marBottom w:val="0"/>
      <w:divBdr>
        <w:top w:val="none" w:sz="0" w:space="0" w:color="auto"/>
        <w:left w:val="none" w:sz="0" w:space="0" w:color="auto"/>
        <w:bottom w:val="none" w:sz="0" w:space="0" w:color="auto"/>
        <w:right w:val="none" w:sz="0" w:space="0" w:color="auto"/>
      </w:divBdr>
    </w:div>
    <w:div w:id="1705521028">
      <w:bodyDiv w:val="1"/>
      <w:marLeft w:val="0"/>
      <w:marRight w:val="0"/>
      <w:marTop w:val="0"/>
      <w:marBottom w:val="0"/>
      <w:divBdr>
        <w:top w:val="none" w:sz="0" w:space="0" w:color="auto"/>
        <w:left w:val="none" w:sz="0" w:space="0" w:color="auto"/>
        <w:bottom w:val="none" w:sz="0" w:space="0" w:color="auto"/>
        <w:right w:val="none" w:sz="0" w:space="0" w:color="auto"/>
      </w:divBdr>
    </w:div>
    <w:div w:id="1708018694">
      <w:bodyDiv w:val="1"/>
      <w:marLeft w:val="0"/>
      <w:marRight w:val="0"/>
      <w:marTop w:val="0"/>
      <w:marBottom w:val="0"/>
      <w:divBdr>
        <w:top w:val="none" w:sz="0" w:space="0" w:color="auto"/>
        <w:left w:val="none" w:sz="0" w:space="0" w:color="auto"/>
        <w:bottom w:val="none" w:sz="0" w:space="0" w:color="auto"/>
        <w:right w:val="none" w:sz="0" w:space="0" w:color="auto"/>
      </w:divBdr>
    </w:div>
    <w:div w:id="1708263435">
      <w:bodyDiv w:val="1"/>
      <w:marLeft w:val="0"/>
      <w:marRight w:val="0"/>
      <w:marTop w:val="0"/>
      <w:marBottom w:val="0"/>
      <w:divBdr>
        <w:top w:val="none" w:sz="0" w:space="0" w:color="auto"/>
        <w:left w:val="none" w:sz="0" w:space="0" w:color="auto"/>
        <w:bottom w:val="none" w:sz="0" w:space="0" w:color="auto"/>
        <w:right w:val="none" w:sz="0" w:space="0" w:color="auto"/>
      </w:divBdr>
    </w:div>
    <w:div w:id="1711804932">
      <w:bodyDiv w:val="1"/>
      <w:marLeft w:val="0"/>
      <w:marRight w:val="0"/>
      <w:marTop w:val="0"/>
      <w:marBottom w:val="0"/>
      <w:divBdr>
        <w:top w:val="none" w:sz="0" w:space="0" w:color="auto"/>
        <w:left w:val="none" w:sz="0" w:space="0" w:color="auto"/>
        <w:bottom w:val="none" w:sz="0" w:space="0" w:color="auto"/>
        <w:right w:val="none" w:sz="0" w:space="0" w:color="auto"/>
      </w:divBdr>
    </w:div>
    <w:div w:id="1717661347">
      <w:bodyDiv w:val="1"/>
      <w:marLeft w:val="0"/>
      <w:marRight w:val="0"/>
      <w:marTop w:val="0"/>
      <w:marBottom w:val="0"/>
      <w:divBdr>
        <w:top w:val="none" w:sz="0" w:space="0" w:color="auto"/>
        <w:left w:val="none" w:sz="0" w:space="0" w:color="auto"/>
        <w:bottom w:val="none" w:sz="0" w:space="0" w:color="auto"/>
        <w:right w:val="none" w:sz="0" w:space="0" w:color="auto"/>
      </w:divBdr>
    </w:div>
    <w:div w:id="1717973320">
      <w:bodyDiv w:val="1"/>
      <w:marLeft w:val="0"/>
      <w:marRight w:val="0"/>
      <w:marTop w:val="0"/>
      <w:marBottom w:val="0"/>
      <w:divBdr>
        <w:top w:val="none" w:sz="0" w:space="0" w:color="auto"/>
        <w:left w:val="none" w:sz="0" w:space="0" w:color="auto"/>
        <w:bottom w:val="none" w:sz="0" w:space="0" w:color="auto"/>
        <w:right w:val="none" w:sz="0" w:space="0" w:color="auto"/>
      </w:divBdr>
    </w:div>
    <w:div w:id="1725520749">
      <w:bodyDiv w:val="1"/>
      <w:marLeft w:val="0"/>
      <w:marRight w:val="0"/>
      <w:marTop w:val="0"/>
      <w:marBottom w:val="0"/>
      <w:divBdr>
        <w:top w:val="none" w:sz="0" w:space="0" w:color="auto"/>
        <w:left w:val="none" w:sz="0" w:space="0" w:color="auto"/>
        <w:bottom w:val="none" w:sz="0" w:space="0" w:color="auto"/>
        <w:right w:val="none" w:sz="0" w:space="0" w:color="auto"/>
      </w:divBdr>
    </w:div>
    <w:div w:id="1729303126">
      <w:bodyDiv w:val="1"/>
      <w:marLeft w:val="0"/>
      <w:marRight w:val="0"/>
      <w:marTop w:val="0"/>
      <w:marBottom w:val="0"/>
      <w:divBdr>
        <w:top w:val="none" w:sz="0" w:space="0" w:color="auto"/>
        <w:left w:val="none" w:sz="0" w:space="0" w:color="auto"/>
        <w:bottom w:val="none" w:sz="0" w:space="0" w:color="auto"/>
        <w:right w:val="none" w:sz="0" w:space="0" w:color="auto"/>
      </w:divBdr>
    </w:div>
    <w:div w:id="1731614501">
      <w:bodyDiv w:val="1"/>
      <w:marLeft w:val="0"/>
      <w:marRight w:val="0"/>
      <w:marTop w:val="0"/>
      <w:marBottom w:val="0"/>
      <w:divBdr>
        <w:top w:val="none" w:sz="0" w:space="0" w:color="auto"/>
        <w:left w:val="none" w:sz="0" w:space="0" w:color="auto"/>
        <w:bottom w:val="none" w:sz="0" w:space="0" w:color="auto"/>
        <w:right w:val="none" w:sz="0" w:space="0" w:color="auto"/>
      </w:divBdr>
    </w:div>
    <w:div w:id="1734040701">
      <w:bodyDiv w:val="1"/>
      <w:marLeft w:val="0"/>
      <w:marRight w:val="0"/>
      <w:marTop w:val="0"/>
      <w:marBottom w:val="0"/>
      <w:divBdr>
        <w:top w:val="none" w:sz="0" w:space="0" w:color="auto"/>
        <w:left w:val="none" w:sz="0" w:space="0" w:color="auto"/>
        <w:bottom w:val="none" w:sz="0" w:space="0" w:color="auto"/>
        <w:right w:val="none" w:sz="0" w:space="0" w:color="auto"/>
      </w:divBdr>
    </w:div>
    <w:div w:id="1742559787">
      <w:bodyDiv w:val="1"/>
      <w:marLeft w:val="0"/>
      <w:marRight w:val="0"/>
      <w:marTop w:val="0"/>
      <w:marBottom w:val="0"/>
      <w:divBdr>
        <w:top w:val="none" w:sz="0" w:space="0" w:color="auto"/>
        <w:left w:val="none" w:sz="0" w:space="0" w:color="auto"/>
        <w:bottom w:val="none" w:sz="0" w:space="0" w:color="auto"/>
        <w:right w:val="none" w:sz="0" w:space="0" w:color="auto"/>
      </w:divBdr>
    </w:div>
    <w:div w:id="1747409978">
      <w:bodyDiv w:val="1"/>
      <w:marLeft w:val="0"/>
      <w:marRight w:val="0"/>
      <w:marTop w:val="0"/>
      <w:marBottom w:val="0"/>
      <w:divBdr>
        <w:top w:val="none" w:sz="0" w:space="0" w:color="auto"/>
        <w:left w:val="none" w:sz="0" w:space="0" w:color="auto"/>
        <w:bottom w:val="none" w:sz="0" w:space="0" w:color="auto"/>
        <w:right w:val="none" w:sz="0" w:space="0" w:color="auto"/>
      </w:divBdr>
    </w:div>
    <w:div w:id="1755935612">
      <w:bodyDiv w:val="1"/>
      <w:marLeft w:val="0"/>
      <w:marRight w:val="0"/>
      <w:marTop w:val="0"/>
      <w:marBottom w:val="0"/>
      <w:divBdr>
        <w:top w:val="none" w:sz="0" w:space="0" w:color="auto"/>
        <w:left w:val="none" w:sz="0" w:space="0" w:color="auto"/>
        <w:bottom w:val="none" w:sz="0" w:space="0" w:color="auto"/>
        <w:right w:val="none" w:sz="0" w:space="0" w:color="auto"/>
      </w:divBdr>
    </w:div>
    <w:div w:id="1756899715">
      <w:bodyDiv w:val="1"/>
      <w:marLeft w:val="0"/>
      <w:marRight w:val="0"/>
      <w:marTop w:val="0"/>
      <w:marBottom w:val="0"/>
      <w:divBdr>
        <w:top w:val="none" w:sz="0" w:space="0" w:color="auto"/>
        <w:left w:val="none" w:sz="0" w:space="0" w:color="auto"/>
        <w:bottom w:val="none" w:sz="0" w:space="0" w:color="auto"/>
        <w:right w:val="none" w:sz="0" w:space="0" w:color="auto"/>
      </w:divBdr>
    </w:div>
    <w:div w:id="1766226860">
      <w:bodyDiv w:val="1"/>
      <w:marLeft w:val="0"/>
      <w:marRight w:val="0"/>
      <w:marTop w:val="0"/>
      <w:marBottom w:val="0"/>
      <w:divBdr>
        <w:top w:val="none" w:sz="0" w:space="0" w:color="auto"/>
        <w:left w:val="none" w:sz="0" w:space="0" w:color="auto"/>
        <w:bottom w:val="none" w:sz="0" w:space="0" w:color="auto"/>
        <w:right w:val="none" w:sz="0" w:space="0" w:color="auto"/>
      </w:divBdr>
    </w:div>
    <w:div w:id="1768889165">
      <w:bodyDiv w:val="1"/>
      <w:marLeft w:val="0"/>
      <w:marRight w:val="0"/>
      <w:marTop w:val="0"/>
      <w:marBottom w:val="0"/>
      <w:divBdr>
        <w:top w:val="none" w:sz="0" w:space="0" w:color="auto"/>
        <w:left w:val="none" w:sz="0" w:space="0" w:color="auto"/>
        <w:bottom w:val="none" w:sz="0" w:space="0" w:color="auto"/>
        <w:right w:val="none" w:sz="0" w:space="0" w:color="auto"/>
      </w:divBdr>
    </w:div>
    <w:div w:id="1776973628">
      <w:bodyDiv w:val="1"/>
      <w:marLeft w:val="0"/>
      <w:marRight w:val="0"/>
      <w:marTop w:val="0"/>
      <w:marBottom w:val="0"/>
      <w:divBdr>
        <w:top w:val="none" w:sz="0" w:space="0" w:color="auto"/>
        <w:left w:val="none" w:sz="0" w:space="0" w:color="auto"/>
        <w:bottom w:val="none" w:sz="0" w:space="0" w:color="auto"/>
        <w:right w:val="none" w:sz="0" w:space="0" w:color="auto"/>
      </w:divBdr>
    </w:div>
    <w:div w:id="1778214319">
      <w:bodyDiv w:val="1"/>
      <w:marLeft w:val="0"/>
      <w:marRight w:val="0"/>
      <w:marTop w:val="0"/>
      <w:marBottom w:val="0"/>
      <w:divBdr>
        <w:top w:val="none" w:sz="0" w:space="0" w:color="auto"/>
        <w:left w:val="none" w:sz="0" w:space="0" w:color="auto"/>
        <w:bottom w:val="none" w:sz="0" w:space="0" w:color="auto"/>
        <w:right w:val="none" w:sz="0" w:space="0" w:color="auto"/>
      </w:divBdr>
    </w:div>
    <w:div w:id="1782800876">
      <w:bodyDiv w:val="1"/>
      <w:marLeft w:val="0"/>
      <w:marRight w:val="0"/>
      <w:marTop w:val="0"/>
      <w:marBottom w:val="0"/>
      <w:divBdr>
        <w:top w:val="none" w:sz="0" w:space="0" w:color="auto"/>
        <w:left w:val="none" w:sz="0" w:space="0" w:color="auto"/>
        <w:bottom w:val="none" w:sz="0" w:space="0" w:color="auto"/>
        <w:right w:val="none" w:sz="0" w:space="0" w:color="auto"/>
      </w:divBdr>
    </w:div>
    <w:div w:id="1786848604">
      <w:bodyDiv w:val="1"/>
      <w:marLeft w:val="0"/>
      <w:marRight w:val="0"/>
      <w:marTop w:val="0"/>
      <w:marBottom w:val="0"/>
      <w:divBdr>
        <w:top w:val="none" w:sz="0" w:space="0" w:color="auto"/>
        <w:left w:val="none" w:sz="0" w:space="0" w:color="auto"/>
        <w:bottom w:val="none" w:sz="0" w:space="0" w:color="auto"/>
        <w:right w:val="none" w:sz="0" w:space="0" w:color="auto"/>
      </w:divBdr>
    </w:div>
    <w:div w:id="1788550059">
      <w:bodyDiv w:val="1"/>
      <w:marLeft w:val="0"/>
      <w:marRight w:val="0"/>
      <w:marTop w:val="0"/>
      <w:marBottom w:val="0"/>
      <w:divBdr>
        <w:top w:val="none" w:sz="0" w:space="0" w:color="auto"/>
        <w:left w:val="none" w:sz="0" w:space="0" w:color="auto"/>
        <w:bottom w:val="none" w:sz="0" w:space="0" w:color="auto"/>
        <w:right w:val="none" w:sz="0" w:space="0" w:color="auto"/>
      </w:divBdr>
    </w:div>
    <w:div w:id="1801454006">
      <w:bodyDiv w:val="1"/>
      <w:marLeft w:val="0"/>
      <w:marRight w:val="0"/>
      <w:marTop w:val="0"/>
      <w:marBottom w:val="0"/>
      <w:divBdr>
        <w:top w:val="none" w:sz="0" w:space="0" w:color="auto"/>
        <w:left w:val="none" w:sz="0" w:space="0" w:color="auto"/>
        <w:bottom w:val="none" w:sz="0" w:space="0" w:color="auto"/>
        <w:right w:val="none" w:sz="0" w:space="0" w:color="auto"/>
      </w:divBdr>
    </w:div>
    <w:div w:id="1817911490">
      <w:bodyDiv w:val="1"/>
      <w:marLeft w:val="0"/>
      <w:marRight w:val="0"/>
      <w:marTop w:val="0"/>
      <w:marBottom w:val="0"/>
      <w:divBdr>
        <w:top w:val="none" w:sz="0" w:space="0" w:color="auto"/>
        <w:left w:val="none" w:sz="0" w:space="0" w:color="auto"/>
        <w:bottom w:val="none" w:sz="0" w:space="0" w:color="auto"/>
        <w:right w:val="none" w:sz="0" w:space="0" w:color="auto"/>
      </w:divBdr>
    </w:div>
    <w:div w:id="1821458962">
      <w:bodyDiv w:val="1"/>
      <w:marLeft w:val="0"/>
      <w:marRight w:val="0"/>
      <w:marTop w:val="0"/>
      <w:marBottom w:val="0"/>
      <w:divBdr>
        <w:top w:val="none" w:sz="0" w:space="0" w:color="auto"/>
        <w:left w:val="none" w:sz="0" w:space="0" w:color="auto"/>
        <w:bottom w:val="none" w:sz="0" w:space="0" w:color="auto"/>
        <w:right w:val="none" w:sz="0" w:space="0" w:color="auto"/>
      </w:divBdr>
    </w:div>
    <w:div w:id="1822039938">
      <w:bodyDiv w:val="1"/>
      <w:marLeft w:val="0"/>
      <w:marRight w:val="0"/>
      <w:marTop w:val="0"/>
      <w:marBottom w:val="0"/>
      <w:divBdr>
        <w:top w:val="none" w:sz="0" w:space="0" w:color="auto"/>
        <w:left w:val="none" w:sz="0" w:space="0" w:color="auto"/>
        <w:bottom w:val="none" w:sz="0" w:space="0" w:color="auto"/>
        <w:right w:val="none" w:sz="0" w:space="0" w:color="auto"/>
      </w:divBdr>
    </w:div>
    <w:div w:id="1824009620">
      <w:bodyDiv w:val="1"/>
      <w:marLeft w:val="0"/>
      <w:marRight w:val="0"/>
      <w:marTop w:val="0"/>
      <w:marBottom w:val="0"/>
      <w:divBdr>
        <w:top w:val="none" w:sz="0" w:space="0" w:color="auto"/>
        <w:left w:val="none" w:sz="0" w:space="0" w:color="auto"/>
        <w:bottom w:val="none" w:sz="0" w:space="0" w:color="auto"/>
        <w:right w:val="none" w:sz="0" w:space="0" w:color="auto"/>
      </w:divBdr>
    </w:div>
    <w:div w:id="1828596740">
      <w:bodyDiv w:val="1"/>
      <w:marLeft w:val="0"/>
      <w:marRight w:val="0"/>
      <w:marTop w:val="0"/>
      <w:marBottom w:val="0"/>
      <w:divBdr>
        <w:top w:val="none" w:sz="0" w:space="0" w:color="auto"/>
        <w:left w:val="none" w:sz="0" w:space="0" w:color="auto"/>
        <w:bottom w:val="none" w:sz="0" w:space="0" w:color="auto"/>
        <w:right w:val="none" w:sz="0" w:space="0" w:color="auto"/>
      </w:divBdr>
    </w:div>
    <w:div w:id="1835220058">
      <w:bodyDiv w:val="1"/>
      <w:marLeft w:val="0"/>
      <w:marRight w:val="0"/>
      <w:marTop w:val="0"/>
      <w:marBottom w:val="0"/>
      <w:divBdr>
        <w:top w:val="none" w:sz="0" w:space="0" w:color="auto"/>
        <w:left w:val="none" w:sz="0" w:space="0" w:color="auto"/>
        <w:bottom w:val="none" w:sz="0" w:space="0" w:color="auto"/>
        <w:right w:val="none" w:sz="0" w:space="0" w:color="auto"/>
      </w:divBdr>
    </w:div>
    <w:div w:id="1839808714">
      <w:bodyDiv w:val="1"/>
      <w:marLeft w:val="0"/>
      <w:marRight w:val="0"/>
      <w:marTop w:val="0"/>
      <w:marBottom w:val="0"/>
      <w:divBdr>
        <w:top w:val="none" w:sz="0" w:space="0" w:color="auto"/>
        <w:left w:val="none" w:sz="0" w:space="0" w:color="auto"/>
        <w:bottom w:val="none" w:sz="0" w:space="0" w:color="auto"/>
        <w:right w:val="none" w:sz="0" w:space="0" w:color="auto"/>
      </w:divBdr>
    </w:div>
    <w:div w:id="1844666354">
      <w:bodyDiv w:val="1"/>
      <w:marLeft w:val="0"/>
      <w:marRight w:val="0"/>
      <w:marTop w:val="0"/>
      <w:marBottom w:val="0"/>
      <w:divBdr>
        <w:top w:val="none" w:sz="0" w:space="0" w:color="auto"/>
        <w:left w:val="none" w:sz="0" w:space="0" w:color="auto"/>
        <w:bottom w:val="none" w:sz="0" w:space="0" w:color="auto"/>
        <w:right w:val="none" w:sz="0" w:space="0" w:color="auto"/>
      </w:divBdr>
    </w:div>
    <w:div w:id="1845198842">
      <w:bodyDiv w:val="1"/>
      <w:marLeft w:val="0"/>
      <w:marRight w:val="0"/>
      <w:marTop w:val="0"/>
      <w:marBottom w:val="0"/>
      <w:divBdr>
        <w:top w:val="none" w:sz="0" w:space="0" w:color="auto"/>
        <w:left w:val="none" w:sz="0" w:space="0" w:color="auto"/>
        <w:bottom w:val="none" w:sz="0" w:space="0" w:color="auto"/>
        <w:right w:val="none" w:sz="0" w:space="0" w:color="auto"/>
      </w:divBdr>
    </w:div>
    <w:div w:id="1845703495">
      <w:bodyDiv w:val="1"/>
      <w:marLeft w:val="0"/>
      <w:marRight w:val="0"/>
      <w:marTop w:val="0"/>
      <w:marBottom w:val="0"/>
      <w:divBdr>
        <w:top w:val="none" w:sz="0" w:space="0" w:color="auto"/>
        <w:left w:val="none" w:sz="0" w:space="0" w:color="auto"/>
        <w:bottom w:val="none" w:sz="0" w:space="0" w:color="auto"/>
        <w:right w:val="none" w:sz="0" w:space="0" w:color="auto"/>
      </w:divBdr>
    </w:div>
    <w:div w:id="1851720845">
      <w:bodyDiv w:val="1"/>
      <w:marLeft w:val="0"/>
      <w:marRight w:val="0"/>
      <w:marTop w:val="0"/>
      <w:marBottom w:val="0"/>
      <w:divBdr>
        <w:top w:val="none" w:sz="0" w:space="0" w:color="auto"/>
        <w:left w:val="none" w:sz="0" w:space="0" w:color="auto"/>
        <w:bottom w:val="none" w:sz="0" w:space="0" w:color="auto"/>
        <w:right w:val="none" w:sz="0" w:space="0" w:color="auto"/>
      </w:divBdr>
    </w:div>
    <w:div w:id="1854030524">
      <w:bodyDiv w:val="1"/>
      <w:marLeft w:val="0"/>
      <w:marRight w:val="0"/>
      <w:marTop w:val="0"/>
      <w:marBottom w:val="0"/>
      <w:divBdr>
        <w:top w:val="none" w:sz="0" w:space="0" w:color="auto"/>
        <w:left w:val="none" w:sz="0" w:space="0" w:color="auto"/>
        <w:bottom w:val="none" w:sz="0" w:space="0" w:color="auto"/>
        <w:right w:val="none" w:sz="0" w:space="0" w:color="auto"/>
      </w:divBdr>
    </w:div>
    <w:div w:id="1857885816">
      <w:bodyDiv w:val="1"/>
      <w:marLeft w:val="0"/>
      <w:marRight w:val="0"/>
      <w:marTop w:val="0"/>
      <w:marBottom w:val="0"/>
      <w:divBdr>
        <w:top w:val="none" w:sz="0" w:space="0" w:color="auto"/>
        <w:left w:val="none" w:sz="0" w:space="0" w:color="auto"/>
        <w:bottom w:val="none" w:sz="0" w:space="0" w:color="auto"/>
        <w:right w:val="none" w:sz="0" w:space="0" w:color="auto"/>
      </w:divBdr>
    </w:div>
    <w:div w:id="1861165444">
      <w:bodyDiv w:val="1"/>
      <w:marLeft w:val="0"/>
      <w:marRight w:val="0"/>
      <w:marTop w:val="0"/>
      <w:marBottom w:val="0"/>
      <w:divBdr>
        <w:top w:val="none" w:sz="0" w:space="0" w:color="auto"/>
        <w:left w:val="none" w:sz="0" w:space="0" w:color="auto"/>
        <w:bottom w:val="none" w:sz="0" w:space="0" w:color="auto"/>
        <w:right w:val="none" w:sz="0" w:space="0" w:color="auto"/>
      </w:divBdr>
    </w:div>
    <w:div w:id="1861240897">
      <w:bodyDiv w:val="1"/>
      <w:marLeft w:val="0"/>
      <w:marRight w:val="0"/>
      <w:marTop w:val="0"/>
      <w:marBottom w:val="0"/>
      <w:divBdr>
        <w:top w:val="none" w:sz="0" w:space="0" w:color="auto"/>
        <w:left w:val="none" w:sz="0" w:space="0" w:color="auto"/>
        <w:bottom w:val="none" w:sz="0" w:space="0" w:color="auto"/>
        <w:right w:val="none" w:sz="0" w:space="0" w:color="auto"/>
      </w:divBdr>
    </w:div>
    <w:div w:id="1861773045">
      <w:bodyDiv w:val="1"/>
      <w:marLeft w:val="0"/>
      <w:marRight w:val="0"/>
      <w:marTop w:val="0"/>
      <w:marBottom w:val="0"/>
      <w:divBdr>
        <w:top w:val="none" w:sz="0" w:space="0" w:color="auto"/>
        <w:left w:val="none" w:sz="0" w:space="0" w:color="auto"/>
        <w:bottom w:val="none" w:sz="0" w:space="0" w:color="auto"/>
        <w:right w:val="none" w:sz="0" w:space="0" w:color="auto"/>
      </w:divBdr>
    </w:div>
    <w:div w:id="1862013655">
      <w:bodyDiv w:val="1"/>
      <w:marLeft w:val="0"/>
      <w:marRight w:val="0"/>
      <w:marTop w:val="0"/>
      <w:marBottom w:val="0"/>
      <w:divBdr>
        <w:top w:val="none" w:sz="0" w:space="0" w:color="auto"/>
        <w:left w:val="none" w:sz="0" w:space="0" w:color="auto"/>
        <w:bottom w:val="none" w:sz="0" w:space="0" w:color="auto"/>
        <w:right w:val="none" w:sz="0" w:space="0" w:color="auto"/>
      </w:divBdr>
    </w:div>
    <w:div w:id="1862696836">
      <w:bodyDiv w:val="1"/>
      <w:marLeft w:val="0"/>
      <w:marRight w:val="0"/>
      <w:marTop w:val="0"/>
      <w:marBottom w:val="0"/>
      <w:divBdr>
        <w:top w:val="none" w:sz="0" w:space="0" w:color="auto"/>
        <w:left w:val="none" w:sz="0" w:space="0" w:color="auto"/>
        <w:bottom w:val="none" w:sz="0" w:space="0" w:color="auto"/>
        <w:right w:val="none" w:sz="0" w:space="0" w:color="auto"/>
      </w:divBdr>
    </w:div>
    <w:div w:id="1863125726">
      <w:bodyDiv w:val="1"/>
      <w:marLeft w:val="0"/>
      <w:marRight w:val="0"/>
      <w:marTop w:val="0"/>
      <w:marBottom w:val="0"/>
      <w:divBdr>
        <w:top w:val="none" w:sz="0" w:space="0" w:color="auto"/>
        <w:left w:val="none" w:sz="0" w:space="0" w:color="auto"/>
        <w:bottom w:val="none" w:sz="0" w:space="0" w:color="auto"/>
        <w:right w:val="none" w:sz="0" w:space="0" w:color="auto"/>
      </w:divBdr>
    </w:div>
    <w:div w:id="1885290199">
      <w:bodyDiv w:val="1"/>
      <w:marLeft w:val="0"/>
      <w:marRight w:val="0"/>
      <w:marTop w:val="0"/>
      <w:marBottom w:val="0"/>
      <w:divBdr>
        <w:top w:val="none" w:sz="0" w:space="0" w:color="auto"/>
        <w:left w:val="none" w:sz="0" w:space="0" w:color="auto"/>
        <w:bottom w:val="none" w:sz="0" w:space="0" w:color="auto"/>
        <w:right w:val="none" w:sz="0" w:space="0" w:color="auto"/>
      </w:divBdr>
    </w:div>
    <w:div w:id="1893270949">
      <w:bodyDiv w:val="1"/>
      <w:marLeft w:val="0"/>
      <w:marRight w:val="0"/>
      <w:marTop w:val="0"/>
      <w:marBottom w:val="0"/>
      <w:divBdr>
        <w:top w:val="none" w:sz="0" w:space="0" w:color="auto"/>
        <w:left w:val="none" w:sz="0" w:space="0" w:color="auto"/>
        <w:bottom w:val="none" w:sz="0" w:space="0" w:color="auto"/>
        <w:right w:val="none" w:sz="0" w:space="0" w:color="auto"/>
      </w:divBdr>
    </w:div>
    <w:div w:id="1899389608">
      <w:bodyDiv w:val="1"/>
      <w:marLeft w:val="0"/>
      <w:marRight w:val="0"/>
      <w:marTop w:val="0"/>
      <w:marBottom w:val="0"/>
      <w:divBdr>
        <w:top w:val="none" w:sz="0" w:space="0" w:color="auto"/>
        <w:left w:val="none" w:sz="0" w:space="0" w:color="auto"/>
        <w:bottom w:val="none" w:sz="0" w:space="0" w:color="auto"/>
        <w:right w:val="none" w:sz="0" w:space="0" w:color="auto"/>
      </w:divBdr>
    </w:div>
    <w:div w:id="1901749978">
      <w:bodyDiv w:val="1"/>
      <w:marLeft w:val="0"/>
      <w:marRight w:val="0"/>
      <w:marTop w:val="0"/>
      <w:marBottom w:val="0"/>
      <w:divBdr>
        <w:top w:val="none" w:sz="0" w:space="0" w:color="auto"/>
        <w:left w:val="none" w:sz="0" w:space="0" w:color="auto"/>
        <w:bottom w:val="none" w:sz="0" w:space="0" w:color="auto"/>
        <w:right w:val="none" w:sz="0" w:space="0" w:color="auto"/>
      </w:divBdr>
    </w:div>
    <w:div w:id="1907301829">
      <w:bodyDiv w:val="1"/>
      <w:marLeft w:val="0"/>
      <w:marRight w:val="0"/>
      <w:marTop w:val="0"/>
      <w:marBottom w:val="0"/>
      <w:divBdr>
        <w:top w:val="none" w:sz="0" w:space="0" w:color="auto"/>
        <w:left w:val="none" w:sz="0" w:space="0" w:color="auto"/>
        <w:bottom w:val="none" w:sz="0" w:space="0" w:color="auto"/>
        <w:right w:val="none" w:sz="0" w:space="0" w:color="auto"/>
      </w:divBdr>
    </w:div>
    <w:div w:id="1912233647">
      <w:bodyDiv w:val="1"/>
      <w:marLeft w:val="0"/>
      <w:marRight w:val="0"/>
      <w:marTop w:val="0"/>
      <w:marBottom w:val="0"/>
      <w:divBdr>
        <w:top w:val="none" w:sz="0" w:space="0" w:color="auto"/>
        <w:left w:val="none" w:sz="0" w:space="0" w:color="auto"/>
        <w:bottom w:val="none" w:sz="0" w:space="0" w:color="auto"/>
        <w:right w:val="none" w:sz="0" w:space="0" w:color="auto"/>
      </w:divBdr>
    </w:div>
    <w:div w:id="1929078927">
      <w:bodyDiv w:val="1"/>
      <w:marLeft w:val="0"/>
      <w:marRight w:val="0"/>
      <w:marTop w:val="0"/>
      <w:marBottom w:val="0"/>
      <w:divBdr>
        <w:top w:val="none" w:sz="0" w:space="0" w:color="auto"/>
        <w:left w:val="none" w:sz="0" w:space="0" w:color="auto"/>
        <w:bottom w:val="none" w:sz="0" w:space="0" w:color="auto"/>
        <w:right w:val="none" w:sz="0" w:space="0" w:color="auto"/>
      </w:divBdr>
    </w:div>
    <w:div w:id="1933393525">
      <w:bodyDiv w:val="1"/>
      <w:marLeft w:val="0"/>
      <w:marRight w:val="0"/>
      <w:marTop w:val="0"/>
      <w:marBottom w:val="0"/>
      <w:divBdr>
        <w:top w:val="none" w:sz="0" w:space="0" w:color="auto"/>
        <w:left w:val="none" w:sz="0" w:space="0" w:color="auto"/>
        <w:bottom w:val="none" w:sz="0" w:space="0" w:color="auto"/>
        <w:right w:val="none" w:sz="0" w:space="0" w:color="auto"/>
      </w:divBdr>
    </w:div>
    <w:div w:id="1936205232">
      <w:bodyDiv w:val="1"/>
      <w:marLeft w:val="0"/>
      <w:marRight w:val="0"/>
      <w:marTop w:val="0"/>
      <w:marBottom w:val="0"/>
      <w:divBdr>
        <w:top w:val="none" w:sz="0" w:space="0" w:color="auto"/>
        <w:left w:val="none" w:sz="0" w:space="0" w:color="auto"/>
        <w:bottom w:val="none" w:sz="0" w:space="0" w:color="auto"/>
        <w:right w:val="none" w:sz="0" w:space="0" w:color="auto"/>
      </w:divBdr>
    </w:div>
    <w:div w:id="1941794934">
      <w:bodyDiv w:val="1"/>
      <w:marLeft w:val="0"/>
      <w:marRight w:val="0"/>
      <w:marTop w:val="0"/>
      <w:marBottom w:val="0"/>
      <w:divBdr>
        <w:top w:val="none" w:sz="0" w:space="0" w:color="auto"/>
        <w:left w:val="none" w:sz="0" w:space="0" w:color="auto"/>
        <w:bottom w:val="none" w:sz="0" w:space="0" w:color="auto"/>
        <w:right w:val="none" w:sz="0" w:space="0" w:color="auto"/>
      </w:divBdr>
    </w:div>
    <w:div w:id="1943108165">
      <w:bodyDiv w:val="1"/>
      <w:marLeft w:val="0"/>
      <w:marRight w:val="0"/>
      <w:marTop w:val="0"/>
      <w:marBottom w:val="0"/>
      <w:divBdr>
        <w:top w:val="none" w:sz="0" w:space="0" w:color="auto"/>
        <w:left w:val="none" w:sz="0" w:space="0" w:color="auto"/>
        <w:bottom w:val="none" w:sz="0" w:space="0" w:color="auto"/>
        <w:right w:val="none" w:sz="0" w:space="0" w:color="auto"/>
      </w:divBdr>
    </w:div>
    <w:div w:id="1945310015">
      <w:bodyDiv w:val="1"/>
      <w:marLeft w:val="0"/>
      <w:marRight w:val="0"/>
      <w:marTop w:val="0"/>
      <w:marBottom w:val="0"/>
      <w:divBdr>
        <w:top w:val="none" w:sz="0" w:space="0" w:color="auto"/>
        <w:left w:val="none" w:sz="0" w:space="0" w:color="auto"/>
        <w:bottom w:val="none" w:sz="0" w:space="0" w:color="auto"/>
        <w:right w:val="none" w:sz="0" w:space="0" w:color="auto"/>
      </w:divBdr>
    </w:div>
    <w:div w:id="1952664762">
      <w:bodyDiv w:val="1"/>
      <w:marLeft w:val="0"/>
      <w:marRight w:val="0"/>
      <w:marTop w:val="0"/>
      <w:marBottom w:val="0"/>
      <w:divBdr>
        <w:top w:val="none" w:sz="0" w:space="0" w:color="auto"/>
        <w:left w:val="none" w:sz="0" w:space="0" w:color="auto"/>
        <w:bottom w:val="none" w:sz="0" w:space="0" w:color="auto"/>
        <w:right w:val="none" w:sz="0" w:space="0" w:color="auto"/>
      </w:divBdr>
    </w:div>
    <w:div w:id="1953970335">
      <w:bodyDiv w:val="1"/>
      <w:marLeft w:val="0"/>
      <w:marRight w:val="0"/>
      <w:marTop w:val="0"/>
      <w:marBottom w:val="0"/>
      <w:divBdr>
        <w:top w:val="none" w:sz="0" w:space="0" w:color="auto"/>
        <w:left w:val="none" w:sz="0" w:space="0" w:color="auto"/>
        <w:bottom w:val="none" w:sz="0" w:space="0" w:color="auto"/>
        <w:right w:val="none" w:sz="0" w:space="0" w:color="auto"/>
      </w:divBdr>
    </w:div>
    <w:div w:id="1954818874">
      <w:bodyDiv w:val="1"/>
      <w:marLeft w:val="0"/>
      <w:marRight w:val="0"/>
      <w:marTop w:val="0"/>
      <w:marBottom w:val="0"/>
      <w:divBdr>
        <w:top w:val="none" w:sz="0" w:space="0" w:color="auto"/>
        <w:left w:val="none" w:sz="0" w:space="0" w:color="auto"/>
        <w:bottom w:val="none" w:sz="0" w:space="0" w:color="auto"/>
        <w:right w:val="none" w:sz="0" w:space="0" w:color="auto"/>
      </w:divBdr>
    </w:div>
    <w:div w:id="1960213446">
      <w:bodyDiv w:val="1"/>
      <w:marLeft w:val="0"/>
      <w:marRight w:val="0"/>
      <w:marTop w:val="0"/>
      <w:marBottom w:val="0"/>
      <w:divBdr>
        <w:top w:val="none" w:sz="0" w:space="0" w:color="auto"/>
        <w:left w:val="none" w:sz="0" w:space="0" w:color="auto"/>
        <w:bottom w:val="none" w:sz="0" w:space="0" w:color="auto"/>
        <w:right w:val="none" w:sz="0" w:space="0" w:color="auto"/>
      </w:divBdr>
    </w:div>
    <w:div w:id="1971662286">
      <w:bodyDiv w:val="1"/>
      <w:marLeft w:val="0"/>
      <w:marRight w:val="0"/>
      <w:marTop w:val="0"/>
      <w:marBottom w:val="0"/>
      <w:divBdr>
        <w:top w:val="none" w:sz="0" w:space="0" w:color="auto"/>
        <w:left w:val="none" w:sz="0" w:space="0" w:color="auto"/>
        <w:bottom w:val="none" w:sz="0" w:space="0" w:color="auto"/>
        <w:right w:val="none" w:sz="0" w:space="0" w:color="auto"/>
      </w:divBdr>
    </w:div>
    <w:div w:id="1972441605">
      <w:bodyDiv w:val="1"/>
      <w:marLeft w:val="0"/>
      <w:marRight w:val="0"/>
      <w:marTop w:val="0"/>
      <w:marBottom w:val="0"/>
      <w:divBdr>
        <w:top w:val="none" w:sz="0" w:space="0" w:color="auto"/>
        <w:left w:val="none" w:sz="0" w:space="0" w:color="auto"/>
        <w:bottom w:val="none" w:sz="0" w:space="0" w:color="auto"/>
        <w:right w:val="none" w:sz="0" w:space="0" w:color="auto"/>
      </w:divBdr>
    </w:div>
    <w:div w:id="1974213557">
      <w:bodyDiv w:val="1"/>
      <w:marLeft w:val="0"/>
      <w:marRight w:val="0"/>
      <w:marTop w:val="0"/>
      <w:marBottom w:val="0"/>
      <w:divBdr>
        <w:top w:val="none" w:sz="0" w:space="0" w:color="auto"/>
        <w:left w:val="none" w:sz="0" w:space="0" w:color="auto"/>
        <w:bottom w:val="none" w:sz="0" w:space="0" w:color="auto"/>
        <w:right w:val="none" w:sz="0" w:space="0" w:color="auto"/>
      </w:divBdr>
    </w:div>
    <w:div w:id="1986616451">
      <w:bodyDiv w:val="1"/>
      <w:marLeft w:val="0"/>
      <w:marRight w:val="0"/>
      <w:marTop w:val="0"/>
      <w:marBottom w:val="0"/>
      <w:divBdr>
        <w:top w:val="none" w:sz="0" w:space="0" w:color="auto"/>
        <w:left w:val="none" w:sz="0" w:space="0" w:color="auto"/>
        <w:bottom w:val="none" w:sz="0" w:space="0" w:color="auto"/>
        <w:right w:val="none" w:sz="0" w:space="0" w:color="auto"/>
      </w:divBdr>
    </w:div>
    <w:div w:id="1994024090">
      <w:bodyDiv w:val="1"/>
      <w:marLeft w:val="0"/>
      <w:marRight w:val="0"/>
      <w:marTop w:val="0"/>
      <w:marBottom w:val="0"/>
      <w:divBdr>
        <w:top w:val="none" w:sz="0" w:space="0" w:color="auto"/>
        <w:left w:val="none" w:sz="0" w:space="0" w:color="auto"/>
        <w:bottom w:val="none" w:sz="0" w:space="0" w:color="auto"/>
        <w:right w:val="none" w:sz="0" w:space="0" w:color="auto"/>
      </w:divBdr>
    </w:div>
    <w:div w:id="1994410900">
      <w:bodyDiv w:val="1"/>
      <w:marLeft w:val="0"/>
      <w:marRight w:val="0"/>
      <w:marTop w:val="0"/>
      <w:marBottom w:val="0"/>
      <w:divBdr>
        <w:top w:val="none" w:sz="0" w:space="0" w:color="auto"/>
        <w:left w:val="none" w:sz="0" w:space="0" w:color="auto"/>
        <w:bottom w:val="none" w:sz="0" w:space="0" w:color="auto"/>
        <w:right w:val="none" w:sz="0" w:space="0" w:color="auto"/>
      </w:divBdr>
    </w:div>
    <w:div w:id="1997299504">
      <w:bodyDiv w:val="1"/>
      <w:marLeft w:val="0"/>
      <w:marRight w:val="0"/>
      <w:marTop w:val="0"/>
      <w:marBottom w:val="0"/>
      <w:divBdr>
        <w:top w:val="none" w:sz="0" w:space="0" w:color="auto"/>
        <w:left w:val="none" w:sz="0" w:space="0" w:color="auto"/>
        <w:bottom w:val="none" w:sz="0" w:space="0" w:color="auto"/>
        <w:right w:val="none" w:sz="0" w:space="0" w:color="auto"/>
      </w:divBdr>
    </w:div>
    <w:div w:id="1999117905">
      <w:bodyDiv w:val="1"/>
      <w:marLeft w:val="0"/>
      <w:marRight w:val="0"/>
      <w:marTop w:val="0"/>
      <w:marBottom w:val="0"/>
      <w:divBdr>
        <w:top w:val="none" w:sz="0" w:space="0" w:color="auto"/>
        <w:left w:val="none" w:sz="0" w:space="0" w:color="auto"/>
        <w:bottom w:val="none" w:sz="0" w:space="0" w:color="auto"/>
        <w:right w:val="none" w:sz="0" w:space="0" w:color="auto"/>
      </w:divBdr>
    </w:div>
    <w:div w:id="2040010111">
      <w:bodyDiv w:val="1"/>
      <w:marLeft w:val="0"/>
      <w:marRight w:val="0"/>
      <w:marTop w:val="0"/>
      <w:marBottom w:val="0"/>
      <w:divBdr>
        <w:top w:val="none" w:sz="0" w:space="0" w:color="auto"/>
        <w:left w:val="none" w:sz="0" w:space="0" w:color="auto"/>
        <w:bottom w:val="none" w:sz="0" w:space="0" w:color="auto"/>
        <w:right w:val="none" w:sz="0" w:space="0" w:color="auto"/>
      </w:divBdr>
    </w:div>
    <w:div w:id="2043433440">
      <w:bodyDiv w:val="1"/>
      <w:marLeft w:val="0"/>
      <w:marRight w:val="0"/>
      <w:marTop w:val="0"/>
      <w:marBottom w:val="0"/>
      <w:divBdr>
        <w:top w:val="none" w:sz="0" w:space="0" w:color="auto"/>
        <w:left w:val="none" w:sz="0" w:space="0" w:color="auto"/>
        <w:bottom w:val="none" w:sz="0" w:space="0" w:color="auto"/>
        <w:right w:val="none" w:sz="0" w:space="0" w:color="auto"/>
      </w:divBdr>
    </w:div>
    <w:div w:id="2052606253">
      <w:bodyDiv w:val="1"/>
      <w:marLeft w:val="0"/>
      <w:marRight w:val="0"/>
      <w:marTop w:val="0"/>
      <w:marBottom w:val="0"/>
      <w:divBdr>
        <w:top w:val="none" w:sz="0" w:space="0" w:color="auto"/>
        <w:left w:val="none" w:sz="0" w:space="0" w:color="auto"/>
        <w:bottom w:val="none" w:sz="0" w:space="0" w:color="auto"/>
        <w:right w:val="none" w:sz="0" w:space="0" w:color="auto"/>
      </w:divBdr>
    </w:div>
    <w:div w:id="2074738825">
      <w:bodyDiv w:val="1"/>
      <w:marLeft w:val="0"/>
      <w:marRight w:val="0"/>
      <w:marTop w:val="0"/>
      <w:marBottom w:val="0"/>
      <w:divBdr>
        <w:top w:val="none" w:sz="0" w:space="0" w:color="auto"/>
        <w:left w:val="none" w:sz="0" w:space="0" w:color="auto"/>
        <w:bottom w:val="none" w:sz="0" w:space="0" w:color="auto"/>
        <w:right w:val="none" w:sz="0" w:space="0" w:color="auto"/>
      </w:divBdr>
    </w:div>
    <w:div w:id="2080246083">
      <w:bodyDiv w:val="1"/>
      <w:marLeft w:val="0"/>
      <w:marRight w:val="0"/>
      <w:marTop w:val="0"/>
      <w:marBottom w:val="0"/>
      <w:divBdr>
        <w:top w:val="none" w:sz="0" w:space="0" w:color="auto"/>
        <w:left w:val="none" w:sz="0" w:space="0" w:color="auto"/>
        <w:bottom w:val="none" w:sz="0" w:space="0" w:color="auto"/>
        <w:right w:val="none" w:sz="0" w:space="0" w:color="auto"/>
      </w:divBdr>
    </w:div>
    <w:div w:id="2084639617">
      <w:bodyDiv w:val="1"/>
      <w:marLeft w:val="0"/>
      <w:marRight w:val="0"/>
      <w:marTop w:val="0"/>
      <w:marBottom w:val="0"/>
      <w:divBdr>
        <w:top w:val="none" w:sz="0" w:space="0" w:color="auto"/>
        <w:left w:val="none" w:sz="0" w:space="0" w:color="auto"/>
        <w:bottom w:val="none" w:sz="0" w:space="0" w:color="auto"/>
        <w:right w:val="none" w:sz="0" w:space="0" w:color="auto"/>
      </w:divBdr>
    </w:div>
    <w:div w:id="2085763046">
      <w:bodyDiv w:val="1"/>
      <w:marLeft w:val="0"/>
      <w:marRight w:val="0"/>
      <w:marTop w:val="0"/>
      <w:marBottom w:val="0"/>
      <w:divBdr>
        <w:top w:val="none" w:sz="0" w:space="0" w:color="auto"/>
        <w:left w:val="none" w:sz="0" w:space="0" w:color="auto"/>
        <w:bottom w:val="none" w:sz="0" w:space="0" w:color="auto"/>
        <w:right w:val="none" w:sz="0" w:space="0" w:color="auto"/>
      </w:divBdr>
    </w:div>
    <w:div w:id="2090811443">
      <w:bodyDiv w:val="1"/>
      <w:marLeft w:val="0"/>
      <w:marRight w:val="0"/>
      <w:marTop w:val="0"/>
      <w:marBottom w:val="0"/>
      <w:divBdr>
        <w:top w:val="none" w:sz="0" w:space="0" w:color="auto"/>
        <w:left w:val="none" w:sz="0" w:space="0" w:color="auto"/>
        <w:bottom w:val="none" w:sz="0" w:space="0" w:color="auto"/>
        <w:right w:val="none" w:sz="0" w:space="0" w:color="auto"/>
      </w:divBdr>
    </w:div>
    <w:div w:id="2096516162">
      <w:bodyDiv w:val="1"/>
      <w:marLeft w:val="0"/>
      <w:marRight w:val="0"/>
      <w:marTop w:val="0"/>
      <w:marBottom w:val="0"/>
      <w:divBdr>
        <w:top w:val="none" w:sz="0" w:space="0" w:color="auto"/>
        <w:left w:val="none" w:sz="0" w:space="0" w:color="auto"/>
        <w:bottom w:val="none" w:sz="0" w:space="0" w:color="auto"/>
        <w:right w:val="none" w:sz="0" w:space="0" w:color="auto"/>
      </w:divBdr>
    </w:div>
    <w:div w:id="2100176133">
      <w:bodyDiv w:val="1"/>
      <w:marLeft w:val="0"/>
      <w:marRight w:val="0"/>
      <w:marTop w:val="0"/>
      <w:marBottom w:val="0"/>
      <w:divBdr>
        <w:top w:val="none" w:sz="0" w:space="0" w:color="auto"/>
        <w:left w:val="none" w:sz="0" w:space="0" w:color="auto"/>
        <w:bottom w:val="none" w:sz="0" w:space="0" w:color="auto"/>
        <w:right w:val="none" w:sz="0" w:space="0" w:color="auto"/>
      </w:divBdr>
    </w:div>
    <w:div w:id="2102068138">
      <w:bodyDiv w:val="1"/>
      <w:marLeft w:val="0"/>
      <w:marRight w:val="0"/>
      <w:marTop w:val="0"/>
      <w:marBottom w:val="0"/>
      <w:divBdr>
        <w:top w:val="none" w:sz="0" w:space="0" w:color="auto"/>
        <w:left w:val="none" w:sz="0" w:space="0" w:color="auto"/>
        <w:bottom w:val="none" w:sz="0" w:space="0" w:color="auto"/>
        <w:right w:val="none" w:sz="0" w:space="0" w:color="auto"/>
      </w:divBdr>
    </w:div>
    <w:div w:id="2103379799">
      <w:bodyDiv w:val="1"/>
      <w:marLeft w:val="0"/>
      <w:marRight w:val="0"/>
      <w:marTop w:val="0"/>
      <w:marBottom w:val="0"/>
      <w:divBdr>
        <w:top w:val="none" w:sz="0" w:space="0" w:color="auto"/>
        <w:left w:val="none" w:sz="0" w:space="0" w:color="auto"/>
        <w:bottom w:val="none" w:sz="0" w:space="0" w:color="auto"/>
        <w:right w:val="none" w:sz="0" w:space="0" w:color="auto"/>
      </w:divBdr>
    </w:div>
    <w:div w:id="2106419482">
      <w:bodyDiv w:val="1"/>
      <w:marLeft w:val="0"/>
      <w:marRight w:val="0"/>
      <w:marTop w:val="0"/>
      <w:marBottom w:val="0"/>
      <w:divBdr>
        <w:top w:val="none" w:sz="0" w:space="0" w:color="auto"/>
        <w:left w:val="none" w:sz="0" w:space="0" w:color="auto"/>
        <w:bottom w:val="none" w:sz="0" w:space="0" w:color="auto"/>
        <w:right w:val="none" w:sz="0" w:space="0" w:color="auto"/>
      </w:divBdr>
    </w:div>
    <w:div w:id="2115054015">
      <w:bodyDiv w:val="1"/>
      <w:marLeft w:val="0"/>
      <w:marRight w:val="0"/>
      <w:marTop w:val="0"/>
      <w:marBottom w:val="0"/>
      <w:divBdr>
        <w:top w:val="none" w:sz="0" w:space="0" w:color="auto"/>
        <w:left w:val="none" w:sz="0" w:space="0" w:color="auto"/>
        <w:bottom w:val="none" w:sz="0" w:space="0" w:color="auto"/>
        <w:right w:val="none" w:sz="0" w:space="0" w:color="auto"/>
      </w:divBdr>
    </w:div>
    <w:div w:id="2121146703">
      <w:bodyDiv w:val="1"/>
      <w:marLeft w:val="0"/>
      <w:marRight w:val="0"/>
      <w:marTop w:val="0"/>
      <w:marBottom w:val="0"/>
      <w:divBdr>
        <w:top w:val="none" w:sz="0" w:space="0" w:color="auto"/>
        <w:left w:val="none" w:sz="0" w:space="0" w:color="auto"/>
        <w:bottom w:val="none" w:sz="0" w:space="0" w:color="auto"/>
        <w:right w:val="none" w:sz="0" w:space="0" w:color="auto"/>
      </w:divBdr>
    </w:div>
    <w:div w:id="2128356077">
      <w:bodyDiv w:val="1"/>
      <w:marLeft w:val="0"/>
      <w:marRight w:val="0"/>
      <w:marTop w:val="0"/>
      <w:marBottom w:val="0"/>
      <w:divBdr>
        <w:top w:val="none" w:sz="0" w:space="0" w:color="auto"/>
        <w:left w:val="none" w:sz="0" w:space="0" w:color="auto"/>
        <w:bottom w:val="none" w:sz="0" w:space="0" w:color="auto"/>
        <w:right w:val="none" w:sz="0" w:space="0" w:color="auto"/>
      </w:divBdr>
    </w:div>
    <w:div w:id="2131507970">
      <w:bodyDiv w:val="1"/>
      <w:marLeft w:val="0"/>
      <w:marRight w:val="0"/>
      <w:marTop w:val="0"/>
      <w:marBottom w:val="0"/>
      <w:divBdr>
        <w:top w:val="none" w:sz="0" w:space="0" w:color="auto"/>
        <w:left w:val="none" w:sz="0" w:space="0" w:color="auto"/>
        <w:bottom w:val="none" w:sz="0" w:space="0" w:color="auto"/>
        <w:right w:val="none" w:sz="0" w:space="0" w:color="auto"/>
      </w:divBdr>
    </w:div>
    <w:div w:id="2142306527">
      <w:bodyDiv w:val="1"/>
      <w:marLeft w:val="0"/>
      <w:marRight w:val="0"/>
      <w:marTop w:val="0"/>
      <w:marBottom w:val="0"/>
      <w:divBdr>
        <w:top w:val="none" w:sz="0" w:space="0" w:color="auto"/>
        <w:left w:val="none" w:sz="0" w:space="0" w:color="auto"/>
        <w:bottom w:val="none" w:sz="0" w:space="0" w:color="auto"/>
        <w:right w:val="none" w:sz="0" w:space="0" w:color="auto"/>
      </w:divBdr>
    </w:div>
    <w:div w:id="2142725222">
      <w:bodyDiv w:val="1"/>
      <w:marLeft w:val="0"/>
      <w:marRight w:val="0"/>
      <w:marTop w:val="0"/>
      <w:marBottom w:val="0"/>
      <w:divBdr>
        <w:top w:val="none" w:sz="0" w:space="0" w:color="auto"/>
        <w:left w:val="none" w:sz="0" w:space="0" w:color="auto"/>
        <w:bottom w:val="none" w:sz="0" w:space="0" w:color="auto"/>
        <w:right w:val="none" w:sz="0" w:space="0" w:color="auto"/>
      </w:divBdr>
    </w:div>
    <w:div w:id="2142768754">
      <w:bodyDiv w:val="1"/>
      <w:marLeft w:val="0"/>
      <w:marRight w:val="0"/>
      <w:marTop w:val="0"/>
      <w:marBottom w:val="0"/>
      <w:divBdr>
        <w:top w:val="none" w:sz="0" w:space="0" w:color="auto"/>
        <w:left w:val="none" w:sz="0" w:space="0" w:color="auto"/>
        <w:bottom w:val="none" w:sz="0" w:space="0" w:color="auto"/>
        <w:right w:val="none" w:sz="0" w:space="0" w:color="auto"/>
      </w:divBdr>
    </w:div>
    <w:div w:id="2143228999">
      <w:bodyDiv w:val="1"/>
      <w:marLeft w:val="0"/>
      <w:marRight w:val="0"/>
      <w:marTop w:val="0"/>
      <w:marBottom w:val="0"/>
      <w:divBdr>
        <w:top w:val="none" w:sz="0" w:space="0" w:color="auto"/>
        <w:left w:val="none" w:sz="0" w:space="0" w:color="auto"/>
        <w:bottom w:val="none" w:sz="0" w:space="0" w:color="auto"/>
        <w:right w:val="none" w:sz="0" w:space="0" w:color="auto"/>
      </w:divBdr>
    </w:div>
    <w:div w:id="214454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evaluation.org/ethicalguidelines" TargetMode="External"/><Relationship Id="rId18" Type="http://schemas.openxmlformats.org/officeDocument/2006/relationships/image" Target="media/image8.jpeg"/><Relationship Id="rId26" Type="http://schemas.openxmlformats.org/officeDocument/2006/relationships/image" Target="media/image14.gif"/><Relationship Id="rId39" Type="http://schemas.openxmlformats.org/officeDocument/2006/relationships/hyperlink" Target="file:///C:\Users\talaibek.makeev\Desktop\ToR%20terminal%20evaluation%20Chu-Talas.docx" TargetMode="External"/><Relationship Id="rId21" Type="http://schemas.openxmlformats.org/officeDocument/2006/relationships/image" Target="media/image11.jpeg"/><Relationship Id="rId34" Type="http://schemas.openxmlformats.org/officeDocument/2006/relationships/image" Target="media/image22.emf"/><Relationship Id="rId42" Type="http://schemas.openxmlformats.org/officeDocument/2006/relationships/footer" Target="footer3.xml"/><Relationship Id="rId47" Type="http://schemas.openxmlformats.org/officeDocument/2006/relationships/hyperlink" Target="http://www.stat.kg/ru/news/provedeno-pervoe-zasedanie-mezhvedomstvennoj-rabochej-gruppy-po-sovershenstvovaniyu-statistiki-svyazannoj-s-izmeneniem-klimata-v-kyrgyzskoj-respublike/" TargetMode="External"/><Relationship Id="rId50" Type="http://schemas.openxmlformats.org/officeDocument/2006/relationships/hyperlink" Target="http://eco.akipress.org/news:1466372" TargetMode="External"/><Relationship Id="rId55" Type="http://schemas.openxmlformats.org/officeDocument/2006/relationships/hyperlink" Target="http://aarhus.kg/ru/novosti/seminar-ekologicheskie-informatsionnye-sistemy-i-ekologicheskaya-statistika-dlya-dostizheniya-tselej-ustojchivogo-razvitiya-2.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g"/><Relationship Id="rId41" Type="http://schemas.openxmlformats.org/officeDocument/2006/relationships/hyperlink" Target="https://intranet.undp.org/unit/rbec/roster/SitePages/home.aspx?rosterarea=Programme/Project%20Evaluation%20and%20Monitoring" TargetMode="External"/><Relationship Id="rId54" Type="http://schemas.openxmlformats.org/officeDocument/2006/relationships/hyperlink" Target="http://aarhus.kg/ru/novosti/na-issyk-kule-proshel-obuchayushhij-seminar-primenenie-natsionalnogo-komplekta-ekologicheskih-pokazatelej-kerege.html" TargetMode="External"/><Relationship Id="rId62" Type="http://schemas.openxmlformats.org/officeDocument/2006/relationships/hyperlink" Target="http://pressrelease.akipress.org/unews/un_post:116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hyperlink" Target="http://web.undp.org/evaluation/documents/guidance/GEF/UNDP-GEF-TE-Guide.pdf" TargetMode="External"/><Relationship Id="rId40" Type="http://schemas.openxmlformats.org/officeDocument/2006/relationships/hyperlink" Target="http://www.unevaluation.org/ethicalguidelines" TargetMode="External"/><Relationship Id="rId45" Type="http://schemas.openxmlformats.org/officeDocument/2006/relationships/hyperlink" Target="http://www.kg.undp.org/content/kyrgyzstan/en/home/presscenter/articles/2017/06/12/-if-you-are-one-of-us-help-us-.html" TargetMode="External"/><Relationship Id="rId53" Type="http://schemas.openxmlformats.org/officeDocument/2006/relationships/hyperlink" Target="https://bilim.akipress.org/ru/news:1466532" TargetMode="External"/><Relationship Id="rId58" Type="http://schemas.openxmlformats.org/officeDocument/2006/relationships/hyperlink" Target="http://aarhus.kg/ru/novosti/ekologicheskie-dannye-v-kyrgyzstane-eto-slozhno.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ecology.gov.kg/news/view/id/102" TargetMode="External"/><Relationship Id="rId57" Type="http://schemas.openxmlformats.org/officeDocument/2006/relationships/hyperlink" Target="http://aarhus.kg/ru/novosti/obuchayushhij-seminar-po-rabote-s-ekologicheskimi-dannymi-dlya-prinyatiya-reshenij.html" TargetMode="External"/><Relationship Id="rId61" Type="http://schemas.openxmlformats.org/officeDocument/2006/relationships/hyperlink" Target="http://www.stat.kg/ru/news/v-bishkeke-prohodit-mezhdunarodnyj-seminar-po-cur/"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g"/><Relationship Id="rId44" Type="http://schemas.openxmlformats.org/officeDocument/2006/relationships/hyperlink" Target="http://www.kg.undp.org/content/kyrgyzstan/ru/home/operations/projects/environment_and_energy.html" TargetMode="External"/><Relationship Id="rId52" Type="http://schemas.openxmlformats.org/officeDocument/2006/relationships/hyperlink" Target="https://sptnkne.ws/jxNq" TargetMode="External"/><Relationship Id="rId60" Type="http://schemas.openxmlformats.org/officeDocument/2006/relationships/hyperlink" Target="http://ekois.net/obuchayushhij-seminar-po-rabote-s-ekologicheskimi-dannymi-dlya-prinyatiya-reshenij/" TargetMode="External"/><Relationship Id="rId4" Type="http://schemas.openxmlformats.org/officeDocument/2006/relationships/settings" Target="settings.xml"/><Relationship Id="rId9" Type="http://schemas.openxmlformats.org/officeDocument/2006/relationships/image" Target="http://www.kyrgyzstan.orexca.com/img/emblem.gif"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hyperlink" Target="http://ecology.gov.kg/news/view/id/126" TargetMode="External"/><Relationship Id="rId56" Type="http://schemas.openxmlformats.org/officeDocument/2006/relationships/hyperlink" Target="http://aarhus.kg/ru/novosti/rol-ekologicheskoj-informatsii-v-razvitii-kyrgyzstana.html" TargetMode="External"/><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bilim.akipress.org/ru/news:1467965" TargetMode="External"/><Relationship Id="rId3" Type="http://schemas.openxmlformats.org/officeDocument/2006/relationships/styles" Target="styles.xml"/><Relationship Id="rId12" Type="http://schemas.openxmlformats.org/officeDocument/2006/relationships/hyperlink" Target="http://web.undp.org/evaluation/documents/guidance/GEF/UNDP-GEF-TE-Guide.pdf" TargetMode="External"/><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file:///C:\Users\talaibek.makeev\Desktop\ToR%20terminal%20evaluation%20Chu-Talas.docx" TargetMode="External"/><Relationship Id="rId46" Type="http://schemas.openxmlformats.org/officeDocument/2006/relationships/hyperlink" Target="http://www.stat.kg/ru/news/nacstatkom-prinyal-uchastie-v-seminare-po-voprosam-ekologii/" TargetMode="External"/><Relationship Id="rId59" Type="http://schemas.openxmlformats.org/officeDocument/2006/relationships/hyperlink" Target="http://aarhus.kg/ru/novosti/kruglyj-stol-na-temu-uchastie-chastnogo-sektora-v-realizatsii-3-h-globalnyh-ekologicheskih-konventsij.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hegef.org/gef/sites/thegef.org/files/documents/M2_ROtI%20Hand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Fin12</b:Tag>
    <b:SourceType>Report</b:SourceType>
    <b:Guid>{595A2F15-8700-4C2D-9FBC-5DACCC33E6E3}</b:Guid>
    <b:Title>Final Evaluation of the UNDP/GEF Project Capacity Building for Improved National Financing of Global Environmental Management in Kyrgyzstan</b:Title>
    <b:Year>2012</b:Year>
    <b:Publisher>UNDP/GEF</b:Publisher>
    <b:Author>
      <b:Author>
        <b:NameList>
          <b:Person>
            <b:Last>Bellamy</b:Last>
            <b:First>Jean-Joseph</b:First>
          </b:Person>
          <b:Person>
            <b:Last>Satybekov</b:Last>
            <b:First>Bakytbek</b:First>
          </b:Person>
        </b:NameList>
      </b:Author>
    </b:Author>
    <b:RefOrder>1</b:RefOrder>
  </b:Source>
</b:Sources>
</file>

<file path=customXml/itemProps1.xml><?xml version="1.0" encoding="utf-8"?>
<ds:datastoreItem xmlns:ds="http://schemas.openxmlformats.org/officeDocument/2006/customXml" ds:itemID="{78F22DBC-F281-44F4-A99B-FB431E170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38034</Words>
  <Characters>216798</Characters>
  <Application>Microsoft Office Word</Application>
  <DocSecurity>0</DocSecurity>
  <Lines>1806</Lines>
  <Paragraphs>508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254324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lamia</dc:creator>
  <cp:lastModifiedBy>Aidai Arstanbekova</cp:lastModifiedBy>
  <cp:revision>2</cp:revision>
  <cp:lastPrinted>2019-01-03T15:01:00Z</cp:lastPrinted>
  <dcterms:created xsi:type="dcterms:W3CDTF">2019-03-14T08:44:00Z</dcterms:created>
  <dcterms:modified xsi:type="dcterms:W3CDTF">2019-03-14T08:44:00Z</dcterms:modified>
</cp:coreProperties>
</file>