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2F74E" w14:textId="77777777" w:rsidR="00412A26" w:rsidRDefault="00412A26">
      <w:pPr>
        <w:widowControl w:val="0"/>
        <w:autoSpaceDE w:val="0"/>
        <w:autoSpaceDN w:val="0"/>
        <w:adjustRightInd w:val="0"/>
        <w:jc w:val="center"/>
        <w:rPr>
          <w:rFonts w:asciiTheme="majorHAnsi" w:hAnsiTheme="majorHAnsi" w:cs="Calibri Bold Italic"/>
          <w:b/>
          <w:bCs/>
          <w:sz w:val="48"/>
          <w:szCs w:val="48"/>
        </w:rPr>
      </w:pPr>
    </w:p>
    <w:p w14:paraId="0A685CDA" w14:textId="77777777" w:rsidR="006417B5" w:rsidRDefault="00243853">
      <w:pPr>
        <w:widowControl w:val="0"/>
        <w:autoSpaceDE w:val="0"/>
        <w:autoSpaceDN w:val="0"/>
        <w:adjustRightInd w:val="0"/>
        <w:jc w:val="center"/>
        <w:rPr>
          <w:rFonts w:asciiTheme="majorHAnsi" w:hAnsiTheme="majorHAnsi" w:cs="Calibri Bold Italic"/>
          <w:b/>
          <w:bCs/>
          <w:sz w:val="48"/>
          <w:szCs w:val="48"/>
        </w:rPr>
      </w:pPr>
      <w:r>
        <w:rPr>
          <w:rFonts w:asciiTheme="majorHAnsi" w:hAnsiTheme="majorHAnsi" w:cs="Calibri Bold Italic"/>
          <w:b/>
          <w:bCs/>
          <w:sz w:val="48"/>
          <w:szCs w:val="48"/>
        </w:rPr>
        <w:t>Terminal Evaluation (TE) Report</w:t>
      </w:r>
    </w:p>
    <w:p w14:paraId="60BED1B6" w14:textId="77777777" w:rsidR="006417B5" w:rsidRDefault="00243853">
      <w:pPr>
        <w:widowControl w:val="0"/>
        <w:autoSpaceDE w:val="0"/>
        <w:autoSpaceDN w:val="0"/>
        <w:adjustRightInd w:val="0"/>
        <w:jc w:val="center"/>
        <w:rPr>
          <w:rFonts w:asciiTheme="majorHAnsi" w:hAnsiTheme="majorHAnsi" w:cs="Calibri Bold Italic"/>
          <w:b/>
          <w:bCs/>
          <w:sz w:val="40"/>
          <w:szCs w:val="40"/>
        </w:rPr>
      </w:pPr>
      <w:r>
        <w:rPr>
          <w:rFonts w:asciiTheme="majorHAnsi" w:hAnsiTheme="majorHAnsi" w:cs="Calibri Bold Italic"/>
          <w:b/>
          <w:bCs/>
          <w:sz w:val="40"/>
          <w:szCs w:val="40"/>
        </w:rPr>
        <w:t>UNDP-GEF China Anhui Wetlands Project</w:t>
      </w:r>
    </w:p>
    <w:p w14:paraId="37718BA5" w14:textId="500CFE34" w:rsidR="006417B5" w:rsidRDefault="00243853" w:rsidP="007B58C8">
      <w:pPr>
        <w:spacing w:before="120"/>
        <w:jc w:val="center"/>
        <w:rPr>
          <w:rFonts w:asciiTheme="majorHAnsi" w:hAnsiTheme="majorHAnsi" w:cs="Calibri Bold Italic"/>
          <w:b/>
          <w:bCs/>
          <w:sz w:val="40"/>
          <w:szCs w:val="40"/>
        </w:rPr>
      </w:pPr>
      <w:r>
        <w:rPr>
          <w:rFonts w:asciiTheme="majorHAnsi" w:hAnsiTheme="majorHAnsi"/>
          <w:sz w:val="32"/>
          <w:szCs w:val="32"/>
          <w:lang w:eastAsia="zh-CN"/>
        </w:rPr>
        <w:t>Strengthening the management effectiveness of the wetland protected area system in Anhui Province, China</w:t>
      </w:r>
    </w:p>
    <w:p w14:paraId="1A070406" w14:textId="77777777" w:rsidR="006417B5" w:rsidRDefault="006417B5">
      <w:pPr>
        <w:widowControl w:val="0"/>
        <w:autoSpaceDE w:val="0"/>
        <w:autoSpaceDN w:val="0"/>
        <w:adjustRightInd w:val="0"/>
        <w:jc w:val="center"/>
        <w:rPr>
          <w:rFonts w:asciiTheme="majorHAnsi" w:hAnsiTheme="majorHAnsi" w:cs="Calibri Bold Italic"/>
          <w:sz w:val="16"/>
          <w:szCs w:val="16"/>
        </w:rPr>
      </w:pPr>
    </w:p>
    <w:p w14:paraId="0D487773" w14:textId="7B73597B" w:rsidR="006417B5" w:rsidRDefault="005E3CAF" w:rsidP="007B58C8">
      <w:pPr>
        <w:widowControl w:val="0"/>
        <w:autoSpaceDE w:val="0"/>
        <w:autoSpaceDN w:val="0"/>
        <w:adjustRightInd w:val="0"/>
        <w:jc w:val="center"/>
        <w:rPr>
          <w:rFonts w:asciiTheme="majorHAnsi" w:hAnsiTheme="majorHAnsi" w:cs="Calibri Bold Italic"/>
          <w:sz w:val="32"/>
          <w:szCs w:val="32"/>
        </w:rPr>
      </w:pPr>
      <w:r>
        <w:rPr>
          <w:rFonts w:asciiTheme="majorHAnsi" w:hAnsiTheme="majorHAnsi" w:cs="Calibri Bold Italic"/>
          <w:sz w:val="32"/>
          <w:szCs w:val="32"/>
        </w:rPr>
        <w:t>November</w:t>
      </w:r>
      <w:r w:rsidR="004F270E">
        <w:rPr>
          <w:rFonts w:asciiTheme="majorHAnsi" w:hAnsiTheme="majorHAnsi" w:cs="Calibri Bold Italic"/>
          <w:sz w:val="32"/>
          <w:szCs w:val="32"/>
        </w:rPr>
        <w:t xml:space="preserve"> </w:t>
      </w:r>
      <w:r w:rsidR="00243853">
        <w:rPr>
          <w:rFonts w:asciiTheme="majorHAnsi" w:hAnsiTheme="majorHAnsi" w:cs="Calibri Bold Italic"/>
          <w:sz w:val="32"/>
          <w:szCs w:val="32"/>
        </w:rPr>
        <w:t>2018</w:t>
      </w:r>
    </w:p>
    <w:p w14:paraId="301B2190" w14:textId="77777777" w:rsidR="006417B5" w:rsidRDefault="006417B5">
      <w:pPr>
        <w:widowControl w:val="0"/>
        <w:autoSpaceDE w:val="0"/>
        <w:autoSpaceDN w:val="0"/>
        <w:adjustRightInd w:val="0"/>
        <w:jc w:val="center"/>
        <w:rPr>
          <w:rFonts w:asciiTheme="majorHAnsi" w:hAnsiTheme="majorHAnsi" w:cs="Calibri Bold Italic"/>
          <w:b/>
          <w:bCs/>
          <w:sz w:val="20"/>
          <w:szCs w:val="20"/>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6417B5" w14:paraId="60B67F59" w14:textId="77777777" w:rsidTr="00B25E95">
        <w:tc>
          <w:tcPr>
            <w:tcW w:w="4621" w:type="dxa"/>
          </w:tcPr>
          <w:p w14:paraId="1BE3604A" w14:textId="77777777" w:rsidR="006417B5" w:rsidRDefault="00243853">
            <w:pPr>
              <w:widowControl w:val="0"/>
              <w:autoSpaceDE w:val="0"/>
              <w:autoSpaceDN w:val="0"/>
              <w:adjustRightInd w:val="0"/>
              <w:jc w:val="right"/>
              <w:rPr>
                <w:rFonts w:asciiTheme="majorHAnsi" w:hAnsiTheme="majorHAnsi" w:cs="Calibri Bold Italic"/>
                <w:b/>
                <w:bCs/>
                <w:sz w:val="20"/>
                <w:szCs w:val="20"/>
                <w:lang w:eastAsia="zh-CN"/>
              </w:rPr>
            </w:pPr>
            <w:r>
              <w:rPr>
                <w:rFonts w:asciiTheme="majorHAnsi" w:hAnsiTheme="majorHAnsi" w:cs="Calibri Bold Italic"/>
                <w:b/>
                <w:bCs/>
                <w:noProof/>
                <w:sz w:val="20"/>
                <w:szCs w:val="20"/>
                <w:lang w:eastAsia="zh-CN"/>
              </w:rPr>
              <w:drawing>
                <wp:inline distT="0" distB="0" distL="0" distR="0" wp14:anchorId="797E0719" wp14:editId="72E34F3A">
                  <wp:extent cx="2438400" cy="1583055"/>
                  <wp:effectExtent l="25400" t="25400" r="254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srcRect/>
                          <a:stretch>
                            <a:fillRect/>
                          </a:stretch>
                        </pic:blipFill>
                        <pic:spPr>
                          <a:xfrm>
                            <a:off x="0" y="0"/>
                            <a:ext cx="2441611" cy="1584752"/>
                          </a:xfrm>
                          <a:prstGeom prst="rect">
                            <a:avLst/>
                          </a:prstGeom>
                          <a:ln w="9525" cap="flat" cmpd="sng" algn="ctr">
                            <a:solidFill>
                              <a:srgbClr val="000000"/>
                            </a:solidFill>
                            <a:prstDash val="solid"/>
                            <a:round/>
                            <a:headEnd type="none" w="med" len="med"/>
                            <a:tailEnd type="none" w="med" len="med"/>
                          </a:ln>
                        </pic:spPr>
                      </pic:pic>
                    </a:graphicData>
                  </a:graphic>
                </wp:inline>
              </w:drawing>
            </w:r>
          </w:p>
        </w:tc>
        <w:tc>
          <w:tcPr>
            <w:tcW w:w="4621" w:type="dxa"/>
          </w:tcPr>
          <w:p w14:paraId="7CF1BB97" w14:textId="77777777" w:rsidR="006417B5" w:rsidRDefault="00243853">
            <w:pPr>
              <w:widowControl w:val="0"/>
              <w:autoSpaceDE w:val="0"/>
              <w:autoSpaceDN w:val="0"/>
              <w:adjustRightInd w:val="0"/>
              <w:rPr>
                <w:rFonts w:asciiTheme="majorHAnsi" w:hAnsiTheme="majorHAnsi" w:cs="Calibri Bold Italic"/>
                <w:b/>
                <w:bCs/>
                <w:sz w:val="20"/>
                <w:szCs w:val="20"/>
                <w:lang w:eastAsia="zh-CN"/>
              </w:rPr>
            </w:pPr>
            <w:r>
              <w:rPr>
                <w:rFonts w:asciiTheme="majorHAnsi" w:hAnsiTheme="majorHAnsi" w:cs="Calibri Bold Italic"/>
                <w:b/>
                <w:bCs/>
                <w:noProof/>
                <w:sz w:val="20"/>
                <w:szCs w:val="20"/>
                <w:lang w:eastAsia="zh-CN"/>
              </w:rPr>
              <w:drawing>
                <wp:inline distT="0" distB="0" distL="0" distR="0" wp14:anchorId="15635BBC" wp14:editId="1FC2F1EC">
                  <wp:extent cx="2364105" cy="1591310"/>
                  <wp:effectExtent l="25400" t="25400" r="23495" b="342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srcRect/>
                          <a:stretch>
                            <a:fillRect/>
                          </a:stretch>
                        </pic:blipFill>
                        <pic:spPr>
                          <a:xfrm>
                            <a:off x="0" y="0"/>
                            <a:ext cx="2364470" cy="15919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6417B5" w14:paraId="20480EC2" w14:textId="77777777" w:rsidTr="00B25E95">
        <w:trPr>
          <w:trHeight w:val="2747"/>
        </w:trPr>
        <w:tc>
          <w:tcPr>
            <w:tcW w:w="4621" w:type="dxa"/>
          </w:tcPr>
          <w:p w14:paraId="54405DF6" w14:textId="1D4FA054" w:rsidR="006417B5" w:rsidRDefault="00B25E95">
            <w:pPr>
              <w:widowControl w:val="0"/>
              <w:autoSpaceDE w:val="0"/>
              <w:autoSpaceDN w:val="0"/>
              <w:adjustRightInd w:val="0"/>
              <w:jc w:val="right"/>
              <w:rPr>
                <w:rFonts w:asciiTheme="majorHAnsi" w:hAnsiTheme="majorHAnsi" w:cs="Calibri Bold Italic"/>
                <w:b/>
                <w:bCs/>
                <w:sz w:val="12"/>
                <w:szCs w:val="12"/>
                <w:lang w:eastAsia="zh-CN"/>
              </w:rPr>
            </w:pPr>
            <w:r w:rsidRPr="00D26DE5">
              <w:rPr>
                <w:rFonts w:asciiTheme="majorHAnsi" w:hAnsiTheme="majorHAnsi" w:cs="Calibri Bold Italic"/>
                <w:b/>
                <w:bCs/>
                <w:noProof/>
                <w:sz w:val="20"/>
                <w:szCs w:val="20"/>
                <w:lang w:eastAsia="zh-CN"/>
              </w:rPr>
              <w:drawing>
                <wp:inline distT="0" distB="0" distL="0" distR="0" wp14:anchorId="12C6832C" wp14:editId="64A2DB7D">
                  <wp:extent cx="2446020" cy="1588135"/>
                  <wp:effectExtent l="25400" t="25400" r="17780" b="374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a:ext>
                            </a:extLst>
                          </a:blip>
                          <a:srcRect b="-1"/>
                          <a:stretch>
                            <a:fillRect/>
                          </a:stretch>
                        </pic:blipFill>
                        <pic:spPr>
                          <a:xfrm>
                            <a:off x="0" y="0"/>
                            <a:ext cx="2446161" cy="1588348"/>
                          </a:xfrm>
                          <a:prstGeom prst="rect">
                            <a:avLst/>
                          </a:prstGeom>
                          <a:ln w="9525" cap="flat" cmpd="sng" algn="ctr">
                            <a:solidFill>
                              <a:srgbClr val="000000"/>
                            </a:solidFill>
                            <a:prstDash val="solid"/>
                            <a:round/>
                            <a:headEnd type="none" w="med" len="med"/>
                            <a:tailEnd type="none" w="med" len="med"/>
                          </a:ln>
                        </pic:spPr>
                      </pic:pic>
                    </a:graphicData>
                  </a:graphic>
                </wp:inline>
              </w:drawing>
            </w:r>
          </w:p>
          <w:p w14:paraId="44617E09" w14:textId="56CB4691" w:rsidR="006417B5" w:rsidRDefault="006417B5">
            <w:pPr>
              <w:widowControl w:val="0"/>
              <w:autoSpaceDE w:val="0"/>
              <w:autoSpaceDN w:val="0"/>
              <w:adjustRightInd w:val="0"/>
              <w:jc w:val="right"/>
              <w:rPr>
                <w:rFonts w:asciiTheme="majorHAnsi" w:hAnsiTheme="majorHAnsi" w:cs="Calibri Bold Italic"/>
                <w:b/>
                <w:bCs/>
                <w:sz w:val="12"/>
                <w:szCs w:val="12"/>
                <w:lang w:eastAsia="zh-CN"/>
              </w:rPr>
            </w:pPr>
          </w:p>
        </w:tc>
        <w:tc>
          <w:tcPr>
            <w:tcW w:w="4621" w:type="dxa"/>
          </w:tcPr>
          <w:p w14:paraId="349A58A9" w14:textId="4529CBE9" w:rsidR="006417B5" w:rsidRDefault="00B25E95">
            <w:pPr>
              <w:widowControl w:val="0"/>
              <w:autoSpaceDE w:val="0"/>
              <w:autoSpaceDN w:val="0"/>
              <w:adjustRightInd w:val="0"/>
              <w:rPr>
                <w:rFonts w:asciiTheme="majorHAnsi" w:hAnsiTheme="majorHAnsi" w:cs="Calibri Bold Italic"/>
                <w:b/>
                <w:bCs/>
                <w:sz w:val="12"/>
                <w:szCs w:val="12"/>
                <w:lang w:eastAsia="zh-CN"/>
              </w:rPr>
            </w:pPr>
            <w:r w:rsidRPr="00D26DE5">
              <w:rPr>
                <w:rFonts w:asciiTheme="majorHAnsi" w:hAnsiTheme="majorHAnsi" w:cs="Calibri Bold Italic"/>
                <w:b/>
                <w:bCs/>
                <w:noProof/>
                <w:sz w:val="20"/>
                <w:szCs w:val="20"/>
                <w:lang w:eastAsia="zh-CN"/>
              </w:rPr>
              <w:drawing>
                <wp:inline distT="0" distB="0" distL="0" distR="0" wp14:anchorId="5AD5B014" wp14:editId="52D0D9AA">
                  <wp:extent cx="2361565" cy="1590675"/>
                  <wp:effectExtent l="25400" t="25400" r="26035" b="34925"/>
                  <wp:docPr id="12" name="Picture 5" descr="Day 5 Site Visit-Vegetation 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ay 5 Site Visit-Vegetation Restoration.JPG"/>
                          <pic:cNvPicPr>
                            <a:picLocks noChangeAspect="1"/>
                          </pic:cNvPicPr>
                        </pic:nvPicPr>
                        <pic:blipFill>
                          <a:blip r:embed="rId12" cstate="print"/>
                          <a:srcRect/>
                          <a:stretch>
                            <a:fillRect/>
                          </a:stretch>
                        </pic:blipFill>
                        <pic:spPr>
                          <a:xfrm>
                            <a:off x="0" y="0"/>
                            <a:ext cx="2362192" cy="1591725"/>
                          </a:xfrm>
                          <a:prstGeom prst="rect">
                            <a:avLst/>
                          </a:prstGeom>
                          <a:ln w="9525" cap="flat" cmpd="sng" algn="ctr">
                            <a:solidFill>
                              <a:srgbClr val="000000"/>
                            </a:solidFill>
                            <a:prstDash val="solid"/>
                            <a:round/>
                            <a:headEnd type="none" w="med" len="med"/>
                            <a:tailEnd type="none" w="med" len="med"/>
                          </a:ln>
                        </pic:spPr>
                      </pic:pic>
                    </a:graphicData>
                  </a:graphic>
                </wp:inline>
              </w:drawing>
            </w:r>
          </w:p>
        </w:tc>
      </w:tr>
    </w:tbl>
    <w:p w14:paraId="2B36FDC9" w14:textId="77777777" w:rsidR="006417B5" w:rsidRDefault="006417B5">
      <w:pPr>
        <w:widowControl w:val="0"/>
        <w:autoSpaceDE w:val="0"/>
        <w:autoSpaceDN w:val="0"/>
        <w:adjustRightInd w:val="0"/>
        <w:rPr>
          <w:rFonts w:asciiTheme="majorHAnsi" w:hAnsiTheme="majorHAnsi" w:cs="Calibri Bold Italic"/>
          <w:b/>
          <w:bCs/>
          <w:sz w:val="20"/>
          <w:szCs w:val="20"/>
        </w:rPr>
      </w:pPr>
    </w:p>
    <w:p w14:paraId="233975FC" w14:textId="77777777" w:rsidR="006417B5" w:rsidRDefault="00243853" w:rsidP="007B58C8">
      <w:pPr>
        <w:spacing w:after="0" w:line="240" w:lineRule="auto"/>
        <w:jc w:val="center"/>
        <w:rPr>
          <w:rFonts w:asciiTheme="majorHAnsi" w:eastAsia="Times New Roman" w:hAnsiTheme="majorHAnsi" w:cs="Times New Roman"/>
          <w:sz w:val="28"/>
          <w:szCs w:val="28"/>
        </w:rPr>
      </w:pPr>
      <w:r>
        <w:rPr>
          <w:rFonts w:asciiTheme="majorHAnsi" w:eastAsia="Times New Roman" w:hAnsiTheme="majorHAnsi" w:cs="Times New Roman"/>
          <w:b/>
          <w:sz w:val="28"/>
          <w:szCs w:val="28"/>
        </w:rPr>
        <w:t>CBPF-MSL</w:t>
      </w:r>
    </w:p>
    <w:p w14:paraId="6E7015B1" w14:textId="77777777" w:rsidR="006417B5" w:rsidRDefault="00243853" w:rsidP="007B58C8">
      <w:pPr>
        <w:spacing w:after="0" w:line="240" w:lineRule="auto"/>
        <w:jc w:val="center"/>
        <w:rPr>
          <w:rFonts w:asciiTheme="majorHAnsi" w:eastAsia="Times New Roman" w:hAnsiTheme="majorHAnsi" w:cs="Times New Roman"/>
        </w:rPr>
      </w:pPr>
      <w:r>
        <w:rPr>
          <w:rFonts w:asciiTheme="majorHAnsi" w:eastAsia="Times New Roman" w:hAnsiTheme="majorHAnsi" w:cs="Times New Roman"/>
        </w:rPr>
        <w:t>China Biodiversity Partnership Framework - Mainstream of Life</w:t>
      </w:r>
    </w:p>
    <w:p w14:paraId="5CFD1CA3" w14:textId="3AA765F1" w:rsidR="006417B5" w:rsidRDefault="00243853" w:rsidP="007B58C8">
      <w:pPr>
        <w:spacing w:after="0" w:line="240" w:lineRule="auto"/>
        <w:jc w:val="center"/>
        <w:rPr>
          <w:rFonts w:asciiTheme="majorHAnsi" w:eastAsia="Times New Roman" w:hAnsiTheme="majorHAnsi" w:cs="Times New Roman"/>
          <w:b/>
        </w:rPr>
      </w:pPr>
      <w:r>
        <w:rPr>
          <w:rFonts w:asciiTheme="majorHAnsi" w:eastAsia="Times New Roman" w:hAnsiTheme="majorHAnsi" w:cs="Times New Roman"/>
          <w:b/>
        </w:rPr>
        <w:t xml:space="preserve">Project 4 - </w:t>
      </w:r>
      <w:r>
        <w:rPr>
          <w:rFonts w:asciiTheme="majorHAnsi" w:eastAsia="Times New Roman" w:hAnsiTheme="majorHAnsi" w:cs="Times New Roman"/>
          <w:b/>
          <w:u w:val="single"/>
        </w:rPr>
        <w:t>Anhui Wetlands Project</w:t>
      </w:r>
      <w:r>
        <w:rPr>
          <w:rFonts w:asciiTheme="majorHAnsi" w:eastAsia="Times New Roman" w:hAnsiTheme="majorHAnsi" w:cs="Times New Roman"/>
          <w:b/>
        </w:rPr>
        <w:t xml:space="preserve"> (GEF </w:t>
      </w:r>
      <w:r w:rsidR="009B76ED">
        <w:rPr>
          <w:rFonts w:ascii="Calibri" w:eastAsia="Times New Roman" w:hAnsi="Calibri" w:cs="Times New Roman"/>
          <w:b/>
        </w:rPr>
        <w:t>4896</w:t>
      </w:r>
      <w:r>
        <w:rPr>
          <w:rFonts w:ascii="Calibri" w:eastAsia="Times New Roman" w:hAnsi="Calibri" w:cs="Times New Roman"/>
          <w:b/>
        </w:rPr>
        <w:t xml:space="preserve"> </w:t>
      </w:r>
      <w:r>
        <w:rPr>
          <w:rFonts w:asciiTheme="majorHAnsi" w:eastAsia="Times New Roman" w:hAnsiTheme="majorHAnsi" w:cs="Times New Roman"/>
          <w:b/>
        </w:rPr>
        <w:t>/ UNDP PIMS 4868)</w:t>
      </w:r>
      <w:bookmarkStart w:id="0" w:name="OLE_LINK3"/>
    </w:p>
    <w:bookmarkEnd w:id="0"/>
    <w:p w14:paraId="7540846F" w14:textId="77777777" w:rsidR="006417B5" w:rsidRDefault="006417B5" w:rsidP="007B58C8">
      <w:pPr>
        <w:widowControl w:val="0"/>
        <w:autoSpaceDE w:val="0"/>
        <w:autoSpaceDN w:val="0"/>
        <w:adjustRightInd w:val="0"/>
        <w:spacing w:after="0" w:line="240" w:lineRule="auto"/>
        <w:jc w:val="center"/>
        <w:rPr>
          <w:rFonts w:asciiTheme="majorHAnsi" w:hAnsiTheme="majorHAnsi" w:cs="Calibri Bold Italic"/>
          <w:sz w:val="20"/>
          <w:szCs w:val="20"/>
        </w:rPr>
      </w:pPr>
    </w:p>
    <w:p w14:paraId="472593C1" w14:textId="77777777" w:rsidR="006417B5" w:rsidRDefault="006417B5" w:rsidP="007B58C8">
      <w:pPr>
        <w:widowControl w:val="0"/>
        <w:autoSpaceDE w:val="0"/>
        <w:autoSpaceDN w:val="0"/>
        <w:adjustRightInd w:val="0"/>
        <w:spacing w:after="0" w:line="240" w:lineRule="auto"/>
        <w:rPr>
          <w:rFonts w:asciiTheme="majorHAnsi" w:hAnsiTheme="majorHAnsi" w:cs="Calibri Bold Italic"/>
          <w:b/>
          <w:bCs/>
          <w:sz w:val="28"/>
          <w:szCs w:val="28"/>
        </w:rPr>
      </w:pPr>
    </w:p>
    <w:p w14:paraId="07A22FA7" w14:textId="77777777" w:rsidR="006417B5" w:rsidRDefault="00243853" w:rsidP="007B58C8">
      <w:pPr>
        <w:widowControl w:val="0"/>
        <w:autoSpaceDE w:val="0"/>
        <w:autoSpaceDN w:val="0"/>
        <w:adjustRightInd w:val="0"/>
        <w:spacing w:after="0" w:line="240" w:lineRule="auto"/>
        <w:jc w:val="center"/>
        <w:rPr>
          <w:rFonts w:asciiTheme="majorHAnsi" w:hAnsiTheme="majorHAnsi" w:cs="Times"/>
        </w:rPr>
      </w:pPr>
      <w:r>
        <w:rPr>
          <w:rFonts w:asciiTheme="majorHAnsi" w:hAnsiTheme="majorHAnsi" w:cs="Calibri Bold Italic"/>
          <w:bCs/>
        </w:rPr>
        <w:t>Prepared by:</w:t>
      </w:r>
    </w:p>
    <w:p w14:paraId="740AD9A7" w14:textId="77777777" w:rsidR="006417B5" w:rsidRDefault="00243853" w:rsidP="007B58C8">
      <w:pPr>
        <w:widowControl w:val="0"/>
        <w:autoSpaceDE w:val="0"/>
        <w:autoSpaceDN w:val="0"/>
        <w:adjustRightInd w:val="0"/>
        <w:spacing w:after="0" w:line="240" w:lineRule="auto"/>
        <w:jc w:val="center"/>
        <w:rPr>
          <w:rFonts w:asciiTheme="majorHAnsi" w:hAnsiTheme="majorHAnsi"/>
          <w:b/>
          <w:color w:val="000000" w:themeColor="text1"/>
        </w:rPr>
      </w:pPr>
      <w:r>
        <w:rPr>
          <w:rFonts w:asciiTheme="majorHAnsi" w:hAnsiTheme="majorHAnsi" w:cs="Calibri Bold Italic"/>
          <w:b/>
        </w:rPr>
        <w:t xml:space="preserve">Steve </w:t>
      </w:r>
      <w:proofErr w:type="spellStart"/>
      <w:r>
        <w:rPr>
          <w:rFonts w:asciiTheme="majorHAnsi" w:hAnsiTheme="majorHAnsi" w:cs="Calibri Bold Italic"/>
          <w:b/>
        </w:rPr>
        <w:t>Raaymakers</w:t>
      </w:r>
      <w:proofErr w:type="spellEnd"/>
      <w:r>
        <w:rPr>
          <w:rFonts w:asciiTheme="majorHAnsi" w:hAnsiTheme="majorHAnsi" w:cs="Calibri Bold Italic"/>
          <w:b/>
        </w:rPr>
        <w:t xml:space="preserve"> &amp; </w:t>
      </w:r>
      <w:r>
        <w:rPr>
          <w:rFonts w:asciiTheme="majorHAnsi" w:hAnsiTheme="majorHAnsi"/>
          <w:b/>
          <w:color w:val="000000" w:themeColor="text1"/>
        </w:rPr>
        <w:t>Wang Yue</w:t>
      </w:r>
    </w:p>
    <w:p w14:paraId="5F4CE084" w14:textId="77777777" w:rsidR="006417B5" w:rsidRDefault="00243853" w:rsidP="007B58C8">
      <w:pPr>
        <w:widowControl w:val="0"/>
        <w:autoSpaceDE w:val="0"/>
        <w:autoSpaceDN w:val="0"/>
        <w:adjustRightInd w:val="0"/>
        <w:spacing w:after="0" w:line="240" w:lineRule="auto"/>
        <w:jc w:val="center"/>
        <w:rPr>
          <w:rFonts w:asciiTheme="majorHAnsi" w:hAnsiTheme="majorHAnsi"/>
          <w:color w:val="000000" w:themeColor="text1"/>
        </w:rPr>
      </w:pPr>
      <w:r>
        <w:rPr>
          <w:rFonts w:asciiTheme="majorHAnsi" w:eastAsia="Times New Roman" w:hAnsiTheme="majorHAnsi" w:cs="Times New Roman"/>
        </w:rPr>
        <w:t>Co-evaluators - Terminal Evaluation Team</w:t>
      </w:r>
    </w:p>
    <w:p w14:paraId="234E03BE" w14:textId="77777777" w:rsidR="006417B5" w:rsidRDefault="00243853" w:rsidP="007B58C8">
      <w:pPr>
        <w:spacing w:after="0" w:line="240" w:lineRule="auto"/>
        <w:jc w:val="center"/>
        <w:rPr>
          <w:rFonts w:asciiTheme="majorHAnsi" w:eastAsia="Times New Roman" w:hAnsiTheme="majorHAnsi" w:cs="Times New Roman"/>
        </w:rPr>
        <w:sectPr w:rsidR="006417B5">
          <w:headerReference w:type="default" r:id="rId13"/>
          <w:footerReference w:type="default" r:id="rId14"/>
          <w:pgSz w:w="11906" w:h="16838"/>
          <w:pgMar w:top="1440" w:right="1440" w:bottom="1440" w:left="1440" w:header="720" w:footer="720" w:gutter="0"/>
          <w:cols w:space="720"/>
        </w:sectPr>
      </w:pPr>
      <w:r>
        <w:rPr>
          <w:rFonts w:asciiTheme="majorHAnsi" w:eastAsia="Times New Roman" w:hAnsiTheme="majorHAnsi" w:cs="Times New Roman"/>
        </w:rPr>
        <w:t>CBPF-MSL Projects 3 (Hainan) &amp; 4 (Anhui)</w:t>
      </w:r>
    </w:p>
    <w:p w14:paraId="2602956B" w14:textId="77777777" w:rsidR="006417B5" w:rsidRDefault="00243853">
      <w:pPr>
        <w:rPr>
          <w:rFonts w:asciiTheme="majorHAnsi" w:hAnsiTheme="majorHAnsi"/>
          <w:b/>
          <w:sz w:val="32"/>
          <w:szCs w:val="32"/>
        </w:rPr>
      </w:pPr>
      <w:r>
        <w:rPr>
          <w:rFonts w:asciiTheme="majorHAnsi" w:hAnsiTheme="majorHAnsi"/>
          <w:b/>
          <w:sz w:val="32"/>
          <w:szCs w:val="32"/>
        </w:rPr>
        <w:lastRenderedPageBreak/>
        <w:t>OPENING PAGE</w:t>
      </w:r>
    </w:p>
    <w:p w14:paraId="28F26907" w14:textId="77777777" w:rsidR="006417B5" w:rsidRDefault="00243853">
      <w:pPr>
        <w:widowControl w:val="0"/>
        <w:autoSpaceDE w:val="0"/>
        <w:autoSpaceDN w:val="0"/>
        <w:adjustRightInd w:val="0"/>
        <w:spacing w:after="120"/>
        <w:rPr>
          <w:rFonts w:asciiTheme="majorHAnsi" w:hAnsiTheme="majorHAnsi" w:cs="Times"/>
          <w:sz w:val="22"/>
          <w:szCs w:val="22"/>
        </w:rPr>
      </w:pPr>
      <w:r>
        <w:rPr>
          <w:rFonts w:asciiTheme="majorHAnsi" w:hAnsiTheme="majorHAnsi" w:cs="Times"/>
          <w:sz w:val="22"/>
          <w:szCs w:val="22"/>
          <w:u w:val="single"/>
        </w:rPr>
        <w:t>PROJECT SUMMARY TABLE</w:t>
      </w:r>
      <w:r>
        <w:rPr>
          <w:rFonts w:asciiTheme="majorHAnsi" w:hAnsiTheme="majorHAnsi" w:cs="Times"/>
          <w:sz w:val="22"/>
          <w:szCs w:val="22"/>
        </w:rPr>
        <w:t>:</w:t>
      </w:r>
    </w:p>
    <w:tbl>
      <w:tblPr>
        <w:tblStyle w:val="TableGrid"/>
        <w:tblW w:w="9242" w:type="dxa"/>
        <w:tblLayout w:type="fixed"/>
        <w:tblLook w:val="04A0" w:firstRow="1" w:lastRow="0" w:firstColumn="1" w:lastColumn="0" w:noHBand="0" w:noVBand="1"/>
      </w:tblPr>
      <w:tblGrid>
        <w:gridCol w:w="3227"/>
        <w:gridCol w:w="6015"/>
      </w:tblGrid>
      <w:tr w:rsidR="006417B5" w14:paraId="148789F0" w14:textId="77777777">
        <w:tc>
          <w:tcPr>
            <w:tcW w:w="3227" w:type="dxa"/>
            <w:shd w:val="clear" w:color="auto" w:fill="F2F2F2" w:themeFill="background1" w:themeFillShade="F2"/>
          </w:tcPr>
          <w:p w14:paraId="76B3F5CD" w14:textId="77777777" w:rsidR="006417B5" w:rsidRDefault="006417B5">
            <w:pPr>
              <w:spacing w:after="60"/>
              <w:rPr>
                <w:rFonts w:asciiTheme="majorHAnsi" w:hAnsiTheme="majorHAnsi" w:cs="Times"/>
                <w:b/>
                <w:sz w:val="20"/>
                <w:szCs w:val="20"/>
                <w:lang w:eastAsia="zh-CN"/>
              </w:rPr>
            </w:pPr>
          </w:p>
          <w:p w14:paraId="70E9A584" w14:textId="77777777" w:rsidR="006417B5" w:rsidRDefault="00243853">
            <w:pPr>
              <w:spacing w:after="60"/>
              <w:rPr>
                <w:rFonts w:asciiTheme="majorHAnsi" w:hAnsiTheme="majorHAnsi" w:cs="Times"/>
                <w:b/>
                <w:sz w:val="20"/>
                <w:szCs w:val="20"/>
                <w:lang w:eastAsia="zh-CN"/>
              </w:rPr>
            </w:pPr>
            <w:r>
              <w:rPr>
                <w:rFonts w:asciiTheme="majorHAnsi" w:hAnsiTheme="majorHAnsi" w:cs="Times"/>
                <w:b/>
                <w:sz w:val="20"/>
                <w:szCs w:val="20"/>
                <w:lang w:eastAsia="zh-CN"/>
              </w:rPr>
              <w:t>Project Title:</w:t>
            </w:r>
          </w:p>
        </w:tc>
        <w:tc>
          <w:tcPr>
            <w:tcW w:w="6015" w:type="dxa"/>
          </w:tcPr>
          <w:p w14:paraId="4E7FB675" w14:textId="77777777" w:rsidR="006417B5" w:rsidRDefault="00243853">
            <w:pPr>
              <w:spacing w:before="60" w:after="60"/>
              <w:rPr>
                <w:rFonts w:asciiTheme="majorHAnsi" w:hAnsiTheme="majorHAnsi" w:cs="Times"/>
                <w:b/>
                <w:sz w:val="20"/>
                <w:szCs w:val="20"/>
                <w:lang w:eastAsia="zh-CN"/>
              </w:rPr>
            </w:pPr>
            <w:r>
              <w:rPr>
                <w:rFonts w:asciiTheme="majorHAnsi" w:hAnsiTheme="majorHAnsi" w:cs="Calibri Bold Italic"/>
                <w:b/>
                <w:sz w:val="20"/>
                <w:szCs w:val="20"/>
                <w:u w:val="single"/>
                <w:lang w:eastAsia="zh-CN"/>
              </w:rPr>
              <w:t>UNDP-GEF CBPF-MSL Project 4</w:t>
            </w:r>
            <w:r>
              <w:rPr>
                <w:rFonts w:asciiTheme="majorHAnsi" w:hAnsiTheme="majorHAnsi" w:cs="Calibri Bold Italic"/>
                <w:b/>
                <w:sz w:val="20"/>
                <w:szCs w:val="20"/>
                <w:lang w:eastAsia="zh-CN"/>
              </w:rPr>
              <w:t xml:space="preserve">: </w:t>
            </w:r>
            <w:r>
              <w:rPr>
                <w:rFonts w:asciiTheme="majorHAnsi" w:hAnsiTheme="majorHAnsi"/>
                <w:sz w:val="20"/>
                <w:szCs w:val="20"/>
                <w:lang w:eastAsia="zh-CN"/>
              </w:rPr>
              <w:t xml:space="preserve">Strengthening the management effectiveness of the wetland protected area system in </w:t>
            </w:r>
            <w:r>
              <w:rPr>
                <w:rFonts w:asciiTheme="majorHAnsi" w:hAnsiTheme="majorHAnsi"/>
                <w:sz w:val="20"/>
                <w:szCs w:val="20"/>
                <w:u w:val="single"/>
                <w:lang w:eastAsia="zh-CN"/>
              </w:rPr>
              <w:t xml:space="preserve">Anhui </w:t>
            </w:r>
            <w:r>
              <w:rPr>
                <w:rFonts w:asciiTheme="majorHAnsi" w:hAnsiTheme="majorHAnsi"/>
                <w:sz w:val="20"/>
                <w:szCs w:val="20"/>
                <w:lang w:eastAsia="zh-CN"/>
              </w:rPr>
              <w:t>Province.</w:t>
            </w:r>
          </w:p>
        </w:tc>
      </w:tr>
      <w:tr w:rsidR="006417B5" w14:paraId="27C79746" w14:textId="77777777">
        <w:tc>
          <w:tcPr>
            <w:tcW w:w="3227" w:type="dxa"/>
            <w:shd w:val="clear" w:color="auto" w:fill="F2F2F2" w:themeFill="background1" w:themeFillShade="F2"/>
          </w:tcPr>
          <w:p w14:paraId="2EC37117"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GEF Project ID:</w:t>
            </w:r>
          </w:p>
        </w:tc>
        <w:tc>
          <w:tcPr>
            <w:tcW w:w="6015" w:type="dxa"/>
          </w:tcPr>
          <w:p w14:paraId="1AD63BFA" w14:textId="42FE9522" w:rsidR="006417B5" w:rsidRDefault="000D17EB">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4896</w:t>
            </w:r>
          </w:p>
        </w:tc>
      </w:tr>
      <w:tr w:rsidR="006417B5" w14:paraId="1D6E249D" w14:textId="77777777">
        <w:tc>
          <w:tcPr>
            <w:tcW w:w="3227" w:type="dxa"/>
            <w:shd w:val="clear" w:color="auto" w:fill="F2F2F2" w:themeFill="background1" w:themeFillShade="F2"/>
          </w:tcPr>
          <w:p w14:paraId="2F032DC6"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UNDP Project ID:</w:t>
            </w:r>
          </w:p>
        </w:tc>
        <w:tc>
          <w:tcPr>
            <w:tcW w:w="6015" w:type="dxa"/>
          </w:tcPr>
          <w:p w14:paraId="27FFDA80"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4868</w:t>
            </w:r>
          </w:p>
        </w:tc>
      </w:tr>
      <w:tr w:rsidR="006417B5" w14:paraId="742A7C7F" w14:textId="77777777">
        <w:tc>
          <w:tcPr>
            <w:tcW w:w="3227" w:type="dxa"/>
            <w:shd w:val="clear" w:color="auto" w:fill="F2F2F2" w:themeFill="background1" w:themeFillShade="F2"/>
          </w:tcPr>
          <w:p w14:paraId="257F52C9"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Country:</w:t>
            </w:r>
          </w:p>
        </w:tc>
        <w:tc>
          <w:tcPr>
            <w:tcW w:w="6015" w:type="dxa"/>
          </w:tcPr>
          <w:p w14:paraId="2097A1E4"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People’s Republic of China (PRC)</w:t>
            </w:r>
          </w:p>
        </w:tc>
      </w:tr>
      <w:tr w:rsidR="006417B5" w14:paraId="50B19DD2" w14:textId="77777777">
        <w:tc>
          <w:tcPr>
            <w:tcW w:w="3227" w:type="dxa"/>
            <w:shd w:val="clear" w:color="auto" w:fill="F2F2F2" w:themeFill="background1" w:themeFillShade="F2"/>
          </w:tcPr>
          <w:p w14:paraId="1CF6F7B8"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Region:</w:t>
            </w:r>
          </w:p>
        </w:tc>
        <w:tc>
          <w:tcPr>
            <w:tcW w:w="6015" w:type="dxa"/>
          </w:tcPr>
          <w:p w14:paraId="498A10C1"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Asia-Pacific (AP)</w:t>
            </w:r>
          </w:p>
        </w:tc>
      </w:tr>
      <w:tr w:rsidR="006417B5" w14:paraId="0934AEA9" w14:textId="77777777">
        <w:tc>
          <w:tcPr>
            <w:tcW w:w="3227" w:type="dxa"/>
            <w:shd w:val="clear" w:color="auto" w:fill="F2F2F2" w:themeFill="background1" w:themeFillShade="F2"/>
          </w:tcPr>
          <w:p w14:paraId="490055BC"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GEF-5 Focal Area:</w:t>
            </w:r>
          </w:p>
        </w:tc>
        <w:tc>
          <w:tcPr>
            <w:tcW w:w="6015" w:type="dxa"/>
          </w:tcPr>
          <w:p w14:paraId="2CE5DBF9"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Biodiversity (BD)</w:t>
            </w:r>
          </w:p>
        </w:tc>
      </w:tr>
      <w:tr w:rsidR="006417B5" w14:paraId="2A47BD4B" w14:textId="77777777">
        <w:tc>
          <w:tcPr>
            <w:tcW w:w="3227" w:type="dxa"/>
            <w:shd w:val="clear" w:color="auto" w:fill="F2F2F2" w:themeFill="background1" w:themeFillShade="F2"/>
          </w:tcPr>
          <w:p w14:paraId="451D3CA5"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GEF-5 BD Objective:</w:t>
            </w:r>
          </w:p>
        </w:tc>
        <w:tc>
          <w:tcPr>
            <w:tcW w:w="6015" w:type="dxa"/>
          </w:tcPr>
          <w:p w14:paraId="0DAC6913" w14:textId="77777777" w:rsidR="006417B5" w:rsidRDefault="00243853">
            <w:pPr>
              <w:spacing w:before="60" w:after="60"/>
              <w:rPr>
                <w:rFonts w:asciiTheme="majorHAnsi" w:eastAsia="Times New Roman" w:hAnsiTheme="majorHAnsi" w:cs="Times New Roman"/>
                <w:sz w:val="20"/>
                <w:szCs w:val="20"/>
                <w:lang w:eastAsia="zh-CN"/>
              </w:rPr>
            </w:pPr>
            <w:r>
              <w:rPr>
                <w:rFonts w:asciiTheme="majorHAnsi" w:eastAsia="Times New Roman" w:hAnsiTheme="majorHAnsi" w:cs="Times New Roman"/>
                <w:color w:val="000000" w:themeColor="text1"/>
                <w:sz w:val="20"/>
                <w:szCs w:val="20"/>
                <w:lang w:val="en-AU" w:eastAsia="zh-CN"/>
              </w:rPr>
              <w:t xml:space="preserve">BD-1: </w:t>
            </w:r>
            <w:r>
              <w:rPr>
                <w:rFonts w:asciiTheme="majorHAnsi" w:hAnsiTheme="majorHAnsi"/>
                <w:sz w:val="20"/>
                <w:szCs w:val="20"/>
                <w:lang w:eastAsia="zh-CN"/>
              </w:rPr>
              <w:t>Improve Sustainability of Protected Area (PA) Systems.</w:t>
            </w:r>
          </w:p>
        </w:tc>
      </w:tr>
      <w:tr w:rsidR="006417B5" w14:paraId="77804ABB" w14:textId="77777777">
        <w:tc>
          <w:tcPr>
            <w:tcW w:w="3227" w:type="dxa"/>
            <w:vMerge w:val="restart"/>
            <w:shd w:val="clear" w:color="auto" w:fill="F2F2F2" w:themeFill="background1" w:themeFillShade="F2"/>
          </w:tcPr>
          <w:p w14:paraId="1D35B35A"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GEF-5 BD Outcomes:</w:t>
            </w:r>
          </w:p>
        </w:tc>
        <w:tc>
          <w:tcPr>
            <w:tcW w:w="6015" w:type="dxa"/>
          </w:tcPr>
          <w:p w14:paraId="302E33A7" w14:textId="77777777" w:rsidR="006417B5" w:rsidRDefault="00243853">
            <w:pPr>
              <w:spacing w:line="276" w:lineRule="auto"/>
              <w:jc w:val="both"/>
              <w:rPr>
                <w:rFonts w:asciiTheme="majorHAnsi" w:eastAsia="Times New Roman" w:hAnsiTheme="majorHAnsi" w:cs="Times New Roman"/>
                <w:color w:val="000000" w:themeColor="text1"/>
                <w:sz w:val="20"/>
                <w:szCs w:val="20"/>
                <w:lang w:val="en-AU" w:eastAsia="zh-CN"/>
              </w:rPr>
            </w:pPr>
            <w:r>
              <w:rPr>
                <w:rFonts w:asciiTheme="majorHAnsi" w:hAnsiTheme="majorHAnsi"/>
                <w:sz w:val="20"/>
                <w:szCs w:val="20"/>
                <w:lang w:eastAsia="zh-CN"/>
              </w:rPr>
              <w:t xml:space="preserve">BD-1.1: Improved management effectiveness of existing and new PAs. </w:t>
            </w:r>
          </w:p>
        </w:tc>
      </w:tr>
      <w:tr w:rsidR="006417B5" w14:paraId="72404304" w14:textId="77777777">
        <w:tc>
          <w:tcPr>
            <w:tcW w:w="3227" w:type="dxa"/>
            <w:vMerge/>
            <w:shd w:val="clear" w:color="auto" w:fill="F2F2F2" w:themeFill="background1" w:themeFillShade="F2"/>
          </w:tcPr>
          <w:p w14:paraId="0FBFE990" w14:textId="77777777" w:rsidR="006417B5" w:rsidRDefault="006417B5">
            <w:pPr>
              <w:spacing w:before="60" w:after="60"/>
              <w:rPr>
                <w:rFonts w:asciiTheme="majorHAnsi" w:hAnsiTheme="majorHAnsi" w:cs="Times"/>
                <w:b/>
                <w:sz w:val="20"/>
                <w:szCs w:val="20"/>
                <w:lang w:eastAsia="zh-CN"/>
              </w:rPr>
            </w:pPr>
          </w:p>
        </w:tc>
        <w:tc>
          <w:tcPr>
            <w:tcW w:w="6015" w:type="dxa"/>
          </w:tcPr>
          <w:p w14:paraId="506FF614" w14:textId="77777777" w:rsidR="006417B5" w:rsidRDefault="00243853">
            <w:pPr>
              <w:spacing w:line="276" w:lineRule="auto"/>
              <w:jc w:val="both"/>
              <w:rPr>
                <w:rFonts w:asciiTheme="majorHAnsi" w:eastAsia="Times New Roman" w:hAnsiTheme="majorHAnsi" w:cs="Times New Roman"/>
                <w:color w:val="000000" w:themeColor="text1"/>
                <w:sz w:val="20"/>
                <w:szCs w:val="20"/>
                <w:lang w:val="en-AU" w:eastAsia="zh-CN"/>
              </w:rPr>
            </w:pPr>
            <w:r>
              <w:rPr>
                <w:rFonts w:asciiTheme="majorHAnsi" w:hAnsiTheme="majorHAnsi"/>
                <w:sz w:val="20"/>
                <w:szCs w:val="20"/>
                <w:lang w:eastAsia="zh-CN"/>
              </w:rPr>
              <w:t xml:space="preserve">BD-1.2: Increased revenue for PA systems to meet total expenditures required for management. </w:t>
            </w:r>
          </w:p>
        </w:tc>
      </w:tr>
      <w:tr w:rsidR="006417B5" w14:paraId="7825173C" w14:textId="77777777">
        <w:tc>
          <w:tcPr>
            <w:tcW w:w="3227" w:type="dxa"/>
            <w:shd w:val="clear" w:color="auto" w:fill="F2F2F2" w:themeFill="background1" w:themeFillShade="F2"/>
          </w:tcPr>
          <w:p w14:paraId="2657E3EB"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Executing Agency:</w:t>
            </w:r>
          </w:p>
        </w:tc>
        <w:tc>
          <w:tcPr>
            <w:tcW w:w="6015" w:type="dxa"/>
          </w:tcPr>
          <w:p w14:paraId="14CF84C4"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color w:val="000000"/>
                <w:sz w:val="20"/>
                <w:szCs w:val="20"/>
                <w:lang w:eastAsia="zh-CN"/>
              </w:rPr>
              <w:t>Anhui Forestry Department (AFD)</w:t>
            </w:r>
          </w:p>
        </w:tc>
      </w:tr>
      <w:tr w:rsidR="006417B5" w14:paraId="1E6C69AF" w14:textId="77777777">
        <w:tc>
          <w:tcPr>
            <w:tcW w:w="3227" w:type="dxa"/>
            <w:shd w:val="clear" w:color="auto" w:fill="F2F2F2" w:themeFill="background1" w:themeFillShade="F2"/>
          </w:tcPr>
          <w:p w14:paraId="41F9564D"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Other Partners:</w:t>
            </w:r>
          </w:p>
        </w:tc>
        <w:tc>
          <w:tcPr>
            <w:tcW w:w="6015" w:type="dxa"/>
          </w:tcPr>
          <w:p w14:paraId="1570AB68" w14:textId="77777777" w:rsidR="006417B5" w:rsidRDefault="00243853">
            <w:pPr>
              <w:spacing w:before="60" w:after="60"/>
              <w:rPr>
                <w:rFonts w:asciiTheme="majorHAnsi" w:hAnsiTheme="majorHAnsi" w:cs="Times"/>
                <w:sz w:val="20"/>
                <w:szCs w:val="20"/>
                <w:lang w:eastAsia="zh-CN"/>
              </w:rPr>
            </w:pPr>
            <w:proofErr w:type="spellStart"/>
            <w:r>
              <w:rPr>
                <w:rFonts w:asciiTheme="majorHAnsi" w:hAnsiTheme="majorHAnsi" w:cs="Times"/>
                <w:sz w:val="20"/>
                <w:szCs w:val="20"/>
                <w:lang w:eastAsia="zh-CN"/>
              </w:rPr>
              <w:t>Shengjin</w:t>
            </w:r>
            <w:proofErr w:type="spellEnd"/>
            <w:r>
              <w:rPr>
                <w:rFonts w:asciiTheme="majorHAnsi" w:hAnsiTheme="majorHAnsi" w:cs="Times"/>
                <w:sz w:val="20"/>
                <w:szCs w:val="20"/>
                <w:lang w:eastAsia="zh-CN"/>
              </w:rPr>
              <w:t xml:space="preserve"> Lake National Nature Reserve Management Authority</w:t>
            </w:r>
          </w:p>
        </w:tc>
      </w:tr>
      <w:tr w:rsidR="006417B5" w14:paraId="64CEC8BD" w14:textId="77777777">
        <w:tc>
          <w:tcPr>
            <w:tcW w:w="3227" w:type="dxa"/>
            <w:shd w:val="clear" w:color="auto" w:fill="F2F2F2" w:themeFill="background1" w:themeFillShade="F2"/>
          </w:tcPr>
          <w:p w14:paraId="401F1B31" w14:textId="77777777" w:rsidR="006417B5" w:rsidRDefault="00243853">
            <w:pPr>
              <w:spacing w:before="60" w:after="60"/>
              <w:rPr>
                <w:rFonts w:asciiTheme="majorHAnsi" w:hAnsiTheme="majorHAnsi" w:cs="Times"/>
                <w:b/>
                <w:sz w:val="20"/>
                <w:szCs w:val="20"/>
                <w:lang w:eastAsia="zh-CN"/>
              </w:rPr>
            </w:pPr>
            <w:proofErr w:type="spellStart"/>
            <w:r>
              <w:rPr>
                <w:rFonts w:asciiTheme="majorHAnsi" w:hAnsiTheme="majorHAnsi" w:cs="Times"/>
                <w:b/>
                <w:sz w:val="20"/>
                <w:szCs w:val="20"/>
                <w:lang w:eastAsia="zh-CN"/>
              </w:rPr>
              <w:t>ProDoc</w:t>
            </w:r>
            <w:proofErr w:type="spellEnd"/>
            <w:r>
              <w:rPr>
                <w:rFonts w:asciiTheme="majorHAnsi" w:hAnsiTheme="majorHAnsi" w:cs="Times"/>
                <w:b/>
                <w:sz w:val="20"/>
                <w:szCs w:val="20"/>
                <w:lang w:eastAsia="zh-CN"/>
              </w:rPr>
              <w:t xml:space="preserve"> Signature (Project Start):</w:t>
            </w:r>
          </w:p>
        </w:tc>
        <w:tc>
          <w:tcPr>
            <w:tcW w:w="6015" w:type="dxa"/>
          </w:tcPr>
          <w:p w14:paraId="0462FE9F"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31 Dec. 2013</w:t>
            </w:r>
          </w:p>
        </w:tc>
      </w:tr>
      <w:tr w:rsidR="006417B5" w14:paraId="1DF319B4" w14:textId="77777777">
        <w:tc>
          <w:tcPr>
            <w:tcW w:w="3227" w:type="dxa"/>
            <w:shd w:val="clear" w:color="auto" w:fill="F2F2F2" w:themeFill="background1" w:themeFillShade="F2"/>
          </w:tcPr>
          <w:p w14:paraId="6BF7F697"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Operational Closing Date:</w:t>
            </w:r>
          </w:p>
        </w:tc>
        <w:tc>
          <w:tcPr>
            <w:tcW w:w="6015" w:type="dxa"/>
          </w:tcPr>
          <w:p w14:paraId="22BBE955" w14:textId="77777777" w:rsidR="006417B5" w:rsidRDefault="00243853">
            <w:pPr>
              <w:spacing w:before="60" w:after="60"/>
              <w:rPr>
                <w:rFonts w:asciiTheme="majorHAnsi" w:hAnsiTheme="majorHAnsi" w:cs="Times"/>
                <w:b/>
                <w:sz w:val="20"/>
                <w:szCs w:val="20"/>
                <w:lang w:eastAsia="zh-CN"/>
              </w:rPr>
            </w:pPr>
            <w:r>
              <w:rPr>
                <w:rFonts w:asciiTheme="majorHAnsi" w:eastAsia="Times New Roman" w:hAnsiTheme="majorHAnsi" w:cs="Times New Roman"/>
                <w:sz w:val="20"/>
                <w:szCs w:val="20"/>
                <w:lang w:eastAsia="zh-CN"/>
              </w:rPr>
              <w:t>30 Dec. 2018</w:t>
            </w:r>
          </w:p>
        </w:tc>
      </w:tr>
      <w:tr w:rsidR="006417B5" w14:paraId="71E6EA23" w14:textId="77777777">
        <w:tc>
          <w:tcPr>
            <w:tcW w:w="3227" w:type="dxa"/>
            <w:shd w:val="clear" w:color="auto" w:fill="F2F2F2" w:themeFill="background1" w:themeFillShade="F2"/>
          </w:tcPr>
          <w:p w14:paraId="122DCE3C"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Financial Closing Date:</w:t>
            </w:r>
          </w:p>
        </w:tc>
        <w:tc>
          <w:tcPr>
            <w:tcW w:w="6015" w:type="dxa"/>
          </w:tcPr>
          <w:p w14:paraId="024D7DFC" w14:textId="77777777" w:rsidR="006417B5" w:rsidRDefault="00243853">
            <w:pPr>
              <w:spacing w:before="60" w:after="60"/>
              <w:rPr>
                <w:rFonts w:asciiTheme="majorHAnsi" w:hAnsiTheme="majorHAnsi" w:cs="Times"/>
                <w:sz w:val="20"/>
                <w:szCs w:val="20"/>
                <w:lang w:eastAsia="zh-CN"/>
              </w:rPr>
            </w:pPr>
            <w:r>
              <w:rPr>
                <w:rFonts w:asciiTheme="majorHAnsi" w:hAnsiTheme="majorHAnsi" w:cs="Times"/>
                <w:sz w:val="20"/>
                <w:szCs w:val="20"/>
                <w:lang w:eastAsia="zh-CN"/>
              </w:rPr>
              <w:t>30 Jun. 2019</w:t>
            </w:r>
          </w:p>
        </w:tc>
      </w:tr>
      <w:tr w:rsidR="006417B5" w14:paraId="1C570F64" w14:textId="77777777">
        <w:tc>
          <w:tcPr>
            <w:tcW w:w="3227" w:type="dxa"/>
            <w:shd w:val="clear" w:color="auto" w:fill="F2F2F2" w:themeFill="background1" w:themeFillShade="F2"/>
          </w:tcPr>
          <w:p w14:paraId="42B12665"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TE Timeframe:</w:t>
            </w:r>
          </w:p>
        </w:tc>
        <w:tc>
          <w:tcPr>
            <w:tcW w:w="6015" w:type="dxa"/>
          </w:tcPr>
          <w:p w14:paraId="211ACDD4" w14:textId="77777777" w:rsidR="006417B5" w:rsidRDefault="00243853">
            <w:pPr>
              <w:spacing w:before="60" w:after="60"/>
              <w:rPr>
                <w:rFonts w:asciiTheme="majorHAnsi" w:hAnsiTheme="majorHAnsi" w:cs="Times"/>
                <w:sz w:val="20"/>
                <w:szCs w:val="20"/>
                <w:lang w:eastAsia="zh-CN"/>
              </w:rPr>
            </w:pPr>
            <w:r>
              <w:rPr>
                <w:rFonts w:asciiTheme="majorHAnsi" w:hAnsiTheme="majorHAnsi" w:cs="Times"/>
                <w:sz w:val="20"/>
                <w:szCs w:val="20"/>
                <w:lang w:eastAsia="zh-CN"/>
              </w:rPr>
              <w:t>9 July to 31 December 2018 (as specified in TE contract)</w:t>
            </w:r>
          </w:p>
        </w:tc>
      </w:tr>
      <w:tr w:rsidR="006417B5" w14:paraId="51E8D4CB" w14:textId="77777777">
        <w:tc>
          <w:tcPr>
            <w:tcW w:w="3227" w:type="dxa"/>
            <w:shd w:val="clear" w:color="auto" w:fill="F2F2F2" w:themeFill="background1" w:themeFillShade="F2"/>
          </w:tcPr>
          <w:p w14:paraId="52F62CD8"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TE Team:</w:t>
            </w:r>
          </w:p>
        </w:tc>
        <w:tc>
          <w:tcPr>
            <w:tcW w:w="6015" w:type="dxa"/>
          </w:tcPr>
          <w:p w14:paraId="4923392E" w14:textId="77777777" w:rsidR="006417B5" w:rsidRDefault="00243853">
            <w:pPr>
              <w:widowControl w:val="0"/>
              <w:autoSpaceDE w:val="0"/>
              <w:autoSpaceDN w:val="0"/>
              <w:adjustRightInd w:val="0"/>
              <w:spacing w:before="60" w:after="60"/>
              <w:rPr>
                <w:rFonts w:asciiTheme="majorHAnsi" w:hAnsiTheme="majorHAnsi" w:cs="Calibri Bold Italic"/>
                <w:color w:val="000000" w:themeColor="text1"/>
                <w:sz w:val="20"/>
                <w:szCs w:val="20"/>
                <w:lang w:eastAsia="zh-CN"/>
              </w:rPr>
            </w:pPr>
            <w:r>
              <w:rPr>
                <w:rFonts w:asciiTheme="majorHAnsi" w:hAnsiTheme="majorHAnsi" w:cs="Calibri Bold Italic"/>
                <w:color w:val="000000" w:themeColor="text1"/>
                <w:sz w:val="20"/>
                <w:szCs w:val="20"/>
                <w:lang w:eastAsia="zh-CN"/>
              </w:rPr>
              <w:t xml:space="preserve">Steve </w:t>
            </w:r>
            <w:proofErr w:type="spellStart"/>
            <w:r>
              <w:rPr>
                <w:rFonts w:asciiTheme="majorHAnsi" w:hAnsiTheme="majorHAnsi" w:cs="Calibri Bold Italic"/>
                <w:color w:val="000000" w:themeColor="text1"/>
                <w:sz w:val="20"/>
                <w:szCs w:val="20"/>
                <w:lang w:eastAsia="zh-CN"/>
              </w:rPr>
              <w:t>Raaymakers</w:t>
            </w:r>
            <w:proofErr w:type="spellEnd"/>
            <w:r>
              <w:rPr>
                <w:rFonts w:asciiTheme="majorHAnsi" w:hAnsiTheme="majorHAnsi" w:cs="Calibri Bold Italic"/>
                <w:color w:val="000000" w:themeColor="text1"/>
                <w:sz w:val="20"/>
                <w:szCs w:val="20"/>
                <w:lang w:eastAsia="zh-CN"/>
              </w:rPr>
              <w:t xml:space="preserve">, </w:t>
            </w:r>
            <w:hyperlink r:id="rId15" w:history="1">
              <w:r>
                <w:rPr>
                  <w:rStyle w:val="Hyperlink"/>
                  <w:rFonts w:asciiTheme="majorHAnsi" w:hAnsiTheme="majorHAnsi" w:cs="Calibri Bold Italic"/>
                  <w:color w:val="000000" w:themeColor="text1"/>
                  <w:sz w:val="20"/>
                  <w:szCs w:val="20"/>
                  <w:lang w:eastAsia="zh-CN"/>
                </w:rPr>
                <w:t>steve@eco-strategic.com</w:t>
              </w:r>
            </w:hyperlink>
            <w:r>
              <w:rPr>
                <w:rFonts w:asciiTheme="majorHAnsi" w:hAnsiTheme="majorHAnsi" w:cs="Calibri Bold Italic"/>
                <w:color w:val="000000" w:themeColor="text1"/>
                <w:sz w:val="20"/>
                <w:szCs w:val="20"/>
                <w:lang w:eastAsia="zh-CN"/>
              </w:rPr>
              <w:t xml:space="preserve"> </w:t>
            </w:r>
          </w:p>
          <w:p w14:paraId="675563F6" w14:textId="77777777" w:rsidR="006417B5" w:rsidRDefault="00243853">
            <w:pPr>
              <w:widowControl w:val="0"/>
              <w:autoSpaceDE w:val="0"/>
              <w:autoSpaceDN w:val="0"/>
              <w:adjustRightInd w:val="0"/>
              <w:spacing w:before="60" w:after="60"/>
              <w:rPr>
                <w:rFonts w:asciiTheme="majorHAnsi" w:eastAsia="SimSun" w:hAnsiTheme="majorHAnsi"/>
                <w:color w:val="000000" w:themeColor="text1"/>
                <w:sz w:val="20"/>
                <w:szCs w:val="20"/>
                <w:lang w:eastAsia="zh-CN"/>
              </w:rPr>
            </w:pPr>
            <w:r>
              <w:rPr>
                <w:rFonts w:asciiTheme="majorHAnsi" w:hAnsiTheme="majorHAnsi"/>
                <w:color w:val="000000" w:themeColor="text1"/>
                <w:sz w:val="20"/>
                <w:szCs w:val="20"/>
                <w:lang w:eastAsia="zh-CN"/>
              </w:rPr>
              <w:t xml:space="preserve">Wang Yue, </w:t>
            </w:r>
            <w:hyperlink r:id="rId16" w:history="1">
              <w:r>
                <w:rPr>
                  <w:rStyle w:val="Hyperlink"/>
                  <w:rFonts w:asciiTheme="majorHAnsi" w:hAnsiTheme="majorHAnsi"/>
                  <w:color w:val="000000" w:themeColor="text1"/>
                  <w:sz w:val="20"/>
                  <w:szCs w:val="20"/>
                  <w:lang w:eastAsia="zh-CN"/>
                </w:rPr>
                <w:t>ywang0406@163.com</w:t>
              </w:r>
            </w:hyperlink>
            <w:r>
              <w:rPr>
                <w:rFonts w:asciiTheme="majorHAnsi" w:eastAsia="SimSun" w:hAnsiTheme="majorHAnsi"/>
                <w:color w:val="000000" w:themeColor="text1"/>
                <w:sz w:val="20"/>
                <w:szCs w:val="20"/>
                <w:lang w:eastAsia="zh-CN"/>
              </w:rPr>
              <w:t xml:space="preserve"> </w:t>
            </w:r>
          </w:p>
        </w:tc>
      </w:tr>
    </w:tbl>
    <w:p w14:paraId="6C385652" w14:textId="77777777" w:rsidR="006417B5" w:rsidRDefault="006417B5">
      <w:pPr>
        <w:rPr>
          <w:rFonts w:asciiTheme="majorHAnsi" w:hAnsiTheme="majorHAnsi" w:cs="Times"/>
          <w:b/>
          <w:sz w:val="20"/>
          <w:szCs w:val="20"/>
        </w:rPr>
      </w:pPr>
    </w:p>
    <w:p w14:paraId="48547B2E" w14:textId="77777777" w:rsidR="006417B5" w:rsidRDefault="006417B5">
      <w:pPr>
        <w:rPr>
          <w:rFonts w:asciiTheme="majorHAnsi" w:hAnsiTheme="majorHAnsi" w:cs="Times"/>
          <w:b/>
          <w:sz w:val="20"/>
          <w:szCs w:val="20"/>
        </w:rPr>
      </w:pPr>
    </w:p>
    <w:p w14:paraId="6C06630F" w14:textId="77777777" w:rsidR="006417B5" w:rsidRDefault="00243853">
      <w:pPr>
        <w:spacing w:after="120"/>
        <w:rPr>
          <w:rFonts w:asciiTheme="majorHAnsi" w:hAnsiTheme="majorHAnsi" w:cs="Times"/>
          <w:sz w:val="22"/>
          <w:szCs w:val="22"/>
          <w:u w:val="single"/>
        </w:rPr>
      </w:pPr>
      <w:r>
        <w:rPr>
          <w:rFonts w:asciiTheme="majorHAnsi" w:hAnsiTheme="majorHAnsi" w:cs="Times"/>
          <w:sz w:val="22"/>
          <w:szCs w:val="22"/>
          <w:u w:val="single"/>
        </w:rPr>
        <w:t>PROJECT BUDGET:</w:t>
      </w:r>
    </w:p>
    <w:tbl>
      <w:tblPr>
        <w:tblStyle w:val="TableGrid"/>
        <w:tblW w:w="9242" w:type="dxa"/>
        <w:tblLayout w:type="fixed"/>
        <w:tblLook w:val="04A0" w:firstRow="1" w:lastRow="0" w:firstColumn="1" w:lastColumn="0" w:noHBand="0" w:noVBand="1"/>
      </w:tblPr>
      <w:tblGrid>
        <w:gridCol w:w="3370"/>
        <w:gridCol w:w="2787"/>
        <w:gridCol w:w="3085"/>
      </w:tblGrid>
      <w:tr w:rsidR="006417B5" w14:paraId="4944F60B" w14:textId="77777777">
        <w:tc>
          <w:tcPr>
            <w:tcW w:w="3370" w:type="dxa"/>
            <w:shd w:val="clear" w:color="auto" w:fill="F2F2F2" w:themeFill="background1" w:themeFillShade="F2"/>
          </w:tcPr>
          <w:p w14:paraId="4C131E00" w14:textId="77777777" w:rsidR="006417B5" w:rsidRDefault="00243853">
            <w:pPr>
              <w:spacing w:before="60" w:after="60"/>
              <w:jc w:val="center"/>
              <w:rPr>
                <w:rFonts w:asciiTheme="majorHAnsi" w:hAnsiTheme="majorHAnsi" w:cs="Times"/>
                <w:b/>
                <w:sz w:val="20"/>
                <w:szCs w:val="20"/>
                <w:lang w:eastAsia="zh-CN"/>
              </w:rPr>
            </w:pPr>
            <w:r>
              <w:rPr>
                <w:rFonts w:asciiTheme="majorHAnsi" w:hAnsiTheme="majorHAnsi" w:cs="Times"/>
                <w:b/>
                <w:sz w:val="20"/>
                <w:szCs w:val="20"/>
                <w:lang w:eastAsia="zh-CN"/>
              </w:rPr>
              <w:t>Source</w:t>
            </w:r>
          </w:p>
        </w:tc>
        <w:tc>
          <w:tcPr>
            <w:tcW w:w="2787" w:type="dxa"/>
            <w:shd w:val="clear" w:color="auto" w:fill="F2F2F2" w:themeFill="background1" w:themeFillShade="F2"/>
          </w:tcPr>
          <w:p w14:paraId="1472C10A" w14:textId="77777777" w:rsidR="006417B5" w:rsidRDefault="00243853">
            <w:pPr>
              <w:spacing w:before="60" w:after="60"/>
              <w:jc w:val="center"/>
              <w:rPr>
                <w:rFonts w:asciiTheme="majorHAnsi" w:hAnsiTheme="majorHAnsi" w:cs="Times"/>
                <w:b/>
                <w:sz w:val="20"/>
                <w:szCs w:val="20"/>
                <w:lang w:eastAsia="zh-CN"/>
              </w:rPr>
            </w:pPr>
            <w:r>
              <w:rPr>
                <w:rFonts w:asciiTheme="majorHAnsi" w:hAnsiTheme="majorHAnsi" w:cs="Times"/>
                <w:b/>
                <w:sz w:val="20"/>
                <w:szCs w:val="20"/>
                <w:lang w:eastAsia="zh-CN"/>
              </w:rPr>
              <w:t>At endorsement (US$)</w:t>
            </w:r>
          </w:p>
        </w:tc>
        <w:tc>
          <w:tcPr>
            <w:tcW w:w="3085" w:type="dxa"/>
            <w:shd w:val="clear" w:color="auto" w:fill="F2F2F2" w:themeFill="background1" w:themeFillShade="F2"/>
          </w:tcPr>
          <w:p w14:paraId="11646AB6" w14:textId="77777777" w:rsidR="006417B5" w:rsidRDefault="00243853">
            <w:pPr>
              <w:spacing w:before="60"/>
              <w:jc w:val="center"/>
              <w:rPr>
                <w:rFonts w:asciiTheme="majorHAnsi" w:hAnsiTheme="majorHAnsi" w:cs="Times"/>
                <w:b/>
                <w:sz w:val="20"/>
                <w:szCs w:val="20"/>
                <w:lang w:eastAsia="zh-CN"/>
              </w:rPr>
            </w:pPr>
            <w:r>
              <w:rPr>
                <w:rFonts w:asciiTheme="majorHAnsi" w:hAnsiTheme="majorHAnsi" w:cs="Times"/>
                <w:b/>
                <w:sz w:val="20"/>
                <w:szCs w:val="20"/>
                <w:lang w:eastAsia="zh-CN"/>
              </w:rPr>
              <w:t>At Terminal Evaluation</w:t>
            </w:r>
          </w:p>
          <w:p w14:paraId="545E85EF" w14:textId="77777777" w:rsidR="006417B5" w:rsidRDefault="00243853">
            <w:pPr>
              <w:spacing w:after="60"/>
              <w:jc w:val="center"/>
              <w:rPr>
                <w:rFonts w:asciiTheme="majorHAnsi" w:hAnsiTheme="majorHAnsi" w:cs="Times"/>
                <w:b/>
                <w:sz w:val="20"/>
                <w:szCs w:val="20"/>
                <w:lang w:eastAsia="zh-CN"/>
              </w:rPr>
            </w:pPr>
            <w:r>
              <w:rPr>
                <w:rFonts w:asciiTheme="majorHAnsi" w:hAnsiTheme="majorHAnsi" w:cs="Times"/>
                <w:b/>
                <w:sz w:val="20"/>
                <w:szCs w:val="20"/>
                <w:lang w:eastAsia="zh-CN"/>
              </w:rPr>
              <w:t>(August 2018) (US$)</w:t>
            </w:r>
          </w:p>
        </w:tc>
      </w:tr>
      <w:tr w:rsidR="006417B5" w14:paraId="7C0DD18D" w14:textId="77777777">
        <w:tc>
          <w:tcPr>
            <w:tcW w:w="3370" w:type="dxa"/>
          </w:tcPr>
          <w:p w14:paraId="759FE420"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GEF Financing:</w:t>
            </w:r>
          </w:p>
        </w:tc>
        <w:tc>
          <w:tcPr>
            <w:tcW w:w="2787" w:type="dxa"/>
          </w:tcPr>
          <w:p w14:paraId="11FFA18E" w14:textId="77777777" w:rsidR="006417B5" w:rsidRDefault="00243853">
            <w:pPr>
              <w:spacing w:before="60" w:after="60"/>
              <w:jc w:val="right"/>
              <w:rPr>
                <w:rFonts w:asciiTheme="majorHAnsi" w:hAnsiTheme="majorHAnsi" w:cs="Times"/>
                <w:b/>
                <w:sz w:val="20"/>
                <w:szCs w:val="20"/>
                <w:lang w:eastAsia="zh-CN"/>
              </w:rPr>
            </w:pPr>
            <w:r>
              <w:rPr>
                <w:rFonts w:asciiTheme="majorHAnsi" w:hAnsiTheme="majorHAnsi"/>
                <w:color w:val="000000"/>
                <w:sz w:val="20"/>
                <w:szCs w:val="20"/>
                <w:lang w:eastAsia="en-GB"/>
              </w:rPr>
              <w:t>2,654,771</w:t>
            </w:r>
          </w:p>
        </w:tc>
        <w:tc>
          <w:tcPr>
            <w:tcW w:w="3085" w:type="dxa"/>
          </w:tcPr>
          <w:p w14:paraId="16E576DE" w14:textId="77777777" w:rsidR="006417B5" w:rsidRDefault="00243853">
            <w:pPr>
              <w:spacing w:before="60" w:after="60"/>
              <w:jc w:val="right"/>
              <w:rPr>
                <w:rFonts w:asciiTheme="majorHAnsi" w:hAnsiTheme="majorHAnsi" w:cs="Times"/>
                <w:b/>
                <w:sz w:val="20"/>
                <w:szCs w:val="20"/>
                <w:lang w:eastAsia="zh-CN"/>
              </w:rPr>
            </w:pPr>
            <w:r>
              <w:rPr>
                <w:rFonts w:asciiTheme="majorHAnsi" w:hAnsiTheme="majorHAnsi"/>
                <w:color w:val="000000"/>
                <w:sz w:val="20"/>
                <w:szCs w:val="20"/>
                <w:lang w:eastAsia="en-GB"/>
              </w:rPr>
              <w:t>2,654,771</w:t>
            </w:r>
          </w:p>
        </w:tc>
      </w:tr>
      <w:tr w:rsidR="006417B5" w14:paraId="26BA1735" w14:textId="77777777">
        <w:tc>
          <w:tcPr>
            <w:tcW w:w="3370" w:type="dxa"/>
          </w:tcPr>
          <w:p w14:paraId="392D0330"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IA/EA own Financing:</w:t>
            </w:r>
          </w:p>
        </w:tc>
        <w:tc>
          <w:tcPr>
            <w:tcW w:w="2787" w:type="dxa"/>
          </w:tcPr>
          <w:p w14:paraId="0EE010BF" w14:textId="77777777" w:rsidR="006417B5" w:rsidRDefault="00243853">
            <w:pPr>
              <w:spacing w:before="60" w:after="60"/>
              <w:jc w:val="right"/>
              <w:rPr>
                <w:rFonts w:asciiTheme="majorHAnsi" w:hAnsiTheme="majorHAnsi" w:cs="Times"/>
                <w:b/>
                <w:sz w:val="20"/>
                <w:szCs w:val="20"/>
                <w:lang w:eastAsia="zh-CN"/>
              </w:rPr>
            </w:pPr>
            <w:r>
              <w:rPr>
                <w:rFonts w:asciiTheme="majorHAnsi" w:hAnsiTheme="majorHAnsi"/>
                <w:color w:val="000000"/>
                <w:sz w:val="20"/>
                <w:szCs w:val="20"/>
                <w:lang w:eastAsia="en-GB"/>
              </w:rPr>
              <w:t>700,000</w:t>
            </w:r>
          </w:p>
        </w:tc>
        <w:tc>
          <w:tcPr>
            <w:tcW w:w="3085" w:type="dxa"/>
          </w:tcPr>
          <w:p w14:paraId="44EF2DBA" w14:textId="783B7A4E" w:rsidR="006417B5" w:rsidRPr="00CE3BC0" w:rsidRDefault="002F680C" w:rsidP="003B4526">
            <w:pPr>
              <w:spacing w:before="60" w:after="60"/>
              <w:jc w:val="right"/>
              <w:rPr>
                <w:rFonts w:asciiTheme="majorHAnsi" w:hAnsiTheme="majorHAnsi" w:cs="Times"/>
                <w:color w:val="000000" w:themeColor="text1"/>
                <w:sz w:val="20"/>
                <w:szCs w:val="20"/>
                <w:lang w:eastAsia="zh-CN"/>
              </w:rPr>
            </w:pPr>
            <w:r w:rsidRPr="00CE3BC0">
              <w:rPr>
                <w:rFonts w:asciiTheme="majorHAnsi" w:hAnsiTheme="majorHAnsi" w:cs="Times"/>
                <w:color w:val="000000" w:themeColor="text1"/>
                <w:sz w:val="20"/>
                <w:szCs w:val="20"/>
                <w:vertAlign w:val="superscript"/>
              </w:rPr>
              <w:t>1</w:t>
            </w:r>
            <w:r w:rsidRPr="00CE3BC0">
              <w:rPr>
                <w:rFonts w:asciiTheme="majorHAnsi" w:hAnsiTheme="majorHAnsi" w:cs="Times"/>
                <w:color w:val="000000" w:themeColor="text1"/>
                <w:sz w:val="20"/>
                <w:szCs w:val="20"/>
              </w:rPr>
              <w:t>Not realized</w:t>
            </w:r>
          </w:p>
        </w:tc>
      </w:tr>
      <w:tr w:rsidR="006417B5" w14:paraId="1D7B6D0A" w14:textId="77777777">
        <w:tc>
          <w:tcPr>
            <w:tcW w:w="3370" w:type="dxa"/>
          </w:tcPr>
          <w:p w14:paraId="4C190F8A" w14:textId="77777777" w:rsidR="006417B5" w:rsidRDefault="00243853">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Government Financing:</w:t>
            </w:r>
          </w:p>
        </w:tc>
        <w:tc>
          <w:tcPr>
            <w:tcW w:w="2787" w:type="dxa"/>
          </w:tcPr>
          <w:p w14:paraId="7875FF51" w14:textId="77777777" w:rsidR="006417B5" w:rsidRDefault="00243853">
            <w:pPr>
              <w:spacing w:before="60" w:after="60"/>
              <w:jc w:val="right"/>
              <w:rPr>
                <w:rFonts w:asciiTheme="majorHAnsi" w:hAnsiTheme="majorHAnsi" w:cs="Times"/>
                <w:b/>
                <w:sz w:val="20"/>
                <w:szCs w:val="20"/>
                <w:lang w:eastAsia="zh-CN"/>
              </w:rPr>
            </w:pPr>
            <w:r>
              <w:rPr>
                <w:rFonts w:asciiTheme="majorHAnsi" w:hAnsiTheme="majorHAnsi"/>
                <w:color w:val="000000"/>
                <w:sz w:val="20"/>
                <w:szCs w:val="20"/>
                <w:lang w:eastAsia="en-GB"/>
              </w:rPr>
              <w:t>17,447,255</w:t>
            </w:r>
          </w:p>
        </w:tc>
        <w:tc>
          <w:tcPr>
            <w:tcW w:w="3085" w:type="dxa"/>
          </w:tcPr>
          <w:p w14:paraId="61D0ACA0" w14:textId="14BDA2BF" w:rsidR="006417B5" w:rsidRDefault="00243853">
            <w:pPr>
              <w:spacing w:before="60" w:after="60"/>
              <w:jc w:val="right"/>
              <w:rPr>
                <w:rFonts w:asciiTheme="majorHAnsi" w:hAnsiTheme="majorHAnsi" w:cs="Times"/>
                <w:b/>
                <w:sz w:val="20"/>
                <w:szCs w:val="20"/>
                <w:lang w:eastAsia="zh-CN"/>
              </w:rPr>
            </w:pPr>
            <w:r>
              <w:rPr>
                <w:rFonts w:asciiTheme="majorHAnsi" w:hAnsiTheme="majorHAnsi" w:hint="eastAsia"/>
                <w:sz w:val="20"/>
                <w:szCs w:val="20"/>
                <w:lang w:eastAsia="zh-CN"/>
              </w:rPr>
              <w:t>48,375,000</w:t>
            </w:r>
          </w:p>
        </w:tc>
      </w:tr>
      <w:tr w:rsidR="009F6936" w14:paraId="7D536384" w14:textId="77777777">
        <w:tc>
          <w:tcPr>
            <w:tcW w:w="3370" w:type="dxa"/>
          </w:tcPr>
          <w:p w14:paraId="2312D63A" w14:textId="77777777" w:rsidR="009F6936" w:rsidRDefault="009F6936">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Other Financing:</w:t>
            </w:r>
          </w:p>
        </w:tc>
        <w:tc>
          <w:tcPr>
            <w:tcW w:w="2787" w:type="dxa"/>
          </w:tcPr>
          <w:p w14:paraId="24B12E63" w14:textId="2190E981" w:rsidR="009F6936" w:rsidRDefault="00450435">
            <w:pPr>
              <w:spacing w:before="60" w:after="60"/>
              <w:jc w:val="right"/>
              <w:rPr>
                <w:rFonts w:asciiTheme="majorHAnsi" w:hAnsiTheme="majorHAnsi" w:cs="Times"/>
                <w:b/>
                <w:sz w:val="20"/>
                <w:szCs w:val="20"/>
                <w:lang w:eastAsia="zh-CN"/>
              </w:rPr>
            </w:pPr>
            <w:r>
              <w:rPr>
                <w:rFonts w:asciiTheme="majorHAnsi" w:hAnsiTheme="majorHAnsi" w:cs="Times"/>
                <w:b/>
                <w:sz w:val="20"/>
                <w:szCs w:val="20"/>
                <w:lang w:eastAsia="zh-CN"/>
              </w:rPr>
              <w:t>-</w:t>
            </w:r>
          </w:p>
        </w:tc>
        <w:tc>
          <w:tcPr>
            <w:tcW w:w="3085" w:type="dxa"/>
          </w:tcPr>
          <w:p w14:paraId="3C4D5219" w14:textId="57F6BECC" w:rsidR="009F6936" w:rsidRPr="00E97364" w:rsidRDefault="00A937E1" w:rsidP="00A937E1">
            <w:pPr>
              <w:spacing w:before="60" w:after="60"/>
              <w:jc w:val="right"/>
              <w:rPr>
                <w:rFonts w:asciiTheme="majorHAnsi" w:hAnsiTheme="majorHAnsi" w:cs="Times"/>
                <w:b/>
                <w:sz w:val="16"/>
                <w:szCs w:val="16"/>
                <w:lang w:eastAsia="zh-CN"/>
              </w:rPr>
            </w:pPr>
            <w:r w:rsidRPr="00851647">
              <w:rPr>
                <w:rFonts w:asciiTheme="majorHAnsi" w:hAnsiTheme="majorHAnsi" w:cs="Times"/>
                <w:sz w:val="20"/>
                <w:szCs w:val="20"/>
                <w:vertAlign w:val="superscript"/>
              </w:rPr>
              <w:t>2</w:t>
            </w:r>
            <w:r w:rsidR="006D1BEA">
              <w:rPr>
                <w:rFonts w:asciiTheme="majorHAnsi" w:hAnsiTheme="majorHAnsi" w:cs="Times"/>
                <w:sz w:val="20"/>
                <w:szCs w:val="20"/>
              </w:rPr>
              <w:t>30,000,000</w:t>
            </w:r>
          </w:p>
        </w:tc>
      </w:tr>
      <w:tr w:rsidR="009F6936" w14:paraId="0348AB1C" w14:textId="77777777">
        <w:tc>
          <w:tcPr>
            <w:tcW w:w="3370" w:type="dxa"/>
          </w:tcPr>
          <w:p w14:paraId="031DC860" w14:textId="77777777" w:rsidR="009F6936" w:rsidRDefault="009F6936">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Total Co-financing:</w:t>
            </w:r>
          </w:p>
        </w:tc>
        <w:tc>
          <w:tcPr>
            <w:tcW w:w="2787" w:type="dxa"/>
          </w:tcPr>
          <w:p w14:paraId="289CC373" w14:textId="77777777" w:rsidR="009F6936" w:rsidRDefault="009F6936">
            <w:pPr>
              <w:spacing w:before="60" w:after="60"/>
              <w:jc w:val="right"/>
              <w:rPr>
                <w:rFonts w:asciiTheme="majorHAnsi" w:hAnsiTheme="majorHAnsi" w:cs="Times"/>
                <w:b/>
                <w:sz w:val="20"/>
                <w:szCs w:val="20"/>
                <w:lang w:eastAsia="zh-CN"/>
              </w:rPr>
            </w:pPr>
            <w:r>
              <w:rPr>
                <w:rFonts w:asciiTheme="majorHAnsi" w:hAnsiTheme="majorHAnsi"/>
                <w:color w:val="000000"/>
                <w:sz w:val="20"/>
                <w:szCs w:val="20"/>
                <w:lang w:eastAsia="en-GB"/>
              </w:rPr>
              <w:t>18,147,255</w:t>
            </w:r>
          </w:p>
        </w:tc>
        <w:tc>
          <w:tcPr>
            <w:tcW w:w="3085" w:type="dxa"/>
          </w:tcPr>
          <w:p w14:paraId="2102CB94" w14:textId="54BCE16B" w:rsidR="009F6936" w:rsidRPr="00871F8B" w:rsidRDefault="00871F8B" w:rsidP="00871F8B">
            <w:pPr>
              <w:spacing w:before="60" w:after="60"/>
              <w:jc w:val="right"/>
              <w:rPr>
                <w:rFonts w:asciiTheme="majorHAnsi" w:hAnsiTheme="majorHAnsi" w:cs="Times"/>
                <w:sz w:val="20"/>
                <w:szCs w:val="20"/>
                <w:lang w:eastAsia="zh-CN"/>
              </w:rPr>
            </w:pPr>
            <w:r w:rsidRPr="00871F8B">
              <w:rPr>
                <w:rFonts w:asciiTheme="majorHAnsi" w:hAnsiTheme="majorHAnsi" w:cs="Times"/>
                <w:sz w:val="20"/>
                <w:szCs w:val="20"/>
                <w:lang w:eastAsia="zh-CN"/>
              </w:rPr>
              <w:t>78,375,000</w:t>
            </w:r>
          </w:p>
        </w:tc>
      </w:tr>
      <w:tr w:rsidR="009F6936" w14:paraId="4264881E" w14:textId="77777777">
        <w:tc>
          <w:tcPr>
            <w:tcW w:w="3370" w:type="dxa"/>
          </w:tcPr>
          <w:p w14:paraId="15D90972" w14:textId="77777777" w:rsidR="009F6936" w:rsidRDefault="009F6936">
            <w:pPr>
              <w:spacing w:before="60" w:after="60"/>
              <w:rPr>
                <w:rFonts w:asciiTheme="majorHAnsi" w:hAnsiTheme="majorHAnsi" w:cs="Times"/>
                <w:b/>
                <w:sz w:val="20"/>
                <w:szCs w:val="20"/>
                <w:lang w:eastAsia="zh-CN"/>
              </w:rPr>
            </w:pPr>
            <w:r>
              <w:rPr>
                <w:rFonts w:asciiTheme="majorHAnsi" w:hAnsiTheme="majorHAnsi" w:cs="Times"/>
                <w:b/>
                <w:sz w:val="20"/>
                <w:szCs w:val="20"/>
                <w:lang w:eastAsia="zh-CN"/>
              </w:rPr>
              <w:t>Total Project Cost:</w:t>
            </w:r>
          </w:p>
        </w:tc>
        <w:tc>
          <w:tcPr>
            <w:tcW w:w="2787" w:type="dxa"/>
          </w:tcPr>
          <w:p w14:paraId="424C1DB4" w14:textId="77777777" w:rsidR="009F6936" w:rsidRPr="00466856" w:rsidRDefault="009F6936">
            <w:pPr>
              <w:spacing w:before="60" w:after="60"/>
              <w:jc w:val="right"/>
              <w:rPr>
                <w:rFonts w:asciiTheme="majorHAnsi" w:hAnsiTheme="majorHAnsi" w:cs="Times"/>
                <w:b/>
                <w:sz w:val="20"/>
                <w:szCs w:val="20"/>
                <w:lang w:eastAsia="zh-CN"/>
              </w:rPr>
            </w:pPr>
            <w:r w:rsidRPr="00466856">
              <w:rPr>
                <w:rFonts w:asciiTheme="majorHAnsi" w:hAnsiTheme="majorHAnsi"/>
                <w:b/>
                <w:color w:val="000000"/>
                <w:sz w:val="20"/>
                <w:szCs w:val="20"/>
                <w:lang w:eastAsia="en-GB"/>
              </w:rPr>
              <w:t>20,802,026</w:t>
            </w:r>
          </w:p>
        </w:tc>
        <w:tc>
          <w:tcPr>
            <w:tcW w:w="3085" w:type="dxa"/>
          </w:tcPr>
          <w:p w14:paraId="7D1C5136" w14:textId="017C1FF2" w:rsidR="009F6936" w:rsidRPr="00466856" w:rsidRDefault="00466856" w:rsidP="00466856">
            <w:pPr>
              <w:spacing w:before="60" w:after="60"/>
              <w:jc w:val="right"/>
              <w:rPr>
                <w:rFonts w:asciiTheme="majorHAnsi" w:hAnsiTheme="majorHAnsi" w:cs="Times"/>
                <w:b/>
                <w:sz w:val="20"/>
                <w:szCs w:val="20"/>
                <w:lang w:eastAsia="zh-CN"/>
              </w:rPr>
            </w:pPr>
            <w:r w:rsidRPr="00466856">
              <w:rPr>
                <w:rFonts w:asciiTheme="majorHAnsi" w:hAnsiTheme="majorHAnsi" w:cs="Times"/>
                <w:b/>
                <w:sz w:val="20"/>
                <w:szCs w:val="20"/>
                <w:lang w:eastAsia="zh-CN"/>
              </w:rPr>
              <w:t>81,029,770</w:t>
            </w:r>
          </w:p>
        </w:tc>
      </w:tr>
    </w:tbl>
    <w:p w14:paraId="69743B44" w14:textId="77777777" w:rsidR="00A937E1" w:rsidRDefault="00A937E1" w:rsidP="00A937E1">
      <w:pPr>
        <w:spacing w:before="120"/>
        <w:jc w:val="right"/>
        <w:rPr>
          <w:rFonts w:asciiTheme="majorHAnsi" w:hAnsiTheme="majorHAnsi" w:cs="Times"/>
          <w:sz w:val="16"/>
          <w:szCs w:val="16"/>
        </w:rPr>
      </w:pPr>
      <w:r w:rsidRPr="00851647">
        <w:rPr>
          <w:rFonts w:asciiTheme="majorHAnsi" w:hAnsiTheme="majorHAnsi" w:cs="Times"/>
          <w:sz w:val="16"/>
          <w:szCs w:val="16"/>
          <w:vertAlign w:val="superscript"/>
        </w:rPr>
        <w:t>1</w:t>
      </w:r>
      <w:r>
        <w:rPr>
          <w:rFonts w:asciiTheme="majorHAnsi" w:hAnsiTheme="majorHAnsi" w:cs="Times"/>
          <w:sz w:val="16"/>
          <w:szCs w:val="16"/>
        </w:rPr>
        <w:t xml:space="preserve">Refer section 3.2.2 </w:t>
      </w:r>
      <w:r w:rsidRPr="00834E91">
        <w:rPr>
          <w:rFonts w:asciiTheme="majorHAnsi" w:hAnsiTheme="majorHAnsi" w:cs="Times"/>
          <w:sz w:val="16"/>
          <w:szCs w:val="16"/>
        </w:rPr>
        <w:t>for explanation</w:t>
      </w:r>
    </w:p>
    <w:p w14:paraId="563A1505" w14:textId="6E79172C" w:rsidR="00916807" w:rsidRPr="00463FCB" w:rsidRDefault="00A937E1" w:rsidP="00A937E1">
      <w:pPr>
        <w:spacing w:before="120"/>
        <w:jc w:val="right"/>
        <w:rPr>
          <w:rFonts w:asciiTheme="majorHAnsi" w:hAnsiTheme="majorHAnsi" w:cs="Times"/>
          <w:color w:val="000000" w:themeColor="text1"/>
          <w:sz w:val="16"/>
          <w:szCs w:val="16"/>
        </w:rPr>
      </w:pPr>
      <w:r w:rsidRPr="00463FCB">
        <w:rPr>
          <w:rFonts w:asciiTheme="majorHAnsi" w:hAnsiTheme="majorHAnsi" w:cs="Times"/>
          <w:color w:val="000000" w:themeColor="text1"/>
          <w:sz w:val="16"/>
          <w:szCs w:val="16"/>
          <w:vertAlign w:val="superscript"/>
        </w:rPr>
        <w:t>2</w:t>
      </w:r>
      <w:r w:rsidRPr="00463FCB">
        <w:rPr>
          <w:rFonts w:asciiTheme="majorHAnsi" w:hAnsiTheme="majorHAnsi" w:cs="Times"/>
          <w:color w:val="000000" w:themeColor="text1"/>
          <w:sz w:val="16"/>
          <w:szCs w:val="16"/>
        </w:rPr>
        <w:t xml:space="preserve">Loan from Islamic Development Bank for </w:t>
      </w:r>
      <w:r w:rsidR="001931B9" w:rsidRPr="00463FCB">
        <w:rPr>
          <w:rFonts w:asciiTheme="majorHAnsi" w:hAnsiTheme="majorHAnsi" w:cs="Times"/>
          <w:color w:val="000000" w:themeColor="text1"/>
          <w:sz w:val="16"/>
          <w:szCs w:val="16"/>
        </w:rPr>
        <w:t xml:space="preserve">work in </w:t>
      </w:r>
      <w:proofErr w:type="spellStart"/>
      <w:r w:rsidR="001931B9" w:rsidRPr="00463FCB">
        <w:rPr>
          <w:rFonts w:asciiTheme="majorHAnsi" w:hAnsiTheme="majorHAnsi" w:cs="Times"/>
          <w:color w:val="000000" w:themeColor="text1"/>
          <w:sz w:val="16"/>
          <w:szCs w:val="16"/>
          <w:lang w:eastAsia="zh-CN"/>
        </w:rPr>
        <w:t>Susong</w:t>
      </w:r>
      <w:proofErr w:type="spellEnd"/>
      <w:r w:rsidR="001931B9" w:rsidRPr="00463FCB">
        <w:rPr>
          <w:rFonts w:asciiTheme="majorHAnsi" w:hAnsiTheme="majorHAnsi" w:cs="Times"/>
          <w:color w:val="000000" w:themeColor="text1"/>
          <w:sz w:val="16"/>
          <w:szCs w:val="16"/>
          <w:lang w:eastAsia="zh-CN"/>
        </w:rPr>
        <w:t xml:space="preserve"> </w:t>
      </w:r>
      <w:proofErr w:type="spellStart"/>
      <w:r w:rsidR="001931B9" w:rsidRPr="00463FCB">
        <w:rPr>
          <w:rFonts w:asciiTheme="majorHAnsi" w:hAnsiTheme="majorHAnsi" w:cs="Times"/>
          <w:color w:val="000000" w:themeColor="text1"/>
          <w:sz w:val="16"/>
          <w:szCs w:val="16"/>
          <w:lang w:eastAsia="zh-CN"/>
        </w:rPr>
        <w:t>Huayang</w:t>
      </w:r>
      <w:proofErr w:type="spellEnd"/>
      <w:r w:rsidR="001931B9" w:rsidRPr="00463FCB">
        <w:rPr>
          <w:rFonts w:asciiTheme="majorHAnsi" w:hAnsiTheme="majorHAnsi" w:cs="Times"/>
          <w:color w:val="000000" w:themeColor="text1"/>
          <w:sz w:val="16"/>
          <w:szCs w:val="16"/>
          <w:lang w:eastAsia="zh-CN"/>
        </w:rPr>
        <w:t xml:space="preserve"> River and Lake Group Wetlands</w:t>
      </w:r>
      <w:r w:rsidR="00A509A3" w:rsidRPr="00463FCB">
        <w:rPr>
          <w:rFonts w:asciiTheme="majorHAnsi" w:hAnsiTheme="majorHAnsi" w:cs="Times"/>
          <w:color w:val="000000" w:themeColor="text1"/>
          <w:sz w:val="16"/>
          <w:szCs w:val="16"/>
          <w:lang w:eastAsia="zh-CN"/>
        </w:rPr>
        <w:t xml:space="preserve"> – one of the Project sites</w:t>
      </w:r>
      <w:r w:rsidRPr="00463FCB">
        <w:rPr>
          <w:rFonts w:asciiTheme="majorHAnsi" w:hAnsiTheme="majorHAnsi" w:cs="Times"/>
          <w:color w:val="000000" w:themeColor="text1"/>
          <w:sz w:val="16"/>
          <w:szCs w:val="16"/>
        </w:rPr>
        <w:t>. See Table 4.</w:t>
      </w:r>
    </w:p>
    <w:p w14:paraId="20069095" w14:textId="66F7A4B4" w:rsidR="006417B5" w:rsidRDefault="00243853" w:rsidP="00D75D90">
      <w:pPr>
        <w:widowControl w:val="0"/>
        <w:autoSpaceDE w:val="0"/>
        <w:autoSpaceDN w:val="0"/>
        <w:adjustRightInd w:val="0"/>
        <w:spacing w:before="120"/>
        <w:rPr>
          <w:rFonts w:asciiTheme="majorHAnsi" w:eastAsia="Times New Roman" w:hAnsiTheme="majorHAnsi" w:cs="Times New Roman"/>
          <w:sz w:val="20"/>
          <w:szCs w:val="20"/>
        </w:rPr>
      </w:pPr>
      <w:r>
        <w:rPr>
          <w:rFonts w:asciiTheme="majorHAnsi" w:hAnsiTheme="majorHAnsi" w:cs="Times"/>
          <w:b/>
          <w:sz w:val="32"/>
          <w:szCs w:val="32"/>
        </w:rPr>
        <w:lastRenderedPageBreak/>
        <w:t>CONTENTS</w:t>
      </w:r>
    </w:p>
    <w:p w14:paraId="5D5EA6E0" w14:textId="3BAC173D"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sz w:val="20"/>
          <w:szCs w:val="20"/>
        </w:rPr>
        <w:fldChar w:fldCharType="begin"/>
      </w:r>
      <w:r w:rsidRPr="00FF6757">
        <w:rPr>
          <w:rFonts w:asciiTheme="majorHAnsi" w:hAnsiTheme="majorHAnsi"/>
          <w:sz w:val="20"/>
          <w:szCs w:val="20"/>
        </w:rPr>
        <w:instrText xml:space="preserve"> TOC \o "1-3" </w:instrText>
      </w:r>
      <w:r w:rsidRPr="00FF6757">
        <w:rPr>
          <w:rFonts w:asciiTheme="majorHAnsi" w:hAnsiTheme="majorHAnsi"/>
          <w:sz w:val="20"/>
          <w:szCs w:val="20"/>
        </w:rPr>
        <w:fldChar w:fldCharType="separate"/>
      </w:r>
      <w:r w:rsidRPr="00FF6757">
        <w:rPr>
          <w:rFonts w:asciiTheme="majorHAnsi" w:hAnsiTheme="majorHAnsi"/>
          <w:noProof/>
          <w:sz w:val="20"/>
          <w:szCs w:val="20"/>
        </w:rPr>
        <w:t>ACKNOWLEDGEMENTS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_Toc404338655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5</w:t>
      </w:r>
      <w:r w:rsidRPr="00FF6757">
        <w:rPr>
          <w:rFonts w:asciiTheme="majorHAnsi" w:hAnsiTheme="majorHAnsi"/>
          <w:noProof/>
          <w:sz w:val="20"/>
          <w:szCs w:val="20"/>
        </w:rPr>
        <w:fldChar w:fldCharType="end"/>
      </w:r>
    </w:p>
    <w:p w14:paraId="1334CF9F"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EXECUTIVE SUMMARY</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_Toc404338656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6</w:t>
      </w:r>
      <w:r w:rsidRPr="00FF6757">
        <w:rPr>
          <w:rFonts w:asciiTheme="majorHAnsi" w:hAnsiTheme="majorHAnsi"/>
          <w:noProof/>
          <w:sz w:val="20"/>
          <w:szCs w:val="20"/>
        </w:rPr>
        <w:fldChar w:fldCharType="end"/>
      </w:r>
    </w:p>
    <w:p w14:paraId="6C0DBDFB"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Brief Project Description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_Toc404338657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6</w:t>
      </w:r>
      <w:r w:rsidRPr="00FF6757">
        <w:rPr>
          <w:rFonts w:asciiTheme="majorHAnsi" w:hAnsiTheme="majorHAnsi"/>
          <w:noProof/>
          <w:sz w:val="20"/>
          <w:szCs w:val="20"/>
        </w:rPr>
        <w:fldChar w:fldCharType="end"/>
      </w:r>
    </w:p>
    <w:p w14:paraId="663E415D"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Evaluation Rating Table</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_Toc404338658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8</w:t>
      </w:r>
      <w:r w:rsidRPr="00FF6757">
        <w:rPr>
          <w:rFonts w:asciiTheme="majorHAnsi" w:hAnsiTheme="majorHAnsi"/>
          <w:noProof/>
          <w:sz w:val="20"/>
          <w:szCs w:val="20"/>
        </w:rPr>
        <w:fldChar w:fldCharType="end"/>
      </w:r>
    </w:p>
    <w:p w14:paraId="7D5E7E4C"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Conclusions, Lessons &amp; Recommendations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_Toc404338659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14</w:t>
      </w:r>
      <w:r w:rsidRPr="00FF6757">
        <w:rPr>
          <w:rFonts w:asciiTheme="majorHAnsi" w:hAnsiTheme="majorHAnsi"/>
          <w:noProof/>
          <w:sz w:val="20"/>
          <w:szCs w:val="20"/>
        </w:rPr>
        <w:fldChar w:fldCharType="end"/>
      </w:r>
    </w:p>
    <w:p w14:paraId="2D2030EE"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ACRONYMS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_Toc404338660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21</w:t>
      </w:r>
      <w:r w:rsidRPr="00FF6757">
        <w:rPr>
          <w:rFonts w:asciiTheme="majorHAnsi" w:hAnsiTheme="majorHAnsi"/>
          <w:noProof/>
          <w:sz w:val="20"/>
          <w:szCs w:val="20"/>
        </w:rPr>
        <w:fldChar w:fldCharType="end"/>
      </w:r>
    </w:p>
    <w:p w14:paraId="4701F619"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1. INTRODUCTION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_Toc404338661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22</w:t>
      </w:r>
      <w:r w:rsidRPr="00FF6757">
        <w:rPr>
          <w:rFonts w:asciiTheme="majorHAnsi" w:hAnsiTheme="majorHAnsi"/>
          <w:noProof/>
          <w:sz w:val="20"/>
          <w:szCs w:val="20"/>
        </w:rPr>
        <w:fldChar w:fldCharType="end"/>
      </w:r>
    </w:p>
    <w:p w14:paraId="314AFC8B"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1.1 TE Purpose</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_Toc404338662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22</w:t>
      </w:r>
      <w:r w:rsidRPr="00FF6757">
        <w:rPr>
          <w:rFonts w:asciiTheme="majorHAnsi" w:hAnsiTheme="majorHAnsi"/>
          <w:noProof/>
          <w:sz w:val="20"/>
          <w:szCs w:val="20"/>
        </w:rPr>
        <w:fldChar w:fldCharType="end"/>
      </w:r>
    </w:p>
    <w:p w14:paraId="24C723B5"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1.2 TE Scope &amp; Methodology</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_Toc404338663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22</w:t>
      </w:r>
      <w:r w:rsidRPr="00FF6757">
        <w:rPr>
          <w:rFonts w:asciiTheme="majorHAnsi" w:hAnsiTheme="majorHAnsi"/>
          <w:noProof/>
          <w:sz w:val="20"/>
          <w:szCs w:val="20"/>
        </w:rPr>
        <w:fldChar w:fldCharType="end"/>
      </w:r>
    </w:p>
    <w:p w14:paraId="06B1ADF9"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1.3 Structure of the TE Report</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_Toc404338664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23</w:t>
      </w:r>
      <w:r w:rsidRPr="00FF6757">
        <w:rPr>
          <w:rFonts w:asciiTheme="majorHAnsi" w:hAnsiTheme="majorHAnsi"/>
          <w:noProof/>
          <w:sz w:val="20"/>
          <w:szCs w:val="20"/>
        </w:rPr>
        <w:fldChar w:fldCharType="end"/>
      </w:r>
    </w:p>
    <w:p w14:paraId="696BED6A"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2. PROJECT DESCRIPTION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_Toc404338665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24</w:t>
      </w:r>
      <w:r w:rsidRPr="00FF6757">
        <w:rPr>
          <w:rFonts w:asciiTheme="majorHAnsi" w:hAnsiTheme="majorHAnsi"/>
          <w:noProof/>
          <w:sz w:val="20"/>
          <w:szCs w:val="20"/>
        </w:rPr>
        <w:fldChar w:fldCharType="end"/>
      </w:r>
    </w:p>
    <w:p w14:paraId="6C7FF20B"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2.1 Project Start &amp; Duration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_Toc404338666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24</w:t>
      </w:r>
      <w:r w:rsidRPr="00FF6757">
        <w:rPr>
          <w:rFonts w:asciiTheme="majorHAnsi" w:hAnsiTheme="majorHAnsi"/>
          <w:noProof/>
          <w:sz w:val="20"/>
          <w:szCs w:val="20"/>
        </w:rPr>
        <w:fldChar w:fldCharType="end"/>
      </w:r>
    </w:p>
    <w:p w14:paraId="0375777A"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2.2 Problems that the Project Seeks to Address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_Toc404338667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26</w:t>
      </w:r>
      <w:r w:rsidRPr="00FF6757">
        <w:rPr>
          <w:rFonts w:asciiTheme="majorHAnsi" w:hAnsiTheme="majorHAnsi"/>
          <w:noProof/>
          <w:sz w:val="20"/>
          <w:szCs w:val="20"/>
        </w:rPr>
        <w:fldChar w:fldCharType="end"/>
      </w:r>
    </w:p>
    <w:p w14:paraId="4C7530F4"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2.3 Development Objectives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_Toc404338668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27</w:t>
      </w:r>
      <w:r w:rsidRPr="00FF6757">
        <w:rPr>
          <w:rFonts w:asciiTheme="majorHAnsi" w:hAnsiTheme="majorHAnsi"/>
          <w:noProof/>
          <w:sz w:val="20"/>
          <w:szCs w:val="20"/>
        </w:rPr>
        <w:fldChar w:fldCharType="end"/>
      </w:r>
    </w:p>
    <w:p w14:paraId="46E3CBDE"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2.4 Baseline Indicators &amp; Expected Results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_Toc404338669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28</w:t>
      </w:r>
      <w:r w:rsidRPr="00FF6757">
        <w:rPr>
          <w:rFonts w:asciiTheme="majorHAnsi" w:hAnsiTheme="majorHAnsi"/>
          <w:noProof/>
          <w:sz w:val="20"/>
          <w:szCs w:val="20"/>
        </w:rPr>
        <w:fldChar w:fldCharType="end"/>
      </w:r>
    </w:p>
    <w:p w14:paraId="2C10EB93"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2.5 Main Stakeholders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_Toc404338670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29</w:t>
      </w:r>
      <w:r w:rsidRPr="00FF6757">
        <w:rPr>
          <w:rFonts w:asciiTheme="majorHAnsi" w:hAnsiTheme="majorHAnsi"/>
          <w:noProof/>
          <w:sz w:val="20"/>
          <w:szCs w:val="20"/>
        </w:rPr>
        <w:fldChar w:fldCharType="end"/>
      </w:r>
    </w:p>
    <w:p w14:paraId="202A3DC5"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 TERMINAL EVALUTION FINDINGS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_Toc404338671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32</w:t>
      </w:r>
      <w:r w:rsidRPr="00FF6757">
        <w:rPr>
          <w:rFonts w:asciiTheme="majorHAnsi" w:hAnsiTheme="majorHAnsi"/>
          <w:noProof/>
          <w:sz w:val="20"/>
          <w:szCs w:val="20"/>
        </w:rPr>
        <w:fldChar w:fldCharType="end"/>
      </w:r>
    </w:p>
    <w:p w14:paraId="0F908077"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 Project Design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_Toc404338672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32</w:t>
      </w:r>
      <w:r w:rsidRPr="00FF6757">
        <w:rPr>
          <w:rFonts w:asciiTheme="majorHAnsi" w:hAnsiTheme="majorHAnsi"/>
          <w:noProof/>
          <w:sz w:val="20"/>
          <w:szCs w:val="20"/>
        </w:rPr>
        <w:fldChar w:fldCharType="end"/>
      </w:r>
    </w:p>
    <w:p w14:paraId="359D1D2A"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3.1.1 Analysis of the Strategic Results Framework</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_Toc404338673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32</w:t>
      </w:r>
      <w:r w:rsidRPr="00FF6757">
        <w:rPr>
          <w:rFonts w:asciiTheme="majorHAnsi" w:hAnsiTheme="majorHAnsi"/>
          <w:noProof/>
          <w:sz w:val="20"/>
          <w:szCs w:val="20"/>
        </w:rPr>
        <w:fldChar w:fldCharType="end"/>
      </w:r>
    </w:p>
    <w:p w14:paraId="6774961E"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3.1.2 Assumptions and risks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_Toc404338674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37</w:t>
      </w:r>
      <w:r w:rsidRPr="00FF6757">
        <w:rPr>
          <w:rFonts w:asciiTheme="majorHAnsi" w:hAnsiTheme="majorHAnsi"/>
          <w:noProof/>
          <w:sz w:val="20"/>
          <w:szCs w:val="20"/>
        </w:rPr>
        <w:fldChar w:fldCharType="end"/>
      </w:r>
    </w:p>
    <w:p w14:paraId="7EAFF022"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3.1.3 Lessons from other relevant projects incorporated into project design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_Toc404338675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40</w:t>
      </w:r>
      <w:r w:rsidRPr="00FF6757">
        <w:rPr>
          <w:rFonts w:asciiTheme="majorHAnsi" w:hAnsiTheme="majorHAnsi"/>
          <w:noProof/>
          <w:sz w:val="20"/>
          <w:szCs w:val="20"/>
        </w:rPr>
        <w:fldChar w:fldCharType="end"/>
      </w:r>
    </w:p>
    <w:p w14:paraId="3E9C567E"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3.1.4 Planned stakeholder participation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_Toc404338676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40</w:t>
      </w:r>
      <w:r w:rsidRPr="00FF6757">
        <w:rPr>
          <w:rFonts w:asciiTheme="majorHAnsi" w:hAnsiTheme="majorHAnsi"/>
          <w:noProof/>
          <w:sz w:val="20"/>
          <w:szCs w:val="20"/>
        </w:rPr>
        <w:fldChar w:fldCharType="end"/>
      </w:r>
    </w:p>
    <w:p w14:paraId="0EAEE948"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3.1.5 Replication approach</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_Toc404338677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40</w:t>
      </w:r>
      <w:r w:rsidRPr="00FF6757">
        <w:rPr>
          <w:rFonts w:asciiTheme="majorHAnsi" w:hAnsiTheme="majorHAnsi"/>
          <w:noProof/>
          <w:sz w:val="20"/>
          <w:szCs w:val="20"/>
        </w:rPr>
        <w:fldChar w:fldCharType="end"/>
      </w:r>
    </w:p>
    <w:p w14:paraId="673829E6"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3.1.6 UNDP comparative advantage</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_Toc404338678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41</w:t>
      </w:r>
      <w:r w:rsidRPr="00FF6757">
        <w:rPr>
          <w:rFonts w:asciiTheme="majorHAnsi" w:hAnsiTheme="majorHAnsi"/>
          <w:noProof/>
          <w:sz w:val="20"/>
          <w:szCs w:val="20"/>
        </w:rPr>
        <w:fldChar w:fldCharType="end"/>
      </w:r>
    </w:p>
    <w:p w14:paraId="70AC45FA"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3.1.7 Linkages between project and other interventions within the sector</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_Toc404338679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42</w:t>
      </w:r>
      <w:r w:rsidRPr="00FF6757">
        <w:rPr>
          <w:rFonts w:asciiTheme="majorHAnsi" w:hAnsiTheme="majorHAnsi"/>
          <w:noProof/>
          <w:sz w:val="20"/>
          <w:szCs w:val="20"/>
        </w:rPr>
        <w:fldChar w:fldCharType="end"/>
      </w:r>
    </w:p>
    <w:p w14:paraId="1C057777"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3.1.8 Management arrangements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_Toc404338680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42</w:t>
      </w:r>
      <w:r w:rsidRPr="00FF6757">
        <w:rPr>
          <w:rFonts w:asciiTheme="majorHAnsi" w:hAnsiTheme="majorHAnsi"/>
          <w:noProof/>
          <w:sz w:val="20"/>
          <w:szCs w:val="20"/>
        </w:rPr>
        <w:fldChar w:fldCharType="end"/>
      </w:r>
    </w:p>
    <w:p w14:paraId="18C4DC96"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 xml:space="preserve">3.2 Project </w:t>
      </w:r>
      <w:r w:rsidRPr="00FF6757">
        <w:rPr>
          <w:rFonts w:asciiTheme="majorHAnsi" w:hAnsiTheme="majorHAnsi"/>
          <w:noProof/>
          <w:sz w:val="20"/>
          <w:szCs w:val="20"/>
          <w:lang w:val="en-GB"/>
        </w:rPr>
        <w:t>Implementation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_Toc404338681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45</w:t>
      </w:r>
      <w:r w:rsidRPr="00FF6757">
        <w:rPr>
          <w:rFonts w:asciiTheme="majorHAnsi" w:hAnsiTheme="majorHAnsi"/>
          <w:noProof/>
          <w:sz w:val="20"/>
          <w:szCs w:val="20"/>
        </w:rPr>
        <w:fldChar w:fldCharType="end"/>
      </w:r>
    </w:p>
    <w:p w14:paraId="534F1D7D"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3.2.1 Adaptive management</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_Toc404338682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45</w:t>
      </w:r>
      <w:r w:rsidRPr="00FF6757">
        <w:rPr>
          <w:rFonts w:asciiTheme="majorHAnsi" w:hAnsiTheme="majorHAnsi"/>
          <w:noProof/>
          <w:sz w:val="20"/>
          <w:szCs w:val="20"/>
        </w:rPr>
        <w:fldChar w:fldCharType="end"/>
      </w:r>
    </w:p>
    <w:p w14:paraId="1D2B2AB1"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3.2.2 Project finance &amp; co-finance</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_Toc404338683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47</w:t>
      </w:r>
      <w:r w:rsidRPr="00FF6757">
        <w:rPr>
          <w:rFonts w:asciiTheme="majorHAnsi" w:hAnsiTheme="majorHAnsi"/>
          <w:noProof/>
          <w:sz w:val="20"/>
          <w:szCs w:val="20"/>
        </w:rPr>
        <w:fldChar w:fldCharType="end"/>
      </w:r>
    </w:p>
    <w:p w14:paraId="1C117975"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3.2.3 Monitoring &amp; evaluation: design at entry and implementation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_Toc404338684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51</w:t>
      </w:r>
      <w:r w:rsidRPr="00FF6757">
        <w:rPr>
          <w:rFonts w:asciiTheme="majorHAnsi" w:hAnsiTheme="majorHAnsi"/>
          <w:noProof/>
          <w:sz w:val="20"/>
          <w:szCs w:val="20"/>
        </w:rPr>
        <w:fldChar w:fldCharType="end"/>
      </w:r>
    </w:p>
    <w:p w14:paraId="656D36F9"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3.2.4 UNDP implementation &amp; partner execution</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_Toc404338685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52</w:t>
      </w:r>
      <w:r w:rsidRPr="00FF6757">
        <w:rPr>
          <w:rFonts w:asciiTheme="majorHAnsi" w:hAnsiTheme="majorHAnsi"/>
          <w:noProof/>
          <w:sz w:val="20"/>
          <w:szCs w:val="20"/>
        </w:rPr>
        <w:fldChar w:fldCharType="end"/>
      </w:r>
    </w:p>
    <w:p w14:paraId="29E2D483" w14:textId="77777777" w:rsidR="00A1152A" w:rsidRPr="00FF6757" w:rsidRDefault="00A1152A" w:rsidP="00D36674">
      <w:pPr>
        <w:pStyle w:val="TOC2"/>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 xml:space="preserve">3.3 Project </w:t>
      </w:r>
      <w:r w:rsidRPr="00FF6757">
        <w:rPr>
          <w:rFonts w:asciiTheme="majorHAnsi" w:hAnsiTheme="majorHAnsi"/>
          <w:noProof/>
          <w:sz w:val="20"/>
          <w:szCs w:val="20"/>
          <w:lang w:val="en-GB"/>
        </w:rPr>
        <w:t>Results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_Toc404338686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54</w:t>
      </w:r>
      <w:r w:rsidRPr="00FF6757">
        <w:rPr>
          <w:rFonts w:asciiTheme="majorHAnsi" w:hAnsiTheme="majorHAnsi"/>
          <w:noProof/>
          <w:sz w:val="20"/>
          <w:szCs w:val="20"/>
        </w:rPr>
        <w:fldChar w:fldCharType="end"/>
      </w:r>
    </w:p>
    <w:p w14:paraId="7DFF6833"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3.3.1 Overall results (attainment of objectives)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_Toc404338687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54</w:t>
      </w:r>
      <w:r w:rsidRPr="00FF6757">
        <w:rPr>
          <w:rFonts w:asciiTheme="majorHAnsi" w:hAnsiTheme="majorHAnsi"/>
          <w:noProof/>
          <w:sz w:val="20"/>
          <w:szCs w:val="20"/>
        </w:rPr>
        <w:fldChar w:fldCharType="end"/>
      </w:r>
    </w:p>
    <w:p w14:paraId="4A4D58B9"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3.3.2 Relevance</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_Toc404338688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65</w:t>
      </w:r>
      <w:r w:rsidRPr="00FF6757">
        <w:rPr>
          <w:rFonts w:asciiTheme="majorHAnsi" w:hAnsiTheme="majorHAnsi"/>
          <w:noProof/>
          <w:sz w:val="20"/>
          <w:szCs w:val="20"/>
        </w:rPr>
        <w:fldChar w:fldCharType="end"/>
      </w:r>
    </w:p>
    <w:p w14:paraId="14519623"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3.3.3 Effectiveness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_Toc404338689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65</w:t>
      </w:r>
      <w:r w:rsidRPr="00FF6757">
        <w:rPr>
          <w:rFonts w:asciiTheme="majorHAnsi" w:hAnsiTheme="majorHAnsi"/>
          <w:noProof/>
          <w:sz w:val="20"/>
          <w:szCs w:val="20"/>
        </w:rPr>
        <w:fldChar w:fldCharType="end"/>
      </w:r>
    </w:p>
    <w:p w14:paraId="18F989E5"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3.3.4 Efficiency</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_Toc404338690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66</w:t>
      </w:r>
      <w:r w:rsidRPr="00FF6757">
        <w:rPr>
          <w:rFonts w:asciiTheme="majorHAnsi" w:hAnsiTheme="majorHAnsi"/>
          <w:noProof/>
          <w:sz w:val="20"/>
          <w:szCs w:val="20"/>
        </w:rPr>
        <w:fldChar w:fldCharType="end"/>
      </w:r>
    </w:p>
    <w:p w14:paraId="382BCD1D"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lastRenderedPageBreak/>
        <w:t>3.3.5 Mainstreaming</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_Toc404338691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66</w:t>
      </w:r>
      <w:r w:rsidRPr="00FF6757">
        <w:rPr>
          <w:rFonts w:asciiTheme="majorHAnsi" w:hAnsiTheme="majorHAnsi"/>
          <w:noProof/>
          <w:sz w:val="20"/>
          <w:szCs w:val="20"/>
        </w:rPr>
        <w:fldChar w:fldCharType="end"/>
      </w:r>
    </w:p>
    <w:p w14:paraId="0368B0D9"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3.3.6 Sustainability</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_Toc404338692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70</w:t>
      </w:r>
      <w:r w:rsidRPr="00FF6757">
        <w:rPr>
          <w:rFonts w:asciiTheme="majorHAnsi" w:hAnsiTheme="majorHAnsi"/>
          <w:noProof/>
          <w:sz w:val="20"/>
          <w:szCs w:val="20"/>
        </w:rPr>
        <w:fldChar w:fldCharType="end"/>
      </w:r>
    </w:p>
    <w:p w14:paraId="62552A1B" w14:textId="77777777" w:rsidR="00A1152A" w:rsidRPr="00FF6757" w:rsidRDefault="00A1152A" w:rsidP="00D36674">
      <w:pPr>
        <w:pStyle w:val="TOC3"/>
        <w:tabs>
          <w:tab w:val="right" w:leader="dot" w:pos="9016"/>
        </w:tabs>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3.3.6 Impact</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_Toc404338693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71</w:t>
      </w:r>
      <w:r w:rsidRPr="00FF6757">
        <w:rPr>
          <w:rFonts w:asciiTheme="majorHAnsi" w:hAnsiTheme="majorHAnsi"/>
          <w:noProof/>
          <w:sz w:val="20"/>
          <w:szCs w:val="20"/>
        </w:rPr>
        <w:fldChar w:fldCharType="end"/>
      </w:r>
    </w:p>
    <w:p w14:paraId="783D2D44"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Annex 1: Terminal Evaluation ToR</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_Toc404338694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72</w:t>
      </w:r>
      <w:r w:rsidRPr="00FF6757">
        <w:rPr>
          <w:rFonts w:asciiTheme="majorHAnsi" w:hAnsiTheme="majorHAnsi"/>
          <w:noProof/>
          <w:sz w:val="20"/>
          <w:szCs w:val="20"/>
        </w:rPr>
        <w:fldChar w:fldCharType="end"/>
      </w:r>
    </w:p>
    <w:p w14:paraId="5DFE7347" w14:textId="710061ED" w:rsidR="00A1152A" w:rsidRPr="00FF6757" w:rsidRDefault="00AA3237"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 xml:space="preserve">Annex 2: </w:t>
      </w:r>
      <w:r w:rsidR="00A1152A" w:rsidRPr="00FF6757">
        <w:rPr>
          <w:rFonts w:asciiTheme="majorHAnsi" w:hAnsiTheme="majorHAnsi"/>
          <w:noProof/>
          <w:sz w:val="20"/>
          <w:szCs w:val="20"/>
        </w:rPr>
        <w:t>Terminal Evaluation Field Mission Itinerary</w:t>
      </w:r>
      <w:r w:rsidR="00A1152A" w:rsidRPr="00FF6757">
        <w:rPr>
          <w:rFonts w:asciiTheme="majorHAnsi" w:hAnsiTheme="majorHAnsi"/>
          <w:noProof/>
          <w:sz w:val="20"/>
          <w:szCs w:val="20"/>
        </w:rPr>
        <w:tab/>
      </w:r>
      <w:r w:rsidR="00A1152A" w:rsidRPr="00FF6757">
        <w:rPr>
          <w:rFonts w:asciiTheme="majorHAnsi" w:hAnsiTheme="majorHAnsi"/>
          <w:noProof/>
          <w:sz w:val="20"/>
          <w:szCs w:val="20"/>
        </w:rPr>
        <w:fldChar w:fldCharType="begin"/>
      </w:r>
      <w:r w:rsidR="00A1152A" w:rsidRPr="00FF6757">
        <w:rPr>
          <w:rFonts w:asciiTheme="majorHAnsi" w:hAnsiTheme="majorHAnsi"/>
          <w:noProof/>
          <w:sz w:val="20"/>
          <w:szCs w:val="20"/>
        </w:rPr>
        <w:instrText xml:space="preserve"> PAGEREF _Toc404338695 \h </w:instrText>
      </w:r>
      <w:r w:rsidR="00A1152A" w:rsidRPr="00FF6757">
        <w:rPr>
          <w:rFonts w:asciiTheme="majorHAnsi" w:hAnsiTheme="majorHAnsi"/>
          <w:noProof/>
          <w:sz w:val="20"/>
          <w:szCs w:val="20"/>
        </w:rPr>
      </w:r>
      <w:r w:rsidR="00A1152A" w:rsidRPr="00FF6757">
        <w:rPr>
          <w:rFonts w:asciiTheme="majorHAnsi" w:hAnsiTheme="majorHAnsi"/>
          <w:noProof/>
          <w:sz w:val="20"/>
          <w:szCs w:val="20"/>
        </w:rPr>
        <w:fldChar w:fldCharType="separate"/>
      </w:r>
      <w:r w:rsidR="00F9511F">
        <w:rPr>
          <w:rFonts w:asciiTheme="majorHAnsi" w:hAnsiTheme="majorHAnsi"/>
          <w:noProof/>
          <w:sz w:val="20"/>
          <w:szCs w:val="20"/>
        </w:rPr>
        <w:t>80</w:t>
      </w:r>
      <w:r w:rsidR="00A1152A" w:rsidRPr="00FF6757">
        <w:rPr>
          <w:rFonts w:asciiTheme="majorHAnsi" w:hAnsiTheme="majorHAnsi"/>
          <w:noProof/>
          <w:sz w:val="20"/>
          <w:szCs w:val="20"/>
        </w:rPr>
        <w:fldChar w:fldCharType="end"/>
      </w:r>
    </w:p>
    <w:p w14:paraId="05994217"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Annex 3: List of Persons Interviewed</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_Toc404338696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83</w:t>
      </w:r>
      <w:r w:rsidRPr="00FF6757">
        <w:rPr>
          <w:rFonts w:asciiTheme="majorHAnsi" w:hAnsiTheme="majorHAnsi"/>
          <w:noProof/>
          <w:sz w:val="20"/>
          <w:szCs w:val="20"/>
        </w:rPr>
        <w:fldChar w:fldCharType="end"/>
      </w:r>
    </w:p>
    <w:p w14:paraId="638910EB"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Annex 4: List of Documents Reviewed</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_Toc404338697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88</w:t>
      </w:r>
      <w:r w:rsidRPr="00FF6757">
        <w:rPr>
          <w:rFonts w:asciiTheme="majorHAnsi" w:hAnsiTheme="majorHAnsi"/>
          <w:noProof/>
          <w:sz w:val="20"/>
          <w:szCs w:val="20"/>
        </w:rPr>
        <w:fldChar w:fldCharType="end"/>
      </w:r>
    </w:p>
    <w:p w14:paraId="1C5AF9CA"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Annex 5: Evaluation Consultant Agreement Forms</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_Toc404338698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92</w:t>
      </w:r>
      <w:r w:rsidRPr="00FF6757">
        <w:rPr>
          <w:rFonts w:asciiTheme="majorHAnsi" w:hAnsiTheme="majorHAnsi"/>
          <w:noProof/>
          <w:sz w:val="20"/>
          <w:szCs w:val="20"/>
        </w:rPr>
        <w:fldChar w:fldCharType="end"/>
      </w:r>
    </w:p>
    <w:p w14:paraId="692D7BDE"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ANNEX 6: Signed Report Clearance Form</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_Toc404338699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94</w:t>
      </w:r>
      <w:r w:rsidRPr="00FF6757">
        <w:rPr>
          <w:rFonts w:asciiTheme="majorHAnsi" w:hAnsiTheme="majorHAnsi"/>
          <w:noProof/>
          <w:sz w:val="20"/>
          <w:szCs w:val="20"/>
        </w:rPr>
        <w:fldChar w:fldCharType="end"/>
      </w:r>
    </w:p>
    <w:p w14:paraId="10F5EA6A" w14:textId="77777777" w:rsidR="00A1152A" w:rsidRPr="00FF6757" w:rsidRDefault="00A1152A" w:rsidP="00D36674">
      <w:pPr>
        <w:pStyle w:val="TOC1"/>
        <w:spacing w:after="0" w:line="360" w:lineRule="auto"/>
        <w:rPr>
          <w:rFonts w:asciiTheme="majorHAnsi" w:hAnsiTheme="majorHAnsi"/>
          <w:noProof/>
          <w:sz w:val="20"/>
          <w:szCs w:val="20"/>
          <w:lang w:val="en-AU" w:eastAsia="ja-JP"/>
        </w:rPr>
      </w:pPr>
      <w:r w:rsidRPr="00FF6757">
        <w:rPr>
          <w:rFonts w:asciiTheme="majorHAnsi" w:hAnsiTheme="majorHAnsi"/>
          <w:noProof/>
          <w:sz w:val="20"/>
          <w:szCs w:val="20"/>
        </w:rPr>
        <w:t>Annexed in a separate file: Audit Trail</w:t>
      </w:r>
      <w:r w:rsidRPr="00FF6757">
        <w:rPr>
          <w:rFonts w:asciiTheme="majorHAnsi" w:hAnsiTheme="majorHAnsi"/>
          <w:noProof/>
          <w:sz w:val="20"/>
          <w:szCs w:val="20"/>
        </w:rPr>
        <w:tab/>
      </w:r>
      <w:r w:rsidRPr="00FF6757">
        <w:rPr>
          <w:rFonts w:asciiTheme="majorHAnsi" w:hAnsiTheme="majorHAnsi"/>
          <w:noProof/>
          <w:sz w:val="20"/>
          <w:szCs w:val="20"/>
        </w:rPr>
        <w:fldChar w:fldCharType="begin"/>
      </w:r>
      <w:r w:rsidRPr="00FF6757">
        <w:rPr>
          <w:rFonts w:asciiTheme="majorHAnsi" w:hAnsiTheme="majorHAnsi"/>
          <w:noProof/>
          <w:sz w:val="20"/>
          <w:szCs w:val="20"/>
        </w:rPr>
        <w:instrText xml:space="preserve"> PAGEREF _Toc404338700 \h </w:instrText>
      </w:r>
      <w:r w:rsidRPr="00FF6757">
        <w:rPr>
          <w:rFonts w:asciiTheme="majorHAnsi" w:hAnsiTheme="majorHAnsi"/>
          <w:noProof/>
          <w:sz w:val="20"/>
          <w:szCs w:val="20"/>
        </w:rPr>
      </w:r>
      <w:r w:rsidRPr="00FF6757">
        <w:rPr>
          <w:rFonts w:asciiTheme="majorHAnsi" w:hAnsiTheme="majorHAnsi"/>
          <w:noProof/>
          <w:sz w:val="20"/>
          <w:szCs w:val="20"/>
        </w:rPr>
        <w:fldChar w:fldCharType="separate"/>
      </w:r>
      <w:r w:rsidR="00F9511F">
        <w:rPr>
          <w:rFonts w:asciiTheme="majorHAnsi" w:hAnsiTheme="majorHAnsi"/>
          <w:noProof/>
          <w:sz w:val="20"/>
          <w:szCs w:val="20"/>
        </w:rPr>
        <w:t>95</w:t>
      </w:r>
      <w:r w:rsidRPr="00FF6757">
        <w:rPr>
          <w:rFonts w:asciiTheme="majorHAnsi" w:hAnsiTheme="majorHAnsi"/>
          <w:noProof/>
          <w:sz w:val="20"/>
          <w:szCs w:val="20"/>
        </w:rPr>
        <w:fldChar w:fldCharType="end"/>
      </w:r>
    </w:p>
    <w:p w14:paraId="04BBA7F4" w14:textId="5DC4D431" w:rsidR="006417B5" w:rsidRDefault="00A1152A" w:rsidP="00D36674">
      <w:pPr>
        <w:spacing w:after="0" w:line="360" w:lineRule="auto"/>
        <w:rPr>
          <w:rFonts w:asciiTheme="majorHAnsi" w:eastAsiaTheme="majorEastAsia" w:hAnsiTheme="majorHAnsi" w:cstheme="majorBidi"/>
          <w:b/>
          <w:bCs/>
          <w:color w:val="000000" w:themeColor="text1"/>
          <w:sz w:val="20"/>
          <w:szCs w:val="20"/>
        </w:rPr>
      </w:pPr>
      <w:r w:rsidRPr="00FF6757">
        <w:rPr>
          <w:rFonts w:asciiTheme="majorHAnsi" w:hAnsiTheme="majorHAnsi"/>
          <w:sz w:val="20"/>
          <w:szCs w:val="20"/>
        </w:rPr>
        <w:fldChar w:fldCharType="end"/>
      </w:r>
      <w:r w:rsidR="00243853">
        <w:rPr>
          <w:rFonts w:asciiTheme="majorHAnsi" w:hAnsiTheme="majorHAnsi"/>
          <w:sz w:val="20"/>
          <w:szCs w:val="20"/>
        </w:rPr>
        <w:br w:type="page"/>
      </w:r>
    </w:p>
    <w:p w14:paraId="2E26DEA2" w14:textId="77777777" w:rsidR="006417B5" w:rsidRDefault="00243853" w:rsidP="006731B1">
      <w:pPr>
        <w:pStyle w:val="Heading1"/>
        <w:spacing w:after="0"/>
      </w:pPr>
      <w:bookmarkStart w:id="1" w:name="_Toc402184366"/>
      <w:bookmarkStart w:id="2" w:name="_Toc404338655"/>
      <w:r>
        <w:lastRenderedPageBreak/>
        <w:t>ACKNOWLEDGEMENTS</w:t>
      </w:r>
      <w:bookmarkEnd w:id="1"/>
      <w:bookmarkEnd w:id="2"/>
    </w:p>
    <w:p w14:paraId="2437C006" w14:textId="77777777" w:rsidR="006417B5" w:rsidRDefault="006417B5" w:rsidP="006731B1">
      <w:pPr>
        <w:widowControl w:val="0"/>
        <w:autoSpaceDE w:val="0"/>
        <w:autoSpaceDN w:val="0"/>
        <w:adjustRightInd w:val="0"/>
        <w:spacing w:after="0" w:line="276" w:lineRule="auto"/>
        <w:rPr>
          <w:rFonts w:asciiTheme="majorHAnsi" w:hAnsiTheme="majorHAnsi" w:cs="Times"/>
          <w:b/>
          <w:sz w:val="20"/>
          <w:szCs w:val="20"/>
        </w:rPr>
      </w:pPr>
    </w:p>
    <w:p w14:paraId="09CE717C" w14:textId="77777777" w:rsidR="006417B5" w:rsidRDefault="00243853" w:rsidP="00B60BC3">
      <w:pPr>
        <w:spacing w:after="0" w:line="276" w:lineRule="auto"/>
        <w:jc w:val="both"/>
        <w:rPr>
          <w:rFonts w:asciiTheme="majorHAnsi" w:hAnsiTheme="majorHAnsi" w:cs="Arial"/>
          <w:color w:val="000000" w:themeColor="text1"/>
          <w:sz w:val="20"/>
          <w:szCs w:val="20"/>
        </w:rPr>
      </w:pPr>
      <w:r>
        <w:rPr>
          <w:rFonts w:asciiTheme="majorHAnsi" w:eastAsia="Times New Roman" w:hAnsiTheme="majorHAnsi" w:cs="Tahoma"/>
          <w:bCs/>
          <w:color w:val="000000" w:themeColor="text1"/>
          <w:spacing w:val="8"/>
          <w:sz w:val="20"/>
          <w:szCs w:val="20"/>
        </w:rPr>
        <w:t>The TE consultants acknowledge the assistance of the following persons in undertaking the TE:</w:t>
      </w:r>
    </w:p>
    <w:p w14:paraId="4FE46A94" w14:textId="77777777" w:rsidR="006417B5" w:rsidRDefault="006417B5" w:rsidP="00B60BC3">
      <w:pPr>
        <w:shd w:val="clear" w:color="auto" w:fill="FEFEFE"/>
        <w:spacing w:after="0" w:line="276" w:lineRule="auto"/>
        <w:jc w:val="both"/>
        <w:rPr>
          <w:rFonts w:asciiTheme="majorHAnsi" w:eastAsia="Times New Roman" w:hAnsiTheme="majorHAnsi" w:cs="Tahoma"/>
          <w:bCs/>
          <w:color w:val="000000" w:themeColor="text1"/>
          <w:spacing w:val="8"/>
          <w:sz w:val="20"/>
          <w:szCs w:val="20"/>
        </w:rPr>
      </w:pPr>
    </w:p>
    <w:p w14:paraId="08D98304"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eastAsia="Times New Roman" w:hAnsiTheme="majorHAnsi" w:cs="Tahoma"/>
          <w:bCs/>
          <w:color w:val="000000" w:themeColor="text1"/>
          <w:spacing w:val="8"/>
          <w:sz w:val="20"/>
          <w:szCs w:val="20"/>
        </w:rPr>
        <w:t xml:space="preserve">Ms. Lisa Farroway, Regional Technical Adviser (RTA), </w:t>
      </w:r>
      <w:r>
        <w:rPr>
          <w:rFonts w:asciiTheme="majorHAnsi" w:hAnsiTheme="majorHAnsi" w:cs="Arial"/>
          <w:color w:val="000000" w:themeColor="text1"/>
          <w:sz w:val="20"/>
          <w:szCs w:val="20"/>
        </w:rPr>
        <w:t xml:space="preserve">Biodiversity, </w:t>
      </w:r>
      <w:r>
        <w:rPr>
          <w:rFonts w:asciiTheme="majorHAnsi" w:eastAsia="Times New Roman" w:hAnsiTheme="majorHAnsi" w:cs="Tahoma"/>
          <w:bCs/>
          <w:color w:val="000000" w:themeColor="text1"/>
          <w:spacing w:val="8"/>
          <w:sz w:val="20"/>
          <w:szCs w:val="20"/>
        </w:rPr>
        <w:t>UNDP.</w:t>
      </w:r>
    </w:p>
    <w:p w14:paraId="1B83DC5D" w14:textId="77777777" w:rsidR="006417B5" w:rsidRDefault="006417B5" w:rsidP="00B60BC3">
      <w:pPr>
        <w:spacing w:after="0" w:line="276" w:lineRule="auto"/>
        <w:jc w:val="both"/>
        <w:rPr>
          <w:rFonts w:asciiTheme="majorHAnsi" w:hAnsiTheme="majorHAnsi" w:cs="Arial"/>
          <w:color w:val="000000" w:themeColor="text1"/>
          <w:sz w:val="20"/>
          <w:szCs w:val="20"/>
        </w:rPr>
      </w:pPr>
    </w:p>
    <w:p w14:paraId="2CA9A032"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Dr. Chaode Ma, </w:t>
      </w:r>
      <w:proofErr w:type="spellStart"/>
      <w:r>
        <w:rPr>
          <w:rFonts w:asciiTheme="majorHAnsi" w:hAnsiTheme="majorHAnsi" w:cs="Arial"/>
          <w:color w:val="000000" w:themeColor="text1"/>
          <w:sz w:val="20"/>
          <w:szCs w:val="20"/>
        </w:rPr>
        <w:t>Programme</w:t>
      </w:r>
      <w:proofErr w:type="spellEnd"/>
      <w:r>
        <w:rPr>
          <w:rFonts w:asciiTheme="majorHAnsi" w:hAnsiTheme="majorHAnsi" w:cs="Arial"/>
          <w:color w:val="000000" w:themeColor="text1"/>
          <w:sz w:val="20"/>
          <w:szCs w:val="20"/>
        </w:rPr>
        <w:t xml:space="preserve"> Director, Biodiversity &amp; Ecosystems, UNDP China.</w:t>
      </w:r>
    </w:p>
    <w:p w14:paraId="027371CA" w14:textId="77777777" w:rsidR="006417B5" w:rsidRDefault="006417B5" w:rsidP="00B60BC3">
      <w:pPr>
        <w:shd w:val="clear" w:color="auto" w:fill="FEFEFE"/>
        <w:spacing w:after="0" w:line="276" w:lineRule="auto"/>
        <w:jc w:val="both"/>
        <w:rPr>
          <w:rFonts w:asciiTheme="majorHAnsi" w:eastAsia="Times New Roman" w:hAnsiTheme="majorHAnsi" w:cs="Tahoma"/>
          <w:bCs/>
          <w:color w:val="000000" w:themeColor="text1"/>
          <w:spacing w:val="8"/>
          <w:sz w:val="20"/>
          <w:szCs w:val="20"/>
        </w:rPr>
      </w:pPr>
    </w:p>
    <w:p w14:paraId="21E0FAC5"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Ms. Xinhua Zhao, </w:t>
      </w:r>
      <w:proofErr w:type="spellStart"/>
      <w:r>
        <w:rPr>
          <w:rFonts w:asciiTheme="majorHAnsi" w:hAnsiTheme="majorHAnsi" w:cs="Arial"/>
          <w:color w:val="000000" w:themeColor="text1"/>
          <w:sz w:val="20"/>
          <w:szCs w:val="20"/>
        </w:rPr>
        <w:t>Programme</w:t>
      </w:r>
      <w:proofErr w:type="spellEnd"/>
      <w:r>
        <w:rPr>
          <w:rFonts w:asciiTheme="majorHAnsi" w:hAnsiTheme="majorHAnsi" w:cs="Arial"/>
          <w:color w:val="000000" w:themeColor="text1"/>
          <w:sz w:val="20"/>
          <w:szCs w:val="20"/>
        </w:rPr>
        <w:t xml:space="preserve"> Associate, Energy &amp; Environment, UNDP China.</w:t>
      </w:r>
    </w:p>
    <w:p w14:paraId="4F012DBC" w14:textId="77777777" w:rsidR="006417B5" w:rsidRDefault="006417B5" w:rsidP="00B60BC3">
      <w:pPr>
        <w:spacing w:after="0" w:line="276" w:lineRule="auto"/>
        <w:jc w:val="both"/>
        <w:rPr>
          <w:rFonts w:asciiTheme="majorHAnsi" w:hAnsiTheme="majorHAnsi" w:cs="Arial"/>
          <w:color w:val="000000" w:themeColor="text1"/>
          <w:sz w:val="20"/>
          <w:szCs w:val="20"/>
        </w:rPr>
      </w:pPr>
    </w:p>
    <w:p w14:paraId="7B4471CA"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Ms. Cheng Zheng, </w:t>
      </w:r>
      <w:proofErr w:type="spellStart"/>
      <w:r>
        <w:rPr>
          <w:rFonts w:asciiTheme="majorHAnsi" w:hAnsiTheme="majorHAnsi" w:cs="Arial"/>
          <w:color w:val="000000" w:themeColor="text1"/>
          <w:sz w:val="20"/>
          <w:szCs w:val="20"/>
        </w:rPr>
        <w:t>Programme</w:t>
      </w:r>
      <w:proofErr w:type="spellEnd"/>
      <w:r>
        <w:rPr>
          <w:rFonts w:asciiTheme="majorHAnsi" w:hAnsiTheme="majorHAnsi" w:cs="Arial"/>
          <w:color w:val="000000" w:themeColor="text1"/>
          <w:sz w:val="20"/>
          <w:szCs w:val="20"/>
        </w:rPr>
        <w:t xml:space="preserve"> Assistant, Energy &amp; Environment, UNDP China.</w:t>
      </w:r>
    </w:p>
    <w:p w14:paraId="0BCE5330" w14:textId="77777777" w:rsidR="006417B5" w:rsidRDefault="006417B5" w:rsidP="00B60BC3">
      <w:pPr>
        <w:spacing w:after="0" w:line="276" w:lineRule="auto"/>
        <w:jc w:val="both"/>
        <w:rPr>
          <w:rFonts w:asciiTheme="majorHAnsi" w:hAnsiTheme="majorHAnsi" w:cs="Arial"/>
          <w:color w:val="000000" w:themeColor="text1"/>
          <w:sz w:val="20"/>
          <w:szCs w:val="20"/>
        </w:rPr>
      </w:pPr>
    </w:p>
    <w:p w14:paraId="055A1535" w14:textId="3993D63E"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eastAsia="SimSun" w:hAnsiTheme="majorHAnsi" w:cs="Arial"/>
          <w:color w:val="000000" w:themeColor="text1"/>
          <w:sz w:val="20"/>
          <w:szCs w:val="20"/>
          <w:lang w:eastAsia="zh-CN"/>
        </w:rPr>
        <w:t xml:space="preserve">Mr. </w:t>
      </w:r>
      <w:r>
        <w:rPr>
          <w:rFonts w:asciiTheme="majorHAnsi" w:eastAsia="SimSun" w:hAnsiTheme="majorHAnsi" w:cs="Arial" w:hint="eastAsia"/>
          <w:color w:val="000000" w:themeColor="text1"/>
          <w:sz w:val="20"/>
          <w:szCs w:val="20"/>
          <w:lang w:eastAsia="zh-CN"/>
        </w:rPr>
        <w:t xml:space="preserve">Hui QIU, </w:t>
      </w:r>
      <w:r>
        <w:rPr>
          <w:rFonts w:asciiTheme="majorHAnsi" w:eastAsia="SimSun" w:hAnsiTheme="majorHAnsi" w:cs="Arial"/>
          <w:color w:val="000000" w:themeColor="text1"/>
          <w:sz w:val="20"/>
          <w:szCs w:val="20"/>
          <w:lang w:eastAsia="zh-CN"/>
        </w:rPr>
        <w:t>Deputy</w:t>
      </w:r>
      <w:r>
        <w:rPr>
          <w:rFonts w:asciiTheme="majorHAnsi" w:eastAsia="SimSun" w:hAnsiTheme="majorHAnsi" w:cs="Arial" w:hint="eastAsia"/>
          <w:color w:val="000000" w:themeColor="text1"/>
          <w:sz w:val="20"/>
          <w:szCs w:val="20"/>
          <w:lang w:eastAsia="zh-CN"/>
        </w:rPr>
        <w:t xml:space="preserve"> Director-General, Anhui Forestry Department </w:t>
      </w:r>
    </w:p>
    <w:p w14:paraId="6BEC51A4" w14:textId="77777777" w:rsidR="006417B5" w:rsidRDefault="006417B5" w:rsidP="00B60BC3">
      <w:pPr>
        <w:spacing w:after="0" w:line="276" w:lineRule="auto"/>
        <w:jc w:val="both"/>
        <w:rPr>
          <w:rFonts w:asciiTheme="majorHAnsi" w:eastAsia="SimSun" w:hAnsiTheme="majorHAnsi" w:cs="Arial"/>
          <w:color w:val="000000" w:themeColor="text1"/>
          <w:sz w:val="20"/>
          <w:szCs w:val="20"/>
          <w:lang w:eastAsia="zh-CN"/>
        </w:rPr>
      </w:pPr>
    </w:p>
    <w:p w14:paraId="6404F40A" w14:textId="778EC909"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Dr. </w:t>
      </w:r>
      <w:proofErr w:type="spellStart"/>
      <w:r>
        <w:rPr>
          <w:rFonts w:asciiTheme="majorHAnsi" w:hAnsiTheme="majorHAnsi" w:cs="Arial" w:hint="eastAsia"/>
          <w:color w:val="000000" w:themeColor="text1"/>
          <w:sz w:val="20"/>
          <w:szCs w:val="20"/>
        </w:rPr>
        <w:t>Da</w:t>
      </w:r>
      <w:r w:rsidR="004E261F">
        <w:rPr>
          <w:rFonts w:asciiTheme="majorHAnsi" w:hAnsiTheme="majorHAnsi" w:cs="Arial"/>
          <w:color w:val="000000" w:themeColor="text1"/>
          <w:sz w:val="20"/>
          <w:szCs w:val="20"/>
        </w:rPr>
        <w:t>y</w:t>
      </w:r>
      <w:r>
        <w:rPr>
          <w:rFonts w:asciiTheme="majorHAnsi" w:hAnsiTheme="majorHAnsi" w:cs="Arial" w:hint="eastAsia"/>
          <w:color w:val="000000" w:themeColor="text1"/>
          <w:sz w:val="20"/>
          <w:szCs w:val="20"/>
        </w:rPr>
        <w:t>uan</w:t>
      </w:r>
      <w:proofErr w:type="spellEnd"/>
      <w:r>
        <w:rPr>
          <w:rFonts w:asciiTheme="majorHAnsi" w:eastAsia="SimSun" w:hAnsiTheme="majorHAnsi" w:cs="Arial" w:hint="eastAsia"/>
          <w:color w:val="000000" w:themeColor="text1"/>
          <w:sz w:val="20"/>
          <w:szCs w:val="20"/>
          <w:lang w:eastAsia="zh-CN"/>
        </w:rPr>
        <w:t xml:space="preserve"> XUE</w:t>
      </w:r>
      <w:r>
        <w:rPr>
          <w:rFonts w:asciiTheme="majorHAnsi" w:hAnsiTheme="majorHAnsi" w:cs="Arial" w:hint="eastAsia"/>
          <w:color w:val="000000" w:themeColor="text1"/>
          <w:sz w:val="20"/>
          <w:szCs w:val="20"/>
        </w:rPr>
        <w:t>, CTA</w:t>
      </w:r>
      <w:r>
        <w:rPr>
          <w:rFonts w:asciiTheme="majorHAnsi" w:eastAsia="SimSun" w:hAnsiTheme="majorHAnsi" w:cs="Arial" w:hint="eastAsia"/>
          <w:color w:val="000000" w:themeColor="text1"/>
          <w:sz w:val="20"/>
          <w:szCs w:val="20"/>
          <w:lang w:eastAsia="zh-CN"/>
        </w:rPr>
        <w:t>/Professor</w:t>
      </w:r>
      <w:r>
        <w:rPr>
          <w:rFonts w:asciiTheme="majorHAnsi" w:hAnsiTheme="majorHAnsi" w:cs="Arial" w:hint="eastAsia"/>
          <w:color w:val="000000" w:themeColor="text1"/>
          <w:sz w:val="20"/>
          <w:szCs w:val="20"/>
        </w:rPr>
        <w:t>,</w:t>
      </w:r>
      <w:r>
        <w:rPr>
          <w:rFonts w:asciiTheme="majorHAnsi" w:eastAsia="SimSun" w:hAnsiTheme="majorHAnsi" w:cs="Arial" w:hint="eastAsia"/>
          <w:color w:val="000000" w:themeColor="text1"/>
          <w:sz w:val="20"/>
          <w:szCs w:val="20"/>
          <w:lang w:eastAsia="zh-CN"/>
        </w:rPr>
        <w:t xml:space="preserve"> </w:t>
      </w:r>
      <w:proofErr w:type="spellStart"/>
      <w:r>
        <w:rPr>
          <w:rFonts w:asciiTheme="majorHAnsi" w:eastAsia="SimSun" w:hAnsiTheme="majorHAnsi" w:cs="Arial" w:hint="eastAsia"/>
          <w:color w:val="000000" w:themeColor="text1"/>
          <w:sz w:val="20"/>
          <w:szCs w:val="20"/>
          <w:lang w:eastAsia="zh-CN"/>
        </w:rPr>
        <w:t>Minzu</w:t>
      </w:r>
      <w:proofErr w:type="spellEnd"/>
      <w:r>
        <w:rPr>
          <w:rFonts w:asciiTheme="majorHAnsi" w:eastAsia="SimSun" w:hAnsiTheme="majorHAnsi" w:cs="Arial" w:hint="eastAsia"/>
          <w:color w:val="000000" w:themeColor="text1"/>
          <w:sz w:val="20"/>
          <w:szCs w:val="20"/>
          <w:lang w:eastAsia="zh-CN"/>
        </w:rPr>
        <w:t xml:space="preserve"> University of China </w:t>
      </w:r>
    </w:p>
    <w:p w14:paraId="2D132064" w14:textId="77777777" w:rsidR="006417B5" w:rsidRDefault="006417B5" w:rsidP="00B60BC3">
      <w:pPr>
        <w:pStyle w:val="ListParagraph"/>
        <w:spacing w:after="0" w:line="276" w:lineRule="auto"/>
        <w:rPr>
          <w:rFonts w:asciiTheme="majorHAnsi" w:hAnsiTheme="majorHAnsi" w:cs="Arial"/>
          <w:color w:val="000000" w:themeColor="text1"/>
          <w:sz w:val="20"/>
          <w:szCs w:val="20"/>
        </w:rPr>
      </w:pPr>
    </w:p>
    <w:p w14:paraId="51CE605D"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eastAsia="SimSun" w:hAnsiTheme="majorHAnsi" w:cs="Arial"/>
          <w:color w:val="000000" w:themeColor="text1"/>
          <w:sz w:val="20"/>
          <w:szCs w:val="20"/>
          <w:lang w:eastAsia="zh-CN"/>
        </w:rPr>
        <w:t xml:space="preserve">Mr. </w:t>
      </w:r>
      <w:proofErr w:type="spellStart"/>
      <w:r>
        <w:rPr>
          <w:rFonts w:asciiTheme="majorHAnsi" w:eastAsia="SimSun" w:hAnsiTheme="majorHAnsi" w:cs="Arial" w:hint="eastAsia"/>
          <w:color w:val="000000" w:themeColor="text1"/>
          <w:sz w:val="20"/>
          <w:szCs w:val="20"/>
          <w:lang w:eastAsia="zh-CN"/>
        </w:rPr>
        <w:t>Xiaochun</w:t>
      </w:r>
      <w:proofErr w:type="spellEnd"/>
      <w:r>
        <w:rPr>
          <w:rFonts w:asciiTheme="majorHAnsi" w:eastAsia="SimSun" w:hAnsiTheme="majorHAnsi" w:cs="Arial" w:hint="eastAsia"/>
          <w:color w:val="000000" w:themeColor="text1"/>
          <w:sz w:val="20"/>
          <w:szCs w:val="20"/>
          <w:lang w:eastAsia="zh-CN"/>
        </w:rPr>
        <w:t xml:space="preserve"> ZHOU, Project Coordinator/Director, Anhui Wetland Conservation Center </w:t>
      </w:r>
    </w:p>
    <w:p w14:paraId="7553A6ED" w14:textId="77777777" w:rsidR="006417B5" w:rsidRDefault="006417B5" w:rsidP="00B60BC3">
      <w:pPr>
        <w:pStyle w:val="ListParagraph"/>
        <w:spacing w:after="0" w:line="276" w:lineRule="auto"/>
        <w:rPr>
          <w:rFonts w:asciiTheme="majorHAnsi" w:hAnsiTheme="majorHAnsi" w:cs="Arial"/>
          <w:color w:val="000000" w:themeColor="text1"/>
          <w:sz w:val="20"/>
          <w:szCs w:val="20"/>
        </w:rPr>
      </w:pPr>
    </w:p>
    <w:p w14:paraId="2537B574"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eastAsia="SimSun" w:hAnsiTheme="majorHAnsi" w:cs="Arial"/>
          <w:color w:val="000000" w:themeColor="text1"/>
          <w:sz w:val="20"/>
          <w:szCs w:val="20"/>
          <w:lang w:eastAsia="zh-CN"/>
        </w:rPr>
        <w:t xml:space="preserve">Mr. </w:t>
      </w:r>
      <w:proofErr w:type="spellStart"/>
      <w:r>
        <w:rPr>
          <w:rFonts w:asciiTheme="majorHAnsi" w:eastAsia="SimSun" w:hAnsiTheme="majorHAnsi" w:cs="Arial" w:hint="eastAsia"/>
          <w:color w:val="000000" w:themeColor="text1"/>
          <w:sz w:val="20"/>
          <w:szCs w:val="20"/>
          <w:lang w:eastAsia="zh-CN"/>
        </w:rPr>
        <w:t>Wenlian</w:t>
      </w:r>
      <w:proofErr w:type="spellEnd"/>
      <w:r>
        <w:rPr>
          <w:rFonts w:asciiTheme="majorHAnsi" w:eastAsia="SimSun" w:hAnsiTheme="majorHAnsi" w:cs="Arial" w:hint="eastAsia"/>
          <w:color w:val="000000" w:themeColor="text1"/>
          <w:sz w:val="20"/>
          <w:szCs w:val="20"/>
          <w:lang w:eastAsia="zh-CN"/>
        </w:rPr>
        <w:t xml:space="preserve"> WANG, Deputy Director, </w:t>
      </w:r>
      <w:proofErr w:type="spellStart"/>
      <w:r>
        <w:rPr>
          <w:rFonts w:asciiTheme="majorHAnsi" w:eastAsia="SimSun" w:hAnsiTheme="majorHAnsi" w:cs="Arial" w:hint="eastAsia"/>
          <w:color w:val="000000" w:themeColor="text1"/>
          <w:sz w:val="20"/>
          <w:szCs w:val="20"/>
          <w:lang w:eastAsia="zh-CN"/>
        </w:rPr>
        <w:t>Chizhou</w:t>
      </w:r>
      <w:proofErr w:type="spellEnd"/>
      <w:r>
        <w:rPr>
          <w:rFonts w:asciiTheme="majorHAnsi" w:eastAsia="SimSun" w:hAnsiTheme="majorHAnsi" w:cs="Arial" w:hint="eastAsia"/>
          <w:color w:val="000000" w:themeColor="text1"/>
          <w:sz w:val="20"/>
          <w:szCs w:val="20"/>
          <w:lang w:eastAsia="zh-CN"/>
        </w:rPr>
        <w:t xml:space="preserve"> </w:t>
      </w:r>
      <w:r>
        <w:rPr>
          <w:rFonts w:asciiTheme="majorHAnsi" w:eastAsia="SimSun" w:hAnsiTheme="majorHAnsi" w:cs="Arial"/>
          <w:color w:val="000000" w:themeColor="text1"/>
          <w:sz w:val="20"/>
          <w:szCs w:val="20"/>
          <w:lang w:eastAsia="zh-CN"/>
        </w:rPr>
        <w:t>Municipality</w:t>
      </w:r>
      <w:r>
        <w:rPr>
          <w:rFonts w:asciiTheme="majorHAnsi" w:eastAsia="SimSun" w:hAnsiTheme="majorHAnsi" w:cs="Arial" w:hint="eastAsia"/>
          <w:color w:val="000000" w:themeColor="text1"/>
          <w:sz w:val="20"/>
          <w:szCs w:val="20"/>
          <w:lang w:eastAsia="zh-CN"/>
        </w:rPr>
        <w:t xml:space="preserve"> Forestry Bureau  </w:t>
      </w:r>
    </w:p>
    <w:p w14:paraId="6538F795" w14:textId="77777777" w:rsidR="006417B5" w:rsidRDefault="006417B5" w:rsidP="00B60BC3">
      <w:pPr>
        <w:pStyle w:val="ListParagraph"/>
        <w:spacing w:after="0" w:line="276" w:lineRule="auto"/>
        <w:jc w:val="both"/>
        <w:rPr>
          <w:rFonts w:asciiTheme="majorHAnsi" w:hAnsiTheme="majorHAnsi" w:cs="Arial"/>
          <w:color w:val="000000" w:themeColor="text1"/>
          <w:sz w:val="20"/>
          <w:szCs w:val="20"/>
        </w:rPr>
      </w:pPr>
    </w:p>
    <w:p w14:paraId="557F042A"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 xml:space="preserve">Ms. </w:t>
      </w:r>
      <w:r>
        <w:rPr>
          <w:rFonts w:asciiTheme="majorHAnsi" w:eastAsia="SimSun" w:hAnsiTheme="majorHAnsi" w:cs="Arial" w:hint="eastAsia"/>
          <w:color w:val="000000" w:themeColor="text1"/>
          <w:sz w:val="20"/>
          <w:szCs w:val="20"/>
          <w:lang w:eastAsia="zh-CN"/>
        </w:rPr>
        <w:t>Fei LENG</w:t>
      </w:r>
      <w:r>
        <w:rPr>
          <w:rFonts w:asciiTheme="majorHAnsi" w:hAnsiTheme="majorHAnsi" w:cs="Arial" w:hint="eastAsia"/>
          <w:color w:val="000000" w:themeColor="text1"/>
          <w:sz w:val="20"/>
          <w:szCs w:val="20"/>
        </w:rPr>
        <w:t>, Project Manager, Anhui PMO</w:t>
      </w:r>
    </w:p>
    <w:p w14:paraId="04CFB4D3" w14:textId="77777777" w:rsidR="006417B5" w:rsidRDefault="006417B5" w:rsidP="00B60BC3">
      <w:pPr>
        <w:spacing w:after="0" w:line="276" w:lineRule="auto"/>
        <w:rPr>
          <w:rFonts w:asciiTheme="majorHAnsi" w:eastAsia="SimSun" w:hAnsiTheme="majorHAnsi" w:cs="Arial"/>
          <w:color w:val="000000" w:themeColor="text1"/>
          <w:sz w:val="20"/>
          <w:szCs w:val="20"/>
          <w:lang w:eastAsia="zh-CN"/>
        </w:rPr>
      </w:pPr>
    </w:p>
    <w:p w14:paraId="2F58B5E8"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eastAsia="SimSun" w:hAnsiTheme="majorHAnsi" w:cs="Arial"/>
          <w:color w:val="000000" w:themeColor="text1"/>
          <w:sz w:val="20"/>
          <w:szCs w:val="20"/>
          <w:lang w:eastAsia="zh-CN"/>
        </w:rPr>
        <w:t xml:space="preserve">Mr. </w:t>
      </w:r>
      <w:r>
        <w:rPr>
          <w:rFonts w:asciiTheme="majorHAnsi" w:eastAsia="SimSun" w:hAnsiTheme="majorHAnsi" w:cs="Arial" w:hint="eastAsia"/>
          <w:color w:val="000000" w:themeColor="text1"/>
          <w:sz w:val="20"/>
          <w:szCs w:val="20"/>
          <w:lang w:eastAsia="zh-CN"/>
        </w:rPr>
        <w:t xml:space="preserve"> </w:t>
      </w:r>
      <w:proofErr w:type="spellStart"/>
      <w:r>
        <w:rPr>
          <w:rFonts w:asciiTheme="majorHAnsi" w:eastAsia="SimSun" w:hAnsiTheme="majorHAnsi" w:cs="Arial" w:hint="eastAsia"/>
          <w:color w:val="000000" w:themeColor="text1"/>
          <w:sz w:val="20"/>
          <w:szCs w:val="20"/>
          <w:lang w:eastAsia="zh-CN"/>
        </w:rPr>
        <w:t>Bulong</w:t>
      </w:r>
      <w:proofErr w:type="spellEnd"/>
      <w:r>
        <w:rPr>
          <w:rFonts w:asciiTheme="majorHAnsi" w:eastAsia="SimSun" w:hAnsiTheme="majorHAnsi" w:cs="Arial" w:hint="eastAsia"/>
          <w:color w:val="000000" w:themeColor="text1"/>
          <w:sz w:val="20"/>
          <w:szCs w:val="20"/>
          <w:lang w:eastAsia="zh-CN"/>
        </w:rPr>
        <w:t xml:space="preserve"> ZAI, Interpreter</w:t>
      </w:r>
    </w:p>
    <w:p w14:paraId="7947420C" w14:textId="77777777" w:rsidR="006417B5" w:rsidRDefault="006417B5" w:rsidP="00B60BC3">
      <w:pPr>
        <w:spacing w:after="0" w:line="276" w:lineRule="auto"/>
        <w:jc w:val="both"/>
        <w:rPr>
          <w:rFonts w:asciiTheme="majorHAnsi" w:eastAsia="SimSun" w:hAnsiTheme="majorHAnsi" w:cs="Arial"/>
          <w:color w:val="000000" w:themeColor="text1"/>
          <w:sz w:val="20"/>
          <w:szCs w:val="20"/>
          <w:lang w:eastAsia="zh-CN"/>
        </w:rPr>
      </w:pPr>
    </w:p>
    <w:p w14:paraId="3DBDAC1D" w14:textId="77777777" w:rsidR="006417B5" w:rsidRDefault="00243853" w:rsidP="00B60BC3">
      <w:pPr>
        <w:pStyle w:val="ListParagraph"/>
        <w:numPr>
          <w:ilvl w:val="0"/>
          <w:numId w:val="3"/>
        </w:numPr>
        <w:spacing w:after="0" w:line="276" w:lineRule="auto"/>
        <w:jc w:val="both"/>
        <w:rPr>
          <w:rFonts w:asciiTheme="majorHAnsi" w:hAnsiTheme="majorHAnsi" w:cs="Arial"/>
          <w:color w:val="000000" w:themeColor="text1"/>
          <w:sz w:val="20"/>
          <w:szCs w:val="20"/>
        </w:rPr>
      </w:pPr>
      <w:r>
        <w:rPr>
          <w:rFonts w:asciiTheme="majorHAnsi" w:hAnsiTheme="majorHAnsi" w:cs="Arial"/>
          <w:color w:val="000000" w:themeColor="text1"/>
          <w:sz w:val="20"/>
          <w:szCs w:val="20"/>
        </w:rPr>
        <w:t>All other key stakeholders including those who kindly and freely shared their views and perspectives about the project during TE interviews and discussions, as listed in Annex 3.</w:t>
      </w:r>
    </w:p>
    <w:p w14:paraId="3080A1CA" w14:textId="77777777" w:rsidR="006417B5" w:rsidRDefault="00243853">
      <w:pPr>
        <w:rPr>
          <w:rFonts w:asciiTheme="majorHAnsi" w:eastAsia="Times New Roman" w:hAnsiTheme="majorHAnsi" w:cs="Tahoma"/>
          <w:b/>
          <w:bCs/>
          <w:color w:val="0A0A0A"/>
          <w:spacing w:val="8"/>
          <w:sz w:val="20"/>
          <w:szCs w:val="20"/>
        </w:rPr>
      </w:pPr>
      <w:r>
        <w:rPr>
          <w:rFonts w:asciiTheme="majorHAnsi" w:eastAsia="Times New Roman" w:hAnsiTheme="majorHAnsi" w:cs="Tahoma"/>
          <w:b/>
          <w:bCs/>
          <w:color w:val="0A0A0A"/>
          <w:spacing w:val="8"/>
          <w:sz w:val="20"/>
          <w:szCs w:val="20"/>
        </w:rPr>
        <w:br w:type="page"/>
      </w:r>
    </w:p>
    <w:p w14:paraId="51CB8046" w14:textId="77777777" w:rsidR="006417B5" w:rsidRDefault="00243853" w:rsidP="006731B1">
      <w:pPr>
        <w:pStyle w:val="Heading1"/>
        <w:spacing w:after="0"/>
      </w:pPr>
      <w:bookmarkStart w:id="3" w:name="_Toc402184367"/>
      <w:bookmarkStart w:id="4" w:name="_Toc404338656"/>
      <w:r>
        <w:lastRenderedPageBreak/>
        <w:t>EXECUTIVE SUMMARY</w:t>
      </w:r>
      <w:bookmarkEnd w:id="3"/>
      <w:bookmarkEnd w:id="4"/>
    </w:p>
    <w:p w14:paraId="0704D89F" w14:textId="77777777" w:rsidR="006417B5" w:rsidRDefault="006417B5" w:rsidP="007A5BA2">
      <w:pPr>
        <w:spacing w:after="0"/>
        <w:rPr>
          <w:rFonts w:asciiTheme="majorHAnsi" w:hAnsiTheme="majorHAnsi"/>
          <w:sz w:val="20"/>
          <w:szCs w:val="20"/>
        </w:rPr>
      </w:pPr>
    </w:p>
    <w:p w14:paraId="5FF70169" w14:textId="77777777" w:rsidR="006417B5" w:rsidRDefault="00243853" w:rsidP="007A5BA2">
      <w:pPr>
        <w:pStyle w:val="Heading2"/>
        <w:spacing w:before="0" w:after="0"/>
      </w:pPr>
      <w:bookmarkStart w:id="5" w:name="_Toc402184368"/>
      <w:bookmarkStart w:id="6" w:name="_Toc404338657"/>
      <w:r>
        <w:t>Brief Project Description</w:t>
      </w:r>
      <w:bookmarkEnd w:id="5"/>
      <w:bookmarkEnd w:id="6"/>
    </w:p>
    <w:p w14:paraId="21FDF515" w14:textId="77777777" w:rsidR="006417B5" w:rsidRDefault="006417B5" w:rsidP="007A5BA2">
      <w:pPr>
        <w:spacing w:after="0" w:line="276" w:lineRule="auto"/>
        <w:jc w:val="both"/>
        <w:rPr>
          <w:rFonts w:asciiTheme="majorHAnsi" w:hAnsiTheme="majorHAnsi"/>
          <w:sz w:val="20"/>
          <w:szCs w:val="20"/>
        </w:rPr>
      </w:pPr>
    </w:p>
    <w:p w14:paraId="26AFFB99" w14:textId="3F03CE82" w:rsidR="006417B5" w:rsidRDefault="00243853" w:rsidP="00C50A70">
      <w:pPr>
        <w:pStyle w:val="ListParagraph"/>
        <w:numPr>
          <w:ilvl w:val="0"/>
          <w:numId w:val="4"/>
        </w:numPr>
        <w:spacing w:after="0" w:line="276" w:lineRule="auto"/>
        <w:ind w:left="360"/>
        <w:jc w:val="both"/>
        <w:rPr>
          <w:rFonts w:asciiTheme="majorHAnsi" w:hAnsiTheme="majorHAnsi" w:cs="Times"/>
          <w:sz w:val="20"/>
          <w:szCs w:val="20"/>
        </w:rPr>
      </w:pPr>
      <w:r>
        <w:rPr>
          <w:rFonts w:asciiTheme="majorHAnsi" w:eastAsia="Times New Roman" w:hAnsiTheme="majorHAnsi"/>
          <w:sz w:val="20"/>
          <w:szCs w:val="20"/>
        </w:rPr>
        <w:t>The UNDP</w:t>
      </w:r>
      <w:r w:rsidR="000D17EB">
        <w:rPr>
          <w:rFonts w:asciiTheme="majorHAnsi" w:eastAsia="Times New Roman" w:hAnsiTheme="majorHAnsi"/>
          <w:sz w:val="20"/>
          <w:szCs w:val="20"/>
        </w:rPr>
        <w:t xml:space="preserve">-supported, </w:t>
      </w:r>
      <w:r>
        <w:rPr>
          <w:rFonts w:asciiTheme="majorHAnsi" w:eastAsia="Times New Roman" w:hAnsiTheme="majorHAnsi"/>
          <w:sz w:val="20"/>
          <w:szCs w:val="20"/>
        </w:rPr>
        <w:t>GEF</w:t>
      </w:r>
      <w:r w:rsidR="000D17EB">
        <w:rPr>
          <w:rFonts w:asciiTheme="majorHAnsi" w:eastAsia="Times New Roman" w:hAnsiTheme="majorHAnsi"/>
          <w:sz w:val="20"/>
          <w:szCs w:val="20"/>
        </w:rPr>
        <w:t xml:space="preserve"> financed and</w:t>
      </w:r>
      <w:r>
        <w:rPr>
          <w:rFonts w:asciiTheme="majorHAnsi" w:eastAsia="Times New Roman" w:hAnsiTheme="majorHAnsi"/>
          <w:sz w:val="20"/>
          <w:szCs w:val="20"/>
        </w:rPr>
        <w:t xml:space="preserve"> Nationally-</w:t>
      </w:r>
      <w:r w:rsidR="000D17EB">
        <w:rPr>
          <w:rFonts w:asciiTheme="majorHAnsi" w:eastAsia="Times New Roman" w:hAnsiTheme="majorHAnsi"/>
          <w:sz w:val="20"/>
          <w:szCs w:val="20"/>
        </w:rPr>
        <w:t>e</w:t>
      </w:r>
      <w:r>
        <w:rPr>
          <w:rFonts w:asciiTheme="majorHAnsi" w:eastAsia="Times New Roman" w:hAnsiTheme="majorHAnsi"/>
          <w:sz w:val="20"/>
          <w:szCs w:val="20"/>
        </w:rPr>
        <w:t>xecuted (NEX) project</w:t>
      </w:r>
      <w:r>
        <w:rPr>
          <w:rFonts w:asciiTheme="majorHAnsi" w:eastAsia="Times New Roman" w:hAnsiTheme="majorHAnsi"/>
          <w:i/>
          <w:sz w:val="20"/>
          <w:szCs w:val="20"/>
        </w:rPr>
        <w:t xml:space="preserve"> </w:t>
      </w:r>
      <w:r>
        <w:rPr>
          <w:rFonts w:asciiTheme="majorHAnsi" w:hAnsiTheme="majorHAnsi"/>
          <w:i/>
          <w:sz w:val="20"/>
          <w:szCs w:val="20"/>
          <w:lang w:eastAsia="zh-CN"/>
        </w:rPr>
        <w:t>Strengthening the management effectiveness of the wetland protected area system in Anhui Province</w:t>
      </w:r>
      <w:r>
        <w:rPr>
          <w:rFonts w:asciiTheme="majorHAnsi" w:hAnsiTheme="majorHAnsi"/>
          <w:sz w:val="20"/>
          <w:szCs w:val="20"/>
          <w:lang w:eastAsia="zh-CN"/>
        </w:rPr>
        <w:t xml:space="preserve"> (Anhui Wetlands Project), is being carried out between 31 December 2013 and 30 December 2018 as Project No. 4 under the broader </w:t>
      </w:r>
      <w:r>
        <w:rPr>
          <w:rFonts w:asciiTheme="majorHAnsi" w:eastAsia="Times New Roman" w:hAnsiTheme="majorHAnsi" w:cs="Times New Roman"/>
          <w:i/>
          <w:sz w:val="20"/>
          <w:szCs w:val="20"/>
        </w:rPr>
        <w:t xml:space="preserve">China Biodiversity Partnership </w:t>
      </w:r>
      <w:proofErr w:type="gramStart"/>
      <w:r>
        <w:rPr>
          <w:rFonts w:asciiTheme="majorHAnsi" w:eastAsia="Times New Roman" w:hAnsiTheme="majorHAnsi" w:cs="Times New Roman"/>
          <w:i/>
          <w:sz w:val="20"/>
          <w:szCs w:val="20"/>
        </w:rPr>
        <w:t>Framework  -</w:t>
      </w:r>
      <w:proofErr w:type="gramEnd"/>
      <w:r>
        <w:rPr>
          <w:rFonts w:asciiTheme="majorHAnsi" w:eastAsia="Times New Roman" w:hAnsiTheme="majorHAnsi" w:cs="Times New Roman"/>
          <w:i/>
          <w:sz w:val="20"/>
          <w:szCs w:val="20"/>
        </w:rPr>
        <w:t xml:space="preserve"> Mainstream of Life</w:t>
      </w:r>
      <w:r>
        <w:rPr>
          <w:rFonts w:asciiTheme="majorHAnsi" w:eastAsia="Times New Roman" w:hAnsiTheme="majorHAnsi" w:cs="Times New Roman"/>
          <w:sz w:val="20"/>
          <w:szCs w:val="20"/>
        </w:rPr>
        <w:t xml:space="preserve"> (CBFF-MSL). The Project is implemented by the United Nations Development </w:t>
      </w:r>
      <w:proofErr w:type="spellStart"/>
      <w:r>
        <w:rPr>
          <w:rFonts w:asciiTheme="majorHAnsi" w:eastAsia="Times New Roman" w:hAnsiTheme="majorHAnsi" w:cs="Times New Roman"/>
          <w:sz w:val="20"/>
          <w:szCs w:val="20"/>
        </w:rPr>
        <w:t>Programme</w:t>
      </w:r>
      <w:proofErr w:type="spellEnd"/>
      <w:r>
        <w:rPr>
          <w:rFonts w:asciiTheme="majorHAnsi" w:eastAsia="Times New Roman" w:hAnsiTheme="majorHAnsi" w:cs="Times New Roman"/>
          <w:sz w:val="20"/>
          <w:szCs w:val="20"/>
        </w:rPr>
        <w:t xml:space="preserve"> (UNDP) Country Office (CO) - </w:t>
      </w:r>
      <w:proofErr w:type="gramStart"/>
      <w:r>
        <w:rPr>
          <w:rFonts w:asciiTheme="majorHAnsi" w:eastAsia="Times New Roman" w:hAnsiTheme="majorHAnsi" w:cs="Times New Roman"/>
          <w:sz w:val="20"/>
          <w:szCs w:val="20"/>
        </w:rPr>
        <w:t>China, and</w:t>
      </w:r>
      <w:proofErr w:type="gramEnd"/>
      <w:r>
        <w:rPr>
          <w:rFonts w:asciiTheme="majorHAnsi" w:eastAsia="Times New Roman" w:hAnsiTheme="majorHAnsi" w:cs="Times New Roman"/>
          <w:sz w:val="20"/>
          <w:szCs w:val="20"/>
        </w:rPr>
        <w:t xml:space="preserve"> executed by the Anhui Forestry Department (AFP) with support from the Anhui Finance Department (AFD), several municipal and local governments and the management staff of </w:t>
      </w:r>
      <w:proofErr w:type="spellStart"/>
      <w:r>
        <w:rPr>
          <w:rFonts w:asciiTheme="majorHAnsi" w:hAnsiTheme="majorHAnsi" w:cs="Times"/>
          <w:sz w:val="20"/>
          <w:szCs w:val="20"/>
        </w:rPr>
        <w:t>Shengjin</w:t>
      </w:r>
      <w:proofErr w:type="spellEnd"/>
      <w:r>
        <w:rPr>
          <w:rFonts w:asciiTheme="majorHAnsi" w:hAnsiTheme="majorHAnsi" w:cs="Times"/>
          <w:sz w:val="20"/>
          <w:szCs w:val="20"/>
        </w:rPr>
        <w:t xml:space="preserve"> Lake National Nature Reserve (NNR) and other wetland Nature Reserves and protected areas in the Province.  The Project was implemented with a grant of US$</w:t>
      </w:r>
      <w:r>
        <w:rPr>
          <w:rFonts w:asciiTheme="majorHAnsi" w:hAnsiTheme="majorHAnsi"/>
          <w:color w:val="000000"/>
          <w:sz w:val="20"/>
          <w:szCs w:val="20"/>
          <w:lang w:eastAsia="en-GB"/>
        </w:rPr>
        <w:t>2,654,771 from GEF (5</w:t>
      </w:r>
      <w:r>
        <w:rPr>
          <w:rFonts w:asciiTheme="majorHAnsi" w:hAnsiTheme="majorHAnsi"/>
          <w:color w:val="000000"/>
          <w:sz w:val="20"/>
          <w:szCs w:val="20"/>
          <w:vertAlign w:val="superscript"/>
          <w:lang w:eastAsia="en-GB"/>
        </w:rPr>
        <w:t>th</w:t>
      </w:r>
      <w:r>
        <w:rPr>
          <w:rFonts w:asciiTheme="majorHAnsi" w:hAnsiTheme="majorHAnsi"/>
          <w:color w:val="000000"/>
          <w:sz w:val="20"/>
          <w:szCs w:val="20"/>
          <w:lang w:eastAsia="en-GB"/>
        </w:rPr>
        <w:t xml:space="preserve"> tranche), and co-financing commitments of $700K from UNDP and US$17,447,255 from Chinese government sources (at Terminal Evaluation actual co-financing from government sources was reported as being 2.7</w:t>
      </w:r>
      <w:r w:rsidR="00DF54DC">
        <w:rPr>
          <w:rFonts w:asciiTheme="majorHAnsi" w:hAnsiTheme="majorHAnsi"/>
          <w:color w:val="000000"/>
          <w:sz w:val="20"/>
          <w:szCs w:val="20"/>
          <w:lang w:eastAsia="en-GB"/>
        </w:rPr>
        <w:t xml:space="preserve"> </w:t>
      </w:r>
      <w:r>
        <w:rPr>
          <w:rFonts w:asciiTheme="majorHAnsi" w:hAnsiTheme="majorHAnsi"/>
          <w:color w:val="000000"/>
          <w:sz w:val="20"/>
          <w:szCs w:val="20"/>
          <w:lang w:eastAsia="en-GB"/>
        </w:rPr>
        <w:t xml:space="preserve">x the </w:t>
      </w:r>
      <w:r w:rsidR="00DF54DC">
        <w:rPr>
          <w:rFonts w:asciiTheme="majorHAnsi" w:hAnsiTheme="majorHAnsi"/>
          <w:color w:val="000000"/>
          <w:sz w:val="20"/>
          <w:szCs w:val="20"/>
          <w:lang w:eastAsia="en-GB"/>
        </w:rPr>
        <w:t>original</w:t>
      </w:r>
      <w:r>
        <w:rPr>
          <w:rFonts w:asciiTheme="majorHAnsi" w:hAnsiTheme="majorHAnsi"/>
          <w:color w:val="000000"/>
          <w:sz w:val="20"/>
          <w:szCs w:val="20"/>
          <w:lang w:eastAsia="en-GB"/>
        </w:rPr>
        <w:t xml:space="preserve"> commitment</w:t>
      </w:r>
      <w:r w:rsidR="00214C18">
        <w:rPr>
          <w:rFonts w:asciiTheme="majorHAnsi" w:hAnsiTheme="majorHAnsi"/>
          <w:color w:val="000000"/>
          <w:sz w:val="20"/>
          <w:szCs w:val="20"/>
          <w:lang w:eastAsia="en-GB"/>
        </w:rPr>
        <w:t xml:space="preserve">, plus an additional $30 million loan from </w:t>
      </w:r>
      <w:r w:rsidR="00995C1C">
        <w:rPr>
          <w:rFonts w:asciiTheme="majorHAnsi" w:hAnsiTheme="majorHAnsi"/>
          <w:color w:val="000000"/>
          <w:sz w:val="20"/>
          <w:szCs w:val="20"/>
          <w:lang w:eastAsia="en-GB"/>
        </w:rPr>
        <w:t xml:space="preserve">the </w:t>
      </w:r>
      <w:r w:rsidR="00214C18">
        <w:rPr>
          <w:rFonts w:asciiTheme="majorHAnsi" w:hAnsiTheme="majorHAnsi"/>
          <w:color w:val="000000"/>
          <w:sz w:val="20"/>
          <w:szCs w:val="20"/>
          <w:lang w:eastAsia="en-GB"/>
        </w:rPr>
        <w:t>Islamic Development Bank, bringing total co-financing to</w:t>
      </w:r>
      <w:r w:rsidR="00DF54DC">
        <w:rPr>
          <w:rFonts w:asciiTheme="majorHAnsi" w:hAnsiTheme="majorHAnsi"/>
          <w:color w:val="000000"/>
          <w:sz w:val="20"/>
          <w:szCs w:val="20"/>
          <w:lang w:eastAsia="en-GB"/>
        </w:rPr>
        <w:t xml:space="preserve"> 4.3 x the </w:t>
      </w:r>
      <w:r w:rsidR="00BA5FDD">
        <w:rPr>
          <w:rFonts w:asciiTheme="majorHAnsi" w:hAnsiTheme="majorHAnsi"/>
          <w:color w:val="000000"/>
          <w:sz w:val="20"/>
          <w:szCs w:val="20"/>
          <w:lang w:eastAsia="en-GB"/>
        </w:rPr>
        <w:t>original commit</w:t>
      </w:r>
      <w:r w:rsidR="00DF54DC">
        <w:rPr>
          <w:rFonts w:asciiTheme="majorHAnsi" w:hAnsiTheme="majorHAnsi"/>
          <w:color w:val="000000"/>
          <w:sz w:val="20"/>
          <w:szCs w:val="20"/>
          <w:lang w:eastAsia="en-GB"/>
        </w:rPr>
        <w:t>ment</w:t>
      </w:r>
      <w:r>
        <w:rPr>
          <w:rFonts w:asciiTheme="majorHAnsi" w:hAnsiTheme="majorHAnsi"/>
          <w:color w:val="000000"/>
          <w:sz w:val="20"/>
          <w:szCs w:val="20"/>
          <w:lang w:eastAsia="en-GB"/>
        </w:rPr>
        <w:t>).</w:t>
      </w:r>
    </w:p>
    <w:p w14:paraId="4853F5AC" w14:textId="77777777" w:rsidR="006417B5" w:rsidRDefault="006417B5" w:rsidP="006731B1">
      <w:pPr>
        <w:pStyle w:val="ListParagraph"/>
        <w:spacing w:after="0" w:line="276" w:lineRule="auto"/>
        <w:ind w:left="360"/>
        <w:jc w:val="both"/>
        <w:rPr>
          <w:rFonts w:asciiTheme="majorHAnsi" w:hAnsiTheme="majorHAnsi" w:cs="Times"/>
          <w:sz w:val="20"/>
          <w:szCs w:val="20"/>
        </w:rPr>
      </w:pPr>
    </w:p>
    <w:p w14:paraId="5804A033" w14:textId="77777777" w:rsidR="006417B5" w:rsidRDefault="00243853" w:rsidP="006731B1">
      <w:pPr>
        <w:pStyle w:val="ListParagraph"/>
        <w:numPr>
          <w:ilvl w:val="0"/>
          <w:numId w:val="4"/>
        </w:numPr>
        <w:spacing w:after="0" w:line="276" w:lineRule="auto"/>
        <w:ind w:left="360"/>
        <w:jc w:val="both"/>
        <w:rPr>
          <w:rFonts w:asciiTheme="majorHAnsi" w:eastAsia="Times New Roman" w:hAnsiTheme="majorHAnsi" w:cs="Times New Roman"/>
          <w:color w:val="222222"/>
          <w:sz w:val="20"/>
          <w:szCs w:val="20"/>
          <w:lang w:val="en-AU"/>
        </w:rPr>
      </w:pPr>
      <w:r>
        <w:rPr>
          <w:rFonts w:asciiTheme="majorHAnsi" w:hAnsiTheme="majorHAnsi" w:cs="Times"/>
          <w:sz w:val="20"/>
          <w:szCs w:val="20"/>
        </w:rPr>
        <w:t xml:space="preserve">Anhui Province </w:t>
      </w:r>
      <w:proofErr w:type="gramStart"/>
      <w:r>
        <w:rPr>
          <w:rFonts w:asciiTheme="majorHAnsi" w:hAnsiTheme="majorHAnsi" w:cs="Times"/>
          <w:sz w:val="20"/>
          <w:szCs w:val="20"/>
        </w:rPr>
        <w:t>is located in</w:t>
      </w:r>
      <w:proofErr w:type="gramEnd"/>
      <w:r>
        <w:rPr>
          <w:rFonts w:asciiTheme="majorHAnsi" w:hAnsiTheme="majorHAnsi" w:cs="Times"/>
          <w:sz w:val="20"/>
          <w:szCs w:val="20"/>
        </w:rPr>
        <w:t xml:space="preserve"> the lower reaches of the Yangtze River catchment and hosts a variety of nationally and internationally important wetlands and associated biodiversity, including riverine wetlands, riverside lakes and marshlands. </w:t>
      </w:r>
      <w:r>
        <w:rPr>
          <w:rFonts w:asciiTheme="majorHAnsi" w:eastAsia="Times New Roman" w:hAnsiTheme="majorHAnsi" w:cs="Times New Roman"/>
          <w:color w:val="222222"/>
          <w:sz w:val="20"/>
          <w:szCs w:val="20"/>
          <w:lang w:val="en-AU"/>
        </w:rPr>
        <w:t xml:space="preserve">The wetlands of Anhui Province are part of the broader </w:t>
      </w:r>
      <w:r>
        <w:rPr>
          <w:rFonts w:asciiTheme="majorHAnsi" w:eastAsia="Times New Roman" w:hAnsiTheme="majorHAnsi" w:cs="Times New Roman"/>
          <w:i/>
          <w:color w:val="222222"/>
          <w:sz w:val="20"/>
          <w:szCs w:val="20"/>
          <w:lang w:val="en-AU"/>
        </w:rPr>
        <w:t>Central Yangtze River and Lakes Eco-region</w:t>
      </w:r>
      <w:r>
        <w:rPr>
          <w:rFonts w:asciiTheme="majorHAnsi" w:eastAsia="Times New Roman" w:hAnsiTheme="majorHAnsi" w:cs="Times New Roman"/>
          <w:color w:val="222222"/>
          <w:sz w:val="20"/>
          <w:szCs w:val="20"/>
          <w:lang w:val="en-AU"/>
        </w:rPr>
        <w:t>, which covers an area of 754,500 km</w:t>
      </w:r>
      <w:r>
        <w:rPr>
          <w:rFonts w:asciiTheme="majorHAnsi" w:eastAsia="Times New Roman" w:hAnsiTheme="majorHAnsi" w:cs="Times New Roman"/>
          <w:color w:val="222222"/>
          <w:sz w:val="20"/>
          <w:szCs w:val="20"/>
          <w:vertAlign w:val="superscript"/>
          <w:lang w:val="en-AU"/>
        </w:rPr>
        <w:t>2</w:t>
      </w:r>
      <w:r>
        <w:rPr>
          <w:rFonts w:asciiTheme="majorHAnsi" w:eastAsia="Times New Roman" w:hAnsiTheme="majorHAnsi" w:cs="Times New Roman"/>
          <w:color w:val="222222"/>
          <w:sz w:val="20"/>
          <w:szCs w:val="20"/>
          <w:lang w:val="en-AU"/>
        </w:rPr>
        <w:t xml:space="preserve">, and which has been identified by the </w:t>
      </w:r>
      <w:proofErr w:type="gramStart"/>
      <w:r>
        <w:rPr>
          <w:rFonts w:asciiTheme="majorHAnsi" w:eastAsia="Times New Roman" w:hAnsiTheme="majorHAnsi" w:cs="Times New Roman"/>
          <w:color w:val="222222"/>
          <w:sz w:val="20"/>
          <w:szCs w:val="20"/>
          <w:lang w:val="en-AU"/>
        </w:rPr>
        <w:t>World Wide</w:t>
      </w:r>
      <w:proofErr w:type="gramEnd"/>
      <w:r>
        <w:rPr>
          <w:rFonts w:asciiTheme="majorHAnsi" w:eastAsia="Times New Roman" w:hAnsiTheme="majorHAnsi" w:cs="Times New Roman"/>
          <w:color w:val="222222"/>
          <w:sz w:val="20"/>
          <w:szCs w:val="20"/>
          <w:lang w:val="en-AU"/>
        </w:rPr>
        <w:t xml:space="preserve"> Fund for Nature (WWF) as a </w:t>
      </w:r>
      <w:r>
        <w:rPr>
          <w:rFonts w:asciiTheme="majorHAnsi" w:eastAsia="Times New Roman" w:hAnsiTheme="majorHAnsi" w:cs="Times New Roman"/>
          <w:i/>
          <w:color w:val="222222"/>
          <w:sz w:val="20"/>
          <w:szCs w:val="20"/>
          <w:lang w:val="en-AU"/>
        </w:rPr>
        <w:t>Global 200 Eco-region</w:t>
      </w:r>
      <w:r>
        <w:rPr>
          <w:rFonts w:asciiTheme="majorHAnsi" w:eastAsia="Times New Roman" w:hAnsiTheme="majorHAnsi" w:cs="Times New Roman"/>
          <w:color w:val="222222"/>
          <w:sz w:val="20"/>
          <w:szCs w:val="20"/>
          <w:lang w:val="en-AU"/>
        </w:rPr>
        <w:t xml:space="preserve"> - making it one of the world's 200 most important biological regions. </w:t>
      </w:r>
      <w:r>
        <w:rPr>
          <w:rFonts w:asciiTheme="majorHAnsi" w:hAnsiTheme="majorHAnsi" w:cs="Times"/>
          <w:sz w:val="20"/>
          <w:szCs w:val="20"/>
        </w:rPr>
        <w:t>Globally important biodiversity values include wintering habitat for a range of migratory bird species, including the critically endangered Siberian Crane (</w:t>
      </w:r>
      <w:proofErr w:type="spellStart"/>
      <w:r>
        <w:rPr>
          <w:rFonts w:asciiTheme="majorHAnsi" w:eastAsia="Times New Roman" w:hAnsiTheme="majorHAnsi" w:cs="Times New Roman"/>
          <w:i/>
          <w:iCs/>
          <w:color w:val="222222"/>
          <w:sz w:val="20"/>
          <w:szCs w:val="20"/>
          <w:shd w:val="clear" w:color="auto" w:fill="FFFFFF"/>
          <w:lang w:val="en-AU"/>
        </w:rPr>
        <w:t>Leucogeranus</w:t>
      </w:r>
      <w:proofErr w:type="spellEnd"/>
      <w:r>
        <w:rPr>
          <w:rFonts w:asciiTheme="majorHAnsi" w:eastAsia="Times New Roman" w:hAnsiTheme="majorHAnsi" w:cs="Times New Roman"/>
          <w:i/>
          <w:iCs/>
          <w:color w:val="222222"/>
          <w:sz w:val="20"/>
          <w:szCs w:val="20"/>
          <w:shd w:val="clear" w:color="auto" w:fill="FFFFFF"/>
          <w:lang w:val="en-AU"/>
        </w:rPr>
        <w:t xml:space="preserve"> </w:t>
      </w:r>
      <w:proofErr w:type="spellStart"/>
      <w:r>
        <w:rPr>
          <w:rFonts w:asciiTheme="majorHAnsi" w:eastAsia="Times New Roman" w:hAnsiTheme="majorHAnsi" w:cs="Times New Roman"/>
          <w:i/>
          <w:iCs/>
          <w:color w:val="222222"/>
          <w:sz w:val="20"/>
          <w:szCs w:val="20"/>
          <w:shd w:val="clear" w:color="auto" w:fill="FFFFFF"/>
          <w:lang w:val="en-AU"/>
        </w:rPr>
        <w:t>leucogeranus</w:t>
      </w:r>
      <w:proofErr w:type="spellEnd"/>
      <w:r>
        <w:rPr>
          <w:rFonts w:asciiTheme="majorHAnsi" w:eastAsia="Times New Roman" w:hAnsiTheme="majorHAnsi" w:cs="Times New Roman"/>
          <w:i/>
          <w:iCs/>
          <w:color w:val="222222"/>
          <w:sz w:val="20"/>
          <w:szCs w:val="20"/>
          <w:shd w:val="clear" w:color="auto" w:fill="FFFFFF"/>
          <w:lang w:val="en-AU"/>
        </w:rPr>
        <w:t xml:space="preserve">); </w:t>
      </w:r>
      <w:r>
        <w:rPr>
          <w:rFonts w:asciiTheme="majorHAnsi" w:eastAsia="Times New Roman" w:hAnsiTheme="majorHAnsi" w:cs="Times New Roman"/>
          <w:iCs/>
          <w:color w:val="222222"/>
          <w:sz w:val="20"/>
          <w:szCs w:val="20"/>
          <w:shd w:val="clear" w:color="auto" w:fill="FFFFFF"/>
          <w:lang w:val="en-AU"/>
        </w:rPr>
        <w:t xml:space="preserve">and </w:t>
      </w:r>
      <w:proofErr w:type="gramStart"/>
      <w:r>
        <w:rPr>
          <w:rFonts w:asciiTheme="majorHAnsi" w:eastAsia="Times New Roman" w:hAnsiTheme="majorHAnsi" w:cs="Times New Roman"/>
          <w:iCs/>
          <w:color w:val="222222"/>
          <w:sz w:val="20"/>
          <w:szCs w:val="20"/>
          <w:shd w:val="clear" w:color="auto" w:fill="FFFFFF"/>
          <w:lang w:val="en-AU"/>
        </w:rPr>
        <w:t>also</w:t>
      </w:r>
      <w:proofErr w:type="gramEnd"/>
      <w:r>
        <w:rPr>
          <w:rFonts w:asciiTheme="majorHAnsi" w:eastAsia="Times New Roman" w:hAnsiTheme="majorHAnsi" w:cs="Times New Roman"/>
          <w:iCs/>
          <w:color w:val="222222"/>
          <w:sz w:val="20"/>
          <w:szCs w:val="20"/>
          <w:shd w:val="clear" w:color="auto" w:fill="FFFFFF"/>
          <w:lang w:val="en-AU"/>
        </w:rPr>
        <w:t xml:space="preserve"> key</w:t>
      </w:r>
      <w:r>
        <w:rPr>
          <w:rFonts w:asciiTheme="majorHAnsi" w:eastAsia="Times New Roman" w:hAnsiTheme="majorHAnsi" w:cs="Times New Roman"/>
          <w:i/>
          <w:iCs/>
          <w:color w:val="222222"/>
          <w:sz w:val="20"/>
          <w:szCs w:val="20"/>
          <w:shd w:val="clear" w:color="auto" w:fill="FFFFFF"/>
          <w:lang w:val="en-AU"/>
        </w:rPr>
        <w:t xml:space="preserve"> </w:t>
      </w:r>
      <w:r>
        <w:rPr>
          <w:rFonts w:asciiTheme="majorHAnsi" w:hAnsiTheme="majorHAnsi" w:cs="Times"/>
          <w:sz w:val="20"/>
          <w:szCs w:val="20"/>
        </w:rPr>
        <w:t xml:space="preserve">habitat for the critically endangered Yangtze River Finless Porpoise </w:t>
      </w:r>
      <w:r>
        <w:rPr>
          <w:rFonts w:asciiTheme="majorHAnsi" w:hAnsiTheme="majorHAnsi" w:cs="Times"/>
          <w:color w:val="000000" w:themeColor="text1"/>
          <w:sz w:val="20"/>
          <w:szCs w:val="20"/>
        </w:rPr>
        <w:t>(</w:t>
      </w:r>
      <w:proofErr w:type="spellStart"/>
      <w:r>
        <w:rPr>
          <w:rFonts w:asciiTheme="majorHAnsi" w:hAnsiTheme="majorHAnsi" w:cs="Times"/>
          <w:i/>
          <w:color w:val="000000" w:themeColor="text1"/>
          <w:sz w:val="20"/>
          <w:szCs w:val="20"/>
        </w:rPr>
        <w:t>Neophocaena</w:t>
      </w:r>
      <w:proofErr w:type="spellEnd"/>
      <w:r>
        <w:rPr>
          <w:rFonts w:asciiTheme="majorHAnsi" w:hAnsiTheme="majorHAnsi" w:cs="Times"/>
          <w:i/>
          <w:color w:val="000000" w:themeColor="text1"/>
          <w:sz w:val="20"/>
          <w:szCs w:val="20"/>
        </w:rPr>
        <w:t xml:space="preserve"> </w:t>
      </w:r>
      <w:proofErr w:type="spellStart"/>
      <w:r>
        <w:rPr>
          <w:rFonts w:asciiTheme="majorHAnsi" w:hAnsiTheme="majorHAnsi" w:cs="Times"/>
          <w:i/>
          <w:color w:val="000000" w:themeColor="text1"/>
          <w:sz w:val="20"/>
          <w:szCs w:val="20"/>
        </w:rPr>
        <w:t>asiaeorientalis</w:t>
      </w:r>
      <w:proofErr w:type="spellEnd"/>
      <w:r>
        <w:rPr>
          <w:rFonts w:asciiTheme="majorHAnsi" w:hAnsiTheme="majorHAnsi" w:cs="Times"/>
          <w:color w:val="000000" w:themeColor="text1"/>
          <w:sz w:val="20"/>
          <w:szCs w:val="20"/>
        </w:rPr>
        <w:t>), the critically endangered Yangtze River Alligator (</w:t>
      </w:r>
      <w:r>
        <w:rPr>
          <w:rFonts w:asciiTheme="majorHAnsi" w:eastAsia="Times New Roman" w:hAnsiTheme="majorHAnsi" w:cs="Arial"/>
          <w:bCs/>
          <w:i/>
          <w:color w:val="000000" w:themeColor="text1"/>
          <w:sz w:val="20"/>
          <w:szCs w:val="20"/>
          <w:shd w:val="clear" w:color="auto" w:fill="FFFFFF"/>
          <w:lang w:val="en-AU"/>
        </w:rPr>
        <w:t>Alligator</w:t>
      </w:r>
      <w:r>
        <w:rPr>
          <w:rFonts w:asciiTheme="majorHAnsi" w:eastAsia="Times New Roman" w:hAnsiTheme="majorHAnsi" w:cs="Arial"/>
          <w:i/>
          <w:color w:val="000000" w:themeColor="text1"/>
          <w:sz w:val="20"/>
          <w:szCs w:val="20"/>
          <w:shd w:val="clear" w:color="auto" w:fill="FFFFFF"/>
          <w:lang w:val="en-AU"/>
        </w:rPr>
        <w:t> </w:t>
      </w:r>
      <w:proofErr w:type="spellStart"/>
      <w:r>
        <w:rPr>
          <w:rFonts w:asciiTheme="majorHAnsi" w:eastAsia="Times New Roman" w:hAnsiTheme="majorHAnsi" w:cs="Arial"/>
          <w:i/>
          <w:color w:val="000000" w:themeColor="text1"/>
          <w:sz w:val="20"/>
          <w:szCs w:val="20"/>
          <w:shd w:val="clear" w:color="auto" w:fill="FFFFFF"/>
          <w:lang w:val="en-AU"/>
        </w:rPr>
        <w:t>sinensis</w:t>
      </w:r>
      <w:proofErr w:type="spellEnd"/>
      <w:r>
        <w:rPr>
          <w:rFonts w:asciiTheme="majorHAnsi" w:eastAsia="Times New Roman" w:hAnsiTheme="majorHAnsi" w:cs="Arial"/>
          <w:color w:val="000000" w:themeColor="text1"/>
          <w:sz w:val="20"/>
          <w:szCs w:val="20"/>
          <w:shd w:val="clear" w:color="auto" w:fill="FFFFFF"/>
          <w:lang w:val="en-AU"/>
        </w:rPr>
        <w:t>) and the critically endangered Chinese Sturgeon (</w:t>
      </w:r>
      <w:proofErr w:type="spellStart"/>
      <w:r>
        <w:rPr>
          <w:rFonts w:asciiTheme="majorHAnsi" w:eastAsia="Times New Roman" w:hAnsiTheme="majorHAnsi" w:cs="Arial"/>
          <w:i/>
          <w:color w:val="222222"/>
          <w:sz w:val="20"/>
          <w:szCs w:val="20"/>
          <w:shd w:val="clear" w:color="auto" w:fill="FFFFFF"/>
          <w:lang w:val="en-AU"/>
        </w:rPr>
        <w:t>Acipenser</w:t>
      </w:r>
      <w:proofErr w:type="spellEnd"/>
      <w:r>
        <w:rPr>
          <w:rFonts w:asciiTheme="majorHAnsi" w:eastAsia="Times New Roman" w:hAnsiTheme="majorHAnsi" w:cs="Arial"/>
          <w:i/>
          <w:color w:val="222222"/>
          <w:sz w:val="20"/>
          <w:szCs w:val="20"/>
          <w:shd w:val="clear" w:color="auto" w:fill="FFFFFF"/>
          <w:lang w:val="en-AU"/>
        </w:rPr>
        <w:t xml:space="preserve"> </w:t>
      </w:r>
      <w:proofErr w:type="spellStart"/>
      <w:r>
        <w:rPr>
          <w:rFonts w:asciiTheme="majorHAnsi" w:eastAsia="Times New Roman" w:hAnsiTheme="majorHAnsi" w:cs="Arial"/>
          <w:i/>
          <w:color w:val="222222"/>
          <w:sz w:val="20"/>
          <w:szCs w:val="20"/>
          <w:shd w:val="clear" w:color="auto" w:fill="FFFFFF"/>
          <w:lang w:val="en-AU"/>
        </w:rPr>
        <w:t>sinensis</w:t>
      </w:r>
      <w:proofErr w:type="spellEnd"/>
      <w:r>
        <w:rPr>
          <w:rFonts w:asciiTheme="majorHAnsi" w:eastAsia="Times New Roman" w:hAnsiTheme="majorHAnsi" w:cs="Arial"/>
          <w:color w:val="222222"/>
          <w:sz w:val="20"/>
          <w:szCs w:val="20"/>
          <w:shd w:val="clear" w:color="auto" w:fill="FFFFFF"/>
          <w:lang w:val="en-AU"/>
        </w:rPr>
        <w:t xml:space="preserve">). </w:t>
      </w:r>
    </w:p>
    <w:p w14:paraId="4482A0C4" w14:textId="77777777" w:rsidR="006417B5" w:rsidRDefault="006417B5" w:rsidP="006731B1">
      <w:pPr>
        <w:spacing w:after="0" w:line="276" w:lineRule="auto"/>
        <w:jc w:val="both"/>
        <w:rPr>
          <w:rFonts w:asciiTheme="majorHAnsi" w:hAnsiTheme="majorHAnsi" w:cs="Times"/>
          <w:sz w:val="20"/>
          <w:szCs w:val="20"/>
        </w:rPr>
      </w:pPr>
    </w:p>
    <w:p w14:paraId="625E49AE" w14:textId="77777777" w:rsidR="006417B5" w:rsidRDefault="00243853" w:rsidP="006731B1">
      <w:pPr>
        <w:pStyle w:val="ListParagraph"/>
        <w:numPr>
          <w:ilvl w:val="0"/>
          <w:numId w:val="4"/>
        </w:numPr>
        <w:spacing w:after="0" w:line="276" w:lineRule="auto"/>
        <w:ind w:left="360"/>
        <w:jc w:val="both"/>
        <w:rPr>
          <w:rFonts w:asciiTheme="majorHAnsi" w:hAnsiTheme="majorHAnsi" w:cs="Times"/>
          <w:sz w:val="20"/>
          <w:szCs w:val="20"/>
        </w:rPr>
      </w:pPr>
      <w:r>
        <w:rPr>
          <w:rFonts w:asciiTheme="majorHAnsi" w:hAnsiTheme="majorHAnsi" w:cs="Times"/>
          <w:sz w:val="20"/>
          <w:szCs w:val="20"/>
        </w:rPr>
        <w:t>The Anhui wetlands also have enormous socioeconomic value and provide a wide range of ecosystem services to the 60 million people who live in the Province, including drinking water supply, irrigation for some of the most productive agricultural areas in China, flood control, fisheries production, pollution absorption and tourism and recreation.</w:t>
      </w:r>
    </w:p>
    <w:p w14:paraId="563D872E" w14:textId="77777777" w:rsidR="006417B5" w:rsidRDefault="006417B5" w:rsidP="006731B1">
      <w:pPr>
        <w:pStyle w:val="ListParagraph"/>
        <w:spacing w:after="0" w:line="276" w:lineRule="auto"/>
        <w:ind w:left="360"/>
        <w:jc w:val="both"/>
        <w:rPr>
          <w:rFonts w:asciiTheme="majorHAnsi" w:eastAsia="Times New Roman" w:hAnsiTheme="majorHAnsi" w:cs="Times New Roman"/>
          <w:color w:val="222222"/>
          <w:sz w:val="20"/>
          <w:szCs w:val="20"/>
          <w:lang w:val="en-AU"/>
        </w:rPr>
      </w:pPr>
    </w:p>
    <w:p w14:paraId="1177C9EE" w14:textId="77777777" w:rsidR="006417B5" w:rsidRDefault="00243853" w:rsidP="006731B1">
      <w:pPr>
        <w:pStyle w:val="ListParagraph"/>
        <w:numPr>
          <w:ilvl w:val="0"/>
          <w:numId w:val="4"/>
        </w:numPr>
        <w:spacing w:after="0" w:line="276" w:lineRule="auto"/>
        <w:ind w:left="360"/>
        <w:jc w:val="both"/>
        <w:rPr>
          <w:rFonts w:asciiTheme="majorHAnsi" w:eastAsia="Times New Roman" w:hAnsiTheme="majorHAnsi" w:cs="Times New Roman"/>
          <w:color w:val="000000" w:themeColor="text1"/>
          <w:sz w:val="20"/>
          <w:szCs w:val="20"/>
          <w:lang w:val="en-AU"/>
        </w:rPr>
      </w:pPr>
      <w:r>
        <w:rPr>
          <w:rFonts w:asciiTheme="majorHAnsi" w:eastAsia="Times New Roman" w:hAnsiTheme="majorHAnsi" w:cs="Times New Roman"/>
          <w:color w:val="000000" w:themeColor="text1"/>
          <w:sz w:val="20"/>
          <w:szCs w:val="20"/>
          <w:shd w:val="clear" w:color="auto" w:fill="FFFFFF"/>
          <w:lang w:val="en-AU"/>
        </w:rPr>
        <w:t>The lower reaches of the Yangtze River including Anhui Province form the world’s busiest inland shipping corridor, which combined with the effects of several major industrial cities and ongoing economic growth and development have been sources of significant environmental pressures and impacts.</w:t>
      </w:r>
    </w:p>
    <w:p w14:paraId="3B8A5740" w14:textId="77777777" w:rsidR="006417B5" w:rsidRDefault="006417B5" w:rsidP="006731B1">
      <w:pPr>
        <w:spacing w:after="0" w:line="276" w:lineRule="auto"/>
        <w:jc w:val="both"/>
        <w:rPr>
          <w:rFonts w:asciiTheme="majorHAnsi" w:eastAsia="Times New Roman" w:hAnsiTheme="majorHAnsi" w:cs="Times New Roman"/>
          <w:color w:val="000000" w:themeColor="text1"/>
          <w:sz w:val="20"/>
          <w:szCs w:val="20"/>
          <w:lang w:val="en-AU"/>
        </w:rPr>
      </w:pPr>
    </w:p>
    <w:p w14:paraId="4541F709" w14:textId="77777777" w:rsidR="006417B5" w:rsidRDefault="00243853" w:rsidP="006731B1">
      <w:pPr>
        <w:pStyle w:val="ListParagraph"/>
        <w:numPr>
          <w:ilvl w:val="0"/>
          <w:numId w:val="4"/>
        </w:numPr>
        <w:spacing w:after="0" w:line="276" w:lineRule="auto"/>
        <w:ind w:left="360"/>
        <w:jc w:val="both"/>
        <w:rPr>
          <w:rFonts w:asciiTheme="majorHAnsi" w:eastAsia="Times New Roman" w:hAnsiTheme="majorHAnsi" w:cs="Times New Roman"/>
          <w:color w:val="000000" w:themeColor="text1"/>
          <w:sz w:val="20"/>
          <w:szCs w:val="20"/>
          <w:lang w:val="en-AU"/>
        </w:rPr>
      </w:pPr>
      <w:r>
        <w:rPr>
          <w:rFonts w:asciiTheme="majorHAnsi" w:eastAsia="Times New Roman" w:hAnsiTheme="majorHAnsi" w:cs="Times New Roman"/>
          <w:color w:val="000000" w:themeColor="text1"/>
          <w:sz w:val="20"/>
          <w:szCs w:val="20"/>
          <w:lang w:val="en-AU"/>
        </w:rPr>
        <w:t xml:space="preserve">In order to address these </w:t>
      </w:r>
      <w:proofErr w:type="gramStart"/>
      <w:r>
        <w:rPr>
          <w:rFonts w:asciiTheme="majorHAnsi" w:eastAsia="Times New Roman" w:hAnsiTheme="majorHAnsi" w:cs="Times New Roman"/>
          <w:color w:val="000000" w:themeColor="text1"/>
          <w:sz w:val="20"/>
          <w:szCs w:val="20"/>
          <w:lang w:val="en-AU"/>
        </w:rPr>
        <w:t>impacts</w:t>
      </w:r>
      <w:proofErr w:type="gramEnd"/>
      <w:r>
        <w:rPr>
          <w:rFonts w:asciiTheme="majorHAnsi" w:eastAsia="Times New Roman" w:hAnsiTheme="majorHAnsi" w:cs="Times New Roman"/>
          <w:color w:val="000000" w:themeColor="text1"/>
          <w:sz w:val="20"/>
          <w:szCs w:val="20"/>
          <w:lang w:val="en-AU"/>
        </w:rPr>
        <w:t xml:space="preserve"> the goal of the UNDP-GEF Anhui Wetlands Project </w:t>
      </w:r>
      <w:r>
        <w:rPr>
          <w:rFonts w:asciiTheme="majorHAnsi" w:hAnsiTheme="majorHAnsi"/>
          <w:sz w:val="20"/>
          <w:szCs w:val="20"/>
          <w:lang w:val="en-GB"/>
        </w:rPr>
        <w:t xml:space="preserve">is to contribute to the conservation and sustainable use of globally significant biodiversity in Anhui Province. The project’s strategic objective is to strengthen the management effectiveness of the wetland protected area (WPA) system in Anhui, in response to existing and emerging threats to the globally significant biodiversity and essential ecosystem services. The site focus was initially on </w:t>
      </w:r>
      <w:proofErr w:type="spellStart"/>
      <w:r>
        <w:rPr>
          <w:rFonts w:asciiTheme="majorHAnsi" w:hAnsiTheme="majorHAnsi"/>
          <w:sz w:val="20"/>
          <w:szCs w:val="20"/>
          <w:lang w:val="en-GB"/>
        </w:rPr>
        <w:t>Shengjin</w:t>
      </w:r>
      <w:proofErr w:type="spellEnd"/>
      <w:r>
        <w:rPr>
          <w:rFonts w:asciiTheme="majorHAnsi" w:hAnsiTheme="majorHAnsi"/>
          <w:sz w:val="20"/>
          <w:szCs w:val="20"/>
          <w:lang w:val="en-GB"/>
        </w:rPr>
        <w:t xml:space="preserve"> Lake NNR, which provided a basis for developing meaningful interventions that were replicated elsewhere in the WPA system, including demonstration activities at </w:t>
      </w:r>
      <w:proofErr w:type="spellStart"/>
      <w:r>
        <w:rPr>
          <w:rFonts w:asciiTheme="majorHAnsi" w:hAnsiTheme="majorHAnsi"/>
          <w:sz w:val="20"/>
          <w:szCs w:val="20"/>
          <w:lang w:val="en-GB"/>
        </w:rPr>
        <w:t>Tongling</w:t>
      </w:r>
      <w:proofErr w:type="spellEnd"/>
      <w:r>
        <w:rPr>
          <w:rFonts w:asciiTheme="majorHAnsi" w:hAnsiTheme="majorHAnsi"/>
          <w:sz w:val="20"/>
          <w:szCs w:val="20"/>
          <w:lang w:val="en-GB"/>
        </w:rPr>
        <w:t xml:space="preserve"> River Porpoise NNR, Yangtze Alligator NNR, </w:t>
      </w:r>
      <w:proofErr w:type="spellStart"/>
      <w:r>
        <w:rPr>
          <w:rFonts w:asciiTheme="majorHAnsi" w:hAnsiTheme="majorHAnsi"/>
          <w:sz w:val="20"/>
          <w:szCs w:val="20"/>
          <w:lang w:val="en-GB"/>
        </w:rPr>
        <w:t>Anqing</w:t>
      </w:r>
      <w:proofErr w:type="spellEnd"/>
      <w:r>
        <w:rPr>
          <w:rFonts w:asciiTheme="majorHAnsi" w:hAnsiTheme="majorHAnsi"/>
          <w:sz w:val="20"/>
          <w:szCs w:val="20"/>
          <w:lang w:val="en-GB"/>
        </w:rPr>
        <w:t xml:space="preserve"> River Wetlands Provincial Nature Reserve (PNR), </w:t>
      </w:r>
      <w:proofErr w:type="spellStart"/>
      <w:r>
        <w:rPr>
          <w:rFonts w:asciiTheme="majorHAnsi" w:hAnsiTheme="majorHAnsi"/>
          <w:sz w:val="20"/>
          <w:szCs w:val="20"/>
          <w:lang w:val="en-GB"/>
        </w:rPr>
        <w:t>Shiju</w:t>
      </w:r>
      <w:proofErr w:type="spellEnd"/>
      <w:r>
        <w:rPr>
          <w:rFonts w:asciiTheme="majorHAnsi" w:hAnsiTheme="majorHAnsi"/>
          <w:sz w:val="20"/>
          <w:szCs w:val="20"/>
          <w:lang w:val="en-GB"/>
        </w:rPr>
        <w:t xml:space="preserve"> lake PNR and </w:t>
      </w:r>
      <w:proofErr w:type="spellStart"/>
      <w:r>
        <w:rPr>
          <w:rFonts w:asciiTheme="majorHAnsi" w:hAnsiTheme="majorHAnsi"/>
          <w:sz w:val="20"/>
          <w:szCs w:val="20"/>
          <w:lang w:val="en-GB"/>
        </w:rPr>
        <w:t>Susong</w:t>
      </w:r>
      <w:proofErr w:type="spellEnd"/>
      <w:r>
        <w:rPr>
          <w:rFonts w:asciiTheme="majorHAnsi" w:hAnsiTheme="majorHAnsi"/>
          <w:sz w:val="20"/>
          <w:szCs w:val="20"/>
          <w:lang w:val="en-GB"/>
        </w:rPr>
        <w:t xml:space="preserve"> </w:t>
      </w:r>
      <w:proofErr w:type="spellStart"/>
      <w:r>
        <w:rPr>
          <w:rFonts w:asciiTheme="majorHAnsi" w:hAnsiTheme="majorHAnsi"/>
          <w:sz w:val="20"/>
          <w:szCs w:val="20"/>
          <w:lang w:val="en-GB"/>
        </w:rPr>
        <w:t>Huayang</w:t>
      </w:r>
      <w:proofErr w:type="spellEnd"/>
      <w:r>
        <w:rPr>
          <w:rFonts w:asciiTheme="majorHAnsi" w:hAnsiTheme="majorHAnsi"/>
          <w:sz w:val="20"/>
          <w:szCs w:val="20"/>
          <w:lang w:val="en-GB"/>
        </w:rPr>
        <w:t xml:space="preserve"> River Lake PNR.</w:t>
      </w:r>
    </w:p>
    <w:p w14:paraId="0EAEE45F" w14:textId="77777777" w:rsidR="006417B5" w:rsidRDefault="006417B5" w:rsidP="006731B1">
      <w:pPr>
        <w:spacing w:after="0" w:line="276" w:lineRule="auto"/>
        <w:jc w:val="both"/>
        <w:rPr>
          <w:rFonts w:asciiTheme="majorHAnsi" w:eastAsia="Times New Roman" w:hAnsiTheme="majorHAnsi" w:cs="Times New Roman"/>
          <w:sz w:val="20"/>
          <w:szCs w:val="20"/>
        </w:rPr>
      </w:pPr>
    </w:p>
    <w:p w14:paraId="667BCAA7" w14:textId="77777777" w:rsidR="006417B5" w:rsidRDefault="00243853" w:rsidP="006731B1">
      <w:pPr>
        <w:pStyle w:val="ListParagraph"/>
        <w:numPr>
          <w:ilvl w:val="0"/>
          <w:numId w:val="4"/>
        </w:numPr>
        <w:spacing w:after="0" w:line="276" w:lineRule="auto"/>
        <w:ind w:left="360"/>
        <w:jc w:val="both"/>
        <w:rPr>
          <w:rFonts w:asciiTheme="majorHAnsi" w:eastAsia="Times New Roman" w:hAnsiTheme="majorHAnsi" w:cs="Times New Roman"/>
          <w:color w:val="000000" w:themeColor="text1"/>
          <w:sz w:val="20"/>
          <w:szCs w:val="20"/>
          <w:lang w:val="en-AU"/>
        </w:rPr>
      </w:pPr>
      <w:r>
        <w:rPr>
          <w:rFonts w:asciiTheme="majorHAnsi" w:eastAsia="Times New Roman" w:hAnsiTheme="majorHAnsi" w:cs="Times New Roman"/>
          <w:sz w:val="20"/>
          <w:szCs w:val="20"/>
        </w:rPr>
        <w:lastRenderedPageBreak/>
        <w:t>In accordance with UNDP-GEF monitoring and evaluation (M&amp;E) policies and procedures, all full and medium-sized UNDP supported, GEF financed projects are required to undergo a Terminal Evaluation (TE) upon completion of implementation.  This report presents the TE for the Anhui Wetlands Project.</w:t>
      </w:r>
    </w:p>
    <w:p w14:paraId="361A6713" w14:textId="77777777" w:rsidR="006417B5" w:rsidRDefault="006417B5">
      <w:pPr>
        <w:rPr>
          <w:rFonts w:asciiTheme="majorHAnsi" w:hAnsiTheme="majorHAnsi"/>
          <w:sz w:val="20"/>
          <w:szCs w:val="20"/>
        </w:rPr>
      </w:pPr>
    </w:p>
    <w:p w14:paraId="2DF107CA" w14:textId="77777777" w:rsidR="006417B5" w:rsidRDefault="006417B5">
      <w:pPr>
        <w:pStyle w:val="Heading2"/>
        <w:sectPr w:rsidR="006417B5">
          <w:headerReference w:type="default" r:id="rId17"/>
          <w:footerReference w:type="default" r:id="rId18"/>
          <w:pgSz w:w="11906" w:h="16838"/>
          <w:pgMar w:top="1440" w:right="1440" w:bottom="1440" w:left="1440" w:header="720" w:footer="720" w:gutter="0"/>
          <w:cols w:space="720"/>
        </w:sectPr>
      </w:pPr>
    </w:p>
    <w:p w14:paraId="12C49997" w14:textId="77777777" w:rsidR="006417B5" w:rsidRDefault="00243853">
      <w:pPr>
        <w:pStyle w:val="Heading2"/>
      </w:pPr>
      <w:bookmarkStart w:id="7" w:name="_Toc402184369"/>
      <w:bookmarkStart w:id="8" w:name="_Toc404338658"/>
      <w:r>
        <w:lastRenderedPageBreak/>
        <w:t>Evaluation Rating Table</w:t>
      </w:r>
      <w:bookmarkEnd w:id="7"/>
      <w:bookmarkEnd w:id="8"/>
    </w:p>
    <w:p w14:paraId="1B44FB17" w14:textId="77777777" w:rsidR="006417B5" w:rsidRDefault="006417B5">
      <w:pPr>
        <w:rPr>
          <w:sz w:val="16"/>
          <w:szCs w:val="16"/>
        </w:rPr>
      </w:pPr>
    </w:p>
    <w:tbl>
      <w:tblPr>
        <w:tblW w:w="14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75"/>
        <w:gridCol w:w="10322"/>
      </w:tblGrid>
      <w:tr w:rsidR="006417B5" w14:paraId="0D7F629F" w14:textId="77777777">
        <w:trPr>
          <w:tblHeader/>
        </w:trPr>
        <w:tc>
          <w:tcPr>
            <w:tcW w:w="2269" w:type="dxa"/>
            <w:shd w:val="clear" w:color="auto" w:fill="F2F2F2" w:themeFill="background1" w:themeFillShade="F2"/>
          </w:tcPr>
          <w:p w14:paraId="406174E7" w14:textId="77777777" w:rsidR="006417B5" w:rsidRDefault="00243853">
            <w:pPr>
              <w:spacing w:before="120" w:after="120"/>
              <w:jc w:val="center"/>
              <w:rPr>
                <w:rFonts w:asciiTheme="majorHAnsi" w:hAnsiTheme="majorHAnsi"/>
                <w:b/>
                <w:sz w:val="18"/>
                <w:szCs w:val="18"/>
              </w:rPr>
            </w:pPr>
            <w:r>
              <w:rPr>
                <w:rFonts w:asciiTheme="majorHAnsi" w:hAnsiTheme="majorHAnsi"/>
                <w:b/>
                <w:sz w:val="18"/>
                <w:szCs w:val="18"/>
              </w:rPr>
              <w:br w:type="page"/>
              <w:t>Component</w:t>
            </w:r>
          </w:p>
        </w:tc>
        <w:tc>
          <w:tcPr>
            <w:tcW w:w="1475" w:type="dxa"/>
            <w:shd w:val="clear" w:color="auto" w:fill="F2F2F2" w:themeFill="background1" w:themeFillShade="F2"/>
            <w:vAlign w:val="center"/>
          </w:tcPr>
          <w:p w14:paraId="75CE89B2" w14:textId="77777777" w:rsidR="006417B5" w:rsidRDefault="00243853">
            <w:pPr>
              <w:spacing w:before="120" w:after="120"/>
              <w:jc w:val="center"/>
              <w:rPr>
                <w:rFonts w:asciiTheme="majorHAnsi" w:hAnsiTheme="majorHAnsi"/>
                <w:b/>
                <w:sz w:val="18"/>
                <w:szCs w:val="18"/>
              </w:rPr>
            </w:pPr>
            <w:r>
              <w:rPr>
                <w:rFonts w:asciiTheme="majorHAnsi" w:hAnsiTheme="majorHAnsi"/>
                <w:b/>
                <w:sz w:val="18"/>
                <w:szCs w:val="18"/>
              </w:rPr>
              <w:t>Rating</w:t>
            </w:r>
          </w:p>
        </w:tc>
        <w:tc>
          <w:tcPr>
            <w:tcW w:w="10322" w:type="dxa"/>
            <w:shd w:val="clear" w:color="auto" w:fill="F2F2F2" w:themeFill="background1" w:themeFillShade="F2"/>
          </w:tcPr>
          <w:p w14:paraId="0F857252" w14:textId="77777777" w:rsidR="006417B5" w:rsidRDefault="00243853">
            <w:pPr>
              <w:spacing w:before="120" w:after="120"/>
              <w:jc w:val="center"/>
              <w:rPr>
                <w:rFonts w:asciiTheme="majorHAnsi" w:hAnsiTheme="majorHAnsi"/>
                <w:b/>
                <w:sz w:val="18"/>
                <w:szCs w:val="18"/>
              </w:rPr>
            </w:pPr>
            <w:r>
              <w:rPr>
                <w:rFonts w:asciiTheme="majorHAnsi" w:hAnsiTheme="majorHAnsi"/>
                <w:b/>
                <w:sz w:val="18"/>
                <w:szCs w:val="18"/>
              </w:rPr>
              <w:t>Reasons for rating</w:t>
            </w:r>
          </w:p>
        </w:tc>
      </w:tr>
      <w:tr w:rsidR="006417B5" w14:paraId="3772B035" w14:textId="77777777">
        <w:tc>
          <w:tcPr>
            <w:tcW w:w="2269" w:type="dxa"/>
            <w:shd w:val="clear" w:color="auto" w:fill="F2F2F2" w:themeFill="background1" w:themeFillShade="F2"/>
          </w:tcPr>
          <w:p w14:paraId="6AF73564" w14:textId="77777777" w:rsidR="006417B5" w:rsidRDefault="00243853">
            <w:pPr>
              <w:spacing w:before="120" w:after="120"/>
              <w:rPr>
                <w:rFonts w:asciiTheme="majorHAnsi" w:hAnsiTheme="majorHAnsi"/>
                <w:b/>
                <w:sz w:val="18"/>
                <w:szCs w:val="18"/>
              </w:rPr>
            </w:pPr>
            <w:r>
              <w:rPr>
                <w:rFonts w:asciiTheme="majorHAnsi" w:hAnsiTheme="majorHAnsi"/>
                <w:b/>
                <w:sz w:val="18"/>
                <w:szCs w:val="18"/>
              </w:rPr>
              <w:t>1. Monitoring &amp; Evaluation</w:t>
            </w:r>
          </w:p>
        </w:tc>
        <w:tc>
          <w:tcPr>
            <w:tcW w:w="1475" w:type="dxa"/>
            <w:vAlign w:val="center"/>
          </w:tcPr>
          <w:p w14:paraId="28C8300C" w14:textId="77777777" w:rsidR="006417B5" w:rsidRDefault="006417B5">
            <w:pPr>
              <w:spacing w:before="120" w:after="120"/>
              <w:rPr>
                <w:rFonts w:asciiTheme="majorHAnsi" w:hAnsiTheme="majorHAnsi"/>
                <w:sz w:val="18"/>
                <w:szCs w:val="18"/>
              </w:rPr>
            </w:pPr>
          </w:p>
        </w:tc>
        <w:tc>
          <w:tcPr>
            <w:tcW w:w="10322" w:type="dxa"/>
          </w:tcPr>
          <w:p w14:paraId="22E7F36F" w14:textId="77777777" w:rsidR="006417B5" w:rsidRDefault="006417B5">
            <w:pPr>
              <w:spacing w:before="120" w:after="120"/>
              <w:rPr>
                <w:rFonts w:asciiTheme="majorHAnsi" w:hAnsiTheme="majorHAnsi"/>
                <w:sz w:val="18"/>
                <w:szCs w:val="18"/>
              </w:rPr>
            </w:pPr>
          </w:p>
        </w:tc>
      </w:tr>
      <w:tr w:rsidR="006417B5" w14:paraId="609AB229" w14:textId="77777777">
        <w:tc>
          <w:tcPr>
            <w:tcW w:w="2269" w:type="dxa"/>
          </w:tcPr>
          <w:p w14:paraId="45DEB4A6"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M&amp;E Design (at entry):</w:t>
            </w:r>
          </w:p>
        </w:tc>
        <w:tc>
          <w:tcPr>
            <w:tcW w:w="1475" w:type="dxa"/>
            <w:vAlign w:val="center"/>
          </w:tcPr>
          <w:p w14:paraId="0BC52484" w14:textId="77777777" w:rsidR="006417B5" w:rsidRDefault="00243853">
            <w:pPr>
              <w:spacing w:before="120" w:after="120"/>
              <w:jc w:val="center"/>
              <w:rPr>
                <w:rFonts w:asciiTheme="majorHAnsi" w:hAnsiTheme="majorHAnsi"/>
                <w:sz w:val="18"/>
                <w:szCs w:val="18"/>
              </w:rPr>
            </w:pPr>
            <w:r>
              <w:rPr>
                <w:rFonts w:asciiTheme="majorHAnsi" w:hAnsiTheme="majorHAnsi"/>
                <w:sz w:val="18"/>
                <w:szCs w:val="18"/>
              </w:rPr>
              <w:t>Highly Satisfactory</w:t>
            </w:r>
          </w:p>
        </w:tc>
        <w:tc>
          <w:tcPr>
            <w:tcW w:w="10322" w:type="dxa"/>
          </w:tcPr>
          <w:p w14:paraId="2516981F"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The </w:t>
            </w:r>
            <w:proofErr w:type="spellStart"/>
            <w:r>
              <w:rPr>
                <w:rFonts w:asciiTheme="majorHAnsi" w:hAnsiTheme="majorHAnsi"/>
                <w:sz w:val="18"/>
                <w:szCs w:val="18"/>
              </w:rPr>
              <w:t>ProDoc</w:t>
            </w:r>
            <w:proofErr w:type="spellEnd"/>
            <w:r>
              <w:rPr>
                <w:rFonts w:asciiTheme="majorHAnsi" w:hAnsiTheme="majorHAnsi"/>
                <w:sz w:val="18"/>
                <w:szCs w:val="18"/>
              </w:rPr>
              <w:t xml:space="preserve"> and its Strategic Results Framework (SRF) included a comprehensive, well developed M&amp;E design embracing both quantitative and qualitative indicators, including, but not limited to:</w:t>
            </w:r>
          </w:p>
          <w:p w14:paraId="6ED6B1A1"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Management Effectiveness Tracking Tool (METT).</w:t>
            </w:r>
          </w:p>
          <w:p w14:paraId="3D695B8F"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Ecosystem Health Index (EHI).</w:t>
            </w:r>
          </w:p>
          <w:p w14:paraId="0DEA5059"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Institutional Capacity Score Assessment (CSA).</w:t>
            </w:r>
          </w:p>
          <w:p w14:paraId="7119202D"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Knowledge, Attitude, Practice (KAP) assessment.</w:t>
            </w:r>
          </w:p>
          <w:p w14:paraId="6BF440E0"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Area coverage of Protected Areas (PAs) (with clear target).</w:t>
            </w:r>
          </w:p>
          <w:p w14:paraId="1469CC2F"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Financial sustainability of PA system (with clear target).</w:t>
            </w:r>
          </w:p>
          <w:p w14:paraId="39CAF5D3"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Development of regulations, policies, management plans and guidelines (with clear target).</w:t>
            </w:r>
          </w:p>
          <w:p w14:paraId="3A4575D2"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Pre-project assessments of these indicators were conducted during project-design and included in the </w:t>
            </w:r>
            <w:proofErr w:type="spellStart"/>
            <w:r>
              <w:rPr>
                <w:rFonts w:asciiTheme="majorHAnsi" w:hAnsiTheme="majorHAnsi"/>
                <w:sz w:val="18"/>
                <w:szCs w:val="18"/>
              </w:rPr>
              <w:t>ProDoc</w:t>
            </w:r>
            <w:proofErr w:type="spellEnd"/>
            <w:r>
              <w:rPr>
                <w:rFonts w:asciiTheme="majorHAnsi" w:hAnsiTheme="majorHAnsi"/>
                <w:sz w:val="18"/>
                <w:szCs w:val="18"/>
              </w:rPr>
              <w:t xml:space="preserve">, providing a very strong baseline against which to measure project progress through the periodic M&amp;E activities. </w:t>
            </w:r>
          </w:p>
          <w:p w14:paraId="15C5CEC9" w14:textId="77777777" w:rsidR="006417B5" w:rsidRDefault="00243853">
            <w:pPr>
              <w:pStyle w:val="ListParagraph"/>
              <w:numPr>
                <w:ilvl w:val="0"/>
                <w:numId w:val="6"/>
              </w:numPr>
              <w:spacing w:line="276" w:lineRule="auto"/>
              <w:jc w:val="both"/>
              <w:rPr>
                <w:rFonts w:asciiTheme="majorHAnsi" w:hAnsiTheme="majorHAnsi"/>
                <w:sz w:val="18"/>
                <w:szCs w:val="18"/>
              </w:rPr>
            </w:pPr>
            <w:r>
              <w:rPr>
                <w:rFonts w:asciiTheme="majorHAnsi" w:hAnsiTheme="majorHAnsi"/>
                <w:i/>
                <w:sz w:val="18"/>
                <w:szCs w:val="18"/>
              </w:rPr>
              <w:t xml:space="preserve">Overall, the TE consultants consider that the M&amp;E design as contained in the </w:t>
            </w:r>
            <w:proofErr w:type="spellStart"/>
            <w:r>
              <w:rPr>
                <w:rFonts w:asciiTheme="majorHAnsi" w:hAnsiTheme="majorHAnsi"/>
                <w:i/>
                <w:sz w:val="18"/>
                <w:szCs w:val="18"/>
              </w:rPr>
              <w:t>ProDoc</w:t>
            </w:r>
            <w:proofErr w:type="spellEnd"/>
            <w:r>
              <w:rPr>
                <w:rFonts w:asciiTheme="majorHAnsi" w:hAnsiTheme="majorHAnsi"/>
                <w:i/>
                <w:sz w:val="18"/>
                <w:szCs w:val="18"/>
              </w:rPr>
              <w:t xml:space="preserve"> is a textbook example of how a proper M&amp;E Plan should be </w:t>
            </w:r>
            <w:proofErr w:type="gramStart"/>
            <w:r>
              <w:rPr>
                <w:rFonts w:asciiTheme="majorHAnsi" w:hAnsiTheme="majorHAnsi"/>
                <w:i/>
                <w:sz w:val="18"/>
                <w:szCs w:val="18"/>
              </w:rPr>
              <w:t>formulated, and</w:t>
            </w:r>
            <w:proofErr w:type="gramEnd"/>
            <w:r>
              <w:rPr>
                <w:rFonts w:asciiTheme="majorHAnsi" w:hAnsiTheme="majorHAnsi"/>
                <w:i/>
                <w:sz w:val="18"/>
                <w:szCs w:val="18"/>
              </w:rPr>
              <w:t xml:space="preserve"> can be used as a model for other similar projects, subject to some minor improvements as outlined in section 3.1.1 of this report.</w:t>
            </w:r>
          </w:p>
        </w:tc>
      </w:tr>
      <w:tr w:rsidR="006417B5" w14:paraId="05725447" w14:textId="77777777">
        <w:tc>
          <w:tcPr>
            <w:tcW w:w="2269" w:type="dxa"/>
          </w:tcPr>
          <w:p w14:paraId="29B1B121"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M&amp;E Plan Implementation:</w:t>
            </w:r>
          </w:p>
        </w:tc>
        <w:tc>
          <w:tcPr>
            <w:tcW w:w="1475" w:type="dxa"/>
            <w:vAlign w:val="center"/>
          </w:tcPr>
          <w:p w14:paraId="0AF7283E" w14:textId="441A91A0" w:rsidR="006417B5" w:rsidRDefault="00243853" w:rsidP="006D0B85">
            <w:pPr>
              <w:spacing w:before="120" w:line="240" w:lineRule="auto"/>
              <w:rPr>
                <w:rFonts w:asciiTheme="majorHAnsi" w:eastAsia="SimSun" w:hAnsiTheme="majorHAnsi"/>
                <w:sz w:val="18"/>
                <w:szCs w:val="18"/>
                <w:lang w:eastAsia="zh-CN"/>
              </w:rPr>
            </w:pPr>
            <w:r>
              <w:rPr>
                <w:rFonts w:asciiTheme="majorHAnsi" w:hAnsiTheme="majorHAnsi"/>
                <w:sz w:val="18"/>
                <w:szCs w:val="18"/>
              </w:rPr>
              <w:t>Moderately</w:t>
            </w:r>
            <w:r w:rsidR="006D0B85">
              <w:rPr>
                <w:rFonts w:asciiTheme="majorHAnsi" w:hAnsiTheme="majorHAnsi"/>
                <w:sz w:val="18"/>
                <w:szCs w:val="18"/>
              </w:rPr>
              <w:t xml:space="preserve"> </w:t>
            </w:r>
            <w:r>
              <w:rPr>
                <w:rFonts w:asciiTheme="majorHAnsi" w:hAnsiTheme="majorHAnsi"/>
                <w:sz w:val="18"/>
                <w:szCs w:val="18"/>
              </w:rPr>
              <w:t>Satisfactory</w:t>
            </w:r>
            <w:r>
              <w:rPr>
                <w:rFonts w:asciiTheme="majorHAnsi" w:eastAsia="SimSun" w:hAnsiTheme="majorHAnsi"/>
                <w:sz w:val="18"/>
                <w:szCs w:val="18"/>
                <w:lang w:eastAsia="zh-CN"/>
              </w:rPr>
              <w:t xml:space="preserve"> to Satisfactory</w:t>
            </w:r>
          </w:p>
        </w:tc>
        <w:tc>
          <w:tcPr>
            <w:tcW w:w="10322" w:type="dxa"/>
          </w:tcPr>
          <w:p w14:paraId="46CF7DFB" w14:textId="1386C2AD" w:rsidR="006417B5" w:rsidRDefault="00243853">
            <w:pPr>
              <w:pStyle w:val="ListParagraph"/>
              <w:numPr>
                <w:ilvl w:val="0"/>
                <w:numId w:val="7"/>
              </w:numPr>
              <w:spacing w:before="120" w:after="120"/>
              <w:rPr>
                <w:rFonts w:asciiTheme="majorHAnsi" w:hAnsiTheme="majorHAnsi"/>
                <w:sz w:val="18"/>
                <w:szCs w:val="18"/>
              </w:rPr>
            </w:pPr>
            <w:r>
              <w:rPr>
                <w:rFonts w:asciiTheme="majorHAnsi" w:hAnsiTheme="majorHAnsi"/>
                <w:sz w:val="18"/>
                <w:szCs w:val="18"/>
              </w:rPr>
              <w:t>The Project Management Office (PMO</w:t>
            </w:r>
            <w:r w:rsidR="006D0B85">
              <w:rPr>
                <w:rFonts w:asciiTheme="majorHAnsi" w:hAnsiTheme="majorHAnsi"/>
                <w:sz w:val="18"/>
                <w:szCs w:val="18"/>
              </w:rPr>
              <w:t>)</w:t>
            </w:r>
            <w:r>
              <w:rPr>
                <w:rFonts w:asciiTheme="majorHAnsi" w:hAnsiTheme="majorHAnsi"/>
                <w:sz w:val="18"/>
                <w:szCs w:val="18"/>
              </w:rPr>
              <w:t xml:space="preserve"> adhered to the M&amp;E Plan including reporting indicators and targets against the baselines as contained in the </w:t>
            </w:r>
            <w:proofErr w:type="spellStart"/>
            <w:r>
              <w:rPr>
                <w:rFonts w:asciiTheme="majorHAnsi" w:hAnsiTheme="majorHAnsi"/>
                <w:sz w:val="18"/>
                <w:szCs w:val="18"/>
              </w:rPr>
              <w:t>ProDoc</w:t>
            </w:r>
            <w:proofErr w:type="spellEnd"/>
            <w:r>
              <w:rPr>
                <w:rFonts w:asciiTheme="majorHAnsi" w:hAnsiTheme="majorHAnsi"/>
                <w:sz w:val="18"/>
                <w:szCs w:val="18"/>
              </w:rPr>
              <w:t xml:space="preserve"> / SRF.</w:t>
            </w:r>
          </w:p>
          <w:p w14:paraId="2120ED83" w14:textId="77777777" w:rsidR="006417B5" w:rsidRDefault="00243853">
            <w:pPr>
              <w:pStyle w:val="ListParagraph"/>
              <w:numPr>
                <w:ilvl w:val="0"/>
                <w:numId w:val="7"/>
              </w:numPr>
              <w:spacing w:before="120" w:after="120"/>
              <w:rPr>
                <w:rFonts w:asciiTheme="majorHAnsi" w:hAnsiTheme="majorHAnsi"/>
                <w:sz w:val="18"/>
                <w:szCs w:val="18"/>
              </w:rPr>
            </w:pPr>
            <w:r>
              <w:rPr>
                <w:rFonts w:asciiTheme="majorHAnsi" w:hAnsiTheme="majorHAnsi"/>
                <w:sz w:val="18"/>
                <w:szCs w:val="18"/>
              </w:rPr>
              <w:t xml:space="preserve">The PMO complied very well with the quarterly, annual, mid-term and terminal reporting requirements of UNDP-GEF, </w:t>
            </w:r>
            <w:proofErr w:type="gramStart"/>
            <w:r>
              <w:rPr>
                <w:rFonts w:asciiTheme="majorHAnsi" w:hAnsiTheme="majorHAnsi"/>
                <w:sz w:val="18"/>
                <w:szCs w:val="18"/>
              </w:rPr>
              <w:t>and also</w:t>
            </w:r>
            <w:proofErr w:type="gramEnd"/>
            <w:r>
              <w:rPr>
                <w:rFonts w:asciiTheme="majorHAnsi" w:hAnsiTheme="majorHAnsi"/>
                <w:sz w:val="18"/>
                <w:szCs w:val="18"/>
              </w:rPr>
              <w:t xml:space="preserve"> developed a Self-Assessment report for the TE, which was innovative and extremely useful to the TE team</w:t>
            </w:r>
          </w:p>
          <w:p w14:paraId="07448094" w14:textId="77777777" w:rsidR="006417B5" w:rsidRDefault="00243853">
            <w:pPr>
              <w:pStyle w:val="ListParagraph"/>
              <w:numPr>
                <w:ilvl w:val="0"/>
                <w:numId w:val="7"/>
              </w:numPr>
              <w:spacing w:before="120" w:after="120"/>
              <w:rPr>
                <w:rFonts w:asciiTheme="majorHAnsi" w:hAnsiTheme="majorHAnsi"/>
                <w:sz w:val="18"/>
                <w:szCs w:val="18"/>
              </w:rPr>
            </w:pPr>
            <w:r>
              <w:rPr>
                <w:rFonts w:asciiTheme="majorHAnsi" w:hAnsiTheme="majorHAnsi"/>
                <w:sz w:val="18"/>
                <w:szCs w:val="18"/>
              </w:rPr>
              <w:t>The PMO monitored and reviewed progress of site activities and sub-projects.</w:t>
            </w:r>
          </w:p>
          <w:p w14:paraId="6A0553E7" w14:textId="77777777" w:rsidR="006417B5" w:rsidRDefault="00243853">
            <w:pPr>
              <w:pStyle w:val="ListParagraph"/>
              <w:numPr>
                <w:ilvl w:val="0"/>
                <w:numId w:val="7"/>
              </w:numPr>
              <w:spacing w:before="120" w:after="120"/>
              <w:rPr>
                <w:rFonts w:asciiTheme="majorHAnsi" w:hAnsiTheme="majorHAnsi"/>
                <w:sz w:val="18"/>
                <w:szCs w:val="18"/>
              </w:rPr>
            </w:pPr>
            <w:r>
              <w:rPr>
                <w:rFonts w:asciiTheme="majorHAnsi" w:hAnsiTheme="majorHAnsi"/>
                <w:sz w:val="18"/>
                <w:szCs w:val="18"/>
              </w:rPr>
              <w:t>The Project undertook systematic training and capacity building of experts and Protected Area personnel in M&amp;E methodologies, including METT and EHI.</w:t>
            </w:r>
          </w:p>
          <w:p w14:paraId="6970B037" w14:textId="77777777" w:rsidR="006417B5" w:rsidRDefault="00243853">
            <w:pPr>
              <w:pStyle w:val="ListParagraph"/>
              <w:numPr>
                <w:ilvl w:val="0"/>
                <w:numId w:val="7"/>
              </w:numPr>
              <w:spacing w:before="120" w:after="120"/>
              <w:rPr>
                <w:rFonts w:asciiTheme="majorHAnsi" w:hAnsiTheme="majorHAnsi"/>
                <w:sz w:val="18"/>
                <w:szCs w:val="18"/>
              </w:rPr>
            </w:pPr>
            <w:r>
              <w:rPr>
                <w:rFonts w:asciiTheme="majorHAnsi" w:hAnsiTheme="majorHAnsi"/>
                <w:sz w:val="18"/>
                <w:szCs w:val="18"/>
              </w:rPr>
              <w:t>However, there were some deficiencies in implementation of the M&amp;E Plan, including but not limited to:</w:t>
            </w:r>
          </w:p>
          <w:p w14:paraId="23250C04" w14:textId="023DE0A7" w:rsidR="006417B5" w:rsidRDefault="00243853">
            <w:pPr>
              <w:pStyle w:val="ListParagraph"/>
              <w:numPr>
                <w:ilvl w:val="1"/>
                <w:numId w:val="7"/>
              </w:numPr>
              <w:spacing w:before="120" w:after="120"/>
              <w:rPr>
                <w:rFonts w:asciiTheme="majorHAnsi" w:hAnsiTheme="majorHAnsi"/>
                <w:sz w:val="18"/>
                <w:szCs w:val="18"/>
              </w:rPr>
            </w:pPr>
            <w:r>
              <w:rPr>
                <w:rFonts w:asciiTheme="majorHAnsi" w:hAnsiTheme="majorHAnsi"/>
                <w:sz w:val="18"/>
                <w:szCs w:val="18"/>
              </w:rPr>
              <w:t xml:space="preserve">Reliance on ‘self-assessments’ of METT, EHI </w:t>
            </w:r>
            <w:proofErr w:type="spellStart"/>
            <w:r>
              <w:rPr>
                <w:rFonts w:asciiTheme="majorHAnsi" w:hAnsiTheme="majorHAnsi"/>
                <w:sz w:val="18"/>
                <w:szCs w:val="18"/>
              </w:rPr>
              <w:t>etc</w:t>
            </w:r>
            <w:proofErr w:type="spellEnd"/>
            <w:r>
              <w:rPr>
                <w:rFonts w:asciiTheme="majorHAnsi" w:hAnsiTheme="majorHAnsi"/>
                <w:sz w:val="18"/>
                <w:szCs w:val="18"/>
              </w:rPr>
              <w:t xml:space="preserve"> </w:t>
            </w:r>
            <w:r w:rsidR="00D26DE5">
              <w:rPr>
                <w:rFonts w:asciiTheme="majorHAnsi" w:hAnsiTheme="majorHAnsi"/>
                <w:sz w:val="18"/>
                <w:szCs w:val="18"/>
              </w:rPr>
              <w:t xml:space="preserve">often </w:t>
            </w:r>
            <w:r>
              <w:rPr>
                <w:rFonts w:asciiTheme="majorHAnsi" w:hAnsiTheme="majorHAnsi"/>
                <w:sz w:val="18"/>
                <w:szCs w:val="18"/>
              </w:rPr>
              <w:t xml:space="preserve">by individuals </w:t>
            </w:r>
            <w:r w:rsidR="00D26DE5">
              <w:rPr>
                <w:rFonts w:asciiTheme="majorHAnsi" w:hAnsiTheme="majorHAnsi"/>
                <w:sz w:val="18"/>
                <w:szCs w:val="18"/>
              </w:rPr>
              <w:t xml:space="preserve">rather than teams at PA level, although these were subsequently checked by team including expert and CTA. </w:t>
            </w:r>
            <w:r w:rsidR="001E41D6">
              <w:rPr>
                <w:rFonts w:asciiTheme="majorHAnsi" w:hAnsiTheme="majorHAnsi"/>
                <w:sz w:val="18"/>
                <w:szCs w:val="18"/>
              </w:rPr>
              <w:t xml:space="preserve"> These evaluations would be stro</w:t>
            </w:r>
            <w:r w:rsidR="00D26DE5">
              <w:rPr>
                <w:rFonts w:asciiTheme="majorHAnsi" w:hAnsiTheme="majorHAnsi"/>
                <w:sz w:val="18"/>
                <w:szCs w:val="18"/>
              </w:rPr>
              <w:t>nger if initial assessment at PA level was also undertaken by a team.</w:t>
            </w:r>
          </w:p>
          <w:p w14:paraId="5F4ACDB8" w14:textId="77777777" w:rsidR="006417B5" w:rsidRDefault="00243853">
            <w:pPr>
              <w:pStyle w:val="ListParagraph"/>
              <w:numPr>
                <w:ilvl w:val="1"/>
                <w:numId w:val="7"/>
              </w:numPr>
              <w:spacing w:before="120" w:after="120"/>
              <w:rPr>
                <w:rFonts w:asciiTheme="majorHAnsi" w:hAnsiTheme="majorHAnsi"/>
                <w:sz w:val="18"/>
                <w:szCs w:val="18"/>
              </w:rPr>
            </w:pPr>
            <w:r>
              <w:rPr>
                <w:rFonts w:asciiTheme="majorHAnsi" w:hAnsiTheme="majorHAnsi"/>
                <w:sz w:val="18"/>
                <w:szCs w:val="18"/>
              </w:rPr>
              <w:t xml:space="preserve">A natural tendency for self-assessments to score overly-positive in some cases without full justification / substantiation. </w:t>
            </w:r>
          </w:p>
          <w:p w14:paraId="53C2E4A2" w14:textId="77777777" w:rsidR="006417B5" w:rsidRDefault="00243853">
            <w:pPr>
              <w:pStyle w:val="ListParagraph"/>
              <w:numPr>
                <w:ilvl w:val="1"/>
                <w:numId w:val="7"/>
              </w:numPr>
              <w:spacing w:before="120" w:after="120"/>
              <w:rPr>
                <w:rFonts w:asciiTheme="majorHAnsi" w:hAnsiTheme="majorHAnsi"/>
                <w:sz w:val="18"/>
                <w:szCs w:val="18"/>
              </w:rPr>
            </w:pPr>
            <w:r>
              <w:rPr>
                <w:rFonts w:asciiTheme="majorHAnsi" w:hAnsiTheme="majorHAnsi"/>
                <w:sz w:val="18"/>
                <w:szCs w:val="18"/>
              </w:rPr>
              <w:t xml:space="preserve">Limited external review and cross-checking of the ‘self-assessed’ evaluations by independent experts, to check the validity </w:t>
            </w:r>
            <w:r>
              <w:rPr>
                <w:rFonts w:asciiTheme="majorHAnsi" w:hAnsiTheme="majorHAnsi"/>
                <w:sz w:val="18"/>
                <w:szCs w:val="18"/>
              </w:rPr>
              <w:lastRenderedPageBreak/>
              <w:t>and veracity of the evaluations.</w:t>
            </w:r>
          </w:p>
          <w:p w14:paraId="76C9FE0E" w14:textId="7E440C5C" w:rsidR="006417B5" w:rsidRDefault="00243853">
            <w:pPr>
              <w:pStyle w:val="ListParagraph"/>
              <w:numPr>
                <w:ilvl w:val="1"/>
                <w:numId w:val="7"/>
              </w:numPr>
              <w:spacing w:before="120" w:after="120"/>
              <w:rPr>
                <w:rFonts w:asciiTheme="majorHAnsi" w:hAnsiTheme="majorHAnsi"/>
                <w:color w:val="FF0000"/>
                <w:sz w:val="18"/>
                <w:szCs w:val="18"/>
              </w:rPr>
            </w:pPr>
            <w:r>
              <w:rPr>
                <w:rFonts w:asciiTheme="majorHAnsi" w:hAnsiTheme="majorHAnsi"/>
                <w:sz w:val="18"/>
                <w:szCs w:val="18"/>
              </w:rPr>
              <w:t>For</w:t>
            </w:r>
            <w:r w:rsidR="00CA640D">
              <w:rPr>
                <w:rFonts w:asciiTheme="majorHAnsi" w:hAnsiTheme="majorHAnsi"/>
                <w:sz w:val="18"/>
                <w:szCs w:val="18"/>
              </w:rPr>
              <w:t xml:space="preserve"> the</w:t>
            </w:r>
            <w:r>
              <w:rPr>
                <w:rFonts w:asciiTheme="majorHAnsi" w:hAnsiTheme="majorHAnsi"/>
                <w:sz w:val="18"/>
                <w:szCs w:val="18"/>
              </w:rPr>
              <w:t xml:space="preserve"> indicator</w:t>
            </w:r>
            <w:r w:rsidR="00CA640D">
              <w:rPr>
                <w:rFonts w:asciiTheme="majorHAnsi" w:hAnsiTheme="majorHAnsi"/>
                <w:sz w:val="18"/>
                <w:szCs w:val="18"/>
              </w:rPr>
              <w:t xml:space="preserve"> </w:t>
            </w:r>
            <w:r>
              <w:rPr>
                <w:rFonts w:asciiTheme="majorHAnsi" w:hAnsiTheme="majorHAnsi"/>
                <w:sz w:val="18"/>
                <w:szCs w:val="18"/>
              </w:rPr>
              <w:t xml:space="preserve">of </w:t>
            </w:r>
            <w:r w:rsidR="00CE0D18">
              <w:rPr>
                <w:rFonts w:asciiTheme="majorHAnsi" w:hAnsiTheme="majorHAnsi"/>
                <w:sz w:val="18"/>
                <w:szCs w:val="18"/>
              </w:rPr>
              <w:t xml:space="preserve">increase in </w:t>
            </w:r>
            <w:r>
              <w:rPr>
                <w:rFonts w:asciiTheme="majorHAnsi" w:hAnsiTheme="majorHAnsi"/>
                <w:sz w:val="18"/>
                <w:szCs w:val="18"/>
              </w:rPr>
              <w:t xml:space="preserve">new Protected Areas, it appears that new categories of Protected Area </w:t>
            </w:r>
            <w:r w:rsidR="00CA640D">
              <w:rPr>
                <w:rFonts w:asciiTheme="majorHAnsi" w:hAnsiTheme="majorHAnsi"/>
                <w:sz w:val="18"/>
                <w:szCs w:val="18"/>
              </w:rPr>
              <w:t xml:space="preserve">were </w:t>
            </w:r>
            <w:r>
              <w:rPr>
                <w:rFonts w:asciiTheme="majorHAnsi" w:hAnsiTheme="majorHAnsi"/>
                <w:sz w:val="18"/>
                <w:szCs w:val="18"/>
              </w:rPr>
              <w:t xml:space="preserve">added to the final assessment </w:t>
            </w:r>
            <w:r w:rsidR="00CA640D">
              <w:rPr>
                <w:rFonts w:asciiTheme="majorHAnsi" w:hAnsiTheme="majorHAnsi"/>
                <w:sz w:val="18"/>
                <w:szCs w:val="18"/>
              </w:rPr>
              <w:t>that were not</w:t>
            </w:r>
            <w:r>
              <w:rPr>
                <w:rFonts w:asciiTheme="majorHAnsi" w:hAnsiTheme="majorHAnsi"/>
                <w:sz w:val="18"/>
                <w:szCs w:val="18"/>
              </w:rPr>
              <w:t xml:space="preserve"> included in the baseline assessment, thereby giving a false, positive assessment against the </w:t>
            </w:r>
            <w:r w:rsidR="001E41D6">
              <w:rPr>
                <w:rFonts w:asciiTheme="majorHAnsi" w:hAnsiTheme="majorHAnsi"/>
                <w:sz w:val="18"/>
                <w:szCs w:val="18"/>
              </w:rPr>
              <w:t>baseline</w:t>
            </w:r>
            <w:r w:rsidR="00CA640D">
              <w:rPr>
                <w:rFonts w:asciiTheme="majorHAnsi" w:hAnsiTheme="majorHAnsi"/>
                <w:sz w:val="18"/>
                <w:szCs w:val="18"/>
              </w:rPr>
              <w:t xml:space="preserve"> </w:t>
            </w:r>
            <w:r w:rsidR="00EB236B">
              <w:rPr>
                <w:rFonts w:asciiTheme="majorHAnsi" w:hAnsiTheme="majorHAnsi"/>
                <w:sz w:val="18"/>
                <w:szCs w:val="18"/>
              </w:rPr>
              <w:t>(see Figures 5 &amp; 6)</w:t>
            </w:r>
            <w:r w:rsidR="001E41D6">
              <w:rPr>
                <w:rFonts w:asciiTheme="majorHAnsi" w:hAnsiTheme="majorHAnsi"/>
                <w:color w:val="FF0000"/>
                <w:sz w:val="18"/>
                <w:szCs w:val="18"/>
              </w:rPr>
              <w:t>.</w:t>
            </w:r>
          </w:p>
          <w:p w14:paraId="080B6755" w14:textId="77777777" w:rsidR="006417B5" w:rsidRDefault="00243853" w:rsidP="00845EE6">
            <w:pPr>
              <w:pStyle w:val="ListParagraph"/>
              <w:numPr>
                <w:ilvl w:val="1"/>
                <w:numId w:val="7"/>
              </w:numPr>
              <w:spacing w:before="120" w:after="120"/>
              <w:rPr>
                <w:rFonts w:asciiTheme="majorHAnsi" w:hAnsiTheme="majorHAnsi"/>
                <w:sz w:val="18"/>
                <w:szCs w:val="18"/>
              </w:rPr>
            </w:pPr>
            <w:r>
              <w:rPr>
                <w:rFonts w:asciiTheme="majorHAnsi" w:hAnsiTheme="majorHAnsi"/>
                <w:sz w:val="18"/>
                <w:szCs w:val="18"/>
              </w:rPr>
              <w:t xml:space="preserve">Not identifying and reporting limitations in supporting data and thus weaknesses of </w:t>
            </w:r>
            <w:r w:rsidR="00845EE6">
              <w:rPr>
                <w:rFonts w:asciiTheme="majorHAnsi" w:hAnsiTheme="majorHAnsi"/>
                <w:sz w:val="18"/>
                <w:szCs w:val="18"/>
              </w:rPr>
              <w:t>METT, EHI etc</w:t>
            </w:r>
            <w:r>
              <w:rPr>
                <w:rFonts w:asciiTheme="majorHAnsi" w:hAnsiTheme="majorHAnsi"/>
                <w:sz w:val="18"/>
                <w:szCs w:val="18"/>
              </w:rPr>
              <w:t xml:space="preserve">. </w:t>
            </w:r>
          </w:p>
          <w:p w14:paraId="117D0D42" w14:textId="36DF1A0C" w:rsidR="0042746B" w:rsidRPr="007943DC" w:rsidRDefault="0042746B" w:rsidP="0042746B">
            <w:pPr>
              <w:pStyle w:val="ListParagraph"/>
              <w:numPr>
                <w:ilvl w:val="1"/>
                <w:numId w:val="7"/>
              </w:numPr>
              <w:spacing w:before="120" w:after="120" w:line="240" w:lineRule="auto"/>
              <w:rPr>
                <w:rFonts w:asciiTheme="majorHAnsi" w:hAnsiTheme="majorHAnsi"/>
                <w:sz w:val="18"/>
                <w:szCs w:val="18"/>
              </w:rPr>
            </w:pPr>
            <w:r w:rsidRPr="007943DC">
              <w:rPr>
                <w:rFonts w:asciiTheme="majorHAnsi" w:hAnsiTheme="majorHAnsi"/>
                <w:sz w:val="18"/>
                <w:szCs w:val="18"/>
              </w:rPr>
              <w:t>Not fully supporting the mainly subjective, qualitative EHI, METT and other self-assessments with more objective evaluation methods based on scientific data on quantitative parameters and indicators.</w:t>
            </w:r>
          </w:p>
        </w:tc>
      </w:tr>
      <w:tr w:rsidR="006417B5" w14:paraId="56C16B73" w14:textId="77777777">
        <w:tc>
          <w:tcPr>
            <w:tcW w:w="2269" w:type="dxa"/>
          </w:tcPr>
          <w:p w14:paraId="0E17DD38"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lastRenderedPageBreak/>
              <w:t>Overall quality of M&amp;E:</w:t>
            </w:r>
          </w:p>
          <w:p w14:paraId="448E7460" w14:textId="77777777" w:rsidR="006417B5" w:rsidRDefault="006417B5">
            <w:pPr>
              <w:spacing w:before="120" w:after="120"/>
              <w:rPr>
                <w:rFonts w:asciiTheme="majorHAnsi" w:hAnsiTheme="majorHAnsi"/>
                <w:sz w:val="18"/>
                <w:szCs w:val="18"/>
              </w:rPr>
            </w:pPr>
          </w:p>
        </w:tc>
        <w:tc>
          <w:tcPr>
            <w:tcW w:w="1475" w:type="dxa"/>
            <w:vAlign w:val="center"/>
          </w:tcPr>
          <w:p w14:paraId="28136835" w14:textId="77777777" w:rsidR="006417B5" w:rsidRDefault="00243853">
            <w:pPr>
              <w:spacing w:before="120" w:after="120"/>
              <w:rPr>
                <w:rFonts w:asciiTheme="majorHAnsi" w:hAnsiTheme="majorHAnsi"/>
                <w:sz w:val="18"/>
                <w:szCs w:val="18"/>
              </w:rPr>
            </w:pPr>
            <w:r>
              <w:rPr>
                <w:rFonts w:asciiTheme="majorHAnsi" w:hAnsiTheme="majorHAnsi"/>
                <w:sz w:val="18"/>
                <w:szCs w:val="18"/>
              </w:rPr>
              <w:t>Satisfactory</w:t>
            </w:r>
          </w:p>
        </w:tc>
        <w:tc>
          <w:tcPr>
            <w:tcW w:w="10322" w:type="dxa"/>
          </w:tcPr>
          <w:p w14:paraId="0B919139"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Combining a rating of Highly Satisfactory for M&amp;E Design (at entry) with a rating of Moderately Satisfactory for M&amp;E Plan Implementation gives an overall rating for quality of M&amp;E of Satisfactory.</w:t>
            </w:r>
          </w:p>
          <w:p w14:paraId="6A7CF49F"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The budget for M&amp;E was 5% of the total budget, which is adequate to allow proper M&amp;E without diverting disproportionate funding resources away from implementation of technical activities.</w:t>
            </w:r>
          </w:p>
        </w:tc>
      </w:tr>
      <w:tr w:rsidR="006417B5" w14:paraId="1AFF21BB" w14:textId="77777777">
        <w:tc>
          <w:tcPr>
            <w:tcW w:w="2269" w:type="dxa"/>
            <w:shd w:val="clear" w:color="auto" w:fill="F2F2F2" w:themeFill="background1" w:themeFillShade="F2"/>
          </w:tcPr>
          <w:p w14:paraId="55440600" w14:textId="77777777" w:rsidR="006417B5" w:rsidRDefault="00243853">
            <w:pPr>
              <w:spacing w:before="120" w:after="120"/>
              <w:rPr>
                <w:rFonts w:asciiTheme="majorHAnsi" w:hAnsiTheme="majorHAnsi"/>
                <w:b/>
                <w:sz w:val="18"/>
                <w:szCs w:val="18"/>
              </w:rPr>
            </w:pPr>
            <w:r>
              <w:rPr>
                <w:rFonts w:asciiTheme="majorHAnsi" w:hAnsiTheme="majorHAnsi"/>
                <w:b/>
                <w:sz w:val="18"/>
                <w:szCs w:val="18"/>
              </w:rPr>
              <w:t>2. IA&amp; EA Execution</w:t>
            </w:r>
          </w:p>
        </w:tc>
        <w:tc>
          <w:tcPr>
            <w:tcW w:w="1475" w:type="dxa"/>
            <w:vAlign w:val="center"/>
          </w:tcPr>
          <w:p w14:paraId="2DA70511" w14:textId="77777777" w:rsidR="006417B5" w:rsidRDefault="006417B5">
            <w:pPr>
              <w:spacing w:before="120" w:after="120"/>
              <w:rPr>
                <w:rFonts w:asciiTheme="majorHAnsi" w:hAnsiTheme="majorHAnsi"/>
                <w:sz w:val="18"/>
                <w:szCs w:val="18"/>
              </w:rPr>
            </w:pPr>
          </w:p>
        </w:tc>
        <w:tc>
          <w:tcPr>
            <w:tcW w:w="10322" w:type="dxa"/>
          </w:tcPr>
          <w:p w14:paraId="7B7A398F" w14:textId="77777777" w:rsidR="006417B5" w:rsidRDefault="006417B5">
            <w:pPr>
              <w:spacing w:before="120" w:after="120"/>
              <w:rPr>
                <w:rFonts w:asciiTheme="majorHAnsi" w:hAnsiTheme="majorHAnsi"/>
                <w:sz w:val="18"/>
                <w:szCs w:val="18"/>
              </w:rPr>
            </w:pPr>
          </w:p>
        </w:tc>
      </w:tr>
      <w:tr w:rsidR="006417B5" w14:paraId="614D7260" w14:textId="77777777">
        <w:tc>
          <w:tcPr>
            <w:tcW w:w="2269" w:type="dxa"/>
          </w:tcPr>
          <w:p w14:paraId="48BDC34C"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Quality of UNDP Implementation:</w:t>
            </w:r>
          </w:p>
        </w:tc>
        <w:tc>
          <w:tcPr>
            <w:tcW w:w="1475" w:type="dxa"/>
            <w:vAlign w:val="center"/>
          </w:tcPr>
          <w:p w14:paraId="3F1A6F82" w14:textId="7E1C3A79" w:rsidR="006417B5" w:rsidRDefault="00243853" w:rsidP="005D5659">
            <w:pPr>
              <w:spacing w:before="120"/>
              <w:jc w:val="center"/>
              <w:rPr>
                <w:rFonts w:asciiTheme="majorHAnsi" w:hAnsiTheme="majorHAnsi"/>
                <w:sz w:val="18"/>
                <w:szCs w:val="18"/>
              </w:rPr>
            </w:pPr>
            <w:r>
              <w:rPr>
                <w:rFonts w:asciiTheme="majorHAnsi" w:hAnsiTheme="majorHAnsi"/>
                <w:sz w:val="18"/>
                <w:szCs w:val="18"/>
              </w:rPr>
              <w:t>Satisfactory</w:t>
            </w:r>
            <w:r w:rsidR="005D5659">
              <w:rPr>
                <w:rFonts w:asciiTheme="majorHAnsi" w:hAnsiTheme="majorHAnsi"/>
                <w:sz w:val="18"/>
                <w:szCs w:val="18"/>
              </w:rPr>
              <w:t xml:space="preserve"> </w:t>
            </w:r>
            <w:r>
              <w:rPr>
                <w:rFonts w:asciiTheme="majorHAnsi" w:hAnsiTheme="majorHAnsi"/>
                <w:sz w:val="18"/>
                <w:szCs w:val="18"/>
              </w:rPr>
              <w:t>to Highly Satisfactory</w:t>
            </w:r>
          </w:p>
        </w:tc>
        <w:tc>
          <w:tcPr>
            <w:tcW w:w="10322" w:type="dxa"/>
          </w:tcPr>
          <w:p w14:paraId="7434B686"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The UNDP Country Office (CO) was a highly active member of the Project Steering Committee (PSC) and was fully engaged and intimately involved in all aspects of the project from design and inception onwards, providing strong levels of support ranging from high-level strategic issues to detailed technical and administrative issues.</w:t>
            </w:r>
          </w:p>
          <w:p w14:paraId="254B2CE4"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All stakeholders consulted, including the PMO, Anhui Forestry Department (AFD) and other provincial agencies reported very high levels of satisfaction with the level of support provided by UNDP for project implementation. </w:t>
            </w:r>
          </w:p>
          <w:p w14:paraId="5005E432"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Feedback was that UNDP CO staff maintained an “open-door” policy whereby they could be approached for advice, assistance, guidance and support on any issue at any time.</w:t>
            </w:r>
          </w:p>
          <w:p w14:paraId="0D1022F1"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Feedback was that all requests to the UNDP Country Office were responded to very rapidly.</w:t>
            </w:r>
          </w:p>
          <w:p w14:paraId="3F1923AF"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Satisfaction was also expressed with the level and quality of support provided by both the UNDP Regional Technical Adviser (RTA) and the project Chief Technical Adviser (CTA).</w:t>
            </w:r>
          </w:p>
          <w:p w14:paraId="427AC9E4"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Satisfaction was also expressed with the various training provided by UNDP, including on project management.</w:t>
            </w:r>
          </w:p>
          <w:p w14:paraId="7B9FF715"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It was reported that the organizational arrangements made by the UNDP CO for the MTR were highly satisfactory.  </w:t>
            </w:r>
          </w:p>
          <w:p w14:paraId="42D6D6DE"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The experience of this TE team was that the organizational arrangements made by the UNDP CO for the TE were outstanding, with every detail being taken care of with efficiency and effectiveness.</w:t>
            </w:r>
          </w:p>
          <w:p w14:paraId="06D98B48" w14:textId="77203067" w:rsidR="00A7418E" w:rsidRPr="00A7418E" w:rsidRDefault="00A7418E" w:rsidP="00A7418E">
            <w:pPr>
              <w:pStyle w:val="ListParagraph"/>
              <w:numPr>
                <w:ilvl w:val="0"/>
                <w:numId w:val="5"/>
              </w:numPr>
              <w:spacing w:before="120" w:after="120" w:line="240" w:lineRule="auto"/>
              <w:rPr>
                <w:rFonts w:asciiTheme="majorHAnsi" w:hAnsiTheme="majorHAnsi"/>
                <w:sz w:val="18"/>
                <w:szCs w:val="18"/>
              </w:rPr>
            </w:pPr>
            <w:r w:rsidRPr="00A7418E">
              <w:rPr>
                <w:rFonts w:asciiTheme="majorHAnsi" w:hAnsiTheme="majorHAnsi"/>
                <w:sz w:val="18"/>
                <w:szCs w:val="18"/>
              </w:rPr>
              <w:t xml:space="preserve">The TE team noted that the Project includes some activities that are </w:t>
            </w:r>
            <w:r w:rsidR="006119FE">
              <w:rPr>
                <w:rFonts w:asciiTheme="majorHAnsi" w:hAnsiTheme="majorHAnsi"/>
                <w:sz w:val="18"/>
                <w:szCs w:val="18"/>
              </w:rPr>
              <w:t xml:space="preserve">highly </w:t>
            </w:r>
            <w:r w:rsidRPr="00A7418E">
              <w:rPr>
                <w:rFonts w:asciiTheme="majorHAnsi" w:hAnsiTheme="majorHAnsi"/>
                <w:sz w:val="18"/>
                <w:szCs w:val="18"/>
              </w:rPr>
              <w:t xml:space="preserve">relevant to the UNDP Social &amp; Environment Standards (SES) and the </w:t>
            </w:r>
            <w:proofErr w:type="spellStart"/>
            <w:r w:rsidRPr="00A7418E">
              <w:rPr>
                <w:rFonts w:asciiTheme="majorHAnsi" w:hAnsiTheme="majorHAnsi"/>
                <w:sz w:val="18"/>
                <w:szCs w:val="18"/>
              </w:rPr>
              <w:t>ProDoc</w:t>
            </w:r>
            <w:proofErr w:type="spellEnd"/>
            <w:r w:rsidRPr="00A7418E">
              <w:rPr>
                <w:rFonts w:asciiTheme="majorHAnsi" w:hAnsiTheme="majorHAnsi"/>
                <w:sz w:val="18"/>
                <w:szCs w:val="18"/>
              </w:rPr>
              <w:t xml:space="preserve"> includes a social and environment screening. </w:t>
            </w:r>
            <w:r w:rsidR="00F55F1F">
              <w:rPr>
                <w:rFonts w:asciiTheme="majorHAnsi" w:hAnsiTheme="majorHAnsi"/>
                <w:sz w:val="18"/>
                <w:szCs w:val="18"/>
              </w:rPr>
              <w:t>T</w:t>
            </w:r>
            <w:r w:rsidRPr="00A7418E">
              <w:rPr>
                <w:rFonts w:asciiTheme="majorHAnsi" w:hAnsiTheme="majorHAnsi"/>
                <w:sz w:val="18"/>
                <w:szCs w:val="18"/>
              </w:rPr>
              <w:t xml:space="preserve">he TE is of the view that greater attention </w:t>
            </w:r>
            <w:r w:rsidR="00F55F1F">
              <w:rPr>
                <w:rFonts w:asciiTheme="majorHAnsi" w:hAnsiTheme="majorHAnsi"/>
                <w:sz w:val="18"/>
                <w:szCs w:val="18"/>
              </w:rPr>
              <w:t xml:space="preserve">could have been paid to SES compliance in standard Project progress reports (QPR, APRs, PIRs </w:t>
            </w:r>
            <w:proofErr w:type="spellStart"/>
            <w:r w:rsidR="00F55F1F">
              <w:rPr>
                <w:rFonts w:asciiTheme="majorHAnsi" w:hAnsiTheme="majorHAnsi"/>
                <w:sz w:val="18"/>
                <w:szCs w:val="18"/>
              </w:rPr>
              <w:t>etc</w:t>
            </w:r>
            <w:proofErr w:type="spellEnd"/>
            <w:r w:rsidR="00F55F1F">
              <w:rPr>
                <w:rFonts w:asciiTheme="majorHAnsi" w:hAnsiTheme="majorHAnsi"/>
                <w:sz w:val="18"/>
                <w:szCs w:val="18"/>
              </w:rPr>
              <w:t xml:space="preserve">) and greater attention </w:t>
            </w:r>
            <w:r w:rsidRPr="00A7418E">
              <w:rPr>
                <w:rFonts w:asciiTheme="majorHAnsi" w:hAnsiTheme="majorHAnsi"/>
                <w:sz w:val="18"/>
                <w:szCs w:val="18"/>
              </w:rPr>
              <w:t>should be paid to SES in future projects</w:t>
            </w:r>
            <w:r w:rsidR="00F72C2A">
              <w:rPr>
                <w:rFonts w:asciiTheme="majorHAnsi" w:hAnsiTheme="majorHAnsi"/>
                <w:sz w:val="18"/>
                <w:szCs w:val="18"/>
              </w:rPr>
              <w:t xml:space="preserve"> (refer </w:t>
            </w:r>
            <w:r w:rsidR="0043122A">
              <w:rPr>
                <w:rFonts w:asciiTheme="majorHAnsi" w:hAnsiTheme="majorHAnsi"/>
                <w:sz w:val="18"/>
                <w:szCs w:val="18"/>
              </w:rPr>
              <w:t>Lesson 4 below for details</w:t>
            </w:r>
            <w:r>
              <w:rPr>
                <w:rFonts w:asciiTheme="majorHAnsi" w:hAnsiTheme="majorHAnsi"/>
                <w:sz w:val="18"/>
                <w:szCs w:val="18"/>
              </w:rPr>
              <w:t>)</w:t>
            </w:r>
            <w:r w:rsidRPr="00A7418E">
              <w:rPr>
                <w:rFonts w:asciiTheme="majorHAnsi" w:hAnsiTheme="majorHAnsi"/>
                <w:sz w:val="18"/>
                <w:szCs w:val="18"/>
              </w:rPr>
              <w:t>.</w:t>
            </w:r>
          </w:p>
          <w:p w14:paraId="62C0FCC8" w14:textId="77777777" w:rsidR="00A7418E" w:rsidRPr="00A7418E" w:rsidRDefault="00A7418E" w:rsidP="00A7418E">
            <w:pPr>
              <w:pStyle w:val="ListParagraph"/>
              <w:numPr>
                <w:ilvl w:val="0"/>
                <w:numId w:val="5"/>
              </w:numPr>
              <w:spacing w:before="120" w:after="120" w:line="240" w:lineRule="auto"/>
              <w:rPr>
                <w:rFonts w:asciiTheme="majorHAnsi" w:hAnsiTheme="majorHAnsi"/>
                <w:sz w:val="18"/>
                <w:szCs w:val="18"/>
              </w:rPr>
            </w:pPr>
            <w:r w:rsidRPr="00A7418E">
              <w:rPr>
                <w:rFonts w:asciiTheme="majorHAnsi" w:hAnsiTheme="majorHAnsi"/>
                <w:sz w:val="18"/>
                <w:szCs w:val="18"/>
              </w:rPr>
              <w:t xml:space="preserve">A significant issue identified by the TE is that the UNDP commitment of a “grant” (i.e. cash) of US$700K in co-financing has not been realized during the Project. It is recommended that greater attention should be paid to ensuring that co-financing commitments align </w:t>
            </w:r>
            <w:r w:rsidRPr="00A7418E">
              <w:rPr>
                <w:rFonts w:asciiTheme="majorHAnsi" w:hAnsiTheme="majorHAnsi"/>
                <w:sz w:val="18"/>
                <w:szCs w:val="18"/>
              </w:rPr>
              <w:lastRenderedPageBreak/>
              <w:t xml:space="preserve">with GEF definitions and criteria and are </w:t>
            </w:r>
            <w:proofErr w:type="gramStart"/>
            <w:r w:rsidRPr="00A7418E">
              <w:rPr>
                <w:rFonts w:asciiTheme="majorHAnsi" w:hAnsiTheme="majorHAnsi"/>
                <w:sz w:val="18"/>
                <w:szCs w:val="18"/>
              </w:rPr>
              <w:t>actually realized</w:t>
            </w:r>
            <w:proofErr w:type="gramEnd"/>
            <w:r w:rsidRPr="00A7418E">
              <w:rPr>
                <w:rFonts w:asciiTheme="majorHAnsi" w:hAnsiTheme="majorHAnsi"/>
                <w:sz w:val="18"/>
                <w:szCs w:val="18"/>
              </w:rPr>
              <w:t xml:space="preserve"> for future projects (refer section 3.2.2 for details).</w:t>
            </w:r>
          </w:p>
          <w:p w14:paraId="38604BEC" w14:textId="1F8EBCA6" w:rsidR="006417B5" w:rsidRPr="005D5659" w:rsidRDefault="00243853">
            <w:pPr>
              <w:pStyle w:val="ListParagraph"/>
              <w:numPr>
                <w:ilvl w:val="0"/>
                <w:numId w:val="5"/>
              </w:numPr>
              <w:spacing w:before="120" w:after="120"/>
              <w:rPr>
                <w:rFonts w:asciiTheme="majorHAnsi" w:hAnsiTheme="majorHAnsi"/>
                <w:i/>
                <w:color w:val="000000" w:themeColor="text1"/>
                <w:sz w:val="18"/>
                <w:szCs w:val="18"/>
              </w:rPr>
            </w:pPr>
            <w:r w:rsidRPr="005D5659">
              <w:rPr>
                <w:rFonts w:asciiTheme="majorHAnsi" w:hAnsiTheme="majorHAnsi"/>
                <w:i/>
                <w:color w:val="000000" w:themeColor="text1"/>
                <w:sz w:val="18"/>
                <w:szCs w:val="18"/>
              </w:rPr>
              <w:t>If not for these last t</w:t>
            </w:r>
            <w:r w:rsidR="006119FE">
              <w:rPr>
                <w:rFonts w:asciiTheme="majorHAnsi" w:hAnsiTheme="majorHAnsi"/>
                <w:i/>
                <w:color w:val="000000" w:themeColor="text1"/>
                <w:sz w:val="18"/>
                <w:szCs w:val="18"/>
              </w:rPr>
              <w:t>wo</w:t>
            </w:r>
            <w:r w:rsidRPr="005D5659">
              <w:rPr>
                <w:rFonts w:asciiTheme="majorHAnsi" w:hAnsiTheme="majorHAnsi"/>
                <w:i/>
                <w:color w:val="000000" w:themeColor="text1"/>
                <w:sz w:val="18"/>
                <w:szCs w:val="18"/>
              </w:rPr>
              <w:t xml:space="preserve"> points this component would be rated as Highly Satisfactory. </w:t>
            </w:r>
          </w:p>
        </w:tc>
      </w:tr>
      <w:tr w:rsidR="006417B5" w14:paraId="0A7CCD6F" w14:textId="77777777">
        <w:tc>
          <w:tcPr>
            <w:tcW w:w="2269" w:type="dxa"/>
          </w:tcPr>
          <w:p w14:paraId="7329BE50"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lastRenderedPageBreak/>
              <w:t>Quality of Execution - Executing Agency:</w:t>
            </w:r>
          </w:p>
        </w:tc>
        <w:tc>
          <w:tcPr>
            <w:tcW w:w="1475" w:type="dxa"/>
            <w:vAlign w:val="center"/>
          </w:tcPr>
          <w:p w14:paraId="2377036B" w14:textId="77777777" w:rsidR="006417B5" w:rsidRDefault="00243853">
            <w:pPr>
              <w:spacing w:before="120"/>
              <w:jc w:val="center"/>
              <w:rPr>
                <w:rFonts w:asciiTheme="majorHAnsi" w:hAnsiTheme="majorHAnsi"/>
                <w:sz w:val="18"/>
                <w:szCs w:val="18"/>
              </w:rPr>
            </w:pPr>
            <w:r>
              <w:rPr>
                <w:rFonts w:asciiTheme="majorHAnsi" w:hAnsiTheme="majorHAnsi"/>
                <w:sz w:val="18"/>
                <w:szCs w:val="18"/>
              </w:rPr>
              <w:t>Satisfactory</w:t>
            </w:r>
          </w:p>
          <w:p w14:paraId="27CAD931" w14:textId="77777777" w:rsidR="006417B5" w:rsidRDefault="006417B5">
            <w:pPr>
              <w:spacing w:before="120" w:after="120"/>
              <w:rPr>
                <w:rFonts w:asciiTheme="majorHAnsi" w:hAnsiTheme="majorHAnsi"/>
                <w:sz w:val="18"/>
                <w:szCs w:val="18"/>
              </w:rPr>
            </w:pPr>
          </w:p>
        </w:tc>
        <w:tc>
          <w:tcPr>
            <w:tcW w:w="10322" w:type="dxa"/>
          </w:tcPr>
          <w:p w14:paraId="2BFB04EB"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The AFD, as Executing Agency, is fully committed to the Project right up to the highest levels, and has provided strong and constant support to the PMO, has chaired and led the PSC, and has committed significant co-financing to the project, reportedly well in excess of commitments at project start (x2.7) (although the TE team is not able to verify the veracity of reported levels of con-financing from government agencies).</w:t>
            </w:r>
          </w:p>
          <w:p w14:paraId="57F87639" w14:textId="569FBEA0"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 xml:space="preserve">Based on expenditure as a measure, the Project has achieved an execution rate of </w:t>
            </w:r>
            <w:r w:rsidRPr="002D7376">
              <w:rPr>
                <w:rFonts w:asciiTheme="majorHAnsi" w:hAnsiTheme="majorHAnsi"/>
                <w:color w:val="FF0000"/>
                <w:sz w:val="18"/>
                <w:szCs w:val="18"/>
              </w:rPr>
              <w:t>8</w:t>
            </w:r>
            <w:r w:rsidRPr="002D7376">
              <w:rPr>
                <w:rFonts w:asciiTheme="majorHAnsi" w:eastAsia="SimSun" w:hAnsiTheme="majorHAnsi"/>
                <w:color w:val="FF0000"/>
                <w:sz w:val="18"/>
                <w:szCs w:val="18"/>
                <w:lang w:eastAsia="zh-CN"/>
              </w:rPr>
              <w:t>1</w:t>
            </w:r>
            <w:r>
              <w:rPr>
                <w:rFonts w:asciiTheme="majorHAnsi" w:hAnsiTheme="majorHAnsi"/>
                <w:sz w:val="18"/>
                <w:szCs w:val="18"/>
              </w:rPr>
              <w:t>% to date – which is very high compared to similar projects.</w:t>
            </w:r>
          </w:p>
          <w:p w14:paraId="71DC5427" w14:textId="77777777" w:rsidR="006417B5" w:rsidRDefault="00243853">
            <w:pPr>
              <w:pStyle w:val="ListParagraph"/>
              <w:numPr>
                <w:ilvl w:val="0"/>
                <w:numId w:val="8"/>
              </w:numPr>
              <w:spacing w:before="120" w:after="120"/>
              <w:rPr>
                <w:rFonts w:asciiTheme="majorHAnsi" w:hAnsiTheme="majorHAnsi"/>
                <w:sz w:val="18"/>
                <w:szCs w:val="18"/>
              </w:rPr>
            </w:pPr>
            <w:r w:rsidRPr="002D7376">
              <w:rPr>
                <w:rFonts w:asciiTheme="majorHAnsi" w:hAnsiTheme="majorHAnsi"/>
                <w:sz w:val="18"/>
                <w:szCs w:val="18"/>
              </w:rPr>
              <w:t>The PMO staff and especially the Project Manager exhibited extremely high levels of enthusiasm, commitment, work ethic and management capability, efficiency and effectiveness.</w:t>
            </w:r>
            <w:r>
              <w:rPr>
                <w:rFonts w:asciiTheme="majorHAnsi" w:hAnsiTheme="majorHAnsi"/>
                <w:sz w:val="18"/>
                <w:szCs w:val="18"/>
              </w:rPr>
              <w:t xml:space="preserve">  </w:t>
            </w:r>
          </w:p>
          <w:p w14:paraId="2C954824"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 xml:space="preserve">Every single stakeholder that was consulted by the TE team </w:t>
            </w:r>
            <w:r w:rsidRPr="002D7376">
              <w:rPr>
                <w:rFonts w:asciiTheme="majorHAnsi" w:hAnsiTheme="majorHAnsi"/>
                <w:sz w:val="18"/>
                <w:szCs w:val="18"/>
              </w:rPr>
              <w:t xml:space="preserve">expressed the highest levels of respect and appreciated for the efforts and effectiveness of the Project Manager and the </w:t>
            </w:r>
            <w:proofErr w:type="gramStart"/>
            <w:r w:rsidRPr="002D7376">
              <w:rPr>
                <w:rFonts w:asciiTheme="majorHAnsi" w:hAnsiTheme="majorHAnsi"/>
                <w:sz w:val="18"/>
                <w:szCs w:val="18"/>
              </w:rPr>
              <w:t>PMO as a whole</w:t>
            </w:r>
            <w:proofErr w:type="gramEnd"/>
            <w:r w:rsidRPr="002D7376">
              <w:rPr>
                <w:rFonts w:asciiTheme="majorHAnsi" w:hAnsiTheme="majorHAnsi"/>
                <w:sz w:val="18"/>
                <w:szCs w:val="18"/>
              </w:rPr>
              <w:t>.</w:t>
            </w:r>
          </w:p>
          <w:p w14:paraId="75FD5D2C"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 xml:space="preserve">The PMO has developed and followed clear and detailed workplans, and most project outputs and targets have been significantly achieved, and in many cases well exceeded, which is the most important indicator of the quality of execution.  </w:t>
            </w:r>
          </w:p>
          <w:p w14:paraId="13EC67DC"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 xml:space="preserve">The results of M&amp;E activities including the MTR have been effectively taken on by the PMO and project design and implementation have been effectively adapted as required. </w:t>
            </w:r>
          </w:p>
          <w:p w14:paraId="47781BD5" w14:textId="2E05674C" w:rsidR="006417B5" w:rsidRPr="000B47D9" w:rsidRDefault="00243853" w:rsidP="000B47D9">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The PMO appears to have followed the provisions of GEF/UNDP Country Management Manual and the “Financial Management Measures for the Project for Strengthening the Management Effectiveness of the Wetland Protected Area System in Anhui Province with the GEF grant.”</w:t>
            </w:r>
          </w:p>
          <w:p w14:paraId="65D083BB"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The PMO was extremely responsive to all requests from the TE team during the TE process, and exhibited a very high ability for adaptive management, accommodating last minute requests for schedule changes and other demands immediately, efficiently and effectively.</w:t>
            </w:r>
          </w:p>
          <w:p w14:paraId="0B5A9679"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While not having a scientific or technical background, the Project Manager exhibited a remarkable level of knowledge of ecological principles and best management practices relating wetland ecosystems.</w:t>
            </w:r>
          </w:p>
          <w:p w14:paraId="2D4B44E6"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Effective use has been made of experts, and very high levels of respect and appreciation were also expressed for the CTA who had served the Project previously.</w:t>
            </w:r>
          </w:p>
          <w:p w14:paraId="3B9EF416" w14:textId="77777777"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 xml:space="preserve">Auditors’ reports indicate a higher level of internal control than is often the case for such projects. </w:t>
            </w:r>
          </w:p>
          <w:p w14:paraId="5C06C33C" w14:textId="1E4B203B" w:rsidR="006417B5" w:rsidRDefault="00243853">
            <w:pPr>
              <w:pStyle w:val="ListParagraph"/>
              <w:numPr>
                <w:ilvl w:val="0"/>
                <w:numId w:val="8"/>
              </w:numPr>
              <w:spacing w:before="120" w:after="120"/>
              <w:rPr>
                <w:rFonts w:asciiTheme="majorHAnsi" w:hAnsiTheme="majorHAnsi"/>
                <w:sz w:val="18"/>
                <w:szCs w:val="18"/>
              </w:rPr>
            </w:pPr>
            <w:r>
              <w:rPr>
                <w:rFonts w:asciiTheme="majorHAnsi" w:hAnsiTheme="majorHAnsi"/>
                <w:sz w:val="18"/>
                <w:szCs w:val="18"/>
              </w:rPr>
              <w:t>There are some areas where the quality of execution could be improved, and these are described below under 3</w:t>
            </w:r>
            <w:r w:rsidR="005411CD">
              <w:rPr>
                <w:rFonts w:asciiTheme="majorHAnsi" w:hAnsiTheme="majorHAnsi"/>
                <w:sz w:val="18"/>
                <w:szCs w:val="18"/>
              </w:rPr>
              <w:t xml:space="preserve"> </w:t>
            </w:r>
            <w:r>
              <w:rPr>
                <w:rFonts w:asciiTheme="majorHAnsi" w:hAnsiTheme="majorHAnsi"/>
                <w:sz w:val="18"/>
                <w:szCs w:val="18"/>
              </w:rPr>
              <w:t>- Assessment of Outcomes – “Effectiveness” and also “Efficiency”.</w:t>
            </w:r>
          </w:p>
        </w:tc>
      </w:tr>
      <w:tr w:rsidR="006417B5" w14:paraId="38E7599B" w14:textId="77777777">
        <w:tc>
          <w:tcPr>
            <w:tcW w:w="2269" w:type="dxa"/>
          </w:tcPr>
          <w:p w14:paraId="70E1DFBB"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Overall quality of Implementation / Execution:</w:t>
            </w:r>
          </w:p>
        </w:tc>
        <w:tc>
          <w:tcPr>
            <w:tcW w:w="1475" w:type="dxa"/>
            <w:vAlign w:val="center"/>
          </w:tcPr>
          <w:p w14:paraId="245102EB" w14:textId="77777777" w:rsidR="006417B5" w:rsidRDefault="00243853">
            <w:pPr>
              <w:spacing w:before="120"/>
              <w:jc w:val="center"/>
              <w:rPr>
                <w:rFonts w:asciiTheme="majorHAnsi" w:hAnsiTheme="majorHAnsi"/>
                <w:sz w:val="18"/>
                <w:szCs w:val="18"/>
              </w:rPr>
            </w:pPr>
            <w:r>
              <w:rPr>
                <w:rFonts w:asciiTheme="majorHAnsi" w:hAnsiTheme="majorHAnsi"/>
                <w:sz w:val="18"/>
                <w:szCs w:val="18"/>
              </w:rPr>
              <w:t>Satisfactory to Highly Satisfactory</w:t>
            </w:r>
          </w:p>
          <w:p w14:paraId="52E9C01F" w14:textId="77777777" w:rsidR="006417B5" w:rsidRDefault="006417B5">
            <w:pPr>
              <w:spacing w:before="120" w:after="120"/>
              <w:rPr>
                <w:rFonts w:asciiTheme="majorHAnsi" w:hAnsiTheme="majorHAnsi"/>
                <w:sz w:val="18"/>
                <w:szCs w:val="18"/>
              </w:rPr>
            </w:pPr>
          </w:p>
        </w:tc>
        <w:tc>
          <w:tcPr>
            <w:tcW w:w="10322" w:type="dxa"/>
          </w:tcPr>
          <w:p w14:paraId="6C7C3B6D" w14:textId="7B892C45" w:rsidR="006417B5" w:rsidRDefault="005411CD">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lastRenderedPageBreak/>
              <w:t xml:space="preserve">The Project was </w:t>
            </w:r>
            <w:r w:rsidR="00243853">
              <w:rPr>
                <w:rFonts w:asciiTheme="majorHAnsi" w:hAnsiTheme="majorHAnsi"/>
                <w:sz w:val="18"/>
                <w:szCs w:val="18"/>
              </w:rPr>
              <w:t>implemented in accordance with the “Standard Basic Assistance Agreement” and the “</w:t>
            </w:r>
            <w:r w:rsidR="00AE28AA">
              <w:rPr>
                <w:rFonts w:asciiTheme="majorHAnsi" w:hAnsiTheme="majorHAnsi"/>
                <w:sz w:val="18"/>
                <w:szCs w:val="18"/>
              </w:rPr>
              <w:t>United Nations Development Assistance Framework for the PRC</w:t>
            </w:r>
            <w:r w:rsidR="00243853">
              <w:rPr>
                <w:rFonts w:asciiTheme="majorHAnsi" w:hAnsiTheme="majorHAnsi"/>
                <w:sz w:val="18"/>
                <w:szCs w:val="18"/>
              </w:rPr>
              <w:t>” (</w:t>
            </w:r>
            <w:r w:rsidR="00AE28AA">
              <w:rPr>
                <w:rFonts w:asciiTheme="majorHAnsi" w:hAnsiTheme="majorHAnsi"/>
                <w:sz w:val="18"/>
                <w:szCs w:val="18"/>
              </w:rPr>
              <w:t>UNDAF 2016-2020</w:t>
            </w:r>
            <w:r w:rsidR="00243853">
              <w:rPr>
                <w:rFonts w:asciiTheme="majorHAnsi" w:hAnsiTheme="majorHAnsi"/>
                <w:sz w:val="18"/>
                <w:szCs w:val="18"/>
              </w:rPr>
              <w:t>) signed between UNDP and the Chinese Government.</w:t>
            </w:r>
          </w:p>
          <w:p w14:paraId="7500C074"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All the relevant stakeholders effectively participated in all aspects from the design to implementation of the project.</w:t>
            </w:r>
          </w:p>
          <w:p w14:paraId="38E405B9" w14:textId="6AFA063C" w:rsidR="006417B5" w:rsidRDefault="005411CD">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lastRenderedPageBreak/>
              <w:t>The Project c</w:t>
            </w:r>
            <w:r w:rsidR="00243853">
              <w:rPr>
                <w:rFonts w:asciiTheme="majorHAnsi" w:hAnsiTheme="majorHAnsi"/>
                <w:sz w:val="18"/>
                <w:szCs w:val="18"/>
              </w:rPr>
              <w:t xml:space="preserve">ontinuously </w:t>
            </w:r>
            <w:r>
              <w:rPr>
                <w:rFonts w:asciiTheme="majorHAnsi" w:hAnsiTheme="majorHAnsi"/>
                <w:sz w:val="18"/>
                <w:szCs w:val="18"/>
              </w:rPr>
              <w:t>applied adaptive management with approval of the Project</w:t>
            </w:r>
            <w:r w:rsidR="00243853">
              <w:rPr>
                <w:rFonts w:asciiTheme="majorHAnsi" w:hAnsiTheme="majorHAnsi"/>
                <w:sz w:val="18"/>
                <w:szCs w:val="18"/>
              </w:rPr>
              <w:t xml:space="preserve"> Steering Committee, adjusting the budget according to the actual conditions, and reducing unnecessary material costs in order to </w:t>
            </w:r>
            <w:r>
              <w:rPr>
                <w:rFonts w:asciiTheme="majorHAnsi" w:hAnsiTheme="majorHAnsi"/>
                <w:sz w:val="18"/>
                <w:szCs w:val="18"/>
              </w:rPr>
              <w:t xml:space="preserve">enable </w:t>
            </w:r>
            <w:r w:rsidR="00243853">
              <w:rPr>
                <w:rFonts w:asciiTheme="majorHAnsi" w:hAnsiTheme="majorHAnsi"/>
                <w:sz w:val="18"/>
                <w:szCs w:val="18"/>
              </w:rPr>
              <w:t>more activities.</w:t>
            </w:r>
          </w:p>
          <w:p w14:paraId="1EBC4D1F" w14:textId="117ECB79" w:rsidR="006417B5" w:rsidRDefault="00243853" w:rsidP="007E4A4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Combining the </w:t>
            </w:r>
            <w:r w:rsidR="005411CD">
              <w:rPr>
                <w:rFonts w:asciiTheme="majorHAnsi" w:hAnsiTheme="majorHAnsi"/>
                <w:sz w:val="18"/>
                <w:szCs w:val="18"/>
              </w:rPr>
              <w:t xml:space="preserve">IA and EA implementation </w:t>
            </w:r>
            <w:r>
              <w:rPr>
                <w:rFonts w:asciiTheme="majorHAnsi" w:hAnsiTheme="majorHAnsi"/>
                <w:sz w:val="18"/>
                <w:szCs w:val="18"/>
              </w:rPr>
              <w:t xml:space="preserve">ratings plus the fact that there is an extremely high level of coordination and cooperation between the </w:t>
            </w:r>
            <w:r w:rsidR="007E4A43">
              <w:rPr>
                <w:rFonts w:asciiTheme="majorHAnsi" w:hAnsiTheme="majorHAnsi"/>
                <w:sz w:val="18"/>
                <w:szCs w:val="18"/>
              </w:rPr>
              <w:t>IA and EA</w:t>
            </w:r>
            <w:r>
              <w:rPr>
                <w:rFonts w:asciiTheme="majorHAnsi" w:hAnsiTheme="majorHAnsi"/>
                <w:sz w:val="18"/>
                <w:szCs w:val="18"/>
              </w:rPr>
              <w:t xml:space="preserve">, </w:t>
            </w:r>
            <w:r w:rsidR="007E4A43">
              <w:rPr>
                <w:rFonts w:asciiTheme="majorHAnsi" w:hAnsiTheme="majorHAnsi"/>
                <w:sz w:val="18"/>
                <w:szCs w:val="18"/>
              </w:rPr>
              <w:t xml:space="preserve">but also considering the areas for improvement as identified by the TE, </w:t>
            </w:r>
            <w:r>
              <w:rPr>
                <w:rFonts w:asciiTheme="majorHAnsi" w:hAnsiTheme="majorHAnsi"/>
                <w:sz w:val="18"/>
                <w:szCs w:val="18"/>
              </w:rPr>
              <w:t xml:space="preserve">provides for an overall </w:t>
            </w:r>
            <w:r w:rsidR="007E4A43">
              <w:rPr>
                <w:rFonts w:asciiTheme="majorHAnsi" w:hAnsiTheme="majorHAnsi"/>
                <w:sz w:val="18"/>
                <w:szCs w:val="18"/>
              </w:rPr>
              <w:t xml:space="preserve">rating of Satisfactory to Highly Satisfactory for </w:t>
            </w:r>
            <w:r>
              <w:rPr>
                <w:rFonts w:asciiTheme="majorHAnsi" w:hAnsiTheme="majorHAnsi"/>
                <w:sz w:val="18"/>
                <w:szCs w:val="18"/>
              </w:rPr>
              <w:t>project implementation / execution.</w:t>
            </w:r>
          </w:p>
        </w:tc>
      </w:tr>
      <w:tr w:rsidR="006417B5" w14:paraId="2D296ABF" w14:textId="77777777">
        <w:tc>
          <w:tcPr>
            <w:tcW w:w="2269" w:type="dxa"/>
            <w:shd w:val="clear" w:color="auto" w:fill="F2F2F2" w:themeFill="background1" w:themeFillShade="F2"/>
          </w:tcPr>
          <w:p w14:paraId="1E6563C1" w14:textId="77777777" w:rsidR="006417B5" w:rsidRDefault="00243853">
            <w:pPr>
              <w:spacing w:before="120" w:after="120"/>
              <w:rPr>
                <w:rFonts w:asciiTheme="majorHAnsi" w:hAnsiTheme="majorHAnsi"/>
                <w:b/>
                <w:sz w:val="18"/>
                <w:szCs w:val="18"/>
              </w:rPr>
            </w:pPr>
            <w:r>
              <w:rPr>
                <w:rFonts w:asciiTheme="majorHAnsi" w:hAnsiTheme="majorHAnsi"/>
                <w:b/>
                <w:sz w:val="18"/>
                <w:szCs w:val="18"/>
              </w:rPr>
              <w:lastRenderedPageBreak/>
              <w:t>3. Assessment of Outcomes</w:t>
            </w:r>
          </w:p>
        </w:tc>
        <w:tc>
          <w:tcPr>
            <w:tcW w:w="1475" w:type="dxa"/>
            <w:vAlign w:val="center"/>
          </w:tcPr>
          <w:p w14:paraId="32B0B1CA" w14:textId="77777777" w:rsidR="006417B5" w:rsidRDefault="006417B5">
            <w:pPr>
              <w:spacing w:before="120" w:after="120"/>
              <w:rPr>
                <w:rFonts w:asciiTheme="majorHAnsi" w:hAnsiTheme="majorHAnsi"/>
                <w:sz w:val="18"/>
                <w:szCs w:val="18"/>
              </w:rPr>
            </w:pPr>
          </w:p>
        </w:tc>
        <w:tc>
          <w:tcPr>
            <w:tcW w:w="10322" w:type="dxa"/>
          </w:tcPr>
          <w:p w14:paraId="3FA16195" w14:textId="77777777" w:rsidR="006417B5" w:rsidRDefault="006417B5">
            <w:pPr>
              <w:spacing w:before="120" w:after="120"/>
              <w:rPr>
                <w:rFonts w:asciiTheme="majorHAnsi" w:hAnsiTheme="majorHAnsi"/>
                <w:sz w:val="18"/>
                <w:szCs w:val="18"/>
              </w:rPr>
            </w:pPr>
          </w:p>
        </w:tc>
      </w:tr>
      <w:tr w:rsidR="006417B5" w14:paraId="36799913" w14:textId="77777777">
        <w:tc>
          <w:tcPr>
            <w:tcW w:w="2269" w:type="dxa"/>
          </w:tcPr>
          <w:p w14:paraId="28F0DE28"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Relevance: </w:t>
            </w:r>
          </w:p>
        </w:tc>
        <w:tc>
          <w:tcPr>
            <w:tcW w:w="1475" w:type="dxa"/>
            <w:vAlign w:val="center"/>
          </w:tcPr>
          <w:p w14:paraId="3B8763EC" w14:textId="77777777" w:rsidR="006417B5" w:rsidRDefault="00243853">
            <w:pPr>
              <w:spacing w:before="120" w:after="120"/>
              <w:rPr>
                <w:rFonts w:asciiTheme="majorHAnsi" w:hAnsiTheme="majorHAnsi"/>
                <w:sz w:val="18"/>
                <w:szCs w:val="18"/>
              </w:rPr>
            </w:pPr>
            <w:r>
              <w:rPr>
                <w:rFonts w:asciiTheme="majorHAnsi" w:hAnsiTheme="majorHAnsi"/>
                <w:sz w:val="18"/>
                <w:szCs w:val="18"/>
              </w:rPr>
              <w:t>Relevant</w:t>
            </w:r>
          </w:p>
        </w:tc>
        <w:tc>
          <w:tcPr>
            <w:tcW w:w="10322" w:type="dxa"/>
          </w:tcPr>
          <w:p w14:paraId="541121D6" w14:textId="77777777" w:rsidR="006417B5" w:rsidRDefault="00243853">
            <w:pPr>
              <w:spacing w:before="120" w:after="120"/>
              <w:rPr>
                <w:rFonts w:asciiTheme="majorHAnsi" w:hAnsiTheme="majorHAnsi"/>
                <w:sz w:val="18"/>
                <w:szCs w:val="18"/>
              </w:rPr>
            </w:pPr>
            <w:r>
              <w:rPr>
                <w:rFonts w:asciiTheme="majorHAnsi" w:hAnsiTheme="majorHAnsi"/>
                <w:sz w:val="18"/>
                <w:szCs w:val="18"/>
              </w:rPr>
              <w:t>All project components, outcomes &amp; outputs are assessed as being highly relevant to:</w:t>
            </w:r>
          </w:p>
          <w:p w14:paraId="304BE510"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GEF-5.</w:t>
            </w:r>
          </w:p>
          <w:p w14:paraId="6A9F53E0"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United Nations Development Assistance Framework (UNDAF</w:t>
            </w:r>
            <w:proofErr w:type="gramStart"/>
            <w:r>
              <w:rPr>
                <w:rFonts w:asciiTheme="majorHAnsi" w:hAnsiTheme="majorHAnsi"/>
                <w:sz w:val="18"/>
                <w:szCs w:val="18"/>
              </w:rPr>
              <w:t>)(</w:t>
            </w:r>
            <w:proofErr w:type="gramEnd"/>
            <w:r>
              <w:rPr>
                <w:rFonts w:asciiTheme="majorHAnsi" w:hAnsiTheme="majorHAnsi"/>
                <w:sz w:val="18"/>
                <w:szCs w:val="18"/>
              </w:rPr>
              <w:t>2016-</w:t>
            </w:r>
            <w:r w:rsidR="00AE28AA">
              <w:rPr>
                <w:rFonts w:asciiTheme="majorHAnsi" w:hAnsiTheme="majorHAnsi"/>
                <w:sz w:val="18"/>
                <w:szCs w:val="18"/>
              </w:rPr>
              <w:t>20</w:t>
            </w:r>
            <w:r>
              <w:rPr>
                <w:rFonts w:asciiTheme="majorHAnsi" w:hAnsiTheme="majorHAnsi"/>
                <w:sz w:val="18"/>
                <w:szCs w:val="18"/>
              </w:rPr>
              <w:t>20).</w:t>
            </w:r>
          </w:p>
          <w:p w14:paraId="7D61B9FF"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UNDP Country </w:t>
            </w:r>
            <w:proofErr w:type="spellStart"/>
            <w:r>
              <w:rPr>
                <w:rFonts w:asciiTheme="majorHAnsi" w:hAnsiTheme="majorHAnsi"/>
                <w:sz w:val="18"/>
                <w:szCs w:val="18"/>
              </w:rPr>
              <w:t>Programme</w:t>
            </w:r>
            <w:proofErr w:type="spellEnd"/>
            <w:r>
              <w:rPr>
                <w:rFonts w:asciiTheme="majorHAnsi" w:hAnsiTheme="majorHAnsi"/>
                <w:sz w:val="18"/>
                <w:szCs w:val="18"/>
              </w:rPr>
              <w:t xml:space="preserve"> Document (CPD) (2016-</w:t>
            </w:r>
            <w:r w:rsidR="00AE28AA">
              <w:rPr>
                <w:rFonts w:asciiTheme="majorHAnsi" w:hAnsiTheme="majorHAnsi"/>
                <w:sz w:val="18"/>
                <w:szCs w:val="18"/>
              </w:rPr>
              <w:t>20</w:t>
            </w:r>
            <w:r>
              <w:rPr>
                <w:rFonts w:asciiTheme="majorHAnsi" w:hAnsiTheme="majorHAnsi"/>
                <w:sz w:val="18"/>
                <w:szCs w:val="18"/>
              </w:rPr>
              <w:t>20).</w:t>
            </w:r>
          </w:p>
          <w:p w14:paraId="292974FB"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Country and provincial biodiversity and wetlands conservation policies, programs, needs and priorities.</w:t>
            </w:r>
          </w:p>
        </w:tc>
      </w:tr>
      <w:tr w:rsidR="006417B5" w14:paraId="4D912E89" w14:textId="77777777">
        <w:tc>
          <w:tcPr>
            <w:tcW w:w="2269" w:type="dxa"/>
          </w:tcPr>
          <w:p w14:paraId="71F24A36"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Effectiveness:</w:t>
            </w:r>
          </w:p>
        </w:tc>
        <w:tc>
          <w:tcPr>
            <w:tcW w:w="1475" w:type="dxa"/>
            <w:vAlign w:val="center"/>
          </w:tcPr>
          <w:p w14:paraId="7715F16D" w14:textId="77777777" w:rsidR="006417B5" w:rsidRDefault="00243853">
            <w:pPr>
              <w:jc w:val="center"/>
              <w:rPr>
                <w:rFonts w:asciiTheme="majorHAnsi" w:hAnsiTheme="majorHAnsi"/>
                <w:sz w:val="18"/>
                <w:szCs w:val="18"/>
              </w:rPr>
            </w:pPr>
            <w:r>
              <w:rPr>
                <w:rFonts w:asciiTheme="majorHAnsi" w:hAnsiTheme="majorHAnsi"/>
                <w:sz w:val="18"/>
                <w:szCs w:val="18"/>
              </w:rPr>
              <w:t>Satisfactory</w:t>
            </w:r>
          </w:p>
          <w:p w14:paraId="1FDBCD86" w14:textId="77777777" w:rsidR="006417B5" w:rsidRDefault="006417B5">
            <w:pPr>
              <w:spacing w:before="120" w:after="120"/>
              <w:rPr>
                <w:rFonts w:asciiTheme="majorHAnsi" w:hAnsiTheme="majorHAnsi"/>
                <w:sz w:val="18"/>
                <w:szCs w:val="18"/>
              </w:rPr>
            </w:pPr>
          </w:p>
        </w:tc>
        <w:tc>
          <w:tcPr>
            <w:tcW w:w="10322" w:type="dxa"/>
          </w:tcPr>
          <w:p w14:paraId="4E6848F3" w14:textId="77777777" w:rsidR="006417B5" w:rsidRDefault="00243853">
            <w:pPr>
              <w:pStyle w:val="ListParagraph"/>
              <w:numPr>
                <w:ilvl w:val="0"/>
                <w:numId w:val="9"/>
              </w:numPr>
              <w:spacing w:before="120" w:after="120"/>
              <w:ind w:left="357" w:hanging="357"/>
              <w:rPr>
                <w:rFonts w:asciiTheme="majorHAnsi" w:hAnsiTheme="majorHAnsi"/>
                <w:sz w:val="18"/>
                <w:szCs w:val="18"/>
              </w:rPr>
            </w:pPr>
            <w:r>
              <w:rPr>
                <w:rFonts w:asciiTheme="majorHAnsi" w:eastAsiaTheme="majorEastAsia" w:hAnsiTheme="majorHAnsi"/>
                <w:sz w:val="18"/>
                <w:szCs w:val="18"/>
              </w:rPr>
              <w:t>Overall it appears that the Project has been highly effective in achieving, and in many cases exceeding, most of its objectives and targets as assessed by the indicators in the Project Strategic Res</w:t>
            </w:r>
            <w:r>
              <w:rPr>
                <w:rFonts w:asciiTheme="majorHAnsi" w:hAnsiTheme="majorHAnsi"/>
                <w:sz w:val="18"/>
                <w:szCs w:val="18"/>
              </w:rPr>
              <w:t>ults Framework, e.g.:</w:t>
            </w:r>
          </w:p>
          <w:p w14:paraId="11C35FC2"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eastAsiaTheme="majorEastAsia" w:hAnsiTheme="majorHAnsi"/>
                <w:sz w:val="18"/>
                <w:szCs w:val="18"/>
              </w:rPr>
              <w:t>Continuous improve</w:t>
            </w:r>
            <w:r>
              <w:rPr>
                <w:rFonts w:asciiTheme="majorHAnsi" w:hAnsiTheme="majorHAnsi"/>
                <w:sz w:val="18"/>
                <w:szCs w:val="18"/>
              </w:rPr>
              <w:t>ment in METT, EHI etc.</w:t>
            </w:r>
          </w:p>
          <w:p w14:paraId="0F3D41EA"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eastAsiaTheme="majorEastAsia" w:hAnsiTheme="majorHAnsi"/>
                <w:sz w:val="18"/>
                <w:szCs w:val="18"/>
              </w:rPr>
              <w:t>Reducing environmental pressures and stres</w:t>
            </w:r>
            <w:r>
              <w:rPr>
                <w:rFonts w:asciiTheme="majorHAnsi" w:hAnsiTheme="majorHAnsi"/>
                <w:sz w:val="18"/>
                <w:szCs w:val="18"/>
              </w:rPr>
              <w:t>ses (e.g. removal of nets).</w:t>
            </w:r>
          </w:p>
          <w:p w14:paraId="3C165678"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hAnsiTheme="majorHAnsi"/>
                <w:sz w:val="18"/>
                <w:szCs w:val="18"/>
              </w:rPr>
              <w:t>High-level of mainstreaming.</w:t>
            </w:r>
          </w:p>
          <w:p w14:paraId="400016BB"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hAnsiTheme="majorHAnsi"/>
                <w:sz w:val="18"/>
                <w:szCs w:val="18"/>
              </w:rPr>
              <w:t>Legal and regulatory policy framework and system have been improved.</w:t>
            </w:r>
          </w:p>
          <w:p w14:paraId="5E74D54E"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hAnsiTheme="majorHAnsi"/>
                <w:sz w:val="18"/>
                <w:szCs w:val="18"/>
              </w:rPr>
              <w:t>Management capacity was highly enhanced on provincial, basin and reserve level.</w:t>
            </w:r>
          </w:p>
          <w:p w14:paraId="4327F537"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hAnsiTheme="majorHAnsi"/>
                <w:sz w:val="18"/>
                <w:szCs w:val="18"/>
              </w:rPr>
              <w:t>Publicity promotion and awareness improvement.</w:t>
            </w:r>
          </w:p>
          <w:p w14:paraId="6EF71DB0" w14:textId="77777777" w:rsidR="006417B5" w:rsidRDefault="00243853">
            <w:pPr>
              <w:pStyle w:val="ListParagraph"/>
              <w:numPr>
                <w:ilvl w:val="0"/>
                <w:numId w:val="9"/>
              </w:numPr>
              <w:spacing w:before="120" w:after="120"/>
              <w:rPr>
                <w:rFonts w:asciiTheme="majorHAnsi" w:hAnsiTheme="majorHAnsi"/>
                <w:sz w:val="18"/>
                <w:szCs w:val="18"/>
              </w:rPr>
            </w:pPr>
            <w:r>
              <w:rPr>
                <w:rFonts w:asciiTheme="majorHAnsi" w:hAnsiTheme="majorHAnsi"/>
                <w:sz w:val="18"/>
                <w:szCs w:val="18"/>
              </w:rPr>
              <w:t xml:space="preserve">The removal of </w:t>
            </w:r>
            <w:r>
              <w:rPr>
                <w:rFonts w:asciiTheme="majorHAnsi" w:hAnsiTheme="majorHAnsi"/>
                <w:sz w:val="18"/>
                <w:szCs w:val="18"/>
                <w:u w:val="single"/>
              </w:rPr>
              <w:t xml:space="preserve">2,800 km </w:t>
            </w:r>
            <w:r>
              <w:rPr>
                <w:rFonts w:asciiTheme="majorHAnsi" w:hAnsiTheme="majorHAnsi"/>
                <w:sz w:val="18"/>
                <w:szCs w:val="18"/>
              </w:rPr>
              <w:t xml:space="preserve">of fish-traps and nets from </w:t>
            </w:r>
            <w:proofErr w:type="spellStart"/>
            <w:r>
              <w:rPr>
                <w:rFonts w:asciiTheme="majorHAnsi" w:hAnsiTheme="majorHAnsi"/>
                <w:sz w:val="18"/>
                <w:szCs w:val="18"/>
              </w:rPr>
              <w:t>Shengjin</w:t>
            </w:r>
            <w:proofErr w:type="spellEnd"/>
            <w:r>
              <w:rPr>
                <w:rFonts w:asciiTheme="majorHAnsi" w:hAnsiTheme="majorHAnsi"/>
                <w:sz w:val="18"/>
                <w:szCs w:val="18"/>
              </w:rPr>
              <w:t xml:space="preserve">, </w:t>
            </w:r>
            <w:proofErr w:type="spellStart"/>
            <w:r>
              <w:rPr>
                <w:rFonts w:asciiTheme="majorHAnsi" w:hAnsiTheme="majorHAnsi"/>
                <w:sz w:val="18"/>
                <w:szCs w:val="18"/>
              </w:rPr>
              <w:t>Shijiu</w:t>
            </w:r>
            <w:proofErr w:type="spellEnd"/>
            <w:r>
              <w:rPr>
                <w:rFonts w:asciiTheme="majorHAnsi" w:hAnsiTheme="majorHAnsi"/>
                <w:sz w:val="18"/>
                <w:szCs w:val="18"/>
              </w:rPr>
              <w:t xml:space="preserve"> &amp; </w:t>
            </w:r>
            <w:proofErr w:type="spellStart"/>
            <w:r>
              <w:rPr>
                <w:rFonts w:asciiTheme="majorHAnsi" w:hAnsiTheme="majorHAnsi"/>
                <w:sz w:val="18"/>
                <w:szCs w:val="18"/>
              </w:rPr>
              <w:t>Huayuang</w:t>
            </w:r>
            <w:proofErr w:type="spellEnd"/>
            <w:r>
              <w:rPr>
                <w:rFonts w:asciiTheme="majorHAnsi" w:hAnsiTheme="majorHAnsi"/>
                <w:sz w:val="18"/>
                <w:szCs w:val="18"/>
              </w:rPr>
              <w:t xml:space="preserve"> Lakes has perhaps been one of </w:t>
            </w:r>
            <w:r>
              <w:rPr>
                <w:rFonts w:asciiTheme="majorHAnsi" w:hAnsiTheme="majorHAnsi"/>
                <w:sz w:val="18"/>
                <w:szCs w:val="18"/>
                <w:u w:val="single"/>
              </w:rPr>
              <w:t>the most effective achievements</w:t>
            </w:r>
            <w:r>
              <w:rPr>
                <w:rFonts w:asciiTheme="majorHAnsi" w:hAnsiTheme="majorHAnsi"/>
                <w:sz w:val="18"/>
                <w:szCs w:val="18"/>
              </w:rPr>
              <w:t xml:space="preserve"> of the project, in terms of real ecological benefits.</w:t>
            </w:r>
          </w:p>
          <w:p w14:paraId="193AD98F" w14:textId="77777777" w:rsidR="006417B5" w:rsidRDefault="00243853">
            <w:pPr>
              <w:pStyle w:val="ListParagraph"/>
              <w:numPr>
                <w:ilvl w:val="0"/>
                <w:numId w:val="9"/>
              </w:numPr>
              <w:spacing w:before="120" w:after="120"/>
              <w:ind w:left="357" w:hanging="357"/>
              <w:rPr>
                <w:rFonts w:asciiTheme="majorHAnsi" w:hAnsiTheme="majorHAnsi"/>
                <w:sz w:val="18"/>
                <w:szCs w:val="18"/>
              </w:rPr>
            </w:pPr>
            <w:r>
              <w:rPr>
                <w:rFonts w:asciiTheme="majorHAnsi" w:eastAsiaTheme="majorEastAsia" w:hAnsiTheme="majorHAnsi"/>
                <w:sz w:val="18"/>
                <w:szCs w:val="18"/>
              </w:rPr>
              <w:t>Some targets are reported as signifi</w:t>
            </w:r>
            <w:r>
              <w:rPr>
                <w:rFonts w:asciiTheme="majorHAnsi" w:hAnsiTheme="majorHAnsi"/>
                <w:sz w:val="18"/>
                <w:szCs w:val="18"/>
              </w:rPr>
              <w:t>cantly exceeded, e.g.</w:t>
            </w:r>
          </w:p>
          <w:p w14:paraId="01B8F6BB" w14:textId="77777777" w:rsidR="006417B5" w:rsidRDefault="00243853">
            <w:pPr>
              <w:pStyle w:val="ListParagraph"/>
              <w:numPr>
                <w:ilvl w:val="1"/>
                <w:numId w:val="9"/>
              </w:numPr>
              <w:spacing w:before="120" w:after="120"/>
              <w:rPr>
                <w:rFonts w:asciiTheme="majorHAnsi" w:hAnsiTheme="majorHAnsi"/>
                <w:sz w:val="18"/>
                <w:szCs w:val="18"/>
              </w:rPr>
            </w:pPr>
            <w:r>
              <w:rPr>
                <w:rFonts w:asciiTheme="majorHAnsi" w:eastAsiaTheme="majorEastAsia" w:hAnsiTheme="majorHAnsi"/>
                <w:sz w:val="18"/>
                <w:szCs w:val="18"/>
              </w:rPr>
              <w:t>Increase in Protected Areas (17</w:t>
            </w:r>
            <w:r>
              <w:rPr>
                <w:rFonts w:asciiTheme="majorHAnsi" w:hAnsiTheme="majorHAnsi"/>
                <w:sz w:val="18"/>
                <w:szCs w:val="18"/>
              </w:rPr>
              <w:t>5K ha vs 80K ha target).</w:t>
            </w:r>
          </w:p>
          <w:p w14:paraId="2FDE04C1" w14:textId="57FA433A" w:rsidR="006417B5" w:rsidRDefault="00243853">
            <w:pPr>
              <w:pStyle w:val="ListParagraph"/>
              <w:numPr>
                <w:ilvl w:val="1"/>
                <w:numId w:val="9"/>
              </w:numPr>
              <w:spacing w:before="120" w:after="120"/>
              <w:rPr>
                <w:rFonts w:asciiTheme="majorHAnsi" w:hAnsiTheme="majorHAnsi"/>
                <w:sz w:val="18"/>
                <w:szCs w:val="18"/>
              </w:rPr>
            </w:pPr>
            <w:r>
              <w:rPr>
                <w:rFonts w:asciiTheme="majorHAnsi" w:eastAsiaTheme="majorEastAsia" w:hAnsiTheme="majorHAnsi"/>
                <w:sz w:val="18"/>
                <w:szCs w:val="18"/>
              </w:rPr>
              <w:t>Level of co-financing</w:t>
            </w:r>
            <w:r>
              <w:rPr>
                <w:rFonts w:asciiTheme="majorHAnsi" w:hAnsiTheme="majorHAnsi"/>
                <w:sz w:val="18"/>
                <w:szCs w:val="18"/>
              </w:rPr>
              <w:t xml:space="preserve"> (</w:t>
            </w:r>
            <w:r w:rsidR="007E4A43">
              <w:rPr>
                <w:rFonts w:asciiTheme="majorHAnsi" w:hAnsiTheme="majorHAnsi"/>
                <w:sz w:val="18"/>
                <w:szCs w:val="18"/>
              </w:rPr>
              <w:t>4</w:t>
            </w:r>
            <w:r>
              <w:rPr>
                <w:rFonts w:asciiTheme="majorHAnsi" w:hAnsiTheme="majorHAnsi"/>
                <w:sz w:val="18"/>
                <w:szCs w:val="18"/>
              </w:rPr>
              <w:t>.</w:t>
            </w:r>
            <w:r w:rsidR="007E4A43">
              <w:rPr>
                <w:rFonts w:asciiTheme="majorHAnsi" w:hAnsiTheme="majorHAnsi"/>
                <w:sz w:val="18"/>
                <w:szCs w:val="18"/>
              </w:rPr>
              <w:t>3</w:t>
            </w:r>
            <w:r>
              <w:rPr>
                <w:rFonts w:asciiTheme="majorHAnsi" w:hAnsiTheme="majorHAnsi"/>
                <w:sz w:val="18"/>
                <w:szCs w:val="18"/>
              </w:rPr>
              <w:t xml:space="preserve"> x original commitment).</w:t>
            </w:r>
          </w:p>
          <w:p w14:paraId="73692905" w14:textId="641AC834" w:rsidR="006417B5" w:rsidRPr="008655DA" w:rsidRDefault="00243853" w:rsidP="008655DA">
            <w:pPr>
              <w:pStyle w:val="ListParagraph"/>
              <w:numPr>
                <w:ilvl w:val="0"/>
                <w:numId w:val="7"/>
              </w:numPr>
              <w:spacing w:before="120" w:after="120"/>
              <w:rPr>
                <w:rFonts w:asciiTheme="majorHAnsi" w:hAnsiTheme="majorHAnsi"/>
                <w:color w:val="FF0000"/>
                <w:sz w:val="18"/>
                <w:szCs w:val="18"/>
              </w:rPr>
            </w:pPr>
            <w:r>
              <w:rPr>
                <w:rFonts w:asciiTheme="majorHAnsi" w:eastAsiaTheme="majorEastAsia" w:hAnsiTheme="majorHAnsi"/>
                <w:sz w:val="18"/>
                <w:szCs w:val="18"/>
              </w:rPr>
              <w:t xml:space="preserve">However, </w:t>
            </w:r>
            <w:r w:rsidR="007E4A43">
              <w:rPr>
                <w:rFonts w:asciiTheme="majorHAnsi" w:eastAsiaTheme="majorEastAsia" w:hAnsiTheme="majorHAnsi"/>
                <w:sz w:val="18"/>
                <w:szCs w:val="18"/>
              </w:rPr>
              <w:t xml:space="preserve">as reported above, </w:t>
            </w:r>
            <w:r w:rsidR="007E4A43">
              <w:rPr>
                <w:rFonts w:asciiTheme="majorHAnsi" w:hAnsiTheme="majorHAnsi"/>
                <w:sz w:val="18"/>
                <w:szCs w:val="18"/>
              </w:rPr>
              <w:t>for the target of increase in new Protected Areas, it appears that new categories of Protected Area were added to the final assessment that were not included in the baseline assessment, thereby giving a false, positive assessment against the baseline</w:t>
            </w:r>
            <w:r w:rsidR="00624439">
              <w:rPr>
                <w:rFonts w:asciiTheme="majorHAnsi" w:hAnsiTheme="majorHAnsi"/>
                <w:color w:val="FF0000"/>
                <w:sz w:val="18"/>
                <w:szCs w:val="18"/>
              </w:rPr>
              <w:t xml:space="preserve"> </w:t>
            </w:r>
            <w:r w:rsidR="00624439">
              <w:rPr>
                <w:rFonts w:asciiTheme="majorHAnsi" w:hAnsiTheme="majorHAnsi"/>
                <w:sz w:val="18"/>
                <w:szCs w:val="18"/>
              </w:rPr>
              <w:t>(see Figures 5 &amp; 6)</w:t>
            </w:r>
            <w:r w:rsidR="00624439">
              <w:rPr>
                <w:rFonts w:asciiTheme="majorHAnsi" w:hAnsiTheme="majorHAnsi"/>
                <w:color w:val="FF0000"/>
                <w:sz w:val="18"/>
                <w:szCs w:val="18"/>
              </w:rPr>
              <w:t>.</w:t>
            </w:r>
          </w:p>
          <w:p w14:paraId="24578B8C" w14:textId="77777777" w:rsidR="006417B5" w:rsidRDefault="00243853">
            <w:pPr>
              <w:pStyle w:val="ListParagraph"/>
              <w:numPr>
                <w:ilvl w:val="0"/>
                <w:numId w:val="9"/>
              </w:numPr>
              <w:spacing w:before="120" w:after="120"/>
              <w:ind w:left="357" w:hanging="357"/>
              <w:rPr>
                <w:rFonts w:asciiTheme="majorHAnsi" w:hAnsiTheme="majorHAnsi"/>
                <w:sz w:val="18"/>
                <w:szCs w:val="18"/>
              </w:rPr>
            </w:pPr>
            <w:r>
              <w:rPr>
                <w:rFonts w:asciiTheme="majorHAnsi" w:eastAsiaTheme="majorEastAsia" w:hAnsiTheme="majorHAnsi"/>
                <w:sz w:val="18"/>
                <w:szCs w:val="18"/>
              </w:rPr>
              <w:t xml:space="preserve">Also, some activities appear to be of limited effectiveness (e.g. many of the research studies are poor quality and not applied to PA management / eco-agriculture project was too limited in scope and has largely failed, building of small-scale sewerage treatment </w:t>
            </w:r>
            <w:r>
              <w:rPr>
                <w:rFonts w:asciiTheme="majorHAnsi" w:eastAsiaTheme="majorEastAsia" w:hAnsiTheme="majorHAnsi"/>
                <w:sz w:val="18"/>
                <w:szCs w:val="18"/>
              </w:rPr>
              <w:lastRenderedPageBreak/>
              <w:t>demonstration facilities has not included provision for ongoing operation and maintenance)</w:t>
            </w:r>
            <w:r>
              <w:rPr>
                <w:rFonts w:asciiTheme="majorHAnsi" w:hAnsiTheme="majorHAnsi"/>
                <w:sz w:val="18"/>
                <w:szCs w:val="18"/>
              </w:rPr>
              <w:t>.</w:t>
            </w:r>
          </w:p>
        </w:tc>
      </w:tr>
      <w:tr w:rsidR="006417B5" w14:paraId="294DDE05" w14:textId="77777777">
        <w:tc>
          <w:tcPr>
            <w:tcW w:w="2269" w:type="dxa"/>
          </w:tcPr>
          <w:p w14:paraId="55B30BD8"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lastRenderedPageBreak/>
              <w:t>Efficiency:</w:t>
            </w:r>
          </w:p>
        </w:tc>
        <w:tc>
          <w:tcPr>
            <w:tcW w:w="1475" w:type="dxa"/>
            <w:vAlign w:val="center"/>
          </w:tcPr>
          <w:p w14:paraId="50DA41A6" w14:textId="77777777" w:rsidR="006417B5" w:rsidRDefault="00243853">
            <w:pPr>
              <w:spacing w:before="120"/>
              <w:jc w:val="center"/>
              <w:rPr>
                <w:rFonts w:asciiTheme="majorHAnsi" w:hAnsiTheme="majorHAnsi"/>
                <w:sz w:val="18"/>
                <w:szCs w:val="18"/>
              </w:rPr>
            </w:pPr>
            <w:r>
              <w:rPr>
                <w:rFonts w:asciiTheme="majorHAnsi" w:hAnsiTheme="majorHAnsi"/>
                <w:sz w:val="18"/>
                <w:szCs w:val="18"/>
              </w:rPr>
              <w:t>Satisfactory</w:t>
            </w:r>
          </w:p>
          <w:p w14:paraId="60155186" w14:textId="77777777" w:rsidR="006417B5" w:rsidRDefault="006417B5">
            <w:pPr>
              <w:spacing w:before="120" w:after="120"/>
              <w:rPr>
                <w:rFonts w:asciiTheme="majorHAnsi" w:hAnsiTheme="majorHAnsi"/>
                <w:sz w:val="18"/>
                <w:szCs w:val="18"/>
              </w:rPr>
            </w:pPr>
          </w:p>
        </w:tc>
        <w:tc>
          <w:tcPr>
            <w:tcW w:w="10322" w:type="dxa"/>
          </w:tcPr>
          <w:p w14:paraId="2CE561D0"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Overall it appears that the Project has been reasonably efficient, including:</w:t>
            </w:r>
          </w:p>
          <w:p w14:paraId="76E6441F"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Achieving non-trivial savings on many activities, allowing funds to be used for additional efforts.</w:t>
            </w:r>
          </w:p>
          <w:p w14:paraId="7AD0581D"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Reportedly leveraging significant additional co-financing (although the TE team is a not in a position to verify such reports).</w:t>
            </w:r>
          </w:p>
          <w:p w14:paraId="25D13E4F"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Co-opting all relevant government agencies into wetland conservation efforts through cross-sector and inter-department arrangements.</w:t>
            </w:r>
          </w:p>
          <w:p w14:paraId="67501438"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Mainstreaming through adoption of Provincial Wetlands Regulation, Policies and Plans etc.</w:t>
            </w:r>
          </w:p>
          <w:p w14:paraId="0624990A"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However, some significant in-efficiencies are noted, e.g</w:t>
            </w:r>
            <w:r>
              <w:rPr>
                <w:rFonts w:ascii="SimSun" w:eastAsia="SimSun" w:hAnsi="SimSun" w:hint="eastAsia"/>
                <w:sz w:val="18"/>
                <w:szCs w:val="18"/>
                <w:lang w:eastAsia="zh-CN"/>
              </w:rPr>
              <w:t>.</w:t>
            </w:r>
            <w:r>
              <w:rPr>
                <w:rFonts w:asciiTheme="majorHAnsi" w:hAnsiTheme="majorHAnsi"/>
                <w:sz w:val="18"/>
                <w:szCs w:val="18"/>
              </w:rPr>
              <w:t>:</w:t>
            </w:r>
          </w:p>
          <w:p w14:paraId="450FCF4D"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Poor quality of research reports and lack of application to PA management (due to using the ‘lowest price’ Municipal procurement policy).</w:t>
            </w:r>
          </w:p>
          <w:p w14:paraId="0A909F6F" w14:textId="28180461"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 xml:space="preserve">Highly focused delivery of education and awareness activities (lectures to individual classrooms which </w:t>
            </w:r>
            <w:r w:rsidR="00492C40">
              <w:rPr>
                <w:rFonts w:asciiTheme="majorHAnsi" w:hAnsiTheme="majorHAnsi"/>
                <w:sz w:val="18"/>
                <w:szCs w:val="18"/>
              </w:rPr>
              <w:t>provide</w:t>
            </w:r>
            <w:r>
              <w:rPr>
                <w:rFonts w:asciiTheme="majorHAnsi" w:hAnsiTheme="majorHAnsi"/>
                <w:sz w:val="18"/>
                <w:szCs w:val="18"/>
              </w:rPr>
              <w:t xml:space="preserve"> very small return for effort compared to “</w:t>
            </w:r>
            <w:r>
              <w:rPr>
                <w:rFonts w:asciiTheme="majorHAnsi" w:hAnsiTheme="majorHAnsi"/>
                <w:sz w:val="18"/>
                <w:szCs w:val="18"/>
                <w:u w:val="single"/>
              </w:rPr>
              <w:t>teach the teacher to teach</w:t>
            </w:r>
            <w:r>
              <w:rPr>
                <w:rFonts w:asciiTheme="majorHAnsi" w:hAnsiTheme="majorHAnsi"/>
                <w:sz w:val="18"/>
                <w:szCs w:val="18"/>
              </w:rPr>
              <w:t>” / making more strategic wetland input to Provincial education curriculum – which would have a much bigger multiplier effect).</w:t>
            </w:r>
          </w:p>
          <w:p w14:paraId="69410C5C" w14:textId="48DBC1ED"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Lack of partnering with other major projects and programs (e.g.</w:t>
            </w:r>
            <w:r w:rsidR="00492C40">
              <w:rPr>
                <w:rFonts w:asciiTheme="majorHAnsi" w:hAnsiTheme="majorHAnsi"/>
                <w:sz w:val="18"/>
                <w:szCs w:val="18"/>
              </w:rPr>
              <w:t xml:space="preserve"> </w:t>
            </w:r>
            <w:r w:rsidR="00D61CAF">
              <w:rPr>
                <w:rFonts w:asciiTheme="majorHAnsi" w:hAnsiTheme="majorHAnsi"/>
                <w:sz w:val="18"/>
                <w:szCs w:val="18"/>
              </w:rPr>
              <w:t>WWF’s $23</w:t>
            </w:r>
            <w:r w:rsidR="00492C40">
              <w:rPr>
                <w:rFonts w:asciiTheme="majorHAnsi" w:hAnsiTheme="majorHAnsi"/>
                <w:sz w:val="18"/>
                <w:szCs w:val="18"/>
              </w:rPr>
              <w:t xml:space="preserve">0 million </w:t>
            </w:r>
            <w:proofErr w:type="spellStart"/>
            <w:r w:rsidR="00492C40">
              <w:rPr>
                <w:rFonts w:asciiTheme="majorHAnsi" w:hAnsiTheme="majorHAnsi"/>
                <w:sz w:val="18"/>
                <w:szCs w:val="18"/>
              </w:rPr>
              <w:t>Yangzte</w:t>
            </w:r>
            <w:proofErr w:type="spellEnd"/>
            <w:r w:rsidR="00492C40">
              <w:rPr>
                <w:rFonts w:asciiTheme="majorHAnsi" w:hAnsiTheme="majorHAnsi"/>
                <w:sz w:val="18"/>
                <w:szCs w:val="18"/>
              </w:rPr>
              <w:t xml:space="preserve"> Eco-region Action Plan</w:t>
            </w:r>
            <w:r>
              <w:rPr>
                <w:rFonts w:asciiTheme="majorHAnsi" w:hAnsiTheme="majorHAnsi"/>
                <w:sz w:val="18"/>
                <w:szCs w:val="18"/>
              </w:rPr>
              <w:t>)</w:t>
            </w:r>
            <w:r w:rsidR="00492C40">
              <w:rPr>
                <w:rFonts w:asciiTheme="majorHAnsi" w:hAnsiTheme="majorHAnsi"/>
                <w:sz w:val="18"/>
                <w:szCs w:val="18"/>
              </w:rPr>
              <w:t>.</w:t>
            </w:r>
          </w:p>
          <w:p w14:paraId="7F84179C" w14:textId="2AF73C5F"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Limited engagement with NGOs.</w:t>
            </w:r>
          </w:p>
          <w:p w14:paraId="098AB4FC"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Almost no engagement with private sector.</w:t>
            </w:r>
          </w:p>
        </w:tc>
      </w:tr>
      <w:tr w:rsidR="006417B5" w14:paraId="03F554DD" w14:textId="77777777">
        <w:tc>
          <w:tcPr>
            <w:tcW w:w="2269" w:type="dxa"/>
          </w:tcPr>
          <w:p w14:paraId="2B4B41AE"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Impact</w:t>
            </w:r>
          </w:p>
        </w:tc>
        <w:tc>
          <w:tcPr>
            <w:tcW w:w="1475" w:type="dxa"/>
            <w:vAlign w:val="center"/>
          </w:tcPr>
          <w:p w14:paraId="01237E37" w14:textId="77777777" w:rsidR="006417B5" w:rsidRDefault="00243853">
            <w:pPr>
              <w:spacing w:before="120"/>
              <w:jc w:val="center"/>
              <w:rPr>
                <w:rFonts w:asciiTheme="majorHAnsi" w:hAnsiTheme="majorHAnsi"/>
                <w:sz w:val="18"/>
                <w:szCs w:val="18"/>
              </w:rPr>
            </w:pPr>
            <w:r>
              <w:rPr>
                <w:rFonts w:ascii="Calibri" w:hAnsi="Calibri"/>
                <w:sz w:val="18"/>
                <w:szCs w:val="18"/>
              </w:rPr>
              <w:t>Significant</w:t>
            </w:r>
          </w:p>
        </w:tc>
        <w:tc>
          <w:tcPr>
            <w:tcW w:w="10322" w:type="dxa"/>
          </w:tcPr>
          <w:p w14:paraId="49ADBAD4"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Too early to assess properly in terms of large-scale impact.</w:t>
            </w:r>
          </w:p>
          <w:p w14:paraId="28E52F5C"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At smaller scale, Project has had positive impact, as per effectiveness category above:</w:t>
            </w:r>
          </w:p>
          <w:p w14:paraId="7B56A147"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Continuous improvement in METT, EHI etc.</w:t>
            </w:r>
          </w:p>
          <w:p w14:paraId="45761E39"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Reducing environmental pressures and stresses (e.g. removal of nets)</w:t>
            </w:r>
          </w:p>
          <w:p w14:paraId="5F724D3E"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High-level of mainstreaming.</w:t>
            </w:r>
          </w:p>
          <w:p w14:paraId="3F0A29E0"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Increasing awareness of wetlands issues.</w:t>
            </w:r>
          </w:p>
        </w:tc>
      </w:tr>
      <w:tr w:rsidR="006417B5" w14:paraId="32DA6779" w14:textId="77777777">
        <w:tc>
          <w:tcPr>
            <w:tcW w:w="2269" w:type="dxa"/>
          </w:tcPr>
          <w:p w14:paraId="75C557A2"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Overall Project Outcome Rating:</w:t>
            </w:r>
          </w:p>
        </w:tc>
        <w:tc>
          <w:tcPr>
            <w:tcW w:w="1475" w:type="dxa"/>
            <w:vAlign w:val="center"/>
          </w:tcPr>
          <w:p w14:paraId="2EBFC848" w14:textId="110BA4EB" w:rsidR="006417B5" w:rsidRDefault="00243853">
            <w:pPr>
              <w:spacing w:before="120"/>
              <w:jc w:val="center"/>
              <w:rPr>
                <w:rFonts w:asciiTheme="majorHAnsi" w:hAnsiTheme="majorHAnsi"/>
                <w:sz w:val="18"/>
                <w:szCs w:val="18"/>
              </w:rPr>
            </w:pPr>
            <w:r>
              <w:rPr>
                <w:rFonts w:asciiTheme="majorHAnsi" w:hAnsiTheme="majorHAnsi"/>
                <w:sz w:val="18"/>
                <w:szCs w:val="18"/>
              </w:rPr>
              <w:t>Satisfactory</w:t>
            </w:r>
            <w:r w:rsidR="00B02B58">
              <w:rPr>
                <w:rFonts w:asciiTheme="majorHAnsi" w:hAnsiTheme="majorHAnsi"/>
                <w:sz w:val="18"/>
                <w:szCs w:val="18"/>
              </w:rPr>
              <w:t xml:space="preserve"> </w:t>
            </w:r>
          </w:p>
          <w:p w14:paraId="0E733153" w14:textId="77777777" w:rsidR="006417B5" w:rsidRDefault="006417B5">
            <w:pPr>
              <w:spacing w:before="120" w:after="120"/>
              <w:rPr>
                <w:rFonts w:asciiTheme="majorHAnsi" w:hAnsiTheme="majorHAnsi"/>
                <w:sz w:val="18"/>
                <w:szCs w:val="18"/>
              </w:rPr>
            </w:pPr>
          </w:p>
        </w:tc>
        <w:tc>
          <w:tcPr>
            <w:tcW w:w="10322" w:type="dxa"/>
          </w:tcPr>
          <w:p w14:paraId="7437F559" w14:textId="77777777" w:rsidR="006417B5" w:rsidRDefault="00243853">
            <w:pPr>
              <w:pStyle w:val="ListParagraph"/>
              <w:numPr>
                <w:ilvl w:val="0"/>
                <w:numId w:val="9"/>
              </w:numPr>
              <w:spacing w:before="120" w:after="120"/>
              <w:ind w:left="357" w:hanging="357"/>
              <w:rPr>
                <w:rFonts w:asciiTheme="majorHAnsi" w:hAnsiTheme="majorHAnsi"/>
                <w:sz w:val="18"/>
                <w:szCs w:val="18"/>
              </w:rPr>
            </w:pPr>
            <w:r>
              <w:rPr>
                <w:rFonts w:asciiTheme="majorHAnsi" w:eastAsiaTheme="majorEastAsia" w:hAnsiTheme="majorHAnsi"/>
                <w:sz w:val="18"/>
                <w:szCs w:val="18"/>
              </w:rPr>
              <w:t xml:space="preserve">Overall it appears that the Project has achieved </w:t>
            </w:r>
            <w:proofErr w:type="gramStart"/>
            <w:r>
              <w:rPr>
                <w:rFonts w:asciiTheme="majorHAnsi" w:eastAsiaTheme="majorEastAsia" w:hAnsiTheme="majorHAnsi"/>
                <w:sz w:val="18"/>
                <w:szCs w:val="18"/>
              </w:rPr>
              <w:t>and in many cases</w:t>
            </w:r>
            <w:proofErr w:type="gramEnd"/>
            <w:r>
              <w:rPr>
                <w:rFonts w:asciiTheme="majorHAnsi" w:eastAsiaTheme="majorEastAsia" w:hAnsiTheme="majorHAnsi"/>
                <w:sz w:val="18"/>
                <w:szCs w:val="18"/>
              </w:rPr>
              <w:t xml:space="preserve"> exceeded most of its objectives and targets as assessed by the indicators in the </w:t>
            </w:r>
            <w:proofErr w:type="spellStart"/>
            <w:r>
              <w:rPr>
                <w:rFonts w:asciiTheme="majorHAnsi" w:eastAsiaTheme="majorEastAsia" w:hAnsiTheme="majorHAnsi"/>
                <w:sz w:val="18"/>
                <w:szCs w:val="18"/>
              </w:rPr>
              <w:t>ProDoc</w:t>
            </w:r>
            <w:proofErr w:type="spellEnd"/>
            <w:r>
              <w:rPr>
                <w:rFonts w:asciiTheme="majorHAnsi" w:eastAsiaTheme="majorEastAsia" w:hAnsiTheme="majorHAnsi"/>
                <w:sz w:val="18"/>
                <w:szCs w:val="18"/>
              </w:rPr>
              <w:t xml:space="preserve"> / SRF</w:t>
            </w:r>
            <w:r>
              <w:rPr>
                <w:rFonts w:asciiTheme="majorHAnsi" w:hAnsiTheme="majorHAnsi"/>
                <w:sz w:val="18"/>
                <w:szCs w:val="18"/>
              </w:rPr>
              <w:t>.</w:t>
            </w:r>
          </w:p>
          <w:p w14:paraId="583B7358" w14:textId="677CF581" w:rsidR="007304E6" w:rsidRDefault="00243853">
            <w:pPr>
              <w:pStyle w:val="ListParagraph"/>
              <w:numPr>
                <w:ilvl w:val="0"/>
                <w:numId w:val="9"/>
              </w:numPr>
              <w:spacing w:before="120" w:after="120"/>
              <w:ind w:left="357" w:hanging="357"/>
              <w:rPr>
                <w:rFonts w:asciiTheme="majorHAnsi" w:hAnsiTheme="majorHAnsi"/>
                <w:sz w:val="18"/>
                <w:szCs w:val="18"/>
              </w:rPr>
            </w:pPr>
            <w:r>
              <w:rPr>
                <w:rFonts w:asciiTheme="majorHAnsi" w:hAnsiTheme="majorHAnsi"/>
                <w:sz w:val="18"/>
                <w:szCs w:val="18"/>
              </w:rPr>
              <w:t xml:space="preserve">If were not for the various issues identified against the various categories above, the Project could theoretically have achieved at Overall Project </w:t>
            </w:r>
            <w:r w:rsidR="00B02B58">
              <w:rPr>
                <w:rFonts w:asciiTheme="majorHAnsi" w:hAnsiTheme="majorHAnsi"/>
                <w:sz w:val="18"/>
                <w:szCs w:val="18"/>
              </w:rPr>
              <w:t>O</w:t>
            </w:r>
            <w:r>
              <w:rPr>
                <w:rFonts w:asciiTheme="majorHAnsi" w:hAnsiTheme="majorHAnsi"/>
                <w:sz w:val="18"/>
                <w:szCs w:val="18"/>
              </w:rPr>
              <w:t>utcome rating of Highly Satisfactory.  However, according to the UNDP-GEF Rating Scales, a Highly Satisfactory rating requires that there are no shortcomings at all, which is virtually impossible for any project. In the real world nothing can ever be 100% perfect</w:t>
            </w:r>
            <w:r w:rsidR="007304E6">
              <w:rPr>
                <w:rFonts w:asciiTheme="majorHAnsi" w:hAnsiTheme="majorHAnsi"/>
                <w:sz w:val="18"/>
                <w:szCs w:val="18"/>
              </w:rPr>
              <w:t xml:space="preserve">, and there were some shortcomings identified for this project, as outlined above.  </w:t>
            </w:r>
          </w:p>
          <w:p w14:paraId="21CC3A04" w14:textId="577D6E65" w:rsidR="006417B5" w:rsidRPr="007304E6" w:rsidRDefault="005D7B15">
            <w:pPr>
              <w:pStyle w:val="ListParagraph"/>
              <w:numPr>
                <w:ilvl w:val="0"/>
                <w:numId w:val="9"/>
              </w:numPr>
              <w:spacing w:before="120" w:after="120"/>
              <w:ind w:left="357" w:hanging="357"/>
              <w:rPr>
                <w:rFonts w:asciiTheme="majorHAnsi" w:hAnsiTheme="majorHAnsi"/>
                <w:b/>
                <w:sz w:val="18"/>
                <w:szCs w:val="18"/>
              </w:rPr>
            </w:pPr>
            <w:r>
              <w:rPr>
                <w:rFonts w:asciiTheme="majorHAnsi" w:hAnsiTheme="majorHAnsi"/>
                <w:b/>
                <w:sz w:val="18"/>
                <w:szCs w:val="18"/>
              </w:rPr>
              <w:t>O</w:t>
            </w:r>
            <w:r w:rsidR="007304E6" w:rsidRPr="007304E6">
              <w:rPr>
                <w:rFonts w:asciiTheme="majorHAnsi" w:hAnsiTheme="majorHAnsi"/>
                <w:b/>
                <w:sz w:val="18"/>
                <w:szCs w:val="18"/>
              </w:rPr>
              <w:t xml:space="preserve">verall, the TE is if the view that ALL parties involved in the Project </w:t>
            </w:r>
            <w:r w:rsidR="007304E6" w:rsidRPr="00B02B58">
              <w:rPr>
                <w:rFonts w:asciiTheme="majorHAnsi" w:hAnsiTheme="majorHAnsi"/>
                <w:b/>
                <w:sz w:val="18"/>
                <w:szCs w:val="18"/>
                <w:u w:val="single"/>
              </w:rPr>
              <w:t>deserve the highest commendati</w:t>
            </w:r>
            <w:r w:rsidR="002D7D73" w:rsidRPr="00B02B58">
              <w:rPr>
                <w:rFonts w:asciiTheme="majorHAnsi" w:hAnsiTheme="majorHAnsi"/>
                <w:b/>
                <w:sz w:val="18"/>
                <w:szCs w:val="18"/>
                <w:u w:val="single"/>
              </w:rPr>
              <w:t>on</w:t>
            </w:r>
            <w:r w:rsidR="002D7D73">
              <w:rPr>
                <w:rFonts w:asciiTheme="majorHAnsi" w:hAnsiTheme="majorHAnsi"/>
                <w:b/>
                <w:sz w:val="18"/>
                <w:szCs w:val="18"/>
              </w:rPr>
              <w:t xml:space="preserve">, and that other </w:t>
            </w:r>
            <w:r w:rsidR="007304E6" w:rsidRPr="007304E6">
              <w:rPr>
                <w:rFonts w:asciiTheme="majorHAnsi" w:hAnsiTheme="majorHAnsi"/>
                <w:b/>
                <w:sz w:val="18"/>
                <w:szCs w:val="18"/>
              </w:rPr>
              <w:t>GEF projects should look at this Project as a best-practice model, both in terms of its design and how it was implemented and executed</w:t>
            </w:r>
            <w:r w:rsidR="007304E6">
              <w:rPr>
                <w:rFonts w:asciiTheme="majorHAnsi" w:hAnsiTheme="majorHAnsi"/>
                <w:b/>
                <w:sz w:val="18"/>
                <w:szCs w:val="18"/>
              </w:rPr>
              <w:t>,</w:t>
            </w:r>
            <w:r w:rsidR="002D7D73">
              <w:rPr>
                <w:rFonts w:asciiTheme="majorHAnsi" w:hAnsiTheme="majorHAnsi"/>
                <w:b/>
                <w:sz w:val="18"/>
                <w:szCs w:val="18"/>
              </w:rPr>
              <w:t xml:space="preserve"> while also adopting</w:t>
            </w:r>
            <w:r w:rsidR="007304E6">
              <w:rPr>
                <w:rFonts w:asciiTheme="majorHAnsi" w:hAnsiTheme="majorHAnsi"/>
                <w:b/>
                <w:sz w:val="18"/>
                <w:szCs w:val="18"/>
              </w:rPr>
              <w:t xml:space="preserve"> the lessons relating to those few area</w:t>
            </w:r>
            <w:r w:rsidR="002D7D73">
              <w:rPr>
                <w:rFonts w:asciiTheme="majorHAnsi" w:hAnsiTheme="majorHAnsi"/>
                <w:b/>
                <w:sz w:val="18"/>
                <w:szCs w:val="18"/>
              </w:rPr>
              <w:t>s</w:t>
            </w:r>
            <w:r w:rsidR="007304E6">
              <w:rPr>
                <w:rFonts w:asciiTheme="majorHAnsi" w:hAnsiTheme="majorHAnsi"/>
                <w:b/>
                <w:sz w:val="18"/>
                <w:szCs w:val="18"/>
              </w:rPr>
              <w:t xml:space="preserve"> where there were some </w:t>
            </w:r>
            <w:r w:rsidR="002D7D73">
              <w:rPr>
                <w:rFonts w:asciiTheme="majorHAnsi" w:hAnsiTheme="majorHAnsi"/>
                <w:b/>
                <w:sz w:val="18"/>
                <w:szCs w:val="18"/>
              </w:rPr>
              <w:t>short</w:t>
            </w:r>
            <w:r w:rsidR="007304E6">
              <w:rPr>
                <w:rFonts w:asciiTheme="majorHAnsi" w:hAnsiTheme="majorHAnsi"/>
                <w:b/>
                <w:sz w:val="18"/>
                <w:szCs w:val="18"/>
              </w:rPr>
              <w:t>comings</w:t>
            </w:r>
            <w:r>
              <w:rPr>
                <w:rFonts w:asciiTheme="majorHAnsi" w:hAnsiTheme="majorHAnsi"/>
                <w:b/>
                <w:sz w:val="18"/>
                <w:szCs w:val="18"/>
              </w:rPr>
              <w:t xml:space="preserve"> (which are to be </w:t>
            </w:r>
            <w:r>
              <w:rPr>
                <w:rFonts w:asciiTheme="majorHAnsi" w:hAnsiTheme="majorHAnsi"/>
                <w:b/>
                <w:sz w:val="18"/>
                <w:szCs w:val="18"/>
              </w:rPr>
              <w:lastRenderedPageBreak/>
              <w:t>expected in any project)</w:t>
            </w:r>
            <w:r w:rsidR="007304E6">
              <w:rPr>
                <w:rFonts w:asciiTheme="majorHAnsi" w:hAnsiTheme="majorHAnsi"/>
                <w:b/>
                <w:sz w:val="18"/>
                <w:szCs w:val="18"/>
              </w:rPr>
              <w:t>.</w:t>
            </w:r>
          </w:p>
        </w:tc>
      </w:tr>
      <w:tr w:rsidR="006417B5" w14:paraId="193058F1" w14:textId="77777777">
        <w:tc>
          <w:tcPr>
            <w:tcW w:w="2269" w:type="dxa"/>
            <w:shd w:val="clear" w:color="auto" w:fill="F2F2F2" w:themeFill="background1" w:themeFillShade="F2"/>
          </w:tcPr>
          <w:p w14:paraId="7FC05363" w14:textId="77777777" w:rsidR="006417B5" w:rsidRDefault="00243853">
            <w:pPr>
              <w:spacing w:before="120" w:after="120"/>
              <w:rPr>
                <w:rFonts w:asciiTheme="majorHAnsi" w:hAnsiTheme="majorHAnsi"/>
                <w:b/>
                <w:sz w:val="18"/>
                <w:szCs w:val="18"/>
              </w:rPr>
            </w:pPr>
            <w:r>
              <w:rPr>
                <w:rFonts w:asciiTheme="majorHAnsi" w:hAnsiTheme="majorHAnsi"/>
                <w:b/>
                <w:sz w:val="18"/>
                <w:szCs w:val="18"/>
              </w:rPr>
              <w:lastRenderedPageBreak/>
              <w:t>4. Sustainability</w:t>
            </w:r>
          </w:p>
        </w:tc>
        <w:tc>
          <w:tcPr>
            <w:tcW w:w="1475" w:type="dxa"/>
            <w:vAlign w:val="center"/>
          </w:tcPr>
          <w:p w14:paraId="104BF348" w14:textId="77777777" w:rsidR="006417B5" w:rsidRDefault="006417B5">
            <w:pPr>
              <w:spacing w:before="120" w:after="120"/>
              <w:rPr>
                <w:rFonts w:asciiTheme="majorHAnsi" w:hAnsiTheme="majorHAnsi"/>
                <w:sz w:val="18"/>
                <w:szCs w:val="18"/>
              </w:rPr>
            </w:pPr>
          </w:p>
        </w:tc>
        <w:tc>
          <w:tcPr>
            <w:tcW w:w="10322" w:type="dxa"/>
          </w:tcPr>
          <w:p w14:paraId="4CC0BD70" w14:textId="77777777" w:rsidR="006417B5" w:rsidRDefault="006417B5">
            <w:pPr>
              <w:spacing w:before="120" w:after="120"/>
              <w:rPr>
                <w:rFonts w:asciiTheme="majorHAnsi" w:hAnsiTheme="majorHAnsi"/>
                <w:sz w:val="18"/>
                <w:szCs w:val="18"/>
              </w:rPr>
            </w:pPr>
          </w:p>
        </w:tc>
      </w:tr>
      <w:tr w:rsidR="006417B5" w14:paraId="1DFBDFF7" w14:textId="77777777">
        <w:tc>
          <w:tcPr>
            <w:tcW w:w="2269" w:type="dxa"/>
          </w:tcPr>
          <w:p w14:paraId="6ED0D490"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Financial resources:</w:t>
            </w:r>
          </w:p>
        </w:tc>
        <w:tc>
          <w:tcPr>
            <w:tcW w:w="1475" w:type="dxa"/>
            <w:vAlign w:val="center"/>
          </w:tcPr>
          <w:p w14:paraId="5C778F4C" w14:textId="77777777" w:rsidR="006417B5" w:rsidRDefault="00243853">
            <w:pPr>
              <w:spacing w:before="120" w:after="120"/>
              <w:rPr>
                <w:rFonts w:asciiTheme="majorHAnsi" w:hAnsiTheme="majorHAnsi"/>
                <w:sz w:val="18"/>
                <w:szCs w:val="18"/>
              </w:rPr>
            </w:pPr>
            <w:r>
              <w:rPr>
                <w:rFonts w:asciiTheme="majorHAnsi" w:hAnsiTheme="majorHAnsi"/>
                <w:sz w:val="18"/>
                <w:szCs w:val="18"/>
              </w:rPr>
              <w:t>Likely</w:t>
            </w:r>
          </w:p>
        </w:tc>
        <w:tc>
          <w:tcPr>
            <w:tcW w:w="10322" w:type="dxa"/>
          </w:tcPr>
          <w:p w14:paraId="71C14188"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Reportedly there has been extremely large commitment of funds to wetlands conservation in Anhui Province by all levels of government, way in excess of original commitment in the </w:t>
            </w:r>
            <w:proofErr w:type="spellStart"/>
            <w:r>
              <w:rPr>
                <w:rFonts w:asciiTheme="majorHAnsi" w:hAnsiTheme="majorHAnsi"/>
                <w:sz w:val="18"/>
                <w:szCs w:val="18"/>
              </w:rPr>
              <w:t>ProDoc</w:t>
            </w:r>
            <w:proofErr w:type="spellEnd"/>
            <w:r>
              <w:rPr>
                <w:rFonts w:asciiTheme="majorHAnsi" w:hAnsiTheme="majorHAnsi"/>
                <w:sz w:val="18"/>
                <w:szCs w:val="18"/>
              </w:rPr>
              <w:t xml:space="preserve"> (at least 2.7x more). </w:t>
            </w:r>
          </w:p>
        </w:tc>
      </w:tr>
      <w:tr w:rsidR="006417B5" w14:paraId="3A8A056E" w14:textId="77777777">
        <w:tc>
          <w:tcPr>
            <w:tcW w:w="2269" w:type="dxa"/>
          </w:tcPr>
          <w:p w14:paraId="62CBCD63"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Socio-political:</w:t>
            </w:r>
          </w:p>
        </w:tc>
        <w:tc>
          <w:tcPr>
            <w:tcW w:w="1475" w:type="dxa"/>
            <w:vAlign w:val="center"/>
          </w:tcPr>
          <w:p w14:paraId="3F9333D2" w14:textId="77777777" w:rsidR="006417B5" w:rsidRDefault="00243853">
            <w:pPr>
              <w:spacing w:before="120" w:after="120"/>
              <w:rPr>
                <w:rFonts w:asciiTheme="majorHAnsi" w:hAnsiTheme="majorHAnsi"/>
                <w:sz w:val="18"/>
                <w:szCs w:val="18"/>
              </w:rPr>
            </w:pPr>
            <w:r>
              <w:rPr>
                <w:rFonts w:asciiTheme="majorHAnsi" w:hAnsiTheme="majorHAnsi"/>
                <w:sz w:val="18"/>
                <w:szCs w:val="18"/>
              </w:rPr>
              <w:t>Likely</w:t>
            </w:r>
          </w:p>
        </w:tc>
        <w:tc>
          <w:tcPr>
            <w:tcW w:w="10322" w:type="dxa"/>
          </w:tcPr>
          <w:p w14:paraId="0D37C580" w14:textId="77777777" w:rsidR="006417B5" w:rsidRDefault="00243853">
            <w:pPr>
              <w:pStyle w:val="ListParagraph"/>
              <w:numPr>
                <w:ilvl w:val="0"/>
                <w:numId w:val="10"/>
              </w:numPr>
              <w:spacing w:before="120" w:after="120"/>
              <w:rPr>
                <w:rFonts w:asciiTheme="majorHAnsi" w:hAnsiTheme="majorHAnsi"/>
                <w:sz w:val="18"/>
                <w:szCs w:val="18"/>
              </w:rPr>
            </w:pPr>
            <w:r>
              <w:rPr>
                <w:rFonts w:asciiTheme="majorHAnsi" w:hAnsiTheme="majorHAnsi"/>
                <w:sz w:val="18"/>
                <w:szCs w:val="18"/>
              </w:rPr>
              <w:t>Very strong policy direction from Central Government.</w:t>
            </w:r>
          </w:p>
          <w:p w14:paraId="2FA07A8B" w14:textId="77777777" w:rsidR="006417B5" w:rsidRDefault="00243853">
            <w:pPr>
              <w:pStyle w:val="ListParagraph"/>
              <w:numPr>
                <w:ilvl w:val="0"/>
                <w:numId w:val="10"/>
              </w:numPr>
              <w:spacing w:before="120" w:after="120"/>
              <w:rPr>
                <w:rFonts w:asciiTheme="majorHAnsi" w:hAnsiTheme="majorHAnsi"/>
                <w:sz w:val="18"/>
                <w:szCs w:val="18"/>
              </w:rPr>
            </w:pPr>
            <w:r>
              <w:rPr>
                <w:rFonts w:asciiTheme="majorHAnsi" w:hAnsiTheme="majorHAnsi"/>
                <w:sz w:val="18"/>
                <w:szCs w:val="18"/>
              </w:rPr>
              <w:t>Reported significant increase in awareness of wetlands issues (although the TE team has concerns about the rigor, representativeness and reliability of the KAP analysis).</w:t>
            </w:r>
          </w:p>
        </w:tc>
      </w:tr>
      <w:tr w:rsidR="006417B5" w14:paraId="0CCFF6FF" w14:textId="77777777">
        <w:tc>
          <w:tcPr>
            <w:tcW w:w="2269" w:type="dxa"/>
          </w:tcPr>
          <w:p w14:paraId="5BFF2C1E"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Institutional framework &amp; governance:</w:t>
            </w:r>
          </w:p>
        </w:tc>
        <w:tc>
          <w:tcPr>
            <w:tcW w:w="1475" w:type="dxa"/>
            <w:vAlign w:val="center"/>
          </w:tcPr>
          <w:p w14:paraId="674C6EF6" w14:textId="77777777" w:rsidR="006417B5" w:rsidRDefault="00243853">
            <w:pPr>
              <w:spacing w:before="120" w:after="120"/>
              <w:rPr>
                <w:rFonts w:asciiTheme="majorHAnsi" w:hAnsiTheme="majorHAnsi"/>
                <w:sz w:val="18"/>
                <w:szCs w:val="18"/>
              </w:rPr>
            </w:pPr>
            <w:r>
              <w:rPr>
                <w:rFonts w:asciiTheme="majorHAnsi" w:hAnsiTheme="majorHAnsi"/>
                <w:sz w:val="18"/>
                <w:szCs w:val="18"/>
              </w:rPr>
              <w:t>Likely</w:t>
            </w:r>
          </w:p>
        </w:tc>
        <w:tc>
          <w:tcPr>
            <w:tcW w:w="10322" w:type="dxa"/>
          </w:tcPr>
          <w:p w14:paraId="7A49BB11" w14:textId="77777777" w:rsidR="006417B5" w:rsidRDefault="00243853">
            <w:pPr>
              <w:pStyle w:val="ListParagraph"/>
              <w:numPr>
                <w:ilvl w:val="0"/>
                <w:numId w:val="11"/>
              </w:numPr>
              <w:spacing w:before="120" w:after="120"/>
              <w:rPr>
                <w:rFonts w:asciiTheme="majorHAnsi" w:hAnsiTheme="majorHAnsi"/>
                <w:sz w:val="18"/>
                <w:szCs w:val="18"/>
              </w:rPr>
            </w:pPr>
            <w:r>
              <w:rPr>
                <w:rFonts w:asciiTheme="majorHAnsi" w:hAnsiTheme="majorHAnsi"/>
                <w:sz w:val="18"/>
                <w:szCs w:val="18"/>
              </w:rPr>
              <w:t>Very strong policy direction from Central Government.</w:t>
            </w:r>
          </w:p>
          <w:p w14:paraId="799A63FF" w14:textId="77777777" w:rsidR="006417B5" w:rsidRDefault="00243853">
            <w:pPr>
              <w:pStyle w:val="ListParagraph"/>
              <w:numPr>
                <w:ilvl w:val="0"/>
                <w:numId w:val="11"/>
              </w:numPr>
              <w:spacing w:before="120" w:after="120"/>
              <w:rPr>
                <w:rFonts w:asciiTheme="majorHAnsi" w:hAnsiTheme="majorHAnsi"/>
                <w:sz w:val="18"/>
                <w:szCs w:val="18"/>
              </w:rPr>
            </w:pPr>
            <w:r>
              <w:rPr>
                <w:rFonts w:asciiTheme="majorHAnsi" w:hAnsiTheme="majorHAnsi"/>
                <w:sz w:val="18"/>
                <w:szCs w:val="18"/>
              </w:rPr>
              <w:t>Strong mainstreaming of wetlands protection into Provincial and local policies, laws, plans and procedures (e.g. new Regulation, River, Lake and Forest Chief system with wetlands-related performance indicators on individual positions).</w:t>
            </w:r>
          </w:p>
          <w:p w14:paraId="32FB3256" w14:textId="77777777" w:rsidR="006417B5" w:rsidRDefault="00243853">
            <w:pPr>
              <w:pStyle w:val="ListParagraph"/>
              <w:numPr>
                <w:ilvl w:val="0"/>
                <w:numId w:val="11"/>
              </w:numPr>
              <w:spacing w:before="120" w:after="120"/>
              <w:rPr>
                <w:rFonts w:asciiTheme="majorHAnsi" w:hAnsiTheme="majorHAnsi"/>
                <w:sz w:val="18"/>
                <w:szCs w:val="18"/>
              </w:rPr>
            </w:pPr>
            <w:r>
              <w:rPr>
                <w:rFonts w:asciiTheme="majorHAnsi" w:hAnsiTheme="majorHAnsi"/>
                <w:sz w:val="18"/>
                <w:szCs w:val="18"/>
              </w:rPr>
              <w:t xml:space="preserve">Development of </w:t>
            </w:r>
            <w:proofErr w:type="spellStart"/>
            <w:r>
              <w:rPr>
                <w:rFonts w:asciiTheme="majorHAnsi" w:hAnsiTheme="majorHAnsi"/>
                <w:sz w:val="18"/>
                <w:szCs w:val="18"/>
              </w:rPr>
              <w:t>Shengjin</w:t>
            </w:r>
            <w:proofErr w:type="spellEnd"/>
            <w:r>
              <w:rPr>
                <w:rFonts w:asciiTheme="majorHAnsi" w:hAnsiTheme="majorHAnsi"/>
                <w:sz w:val="18"/>
                <w:szCs w:val="18"/>
              </w:rPr>
              <w:t xml:space="preserve"> Lake NNR Integrated Basin-wide Management Plan.</w:t>
            </w:r>
          </w:p>
          <w:p w14:paraId="69C6DB17" w14:textId="77777777" w:rsidR="006417B5" w:rsidRDefault="00243853">
            <w:pPr>
              <w:pStyle w:val="ListParagraph"/>
              <w:numPr>
                <w:ilvl w:val="0"/>
                <w:numId w:val="11"/>
              </w:numPr>
              <w:spacing w:before="120" w:after="120"/>
              <w:rPr>
                <w:rFonts w:asciiTheme="majorHAnsi" w:hAnsiTheme="majorHAnsi"/>
                <w:sz w:val="18"/>
                <w:szCs w:val="18"/>
              </w:rPr>
            </w:pPr>
            <w:r>
              <w:rPr>
                <w:rFonts w:asciiTheme="majorHAnsi" w:hAnsiTheme="majorHAnsi"/>
                <w:sz w:val="18"/>
                <w:szCs w:val="18"/>
              </w:rPr>
              <w:t>However, AFD stated that it does not intend to continue the PSC / similar coordination mechanism once the project ends, unless directed to continue the PSC or similar coordination mechanism by central Govt (or UNDP).</w:t>
            </w:r>
          </w:p>
        </w:tc>
      </w:tr>
      <w:tr w:rsidR="006417B5" w14:paraId="6E593C84" w14:textId="77777777">
        <w:tc>
          <w:tcPr>
            <w:tcW w:w="2269" w:type="dxa"/>
          </w:tcPr>
          <w:p w14:paraId="21434EDC"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Environmental:</w:t>
            </w:r>
          </w:p>
        </w:tc>
        <w:tc>
          <w:tcPr>
            <w:tcW w:w="1475" w:type="dxa"/>
            <w:vAlign w:val="center"/>
          </w:tcPr>
          <w:p w14:paraId="2E350692" w14:textId="77777777" w:rsidR="006417B5" w:rsidRDefault="00243853">
            <w:pPr>
              <w:spacing w:before="120" w:after="120"/>
              <w:rPr>
                <w:rFonts w:asciiTheme="majorHAnsi" w:hAnsiTheme="majorHAnsi"/>
                <w:sz w:val="18"/>
                <w:szCs w:val="18"/>
              </w:rPr>
            </w:pPr>
            <w:r>
              <w:rPr>
                <w:rFonts w:asciiTheme="majorHAnsi" w:hAnsiTheme="majorHAnsi"/>
                <w:sz w:val="18"/>
                <w:szCs w:val="18"/>
              </w:rPr>
              <w:t>Moderately Unlikely</w:t>
            </w:r>
          </w:p>
        </w:tc>
        <w:tc>
          <w:tcPr>
            <w:tcW w:w="10322" w:type="dxa"/>
          </w:tcPr>
          <w:p w14:paraId="4349CECE"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 xml:space="preserve">The main risk to sustainability is </w:t>
            </w:r>
            <w:r>
              <w:rPr>
                <w:rFonts w:asciiTheme="majorHAnsi" w:hAnsiTheme="majorHAnsi"/>
                <w:bCs/>
                <w:sz w:val="18"/>
                <w:szCs w:val="18"/>
                <w:u w:val="single"/>
              </w:rPr>
              <w:t>environmental</w:t>
            </w:r>
            <w:r>
              <w:rPr>
                <w:rFonts w:asciiTheme="majorHAnsi" w:hAnsiTheme="majorHAnsi"/>
                <w:sz w:val="18"/>
                <w:szCs w:val="18"/>
              </w:rPr>
              <w:t>:</w:t>
            </w:r>
          </w:p>
          <w:p w14:paraId="018F7E6B"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Pollution and water quality impacts from agriculture and continuing high-rates of urban and industrial development in surrounding catchments.</w:t>
            </w:r>
          </w:p>
          <w:p w14:paraId="78F19094" w14:textId="4ABC439E"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Relatively small areas covered by the PAs, fragmentation and lack of habitat connectivity and ecological corridors linking PAs</w:t>
            </w:r>
            <w:r w:rsidR="00A54968">
              <w:rPr>
                <w:rFonts w:asciiTheme="majorHAnsi" w:hAnsiTheme="majorHAnsi"/>
                <w:sz w:val="18"/>
                <w:szCs w:val="18"/>
              </w:rPr>
              <w:t xml:space="preserve"> (see Figures 5 &amp; 6)</w:t>
            </w:r>
            <w:r>
              <w:rPr>
                <w:rFonts w:asciiTheme="majorHAnsi" w:hAnsiTheme="majorHAnsi"/>
                <w:sz w:val="18"/>
                <w:szCs w:val="18"/>
              </w:rPr>
              <w:t>.</w:t>
            </w:r>
          </w:p>
          <w:p w14:paraId="6644896E" w14:textId="77777777" w:rsidR="006417B5" w:rsidRDefault="00243853">
            <w:pPr>
              <w:pStyle w:val="ListParagraph"/>
              <w:numPr>
                <w:ilvl w:val="1"/>
                <w:numId w:val="5"/>
              </w:numPr>
              <w:spacing w:before="120" w:after="120"/>
              <w:rPr>
                <w:rFonts w:asciiTheme="majorHAnsi" w:hAnsiTheme="majorHAnsi"/>
                <w:sz w:val="18"/>
                <w:szCs w:val="18"/>
              </w:rPr>
            </w:pPr>
            <w:r>
              <w:rPr>
                <w:rFonts w:asciiTheme="majorHAnsi" w:hAnsiTheme="majorHAnsi"/>
                <w:sz w:val="18"/>
                <w:szCs w:val="18"/>
              </w:rPr>
              <w:t>Climate change impacts.</w:t>
            </w:r>
          </w:p>
        </w:tc>
      </w:tr>
      <w:tr w:rsidR="006417B5" w14:paraId="2FB91EFB" w14:textId="77777777">
        <w:tc>
          <w:tcPr>
            <w:tcW w:w="2269" w:type="dxa"/>
          </w:tcPr>
          <w:p w14:paraId="707381F2" w14:textId="77777777" w:rsidR="006417B5" w:rsidRDefault="00243853">
            <w:pPr>
              <w:pStyle w:val="ListParagraph"/>
              <w:numPr>
                <w:ilvl w:val="0"/>
                <w:numId w:val="5"/>
              </w:numPr>
              <w:spacing w:before="120" w:after="120"/>
              <w:rPr>
                <w:rFonts w:asciiTheme="majorHAnsi" w:hAnsiTheme="majorHAnsi"/>
                <w:sz w:val="18"/>
                <w:szCs w:val="18"/>
              </w:rPr>
            </w:pPr>
            <w:r>
              <w:rPr>
                <w:rFonts w:asciiTheme="majorHAnsi" w:hAnsiTheme="majorHAnsi"/>
                <w:sz w:val="18"/>
                <w:szCs w:val="18"/>
              </w:rPr>
              <w:t>Overall likelihood of sustainability:</w:t>
            </w:r>
          </w:p>
        </w:tc>
        <w:tc>
          <w:tcPr>
            <w:tcW w:w="1475" w:type="dxa"/>
            <w:vAlign w:val="center"/>
          </w:tcPr>
          <w:p w14:paraId="1A4D13A2" w14:textId="77777777" w:rsidR="006417B5" w:rsidRDefault="00243853">
            <w:pPr>
              <w:spacing w:before="120" w:after="120"/>
              <w:rPr>
                <w:rFonts w:asciiTheme="majorHAnsi" w:hAnsiTheme="majorHAnsi"/>
                <w:sz w:val="18"/>
                <w:szCs w:val="18"/>
              </w:rPr>
            </w:pPr>
            <w:r>
              <w:rPr>
                <w:rFonts w:asciiTheme="majorHAnsi" w:hAnsiTheme="majorHAnsi"/>
                <w:sz w:val="18"/>
                <w:szCs w:val="18"/>
              </w:rPr>
              <w:t>Likely</w:t>
            </w:r>
          </w:p>
        </w:tc>
        <w:tc>
          <w:tcPr>
            <w:tcW w:w="10322" w:type="dxa"/>
          </w:tcPr>
          <w:p w14:paraId="19F6E4ED" w14:textId="77777777" w:rsidR="006417B5" w:rsidRDefault="00243853">
            <w:pPr>
              <w:pStyle w:val="ListParagraph"/>
              <w:numPr>
                <w:ilvl w:val="0"/>
                <w:numId w:val="12"/>
              </w:numPr>
              <w:spacing w:before="120" w:after="120"/>
              <w:rPr>
                <w:rFonts w:asciiTheme="majorHAnsi" w:hAnsiTheme="majorHAnsi"/>
                <w:sz w:val="18"/>
                <w:szCs w:val="18"/>
              </w:rPr>
            </w:pPr>
            <w:r>
              <w:rPr>
                <w:rFonts w:asciiTheme="majorHAnsi" w:hAnsiTheme="majorHAnsi"/>
                <w:sz w:val="18"/>
                <w:szCs w:val="18"/>
              </w:rPr>
              <w:t>The momentum generated by the project, the high-level of mainstreaming achieved, the increased level of awareness achieved and the ongoing government commitment to wetland conservation indicates a high likelihood of sustainability of the project results, provided that ongoing funding is assured.</w:t>
            </w:r>
          </w:p>
        </w:tc>
      </w:tr>
    </w:tbl>
    <w:p w14:paraId="6BE65694" w14:textId="77777777" w:rsidR="006417B5" w:rsidRDefault="006417B5"/>
    <w:p w14:paraId="7E944BF8" w14:textId="77777777" w:rsidR="006417B5" w:rsidRDefault="006417B5">
      <w:pPr>
        <w:rPr>
          <w:rFonts w:asciiTheme="majorHAnsi" w:hAnsiTheme="majorHAnsi"/>
          <w:sz w:val="20"/>
          <w:szCs w:val="20"/>
        </w:rPr>
      </w:pPr>
    </w:p>
    <w:p w14:paraId="1A3371FE" w14:textId="77777777" w:rsidR="006417B5" w:rsidRDefault="006417B5">
      <w:pPr>
        <w:pStyle w:val="Heading2"/>
        <w:sectPr w:rsidR="006417B5">
          <w:pgSz w:w="16838" w:h="11906" w:orient="landscape"/>
          <w:pgMar w:top="1440" w:right="1440" w:bottom="1440" w:left="1440" w:header="720" w:footer="720" w:gutter="0"/>
          <w:cols w:space="720"/>
        </w:sectPr>
      </w:pPr>
    </w:p>
    <w:p w14:paraId="42A8CB5B" w14:textId="77777777" w:rsidR="006417B5" w:rsidRDefault="00243853" w:rsidP="001F6F33">
      <w:pPr>
        <w:pStyle w:val="Heading2"/>
        <w:spacing w:before="0" w:after="0" w:line="276" w:lineRule="auto"/>
      </w:pPr>
      <w:bookmarkStart w:id="9" w:name="_Toc402184370"/>
      <w:bookmarkStart w:id="10" w:name="_Toc404338659"/>
      <w:r>
        <w:lastRenderedPageBreak/>
        <w:t>Conclusions, Lessons &amp; Recommendations</w:t>
      </w:r>
      <w:bookmarkEnd w:id="9"/>
      <w:bookmarkEnd w:id="10"/>
    </w:p>
    <w:p w14:paraId="608E30BB" w14:textId="77777777" w:rsidR="006417B5" w:rsidRDefault="006417B5" w:rsidP="00C16B0D">
      <w:pPr>
        <w:spacing w:after="0" w:line="276" w:lineRule="auto"/>
        <w:jc w:val="both"/>
        <w:rPr>
          <w:rFonts w:asciiTheme="majorHAnsi" w:hAnsiTheme="majorHAnsi"/>
          <w:sz w:val="20"/>
          <w:szCs w:val="20"/>
        </w:rPr>
      </w:pPr>
    </w:p>
    <w:p w14:paraId="49F06B7F" w14:textId="77777777" w:rsidR="006417B5" w:rsidRDefault="00243853" w:rsidP="00A404E5">
      <w:pPr>
        <w:spacing w:after="0" w:line="276" w:lineRule="auto"/>
        <w:rPr>
          <w:rFonts w:asciiTheme="majorHAnsi" w:hAnsiTheme="majorHAnsi"/>
          <w:i/>
        </w:rPr>
      </w:pPr>
      <w:r>
        <w:rPr>
          <w:rFonts w:asciiTheme="majorHAnsi" w:hAnsiTheme="majorHAnsi"/>
          <w:i/>
        </w:rPr>
        <w:t xml:space="preserve">Conclusions </w:t>
      </w:r>
    </w:p>
    <w:p w14:paraId="2758C0C1" w14:textId="77777777" w:rsidR="006417B5" w:rsidRDefault="006417B5" w:rsidP="00384D66">
      <w:pPr>
        <w:spacing w:after="0" w:line="276" w:lineRule="auto"/>
        <w:jc w:val="both"/>
        <w:rPr>
          <w:rFonts w:asciiTheme="majorHAnsi" w:hAnsiTheme="majorHAnsi"/>
          <w:sz w:val="20"/>
          <w:szCs w:val="20"/>
        </w:rPr>
      </w:pPr>
    </w:p>
    <w:p w14:paraId="4AFC55BF" w14:textId="1BA1FEAD" w:rsidR="000D68CF" w:rsidRDefault="00243853" w:rsidP="000967AD">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1</w:t>
      </w:r>
      <w:r>
        <w:rPr>
          <w:rFonts w:asciiTheme="majorHAnsi" w:hAnsiTheme="majorHAnsi"/>
          <w:b/>
          <w:sz w:val="20"/>
          <w:szCs w:val="20"/>
        </w:rPr>
        <w:t>:</w:t>
      </w:r>
      <w:r>
        <w:rPr>
          <w:rFonts w:asciiTheme="majorHAnsi" w:hAnsiTheme="majorHAnsi"/>
          <w:sz w:val="20"/>
          <w:szCs w:val="20"/>
        </w:rPr>
        <w:t xml:space="preserve"> Overall, to date, the Project has been extremely successful and </w:t>
      </w:r>
      <w:r>
        <w:rPr>
          <w:rFonts w:asciiTheme="majorHAnsi" w:eastAsiaTheme="majorEastAsia" w:hAnsiTheme="majorHAnsi"/>
          <w:sz w:val="20"/>
          <w:szCs w:val="20"/>
        </w:rPr>
        <w:t>effective in achieving, and in many cases exceeding, most of its objectives and targets as assessed by the indicators in the Project Strategic Res</w:t>
      </w:r>
      <w:r>
        <w:rPr>
          <w:rFonts w:asciiTheme="majorHAnsi" w:hAnsiTheme="majorHAnsi"/>
          <w:sz w:val="20"/>
          <w:szCs w:val="20"/>
        </w:rPr>
        <w:t xml:space="preserve">ults Framework.  This high level of success appears to be due to </w:t>
      </w:r>
      <w:proofErr w:type="gramStart"/>
      <w:r>
        <w:rPr>
          <w:rFonts w:asciiTheme="majorHAnsi" w:hAnsiTheme="majorHAnsi"/>
          <w:sz w:val="20"/>
          <w:szCs w:val="20"/>
        </w:rPr>
        <w:t>a number of</w:t>
      </w:r>
      <w:proofErr w:type="gramEnd"/>
      <w:r>
        <w:rPr>
          <w:rFonts w:asciiTheme="majorHAnsi" w:hAnsiTheme="majorHAnsi"/>
          <w:sz w:val="20"/>
          <w:szCs w:val="20"/>
        </w:rPr>
        <w:t xml:space="preserve"> inter-supporting </w:t>
      </w:r>
      <w:r w:rsidRPr="000D68CF">
        <w:rPr>
          <w:rFonts w:asciiTheme="majorHAnsi" w:hAnsiTheme="majorHAnsi"/>
          <w:sz w:val="20"/>
          <w:szCs w:val="20"/>
        </w:rPr>
        <w:t xml:space="preserve">factors, including those outlined in </w:t>
      </w:r>
      <w:r w:rsidR="000D68CF" w:rsidRPr="000D68CF">
        <w:rPr>
          <w:rFonts w:asciiTheme="majorHAnsi" w:hAnsiTheme="majorHAnsi"/>
          <w:sz w:val="20"/>
          <w:szCs w:val="20"/>
        </w:rPr>
        <w:t>conclusions</w:t>
      </w:r>
      <w:r w:rsidRPr="000D68CF">
        <w:rPr>
          <w:rFonts w:asciiTheme="majorHAnsi" w:hAnsiTheme="majorHAnsi"/>
          <w:sz w:val="20"/>
          <w:szCs w:val="20"/>
        </w:rPr>
        <w:t xml:space="preserve"> 2 to 1</w:t>
      </w:r>
      <w:r w:rsidR="00FB668B">
        <w:rPr>
          <w:rFonts w:asciiTheme="majorHAnsi" w:hAnsiTheme="majorHAnsi"/>
          <w:sz w:val="20"/>
          <w:szCs w:val="20"/>
        </w:rPr>
        <w:t>2</w:t>
      </w:r>
      <w:r w:rsidRPr="000D68CF">
        <w:rPr>
          <w:rFonts w:asciiTheme="majorHAnsi" w:hAnsiTheme="majorHAnsi"/>
          <w:sz w:val="20"/>
          <w:szCs w:val="20"/>
        </w:rPr>
        <w:t xml:space="preserve"> below. </w:t>
      </w:r>
    </w:p>
    <w:p w14:paraId="3494B6FF" w14:textId="77777777" w:rsidR="000D68CF" w:rsidRPr="000D68CF" w:rsidRDefault="000D68CF" w:rsidP="00E76A31">
      <w:pPr>
        <w:pStyle w:val="ListParagraph"/>
        <w:spacing w:after="0" w:line="276" w:lineRule="auto"/>
        <w:ind w:left="360"/>
        <w:jc w:val="both"/>
        <w:rPr>
          <w:rFonts w:asciiTheme="majorHAnsi" w:hAnsiTheme="majorHAnsi"/>
          <w:sz w:val="20"/>
          <w:szCs w:val="20"/>
        </w:rPr>
      </w:pPr>
    </w:p>
    <w:p w14:paraId="399716BD" w14:textId="4C99B050" w:rsidR="000D68CF" w:rsidRPr="00CE005B" w:rsidRDefault="000D68CF" w:rsidP="00115391">
      <w:pPr>
        <w:pStyle w:val="ListParagraph"/>
        <w:numPr>
          <w:ilvl w:val="0"/>
          <w:numId w:val="12"/>
        </w:numPr>
        <w:spacing w:after="0" w:line="276" w:lineRule="auto"/>
        <w:jc w:val="both"/>
        <w:rPr>
          <w:rFonts w:asciiTheme="majorHAnsi" w:hAnsiTheme="majorHAnsi"/>
          <w:i/>
          <w:sz w:val="20"/>
          <w:szCs w:val="20"/>
        </w:rPr>
      </w:pPr>
      <w:r w:rsidRPr="00CE005B">
        <w:rPr>
          <w:rFonts w:asciiTheme="majorHAnsi" w:hAnsiTheme="majorHAnsi"/>
          <w:b/>
          <w:i/>
          <w:sz w:val="20"/>
          <w:szCs w:val="20"/>
        </w:rPr>
        <w:t xml:space="preserve">Overall, the TE is if the view that ALL parties involved in the Project </w:t>
      </w:r>
      <w:r w:rsidRPr="00CE005B">
        <w:rPr>
          <w:rFonts w:asciiTheme="majorHAnsi" w:hAnsiTheme="majorHAnsi"/>
          <w:b/>
          <w:i/>
          <w:sz w:val="20"/>
          <w:szCs w:val="20"/>
          <w:u w:val="single"/>
        </w:rPr>
        <w:t>deserve the highest commendation</w:t>
      </w:r>
      <w:r w:rsidRPr="00CE005B">
        <w:rPr>
          <w:rFonts w:asciiTheme="majorHAnsi" w:hAnsiTheme="majorHAnsi"/>
          <w:b/>
          <w:i/>
          <w:sz w:val="20"/>
          <w:szCs w:val="20"/>
        </w:rPr>
        <w:t>, and that other GEF projects should look at this Project as a best-practice model, both in terms of its design and how it was implemented and executed, while also adopting the lessons relating to those few areas where there were some shortcomings</w:t>
      </w:r>
      <w:r w:rsidR="00C0743B" w:rsidRPr="00CE005B">
        <w:rPr>
          <w:rFonts w:asciiTheme="majorHAnsi" w:hAnsiTheme="majorHAnsi"/>
          <w:b/>
          <w:i/>
          <w:sz w:val="20"/>
          <w:szCs w:val="20"/>
        </w:rPr>
        <w:t xml:space="preserve"> (which are to be expected in any project)</w:t>
      </w:r>
      <w:r w:rsidRPr="00CE005B">
        <w:rPr>
          <w:rFonts w:asciiTheme="majorHAnsi" w:hAnsiTheme="majorHAnsi"/>
          <w:b/>
          <w:i/>
          <w:sz w:val="20"/>
          <w:szCs w:val="20"/>
        </w:rPr>
        <w:t>.</w:t>
      </w:r>
    </w:p>
    <w:p w14:paraId="483D1BBE" w14:textId="77777777" w:rsidR="000D68CF" w:rsidRPr="000D68CF" w:rsidRDefault="000D68CF" w:rsidP="0045690B">
      <w:pPr>
        <w:spacing w:after="0" w:line="276" w:lineRule="auto"/>
        <w:jc w:val="both"/>
        <w:rPr>
          <w:rFonts w:asciiTheme="majorHAnsi" w:hAnsiTheme="majorHAnsi"/>
          <w:sz w:val="20"/>
          <w:szCs w:val="20"/>
        </w:rPr>
      </w:pPr>
    </w:p>
    <w:p w14:paraId="12E768E2" w14:textId="4D726B9C" w:rsidR="006417B5" w:rsidRDefault="00243853" w:rsidP="00B202A6">
      <w:pPr>
        <w:pStyle w:val="ListParagraph"/>
        <w:numPr>
          <w:ilvl w:val="0"/>
          <w:numId w:val="12"/>
        </w:numPr>
        <w:spacing w:after="0" w:line="276" w:lineRule="auto"/>
        <w:jc w:val="both"/>
        <w:rPr>
          <w:rFonts w:asciiTheme="majorHAnsi" w:hAnsiTheme="majorHAnsi"/>
          <w:sz w:val="20"/>
          <w:szCs w:val="20"/>
        </w:rPr>
      </w:pPr>
      <w:r>
        <w:rPr>
          <w:rFonts w:asciiTheme="majorHAnsi" w:hAnsiTheme="majorHAnsi"/>
          <w:sz w:val="20"/>
          <w:szCs w:val="20"/>
        </w:rPr>
        <w:t>Some examples of the major achievements of the Project include but are not limited to:</w:t>
      </w:r>
    </w:p>
    <w:p w14:paraId="52AF657D" w14:textId="77777777" w:rsidR="006417B5" w:rsidRDefault="006417B5" w:rsidP="00FE7A1D">
      <w:pPr>
        <w:pStyle w:val="ListParagraph"/>
        <w:spacing w:after="0" w:line="276" w:lineRule="auto"/>
        <w:ind w:left="360"/>
        <w:jc w:val="both"/>
        <w:rPr>
          <w:rFonts w:asciiTheme="majorHAnsi" w:hAnsiTheme="majorHAnsi"/>
          <w:sz w:val="20"/>
          <w:szCs w:val="20"/>
        </w:rPr>
      </w:pPr>
    </w:p>
    <w:p w14:paraId="2DD55FE0" w14:textId="77777777" w:rsidR="006417B5" w:rsidRDefault="00243853" w:rsidP="00FE7A1D">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Adoption of the </w:t>
      </w:r>
      <w:r>
        <w:rPr>
          <w:rFonts w:asciiTheme="majorHAnsi" w:hAnsiTheme="majorHAnsi"/>
          <w:i/>
          <w:sz w:val="20"/>
          <w:szCs w:val="20"/>
        </w:rPr>
        <w:t>Anhui Wetland Conservation Regulation</w:t>
      </w:r>
      <w:r>
        <w:rPr>
          <w:rFonts w:asciiTheme="majorHAnsi" w:hAnsiTheme="majorHAnsi"/>
          <w:sz w:val="20"/>
          <w:szCs w:val="20"/>
        </w:rPr>
        <w:t xml:space="preserve"> by the 24</w:t>
      </w:r>
      <w:r>
        <w:rPr>
          <w:rFonts w:asciiTheme="majorHAnsi" w:hAnsiTheme="majorHAnsi"/>
          <w:sz w:val="20"/>
          <w:szCs w:val="20"/>
          <w:vertAlign w:val="superscript"/>
        </w:rPr>
        <w:t>th</w:t>
      </w:r>
      <w:r>
        <w:rPr>
          <w:rFonts w:asciiTheme="majorHAnsi" w:hAnsiTheme="majorHAnsi"/>
          <w:sz w:val="20"/>
          <w:szCs w:val="20"/>
        </w:rPr>
        <w:t xml:space="preserve"> meeting of the Standing Committee of the 12</w:t>
      </w:r>
      <w:r>
        <w:rPr>
          <w:rFonts w:asciiTheme="majorHAnsi" w:hAnsiTheme="majorHAnsi"/>
          <w:sz w:val="20"/>
          <w:szCs w:val="20"/>
          <w:vertAlign w:val="superscript"/>
        </w:rPr>
        <w:t>th</w:t>
      </w:r>
      <w:r>
        <w:rPr>
          <w:rFonts w:asciiTheme="majorHAnsi" w:hAnsiTheme="majorHAnsi"/>
          <w:sz w:val="20"/>
          <w:szCs w:val="20"/>
        </w:rPr>
        <w:t xml:space="preserve"> People’s Congress of Anhui Province in November 2015, which went into effect on 1 January 2016, followed by preparation of guidelines on the Interpretation of the Regulation. </w:t>
      </w:r>
    </w:p>
    <w:p w14:paraId="6DCBEAB1" w14:textId="77777777" w:rsidR="006417B5" w:rsidRDefault="006417B5" w:rsidP="00FE7A1D">
      <w:pPr>
        <w:spacing w:after="0" w:line="276" w:lineRule="auto"/>
        <w:jc w:val="both"/>
        <w:rPr>
          <w:rFonts w:asciiTheme="majorHAnsi" w:hAnsiTheme="majorHAnsi"/>
          <w:sz w:val="20"/>
          <w:szCs w:val="20"/>
        </w:rPr>
      </w:pPr>
    </w:p>
    <w:p w14:paraId="42F76BBB" w14:textId="77777777" w:rsidR="006417B5" w:rsidRDefault="00243853" w:rsidP="00332A7A">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Approval of the </w:t>
      </w:r>
      <w:r>
        <w:rPr>
          <w:rFonts w:asciiTheme="majorHAnsi" w:hAnsiTheme="majorHAnsi"/>
          <w:i/>
          <w:sz w:val="20"/>
          <w:szCs w:val="20"/>
        </w:rPr>
        <w:t>Anhui Province Wetland Conservation Plan 2016-2030</w:t>
      </w:r>
      <w:r>
        <w:rPr>
          <w:rFonts w:asciiTheme="majorHAnsi" w:hAnsiTheme="majorHAnsi"/>
          <w:sz w:val="20"/>
          <w:szCs w:val="20"/>
        </w:rPr>
        <w:t xml:space="preserve"> by the provincial government in April 2017.</w:t>
      </w:r>
    </w:p>
    <w:p w14:paraId="28ECC046" w14:textId="77777777" w:rsidR="006417B5" w:rsidRDefault="006417B5" w:rsidP="000D14BE">
      <w:pPr>
        <w:spacing w:after="0" w:line="276" w:lineRule="auto"/>
        <w:ind w:left="720"/>
        <w:jc w:val="both"/>
        <w:rPr>
          <w:rFonts w:asciiTheme="majorHAnsi" w:hAnsiTheme="majorHAnsi"/>
          <w:sz w:val="20"/>
          <w:szCs w:val="20"/>
        </w:rPr>
      </w:pPr>
    </w:p>
    <w:p w14:paraId="1D990104" w14:textId="77777777" w:rsidR="006417B5" w:rsidRDefault="00243853" w:rsidP="004E48EE">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Issuing of the </w:t>
      </w:r>
      <w:r>
        <w:rPr>
          <w:rFonts w:asciiTheme="majorHAnsi" w:hAnsiTheme="majorHAnsi"/>
          <w:i/>
          <w:sz w:val="20"/>
          <w:szCs w:val="20"/>
        </w:rPr>
        <w:t>13</w:t>
      </w:r>
      <w:r>
        <w:rPr>
          <w:rFonts w:asciiTheme="majorHAnsi" w:hAnsiTheme="majorHAnsi"/>
          <w:i/>
          <w:sz w:val="20"/>
          <w:szCs w:val="20"/>
          <w:vertAlign w:val="superscript"/>
        </w:rPr>
        <w:t>th</w:t>
      </w:r>
      <w:r>
        <w:rPr>
          <w:rFonts w:asciiTheme="majorHAnsi" w:hAnsiTheme="majorHAnsi"/>
          <w:i/>
          <w:sz w:val="20"/>
          <w:szCs w:val="20"/>
        </w:rPr>
        <w:t xml:space="preserve"> Five-Year Plan for Anhui Province Ecological Environmental Protection</w:t>
      </w:r>
      <w:r>
        <w:rPr>
          <w:rFonts w:asciiTheme="majorHAnsi" w:hAnsiTheme="majorHAnsi"/>
          <w:sz w:val="20"/>
          <w:szCs w:val="20"/>
        </w:rPr>
        <w:t xml:space="preserve"> in July 2018.</w:t>
      </w:r>
    </w:p>
    <w:p w14:paraId="11C8CA27" w14:textId="77777777" w:rsidR="006417B5" w:rsidRDefault="006417B5" w:rsidP="00FC17B9">
      <w:pPr>
        <w:spacing w:after="0" w:line="276" w:lineRule="auto"/>
        <w:ind w:left="720"/>
        <w:jc w:val="both"/>
        <w:rPr>
          <w:rFonts w:asciiTheme="majorHAnsi" w:hAnsiTheme="majorHAnsi"/>
          <w:sz w:val="20"/>
          <w:szCs w:val="20"/>
        </w:rPr>
      </w:pPr>
    </w:p>
    <w:p w14:paraId="5EFFE985" w14:textId="77777777" w:rsidR="006417B5" w:rsidRDefault="00243853" w:rsidP="007068B7">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Release of the </w:t>
      </w:r>
      <w:r>
        <w:rPr>
          <w:rFonts w:asciiTheme="majorHAnsi" w:hAnsiTheme="majorHAnsi"/>
          <w:i/>
          <w:sz w:val="20"/>
          <w:szCs w:val="20"/>
        </w:rPr>
        <w:t>Anhui Province Red Lines for Ecological Protection</w:t>
      </w:r>
      <w:r>
        <w:rPr>
          <w:rFonts w:asciiTheme="majorHAnsi" w:hAnsiTheme="majorHAnsi"/>
          <w:sz w:val="20"/>
          <w:szCs w:val="20"/>
        </w:rPr>
        <w:t xml:space="preserve"> in July 2017, </w:t>
      </w:r>
    </w:p>
    <w:p w14:paraId="1AAE8BBB" w14:textId="77777777" w:rsidR="006417B5" w:rsidRDefault="006417B5" w:rsidP="00020132">
      <w:pPr>
        <w:spacing w:after="0" w:line="276" w:lineRule="auto"/>
        <w:ind w:left="720"/>
        <w:jc w:val="both"/>
        <w:rPr>
          <w:rFonts w:asciiTheme="majorHAnsi" w:hAnsiTheme="majorHAnsi"/>
          <w:sz w:val="20"/>
          <w:szCs w:val="20"/>
        </w:rPr>
      </w:pPr>
    </w:p>
    <w:p w14:paraId="35333470" w14:textId="77777777" w:rsidR="006417B5" w:rsidRDefault="00243853" w:rsidP="00D17CE3">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Inclusion of wetland conservation rate in the green development indicator system for Anhui Province, and inclusion of wetland area, wetland conservation rate and wetland function change status in the assessment of forestry development in each city, including in the examination contents of party committees and governments at all levels through the policies of river chief / lake chief / forest chief (usually, the chief is the main leader of the party at each government level).</w:t>
      </w:r>
    </w:p>
    <w:p w14:paraId="086F8CAD" w14:textId="77777777" w:rsidR="006417B5" w:rsidRDefault="006417B5" w:rsidP="00171734">
      <w:pPr>
        <w:spacing w:after="0" w:line="276" w:lineRule="auto"/>
        <w:ind w:left="720"/>
        <w:jc w:val="both"/>
        <w:rPr>
          <w:rFonts w:asciiTheme="majorHAnsi" w:hAnsiTheme="majorHAnsi"/>
          <w:sz w:val="20"/>
          <w:szCs w:val="20"/>
        </w:rPr>
      </w:pPr>
    </w:p>
    <w:p w14:paraId="3A74701C" w14:textId="77777777" w:rsidR="006417B5" w:rsidRDefault="00243853" w:rsidP="00CC0285">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Successful listing of the </w:t>
      </w:r>
      <w:proofErr w:type="spellStart"/>
      <w:r>
        <w:rPr>
          <w:rFonts w:asciiTheme="majorHAnsi" w:hAnsiTheme="majorHAnsi"/>
          <w:sz w:val="20"/>
          <w:szCs w:val="20"/>
        </w:rPr>
        <w:t>Shengjin</w:t>
      </w:r>
      <w:proofErr w:type="spellEnd"/>
      <w:r>
        <w:rPr>
          <w:rFonts w:asciiTheme="majorHAnsi" w:hAnsiTheme="majorHAnsi"/>
          <w:sz w:val="20"/>
          <w:szCs w:val="20"/>
        </w:rPr>
        <w:t xml:space="preserve"> Lake NNR as a Ramsar site in October 2015.</w:t>
      </w:r>
    </w:p>
    <w:p w14:paraId="1FFDC2E8" w14:textId="77777777" w:rsidR="006417B5" w:rsidRDefault="006417B5" w:rsidP="00D349F8">
      <w:pPr>
        <w:spacing w:after="0" w:line="276" w:lineRule="auto"/>
        <w:ind w:left="720"/>
        <w:jc w:val="both"/>
        <w:rPr>
          <w:rFonts w:asciiTheme="majorHAnsi" w:hAnsiTheme="majorHAnsi"/>
          <w:sz w:val="20"/>
          <w:szCs w:val="20"/>
        </w:rPr>
      </w:pPr>
    </w:p>
    <w:p w14:paraId="652B04DD" w14:textId="77777777" w:rsidR="006417B5" w:rsidRDefault="00243853" w:rsidP="003354D6">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Upgrading 17 WPAs from provincial to national level WPAs. </w:t>
      </w:r>
    </w:p>
    <w:p w14:paraId="3E66702C" w14:textId="77777777" w:rsidR="006417B5" w:rsidRDefault="006417B5" w:rsidP="00516DA2">
      <w:pPr>
        <w:spacing w:after="0" w:line="276" w:lineRule="auto"/>
        <w:ind w:left="720"/>
        <w:jc w:val="both"/>
        <w:rPr>
          <w:rFonts w:asciiTheme="majorHAnsi" w:hAnsiTheme="majorHAnsi"/>
          <w:sz w:val="20"/>
          <w:szCs w:val="20"/>
        </w:rPr>
      </w:pPr>
    </w:p>
    <w:p w14:paraId="7AEA124F" w14:textId="77777777" w:rsidR="006417B5" w:rsidRDefault="00243853" w:rsidP="00B3069A">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Developing the </w:t>
      </w:r>
      <w:proofErr w:type="spellStart"/>
      <w:r>
        <w:rPr>
          <w:rFonts w:asciiTheme="majorHAnsi" w:hAnsiTheme="majorHAnsi"/>
          <w:i/>
          <w:sz w:val="20"/>
          <w:szCs w:val="20"/>
        </w:rPr>
        <w:t>Shengjin</w:t>
      </w:r>
      <w:proofErr w:type="spellEnd"/>
      <w:r>
        <w:rPr>
          <w:rFonts w:asciiTheme="majorHAnsi" w:hAnsiTheme="majorHAnsi"/>
          <w:i/>
          <w:sz w:val="20"/>
          <w:szCs w:val="20"/>
        </w:rPr>
        <w:t xml:space="preserve"> Lake NNR Management Plan</w:t>
      </w:r>
      <w:r>
        <w:rPr>
          <w:rFonts w:asciiTheme="majorHAnsi" w:hAnsiTheme="majorHAnsi"/>
          <w:sz w:val="20"/>
          <w:szCs w:val="20"/>
        </w:rPr>
        <w:t xml:space="preserve"> as well as management plans for the other five reserves covered by the Project.</w:t>
      </w:r>
    </w:p>
    <w:p w14:paraId="00CD6819" w14:textId="77777777" w:rsidR="006417B5" w:rsidRDefault="006417B5" w:rsidP="00586686">
      <w:pPr>
        <w:spacing w:after="0" w:line="276" w:lineRule="auto"/>
        <w:ind w:left="720"/>
        <w:jc w:val="both"/>
        <w:rPr>
          <w:rFonts w:asciiTheme="majorHAnsi" w:hAnsiTheme="majorHAnsi"/>
          <w:sz w:val="20"/>
          <w:szCs w:val="20"/>
        </w:rPr>
      </w:pPr>
    </w:p>
    <w:p w14:paraId="631F433F" w14:textId="77777777" w:rsidR="006417B5" w:rsidRDefault="00243853" w:rsidP="00D13CA8">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Developing the </w:t>
      </w:r>
      <w:r>
        <w:rPr>
          <w:rFonts w:asciiTheme="majorHAnsi" w:hAnsiTheme="majorHAnsi"/>
          <w:i/>
          <w:sz w:val="20"/>
          <w:szCs w:val="20"/>
        </w:rPr>
        <w:t xml:space="preserve">Integrated </w:t>
      </w:r>
      <w:proofErr w:type="spellStart"/>
      <w:r>
        <w:rPr>
          <w:rFonts w:asciiTheme="majorHAnsi" w:hAnsiTheme="majorHAnsi"/>
          <w:i/>
          <w:sz w:val="20"/>
          <w:szCs w:val="20"/>
        </w:rPr>
        <w:t>Shengjin</w:t>
      </w:r>
      <w:proofErr w:type="spellEnd"/>
      <w:r>
        <w:rPr>
          <w:rFonts w:asciiTheme="majorHAnsi" w:hAnsiTheme="majorHAnsi"/>
          <w:i/>
          <w:sz w:val="20"/>
          <w:szCs w:val="20"/>
        </w:rPr>
        <w:t xml:space="preserve"> Lake Basin Management Plan, </w:t>
      </w:r>
      <w:r>
        <w:rPr>
          <w:rFonts w:asciiTheme="majorHAnsi" w:hAnsiTheme="majorHAnsi"/>
          <w:sz w:val="20"/>
          <w:szCs w:val="20"/>
        </w:rPr>
        <w:t>covering the broader catchment around the NNR.</w:t>
      </w:r>
    </w:p>
    <w:p w14:paraId="4163C29F" w14:textId="77777777" w:rsidR="006417B5" w:rsidRDefault="006417B5" w:rsidP="00241ECE">
      <w:pPr>
        <w:spacing w:after="0" w:line="276" w:lineRule="auto"/>
        <w:ind w:left="720"/>
        <w:jc w:val="both"/>
        <w:rPr>
          <w:rFonts w:asciiTheme="majorHAnsi" w:eastAsiaTheme="majorEastAsia" w:hAnsiTheme="majorHAnsi"/>
          <w:sz w:val="20"/>
          <w:szCs w:val="20"/>
        </w:rPr>
      </w:pPr>
    </w:p>
    <w:p w14:paraId="2B2E20EF" w14:textId="5662641D" w:rsidR="006417B5" w:rsidRDefault="00243853" w:rsidP="005F6E85">
      <w:pPr>
        <w:pStyle w:val="ListParagraph"/>
        <w:numPr>
          <w:ilvl w:val="0"/>
          <w:numId w:val="12"/>
        </w:numPr>
        <w:spacing w:after="0" w:line="276" w:lineRule="auto"/>
        <w:ind w:left="1080"/>
        <w:jc w:val="both"/>
        <w:rPr>
          <w:rFonts w:asciiTheme="majorHAnsi" w:hAnsiTheme="majorHAnsi"/>
          <w:sz w:val="20"/>
          <w:szCs w:val="20"/>
        </w:rPr>
      </w:pPr>
      <w:r>
        <w:rPr>
          <w:rFonts w:asciiTheme="majorHAnsi" w:eastAsiaTheme="majorEastAsia" w:hAnsiTheme="majorHAnsi"/>
          <w:sz w:val="20"/>
          <w:szCs w:val="20"/>
        </w:rPr>
        <w:t>Reported continuous improve</w:t>
      </w:r>
      <w:r>
        <w:rPr>
          <w:rFonts w:asciiTheme="majorHAnsi" w:hAnsiTheme="majorHAnsi"/>
          <w:sz w:val="20"/>
          <w:szCs w:val="20"/>
        </w:rPr>
        <w:t xml:space="preserve">ment in Management Effectiveness Tracking Tool (METT), Ecological Health Index (EHI) and Institutional Capacity Score Assessment (CSA) for all </w:t>
      </w:r>
      <w:r>
        <w:rPr>
          <w:rFonts w:asciiTheme="majorHAnsi" w:eastAsia="SimSun" w:hAnsiTheme="majorHAnsi" w:hint="eastAsia"/>
          <w:sz w:val="20"/>
          <w:szCs w:val="20"/>
          <w:lang w:eastAsia="zh-CN"/>
        </w:rPr>
        <w:t>seven</w:t>
      </w:r>
      <w:r>
        <w:rPr>
          <w:rFonts w:asciiTheme="majorHAnsi" w:hAnsiTheme="majorHAnsi"/>
          <w:sz w:val="20"/>
          <w:szCs w:val="20"/>
        </w:rPr>
        <w:t xml:space="preserve"> </w:t>
      </w:r>
      <w:r>
        <w:rPr>
          <w:rFonts w:asciiTheme="majorHAnsi" w:hAnsiTheme="majorHAnsi"/>
          <w:sz w:val="20"/>
          <w:szCs w:val="20"/>
        </w:rPr>
        <w:lastRenderedPageBreak/>
        <w:t>WPAs covered by the Project (although the TE has some comments on the rigor and reliability of these assessments – see section x).</w:t>
      </w:r>
    </w:p>
    <w:p w14:paraId="23B23C21" w14:textId="77777777" w:rsidR="006417B5" w:rsidRDefault="006417B5" w:rsidP="005F6E85">
      <w:pPr>
        <w:spacing w:after="0" w:line="276" w:lineRule="auto"/>
        <w:ind w:left="720"/>
        <w:jc w:val="both"/>
        <w:rPr>
          <w:rFonts w:asciiTheme="majorHAnsi" w:hAnsiTheme="majorHAnsi"/>
          <w:sz w:val="20"/>
          <w:szCs w:val="20"/>
        </w:rPr>
      </w:pPr>
    </w:p>
    <w:p w14:paraId="07B98686" w14:textId="222E0FBB" w:rsidR="006417B5" w:rsidRDefault="00243853">
      <w:pPr>
        <w:pStyle w:val="ListParagraph"/>
        <w:numPr>
          <w:ilvl w:val="0"/>
          <w:numId w:val="12"/>
        </w:numPr>
        <w:spacing w:after="0" w:line="276" w:lineRule="auto"/>
        <w:ind w:left="1080"/>
        <w:jc w:val="both"/>
        <w:rPr>
          <w:rFonts w:asciiTheme="majorHAnsi" w:hAnsiTheme="majorHAnsi"/>
          <w:sz w:val="20"/>
          <w:szCs w:val="20"/>
        </w:rPr>
      </w:pPr>
      <w:r>
        <w:rPr>
          <w:rFonts w:asciiTheme="majorHAnsi" w:hAnsiTheme="majorHAnsi"/>
          <w:sz w:val="20"/>
          <w:szCs w:val="20"/>
        </w:rPr>
        <w:t xml:space="preserve">A reported 175K ha increase in WPA coverage (exceeding the project target of 80K ha by &gt;2x) (although it appears that this has been achieved by adding new PA categories to the final assessment that were not included in the baseline assessment, thereby giving a false, positive assessment against the </w:t>
      </w:r>
      <w:r w:rsidR="00C0743B">
        <w:rPr>
          <w:rFonts w:asciiTheme="majorHAnsi" w:hAnsiTheme="majorHAnsi"/>
          <w:sz w:val="20"/>
          <w:szCs w:val="20"/>
        </w:rPr>
        <w:t>baseline</w:t>
      </w:r>
      <w:r>
        <w:rPr>
          <w:rFonts w:asciiTheme="majorHAnsi" w:hAnsiTheme="majorHAnsi"/>
          <w:sz w:val="20"/>
          <w:szCs w:val="20"/>
        </w:rPr>
        <w:t>)</w:t>
      </w:r>
      <w:r w:rsidR="00467E9F">
        <w:rPr>
          <w:rFonts w:asciiTheme="majorHAnsi" w:hAnsiTheme="majorHAnsi"/>
          <w:sz w:val="20"/>
          <w:szCs w:val="20"/>
        </w:rPr>
        <w:t xml:space="preserve"> </w:t>
      </w:r>
      <w:r w:rsidR="00467E9F" w:rsidRPr="00467E9F">
        <w:rPr>
          <w:rFonts w:asciiTheme="majorHAnsi" w:hAnsiTheme="majorHAnsi"/>
          <w:sz w:val="20"/>
          <w:szCs w:val="20"/>
        </w:rPr>
        <w:t>(see Figures 5 &amp; 6)</w:t>
      </w:r>
      <w:r w:rsidRPr="00467E9F">
        <w:rPr>
          <w:rFonts w:asciiTheme="majorHAnsi" w:hAnsiTheme="majorHAnsi"/>
          <w:sz w:val="20"/>
          <w:szCs w:val="20"/>
        </w:rPr>
        <w:t>.</w:t>
      </w:r>
    </w:p>
    <w:p w14:paraId="736A6F8F" w14:textId="77777777" w:rsidR="006417B5" w:rsidRDefault="006417B5">
      <w:pPr>
        <w:spacing w:after="0" w:line="276" w:lineRule="auto"/>
        <w:jc w:val="both"/>
        <w:rPr>
          <w:rFonts w:asciiTheme="majorHAnsi" w:hAnsiTheme="majorHAnsi"/>
          <w:sz w:val="20"/>
          <w:szCs w:val="20"/>
        </w:rPr>
      </w:pPr>
    </w:p>
    <w:p w14:paraId="5546B995"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2</w:t>
      </w:r>
      <w:r>
        <w:rPr>
          <w:rFonts w:asciiTheme="majorHAnsi" w:hAnsiTheme="majorHAnsi"/>
          <w:b/>
          <w:sz w:val="20"/>
          <w:szCs w:val="20"/>
        </w:rPr>
        <w:t>:</w:t>
      </w:r>
      <w:r>
        <w:rPr>
          <w:rFonts w:asciiTheme="majorHAnsi" w:hAnsiTheme="majorHAnsi"/>
          <w:sz w:val="20"/>
          <w:szCs w:val="20"/>
        </w:rPr>
        <w:t xml:space="preserve"> There has been very strong and constant support from the UNDP-CO, and a very high level of coordination and cooperation between UNDP as the Implementing Agency and the AFD as the Executing Agency.</w:t>
      </w:r>
    </w:p>
    <w:p w14:paraId="154A740E" w14:textId="77777777" w:rsidR="006417B5" w:rsidRDefault="006417B5">
      <w:pPr>
        <w:spacing w:after="0" w:line="276" w:lineRule="auto"/>
        <w:jc w:val="both"/>
        <w:rPr>
          <w:rFonts w:asciiTheme="majorHAnsi" w:hAnsiTheme="majorHAnsi"/>
          <w:sz w:val="20"/>
          <w:szCs w:val="20"/>
        </w:rPr>
      </w:pPr>
    </w:p>
    <w:p w14:paraId="6452F847"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3</w:t>
      </w:r>
      <w:r>
        <w:rPr>
          <w:rFonts w:asciiTheme="majorHAnsi" w:hAnsiTheme="majorHAnsi"/>
          <w:b/>
          <w:sz w:val="20"/>
          <w:szCs w:val="20"/>
        </w:rPr>
        <w:t>:</w:t>
      </w:r>
      <w:r>
        <w:rPr>
          <w:rFonts w:asciiTheme="majorHAnsi" w:hAnsiTheme="majorHAnsi"/>
          <w:sz w:val="20"/>
          <w:szCs w:val="20"/>
        </w:rPr>
        <w:t xml:space="preserve"> There has been very strong policy direction and resourcing from the highest levels of the Central Government, including directives on eco-civilization generally and national prioritization of wetlands conservation specifically, from recent Central Communist Party Congresses.</w:t>
      </w:r>
    </w:p>
    <w:p w14:paraId="5E0BA8AA" w14:textId="77777777" w:rsidR="006417B5" w:rsidRDefault="006417B5">
      <w:pPr>
        <w:spacing w:after="0" w:line="276" w:lineRule="auto"/>
        <w:jc w:val="both"/>
        <w:rPr>
          <w:rFonts w:asciiTheme="majorHAnsi" w:hAnsiTheme="majorHAnsi"/>
          <w:sz w:val="20"/>
          <w:szCs w:val="20"/>
        </w:rPr>
      </w:pPr>
    </w:p>
    <w:p w14:paraId="005258AE" w14:textId="16CDA4B8"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4</w:t>
      </w:r>
      <w:r>
        <w:rPr>
          <w:rFonts w:asciiTheme="majorHAnsi" w:hAnsiTheme="majorHAnsi"/>
          <w:b/>
          <w:sz w:val="20"/>
          <w:szCs w:val="20"/>
        </w:rPr>
        <w:t>:</w:t>
      </w:r>
      <w:r>
        <w:rPr>
          <w:rFonts w:asciiTheme="majorHAnsi" w:hAnsiTheme="majorHAnsi"/>
          <w:sz w:val="20"/>
          <w:szCs w:val="20"/>
        </w:rPr>
        <w:t xml:space="preserve"> There has been very strong commitment to the Project and to wetlands conservation generally from the highest levels of the Anhui Provincial Government, and especially the AFD, as manifested in the various wetlands mainstreaming initiatives implemented by the Provincial Government outlined above, supported by high levels of financial commitment (reportedly 2.7</w:t>
      </w:r>
      <w:r w:rsidR="007B6DC3">
        <w:rPr>
          <w:rFonts w:asciiTheme="majorHAnsi" w:hAnsiTheme="majorHAnsi"/>
          <w:sz w:val="20"/>
          <w:szCs w:val="20"/>
        </w:rPr>
        <w:t xml:space="preserve"> </w:t>
      </w:r>
      <w:r w:rsidR="00444429">
        <w:rPr>
          <w:rFonts w:asciiTheme="majorHAnsi" w:hAnsiTheme="majorHAnsi"/>
          <w:sz w:val="20"/>
          <w:szCs w:val="20"/>
        </w:rPr>
        <w:t>x</w:t>
      </w:r>
      <w:r>
        <w:rPr>
          <w:rFonts w:asciiTheme="majorHAnsi" w:hAnsiTheme="majorHAnsi"/>
          <w:sz w:val="20"/>
          <w:szCs w:val="20"/>
        </w:rPr>
        <w:t xml:space="preserve"> what was committed in the </w:t>
      </w:r>
      <w:proofErr w:type="spellStart"/>
      <w:r>
        <w:rPr>
          <w:rFonts w:asciiTheme="majorHAnsi" w:hAnsiTheme="majorHAnsi"/>
          <w:sz w:val="20"/>
          <w:szCs w:val="20"/>
        </w:rPr>
        <w:t>ProDoc</w:t>
      </w:r>
      <w:proofErr w:type="spellEnd"/>
      <w:r>
        <w:rPr>
          <w:rFonts w:asciiTheme="majorHAnsi" w:hAnsiTheme="majorHAnsi"/>
          <w:sz w:val="20"/>
          <w:szCs w:val="20"/>
        </w:rPr>
        <w:t xml:space="preserve">). </w:t>
      </w:r>
    </w:p>
    <w:p w14:paraId="7220B34B" w14:textId="77777777" w:rsidR="006417B5" w:rsidRDefault="006417B5">
      <w:pPr>
        <w:spacing w:after="0" w:line="276" w:lineRule="auto"/>
        <w:jc w:val="both"/>
        <w:rPr>
          <w:rFonts w:asciiTheme="majorHAnsi" w:hAnsiTheme="majorHAnsi"/>
          <w:sz w:val="20"/>
          <w:szCs w:val="20"/>
        </w:rPr>
      </w:pPr>
    </w:p>
    <w:p w14:paraId="6B8B4B44"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5</w:t>
      </w:r>
      <w:r>
        <w:rPr>
          <w:rFonts w:asciiTheme="majorHAnsi" w:hAnsiTheme="majorHAnsi"/>
          <w:b/>
          <w:sz w:val="20"/>
          <w:szCs w:val="20"/>
        </w:rPr>
        <w:t>:</w:t>
      </w:r>
      <w:r>
        <w:rPr>
          <w:rFonts w:asciiTheme="majorHAnsi" w:hAnsiTheme="majorHAnsi"/>
          <w:sz w:val="20"/>
          <w:szCs w:val="20"/>
        </w:rPr>
        <w:t xml:space="preserve"> There has been and remains extremely high levels of enthusiasm, commitment, work ethic and management capability, efficiency and effectiveness at the PMO, and especially the Project Manager.</w:t>
      </w:r>
    </w:p>
    <w:p w14:paraId="59D36411" w14:textId="77777777" w:rsidR="006417B5" w:rsidRDefault="006417B5">
      <w:pPr>
        <w:pStyle w:val="ListParagraph"/>
        <w:spacing w:after="0" w:line="276" w:lineRule="auto"/>
        <w:ind w:left="360"/>
        <w:jc w:val="both"/>
        <w:rPr>
          <w:rFonts w:asciiTheme="majorHAnsi" w:hAnsiTheme="majorHAnsi"/>
          <w:sz w:val="20"/>
          <w:szCs w:val="20"/>
        </w:rPr>
      </w:pPr>
    </w:p>
    <w:p w14:paraId="1DB2BD77"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6</w:t>
      </w:r>
      <w:r>
        <w:rPr>
          <w:rFonts w:asciiTheme="majorHAnsi" w:hAnsiTheme="majorHAnsi"/>
          <w:b/>
          <w:sz w:val="20"/>
          <w:szCs w:val="20"/>
        </w:rPr>
        <w:t>:</w:t>
      </w:r>
      <w:r>
        <w:rPr>
          <w:rFonts w:asciiTheme="majorHAnsi" w:hAnsiTheme="majorHAnsi"/>
          <w:sz w:val="20"/>
          <w:szCs w:val="20"/>
        </w:rPr>
        <w:t xml:space="preserve"> The PMO has exhibited strong capacity for flexibility and adaptive management, including effectively learning lessons and taking on the recommendations of the Mid Term review (MTR).</w:t>
      </w:r>
    </w:p>
    <w:p w14:paraId="6D1B372C" w14:textId="77777777" w:rsidR="006417B5" w:rsidRDefault="006417B5">
      <w:pPr>
        <w:spacing w:after="0" w:line="276" w:lineRule="auto"/>
        <w:jc w:val="both"/>
        <w:rPr>
          <w:rFonts w:asciiTheme="majorHAnsi" w:hAnsiTheme="majorHAnsi"/>
          <w:sz w:val="20"/>
          <w:szCs w:val="20"/>
        </w:rPr>
      </w:pPr>
    </w:p>
    <w:p w14:paraId="482094FC"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7</w:t>
      </w:r>
      <w:r>
        <w:rPr>
          <w:rFonts w:asciiTheme="majorHAnsi" w:hAnsiTheme="majorHAnsi"/>
          <w:b/>
          <w:sz w:val="20"/>
          <w:szCs w:val="20"/>
        </w:rPr>
        <w:t>:</w:t>
      </w:r>
      <w:r>
        <w:rPr>
          <w:rFonts w:asciiTheme="majorHAnsi" w:hAnsiTheme="majorHAnsi"/>
          <w:sz w:val="20"/>
          <w:szCs w:val="20"/>
        </w:rPr>
        <w:t xml:space="preserve"> Strong cross-sector, inter-department coordination and cooperation mechanisms have been established, including through the Project Steering Committee (PSC) and similar committees at municipal and local government levels.</w:t>
      </w:r>
    </w:p>
    <w:p w14:paraId="25006715" w14:textId="77777777" w:rsidR="006417B5" w:rsidRDefault="006417B5">
      <w:pPr>
        <w:pStyle w:val="ListParagraph"/>
        <w:spacing w:after="0" w:line="276" w:lineRule="auto"/>
        <w:ind w:left="360"/>
        <w:jc w:val="both"/>
        <w:rPr>
          <w:rFonts w:asciiTheme="majorHAnsi" w:hAnsiTheme="majorHAnsi"/>
          <w:sz w:val="20"/>
          <w:szCs w:val="20"/>
        </w:rPr>
      </w:pPr>
    </w:p>
    <w:p w14:paraId="0CC342B9" w14:textId="10161EA1" w:rsidR="004948D7"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8</w:t>
      </w:r>
      <w:r>
        <w:rPr>
          <w:rFonts w:asciiTheme="majorHAnsi" w:hAnsiTheme="majorHAnsi"/>
          <w:b/>
          <w:sz w:val="20"/>
          <w:szCs w:val="20"/>
        </w:rPr>
        <w:t>:</w:t>
      </w:r>
      <w:r>
        <w:rPr>
          <w:rFonts w:asciiTheme="majorHAnsi" w:hAnsiTheme="majorHAnsi"/>
          <w:sz w:val="20"/>
          <w:szCs w:val="20"/>
        </w:rPr>
        <w:t xml:space="preserve"> There has been a major focus on building management and technical capacity amongst PA staff.</w:t>
      </w:r>
    </w:p>
    <w:p w14:paraId="752E0C2E" w14:textId="77777777" w:rsidR="004948D7" w:rsidRPr="00D36674" w:rsidRDefault="004948D7" w:rsidP="004948D7">
      <w:pPr>
        <w:spacing w:after="0" w:line="276" w:lineRule="auto"/>
        <w:jc w:val="both"/>
        <w:rPr>
          <w:rFonts w:asciiTheme="majorHAnsi" w:hAnsiTheme="majorHAnsi"/>
          <w:sz w:val="20"/>
          <w:szCs w:val="20"/>
        </w:rPr>
      </w:pPr>
    </w:p>
    <w:p w14:paraId="3E8549F2" w14:textId="1FC85946" w:rsidR="006417B5" w:rsidRPr="00D36674" w:rsidRDefault="00243853" w:rsidP="00D36674">
      <w:pPr>
        <w:pStyle w:val="ListParagraph"/>
        <w:numPr>
          <w:ilvl w:val="0"/>
          <w:numId w:val="82"/>
        </w:numPr>
        <w:jc w:val="both"/>
        <w:rPr>
          <w:rFonts w:asciiTheme="majorHAnsi" w:hAnsiTheme="majorHAnsi"/>
          <w:sz w:val="20"/>
          <w:szCs w:val="20"/>
        </w:rPr>
      </w:pPr>
      <w:r w:rsidRPr="00D36674">
        <w:rPr>
          <w:rFonts w:asciiTheme="majorHAnsi" w:hAnsiTheme="majorHAnsi"/>
          <w:b/>
          <w:sz w:val="20"/>
          <w:szCs w:val="20"/>
          <w:u w:val="single"/>
        </w:rPr>
        <w:t>Conclusion 9</w:t>
      </w:r>
      <w:r w:rsidRPr="00D36674">
        <w:rPr>
          <w:rFonts w:asciiTheme="majorHAnsi" w:hAnsiTheme="majorHAnsi"/>
          <w:b/>
          <w:sz w:val="20"/>
          <w:szCs w:val="20"/>
        </w:rPr>
        <w:t>:</w:t>
      </w:r>
      <w:r w:rsidRPr="00D36674">
        <w:rPr>
          <w:rFonts w:asciiTheme="majorHAnsi" w:hAnsiTheme="majorHAnsi"/>
          <w:sz w:val="20"/>
          <w:szCs w:val="20"/>
        </w:rPr>
        <w:t xml:space="preserve"> There has been a major focus on undertaking large-scale, physical interventions to address some of the most serious environmental impacts in the WPA system in Anhui Province, resulting in significant ecological improvement.  This has included removing illegal activities from within PA core areas, resettling communities that were located within PAs to other areas </w:t>
      </w:r>
      <w:r w:rsidRPr="004948D7">
        <w:rPr>
          <w:rFonts w:asciiTheme="majorHAnsi" w:hAnsiTheme="majorHAnsi"/>
          <w:sz w:val="20"/>
          <w:szCs w:val="20"/>
        </w:rPr>
        <w:t xml:space="preserve">(with 1,300 people having reportedly been resettled), and reportedly removing 2,800 km of fish-traps and nets from </w:t>
      </w:r>
      <w:proofErr w:type="spellStart"/>
      <w:r w:rsidRPr="004948D7">
        <w:rPr>
          <w:rFonts w:asciiTheme="majorHAnsi" w:hAnsiTheme="majorHAnsi"/>
          <w:sz w:val="20"/>
          <w:szCs w:val="20"/>
        </w:rPr>
        <w:t>Shengjin</w:t>
      </w:r>
      <w:proofErr w:type="spellEnd"/>
      <w:r w:rsidRPr="004948D7">
        <w:rPr>
          <w:rFonts w:asciiTheme="majorHAnsi" w:hAnsiTheme="majorHAnsi"/>
          <w:sz w:val="20"/>
          <w:szCs w:val="20"/>
        </w:rPr>
        <w:t xml:space="preserve">, </w:t>
      </w:r>
      <w:proofErr w:type="spellStart"/>
      <w:r w:rsidRPr="004948D7">
        <w:rPr>
          <w:rFonts w:asciiTheme="majorHAnsi" w:hAnsiTheme="majorHAnsi"/>
          <w:sz w:val="20"/>
          <w:szCs w:val="20"/>
        </w:rPr>
        <w:t>Shijiu</w:t>
      </w:r>
      <w:proofErr w:type="spellEnd"/>
      <w:r w:rsidRPr="004948D7">
        <w:rPr>
          <w:rFonts w:asciiTheme="majorHAnsi" w:hAnsiTheme="majorHAnsi"/>
          <w:sz w:val="20"/>
          <w:szCs w:val="20"/>
        </w:rPr>
        <w:t xml:space="preserve"> and </w:t>
      </w:r>
      <w:proofErr w:type="spellStart"/>
      <w:r w:rsidRPr="004948D7">
        <w:rPr>
          <w:rFonts w:asciiTheme="majorHAnsi" w:hAnsiTheme="majorHAnsi"/>
          <w:sz w:val="20"/>
          <w:szCs w:val="20"/>
        </w:rPr>
        <w:t>Huayuang</w:t>
      </w:r>
      <w:proofErr w:type="spellEnd"/>
      <w:r w:rsidRPr="004948D7">
        <w:rPr>
          <w:rFonts w:asciiTheme="majorHAnsi" w:hAnsiTheme="majorHAnsi"/>
          <w:sz w:val="20"/>
          <w:szCs w:val="20"/>
        </w:rPr>
        <w:t xml:space="preserve"> Lakes</w:t>
      </w:r>
      <w:r w:rsidR="002D755C" w:rsidRPr="004948D7">
        <w:rPr>
          <w:rFonts w:asciiTheme="majorHAnsi" w:hAnsiTheme="majorHAnsi"/>
          <w:sz w:val="20"/>
          <w:szCs w:val="20"/>
        </w:rPr>
        <w:t>.</w:t>
      </w:r>
      <w:r w:rsidRPr="004948D7">
        <w:rPr>
          <w:rFonts w:asciiTheme="majorHAnsi" w:hAnsiTheme="majorHAnsi"/>
          <w:sz w:val="20"/>
          <w:szCs w:val="20"/>
        </w:rPr>
        <w:t>(it should be noted that the TE team is not in a position to verify the veracity of these reported numbe</w:t>
      </w:r>
      <w:r w:rsidRPr="005924E7">
        <w:rPr>
          <w:rFonts w:asciiTheme="majorHAnsi" w:hAnsiTheme="majorHAnsi"/>
          <w:sz w:val="20"/>
          <w:szCs w:val="20"/>
        </w:rPr>
        <w:t>rs</w:t>
      </w:r>
      <w:r w:rsidR="002D755C" w:rsidRPr="005924E7">
        <w:rPr>
          <w:rFonts w:asciiTheme="majorHAnsi" w:hAnsiTheme="majorHAnsi"/>
          <w:sz w:val="20"/>
          <w:szCs w:val="20"/>
        </w:rPr>
        <w:t>) (it should also be noted that while resettlement was undertaken and financed by the Government</w:t>
      </w:r>
      <w:r w:rsidR="002D755C" w:rsidRPr="005567AE">
        <w:rPr>
          <w:rFonts w:asciiTheme="majorHAnsi" w:hAnsiTheme="majorHAnsi"/>
          <w:sz w:val="20"/>
          <w:szCs w:val="20"/>
        </w:rPr>
        <w:t xml:space="preserve">, the Project was closely associated with </w:t>
      </w:r>
      <w:r w:rsidR="00643AA6" w:rsidRPr="008B12C5">
        <w:rPr>
          <w:rFonts w:asciiTheme="majorHAnsi" w:hAnsiTheme="majorHAnsi"/>
          <w:sz w:val="20"/>
          <w:szCs w:val="20"/>
        </w:rPr>
        <w:t>resettlement</w:t>
      </w:r>
      <w:r w:rsidR="00643AA6" w:rsidRPr="00BF685E">
        <w:rPr>
          <w:rFonts w:asciiTheme="majorHAnsi" w:hAnsiTheme="majorHAnsi"/>
          <w:sz w:val="20"/>
          <w:szCs w:val="20"/>
        </w:rPr>
        <w:t xml:space="preserve"> activities</w:t>
      </w:r>
      <w:r w:rsidR="002D755C" w:rsidRPr="00EE71BF">
        <w:rPr>
          <w:rFonts w:asciiTheme="majorHAnsi" w:hAnsiTheme="majorHAnsi"/>
          <w:sz w:val="20"/>
          <w:szCs w:val="20"/>
        </w:rPr>
        <w:t xml:space="preserve"> </w:t>
      </w:r>
      <w:r w:rsidR="00643AA6" w:rsidRPr="00F06810">
        <w:rPr>
          <w:rFonts w:asciiTheme="majorHAnsi" w:hAnsiTheme="majorHAnsi"/>
          <w:sz w:val="20"/>
          <w:szCs w:val="20"/>
        </w:rPr>
        <w:t>in that they were undertaken at Project demo</w:t>
      </w:r>
      <w:r w:rsidR="002D755C" w:rsidRPr="00A86E3C">
        <w:rPr>
          <w:rFonts w:asciiTheme="majorHAnsi" w:hAnsiTheme="majorHAnsi"/>
          <w:sz w:val="20"/>
          <w:szCs w:val="20"/>
        </w:rPr>
        <w:t>nstration sites as part of the manage</w:t>
      </w:r>
      <w:r w:rsidR="00643AA6" w:rsidRPr="00A1152A">
        <w:rPr>
          <w:rFonts w:asciiTheme="majorHAnsi" w:hAnsiTheme="majorHAnsi"/>
          <w:sz w:val="20"/>
          <w:szCs w:val="20"/>
        </w:rPr>
        <w:t>men</w:t>
      </w:r>
      <w:r w:rsidR="002D755C" w:rsidRPr="00AA3237">
        <w:rPr>
          <w:rFonts w:asciiTheme="majorHAnsi" w:hAnsiTheme="majorHAnsi"/>
          <w:sz w:val="20"/>
          <w:szCs w:val="20"/>
        </w:rPr>
        <w:t>t plan</w:t>
      </w:r>
      <w:r w:rsidR="00643AA6" w:rsidRPr="00C27EBF">
        <w:rPr>
          <w:rFonts w:asciiTheme="majorHAnsi" w:hAnsiTheme="majorHAnsi"/>
          <w:sz w:val="20"/>
          <w:szCs w:val="20"/>
        </w:rPr>
        <w:t>s</w:t>
      </w:r>
      <w:r w:rsidR="002D755C" w:rsidRPr="00D36674">
        <w:rPr>
          <w:rFonts w:asciiTheme="majorHAnsi" w:hAnsiTheme="majorHAnsi"/>
          <w:sz w:val="20"/>
          <w:szCs w:val="20"/>
        </w:rPr>
        <w:t xml:space="preserve"> for those sit</w:t>
      </w:r>
      <w:r w:rsidR="00643AA6" w:rsidRPr="00D36674">
        <w:rPr>
          <w:rFonts w:asciiTheme="majorHAnsi" w:hAnsiTheme="majorHAnsi"/>
          <w:sz w:val="20"/>
          <w:szCs w:val="20"/>
        </w:rPr>
        <w:t>es as supported by the P</w:t>
      </w:r>
      <w:r w:rsidR="002D755C" w:rsidRPr="00D36674">
        <w:rPr>
          <w:rFonts w:asciiTheme="majorHAnsi" w:hAnsiTheme="majorHAnsi"/>
          <w:sz w:val="20"/>
          <w:szCs w:val="20"/>
        </w:rPr>
        <w:t xml:space="preserve">roject, </w:t>
      </w:r>
      <w:r w:rsidR="00643AA6" w:rsidRPr="00D36674">
        <w:rPr>
          <w:rFonts w:asciiTheme="majorHAnsi" w:hAnsiTheme="majorHAnsi"/>
          <w:sz w:val="20"/>
          <w:szCs w:val="20"/>
        </w:rPr>
        <w:t>the P</w:t>
      </w:r>
      <w:r w:rsidR="002D755C" w:rsidRPr="00D36674">
        <w:rPr>
          <w:rFonts w:asciiTheme="majorHAnsi" w:hAnsiTheme="majorHAnsi"/>
          <w:sz w:val="20"/>
          <w:szCs w:val="20"/>
        </w:rPr>
        <w:t>roject directly funded trials of eco-compensati</w:t>
      </w:r>
      <w:r w:rsidR="00643AA6" w:rsidRPr="00D36674">
        <w:rPr>
          <w:rFonts w:asciiTheme="majorHAnsi" w:hAnsiTheme="majorHAnsi"/>
          <w:sz w:val="20"/>
          <w:szCs w:val="20"/>
        </w:rPr>
        <w:t>o</w:t>
      </w:r>
      <w:r w:rsidR="002D755C" w:rsidRPr="00D36674">
        <w:rPr>
          <w:rFonts w:asciiTheme="majorHAnsi" w:hAnsiTheme="majorHAnsi"/>
          <w:sz w:val="20"/>
          <w:szCs w:val="20"/>
        </w:rPr>
        <w:t>n</w:t>
      </w:r>
      <w:r w:rsidR="00643AA6" w:rsidRPr="00D36674">
        <w:rPr>
          <w:rFonts w:asciiTheme="majorHAnsi" w:hAnsiTheme="majorHAnsi"/>
          <w:sz w:val="20"/>
          <w:szCs w:val="20"/>
        </w:rPr>
        <w:t xml:space="preserve"> payments</w:t>
      </w:r>
      <w:r w:rsidR="002D755C" w:rsidRPr="00D36674">
        <w:rPr>
          <w:rFonts w:asciiTheme="majorHAnsi" w:hAnsiTheme="majorHAnsi"/>
          <w:sz w:val="20"/>
          <w:szCs w:val="20"/>
        </w:rPr>
        <w:t xml:space="preserve"> to res</w:t>
      </w:r>
      <w:r w:rsidR="00643AA6" w:rsidRPr="00D36674">
        <w:rPr>
          <w:rFonts w:asciiTheme="majorHAnsi" w:hAnsiTheme="majorHAnsi"/>
          <w:sz w:val="20"/>
          <w:szCs w:val="20"/>
        </w:rPr>
        <w:t>ettled people, and the Project also directly funded the removal of</w:t>
      </w:r>
      <w:r w:rsidR="002D755C" w:rsidRPr="00D36674">
        <w:rPr>
          <w:rFonts w:asciiTheme="majorHAnsi" w:hAnsiTheme="majorHAnsi"/>
          <w:sz w:val="20"/>
          <w:szCs w:val="20"/>
        </w:rPr>
        <w:t xml:space="preserve"> </w:t>
      </w:r>
      <w:r w:rsidR="00643AA6" w:rsidRPr="00D36674">
        <w:rPr>
          <w:rFonts w:asciiTheme="majorHAnsi" w:hAnsiTheme="majorHAnsi"/>
          <w:sz w:val="20"/>
          <w:szCs w:val="20"/>
        </w:rPr>
        <w:t xml:space="preserve">fish-traps and nets which directly resulted in the removal of long-standing livelihoods from the WPAs, directly creating a need for alternative sustainable livelihoods for the affected communities.   Given these very close linkages between the Project and the Government resettlement actions at the Project demonstration sites, </w:t>
      </w:r>
      <w:proofErr w:type="gramStart"/>
      <w:r w:rsidR="00643AA6" w:rsidRPr="00D36674">
        <w:rPr>
          <w:rFonts w:asciiTheme="majorHAnsi" w:hAnsiTheme="majorHAnsi"/>
          <w:sz w:val="20"/>
          <w:szCs w:val="20"/>
        </w:rPr>
        <w:t xml:space="preserve">the </w:t>
      </w:r>
      <w:r w:rsidRPr="00D36674">
        <w:rPr>
          <w:rFonts w:asciiTheme="majorHAnsi" w:hAnsiTheme="majorHAnsi"/>
          <w:sz w:val="20"/>
          <w:szCs w:val="20"/>
        </w:rPr>
        <w:t xml:space="preserve"> </w:t>
      </w:r>
      <w:r w:rsidR="00643AA6" w:rsidRPr="00D36674">
        <w:rPr>
          <w:rFonts w:asciiTheme="majorHAnsi" w:hAnsiTheme="majorHAnsi"/>
          <w:sz w:val="20"/>
          <w:szCs w:val="20"/>
        </w:rPr>
        <w:t>TE</w:t>
      </w:r>
      <w:proofErr w:type="gramEnd"/>
      <w:r w:rsidR="00643AA6" w:rsidRPr="00D36674">
        <w:rPr>
          <w:rFonts w:asciiTheme="majorHAnsi" w:hAnsiTheme="majorHAnsi"/>
          <w:sz w:val="20"/>
          <w:szCs w:val="20"/>
        </w:rPr>
        <w:t xml:space="preserve"> </w:t>
      </w:r>
      <w:r w:rsidR="003F4765" w:rsidRPr="00D36674">
        <w:rPr>
          <w:rFonts w:asciiTheme="majorHAnsi" w:hAnsiTheme="majorHAnsi"/>
          <w:sz w:val="20"/>
          <w:szCs w:val="20"/>
        </w:rPr>
        <w:t xml:space="preserve">considers that </w:t>
      </w:r>
      <w:r w:rsidR="007060CC" w:rsidRPr="00D36674">
        <w:rPr>
          <w:rFonts w:asciiTheme="majorHAnsi" w:hAnsiTheme="majorHAnsi"/>
          <w:sz w:val="20"/>
          <w:szCs w:val="20"/>
        </w:rPr>
        <w:t xml:space="preserve">the </w:t>
      </w:r>
      <w:r w:rsidR="003F4765" w:rsidRPr="00D36674">
        <w:rPr>
          <w:rFonts w:asciiTheme="majorHAnsi" w:hAnsiTheme="majorHAnsi"/>
          <w:sz w:val="20"/>
          <w:szCs w:val="20"/>
        </w:rPr>
        <w:t xml:space="preserve">UNDP Social and </w:t>
      </w:r>
      <w:r w:rsidR="003F4765" w:rsidRPr="00D36674">
        <w:rPr>
          <w:rFonts w:asciiTheme="majorHAnsi" w:hAnsiTheme="majorHAnsi"/>
          <w:sz w:val="20"/>
          <w:szCs w:val="20"/>
        </w:rPr>
        <w:lastRenderedPageBreak/>
        <w:t>Environment Standards (SES) could have been more</w:t>
      </w:r>
      <w:r w:rsidRPr="00D36674">
        <w:rPr>
          <w:rFonts w:asciiTheme="majorHAnsi" w:hAnsiTheme="majorHAnsi"/>
          <w:sz w:val="20"/>
          <w:szCs w:val="20"/>
        </w:rPr>
        <w:t xml:space="preserve"> </w:t>
      </w:r>
      <w:r w:rsidR="007B6DC3" w:rsidRPr="00D36674">
        <w:rPr>
          <w:rFonts w:asciiTheme="majorHAnsi" w:hAnsiTheme="majorHAnsi"/>
          <w:sz w:val="20"/>
          <w:szCs w:val="20"/>
        </w:rPr>
        <w:t xml:space="preserve">thoroughly </w:t>
      </w:r>
      <w:r w:rsidRPr="00D36674">
        <w:rPr>
          <w:rFonts w:asciiTheme="majorHAnsi" w:hAnsiTheme="majorHAnsi"/>
          <w:sz w:val="20"/>
          <w:szCs w:val="20"/>
        </w:rPr>
        <w:t>addressed during implementation of these project activities</w:t>
      </w:r>
      <w:r w:rsidR="004948D7" w:rsidRPr="00D36674">
        <w:rPr>
          <w:rFonts w:asciiTheme="majorHAnsi" w:hAnsiTheme="majorHAnsi"/>
          <w:sz w:val="20"/>
          <w:szCs w:val="20"/>
        </w:rPr>
        <w:t xml:space="preserve"> - including those actions taken by Government</w:t>
      </w:r>
      <w:r w:rsidR="005924E7" w:rsidRPr="005567AE">
        <w:rPr>
          <w:rFonts w:asciiTheme="majorHAnsi" w:hAnsiTheme="majorHAnsi"/>
          <w:sz w:val="20"/>
          <w:szCs w:val="20"/>
        </w:rPr>
        <w:t xml:space="preserve"> but which are directly linked t</w:t>
      </w:r>
      <w:r w:rsidR="004948D7" w:rsidRPr="00D36674">
        <w:rPr>
          <w:rFonts w:asciiTheme="majorHAnsi" w:hAnsiTheme="majorHAnsi"/>
          <w:sz w:val="20"/>
          <w:szCs w:val="20"/>
        </w:rPr>
        <w:t xml:space="preserve">o the Project) </w:t>
      </w:r>
      <w:r w:rsidR="00FD23CB" w:rsidRPr="00D36674">
        <w:rPr>
          <w:rFonts w:asciiTheme="majorHAnsi" w:hAnsiTheme="majorHAnsi"/>
          <w:sz w:val="20"/>
          <w:szCs w:val="20"/>
        </w:rPr>
        <w:t>(refer section</w:t>
      </w:r>
      <w:r w:rsidR="003F4765" w:rsidRPr="00D36674">
        <w:rPr>
          <w:rFonts w:asciiTheme="majorHAnsi" w:hAnsiTheme="majorHAnsi"/>
          <w:sz w:val="20"/>
          <w:szCs w:val="20"/>
        </w:rPr>
        <w:t xml:space="preserve"> </w:t>
      </w:r>
      <w:r w:rsidR="006428C1" w:rsidRPr="00D36674">
        <w:rPr>
          <w:rFonts w:asciiTheme="majorHAnsi" w:hAnsiTheme="majorHAnsi"/>
          <w:sz w:val="20"/>
          <w:szCs w:val="20"/>
        </w:rPr>
        <w:t>3.2.4</w:t>
      </w:r>
      <w:r w:rsidR="00FD23CB" w:rsidRPr="00D36674">
        <w:rPr>
          <w:rFonts w:asciiTheme="majorHAnsi" w:hAnsiTheme="majorHAnsi"/>
          <w:sz w:val="20"/>
          <w:szCs w:val="20"/>
        </w:rPr>
        <w:t>).</w:t>
      </w:r>
    </w:p>
    <w:p w14:paraId="1A729591" w14:textId="77777777" w:rsidR="006417B5" w:rsidRDefault="006417B5">
      <w:pPr>
        <w:pStyle w:val="ListParagraph"/>
        <w:spacing w:after="0" w:line="276" w:lineRule="auto"/>
        <w:ind w:left="360"/>
        <w:jc w:val="both"/>
        <w:rPr>
          <w:rFonts w:asciiTheme="majorHAnsi" w:hAnsiTheme="majorHAnsi"/>
          <w:sz w:val="20"/>
          <w:szCs w:val="20"/>
        </w:rPr>
      </w:pPr>
    </w:p>
    <w:p w14:paraId="38E0AE8C"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10</w:t>
      </w:r>
      <w:r>
        <w:rPr>
          <w:rFonts w:asciiTheme="majorHAnsi" w:hAnsiTheme="majorHAnsi"/>
          <w:b/>
          <w:sz w:val="20"/>
          <w:szCs w:val="20"/>
        </w:rPr>
        <w:t>:</w:t>
      </w:r>
      <w:r>
        <w:rPr>
          <w:rFonts w:asciiTheme="majorHAnsi" w:hAnsiTheme="majorHAnsi"/>
          <w:sz w:val="20"/>
          <w:szCs w:val="20"/>
        </w:rPr>
        <w:t xml:space="preserve"> There has been some good work on ecological restoration of wetland habitats in some of the PAs, although the TE team is of the opinion that there is substantial scope to expand and replicate this work, and some of the restoration concepts and approaches are not always ecologically sound and could benefit from external scientific expert review and inputs.</w:t>
      </w:r>
    </w:p>
    <w:p w14:paraId="1E9506A8" w14:textId="77777777" w:rsidR="006417B5" w:rsidRDefault="006417B5">
      <w:pPr>
        <w:spacing w:after="0" w:line="276" w:lineRule="auto"/>
        <w:jc w:val="both"/>
        <w:rPr>
          <w:rFonts w:asciiTheme="majorHAnsi" w:hAnsiTheme="majorHAnsi"/>
          <w:sz w:val="20"/>
          <w:szCs w:val="20"/>
        </w:rPr>
      </w:pPr>
    </w:p>
    <w:p w14:paraId="562D0DAF" w14:textId="4CBC673D"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Conclusion 11</w:t>
      </w:r>
      <w:r>
        <w:rPr>
          <w:rFonts w:asciiTheme="majorHAnsi" w:hAnsiTheme="majorHAnsi"/>
          <w:b/>
          <w:sz w:val="20"/>
          <w:szCs w:val="20"/>
        </w:rPr>
        <w:t>:</w:t>
      </w:r>
      <w:r>
        <w:rPr>
          <w:rFonts w:asciiTheme="majorHAnsi" w:hAnsiTheme="majorHAnsi"/>
          <w:sz w:val="20"/>
          <w:szCs w:val="20"/>
        </w:rPr>
        <w:t xml:space="preserve"> There has been a major focus on communication, publicity and education, including effective use of mass media, which appears to have had a positive impact in raising awareness of wetland issues from top government decision makers to the general public (although the TE does note some limitations on the efficiency of these efforts – as outlined below</w:t>
      </w:r>
      <w:r w:rsidR="00721129">
        <w:rPr>
          <w:rFonts w:asciiTheme="majorHAnsi" w:hAnsiTheme="majorHAnsi"/>
          <w:sz w:val="20"/>
          <w:szCs w:val="20"/>
        </w:rPr>
        <w:t>)</w:t>
      </w:r>
      <w:r>
        <w:rPr>
          <w:rFonts w:asciiTheme="majorHAnsi" w:hAnsiTheme="majorHAnsi"/>
          <w:sz w:val="20"/>
          <w:szCs w:val="20"/>
        </w:rPr>
        <w:t xml:space="preserve">.  There are also questions about the representativeness, </w:t>
      </w:r>
      <w:proofErr w:type="spellStart"/>
      <w:r>
        <w:rPr>
          <w:rFonts w:asciiTheme="majorHAnsi" w:hAnsiTheme="majorHAnsi"/>
          <w:sz w:val="20"/>
          <w:szCs w:val="20"/>
        </w:rPr>
        <w:t>rigo</w:t>
      </w:r>
      <w:r w:rsidR="00721129">
        <w:rPr>
          <w:rFonts w:asciiTheme="majorHAnsi" w:hAnsiTheme="majorHAnsi"/>
          <w:sz w:val="20"/>
          <w:szCs w:val="20"/>
        </w:rPr>
        <w:t>u</w:t>
      </w:r>
      <w:r>
        <w:rPr>
          <w:rFonts w:asciiTheme="majorHAnsi" w:hAnsiTheme="majorHAnsi"/>
          <w:sz w:val="20"/>
          <w:szCs w:val="20"/>
        </w:rPr>
        <w:t>r</w:t>
      </w:r>
      <w:proofErr w:type="spellEnd"/>
      <w:r>
        <w:rPr>
          <w:rFonts w:asciiTheme="majorHAnsi" w:hAnsiTheme="majorHAnsi"/>
          <w:sz w:val="20"/>
          <w:szCs w:val="20"/>
        </w:rPr>
        <w:t xml:space="preserve"> and reliability of the Knowledge, Attitude &amp; Practice (KAP) survey, which reports an alleged 80% increase in awareness across the Province).</w:t>
      </w:r>
    </w:p>
    <w:p w14:paraId="1972C453" w14:textId="77777777" w:rsidR="006417B5" w:rsidRDefault="006417B5">
      <w:pPr>
        <w:spacing w:after="0" w:line="276" w:lineRule="auto"/>
        <w:jc w:val="both"/>
        <w:rPr>
          <w:rFonts w:asciiTheme="majorHAnsi" w:hAnsiTheme="majorHAnsi"/>
          <w:sz w:val="20"/>
          <w:szCs w:val="20"/>
        </w:rPr>
      </w:pPr>
    </w:p>
    <w:p w14:paraId="62E25E25" w14:textId="77777777" w:rsidR="006417B5" w:rsidRDefault="00243853">
      <w:pPr>
        <w:pStyle w:val="ListParagraph"/>
        <w:numPr>
          <w:ilvl w:val="0"/>
          <w:numId w:val="5"/>
        </w:numPr>
        <w:spacing w:after="0" w:line="276" w:lineRule="auto"/>
        <w:ind w:left="357"/>
        <w:jc w:val="both"/>
        <w:rPr>
          <w:rFonts w:asciiTheme="majorHAnsi" w:hAnsiTheme="majorHAnsi"/>
          <w:sz w:val="20"/>
          <w:szCs w:val="20"/>
        </w:rPr>
      </w:pPr>
      <w:r>
        <w:rPr>
          <w:rFonts w:asciiTheme="majorHAnsi" w:hAnsiTheme="majorHAnsi"/>
          <w:b/>
          <w:sz w:val="20"/>
          <w:szCs w:val="20"/>
          <w:u w:val="single"/>
        </w:rPr>
        <w:t>Conclusion 12</w:t>
      </w:r>
      <w:r>
        <w:rPr>
          <w:rFonts w:asciiTheme="majorHAnsi" w:hAnsiTheme="majorHAnsi"/>
          <w:b/>
          <w:sz w:val="20"/>
          <w:szCs w:val="20"/>
        </w:rPr>
        <w:t>:</w:t>
      </w:r>
      <w:r>
        <w:rPr>
          <w:rFonts w:asciiTheme="majorHAnsi" w:hAnsiTheme="majorHAnsi"/>
          <w:sz w:val="20"/>
          <w:szCs w:val="20"/>
        </w:rPr>
        <w:t xml:space="preserve"> Overall, the momentum generated by the project, the high-level of mainstreaming achieved, the increased level of awareness achieved and the apparent strong commitment by the Central, Provincial, Municipal and local governments to wetland conservation, indicates a high likelihood of sustainability of the project results, provided that ongoing funding is assured. The main risks to sustainability of wetland conservation in Anhui Province are broader </w:t>
      </w:r>
      <w:r>
        <w:rPr>
          <w:rFonts w:asciiTheme="majorHAnsi" w:hAnsiTheme="majorHAnsi"/>
          <w:bCs/>
          <w:sz w:val="20"/>
          <w:szCs w:val="20"/>
          <w:u w:val="single"/>
        </w:rPr>
        <w:t>environmental</w:t>
      </w:r>
      <w:r>
        <w:rPr>
          <w:rFonts w:asciiTheme="majorHAnsi" w:hAnsiTheme="majorHAnsi"/>
          <w:sz w:val="20"/>
          <w:szCs w:val="20"/>
        </w:rPr>
        <w:t xml:space="preserve"> impacts in the catchments around the WPAs, especially pollution and water quality impacts from agriculture, and continuing high-rates of urban and industrial development in surrounding catchments. The potential for environmental water shortages in non-flood season, needing to be solved by dispatching reservoirs and sluices along rivers and lakes, might be another threat. The relatively small areas covered by the PAs, ecological fragmentation and lack of habitat connectivity and ecological corridors linking PAs, is also a significant threat to their long-term sustainability. This requires urgent adoption and implementation of coordinated, integrated catchment management across the whole </w:t>
      </w:r>
      <w:r>
        <w:rPr>
          <w:rFonts w:asciiTheme="majorHAnsi" w:eastAsia="Times New Roman" w:hAnsiTheme="majorHAnsi" w:cs="Times New Roman"/>
          <w:i/>
          <w:color w:val="222222"/>
          <w:sz w:val="20"/>
          <w:szCs w:val="20"/>
          <w:lang w:val="en-AU"/>
        </w:rPr>
        <w:t>Central Yangtze River and Lakes Eco-region</w:t>
      </w:r>
      <w:r>
        <w:rPr>
          <w:rFonts w:asciiTheme="majorHAnsi" w:eastAsia="Times New Roman" w:hAnsiTheme="majorHAnsi" w:cs="Times New Roman"/>
          <w:color w:val="222222"/>
          <w:sz w:val="20"/>
          <w:szCs w:val="20"/>
          <w:lang w:val="en-AU"/>
        </w:rPr>
        <w:t>, and ideally, significant expansion of the area of each PA, and the linking of PAs through ecological corridors.</w:t>
      </w:r>
    </w:p>
    <w:p w14:paraId="2142A1E9" w14:textId="77777777" w:rsidR="006417B5" w:rsidRDefault="006417B5">
      <w:pPr>
        <w:pStyle w:val="ListParagraph"/>
        <w:spacing w:after="0" w:line="276" w:lineRule="auto"/>
        <w:ind w:left="357"/>
        <w:jc w:val="both"/>
        <w:rPr>
          <w:rFonts w:asciiTheme="majorHAnsi" w:hAnsiTheme="majorHAnsi"/>
          <w:sz w:val="20"/>
          <w:szCs w:val="20"/>
        </w:rPr>
      </w:pPr>
    </w:p>
    <w:p w14:paraId="144A33C6" w14:textId="77777777" w:rsidR="006417B5" w:rsidRDefault="00243853">
      <w:pPr>
        <w:spacing w:after="0" w:line="276" w:lineRule="auto"/>
        <w:rPr>
          <w:rFonts w:asciiTheme="majorHAnsi" w:hAnsiTheme="majorHAnsi"/>
          <w:i/>
        </w:rPr>
      </w:pPr>
      <w:r>
        <w:rPr>
          <w:rFonts w:asciiTheme="majorHAnsi" w:hAnsiTheme="majorHAnsi"/>
          <w:i/>
        </w:rPr>
        <w:t xml:space="preserve">Lessons &amp; recommendations </w:t>
      </w:r>
    </w:p>
    <w:p w14:paraId="7DB0FB62" w14:textId="77777777" w:rsidR="006417B5" w:rsidRDefault="006417B5">
      <w:pPr>
        <w:spacing w:after="0" w:line="276" w:lineRule="auto"/>
        <w:jc w:val="both"/>
        <w:rPr>
          <w:rFonts w:asciiTheme="majorHAnsi" w:hAnsiTheme="majorHAnsi"/>
          <w:sz w:val="20"/>
          <w:szCs w:val="20"/>
        </w:rPr>
      </w:pPr>
    </w:p>
    <w:p w14:paraId="09A8D13F" w14:textId="77777777" w:rsidR="006417B5" w:rsidRDefault="00243853">
      <w:pPr>
        <w:spacing w:after="0" w:line="276" w:lineRule="auto"/>
        <w:jc w:val="both"/>
        <w:rPr>
          <w:rFonts w:asciiTheme="majorHAnsi" w:hAnsiTheme="majorHAnsi"/>
          <w:sz w:val="20"/>
          <w:szCs w:val="20"/>
        </w:rPr>
      </w:pPr>
      <w:r>
        <w:rPr>
          <w:rFonts w:asciiTheme="majorHAnsi" w:hAnsiTheme="majorHAnsi"/>
          <w:sz w:val="20"/>
          <w:szCs w:val="20"/>
        </w:rPr>
        <w:t>Despite the very high success rate of the Project, as with any project there are always areas for improvement, as outlined in the following lessons and recommendations.</w:t>
      </w:r>
    </w:p>
    <w:p w14:paraId="2C700E11" w14:textId="77777777" w:rsidR="006417B5" w:rsidRDefault="006417B5">
      <w:pPr>
        <w:spacing w:after="0" w:line="276" w:lineRule="auto"/>
        <w:jc w:val="both"/>
        <w:rPr>
          <w:rFonts w:asciiTheme="majorHAnsi" w:hAnsiTheme="majorHAnsi"/>
          <w:sz w:val="20"/>
          <w:szCs w:val="20"/>
        </w:rPr>
      </w:pPr>
    </w:p>
    <w:p w14:paraId="61D87425" w14:textId="77777777" w:rsidR="006417B5" w:rsidRDefault="00243853">
      <w:pPr>
        <w:pStyle w:val="ListParagraph"/>
        <w:numPr>
          <w:ilvl w:val="0"/>
          <w:numId w:val="5"/>
        </w:numPr>
        <w:spacing w:after="0" w:line="276" w:lineRule="auto"/>
        <w:jc w:val="both"/>
        <w:rPr>
          <w:rFonts w:asciiTheme="majorHAnsi" w:hAnsiTheme="majorHAnsi"/>
          <w:sz w:val="20"/>
          <w:szCs w:val="20"/>
        </w:rPr>
      </w:pPr>
      <w:r>
        <w:rPr>
          <w:rFonts w:asciiTheme="majorHAnsi" w:hAnsiTheme="majorHAnsi"/>
          <w:b/>
          <w:sz w:val="20"/>
          <w:szCs w:val="20"/>
          <w:u w:val="single"/>
        </w:rPr>
        <w:t>Lesson 1</w:t>
      </w:r>
      <w:r>
        <w:rPr>
          <w:rFonts w:asciiTheme="majorHAnsi" w:hAnsiTheme="majorHAnsi"/>
          <w:b/>
          <w:sz w:val="20"/>
          <w:szCs w:val="20"/>
        </w:rPr>
        <w:t>:</w:t>
      </w:r>
      <w:r>
        <w:rPr>
          <w:rFonts w:asciiTheme="majorHAnsi" w:hAnsiTheme="majorHAnsi"/>
          <w:sz w:val="20"/>
          <w:szCs w:val="20"/>
        </w:rPr>
        <w:t xml:space="preserve"> The Provincial Government has demonstrated an extremely high level of commitment to wetlands conservation, including adoption of the Regulation, five-year plan, ecological red line plan, NNR management plans and the </w:t>
      </w:r>
      <w:r>
        <w:rPr>
          <w:rFonts w:asciiTheme="majorHAnsi" w:hAnsiTheme="majorHAnsi"/>
          <w:i/>
          <w:sz w:val="20"/>
          <w:szCs w:val="20"/>
        </w:rPr>
        <w:t xml:space="preserve">Integrated </w:t>
      </w:r>
      <w:proofErr w:type="spellStart"/>
      <w:r>
        <w:rPr>
          <w:rFonts w:asciiTheme="majorHAnsi" w:hAnsiTheme="majorHAnsi"/>
          <w:i/>
          <w:sz w:val="20"/>
          <w:szCs w:val="20"/>
        </w:rPr>
        <w:t>Shengjin</w:t>
      </w:r>
      <w:proofErr w:type="spellEnd"/>
      <w:r>
        <w:rPr>
          <w:rFonts w:asciiTheme="majorHAnsi" w:hAnsiTheme="majorHAnsi"/>
          <w:i/>
          <w:sz w:val="20"/>
          <w:szCs w:val="20"/>
        </w:rPr>
        <w:t xml:space="preserve"> Lake Basin Management Plan</w:t>
      </w:r>
      <w:r>
        <w:rPr>
          <w:rFonts w:asciiTheme="majorHAnsi" w:hAnsiTheme="majorHAnsi"/>
          <w:sz w:val="20"/>
          <w:szCs w:val="20"/>
        </w:rPr>
        <w:t>, amongst others.</w:t>
      </w:r>
      <w:r>
        <w:rPr>
          <w:rFonts w:asciiTheme="majorHAnsi" w:hAnsiTheme="majorHAnsi"/>
          <w:i/>
          <w:sz w:val="20"/>
          <w:szCs w:val="20"/>
        </w:rPr>
        <w:t xml:space="preserve"> </w:t>
      </w:r>
      <w:r>
        <w:rPr>
          <w:rFonts w:asciiTheme="majorHAnsi" w:hAnsiTheme="majorHAnsi"/>
          <w:sz w:val="20"/>
          <w:szCs w:val="20"/>
        </w:rPr>
        <w:t xml:space="preserve">However, a review of the brief English summary of these documents indicates that some of them might have a risk of lacking sufficient implementation capacity, and the concepts and approaches contained in these documents are not always based on the essential principles of ecological sustainability, </w:t>
      </w:r>
      <w:proofErr w:type="gramStart"/>
      <w:r>
        <w:rPr>
          <w:rFonts w:asciiTheme="majorHAnsi" w:hAnsiTheme="majorHAnsi"/>
          <w:sz w:val="20"/>
          <w:szCs w:val="20"/>
        </w:rPr>
        <w:t>ecosystem based</w:t>
      </w:r>
      <w:proofErr w:type="gramEnd"/>
      <w:r>
        <w:rPr>
          <w:rFonts w:asciiTheme="majorHAnsi" w:hAnsiTheme="majorHAnsi"/>
          <w:sz w:val="20"/>
          <w:szCs w:val="20"/>
        </w:rPr>
        <w:t xml:space="preserve"> management or best scientific knowledge and practice. Some of the plans appear to be ‘wish lists’ for further technical projects, and lack strategic vision and clear goals and objectives, with supporting programmatic frameworks to achieve these goals and objectives. In some </w:t>
      </w:r>
      <w:proofErr w:type="gramStart"/>
      <w:r>
        <w:rPr>
          <w:rFonts w:asciiTheme="majorHAnsi" w:hAnsiTheme="majorHAnsi"/>
          <w:sz w:val="20"/>
          <w:szCs w:val="20"/>
        </w:rPr>
        <w:t>cases</w:t>
      </w:r>
      <w:proofErr w:type="gramEnd"/>
      <w:r>
        <w:rPr>
          <w:rFonts w:asciiTheme="majorHAnsi" w:hAnsiTheme="majorHAnsi"/>
          <w:sz w:val="20"/>
          <w:szCs w:val="20"/>
        </w:rPr>
        <w:t xml:space="preserve"> the linkages between the various regulatory, planning and management documents are not totally clear, and there may be a certain lack of coordination and consistency, creating critical gaps and overlaps between the various documents.  </w:t>
      </w:r>
    </w:p>
    <w:p w14:paraId="47ECA4B4" w14:textId="77777777" w:rsidR="006417B5" w:rsidRDefault="006417B5">
      <w:pPr>
        <w:pStyle w:val="ListParagraph"/>
        <w:spacing w:after="0" w:line="276" w:lineRule="auto"/>
        <w:ind w:left="360"/>
        <w:jc w:val="both"/>
        <w:rPr>
          <w:rFonts w:asciiTheme="majorHAnsi" w:hAnsiTheme="majorHAnsi"/>
          <w:sz w:val="20"/>
          <w:szCs w:val="20"/>
        </w:rPr>
      </w:pPr>
    </w:p>
    <w:p w14:paraId="5C77717E" w14:textId="77777777"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lastRenderedPageBreak/>
        <w:t>Recommendation 1</w:t>
      </w:r>
      <w:r>
        <w:rPr>
          <w:rFonts w:asciiTheme="majorHAnsi" w:hAnsiTheme="majorHAnsi"/>
          <w:b/>
          <w:i/>
          <w:sz w:val="20"/>
          <w:szCs w:val="20"/>
        </w:rPr>
        <w:t>:</w:t>
      </w:r>
      <w:r>
        <w:rPr>
          <w:rFonts w:asciiTheme="majorHAnsi" w:hAnsiTheme="majorHAnsi"/>
          <w:i/>
          <w:sz w:val="20"/>
          <w:szCs w:val="20"/>
        </w:rPr>
        <w:t xml:space="preserve"> It is recommended that the regulatory, planning and management documents could benefit from external scientific expert review and inputs, and a mechanism to ensure better coordination, consistency and linkages between them. As for the WPA issue, all the regulations and plans should be highly coordinated at provincial level in their initial stage of formulation, </w:t>
      </w:r>
      <w:proofErr w:type="gramStart"/>
      <w:r>
        <w:rPr>
          <w:rFonts w:asciiTheme="majorHAnsi" w:hAnsiTheme="majorHAnsi"/>
          <w:i/>
          <w:sz w:val="20"/>
          <w:szCs w:val="20"/>
        </w:rPr>
        <w:t>so as to</w:t>
      </w:r>
      <w:proofErr w:type="gramEnd"/>
      <w:r>
        <w:rPr>
          <w:rFonts w:asciiTheme="majorHAnsi" w:hAnsiTheme="majorHAnsi"/>
          <w:i/>
          <w:sz w:val="20"/>
          <w:szCs w:val="20"/>
        </w:rPr>
        <w:t xml:space="preserve"> ensure that an integrated and practical concept is involved.</w:t>
      </w:r>
    </w:p>
    <w:p w14:paraId="6D49E263" w14:textId="77777777" w:rsidR="006417B5" w:rsidRDefault="006417B5">
      <w:pPr>
        <w:spacing w:after="0" w:line="276" w:lineRule="auto"/>
        <w:jc w:val="both"/>
        <w:rPr>
          <w:rFonts w:asciiTheme="majorHAnsi" w:hAnsiTheme="majorHAnsi"/>
          <w:sz w:val="20"/>
          <w:szCs w:val="20"/>
        </w:rPr>
      </w:pPr>
    </w:p>
    <w:p w14:paraId="467ED438" w14:textId="221FED8B" w:rsidR="006417B5" w:rsidRDefault="00243853">
      <w:pPr>
        <w:pStyle w:val="ListParagraph"/>
        <w:numPr>
          <w:ilvl w:val="0"/>
          <w:numId w:val="5"/>
        </w:numPr>
        <w:spacing w:after="0" w:line="276" w:lineRule="auto"/>
        <w:jc w:val="both"/>
        <w:rPr>
          <w:rFonts w:asciiTheme="majorHAnsi" w:hAnsiTheme="majorHAnsi"/>
          <w:sz w:val="20"/>
          <w:szCs w:val="20"/>
        </w:rPr>
      </w:pPr>
      <w:r>
        <w:rPr>
          <w:rFonts w:asciiTheme="majorHAnsi" w:hAnsiTheme="majorHAnsi"/>
          <w:b/>
          <w:sz w:val="20"/>
          <w:szCs w:val="20"/>
          <w:u w:val="single"/>
        </w:rPr>
        <w:t>Lesson 2:</w:t>
      </w:r>
      <w:r>
        <w:rPr>
          <w:rFonts w:asciiTheme="majorHAnsi" w:hAnsiTheme="majorHAnsi"/>
          <w:sz w:val="20"/>
          <w:szCs w:val="20"/>
        </w:rPr>
        <w:t xml:space="preserve"> </w:t>
      </w:r>
      <w:r>
        <w:rPr>
          <w:rFonts w:asciiTheme="majorHAnsi" w:eastAsiaTheme="majorEastAsia" w:hAnsiTheme="majorHAnsi"/>
          <w:sz w:val="20"/>
          <w:szCs w:val="20"/>
        </w:rPr>
        <w:t>In their M&amp;E self</w:t>
      </w:r>
      <w:r>
        <w:rPr>
          <w:rFonts w:ascii="SimSun" w:eastAsia="SimSun" w:hAnsi="SimSun"/>
          <w:sz w:val="20"/>
          <w:szCs w:val="20"/>
          <w:lang w:eastAsia="zh-CN"/>
        </w:rPr>
        <w:t>-</w:t>
      </w:r>
      <w:r>
        <w:rPr>
          <w:rFonts w:asciiTheme="majorHAnsi" w:eastAsiaTheme="majorEastAsia" w:hAnsiTheme="majorHAnsi"/>
          <w:sz w:val="20"/>
          <w:szCs w:val="20"/>
        </w:rPr>
        <w:t>assessments the PMO has reported continuous improve</w:t>
      </w:r>
      <w:r>
        <w:rPr>
          <w:rFonts w:asciiTheme="majorHAnsi" w:hAnsiTheme="majorHAnsi"/>
          <w:sz w:val="20"/>
          <w:szCs w:val="20"/>
        </w:rPr>
        <w:t xml:space="preserve">ment in the key indicators of METT, EHI and CSA for all </w:t>
      </w:r>
      <w:r>
        <w:rPr>
          <w:rFonts w:asciiTheme="majorHAnsi" w:eastAsia="SimSun" w:hAnsiTheme="majorHAnsi" w:hint="eastAsia"/>
          <w:sz w:val="20"/>
          <w:szCs w:val="20"/>
          <w:lang w:eastAsia="zh-CN"/>
        </w:rPr>
        <w:t>seven</w:t>
      </w:r>
      <w:r>
        <w:rPr>
          <w:rFonts w:asciiTheme="majorHAnsi" w:hAnsiTheme="majorHAnsi"/>
          <w:sz w:val="20"/>
          <w:szCs w:val="20"/>
        </w:rPr>
        <w:t xml:space="preserve"> WPAs covered by the Project. During the TE mission the TE team held a review session with the PMO and their relevant experts to assess the approach taken, and as a result the TE team is of the view that these scores are influenced by several limitations, including:</w:t>
      </w:r>
    </w:p>
    <w:p w14:paraId="0AA043AF" w14:textId="77777777" w:rsidR="006417B5" w:rsidRDefault="00243853">
      <w:pPr>
        <w:pStyle w:val="ListParagraph"/>
        <w:numPr>
          <w:ilvl w:val="1"/>
          <w:numId w:val="5"/>
        </w:numPr>
        <w:spacing w:after="0" w:line="276" w:lineRule="auto"/>
        <w:jc w:val="both"/>
        <w:rPr>
          <w:rFonts w:asciiTheme="majorHAnsi" w:hAnsiTheme="majorHAnsi"/>
          <w:sz w:val="20"/>
          <w:szCs w:val="20"/>
        </w:rPr>
      </w:pPr>
      <w:r>
        <w:rPr>
          <w:rFonts w:asciiTheme="majorHAnsi" w:hAnsiTheme="majorHAnsi"/>
          <w:sz w:val="20"/>
          <w:szCs w:val="20"/>
        </w:rPr>
        <w:t>Reliance on ‘self-assessments’ by individuals rather than high-level or specialized teams such as research institute and universities to undertake evaluations.</w:t>
      </w:r>
    </w:p>
    <w:p w14:paraId="41515429" w14:textId="77777777" w:rsidR="006417B5" w:rsidRDefault="00243853">
      <w:pPr>
        <w:pStyle w:val="ListParagraph"/>
        <w:numPr>
          <w:ilvl w:val="1"/>
          <w:numId w:val="5"/>
        </w:numPr>
        <w:spacing w:after="0" w:line="276" w:lineRule="auto"/>
        <w:jc w:val="both"/>
        <w:rPr>
          <w:rFonts w:asciiTheme="majorHAnsi" w:hAnsiTheme="majorHAnsi"/>
          <w:sz w:val="20"/>
          <w:szCs w:val="20"/>
        </w:rPr>
      </w:pPr>
      <w:r>
        <w:rPr>
          <w:rFonts w:asciiTheme="majorHAnsi" w:hAnsiTheme="majorHAnsi"/>
          <w:sz w:val="20"/>
          <w:szCs w:val="20"/>
        </w:rPr>
        <w:t xml:space="preserve">In some </w:t>
      </w:r>
      <w:proofErr w:type="gramStart"/>
      <w:r>
        <w:rPr>
          <w:rFonts w:asciiTheme="majorHAnsi" w:hAnsiTheme="majorHAnsi"/>
          <w:sz w:val="20"/>
          <w:szCs w:val="20"/>
        </w:rPr>
        <w:t>cases</w:t>
      </w:r>
      <w:proofErr w:type="gramEnd"/>
      <w:r>
        <w:rPr>
          <w:rFonts w:asciiTheme="majorHAnsi" w:hAnsiTheme="majorHAnsi"/>
          <w:sz w:val="20"/>
          <w:szCs w:val="20"/>
        </w:rPr>
        <w:t xml:space="preserve"> an apparent poor understanding by the assessor regarding the underlying indicators in the METT, EHI or CSA, resulting in allocation of inaccurate or inappropriate scores.</w:t>
      </w:r>
    </w:p>
    <w:p w14:paraId="68167C96" w14:textId="77777777" w:rsidR="006417B5" w:rsidRDefault="00243853">
      <w:pPr>
        <w:pStyle w:val="ListParagraph"/>
        <w:numPr>
          <w:ilvl w:val="1"/>
          <w:numId w:val="5"/>
        </w:numPr>
        <w:spacing w:after="0" w:line="276" w:lineRule="auto"/>
        <w:jc w:val="both"/>
        <w:rPr>
          <w:rFonts w:asciiTheme="majorHAnsi" w:hAnsiTheme="majorHAnsi"/>
          <w:sz w:val="20"/>
          <w:szCs w:val="20"/>
        </w:rPr>
      </w:pPr>
      <w:r>
        <w:rPr>
          <w:rFonts w:asciiTheme="majorHAnsi" w:hAnsiTheme="majorHAnsi"/>
          <w:sz w:val="20"/>
          <w:szCs w:val="20"/>
        </w:rPr>
        <w:t>A natural tendency for self-assessments to score overly positive in some cases without full justification / substantiation. There might be a heavy reliance instead of concrete investigation and verification during the self-assessing process.</w:t>
      </w:r>
    </w:p>
    <w:p w14:paraId="41B68293" w14:textId="77777777" w:rsidR="006417B5" w:rsidRDefault="00243853">
      <w:pPr>
        <w:pStyle w:val="ListParagraph"/>
        <w:numPr>
          <w:ilvl w:val="1"/>
          <w:numId w:val="5"/>
        </w:numPr>
        <w:spacing w:after="0" w:line="276" w:lineRule="auto"/>
        <w:jc w:val="both"/>
        <w:rPr>
          <w:rFonts w:asciiTheme="majorHAnsi" w:hAnsiTheme="majorHAnsi"/>
          <w:sz w:val="20"/>
          <w:szCs w:val="20"/>
        </w:rPr>
      </w:pPr>
      <w:r>
        <w:rPr>
          <w:rFonts w:asciiTheme="majorHAnsi" w:hAnsiTheme="majorHAnsi"/>
          <w:sz w:val="20"/>
          <w:szCs w:val="20"/>
        </w:rPr>
        <w:t>Limited external review and crosschecking of the ‘self-assessed’ evaluations by independent experts, to check the validity and veracity of the evaluations.</w:t>
      </w:r>
    </w:p>
    <w:p w14:paraId="11BC1374" w14:textId="77777777" w:rsidR="006417B5" w:rsidRDefault="00243853">
      <w:pPr>
        <w:pStyle w:val="ListParagraph"/>
        <w:numPr>
          <w:ilvl w:val="1"/>
          <w:numId w:val="5"/>
        </w:numPr>
        <w:spacing w:after="0" w:line="276" w:lineRule="auto"/>
        <w:jc w:val="both"/>
        <w:rPr>
          <w:rFonts w:asciiTheme="majorHAnsi" w:hAnsiTheme="majorHAnsi"/>
          <w:sz w:val="20"/>
          <w:szCs w:val="20"/>
        </w:rPr>
      </w:pPr>
      <w:r>
        <w:rPr>
          <w:rFonts w:asciiTheme="majorHAnsi" w:hAnsiTheme="majorHAnsi"/>
          <w:sz w:val="20"/>
          <w:szCs w:val="20"/>
        </w:rPr>
        <w:t>Not identifying and reporting limitations in supporting data and thus weaknesses of evaluation findings.</w:t>
      </w:r>
    </w:p>
    <w:p w14:paraId="7742F8A4" w14:textId="77777777" w:rsidR="006417B5" w:rsidRDefault="006417B5">
      <w:pPr>
        <w:pStyle w:val="ListParagraph"/>
        <w:spacing w:after="0" w:line="276" w:lineRule="auto"/>
        <w:ind w:left="1080"/>
        <w:jc w:val="both"/>
        <w:rPr>
          <w:rFonts w:asciiTheme="majorHAnsi" w:hAnsiTheme="majorHAnsi"/>
          <w:sz w:val="20"/>
          <w:szCs w:val="20"/>
        </w:rPr>
      </w:pPr>
    </w:p>
    <w:p w14:paraId="5F49B1EC" w14:textId="77777777" w:rsidR="006417B5" w:rsidRDefault="00243853">
      <w:pPr>
        <w:spacing w:after="0" w:line="276" w:lineRule="auto"/>
        <w:ind w:left="360"/>
        <w:jc w:val="both"/>
        <w:rPr>
          <w:rFonts w:asciiTheme="majorHAnsi" w:hAnsiTheme="majorHAnsi"/>
          <w:sz w:val="20"/>
          <w:szCs w:val="20"/>
        </w:rPr>
      </w:pPr>
      <w:r>
        <w:rPr>
          <w:rFonts w:asciiTheme="majorHAnsi" w:hAnsiTheme="majorHAnsi"/>
          <w:sz w:val="20"/>
          <w:szCs w:val="20"/>
        </w:rPr>
        <w:t xml:space="preserve">While these limitations have undoubtedly resulted in some of scores allocated in the METT, EHI and CSA assessments being inaccurate or inappropriate, as a result of the review session the TE team is of the view that an overall trend of improvement in the METT, EHI and CSA scores is probably generally correct, although perhaps not at the rate of improvement reported in the self-assessments.  </w:t>
      </w:r>
    </w:p>
    <w:p w14:paraId="293B9ECD" w14:textId="77777777" w:rsidR="006417B5" w:rsidRDefault="006417B5">
      <w:pPr>
        <w:pStyle w:val="ListParagraph"/>
        <w:spacing w:after="0" w:line="276" w:lineRule="auto"/>
        <w:ind w:left="360"/>
        <w:jc w:val="both"/>
        <w:rPr>
          <w:rFonts w:asciiTheme="majorHAnsi" w:hAnsiTheme="majorHAnsi"/>
          <w:sz w:val="20"/>
          <w:szCs w:val="20"/>
        </w:rPr>
      </w:pPr>
    </w:p>
    <w:p w14:paraId="6F47DFCF" w14:textId="77777777"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t>Recommendation 2</w:t>
      </w:r>
      <w:r>
        <w:rPr>
          <w:rFonts w:asciiTheme="majorHAnsi" w:hAnsiTheme="majorHAnsi"/>
          <w:b/>
          <w:i/>
          <w:sz w:val="20"/>
          <w:szCs w:val="20"/>
        </w:rPr>
        <w:t xml:space="preserve">: </w:t>
      </w:r>
      <w:r>
        <w:rPr>
          <w:rFonts w:asciiTheme="majorHAnsi" w:hAnsiTheme="majorHAnsi"/>
          <w:i/>
          <w:sz w:val="20"/>
          <w:szCs w:val="20"/>
        </w:rPr>
        <w:t>It is recommended that the rigor and reliability of the METT, EHI and CSA scoring could be improved by:</w:t>
      </w:r>
    </w:p>
    <w:p w14:paraId="3361F106" w14:textId="77777777" w:rsidR="006417B5" w:rsidRDefault="00243853">
      <w:pPr>
        <w:pStyle w:val="ListParagraph"/>
        <w:numPr>
          <w:ilvl w:val="1"/>
          <w:numId w:val="5"/>
        </w:numPr>
        <w:spacing w:after="0" w:line="276" w:lineRule="auto"/>
        <w:jc w:val="both"/>
        <w:rPr>
          <w:rFonts w:asciiTheme="majorHAnsi" w:hAnsiTheme="majorHAnsi"/>
          <w:i/>
          <w:sz w:val="20"/>
          <w:szCs w:val="20"/>
        </w:rPr>
      </w:pPr>
      <w:r>
        <w:rPr>
          <w:rFonts w:asciiTheme="majorHAnsi" w:hAnsiTheme="majorHAnsi"/>
          <w:i/>
          <w:sz w:val="20"/>
          <w:szCs w:val="20"/>
        </w:rPr>
        <w:t xml:space="preserve">providing additional regular training of more people in the METT, EHI and CSA scoring methods, </w:t>
      </w:r>
    </w:p>
    <w:p w14:paraId="4F685184" w14:textId="77777777" w:rsidR="006417B5" w:rsidRDefault="00243853">
      <w:pPr>
        <w:pStyle w:val="ListParagraph"/>
        <w:numPr>
          <w:ilvl w:val="1"/>
          <w:numId w:val="5"/>
        </w:numPr>
        <w:spacing w:after="0" w:line="276" w:lineRule="auto"/>
        <w:jc w:val="both"/>
        <w:rPr>
          <w:rFonts w:asciiTheme="majorHAnsi" w:hAnsiTheme="majorHAnsi"/>
          <w:i/>
          <w:sz w:val="20"/>
          <w:szCs w:val="20"/>
        </w:rPr>
      </w:pPr>
      <w:r>
        <w:rPr>
          <w:rFonts w:asciiTheme="majorHAnsi" w:hAnsiTheme="majorHAnsi"/>
          <w:i/>
          <w:sz w:val="20"/>
          <w:szCs w:val="20"/>
        </w:rPr>
        <w:t xml:space="preserve">using teams rather than individuals to undertake the assessments, </w:t>
      </w:r>
    </w:p>
    <w:p w14:paraId="700C02BA" w14:textId="77777777" w:rsidR="006417B5" w:rsidRDefault="00243853">
      <w:pPr>
        <w:pStyle w:val="ListParagraph"/>
        <w:numPr>
          <w:ilvl w:val="1"/>
          <w:numId w:val="5"/>
        </w:numPr>
        <w:spacing w:after="0" w:line="276" w:lineRule="auto"/>
        <w:jc w:val="both"/>
        <w:rPr>
          <w:rFonts w:asciiTheme="majorHAnsi" w:hAnsiTheme="majorHAnsi"/>
          <w:i/>
          <w:sz w:val="20"/>
          <w:szCs w:val="20"/>
        </w:rPr>
      </w:pPr>
      <w:r>
        <w:rPr>
          <w:rFonts w:asciiTheme="majorHAnsi" w:hAnsiTheme="majorHAnsi"/>
          <w:i/>
          <w:sz w:val="20"/>
          <w:szCs w:val="20"/>
        </w:rPr>
        <w:t>making greater use of external review and cross-checking of the ‘self-assessed’ evaluations by independent experts, to check the validity and veracity of the evaluations, and</w:t>
      </w:r>
    </w:p>
    <w:p w14:paraId="17D1883E" w14:textId="77777777" w:rsidR="006417B5" w:rsidRDefault="00243853">
      <w:pPr>
        <w:pStyle w:val="ListParagraph"/>
        <w:numPr>
          <w:ilvl w:val="1"/>
          <w:numId w:val="5"/>
        </w:numPr>
        <w:spacing w:after="0" w:line="276" w:lineRule="auto"/>
        <w:jc w:val="both"/>
        <w:rPr>
          <w:rFonts w:asciiTheme="majorHAnsi" w:hAnsiTheme="majorHAnsi"/>
          <w:i/>
          <w:sz w:val="20"/>
          <w:szCs w:val="20"/>
        </w:rPr>
      </w:pPr>
      <w:r>
        <w:rPr>
          <w:rFonts w:asciiTheme="majorHAnsi" w:eastAsia="SimSun" w:hAnsiTheme="majorHAnsi" w:hint="eastAsia"/>
          <w:i/>
          <w:sz w:val="20"/>
          <w:szCs w:val="20"/>
          <w:lang w:eastAsia="zh-CN"/>
        </w:rPr>
        <w:t>S</w:t>
      </w:r>
      <w:r>
        <w:rPr>
          <w:rFonts w:asciiTheme="majorHAnsi" w:hAnsiTheme="majorHAnsi"/>
          <w:i/>
          <w:sz w:val="20"/>
          <w:szCs w:val="20"/>
        </w:rPr>
        <w:t>trengthening the process monitoring and tracking assessment, with supervising engineers hired if necessary.</w:t>
      </w:r>
    </w:p>
    <w:p w14:paraId="5C6470F0" w14:textId="77777777" w:rsidR="006417B5" w:rsidRDefault="00243853">
      <w:pPr>
        <w:pStyle w:val="ListParagraph"/>
        <w:numPr>
          <w:ilvl w:val="1"/>
          <w:numId w:val="5"/>
        </w:numPr>
        <w:spacing w:after="0" w:line="276" w:lineRule="auto"/>
        <w:jc w:val="both"/>
        <w:rPr>
          <w:rFonts w:asciiTheme="majorHAnsi" w:hAnsiTheme="majorHAnsi"/>
          <w:i/>
          <w:sz w:val="20"/>
          <w:szCs w:val="20"/>
        </w:rPr>
      </w:pPr>
      <w:r>
        <w:rPr>
          <w:rFonts w:asciiTheme="majorHAnsi" w:hAnsiTheme="majorHAnsi"/>
          <w:i/>
          <w:sz w:val="20"/>
          <w:szCs w:val="20"/>
        </w:rPr>
        <w:t xml:space="preserve">Independent assessment teams or groups should be hired by Central Government or UNDP, without any present and latent relationship with PMO, and used throughout the whole process and over every significant procedure. And if they are from research institutes or colleges, they should have </w:t>
      </w:r>
      <w:proofErr w:type="gramStart"/>
      <w:r>
        <w:rPr>
          <w:rFonts w:asciiTheme="majorHAnsi" w:hAnsiTheme="majorHAnsi"/>
          <w:i/>
          <w:sz w:val="20"/>
          <w:szCs w:val="20"/>
        </w:rPr>
        <w:t>sufficient</w:t>
      </w:r>
      <w:proofErr w:type="gramEnd"/>
      <w:r>
        <w:rPr>
          <w:rFonts w:asciiTheme="majorHAnsi" w:hAnsiTheme="majorHAnsi"/>
          <w:i/>
          <w:sz w:val="20"/>
          <w:szCs w:val="20"/>
        </w:rPr>
        <w:t xml:space="preserve"> and specialized knowledge and corresponding qualifications.</w:t>
      </w:r>
    </w:p>
    <w:p w14:paraId="144D8CCB" w14:textId="77777777" w:rsidR="006417B5" w:rsidRDefault="006417B5">
      <w:pPr>
        <w:spacing w:after="0" w:line="276" w:lineRule="auto"/>
        <w:jc w:val="both"/>
        <w:rPr>
          <w:rFonts w:asciiTheme="majorHAnsi" w:hAnsiTheme="majorHAnsi"/>
          <w:sz w:val="20"/>
          <w:szCs w:val="20"/>
        </w:rPr>
      </w:pPr>
    </w:p>
    <w:p w14:paraId="7E1F06E8" w14:textId="78E5A5CB" w:rsidR="006417B5" w:rsidRPr="007F513F" w:rsidRDefault="00243853">
      <w:pPr>
        <w:pStyle w:val="ListParagraph"/>
        <w:numPr>
          <w:ilvl w:val="0"/>
          <w:numId w:val="12"/>
        </w:numPr>
        <w:spacing w:after="0" w:line="276" w:lineRule="auto"/>
        <w:jc w:val="both"/>
        <w:rPr>
          <w:rFonts w:asciiTheme="majorHAnsi" w:hAnsiTheme="majorHAnsi"/>
          <w:b/>
          <w:sz w:val="20"/>
          <w:szCs w:val="20"/>
        </w:rPr>
      </w:pPr>
      <w:r>
        <w:rPr>
          <w:rFonts w:asciiTheme="majorHAnsi" w:hAnsiTheme="majorHAnsi"/>
          <w:b/>
          <w:sz w:val="20"/>
          <w:szCs w:val="20"/>
          <w:u w:val="single"/>
        </w:rPr>
        <w:t>Lesson 3</w:t>
      </w:r>
      <w:r>
        <w:rPr>
          <w:rFonts w:asciiTheme="majorHAnsi" w:hAnsiTheme="majorHAnsi"/>
          <w:b/>
          <w:sz w:val="20"/>
          <w:szCs w:val="20"/>
        </w:rPr>
        <w:t>:</w:t>
      </w:r>
      <w:r>
        <w:rPr>
          <w:rFonts w:asciiTheme="majorHAnsi" w:hAnsiTheme="majorHAnsi"/>
          <w:sz w:val="20"/>
          <w:szCs w:val="20"/>
        </w:rPr>
        <w:t xml:space="preserve"> As outlined above the Project reports that there has been a 175K ha increase in WPA coverage (exceeding the project target of 80K ha by &gt;2x). However, it appears that this has been achieved by adding new PA categories to the final assessment that were not included in the baseline assessment, thereby giving a false, positive assessment against the target</w:t>
      </w:r>
      <w:r w:rsidR="00721129">
        <w:rPr>
          <w:rFonts w:asciiTheme="majorHAnsi" w:hAnsiTheme="majorHAnsi"/>
          <w:sz w:val="20"/>
          <w:szCs w:val="20"/>
        </w:rPr>
        <w:t xml:space="preserve"> </w:t>
      </w:r>
      <w:r w:rsidR="00C23597" w:rsidRPr="00467E9F">
        <w:rPr>
          <w:rFonts w:asciiTheme="majorHAnsi" w:hAnsiTheme="majorHAnsi"/>
          <w:sz w:val="20"/>
          <w:szCs w:val="20"/>
        </w:rPr>
        <w:t>(see Figures 5 &amp; 6)</w:t>
      </w:r>
      <w:r w:rsidR="00721129">
        <w:rPr>
          <w:rFonts w:asciiTheme="majorHAnsi" w:hAnsiTheme="majorHAnsi"/>
          <w:sz w:val="20"/>
          <w:szCs w:val="20"/>
        </w:rPr>
        <w:t>.</w:t>
      </w:r>
    </w:p>
    <w:p w14:paraId="0758F735" w14:textId="77777777" w:rsidR="006417B5" w:rsidRDefault="006417B5">
      <w:pPr>
        <w:pStyle w:val="ListParagraph"/>
        <w:spacing w:after="0" w:line="276" w:lineRule="auto"/>
        <w:ind w:left="360"/>
        <w:jc w:val="both"/>
        <w:rPr>
          <w:rFonts w:asciiTheme="majorHAnsi" w:hAnsiTheme="majorHAnsi"/>
          <w:sz w:val="20"/>
          <w:szCs w:val="20"/>
        </w:rPr>
      </w:pPr>
    </w:p>
    <w:p w14:paraId="7B1068B8" w14:textId="161FCB63"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t>Recommendation 3</w:t>
      </w:r>
      <w:r>
        <w:rPr>
          <w:rFonts w:asciiTheme="majorHAnsi" w:hAnsiTheme="majorHAnsi"/>
          <w:b/>
          <w:i/>
          <w:sz w:val="20"/>
          <w:szCs w:val="20"/>
        </w:rPr>
        <w:t xml:space="preserve">: </w:t>
      </w:r>
      <w:r>
        <w:rPr>
          <w:rFonts w:asciiTheme="majorHAnsi" w:hAnsiTheme="majorHAnsi"/>
          <w:i/>
          <w:sz w:val="20"/>
          <w:szCs w:val="20"/>
        </w:rPr>
        <w:t xml:space="preserve">It is recommended that </w:t>
      </w:r>
      <w:r w:rsidR="00D914EB">
        <w:rPr>
          <w:rFonts w:asciiTheme="majorHAnsi" w:hAnsiTheme="majorHAnsi"/>
          <w:i/>
          <w:sz w:val="20"/>
          <w:szCs w:val="20"/>
        </w:rPr>
        <w:t xml:space="preserve">exactly the same set of </w:t>
      </w:r>
      <w:r>
        <w:rPr>
          <w:rFonts w:asciiTheme="majorHAnsi" w:hAnsiTheme="majorHAnsi"/>
          <w:i/>
          <w:sz w:val="20"/>
          <w:szCs w:val="20"/>
        </w:rPr>
        <w:t xml:space="preserve">PA categories </w:t>
      </w:r>
      <w:r w:rsidR="00D914EB">
        <w:rPr>
          <w:rFonts w:asciiTheme="majorHAnsi" w:hAnsiTheme="majorHAnsi"/>
          <w:i/>
          <w:sz w:val="20"/>
          <w:szCs w:val="20"/>
        </w:rPr>
        <w:t>should be used in both the</w:t>
      </w:r>
      <w:r>
        <w:rPr>
          <w:rFonts w:asciiTheme="majorHAnsi" w:hAnsiTheme="majorHAnsi"/>
          <w:i/>
          <w:sz w:val="20"/>
          <w:szCs w:val="20"/>
        </w:rPr>
        <w:t xml:space="preserve"> baseline </w:t>
      </w:r>
      <w:r w:rsidR="00D914EB">
        <w:rPr>
          <w:rFonts w:asciiTheme="majorHAnsi" w:hAnsiTheme="majorHAnsi"/>
          <w:i/>
          <w:sz w:val="20"/>
          <w:szCs w:val="20"/>
        </w:rPr>
        <w:t>and</w:t>
      </w:r>
      <w:r w:rsidR="001F6F33">
        <w:rPr>
          <w:rFonts w:asciiTheme="majorHAnsi" w:hAnsiTheme="majorHAnsi"/>
          <w:i/>
          <w:sz w:val="20"/>
          <w:szCs w:val="20"/>
        </w:rPr>
        <w:t xml:space="preserve"> </w:t>
      </w:r>
      <w:proofErr w:type="gramStart"/>
      <w:r w:rsidR="001F6F33">
        <w:rPr>
          <w:rFonts w:asciiTheme="majorHAnsi" w:hAnsiTheme="majorHAnsi"/>
          <w:i/>
          <w:sz w:val="20"/>
          <w:szCs w:val="20"/>
        </w:rPr>
        <w:t>the</w:t>
      </w:r>
      <w:r w:rsidR="00D914EB">
        <w:rPr>
          <w:rFonts w:asciiTheme="majorHAnsi" w:hAnsiTheme="majorHAnsi"/>
          <w:i/>
          <w:sz w:val="20"/>
          <w:szCs w:val="20"/>
        </w:rPr>
        <w:t xml:space="preserve"> </w:t>
      </w:r>
      <w:r>
        <w:rPr>
          <w:rFonts w:asciiTheme="majorHAnsi" w:hAnsiTheme="majorHAnsi"/>
          <w:i/>
          <w:sz w:val="20"/>
          <w:szCs w:val="20"/>
        </w:rPr>
        <w:t xml:space="preserve"> final</w:t>
      </w:r>
      <w:proofErr w:type="gramEnd"/>
      <w:r>
        <w:rPr>
          <w:rFonts w:asciiTheme="majorHAnsi" w:hAnsiTheme="majorHAnsi"/>
          <w:i/>
          <w:sz w:val="20"/>
          <w:szCs w:val="20"/>
        </w:rPr>
        <w:t xml:space="preserve"> assessment</w:t>
      </w:r>
      <w:r w:rsidR="00D914EB">
        <w:rPr>
          <w:rFonts w:asciiTheme="majorHAnsi" w:hAnsiTheme="majorHAnsi"/>
          <w:i/>
          <w:sz w:val="20"/>
          <w:szCs w:val="20"/>
        </w:rPr>
        <w:t>s</w:t>
      </w:r>
      <w:r>
        <w:rPr>
          <w:rFonts w:asciiTheme="majorHAnsi" w:hAnsiTheme="majorHAnsi"/>
          <w:i/>
          <w:sz w:val="20"/>
          <w:szCs w:val="20"/>
        </w:rPr>
        <w:t xml:space="preserve">. </w:t>
      </w:r>
    </w:p>
    <w:p w14:paraId="3F8E4B16" w14:textId="77777777" w:rsidR="006417B5" w:rsidRDefault="006417B5">
      <w:pPr>
        <w:pStyle w:val="ListParagraph"/>
        <w:spacing w:after="0" w:line="276" w:lineRule="auto"/>
        <w:ind w:left="360"/>
        <w:jc w:val="both"/>
        <w:rPr>
          <w:rFonts w:asciiTheme="majorHAnsi" w:hAnsiTheme="majorHAnsi"/>
          <w:sz w:val="20"/>
          <w:szCs w:val="20"/>
        </w:rPr>
      </w:pPr>
    </w:p>
    <w:p w14:paraId="61ECAF50" w14:textId="68084229" w:rsidR="001E3EFC" w:rsidRPr="004D42D1" w:rsidRDefault="00243853">
      <w:pPr>
        <w:pStyle w:val="ListParagraph"/>
        <w:numPr>
          <w:ilvl w:val="0"/>
          <w:numId w:val="12"/>
        </w:numPr>
        <w:spacing w:after="0" w:line="276" w:lineRule="auto"/>
        <w:jc w:val="both"/>
        <w:rPr>
          <w:rFonts w:asciiTheme="majorHAnsi" w:hAnsiTheme="majorHAnsi"/>
          <w:sz w:val="20"/>
          <w:szCs w:val="20"/>
        </w:rPr>
      </w:pPr>
      <w:r w:rsidRPr="004D42D1">
        <w:rPr>
          <w:rFonts w:asciiTheme="majorHAnsi" w:hAnsiTheme="majorHAnsi"/>
          <w:b/>
          <w:sz w:val="20"/>
          <w:szCs w:val="20"/>
          <w:u w:val="single"/>
        </w:rPr>
        <w:lastRenderedPageBreak/>
        <w:t>Lesson 4</w:t>
      </w:r>
      <w:r w:rsidRPr="004D42D1">
        <w:rPr>
          <w:rFonts w:asciiTheme="majorHAnsi" w:hAnsiTheme="majorHAnsi"/>
          <w:b/>
          <w:sz w:val="20"/>
          <w:szCs w:val="20"/>
        </w:rPr>
        <w:t>:</w:t>
      </w:r>
      <w:r w:rsidRPr="004D42D1">
        <w:rPr>
          <w:rFonts w:asciiTheme="majorHAnsi" w:hAnsiTheme="majorHAnsi"/>
          <w:sz w:val="20"/>
          <w:szCs w:val="20"/>
        </w:rPr>
        <w:t xml:space="preserve"> </w:t>
      </w:r>
      <w:r w:rsidR="001E3EFC" w:rsidRPr="004D42D1">
        <w:rPr>
          <w:rFonts w:asciiTheme="majorHAnsi" w:hAnsiTheme="majorHAnsi"/>
          <w:sz w:val="20"/>
          <w:szCs w:val="20"/>
        </w:rPr>
        <w:t xml:space="preserve">The Project has directly supported a range of major activities which are highly relevant to </w:t>
      </w:r>
      <w:r w:rsidR="00760FFC">
        <w:rPr>
          <w:rFonts w:asciiTheme="majorHAnsi" w:hAnsiTheme="majorHAnsi"/>
          <w:sz w:val="20"/>
          <w:szCs w:val="20"/>
        </w:rPr>
        <w:t>the UNDP Social &amp; Environment Standards (</w:t>
      </w:r>
      <w:r w:rsidR="001E3EFC" w:rsidRPr="004D42D1">
        <w:rPr>
          <w:rFonts w:asciiTheme="majorHAnsi" w:hAnsiTheme="majorHAnsi"/>
          <w:sz w:val="20"/>
          <w:szCs w:val="20"/>
        </w:rPr>
        <w:t>SES</w:t>
      </w:r>
      <w:r w:rsidR="00F756A9">
        <w:rPr>
          <w:rFonts w:asciiTheme="majorHAnsi" w:hAnsiTheme="majorHAnsi"/>
          <w:sz w:val="20"/>
          <w:szCs w:val="20"/>
        </w:rPr>
        <w:t>)</w:t>
      </w:r>
      <w:r w:rsidR="001E3EFC" w:rsidRPr="004D42D1">
        <w:rPr>
          <w:rFonts w:asciiTheme="majorHAnsi" w:hAnsiTheme="majorHAnsi"/>
          <w:sz w:val="20"/>
          <w:szCs w:val="20"/>
        </w:rPr>
        <w:t xml:space="preserve"> – including </w:t>
      </w:r>
      <w:r w:rsidR="001E3EFC" w:rsidRPr="004D42D1">
        <w:rPr>
          <w:rFonts w:asciiTheme="majorHAnsi" w:hAnsiTheme="majorHAnsi" w:cs="Arial"/>
          <w:sz w:val="20"/>
          <w:szCs w:val="20"/>
        </w:rPr>
        <w:t>the mass removal of fishing nets and traps from the wetlands – which directly results in fishing-families having to shift to other forms of livelihoods, piloting payments of eco-compensation to affected people, and the development of NNR management plans that include removing human uses and habitation from the NNRs, with a range of potentially significant social impacts. These large-scale activities supported by the Project can also have significant environmental implications if not planned and managed properly – being further relevant to UNDP SES.</w:t>
      </w:r>
    </w:p>
    <w:p w14:paraId="656B56C5" w14:textId="77777777" w:rsidR="001E3EFC" w:rsidRDefault="001E3EFC">
      <w:pPr>
        <w:pStyle w:val="ListParagraph"/>
        <w:spacing w:after="0" w:line="276" w:lineRule="auto"/>
        <w:ind w:left="360"/>
        <w:jc w:val="both"/>
        <w:rPr>
          <w:rFonts w:asciiTheme="majorHAnsi" w:hAnsiTheme="majorHAnsi"/>
          <w:sz w:val="20"/>
          <w:szCs w:val="20"/>
        </w:rPr>
      </w:pPr>
    </w:p>
    <w:p w14:paraId="2AA48517" w14:textId="0B0FFF50" w:rsidR="00C23597" w:rsidRDefault="00243853" w:rsidP="006B2D31">
      <w:pPr>
        <w:pStyle w:val="ListParagraph"/>
        <w:numPr>
          <w:ilvl w:val="0"/>
          <w:numId w:val="12"/>
        </w:numPr>
        <w:spacing w:after="0" w:line="276" w:lineRule="auto"/>
        <w:jc w:val="both"/>
        <w:rPr>
          <w:rFonts w:asciiTheme="majorHAnsi" w:hAnsiTheme="majorHAnsi"/>
          <w:sz w:val="20"/>
          <w:szCs w:val="20"/>
        </w:rPr>
      </w:pPr>
      <w:r w:rsidRPr="002C04E2">
        <w:rPr>
          <w:rFonts w:asciiTheme="majorHAnsi" w:hAnsiTheme="majorHAnsi"/>
          <w:sz w:val="20"/>
          <w:szCs w:val="20"/>
        </w:rPr>
        <w:t xml:space="preserve">What was notable </w:t>
      </w:r>
      <w:r w:rsidR="001E3EFC">
        <w:rPr>
          <w:rFonts w:asciiTheme="majorHAnsi" w:hAnsiTheme="majorHAnsi"/>
          <w:sz w:val="20"/>
          <w:szCs w:val="20"/>
        </w:rPr>
        <w:t xml:space="preserve">during the TE </w:t>
      </w:r>
      <w:r w:rsidRPr="002C04E2">
        <w:rPr>
          <w:rFonts w:asciiTheme="majorHAnsi" w:hAnsiTheme="majorHAnsi"/>
          <w:sz w:val="20"/>
          <w:szCs w:val="20"/>
        </w:rPr>
        <w:t>was th</w:t>
      </w:r>
      <w:r w:rsidRPr="001E3EFC">
        <w:rPr>
          <w:rFonts w:asciiTheme="majorHAnsi" w:hAnsiTheme="majorHAnsi"/>
          <w:sz w:val="20"/>
          <w:szCs w:val="20"/>
        </w:rPr>
        <w:t xml:space="preserve">at every different person from different government levels who provided information </w:t>
      </w:r>
      <w:r w:rsidR="001E3EFC">
        <w:rPr>
          <w:rFonts w:asciiTheme="majorHAnsi" w:hAnsiTheme="majorHAnsi"/>
          <w:sz w:val="20"/>
          <w:szCs w:val="20"/>
        </w:rPr>
        <w:t>o</w:t>
      </w:r>
      <w:r w:rsidRPr="001E3EFC">
        <w:rPr>
          <w:rFonts w:asciiTheme="majorHAnsi" w:hAnsiTheme="majorHAnsi"/>
          <w:sz w:val="20"/>
          <w:szCs w:val="20"/>
        </w:rPr>
        <w:t>n resettlement arrangements, provided markedly different accounts of the resettlement packages and arrangements provided to resettled people</w:t>
      </w:r>
      <w:r w:rsidR="00704B38">
        <w:rPr>
          <w:rFonts w:asciiTheme="majorHAnsi" w:hAnsiTheme="majorHAnsi"/>
          <w:sz w:val="20"/>
          <w:szCs w:val="20"/>
        </w:rPr>
        <w:t>.</w:t>
      </w:r>
    </w:p>
    <w:p w14:paraId="36860224" w14:textId="77777777" w:rsidR="005567AE" w:rsidRPr="00D36674" w:rsidRDefault="005567AE" w:rsidP="00D36674">
      <w:pPr>
        <w:spacing w:after="0" w:line="276" w:lineRule="auto"/>
        <w:jc w:val="both"/>
        <w:rPr>
          <w:rFonts w:asciiTheme="majorHAnsi" w:hAnsiTheme="majorHAnsi"/>
          <w:sz w:val="20"/>
          <w:szCs w:val="20"/>
        </w:rPr>
      </w:pPr>
    </w:p>
    <w:p w14:paraId="3F358A54" w14:textId="06384129" w:rsidR="006417B5" w:rsidRDefault="002C04E2">
      <w:pPr>
        <w:pStyle w:val="ListParagraph"/>
        <w:numPr>
          <w:ilvl w:val="0"/>
          <w:numId w:val="12"/>
        </w:numPr>
        <w:spacing w:after="0" w:line="276" w:lineRule="auto"/>
        <w:jc w:val="both"/>
        <w:rPr>
          <w:rFonts w:asciiTheme="majorHAnsi" w:hAnsiTheme="majorHAnsi"/>
          <w:sz w:val="20"/>
          <w:szCs w:val="20"/>
        </w:rPr>
      </w:pPr>
      <w:r w:rsidRPr="001F05DA">
        <w:rPr>
          <w:rFonts w:asciiTheme="majorHAnsi" w:hAnsiTheme="majorHAnsi"/>
          <w:sz w:val="20"/>
          <w:szCs w:val="20"/>
        </w:rPr>
        <w:t xml:space="preserve">The </w:t>
      </w:r>
      <w:proofErr w:type="spellStart"/>
      <w:r w:rsidR="00F756A9">
        <w:rPr>
          <w:rFonts w:asciiTheme="majorHAnsi" w:hAnsiTheme="majorHAnsi"/>
          <w:sz w:val="20"/>
          <w:szCs w:val="20"/>
        </w:rPr>
        <w:t>ProD</w:t>
      </w:r>
      <w:r w:rsidR="00233094">
        <w:rPr>
          <w:rFonts w:asciiTheme="majorHAnsi" w:hAnsiTheme="majorHAnsi"/>
          <w:sz w:val="20"/>
          <w:szCs w:val="20"/>
        </w:rPr>
        <w:t>oc</w:t>
      </w:r>
      <w:proofErr w:type="spellEnd"/>
      <w:r w:rsidR="00233094">
        <w:rPr>
          <w:rFonts w:asciiTheme="majorHAnsi" w:hAnsiTheme="majorHAnsi"/>
          <w:sz w:val="20"/>
          <w:szCs w:val="20"/>
        </w:rPr>
        <w:t xml:space="preserve"> does contain a social and environment screening and </w:t>
      </w:r>
      <w:r w:rsidRPr="001F05DA">
        <w:rPr>
          <w:rFonts w:asciiTheme="majorHAnsi" w:hAnsiTheme="majorHAnsi"/>
          <w:sz w:val="20"/>
          <w:szCs w:val="20"/>
        </w:rPr>
        <w:t xml:space="preserve">annual PIRs do contain a standard section on Environmental &amp; Social Grievances, however this is only completed if stakeholders actively submit a grievance (i.e. it </w:t>
      </w:r>
      <w:proofErr w:type="gramStart"/>
      <w:r w:rsidRPr="001F05DA">
        <w:rPr>
          <w:rFonts w:asciiTheme="majorHAnsi" w:hAnsiTheme="majorHAnsi"/>
          <w:sz w:val="20"/>
          <w:szCs w:val="20"/>
        </w:rPr>
        <w:t>has to</w:t>
      </w:r>
      <w:proofErr w:type="gramEnd"/>
      <w:r w:rsidRPr="001F05DA">
        <w:rPr>
          <w:rFonts w:asciiTheme="majorHAnsi" w:hAnsiTheme="majorHAnsi"/>
          <w:sz w:val="20"/>
          <w:szCs w:val="20"/>
        </w:rPr>
        <w:t xml:space="preserve"> be triggered by an affected stakeholder and is purely reactive). Affected stakeholders are highly unlikely to submit a grievance to UNDP if they are not aware that this mechanism is available (which appears to be the case with Anhui stakeholders consulted by the TE).  In addition to the reactive grievance process, the SES requires a more pro-active approach including mitigation and management pl</w:t>
      </w:r>
      <w:r w:rsidRPr="00A62F47">
        <w:rPr>
          <w:rFonts w:asciiTheme="majorHAnsi" w:hAnsiTheme="majorHAnsi"/>
          <w:sz w:val="20"/>
          <w:szCs w:val="20"/>
        </w:rPr>
        <w:t xml:space="preserve">ans, informing stakeholders of access to information and reporting mechanisms, and active monitoring, reporting and compliance processes to ensure that SES is complied with. </w:t>
      </w:r>
      <w:r w:rsidR="00F756A9">
        <w:rPr>
          <w:rFonts w:asciiTheme="majorHAnsi" w:hAnsiTheme="majorHAnsi"/>
          <w:sz w:val="20"/>
          <w:szCs w:val="20"/>
        </w:rPr>
        <w:t xml:space="preserve">None of the quarterly reports address SES, and </w:t>
      </w:r>
      <w:r w:rsidR="00233094">
        <w:rPr>
          <w:rFonts w:asciiTheme="majorHAnsi" w:hAnsiTheme="majorHAnsi"/>
          <w:sz w:val="20"/>
          <w:szCs w:val="20"/>
        </w:rPr>
        <w:t>only the final, 2018 PIR (which was completed after the TE mission) contains</w:t>
      </w:r>
      <w:r w:rsidR="00F756A9">
        <w:rPr>
          <w:rFonts w:asciiTheme="majorHAnsi" w:hAnsiTheme="majorHAnsi"/>
          <w:sz w:val="20"/>
          <w:szCs w:val="20"/>
        </w:rPr>
        <w:t xml:space="preserve"> a </w:t>
      </w:r>
      <w:r w:rsidR="00233094">
        <w:rPr>
          <w:rFonts w:asciiTheme="majorHAnsi" w:hAnsiTheme="majorHAnsi"/>
          <w:sz w:val="20"/>
          <w:szCs w:val="20"/>
        </w:rPr>
        <w:t>more complete section on SES</w:t>
      </w:r>
      <w:r w:rsidR="005567AE">
        <w:rPr>
          <w:rFonts w:asciiTheme="majorHAnsi" w:hAnsiTheme="majorHAnsi"/>
          <w:sz w:val="20"/>
          <w:szCs w:val="20"/>
        </w:rPr>
        <w:t xml:space="preserve"> (this is a result of changed UNDP guidelines which now require all PIRs to include an SES section from 2018)</w:t>
      </w:r>
      <w:r w:rsidR="00233094">
        <w:rPr>
          <w:rFonts w:asciiTheme="majorHAnsi" w:hAnsiTheme="majorHAnsi"/>
          <w:sz w:val="20"/>
          <w:szCs w:val="20"/>
        </w:rPr>
        <w:t xml:space="preserve">. </w:t>
      </w:r>
      <w:r w:rsidR="00F756A9">
        <w:rPr>
          <w:rFonts w:asciiTheme="majorHAnsi" w:hAnsiTheme="majorHAnsi"/>
          <w:sz w:val="20"/>
          <w:szCs w:val="20"/>
        </w:rPr>
        <w:t xml:space="preserve"> Given the nature of some of the Project activities the TE considers that SES should have been more formally and thoroughly addressed in all quarterly reports, APRs and PIRs.</w:t>
      </w:r>
    </w:p>
    <w:p w14:paraId="6C4E72E8" w14:textId="77777777" w:rsidR="001F05DA" w:rsidRPr="001F05DA" w:rsidRDefault="001F05DA">
      <w:pPr>
        <w:spacing w:after="0" w:line="276" w:lineRule="auto"/>
        <w:jc w:val="both"/>
        <w:rPr>
          <w:rFonts w:asciiTheme="majorHAnsi" w:hAnsiTheme="majorHAnsi"/>
          <w:sz w:val="20"/>
          <w:szCs w:val="20"/>
        </w:rPr>
      </w:pPr>
    </w:p>
    <w:p w14:paraId="3C9B4F75" w14:textId="2071442E" w:rsidR="00D8541F" w:rsidRPr="00D8541F" w:rsidRDefault="00243853">
      <w:pPr>
        <w:spacing w:after="0" w:line="276" w:lineRule="auto"/>
        <w:ind w:left="360"/>
        <w:jc w:val="both"/>
        <w:rPr>
          <w:rFonts w:asciiTheme="majorHAnsi" w:hAnsiTheme="majorHAnsi"/>
          <w:sz w:val="20"/>
          <w:szCs w:val="20"/>
        </w:rPr>
      </w:pPr>
      <w:r>
        <w:rPr>
          <w:rFonts w:asciiTheme="majorHAnsi" w:hAnsiTheme="majorHAnsi"/>
          <w:b/>
          <w:i/>
          <w:sz w:val="20"/>
          <w:szCs w:val="20"/>
          <w:u w:val="single"/>
        </w:rPr>
        <w:t>Recommendation 4</w:t>
      </w:r>
      <w:r>
        <w:rPr>
          <w:rFonts w:asciiTheme="majorHAnsi" w:hAnsiTheme="majorHAnsi"/>
          <w:b/>
          <w:i/>
          <w:sz w:val="20"/>
          <w:szCs w:val="20"/>
        </w:rPr>
        <w:t xml:space="preserve">: </w:t>
      </w:r>
      <w:r w:rsidR="00D8541F" w:rsidRPr="00D8541F">
        <w:rPr>
          <w:rFonts w:asciiTheme="majorHAnsi" w:hAnsiTheme="majorHAnsi"/>
          <w:i/>
          <w:sz w:val="20"/>
          <w:szCs w:val="20"/>
        </w:rPr>
        <w:t>It is recommended that greater attention should be paid to SES in future projects</w:t>
      </w:r>
      <w:r w:rsidR="00D8541F">
        <w:rPr>
          <w:rFonts w:asciiTheme="majorHAnsi" w:hAnsiTheme="majorHAnsi"/>
          <w:i/>
          <w:sz w:val="20"/>
          <w:szCs w:val="20"/>
        </w:rPr>
        <w:t xml:space="preserve"> that support or are associated with large scale activities that have </w:t>
      </w:r>
      <w:r w:rsidR="00C16B0D">
        <w:rPr>
          <w:rFonts w:asciiTheme="majorHAnsi" w:hAnsiTheme="majorHAnsi"/>
          <w:i/>
          <w:sz w:val="20"/>
          <w:szCs w:val="20"/>
        </w:rPr>
        <w:t xml:space="preserve">potential </w:t>
      </w:r>
      <w:r w:rsidR="00D8541F">
        <w:rPr>
          <w:rFonts w:asciiTheme="majorHAnsi" w:hAnsiTheme="majorHAnsi"/>
          <w:i/>
          <w:sz w:val="20"/>
          <w:szCs w:val="20"/>
        </w:rPr>
        <w:t>SES implications</w:t>
      </w:r>
      <w:r w:rsidR="00D8541F" w:rsidRPr="00D8541F">
        <w:rPr>
          <w:rFonts w:asciiTheme="majorHAnsi" w:hAnsiTheme="majorHAnsi"/>
          <w:i/>
          <w:sz w:val="20"/>
          <w:szCs w:val="20"/>
        </w:rPr>
        <w:t>.</w:t>
      </w:r>
    </w:p>
    <w:p w14:paraId="5473E64E" w14:textId="77777777" w:rsidR="006417B5" w:rsidRDefault="006417B5">
      <w:pPr>
        <w:spacing w:after="0" w:line="276" w:lineRule="auto"/>
        <w:ind w:left="360"/>
        <w:jc w:val="both"/>
        <w:rPr>
          <w:rFonts w:asciiTheme="majorHAnsi" w:hAnsiTheme="majorHAnsi"/>
          <w:sz w:val="20"/>
          <w:szCs w:val="20"/>
        </w:rPr>
      </w:pPr>
    </w:p>
    <w:p w14:paraId="7D5712C7"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Lesson 5</w:t>
      </w:r>
      <w:r>
        <w:rPr>
          <w:rFonts w:asciiTheme="majorHAnsi" w:hAnsiTheme="majorHAnsi"/>
          <w:b/>
          <w:sz w:val="20"/>
          <w:szCs w:val="20"/>
        </w:rPr>
        <w:t>:</w:t>
      </w:r>
      <w:r>
        <w:rPr>
          <w:rFonts w:asciiTheme="majorHAnsi" w:hAnsiTheme="majorHAnsi"/>
          <w:sz w:val="20"/>
          <w:szCs w:val="20"/>
        </w:rPr>
        <w:t xml:space="preserve"> The TE team is of the opinion that there is substantial scope to expand and replicate wetland ecological restoration work that was developed and demonstrated during the Project. However, it appears that some of the restoration concepts and approaches applied may not have always been ecologically sound and could benefit from external scientific expert review and inputs.</w:t>
      </w:r>
    </w:p>
    <w:p w14:paraId="10785156" w14:textId="77777777" w:rsidR="006417B5" w:rsidRDefault="006417B5">
      <w:pPr>
        <w:pStyle w:val="ListParagraph"/>
        <w:spacing w:after="0" w:line="276" w:lineRule="auto"/>
        <w:ind w:left="360"/>
        <w:jc w:val="both"/>
        <w:rPr>
          <w:rFonts w:asciiTheme="majorHAnsi" w:hAnsiTheme="majorHAnsi"/>
          <w:sz w:val="20"/>
          <w:szCs w:val="20"/>
        </w:rPr>
      </w:pPr>
    </w:p>
    <w:p w14:paraId="72D4F93A" w14:textId="77777777"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t>Recommendation 5</w:t>
      </w:r>
      <w:r>
        <w:rPr>
          <w:rFonts w:asciiTheme="majorHAnsi" w:hAnsiTheme="majorHAnsi"/>
          <w:b/>
          <w:i/>
          <w:sz w:val="20"/>
          <w:szCs w:val="20"/>
        </w:rPr>
        <w:t xml:space="preserve">: </w:t>
      </w:r>
      <w:r>
        <w:rPr>
          <w:rFonts w:asciiTheme="majorHAnsi" w:hAnsiTheme="majorHAnsi"/>
          <w:i/>
          <w:sz w:val="20"/>
          <w:szCs w:val="20"/>
        </w:rPr>
        <w:t>It is recommended that the wetland ecological restoration concepts and approaches that were developed and demonstrated during the Project should be reviewed by external scientific experts to ensure that they are ecologically sound and comply with best practice, and that once this is established, efforts be made to substantially expand and replicate wetland ecological restoration throughout the Province.</w:t>
      </w:r>
    </w:p>
    <w:p w14:paraId="6F6A0D9E" w14:textId="77777777" w:rsidR="006417B5" w:rsidRDefault="006417B5">
      <w:pPr>
        <w:spacing w:after="0" w:line="276" w:lineRule="auto"/>
        <w:jc w:val="both"/>
        <w:rPr>
          <w:rFonts w:asciiTheme="majorHAnsi" w:hAnsiTheme="majorHAnsi"/>
          <w:sz w:val="20"/>
          <w:szCs w:val="20"/>
        </w:rPr>
      </w:pPr>
    </w:p>
    <w:p w14:paraId="529967CC" w14:textId="0BFDB307" w:rsidR="006417B5" w:rsidRPr="005D4FEE" w:rsidRDefault="00243853">
      <w:pPr>
        <w:pStyle w:val="ListParagraph"/>
        <w:numPr>
          <w:ilvl w:val="0"/>
          <w:numId w:val="69"/>
        </w:numPr>
        <w:spacing w:after="0" w:line="276" w:lineRule="auto"/>
        <w:ind w:left="357" w:hanging="357"/>
        <w:jc w:val="both"/>
        <w:rPr>
          <w:rFonts w:asciiTheme="majorHAnsi" w:hAnsiTheme="majorHAnsi" w:cs="Arial"/>
          <w:sz w:val="20"/>
          <w:szCs w:val="20"/>
        </w:rPr>
      </w:pPr>
      <w:r>
        <w:rPr>
          <w:rFonts w:asciiTheme="majorHAnsi" w:hAnsiTheme="majorHAnsi"/>
          <w:b/>
          <w:sz w:val="20"/>
          <w:szCs w:val="20"/>
          <w:u w:val="single"/>
        </w:rPr>
        <w:t>Lesson 6</w:t>
      </w:r>
      <w:r>
        <w:rPr>
          <w:rFonts w:asciiTheme="majorHAnsi" w:hAnsiTheme="majorHAnsi"/>
          <w:b/>
          <w:sz w:val="20"/>
          <w:szCs w:val="20"/>
        </w:rPr>
        <w:t>:</w:t>
      </w:r>
      <w:r>
        <w:rPr>
          <w:rFonts w:asciiTheme="majorHAnsi" w:hAnsiTheme="majorHAnsi"/>
          <w:sz w:val="20"/>
          <w:szCs w:val="20"/>
        </w:rPr>
        <w:t xml:space="preserve">  The effectiveness of the Project has been limited by the fact that the PMO, being hosted by the </w:t>
      </w:r>
      <w:proofErr w:type="spellStart"/>
      <w:r>
        <w:rPr>
          <w:rFonts w:asciiTheme="majorHAnsi" w:hAnsiTheme="majorHAnsi"/>
          <w:sz w:val="20"/>
          <w:szCs w:val="20"/>
        </w:rPr>
        <w:t>Chizhou</w:t>
      </w:r>
      <w:proofErr w:type="spellEnd"/>
      <w:r>
        <w:rPr>
          <w:rFonts w:asciiTheme="majorHAnsi" w:hAnsiTheme="majorHAnsi"/>
          <w:sz w:val="20"/>
          <w:szCs w:val="20"/>
        </w:rPr>
        <w:t xml:space="preserve"> Municipal Forestry Department, applied the Municipal Government’s procurement policy when engaging consultants, experts and institutions to undertake technical studies and provide other services.  Reportedly, this procurement policy has a strict requirement to select the lowest price bid, without consideration of the quality of the technical proposal or overall value for money.  As a result, many of the scientific and technical reports developed for the project were reportedly of very low quality, and significant additional effort had to be expended by the PMO and other experts to improve their quality.  The TE team does not understand why Provincial procurements procedures, of even UNDP procurement </w:t>
      </w:r>
      <w:r>
        <w:rPr>
          <w:rFonts w:asciiTheme="majorHAnsi" w:hAnsiTheme="majorHAnsi"/>
          <w:sz w:val="20"/>
          <w:szCs w:val="20"/>
        </w:rPr>
        <w:lastRenderedPageBreak/>
        <w:t xml:space="preserve">procedures, were not used. </w:t>
      </w:r>
      <w:r w:rsidR="005D4FEE">
        <w:rPr>
          <w:rFonts w:asciiTheme="majorHAnsi" w:hAnsiTheme="majorHAnsi" w:cs="Arial"/>
          <w:sz w:val="20"/>
          <w:szCs w:val="20"/>
        </w:rPr>
        <w:t>This is a p</w:t>
      </w:r>
      <w:r w:rsidR="002421B4" w:rsidRPr="005D4FEE">
        <w:rPr>
          <w:rFonts w:asciiTheme="majorHAnsi" w:hAnsiTheme="majorHAnsi" w:cs="Arial"/>
          <w:sz w:val="20"/>
          <w:szCs w:val="20"/>
        </w:rPr>
        <w:t>rovincial proje</w:t>
      </w:r>
      <w:r w:rsidR="005D4FEE">
        <w:rPr>
          <w:rFonts w:asciiTheme="majorHAnsi" w:hAnsiTheme="majorHAnsi" w:cs="Arial"/>
          <w:sz w:val="20"/>
          <w:szCs w:val="20"/>
        </w:rPr>
        <w:t>ct across several sites, not a m</w:t>
      </w:r>
      <w:r w:rsidR="002421B4" w:rsidRPr="005D4FEE">
        <w:rPr>
          <w:rFonts w:asciiTheme="majorHAnsi" w:hAnsiTheme="majorHAnsi" w:cs="Arial"/>
          <w:sz w:val="20"/>
          <w:szCs w:val="20"/>
        </w:rPr>
        <w:t>unicipal project at one site only.</w:t>
      </w:r>
      <w:r w:rsidR="002421B4">
        <w:rPr>
          <w:rFonts w:asciiTheme="majorHAnsi" w:hAnsiTheme="majorHAnsi" w:cs="Arial"/>
          <w:sz w:val="20"/>
          <w:szCs w:val="20"/>
        </w:rPr>
        <w:t xml:space="preserve"> </w:t>
      </w:r>
      <w:r w:rsidR="005D4FEE">
        <w:rPr>
          <w:rFonts w:asciiTheme="majorHAnsi" w:hAnsiTheme="majorHAnsi" w:cs="Arial"/>
          <w:sz w:val="20"/>
          <w:szCs w:val="20"/>
        </w:rPr>
        <w:t xml:space="preserve">As a result of using municipal procedures </w:t>
      </w:r>
      <w:r w:rsidR="002421B4" w:rsidRPr="005D4FEE">
        <w:rPr>
          <w:rFonts w:asciiTheme="majorHAnsi" w:hAnsiTheme="majorHAnsi" w:cs="Arial"/>
          <w:sz w:val="20"/>
          <w:szCs w:val="20"/>
        </w:rPr>
        <w:t>the quality of outputs was compromised.</w:t>
      </w:r>
    </w:p>
    <w:p w14:paraId="622FF19F" w14:textId="77777777" w:rsidR="006417B5" w:rsidRPr="002421B4" w:rsidRDefault="006417B5">
      <w:pPr>
        <w:pStyle w:val="ListParagraph"/>
        <w:spacing w:after="0" w:line="276" w:lineRule="auto"/>
        <w:ind w:left="360"/>
        <w:jc w:val="both"/>
        <w:rPr>
          <w:rFonts w:asciiTheme="majorHAnsi" w:hAnsiTheme="majorHAnsi"/>
          <w:sz w:val="20"/>
          <w:szCs w:val="20"/>
        </w:rPr>
      </w:pPr>
    </w:p>
    <w:p w14:paraId="64554BE8" w14:textId="7A2ED00E"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t>Recommendation 6</w:t>
      </w:r>
      <w:r>
        <w:rPr>
          <w:rFonts w:asciiTheme="majorHAnsi" w:hAnsiTheme="majorHAnsi"/>
          <w:b/>
          <w:i/>
          <w:sz w:val="20"/>
          <w:szCs w:val="20"/>
        </w:rPr>
        <w:t xml:space="preserve">: </w:t>
      </w:r>
      <w:r>
        <w:rPr>
          <w:rFonts w:asciiTheme="majorHAnsi" w:hAnsiTheme="majorHAnsi"/>
          <w:i/>
          <w:sz w:val="20"/>
          <w:szCs w:val="20"/>
        </w:rPr>
        <w:t xml:space="preserve">It is recommended that for the remainder of the project, and for any future projects, a more comprehensive procurement procedure be used that assesses price along with the quality of the technical proposal and overall value for money. In consideration of the very low money limit in public bidding (e.g. in </w:t>
      </w:r>
      <w:proofErr w:type="spellStart"/>
      <w:r>
        <w:rPr>
          <w:rFonts w:asciiTheme="majorHAnsi" w:hAnsiTheme="majorHAnsi"/>
          <w:i/>
          <w:sz w:val="20"/>
          <w:szCs w:val="20"/>
        </w:rPr>
        <w:t>Chizhou</w:t>
      </w:r>
      <w:proofErr w:type="spellEnd"/>
      <w:r>
        <w:rPr>
          <w:rFonts w:asciiTheme="majorHAnsi" w:hAnsiTheme="majorHAnsi"/>
          <w:i/>
          <w:sz w:val="20"/>
          <w:szCs w:val="20"/>
        </w:rPr>
        <w:t xml:space="preserve"> the limit is no more than </w:t>
      </w:r>
      <w:r>
        <w:rPr>
          <w:rFonts w:asciiTheme="majorHAnsi" w:eastAsia="SimSun" w:hAnsiTheme="majorHAnsi" w:hint="eastAsia"/>
          <w:i/>
          <w:sz w:val="20"/>
          <w:szCs w:val="20"/>
          <w:lang w:eastAsia="zh-CN"/>
        </w:rPr>
        <w:t>5</w:t>
      </w:r>
      <w:r>
        <w:rPr>
          <w:rFonts w:asciiTheme="majorHAnsi" w:hAnsiTheme="majorHAnsi"/>
          <w:i/>
          <w:sz w:val="20"/>
          <w:szCs w:val="20"/>
        </w:rPr>
        <w:t>0,000 yuan ($</w:t>
      </w:r>
      <w:r>
        <w:rPr>
          <w:rFonts w:asciiTheme="majorHAnsi" w:eastAsia="SimSun" w:hAnsiTheme="majorHAnsi" w:hint="eastAsia"/>
          <w:i/>
          <w:sz w:val="20"/>
          <w:szCs w:val="20"/>
          <w:lang w:eastAsia="zh-CN"/>
        </w:rPr>
        <w:t>8,</w:t>
      </w:r>
      <w:r>
        <w:rPr>
          <w:rFonts w:asciiTheme="majorHAnsi" w:hAnsiTheme="majorHAnsi"/>
          <w:i/>
          <w:sz w:val="20"/>
          <w:szCs w:val="20"/>
        </w:rPr>
        <w:t>000)</w:t>
      </w:r>
      <w:r>
        <w:rPr>
          <w:rFonts w:asciiTheme="majorHAnsi" w:eastAsia="SimSun" w:hAnsiTheme="majorHAnsi" w:hint="eastAsia"/>
          <w:i/>
          <w:sz w:val="20"/>
          <w:szCs w:val="20"/>
          <w:lang w:eastAsia="zh-CN"/>
        </w:rPr>
        <w:t xml:space="preserve"> </w:t>
      </w:r>
      <w:r>
        <w:rPr>
          <w:rFonts w:asciiTheme="majorHAnsi" w:hAnsiTheme="majorHAnsi" w:hint="eastAsia"/>
          <w:i/>
          <w:sz w:val="20"/>
          <w:szCs w:val="20"/>
        </w:rPr>
        <w:t>in 2015 and 100,000 yuan ($15,000) from</w:t>
      </w:r>
      <w:r>
        <w:rPr>
          <w:rFonts w:asciiTheme="majorHAnsi" w:eastAsia="SimSun" w:hAnsiTheme="majorHAnsi" w:hint="eastAsia"/>
          <w:i/>
          <w:sz w:val="20"/>
          <w:szCs w:val="20"/>
          <w:lang w:eastAsia="zh-CN"/>
        </w:rPr>
        <w:t xml:space="preserve"> 2016,</w:t>
      </w:r>
      <w:r>
        <w:rPr>
          <w:rFonts w:asciiTheme="majorHAnsi" w:hAnsiTheme="majorHAnsi"/>
          <w:i/>
          <w:sz w:val="20"/>
          <w:szCs w:val="20"/>
        </w:rPr>
        <w:t xml:space="preserve"> the PMO</w:t>
      </w:r>
      <w:r w:rsidR="00241376">
        <w:rPr>
          <w:rFonts w:asciiTheme="majorHAnsi" w:hAnsiTheme="majorHAnsi"/>
          <w:i/>
          <w:sz w:val="20"/>
          <w:szCs w:val="20"/>
        </w:rPr>
        <w:t xml:space="preserve"> </w:t>
      </w:r>
      <w:r>
        <w:rPr>
          <w:rFonts w:asciiTheme="majorHAnsi" w:hAnsiTheme="majorHAnsi"/>
          <w:i/>
          <w:sz w:val="20"/>
          <w:szCs w:val="20"/>
        </w:rPr>
        <w:t xml:space="preserve">should </w:t>
      </w:r>
      <w:r w:rsidR="00241376">
        <w:rPr>
          <w:rFonts w:asciiTheme="majorHAnsi" w:hAnsiTheme="majorHAnsi"/>
          <w:i/>
          <w:sz w:val="20"/>
          <w:szCs w:val="20"/>
        </w:rPr>
        <w:t xml:space="preserve">have been </w:t>
      </w:r>
      <w:r>
        <w:rPr>
          <w:rFonts w:asciiTheme="majorHAnsi" w:hAnsiTheme="majorHAnsi"/>
          <w:i/>
          <w:sz w:val="20"/>
          <w:szCs w:val="20"/>
        </w:rPr>
        <w:t xml:space="preserve">set up at provincial level and </w:t>
      </w:r>
      <w:r w:rsidR="00241376">
        <w:rPr>
          <w:rFonts w:asciiTheme="majorHAnsi" w:hAnsiTheme="majorHAnsi"/>
          <w:i/>
          <w:sz w:val="20"/>
          <w:szCs w:val="20"/>
        </w:rPr>
        <w:t xml:space="preserve">used provincial government or even </w:t>
      </w:r>
      <w:r>
        <w:rPr>
          <w:rFonts w:asciiTheme="majorHAnsi" w:hAnsiTheme="majorHAnsi"/>
          <w:i/>
          <w:sz w:val="20"/>
          <w:szCs w:val="20"/>
        </w:rPr>
        <w:t xml:space="preserve">UNDP procurement procedures. </w:t>
      </w:r>
    </w:p>
    <w:p w14:paraId="374DF9BE" w14:textId="77777777" w:rsidR="006417B5" w:rsidRDefault="006417B5">
      <w:pPr>
        <w:spacing w:after="0" w:line="276" w:lineRule="auto"/>
        <w:jc w:val="both"/>
        <w:rPr>
          <w:rFonts w:asciiTheme="majorHAnsi" w:hAnsiTheme="majorHAnsi"/>
          <w:sz w:val="20"/>
          <w:szCs w:val="20"/>
        </w:rPr>
      </w:pPr>
    </w:p>
    <w:p w14:paraId="4572CE88" w14:textId="09D0EBA3" w:rsidR="006417B5" w:rsidRDefault="00243853">
      <w:pPr>
        <w:pStyle w:val="ListParagraph"/>
        <w:numPr>
          <w:ilvl w:val="0"/>
          <w:numId w:val="12"/>
        </w:numPr>
        <w:spacing w:after="0" w:line="276" w:lineRule="auto"/>
        <w:jc w:val="both"/>
        <w:rPr>
          <w:rFonts w:asciiTheme="majorHAnsi" w:hAnsiTheme="majorHAnsi"/>
          <w:i/>
          <w:sz w:val="20"/>
          <w:szCs w:val="20"/>
        </w:rPr>
      </w:pPr>
      <w:r>
        <w:rPr>
          <w:rFonts w:asciiTheme="majorHAnsi" w:hAnsiTheme="majorHAnsi"/>
          <w:b/>
          <w:sz w:val="20"/>
          <w:szCs w:val="20"/>
          <w:u w:val="single"/>
        </w:rPr>
        <w:t>Lesson 7</w:t>
      </w:r>
      <w:r>
        <w:rPr>
          <w:rFonts w:asciiTheme="majorHAnsi" w:hAnsiTheme="majorHAnsi"/>
          <w:b/>
          <w:sz w:val="20"/>
          <w:szCs w:val="20"/>
        </w:rPr>
        <w:t>:</w:t>
      </w:r>
      <w:r>
        <w:rPr>
          <w:rFonts w:asciiTheme="majorHAnsi" w:hAnsiTheme="majorHAnsi"/>
          <w:sz w:val="20"/>
          <w:szCs w:val="20"/>
        </w:rPr>
        <w:t xml:space="preserve"> As outlined above the Project has made significant effort on communication, publicity and education.  However, the TE finds that the delivery of these activities has been highly focused on very small and restricted audiences, such as lectures by the Project Manager and project experts to individual classrooms or at specific training courses and awareness events, and a focus on a single so-called “wetlands school”.   This highly focused approach achieves a very small return for effort and is not consistent with the global objectives of GEF, which is to support catalytic activities which generate much broader, strategic-level, multiplier benefits. It is also not efficient use of the valuable time of the Project Manager to be personally acting as an individual teacher.  The Project Manager should focus on managing the </w:t>
      </w:r>
      <w:proofErr w:type="gramStart"/>
      <w:r>
        <w:rPr>
          <w:rFonts w:asciiTheme="majorHAnsi" w:hAnsiTheme="majorHAnsi"/>
          <w:sz w:val="20"/>
          <w:szCs w:val="20"/>
        </w:rPr>
        <w:t>project, and</w:t>
      </w:r>
      <w:proofErr w:type="gramEnd"/>
      <w:r>
        <w:rPr>
          <w:rFonts w:asciiTheme="majorHAnsi" w:hAnsiTheme="majorHAnsi"/>
          <w:sz w:val="20"/>
          <w:szCs w:val="20"/>
        </w:rPr>
        <w:t xml:space="preserve"> engage a larger number of teachers to spread the message</w:t>
      </w:r>
      <w:r w:rsidRPr="00241376">
        <w:rPr>
          <w:rFonts w:asciiTheme="majorHAnsi" w:hAnsiTheme="majorHAnsi"/>
          <w:sz w:val="20"/>
          <w:szCs w:val="20"/>
        </w:rPr>
        <w:t>.</w:t>
      </w:r>
      <w:r w:rsidRPr="00241376">
        <w:rPr>
          <w:rFonts w:asciiTheme="majorHAnsi" w:hAnsiTheme="majorHAnsi"/>
          <w:i/>
          <w:sz w:val="20"/>
          <w:szCs w:val="20"/>
        </w:rPr>
        <w:t xml:space="preserve">  </w:t>
      </w:r>
      <w:r w:rsidR="00241376" w:rsidRPr="00241376">
        <w:rPr>
          <w:rFonts w:asciiTheme="majorHAnsi" w:hAnsiTheme="majorHAnsi"/>
          <w:sz w:val="20"/>
          <w:szCs w:val="20"/>
        </w:rPr>
        <w:t>While not explic</w:t>
      </w:r>
      <w:r w:rsidR="00241376">
        <w:rPr>
          <w:rFonts w:asciiTheme="majorHAnsi" w:hAnsiTheme="majorHAnsi"/>
          <w:sz w:val="20"/>
          <w:szCs w:val="20"/>
        </w:rPr>
        <w:t>i</w:t>
      </w:r>
      <w:r w:rsidR="00241376" w:rsidRPr="00241376">
        <w:rPr>
          <w:rFonts w:asciiTheme="majorHAnsi" w:hAnsiTheme="majorHAnsi"/>
          <w:sz w:val="20"/>
          <w:szCs w:val="20"/>
        </w:rPr>
        <w:t>tly provided for in the project design, a</w:t>
      </w:r>
      <w:r w:rsidR="00241376" w:rsidRPr="007820C6">
        <w:rPr>
          <w:rFonts w:asciiTheme="majorHAnsi" w:hAnsiTheme="majorHAnsi"/>
          <w:sz w:val="20"/>
          <w:szCs w:val="20"/>
        </w:rPr>
        <w:t xml:space="preserve"> </w:t>
      </w:r>
      <w:r w:rsidRPr="007820C6">
        <w:rPr>
          <w:rFonts w:asciiTheme="majorHAnsi" w:hAnsiTheme="majorHAnsi"/>
          <w:sz w:val="20"/>
          <w:szCs w:val="20"/>
        </w:rPr>
        <w:t>more strategic approach with much broader i</w:t>
      </w:r>
      <w:r>
        <w:rPr>
          <w:rFonts w:asciiTheme="majorHAnsi" w:hAnsiTheme="majorHAnsi"/>
          <w:sz w:val="20"/>
          <w:szCs w:val="20"/>
        </w:rPr>
        <w:t xml:space="preserve">mpact across a much larger audience would be to use GEF funds to work with the Anhui Education Department (AED), to develop a wetlands component to the Province-wide education curriculum, together with wetlands textbooks and teaching materials. This would be followed with providing training to all relevant teachers in the Province on wetlands education (the “teach the teacher to teach” approach).  This would have a much bigger multiplier </w:t>
      </w:r>
      <w:proofErr w:type="gramStart"/>
      <w:r>
        <w:rPr>
          <w:rFonts w:asciiTheme="majorHAnsi" w:hAnsiTheme="majorHAnsi"/>
          <w:sz w:val="20"/>
          <w:szCs w:val="20"/>
        </w:rPr>
        <w:t>effect, and</w:t>
      </w:r>
      <w:proofErr w:type="gramEnd"/>
      <w:r>
        <w:rPr>
          <w:rFonts w:asciiTheme="majorHAnsi" w:hAnsiTheme="majorHAnsi"/>
          <w:sz w:val="20"/>
          <w:szCs w:val="20"/>
        </w:rPr>
        <w:t xml:space="preserve"> achieve much greater returns and broader impact from the GEF investment.</w:t>
      </w:r>
    </w:p>
    <w:p w14:paraId="606A0F72" w14:textId="77777777" w:rsidR="006417B5" w:rsidRDefault="006417B5">
      <w:pPr>
        <w:spacing w:after="0" w:line="276" w:lineRule="auto"/>
        <w:jc w:val="both"/>
        <w:rPr>
          <w:rFonts w:asciiTheme="majorHAnsi" w:hAnsiTheme="majorHAnsi"/>
          <w:sz w:val="20"/>
          <w:szCs w:val="20"/>
        </w:rPr>
      </w:pPr>
    </w:p>
    <w:p w14:paraId="5FDF72A9" w14:textId="580DA55D"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t>Recommendation 7</w:t>
      </w:r>
      <w:r>
        <w:rPr>
          <w:rFonts w:asciiTheme="majorHAnsi" w:hAnsiTheme="majorHAnsi"/>
          <w:b/>
          <w:i/>
          <w:sz w:val="20"/>
          <w:szCs w:val="20"/>
        </w:rPr>
        <w:t xml:space="preserve">: </w:t>
      </w:r>
      <w:r>
        <w:rPr>
          <w:rFonts w:asciiTheme="majorHAnsi" w:hAnsiTheme="majorHAnsi"/>
          <w:i/>
          <w:sz w:val="20"/>
          <w:szCs w:val="20"/>
        </w:rPr>
        <w:t xml:space="preserve">It is recommended that if </w:t>
      </w:r>
      <w:proofErr w:type="gramStart"/>
      <w:r>
        <w:rPr>
          <w:rFonts w:asciiTheme="majorHAnsi" w:hAnsiTheme="majorHAnsi"/>
          <w:i/>
          <w:sz w:val="20"/>
          <w:szCs w:val="20"/>
        </w:rPr>
        <w:t>possible</w:t>
      </w:r>
      <w:proofErr w:type="gramEnd"/>
      <w:r>
        <w:rPr>
          <w:rFonts w:asciiTheme="majorHAnsi" w:hAnsiTheme="majorHAnsi"/>
          <w:i/>
          <w:sz w:val="20"/>
          <w:szCs w:val="20"/>
        </w:rPr>
        <w:t xml:space="preserve"> for the remainder of the project, and as part of </w:t>
      </w:r>
      <w:r w:rsidR="00241376">
        <w:rPr>
          <w:rFonts w:asciiTheme="majorHAnsi" w:hAnsiTheme="majorHAnsi"/>
          <w:i/>
          <w:sz w:val="20"/>
          <w:szCs w:val="20"/>
        </w:rPr>
        <w:t xml:space="preserve">post-project </w:t>
      </w:r>
      <w:r>
        <w:rPr>
          <w:rFonts w:asciiTheme="majorHAnsi" w:hAnsiTheme="majorHAnsi"/>
          <w:i/>
          <w:sz w:val="20"/>
          <w:szCs w:val="20"/>
        </w:rPr>
        <w:t xml:space="preserve">follow-up activities, the AFD could look at working with the AED </w:t>
      </w:r>
      <w:r w:rsidR="00241376">
        <w:rPr>
          <w:rFonts w:asciiTheme="majorHAnsi" w:hAnsiTheme="majorHAnsi"/>
          <w:i/>
          <w:sz w:val="20"/>
          <w:szCs w:val="20"/>
        </w:rPr>
        <w:t>start considering</w:t>
      </w:r>
      <w:r>
        <w:rPr>
          <w:rFonts w:asciiTheme="majorHAnsi" w:hAnsiTheme="majorHAnsi"/>
          <w:i/>
          <w:sz w:val="20"/>
          <w:szCs w:val="20"/>
        </w:rPr>
        <w:t xml:space="preserve"> </w:t>
      </w:r>
      <w:r w:rsidR="00241376">
        <w:rPr>
          <w:rFonts w:asciiTheme="majorHAnsi" w:hAnsiTheme="majorHAnsi"/>
          <w:i/>
          <w:sz w:val="20"/>
          <w:szCs w:val="20"/>
        </w:rPr>
        <w:t xml:space="preserve">and planning </w:t>
      </w:r>
      <w:r>
        <w:rPr>
          <w:rFonts w:asciiTheme="majorHAnsi" w:hAnsiTheme="majorHAnsi"/>
          <w:i/>
          <w:sz w:val="20"/>
          <w:szCs w:val="20"/>
        </w:rPr>
        <w:t xml:space="preserve">a wetlands component to the Province-wide education curriculum, together with wetlands textbooks and teaching materials. This would be followed with providing training to all relevant teachers in the Province on wetlands education (the “teach the teacher to teach” approach).  This would have a much bigger multiplier </w:t>
      </w:r>
      <w:proofErr w:type="gramStart"/>
      <w:r>
        <w:rPr>
          <w:rFonts w:asciiTheme="majorHAnsi" w:hAnsiTheme="majorHAnsi"/>
          <w:i/>
          <w:sz w:val="20"/>
          <w:szCs w:val="20"/>
        </w:rPr>
        <w:t>effect, and</w:t>
      </w:r>
      <w:proofErr w:type="gramEnd"/>
      <w:r>
        <w:rPr>
          <w:rFonts w:asciiTheme="majorHAnsi" w:hAnsiTheme="majorHAnsi"/>
          <w:i/>
          <w:sz w:val="20"/>
          <w:szCs w:val="20"/>
        </w:rPr>
        <w:t xml:space="preserve"> achieve much greater returns and broader impact from investment in wetlands education.</w:t>
      </w:r>
    </w:p>
    <w:p w14:paraId="1A3EACF7" w14:textId="77777777" w:rsidR="006417B5" w:rsidRDefault="006417B5">
      <w:pPr>
        <w:spacing w:after="0" w:line="276" w:lineRule="auto"/>
        <w:ind w:left="360"/>
        <w:jc w:val="both"/>
        <w:rPr>
          <w:rFonts w:asciiTheme="majorHAnsi" w:hAnsiTheme="majorHAnsi"/>
          <w:b/>
          <w:sz w:val="20"/>
          <w:szCs w:val="20"/>
          <w:u w:val="single"/>
        </w:rPr>
      </w:pPr>
    </w:p>
    <w:p w14:paraId="717E44F6" w14:textId="77777777" w:rsidR="006417B5" w:rsidRDefault="00243853">
      <w:pPr>
        <w:pStyle w:val="ListParagraph"/>
        <w:numPr>
          <w:ilvl w:val="0"/>
          <w:numId w:val="12"/>
        </w:numPr>
        <w:spacing w:after="0" w:line="276" w:lineRule="auto"/>
        <w:jc w:val="both"/>
        <w:rPr>
          <w:rFonts w:asciiTheme="majorHAnsi" w:hAnsiTheme="majorHAnsi"/>
          <w:sz w:val="20"/>
          <w:szCs w:val="20"/>
        </w:rPr>
      </w:pPr>
      <w:r>
        <w:rPr>
          <w:rFonts w:asciiTheme="majorHAnsi" w:hAnsiTheme="majorHAnsi"/>
          <w:b/>
          <w:sz w:val="20"/>
          <w:szCs w:val="20"/>
          <w:u w:val="single"/>
        </w:rPr>
        <w:t>Lesson 8</w:t>
      </w:r>
      <w:r>
        <w:rPr>
          <w:rFonts w:asciiTheme="majorHAnsi" w:hAnsiTheme="majorHAnsi"/>
          <w:b/>
          <w:sz w:val="20"/>
          <w:szCs w:val="20"/>
        </w:rPr>
        <w:t xml:space="preserve">: </w:t>
      </w:r>
      <w:r>
        <w:rPr>
          <w:rFonts w:asciiTheme="majorHAnsi" w:hAnsiTheme="majorHAnsi"/>
          <w:sz w:val="20"/>
          <w:szCs w:val="20"/>
        </w:rPr>
        <w:t xml:space="preserve">An important consideration in the evaluation of GEF projects is the degree to which the Project has effectively partnered with other relevant programs and projects in the subject area, </w:t>
      </w:r>
      <w:proofErr w:type="gramStart"/>
      <w:r>
        <w:rPr>
          <w:rFonts w:asciiTheme="majorHAnsi" w:hAnsiTheme="majorHAnsi"/>
          <w:sz w:val="20"/>
          <w:szCs w:val="20"/>
        </w:rPr>
        <w:t>and also</w:t>
      </w:r>
      <w:proofErr w:type="gramEnd"/>
      <w:r>
        <w:rPr>
          <w:rFonts w:asciiTheme="majorHAnsi" w:hAnsiTheme="majorHAnsi"/>
          <w:sz w:val="20"/>
          <w:szCs w:val="20"/>
        </w:rPr>
        <w:t xml:space="preserve"> with environmental NGOs and the private sector.  Such partnering is a useful way to create synergistic benefits between projects, multiply positive impacts and even secure additional co-financing.  As far as could be ascertained during the TE the Project has not partnered effectively with other relevant programs and projects in the Province (e.g. Islamic Development Bank project at </w:t>
      </w:r>
      <w:proofErr w:type="spellStart"/>
      <w:r>
        <w:rPr>
          <w:rFonts w:asciiTheme="majorHAnsi" w:hAnsiTheme="majorHAnsi"/>
          <w:sz w:val="20"/>
          <w:szCs w:val="20"/>
        </w:rPr>
        <w:t>Anqing</w:t>
      </w:r>
      <w:proofErr w:type="spellEnd"/>
      <w:r>
        <w:rPr>
          <w:rFonts w:asciiTheme="majorHAnsi" w:hAnsiTheme="majorHAnsi"/>
          <w:sz w:val="20"/>
          <w:szCs w:val="20"/>
        </w:rPr>
        <w:t xml:space="preserve"> worth US$30 million), has only partnered with limited NGOs (e.g. Green Anhui), and on a limited basis, has not partnered at all with the ‘true’ private sector.  Private sector involvement is critical when the main threats to wetlands in the Province come from private sector industrial activities in the surrounding catchments.</w:t>
      </w:r>
    </w:p>
    <w:p w14:paraId="14288B47" w14:textId="77777777" w:rsidR="006417B5" w:rsidRDefault="006417B5">
      <w:pPr>
        <w:pStyle w:val="ListParagraph"/>
        <w:spacing w:after="0" w:line="276" w:lineRule="auto"/>
        <w:ind w:left="360"/>
        <w:jc w:val="both"/>
        <w:rPr>
          <w:rFonts w:asciiTheme="majorHAnsi" w:hAnsiTheme="majorHAnsi"/>
          <w:sz w:val="20"/>
          <w:szCs w:val="20"/>
        </w:rPr>
      </w:pPr>
    </w:p>
    <w:p w14:paraId="7273EAA5" w14:textId="77777777" w:rsidR="006417B5" w:rsidRDefault="00243853">
      <w:pPr>
        <w:spacing w:after="0" w:line="276" w:lineRule="auto"/>
        <w:ind w:left="360"/>
        <w:jc w:val="both"/>
        <w:rPr>
          <w:rFonts w:asciiTheme="majorHAnsi" w:hAnsiTheme="majorHAnsi"/>
          <w:i/>
          <w:sz w:val="20"/>
          <w:szCs w:val="20"/>
        </w:rPr>
      </w:pPr>
      <w:r>
        <w:rPr>
          <w:rFonts w:asciiTheme="majorHAnsi" w:hAnsiTheme="majorHAnsi"/>
          <w:b/>
          <w:i/>
          <w:sz w:val="20"/>
          <w:szCs w:val="20"/>
          <w:u w:val="single"/>
        </w:rPr>
        <w:t>Recommendation 8</w:t>
      </w:r>
      <w:r>
        <w:rPr>
          <w:rFonts w:asciiTheme="majorHAnsi" w:hAnsiTheme="majorHAnsi"/>
          <w:b/>
          <w:i/>
          <w:sz w:val="20"/>
          <w:szCs w:val="20"/>
        </w:rPr>
        <w:t xml:space="preserve">: </w:t>
      </w:r>
      <w:r>
        <w:rPr>
          <w:rFonts w:asciiTheme="majorHAnsi" w:hAnsiTheme="majorHAnsi"/>
          <w:i/>
          <w:sz w:val="20"/>
          <w:szCs w:val="20"/>
        </w:rPr>
        <w:t xml:space="preserve">It is recommended that if </w:t>
      </w:r>
      <w:proofErr w:type="gramStart"/>
      <w:r>
        <w:rPr>
          <w:rFonts w:asciiTheme="majorHAnsi" w:hAnsiTheme="majorHAnsi"/>
          <w:i/>
          <w:sz w:val="20"/>
          <w:szCs w:val="20"/>
        </w:rPr>
        <w:t>possible</w:t>
      </w:r>
      <w:proofErr w:type="gramEnd"/>
      <w:r>
        <w:rPr>
          <w:rFonts w:asciiTheme="majorHAnsi" w:hAnsiTheme="majorHAnsi"/>
          <w:i/>
          <w:sz w:val="20"/>
          <w:szCs w:val="20"/>
        </w:rPr>
        <w:t xml:space="preserve"> for the remainder of the project, and as part of follow-up activities, the PMO and AFD should build stronger partnerships for wetlands conservation with</w:t>
      </w:r>
      <w:r>
        <w:rPr>
          <w:rFonts w:asciiTheme="majorHAnsi" w:hAnsiTheme="majorHAnsi"/>
          <w:sz w:val="20"/>
          <w:szCs w:val="20"/>
        </w:rPr>
        <w:t xml:space="preserve"> </w:t>
      </w:r>
      <w:r>
        <w:rPr>
          <w:rFonts w:asciiTheme="majorHAnsi" w:hAnsiTheme="majorHAnsi"/>
          <w:i/>
          <w:sz w:val="20"/>
          <w:szCs w:val="20"/>
        </w:rPr>
        <w:t>other relevant programs and projects in the subject area, with environmental NGOs and with the private sector.</w:t>
      </w:r>
    </w:p>
    <w:p w14:paraId="0C8BBA8F" w14:textId="77777777" w:rsidR="007820C6" w:rsidRDefault="007820C6">
      <w:pPr>
        <w:spacing w:after="0" w:line="276" w:lineRule="auto"/>
        <w:ind w:left="360"/>
        <w:jc w:val="both"/>
        <w:rPr>
          <w:rFonts w:asciiTheme="majorHAnsi" w:hAnsiTheme="majorHAnsi"/>
          <w:i/>
          <w:sz w:val="20"/>
          <w:szCs w:val="20"/>
        </w:rPr>
      </w:pPr>
    </w:p>
    <w:p w14:paraId="63FDC38F" w14:textId="6945E2AC" w:rsidR="006417B5" w:rsidRDefault="00243853">
      <w:pPr>
        <w:pStyle w:val="ListParagraph"/>
        <w:numPr>
          <w:ilvl w:val="0"/>
          <w:numId w:val="5"/>
        </w:numPr>
        <w:spacing w:after="0" w:line="276" w:lineRule="auto"/>
        <w:ind w:left="357"/>
        <w:jc w:val="both"/>
        <w:rPr>
          <w:rFonts w:asciiTheme="majorHAnsi" w:hAnsiTheme="majorHAnsi"/>
          <w:sz w:val="20"/>
          <w:szCs w:val="20"/>
        </w:rPr>
      </w:pPr>
      <w:r>
        <w:rPr>
          <w:rFonts w:asciiTheme="majorHAnsi" w:hAnsiTheme="majorHAnsi"/>
          <w:b/>
          <w:sz w:val="20"/>
          <w:szCs w:val="20"/>
          <w:u w:val="single"/>
        </w:rPr>
        <w:lastRenderedPageBreak/>
        <w:t>Lesson 9</w:t>
      </w:r>
      <w:r>
        <w:rPr>
          <w:rFonts w:asciiTheme="majorHAnsi" w:hAnsiTheme="majorHAnsi"/>
          <w:b/>
          <w:sz w:val="20"/>
          <w:szCs w:val="20"/>
        </w:rPr>
        <w:t>:</w:t>
      </w:r>
      <w:r>
        <w:rPr>
          <w:rFonts w:asciiTheme="majorHAnsi" w:hAnsiTheme="majorHAnsi"/>
          <w:sz w:val="20"/>
          <w:szCs w:val="20"/>
        </w:rPr>
        <w:t xml:space="preserve"> The main risks to sustainability of wetland conservation in Anhui Province are broader </w:t>
      </w:r>
      <w:r>
        <w:rPr>
          <w:rFonts w:asciiTheme="majorHAnsi" w:hAnsiTheme="majorHAnsi"/>
          <w:bCs/>
          <w:sz w:val="20"/>
          <w:szCs w:val="20"/>
        </w:rPr>
        <w:t>environmental</w:t>
      </w:r>
      <w:r>
        <w:rPr>
          <w:rFonts w:asciiTheme="majorHAnsi" w:hAnsiTheme="majorHAnsi"/>
          <w:sz w:val="20"/>
          <w:szCs w:val="20"/>
        </w:rPr>
        <w:t xml:space="preserve"> impacts in the catchments around the WPAs, especially pollution and water quality impacts from agriculture, water shortage risk in non-flood seasons, and continuing high-rates of urban and industrial development in surrounding catchments. The relatively small areas covered by the PAs, ecological fragmentation and lack of habitat connectivity and ecological corridors linking PAs, is also a significant threat to their long-term sustainability</w:t>
      </w:r>
      <w:r w:rsidR="00BE177C">
        <w:rPr>
          <w:rFonts w:asciiTheme="majorHAnsi" w:hAnsiTheme="majorHAnsi"/>
          <w:sz w:val="20"/>
          <w:szCs w:val="20"/>
        </w:rPr>
        <w:t xml:space="preserve"> </w:t>
      </w:r>
      <w:r w:rsidR="00BE177C" w:rsidRPr="00467E9F">
        <w:rPr>
          <w:rFonts w:asciiTheme="majorHAnsi" w:hAnsiTheme="majorHAnsi"/>
          <w:sz w:val="20"/>
          <w:szCs w:val="20"/>
        </w:rPr>
        <w:t>(see Figures 5 &amp; 6)</w:t>
      </w:r>
      <w:r>
        <w:rPr>
          <w:rFonts w:asciiTheme="majorHAnsi" w:hAnsiTheme="majorHAnsi"/>
          <w:sz w:val="20"/>
          <w:szCs w:val="20"/>
        </w:rPr>
        <w:t xml:space="preserve">.  </w:t>
      </w:r>
    </w:p>
    <w:p w14:paraId="19443C76" w14:textId="77777777" w:rsidR="006417B5" w:rsidRDefault="006417B5">
      <w:pPr>
        <w:pStyle w:val="ListParagraph"/>
        <w:spacing w:after="0" w:line="276" w:lineRule="auto"/>
        <w:ind w:left="357"/>
        <w:jc w:val="both"/>
        <w:rPr>
          <w:rFonts w:asciiTheme="majorHAnsi" w:hAnsiTheme="majorHAnsi"/>
          <w:sz w:val="20"/>
          <w:szCs w:val="20"/>
        </w:rPr>
      </w:pPr>
    </w:p>
    <w:p w14:paraId="69D049D7" w14:textId="77777777" w:rsidR="006417B5" w:rsidRDefault="00243853">
      <w:pPr>
        <w:spacing w:after="0" w:line="276" w:lineRule="auto"/>
        <w:ind w:left="357"/>
        <w:jc w:val="both"/>
        <w:rPr>
          <w:rFonts w:asciiTheme="majorHAnsi" w:eastAsia="Times New Roman" w:hAnsiTheme="majorHAnsi" w:cs="Times New Roman"/>
          <w:i/>
          <w:color w:val="222222"/>
          <w:sz w:val="20"/>
          <w:szCs w:val="20"/>
          <w:lang w:val="en-AU"/>
        </w:rPr>
      </w:pPr>
      <w:r>
        <w:rPr>
          <w:rFonts w:asciiTheme="majorHAnsi" w:hAnsiTheme="majorHAnsi"/>
          <w:b/>
          <w:i/>
          <w:sz w:val="20"/>
          <w:szCs w:val="20"/>
          <w:u w:val="single"/>
        </w:rPr>
        <w:t>Recommendation 9A</w:t>
      </w:r>
      <w:r>
        <w:rPr>
          <w:rFonts w:asciiTheme="majorHAnsi" w:hAnsiTheme="majorHAnsi"/>
          <w:b/>
          <w:i/>
          <w:sz w:val="20"/>
          <w:szCs w:val="20"/>
        </w:rPr>
        <w:t xml:space="preserve">: </w:t>
      </w:r>
      <w:r>
        <w:rPr>
          <w:rFonts w:asciiTheme="majorHAnsi" w:hAnsiTheme="majorHAnsi"/>
          <w:i/>
          <w:sz w:val="20"/>
          <w:szCs w:val="20"/>
        </w:rPr>
        <w:t xml:space="preserve">It is recommended that the Anhui and </w:t>
      </w:r>
      <w:proofErr w:type="spellStart"/>
      <w:r>
        <w:rPr>
          <w:rFonts w:asciiTheme="majorHAnsi" w:hAnsiTheme="majorHAnsi"/>
          <w:i/>
          <w:sz w:val="20"/>
          <w:szCs w:val="20"/>
        </w:rPr>
        <w:t>neighbouring</w:t>
      </w:r>
      <w:proofErr w:type="spellEnd"/>
      <w:r>
        <w:rPr>
          <w:rFonts w:asciiTheme="majorHAnsi" w:hAnsiTheme="majorHAnsi"/>
          <w:i/>
          <w:sz w:val="20"/>
          <w:szCs w:val="20"/>
        </w:rPr>
        <w:t xml:space="preserve"> Provincial Governments adopt and implement coordinated, integrated catchment management across the whole </w:t>
      </w:r>
      <w:r>
        <w:rPr>
          <w:rFonts w:asciiTheme="majorHAnsi" w:eastAsia="Times New Roman" w:hAnsiTheme="majorHAnsi" w:cs="Times New Roman"/>
          <w:i/>
          <w:color w:val="222222"/>
          <w:sz w:val="20"/>
          <w:szCs w:val="20"/>
          <w:lang w:val="en-AU"/>
        </w:rPr>
        <w:t xml:space="preserve">Central Yangtze River and Lakes Eco-region, and wherever possible significantly expand the area of individual WPAs in order to strengthen their long-term ecological </w:t>
      </w:r>
      <w:proofErr w:type="gramStart"/>
      <w:r>
        <w:rPr>
          <w:rFonts w:asciiTheme="majorHAnsi" w:eastAsia="Times New Roman" w:hAnsiTheme="majorHAnsi" w:cs="Times New Roman"/>
          <w:i/>
          <w:color w:val="222222"/>
          <w:sz w:val="20"/>
          <w:szCs w:val="20"/>
          <w:lang w:val="en-AU"/>
        </w:rPr>
        <w:t>viability, and</w:t>
      </w:r>
      <w:proofErr w:type="gramEnd"/>
      <w:r>
        <w:rPr>
          <w:rFonts w:asciiTheme="majorHAnsi" w:eastAsia="Times New Roman" w:hAnsiTheme="majorHAnsi" w:cs="Times New Roman"/>
          <w:i/>
          <w:color w:val="222222"/>
          <w:sz w:val="20"/>
          <w:szCs w:val="20"/>
          <w:lang w:val="en-AU"/>
        </w:rPr>
        <w:t xml:space="preserve"> seek to link WPAs through the establishment of ecological corridors. </w:t>
      </w:r>
    </w:p>
    <w:p w14:paraId="76ADA82D" w14:textId="77777777" w:rsidR="006417B5" w:rsidRDefault="006417B5">
      <w:pPr>
        <w:spacing w:after="0" w:line="276" w:lineRule="auto"/>
        <w:ind w:left="357"/>
        <w:jc w:val="both"/>
        <w:rPr>
          <w:rFonts w:asciiTheme="majorHAnsi" w:eastAsia="Times New Roman" w:hAnsiTheme="majorHAnsi" w:cs="Times New Roman"/>
          <w:i/>
          <w:color w:val="222222"/>
          <w:sz w:val="20"/>
          <w:szCs w:val="20"/>
          <w:lang w:val="en-AU"/>
        </w:rPr>
      </w:pPr>
    </w:p>
    <w:p w14:paraId="7F19B5D6" w14:textId="088BF912" w:rsidR="006417B5" w:rsidRDefault="00243853">
      <w:pPr>
        <w:spacing w:after="0" w:line="276" w:lineRule="auto"/>
        <w:ind w:left="357"/>
        <w:jc w:val="both"/>
        <w:rPr>
          <w:rFonts w:asciiTheme="majorHAnsi" w:hAnsiTheme="majorHAnsi"/>
          <w:i/>
          <w:sz w:val="20"/>
          <w:szCs w:val="20"/>
        </w:rPr>
      </w:pPr>
      <w:r>
        <w:rPr>
          <w:rFonts w:asciiTheme="majorHAnsi" w:eastAsia="Times New Roman" w:hAnsiTheme="majorHAnsi" w:cs="Times New Roman"/>
          <w:b/>
          <w:i/>
          <w:color w:val="222222"/>
          <w:sz w:val="20"/>
          <w:szCs w:val="20"/>
          <w:u w:val="single"/>
          <w:lang w:val="en-AU"/>
        </w:rPr>
        <w:t>Recommendation 9B:</w:t>
      </w:r>
      <w:r>
        <w:rPr>
          <w:rFonts w:asciiTheme="majorHAnsi" w:eastAsia="Times New Roman" w:hAnsiTheme="majorHAnsi" w:cs="Times New Roman"/>
          <w:i/>
          <w:color w:val="222222"/>
          <w:sz w:val="20"/>
          <w:szCs w:val="20"/>
          <w:lang w:val="en-AU"/>
        </w:rPr>
        <w:t xml:space="preserve"> Water utilization of ecosystem especially in dry season should be ensured by a series of measures including connecting relative river channels and lakes, supplementing essential water flows into the wetlands, keeping suitable water levels in lakes and wetlands by dispatching reservoirs and controlling sluices along the rivers, and real-time monitoring water level and quality. (e.g. in </w:t>
      </w:r>
      <w:proofErr w:type="spellStart"/>
      <w:r>
        <w:rPr>
          <w:rFonts w:asciiTheme="majorHAnsi" w:eastAsia="Times New Roman" w:hAnsiTheme="majorHAnsi" w:cs="Times New Roman"/>
          <w:i/>
          <w:color w:val="222222"/>
          <w:sz w:val="20"/>
          <w:szCs w:val="20"/>
          <w:lang w:val="en-AU"/>
        </w:rPr>
        <w:t>Chizhou’s</w:t>
      </w:r>
      <w:proofErr w:type="spellEnd"/>
      <w:r>
        <w:rPr>
          <w:rFonts w:asciiTheme="majorHAnsi" w:eastAsia="Times New Roman" w:hAnsiTheme="majorHAnsi" w:cs="Times New Roman"/>
          <w:i/>
          <w:color w:val="222222"/>
          <w:sz w:val="20"/>
          <w:szCs w:val="20"/>
          <w:lang w:val="en-AU"/>
        </w:rPr>
        <w:t xml:space="preserve"> local water resources planning, there will an amount of no less than 80 m m</w:t>
      </w:r>
      <w:r>
        <w:rPr>
          <w:rFonts w:asciiTheme="majorHAnsi" w:eastAsia="Times New Roman" w:hAnsiTheme="majorHAnsi" w:cs="Times New Roman"/>
          <w:i/>
          <w:color w:val="222222"/>
          <w:sz w:val="20"/>
          <w:szCs w:val="20"/>
          <w:vertAlign w:val="superscript"/>
          <w:lang w:val="en-AU"/>
        </w:rPr>
        <w:t>3</w:t>
      </w:r>
      <w:r>
        <w:rPr>
          <w:rFonts w:asciiTheme="majorHAnsi" w:eastAsia="Times New Roman" w:hAnsiTheme="majorHAnsi" w:cs="Times New Roman"/>
          <w:i/>
          <w:color w:val="222222"/>
          <w:sz w:val="20"/>
          <w:szCs w:val="20"/>
          <w:lang w:val="en-AU"/>
        </w:rPr>
        <w:t xml:space="preserve"> ecosystem water use per year. But that needs to be monitored and implemented)</w:t>
      </w:r>
      <w:r w:rsidR="005A2699">
        <w:rPr>
          <w:rFonts w:asciiTheme="majorHAnsi" w:eastAsia="Times New Roman" w:hAnsiTheme="majorHAnsi" w:cs="Times New Roman"/>
          <w:i/>
          <w:color w:val="222222"/>
          <w:sz w:val="20"/>
          <w:szCs w:val="20"/>
          <w:lang w:val="en-AU"/>
        </w:rPr>
        <w:t>.</w:t>
      </w:r>
    </w:p>
    <w:p w14:paraId="1861DDBD" w14:textId="77777777" w:rsidR="006417B5" w:rsidRDefault="006417B5">
      <w:pPr>
        <w:spacing w:line="276" w:lineRule="auto"/>
        <w:ind w:left="360"/>
        <w:jc w:val="both"/>
        <w:rPr>
          <w:rFonts w:asciiTheme="majorHAnsi" w:hAnsiTheme="majorHAnsi"/>
          <w:i/>
          <w:sz w:val="20"/>
          <w:szCs w:val="20"/>
        </w:rPr>
      </w:pPr>
    </w:p>
    <w:p w14:paraId="7D844D09" w14:textId="77777777" w:rsidR="006417B5" w:rsidRDefault="00243853">
      <w:pPr>
        <w:rPr>
          <w:rFonts w:asciiTheme="majorHAnsi" w:eastAsiaTheme="majorEastAsia" w:hAnsiTheme="majorHAnsi" w:cstheme="majorBidi"/>
          <w:b/>
          <w:bCs/>
          <w:color w:val="000000" w:themeColor="text1"/>
          <w:sz w:val="32"/>
          <w:szCs w:val="32"/>
        </w:rPr>
      </w:pPr>
      <w:r>
        <w:br w:type="page"/>
      </w:r>
    </w:p>
    <w:p w14:paraId="578C4702" w14:textId="77777777" w:rsidR="006417B5" w:rsidRDefault="00243853" w:rsidP="00FE2AB6">
      <w:pPr>
        <w:pStyle w:val="Heading1"/>
        <w:spacing w:after="0" w:line="240" w:lineRule="auto"/>
      </w:pPr>
      <w:bookmarkStart w:id="11" w:name="_Toc402184371"/>
      <w:bookmarkStart w:id="12" w:name="_Toc404338660"/>
      <w:r>
        <w:lastRenderedPageBreak/>
        <w:t>ACRONYMS</w:t>
      </w:r>
      <w:bookmarkEnd w:id="11"/>
      <w:bookmarkEnd w:id="12"/>
    </w:p>
    <w:p w14:paraId="0A0A4310" w14:textId="77777777" w:rsidR="00FE2AB6" w:rsidRDefault="00FE2AB6" w:rsidP="00FE2AB6">
      <w:pPr>
        <w:pStyle w:val="Default"/>
        <w:spacing w:after="0" w:line="240" w:lineRule="auto"/>
        <w:ind w:left="720"/>
        <w:rPr>
          <w:rFonts w:asciiTheme="majorHAnsi" w:hAnsiTheme="majorHAnsi"/>
          <w:sz w:val="18"/>
          <w:szCs w:val="18"/>
        </w:rPr>
      </w:pPr>
      <w:bookmarkStart w:id="13" w:name="_Toc393143836"/>
    </w:p>
    <w:p w14:paraId="4E712569"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AED</w:t>
      </w:r>
      <w:r>
        <w:rPr>
          <w:rFonts w:asciiTheme="majorHAnsi" w:hAnsiTheme="majorHAnsi"/>
          <w:sz w:val="18"/>
          <w:szCs w:val="18"/>
        </w:rPr>
        <w:tab/>
        <w:t>Anhui Education Department</w:t>
      </w:r>
    </w:p>
    <w:p w14:paraId="65B51777"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AFD</w:t>
      </w:r>
      <w:r>
        <w:rPr>
          <w:rFonts w:asciiTheme="majorHAnsi" w:hAnsiTheme="majorHAnsi"/>
          <w:sz w:val="18"/>
          <w:szCs w:val="18"/>
        </w:rPr>
        <w:tab/>
        <w:t>Anhui Education Department</w:t>
      </w:r>
    </w:p>
    <w:p w14:paraId="3B7C130A"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APR</w:t>
      </w:r>
      <w:r w:rsidRPr="00EE09F0">
        <w:rPr>
          <w:rFonts w:asciiTheme="majorHAnsi" w:hAnsiTheme="majorHAnsi"/>
          <w:sz w:val="18"/>
          <w:szCs w:val="18"/>
        </w:rPr>
        <w:tab/>
        <w:t xml:space="preserve">Annual Project Report </w:t>
      </w:r>
    </w:p>
    <w:p w14:paraId="21F337DB"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AWP</w:t>
      </w:r>
      <w:r w:rsidRPr="00EE09F0">
        <w:rPr>
          <w:rFonts w:asciiTheme="majorHAnsi" w:hAnsiTheme="majorHAnsi"/>
          <w:sz w:val="18"/>
          <w:szCs w:val="18"/>
        </w:rPr>
        <w:tab/>
        <w:t xml:space="preserve">Annual Work Plan </w:t>
      </w:r>
    </w:p>
    <w:p w14:paraId="0AB2A281"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CAP</w:t>
      </w:r>
      <w:r>
        <w:rPr>
          <w:rFonts w:asciiTheme="majorHAnsi" w:hAnsiTheme="majorHAnsi"/>
          <w:sz w:val="18"/>
          <w:szCs w:val="18"/>
        </w:rPr>
        <w:tab/>
      </w:r>
      <w:r w:rsidRPr="001959D8">
        <w:rPr>
          <w:rFonts w:asciiTheme="majorHAnsi" w:hAnsiTheme="majorHAnsi"/>
          <w:sz w:val="18"/>
          <w:szCs w:val="18"/>
        </w:rPr>
        <w:t>Conservation Action Planning</w:t>
      </w:r>
    </w:p>
    <w:p w14:paraId="0210EF75" w14:textId="77777777" w:rsidR="00FE2AB6" w:rsidRDefault="00FE2AB6" w:rsidP="00CE005B">
      <w:pPr>
        <w:pStyle w:val="Default"/>
        <w:spacing w:after="0" w:line="276" w:lineRule="auto"/>
        <w:ind w:left="720"/>
        <w:rPr>
          <w:rFonts w:asciiTheme="majorHAnsi" w:eastAsia="Times New Roman" w:hAnsiTheme="majorHAnsi" w:cs="Times New Roman"/>
          <w:sz w:val="18"/>
          <w:szCs w:val="18"/>
        </w:rPr>
      </w:pPr>
      <w:r w:rsidRPr="005509B4">
        <w:rPr>
          <w:rFonts w:asciiTheme="majorHAnsi" w:eastAsia="Times New Roman" w:hAnsiTheme="majorHAnsi" w:cs="Times New Roman"/>
          <w:sz w:val="18"/>
          <w:szCs w:val="18"/>
        </w:rPr>
        <w:t>CBPF-ML</w:t>
      </w:r>
      <w:r w:rsidRPr="005509B4">
        <w:rPr>
          <w:rFonts w:asciiTheme="majorHAnsi" w:eastAsia="Times New Roman" w:hAnsiTheme="majorHAnsi" w:cs="Times New Roman"/>
          <w:sz w:val="18"/>
          <w:szCs w:val="18"/>
        </w:rPr>
        <w:tab/>
        <w:t>China Biodiversity Partnership Framework</w:t>
      </w:r>
      <w:r>
        <w:rPr>
          <w:rFonts w:asciiTheme="majorHAnsi" w:eastAsia="Times New Roman" w:hAnsiTheme="majorHAnsi" w:cs="Times New Roman"/>
          <w:sz w:val="18"/>
          <w:szCs w:val="18"/>
        </w:rPr>
        <w:t xml:space="preserve"> </w:t>
      </w:r>
      <w:r w:rsidRPr="005509B4">
        <w:rPr>
          <w:rFonts w:asciiTheme="majorHAnsi" w:eastAsia="Times New Roman" w:hAnsiTheme="majorHAnsi" w:cs="Times New Roman"/>
          <w:sz w:val="18"/>
          <w:szCs w:val="18"/>
        </w:rPr>
        <w:t xml:space="preserve">- Mainstream of Life </w:t>
      </w:r>
    </w:p>
    <w:p w14:paraId="5C5AB86A" w14:textId="77777777" w:rsidR="00714DA9" w:rsidRDefault="00714DA9" w:rsidP="00CE005B">
      <w:pPr>
        <w:spacing w:after="0" w:line="276" w:lineRule="auto"/>
        <w:ind w:left="720"/>
        <w:rPr>
          <w:rFonts w:asciiTheme="majorHAnsi" w:hAnsiTheme="majorHAnsi" w:cs="≈'FCTˇ"/>
          <w:color w:val="333333"/>
          <w:sz w:val="18"/>
          <w:szCs w:val="18"/>
        </w:rPr>
      </w:pPr>
      <w:r>
        <w:rPr>
          <w:rFonts w:asciiTheme="majorHAnsi" w:hAnsiTheme="majorHAnsi" w:cs="≈'FCTˇ"/>
          <w:color w:val="333333"/>
          <w:sz w:val="18"/>
          <w:szCs w:val="18"/>
        </w:rPr>
        <w:t>CICETE</w:t>
      </w:r>
      <w:r>
        <w:rPr>
          <w:rFonts w:asciiTheme="majorHAnsi" w:hAnsiTheme="majorHAnsi" w:cs="≈'FCTˇ"/>
          <w:color w:val="333333"/>
          <w:sz w:val="18"/>
          <w:szCs w:val="18"/>
        </w:rPr>
        <w:tab/>
      </w:r>
      <w:r w:rsidRPr="00306526">
        <w:rPr>
          <w:rFonts w:asciiTheme="majorHAnsi" w:hAnsiTheme="majorHAnsi" w:cs="≈'FCTˇ"/>
          <w:color w:val="333333"/>
          <w:sz w:val="18"/>
          <w:szCs w:val="18"/>
        </w:rPr>
        <w:t xml:space="preserve">China International Centre for Economic and Technical Exchanges </w:t>
      </w:r>
    </w:p>
    <w:p w14:paraId="5406A1F5" w14:textId="5512E3F7" w:rsidR="00C82B4A" w:rsidRDefault="00C82B4A" w:rsidP="00CE005B">
      <w:pPr>
        <w:pStyle w:val="Default"/>
        <w:spacing w:after="0" w:line="276" w:lineRule="auto"/>
        <w:ind w:left="720"/>
        <w:rPr>
          <w:rFonts w:asciiTheme="majorHAnsi" w:hAnsiTheme="majorHAnsi"/>
          <w:sz w:val="18"/>
          <w:szCs w:val="18"/>
        </w:rPr>
      </w:pPr>
      <w:r>
        <w:rPr>
          <w:rFonts w:asciiTheme="majorHAnsi" w:eastAsia="Times New Roman" w:hAnsiTheme="majorHAnsi" w:cs="Times New Roman"/>
          <w:sz w:val="18"/>
          <w:szCs w:val="18"/>
        </w:rPr>
        <w:t>CCF</w:t>
      </w:r>
      <w:r>
        <w:rPr>
          <w:rFonts w:asciiTheme="majorHAnsi" w:eastAsia="Times New Roman" w:hAnsiTheme="majorHAnsi" w:cs="Times New Roman"/>
          <w:sz w:val="18"/>
          <w:szCs w:val="18"/>
        </w:rPr>
        <w:tab/>
        <w:t>Coca Cola Foundation</w:t>
      </w:r>
    </w:p>
    <w:p w14:paraId="5EBEFEA5" w14:textId="1F6190FA" w:rsidR="00FE2AB6" w:rsidRPr="00714DA9" w:rsidRDefault="00FE2AB6" w:rsidP="00CE005B">
      <w:pPr>
        <w:spacing w:after="0" w:line="276" w:lineRule="auto"/>
        <w:ind w:left="720"/>
        <w:rPr>
          <w:rFonts w:eastAsia="SimSun"/>
          <w:i/>
          <w:sz w:val="18"/>
          <w:szCs w:val="18"/>
          <w:lang w:eastAsia="zh-CN"/>
        </w:rPr>
      </w:pPr>
      <w:r w:rsidRPr="00EE09F0">
        <w:rPr>
          <w:rFonts w:asciiTheme="majorHAnsi" w:hAnsiTheme="majorHAnsi"/>
          <w:sz w:val="18"/>
          <w:szCs w:val="18"/>
        </w:rPr>
        <w:t>CO</w:t>
      </w:r>
      <w:r w:rsidRPr="00EE09F0">
        <w:rPr>
          <w:rFonts w:asciiTheme="majorHAnsi" w:hAnsiTheme="majorHAnsi"/>
          <w:sz w:val="18"/>
          <w:szCs w:val="18"/>
        </w:rPr>
        <w:tab/>
        <w:t>Country Office (of UNDP)</w:t>
      </w:r>
    </w:p>
    <w:p w14:paraId="603BE10D"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CNR</w:t>
      </w:r>
      <w:r>
        <w:rPr>
          <w:rFonts w:asciiTheme="majorHAnsi" w:hAnsiTheme="majorHAnsi"/>
          <w:sz w:val="18"/>
          <w:szCs w:val="18"/>
        </w:rPr>
        <w:tab/>
        <w:t>County Nature Reserve</w:t>
      </w:r>
    </w:p>
    <w:p w14:paraId="743589C9"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CSA</w:t>
      </w:r>
      <w:r>
        <w:rPr>
          <w:rFonts w:asciiTheme="majorHAnsi" w:hAnsiTheme="majorHAnsi"/>
          <w:sz w:val="18"/>
          <w:szCs w:val="18"/>
        </w:rPr>
        <w:tab/>
      </w:r>
      <w:r w:rsidRPr="004244EC">
        <w:rPr>
          <w:rFonts w:asciiTheme="majorHAnsi" w:hAnsiTheme="majorHAnsi"/>
          <w:sz w:val="18"/>
          <w:szCs w:val="18"/>
        </w:rPr>
        <w:t>Institutional Capacity Score Assessment</w:t>
      </w:r>
    </w:p>
    <w:p w14:paraId="44F3CA99"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CTA</w:t>
      </w:r>
      <w:r w:rsidRPr="00EE09F0">
        <w:rPr>
          <w:rFonts w:asciiTheme="majorHAnsi" w:hAnsiTheme="majorHAnsi"/>
          <w:sz w:val="18"/>
          <w:szCs w:val="18"/>
        </w:rPr>
        <w:tab/>
        <w:t xml:space="preserve">Chief Technical Advisor </w:t>
      </w:r>
    </w:p>
    <w:p w14:paraId="57B01CAF"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EA</w:t>
      </w:r>
      <w:r w:rsidRPr="00EE09F0">
        <w:rPr>
          <w:rFonts w:asciiTheme="majorHAnsi" w:hAnsiTheme="majorHAnsi"/>
          <w:sz w:val="18"/>
          <w:szCs w:val="18"/>
        </w:rPr>
        <w:tab/>
        <w:t xml:space="preserve">Executing Agency </w:t>
      </w:r>
    </w:p>
    <w:p w14:paraId="1A493BE5"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EHI</w:t>
      </w:r>
      <w:r>
        <w:rPr>
          <w:rFonts w:asciiTheme="majorHAnsi" w:hAnsiTheme="majorHAnsi"/>
          <w:sz w:val="18"/>
          <w:szCs w:val="18"/>
        </w:rPr>
        <w:tab/>
      </w:r>
      <w:r w:rsidRPr="001959D8">
        <w:rPr>
          <w:rFonts w:asciiTheme="majorHAnsi" w:hAnsiTheme="majorHAnsi"/>
          <w:sz w:val="18"/>
          <w:szCs w:val="18"/>
        </w:rPr>
        <w:t>Ecosystem Health Index</w:t>
      </w:r>
    </w:p>
    <w:p w14:paraId="068B7D43"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GEF</w:t>
      </w:r>
      <w:r w:rsidRPr="00EE09F0">
        <w:rPr>
          <w:rFonts w:asciiTheme="majorHAnsi" w:hAnsiTheme="majorHAnsi"/>
          <w:sz w:val="18"/>
          <w:szCs w:val="18"/>
        </w:rPr>
        <w:tab/>
        <w:t xml:space="preserve">Global Environment Facility </w:t>
      </w:r>
    </w:p>
    <w:p w14:paraId="695D2FE4"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IA</w:t>
      </w:r>
      <w:r w:rsidRPr="00EE09F0">
        <w:rPr>
          <w:rFonts w:asciiTheme="majorHAnsi" w:hAnsiTheme="majorHAnsi"/>
          <w:sz w:val="18"/>
          <w:szCs w:val="18"/>
        </w:rPr>
        <w:tab/>
        <w:t xml:space="preserve">Implementing Agency </w:t>
      </w:r>
    </w:p>
    <w:p w14:paraId="37033989"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KAP</w:t>
      </w:r>
      <w:r>
        <w:rPr>
          <w:rFonts w:asciiTheme="majorHAnsi" w:hAnsiTheme="majorHAnsi"/>
          <w:sz w:val="18"/>
          <w:szCs w:val="18"/>
        </w:rPr>
        <w:tab/>
      </w:r>
      <w:r w:rsidRPr="001959D8">
        <w:rPr>
          <w:rFonts w:asciiTheme="majorHAnsi" w:hAnsiTheme="majorHAnsi"/>
          <w:sz w:val="18"/>
          <w:szCs w:val="18"/>
        </w:rPr>
        <w:t>Knowledge, Attitude, Practice</w:t>
      </w:r>
    </w:p>
    <w:p w14:paraId="11C31257"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MER</w:t>
      </w:r>
      <w:r>
        <w:rPr>
          <w:rFonts w:asciiTheme="majorHAnsi" w:hAnsiTheme="majorHAnsi"/>
          <w:sz w:val="18"/>
          <w:szCs w:val="18"/>
        </w:rPr>
        <w:tab/>
        <w:t>Monitoring, Evaluation &amp; Reporting</w:t>
      </w:r>
    </w:p>
    <w:p w14:paraId="03A357B8"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METT</w:t>
      </w:r>
      <w:r>
        <w:rPr>
          <w:rFonts w:asciiTheme="majorHAnsi" w:hAnsiTheme="majorHAnsi"/>
          <w:sz w:val="18"/>
          <w:szCs w:val="18"/>
        </w:rPr>
        <w:tab/>
      </w:r>
      <w:r w:rsidRPr="001959D8">
        <w:rPr>
          <w:rFonts w:asciiTheme="majorHAnsi" w:hAnsiTheme="majorHAnsi"/>
          <w:sz w:val="18"/>
          <w:szCs w:val="18"/>
        </w:rPr>
        <w:t>Management Effectiveness Tracking Tool</w:t>
      </w:r>
    </w:p>
    <w:p w14:paraId="2C68E598"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MoU</w:t>
      </w:r>
      <w:r w:rsidRPr="00EE09F0">
        <w:rPr>
          <w:rFonts w:asciiTheme="majorHAnsi" w:hAnsiTheme="majorHAnsi"/>
          <w:sz w:val="18"/>
          <w:szCs w:val="18"/>
        </w:rPr>
        <w:tab/>
        <w:t xml:space="preserve">Memorandum of Understanding </w:t>
      </w:r>
    </w:p>
    <w:p w14:paraId="4F3CB117"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MTR</w:t>
      </w:r>
      <w:r w:rsidRPr="00EE09F0">
        <w:rPr>
          <w:rFonts w:asciiTheme="majorHAnsi" w:hAnsiTheme="majorHAnsi"/>
          <w:sz w:val="18"/>
          <w:szCs w:val="18"/>
        </w:rPr>
        <w:tab/>
        <w:t>Mid Term Review</w:t>
      </w:r>
    </w:p>
    <w:p w14:paraId="66629406"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NEX</w:t>
      </w:r>
      <w:r>
        <w:rPr>
          <w:rFonts w:asciiTheme="majorHAnsi" w:hAnsiTheme="majorHAnsi"/>
          <w:sz w:val="18"/>
          <w:szCs w:val="18"/>
        </w:rPr>
        <w:tab/>
        <w:t>Nationally Executed</w:t>
      </w:r>
    </w:p>
    <w:p w14:paraId="6ED58DC2"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NGO</w:t>
      </w:r>
      <w:r w:rsidRPr="00EE09F0">
        <w:rPr>
          <w:rFonts w:asciiTheme="majorHAnsi" w:hAnsiTheme="majorHAnsi"/>
          <w:sz w:val="18"/>
          <w:szCs w:val="18"/>
        </w:rPr>
        <w:tab/>
        <w:t xml:space="preserve">Non-Governmental </w:t>
      </w:r>
      <w:proofErr w:type="spellStart"/>
      <w:r w:rsidRPr="00EE09F0">
        <w:rPr>
          <w:rFonts w:asciiTheme="majorHAnsi" w:hAnsiTheme="majorHAnsi"/>
          <w:sz w:val="18"/>
          <w:szCs w:val="18"/>
        </w:rPr>
        <w:t>Organisation</w:t>
      </w:r>
      <w:proofErr w:type="spellEnd"/>
      <w:r w:rsidRPr="00EE09F0">
        <w:rPr>
          <w:rFonts w:asciiTheme="majorHAnsi" w:hAnsiTheme="majorHAnsi"/>
          <w:sz w:val="18"/>
          <w:szCs w:val="18"/>
        </w:rPr>
        <w:t xml:space="preserve"> </w:t>
      </w:r>
    </w:p>
    <w:p w14:paraId="11AC34AE"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NNR</w:t>
      </w:r>
      <w:r>
        <w:rPr>
          <w:rFonts w:asciiTheme="majorHAnsi" w:hAnsiTheme="majorHAnsi"/>
          <w:sz w:val="18"/>
          <w:szCs w:val="18"/>
        </w:rPr>
        <w:tab/>
        <w:t>National Nature Reserve</w:t>
      </w:r>
    </w:p>
    <w:p w14:paraId="166DAB97"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NPD</w:t>
      </w:r>
      <w:r>
        <w:rPr>
          <w:rFonts w:asciiTheme="majorHAnsi" w:hAnsiTheme="majorHAnsi"/>
          <w:sz w:val="18"/>
          <w:szCs w:val="18"/>
        </w:rPr>
        <w:tab/>
        <w:t>National Project Director</w:t>
      </w:r>
    </w:p>
    <w:p w14:paraId="085C7210"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NWP</w:t>
      </w:r>
      <w:r>
        <w:rPr>
          <w:rFonts w:asciiTheme="majorHAnsi" w:hAnsiTheme="majorHAnsi"/>
          <w:sz w:val="18"/>
          <w:szCs w:val="18"/>
        </w:rPr>
        <w:tab/>
        <w:t>National Wetland Park</w:t>
      </w:r>
    </w:p>
    <w:p w14:paraId="5D9077BF"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PA</w:t>
      </w:r>
      <w:r>
        <w:rPr>
          <w:rFonts w:asciiTheme="majorHAnsi" w:hAnsiTheme="majorHAnsi"/>
          <w:sz w:val="18"/>
          <w:szCs w:val="18"/>
        </w:rPr>
        <w:tab/>
        <w:t>Protected Area</w:t>
      </w:r>
    </w:p>
    <w:p w14:paraId="0A4ED379"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PIMS</w:t>
      </w:r>
      <w:r w:rsidRPr="00EE09F0">
        <w:rPr>
          <w:rFonts w:asciiTheme="majorHAnsi" w:hAnsiTheme="majorHAnsi"/>
          <w:sz w:val="18"/>
          <w:szCs w:val="18"/>
        </w:rPr>
        <w:tab/>
        <w:t xml:space="preserve">Project Information Management System </w:t>
      </w:r>
    </w:p>
    <w:p w14:paraId="0D1390D1"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PIR</w:t>
      </w:r>
      <w:r w:rsidRPr="00EE09F0">
        <w:rPr>
          <w:rFonts w:asciiTheme="majorHAnsi" w:hAnsiTheme="majorHAnsi"/>
          <w:sz w:val="18"/>
          <w:szCs w:val="18"/>
        </w:rPr>
        <w:tab/>
        <w:t xml:space="preserve">Project Implementation Review </w:t>
      </w:r>
    </w:p>
    <w:p w14:paraId="42A75CD2"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PM</w:t>
      </w:r>
      <w:r>
        <w:rPr>
          <w:rFonts w:asciiTheme="majorHAnsi" w:hAnsiTheme="majorHAnsi"/>
          <w:sz w:val="18"/>
          <w:szCs w:val="18"/>
        </w:rPr>
        <w:tab/>
        <w:t xml:space="preserve">Project Manager </w:t>
      </w:r>
    </w:p>
    <w:p w14:paraId="29A0B54A"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PMO</w:t>
      </w:r>
      <w:r w:rsidRPr="00EE09F0">
        <w:rPr>
          <w:rFonts w:asciiTheme="majorHAnsi" w:hAnsiTheme="majorHAnsi"/>
          <w:sz w:val="18"/>
          <w:szCs w:val="18"/>
        </w:rPr>
        <w:tab/>
        <w:t xml:space="preserve">Project Management Office </w:t>
      </w:r>
    </w:p>
    <w:p w14:paraId="155798EC"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PNR</w:t>
      </w:r>
      <w:r>
        <w:rPr>
          <w:rFonts w:asciiTheme="majorHAnsi" w:hAnsiTheme="majorHAnsi"/>
          <w:sz w:val="18"/>
          <w:szCs w:val="18"/>
        </w:rPr>
        <w:tab/>
        <w:t>Provisional Nature Reserve</w:t>
      </w:r>
    </w:p>
    <w:p w14:paraId="5C9262AF"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PRC</w:t>
      </w:r>
      <w:r w:rsidRPr="00EE09F0">
        <w:rPr>
          <w:rFonts w:asciiTheme="majorHAnsi" w:hAnsiTheme="majorHAnsi"/>
          <w:sz w:val="18"/>
          <w:szCs w:val="18"/>
        </w:rPr>
        <w:tab/>
        <w:t>People’s Republic of China</w:t>
      </w:r>
    </w:p>
    <w:p w14:paraId="629C59D3" w14:textId="563AA4AF" w:rsidR="00163BE2" w:rsidRDefault="00163BE2" w:rsidP="00CE005B">
      <w:pPr>
        <w:pStyle w:val="Default"/>
        <w:spacing w:after="0" w:line="276" w:lineRule="auto"/>
        <w:ind w:left="720"/>
        <w:rPr>
          <w:rFonts w:asciiTheme="majorHAnsi" w:hAnsiTheme="majorHAnsi"/>
          <w:sz w:val="18"/>
          <w:szCs w:val="18"/>
        </w:rPr>
      </w:pPr>
      <w:r w:rsidRPr="00214DCA">
        <w:rPr>
          <w:rFonts w:asciiTheme="majorHAnsi" w:hAnsiTheme="majorHAnsi"/>
          <w:sz w:val="18"/>
          <w:szCs w:val="18"/>
        </w:rPr>
        <w:t>PWGP</w:t>
      </w:r>
      <w:r w:rsidRPr="00214DCA">
        <w:rPr>
          <w:rFonts w:asciiTheme="majorHAnsi" w:hAnsiTheme="majorHAnsi"/>
          <w:sz w:val="18"/>
          <w:szCs w:val="18"/>
        </w:rPr>
        <w:tab/>
        <w:t xml:space="preserve">(Coca Cola) Partnership for Water Governance </w:t>
      </w:r>
      <w:proofErr w:type="spellStart"/>
      <w:r w:rsidRPr="00214DCA">
        <w:rPr>
          <w:rFonts w:asciiTheme="majorHAnsi" w:hAnsiTheme="majorHAnsi"/>
          <w:sz w:val="18"/>
          <w:szCs w:val="18"/>
        </w:rPr>
        <w:t>Programme</w:t>
      </w:r>
      <w:proofErr w:type="spellEnd"/>
    </w:p>
    <w:p w14:paraId="76E0C251"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PWP</w:t>
      </w:r>
      <w:r>
        <w:rPr>
          <w:rFonts w:asciiTheme="majorHAnsi" w:hAnsiTheme="majorHAnsi"/>
          <w:sz w:val="18"/>
          <w:szCs w:val="18"/>
        </w:rPr>
        <w:tab/>
        <w:t>Provincial Wetland Park</w:t>
      </w:r>
    </w:p>
    <w:p w14:paraId="278B8919"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RTA</w:t>
      </w:r>
      <w:r>
        <w:rPr>
          <w:rFonts w:asciiTheme="majorHAnsi" w:hAnsiTheme="majorHAnsi"/>
          <w:sz w:val="18"/>
          <w:szCs w:val="18"/>
        </w:rPr>
        <w:tab/>
        <w:t>Regional Technical Adviser (of UNDP)</w:t>
      </w:r>
    </w:p>
    <w:p w14:paraId="3A909186" w14:textId="3F2E29E1" w:rsidR="004D172E" w:rsidRPr="004D172E" w:rsidRDefault="004D172E" w:rsidP="00CE005B">
      <w:pPr>
        <w:pStyle w:val="Default"/>
        <w:spacing w:after="0" w:line="276" w:lineRule="auto"/>
        <w:ind w:left="720"/>
        <w:rPr>
          <w:rFonts w:asciiTheme="majorHAnsi" w:hAnsiTheme="majorHAnsi"/>
          <w:sz w:val="18"/>
          <w:szCs w:val="18"/>
        </w:rPr>
      </w:pPr>
      <w:r>
        <w:rPr>
          <w:rFonts w:asciiTheme="majorHAnsi" w:hAnsiTheme="majorHAnsi"/>
          <w:sz w:val="18"/>
          <w:szCs w:val="18"/>
        </w:rPr>
        <w:t>SES</w:t>
      </w:r>
      <w:r>
        <w:rPr>
          <w:rFonts w:asciiTheme="majorHAnsi" w:hAnsiTheme="majorHAnsi"/>
          <w:sz w:val="18"/>
          <w:szCs w:val="18"/>
        </w:rPr>
        <w:tab/>
      </w:r>
      <w:r w:rsidRPr="004D172E">
        <w:rPr>
          <w:rFonts w:asciiTheme="majorHAnsi" w:hAnsiTheme="majorHAnsi"/>
          <w:sz w:val="18"/>
          <w:szCs w:val="18"/>
        </w:rPr>
        <w:t>(UNDP) Social and Environment Standards</w:t>
      </w:r>
    </w:p>
    <w:p w14:paraId="2F175EAC"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SMART</w:t>
      </w:r>
      <w:r w:rsidRPr="00EE09F0">
        <w:rPr>
          <w:rFonts w:asciiTheme="majorHAnsi" w:hAnsiTheme="majorHAnsi"/>
          <w:sz w:val="18"/>
          <w:szCs w:val="18"/>
        </w:rPr>
        <w:tab/>
        <w:t xml:space="preserve">Specific, Measurable, Achievable, Relevant &amp; Time-bound </w:t>
      </w:r>
    </w:p>
    <w:p w14:paraId="2E97B71D"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S</w:t>
      </w:r>
      <w:r w:rsidRPr="00EE09F0">
        <w:rPr>
          <w:rFonts w:asciiTheme="majorHAnsi" w:hAnsiTheme="majorHAnsi"/>
          <w:sz w:val="18"/>
          <w:szCs w:val="18"/>
        </w:rPr>
        <w:t>RF</w:t>
      </w:r>
      <w:r w:rsidRPr="00EE09F0">
        <w:rPr>
          <w:rFonts w:asciiTheme="majorHAnsi" w:hAnsiTheme="majorHAnsi"/>
          <w:sz w:val="18"/>
          <w:szCs w:val="18"/>
        </w:rPr>
        <w:tab/>
      </w:r>
      <w:r>
        <w:rPr>
          <w:rFonts w:asciiTheme="majorHAnsi" w:hAnsiTheme="majorHAnsi"/>
          <w:sz w:val="18"/>
          <w:szCs w:val="18"/>
        </w:rPr>
        <w:t>Strategic</w:t>
      </w:r>
      <w:r w:rsidRPr="00EE09F0">
        <w:rPr>
          <w:rFonts w:asciiTheme="majorHAnsi" w:hAnsiTheme="majorHAnsi"/>
          <w:sz w:val="18"/>
          <w:szCs w:val="18"/>
        </w:rPr>
        <w:t xml:space="preserve"> Results Framework</w:t>
      </w:r>
    </w:p>
    <w:p w14:paraId="0D58AA15"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TE</w:t>
      </w:r>
      <w:r>
        <w:rPr>
          <w:rFonts w:asciiTheme="majorHAnsi" w:hAnsiTheme="majorHAnsi"/>
          <w:sz w:val="18"/>
          <w:szCs w:val="18"/>
        </w:rPr>
        <w:tab/>
        <w:t>Terminal Evaluation</w:t>
      </w:r>
    </w:p>
    <w:p w14:paraId="1D81933D"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TOR</w:t>
      </w:r>
      <w:r w:rsidRPr="00EE09F0">
        <w:rPr>
          <w:rFonts w:asciiTheme="majorHAnsi" w:hAnsiTheme="majorHAnsi"/>
          <w:sz w:val="18"/>
          <w:szCs w:val="18"/>
        </w:rPr>
        <w:tab/>
        <w:t xml:space="preserve">Terms of Reference </w:t>
      </w:r>
    </w:p>
    <w:p w14:paraId="0EFA5A10"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UN</w:t>
      </w:r>
      <w:r w:rsidRPr="00EE09F0">
        <w:rPr>
          <w:rFonts w:asciiTheme="majorHAnsi" w:hAnsiTheme="majorHAnsi"/>
          <w:sz w:val="18"/>
          <w:szCs w:val="18"/>
        </w:rPr>
        <w:tab/>
        <w:t xml:space="preserve">United Nations </w:t>
      </w:r>
    </w:p>
    <w:p w14:paraId="355DD58E"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UNDP</w:t>
      </w:r>
      <w:r w:rsidRPr="00EE09F0">
        <w:rPr>
          <w:rFonts w:asciiTheme="majorHAnsi" w:hAnsiTheme="majorHAnsi"/>
          <w:sz w:val="18"/>
          <w:szCs w:val="18"/>
        </w:rPr>
        <w:tab/>
        <w:t xml:space="preserve">United Nations Development </w:t>
      </w:r>
      <w:proofErr w:type="spellStart"/>
      <w:r w:rsidRPr="00EE09F0">
        <w:rPr>
          <w:rFonts w:asciiTheme="majorHAnsi" w:hAnsiTheme="majorHAnsi"/>
          <w:sz w:val="18"/>
          <w:szCs w:val="18"/>
        </w:rPr>
        <w:t>Programme</w:t>
      </w:r>
      <w:proofErr w:type="spellEnd"/>
      <w:r w:rsidRPr="00EE09F0">
        <w:rPr>
          <w:rFonts w:asciiTheme="majorHAnsi" w:hAnsiTheme="majorHAnsi"/>
          <w:sz w:val="18"/>
          <w:szCs w:val="18"/>
        </w:rPr>
        <w:t xml:space="preserve"> </w:t>
      </w:r>
    </w:p>
    <w:p w14:paraId="6BD675D6" w14:textId="77777777" w:rsidR="00FE2AB6" w:rsidRPr="00EE09F0"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UNDAF</w:t>
      </w:r>
      <w:r w:rsidRPr="00EE09F0">
        <w:rPr>
          <w:rFonts w:asciiTheme="majorHAnsi" w:hAnsiTheme="majorHAnsi"/>
          <w:sz w:val="18"/>
          <w:szCs w:val="18"/>
        </w:rPr>
        <w:tab/>
        <w:t xml:space="preserve">United Nations Development Assistance Framework </w:t>
      </w:r>
    </w:p>
    <w:p w14:paraId="1D737700" w14:textId="77777777" w:rsidR="00FE2AB6" w:rsidRDefault="00FE2AB6" w:rsidP="00CE005B">
      <w:pPr>
        <w:pStyle w:val="Default"/>
        <w:spacing w:after="0" w:line="276" w:lineRule="auto"/>
        <w:ind w:left="720"/>
        <w:rPr>
          <w:rFonts w:asciiTheme="majorHAnsi" w:hAnsiTheme="majorHAnsi"/>
          <w:sz w:val="18"/>
          <w:szCs w:val="18"/>
        </w:rPr>
      </w:pPr>
      <w:r w:rsidRPr="00EE09F0">
        <w:rPr>
          <w:rFonts w:asciiTheme="majorHAnsi" w:hAnsiTheme="majorHAnsi"/>
          <w:sz w:val="18"/>
          <w:szCs w:val="18"/>
        </w:rPr>
        <w:t>USD</w:t>
      </w:r>
      <w:r w:rsidRPr="00EE09F0">
        <w:rPr>
          <w:rFonts w:asciiTheme="majorHAnsi" w:hAnsiTheme="majorHAnsi"/>
          <w:sz w:val="18"/>
          <w:szCs w:val="18"/>
        </w:rPr>
        <w:tab/>
        <w:t xml:space="preserve">United States Dollar </w:t>
      </w:r>
    </w:p>
    <w:p w14:paraId="71A8EFF9" w14:textId="77777777" w:rsidR="00FE2AB6"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WP</w:t>
      </w:r>
      <w:r>
        <w:rPr>
          <w:rFonts w:asciiTheme="majorHAnsi" w:hAnsiTheme="majorHAnsi"/>
          <w:sz w:val="18"/>
          <w:szCs w:val="18"/>
        </w:rPr>
        <w:tab/>
        <w:t>Wetland Park</w:t>
      </w:r>
    </w:p>
    <w:p w14:paraId="790B0D67" w14:textId="77777777" w:rsidR="00FE2AB6" w:rsidRPr="00EE09F0" w:rsidRDefault="00FE2AB6" w:rsidP="00CE005B">
      <w:pPr>
        <w:pStyle w:val="Default"/>
        <w:spacing w:after="0" w:line="276" w:lineRule="auto"/>
        <w:ind w:left="720"/>
        <w:rPr>
          <w:rFonts w:asciiTheme="majorHAnsi" w:hAnsiTheme="majorHAnsi"/>
          <w:sz w:val="18"/>
          <w:szCs w:val="18"/>
        </w:rPr>
      </w:pPr>
      <w:r>
        <w:rPr>
          <w:rFonts w:asciiTheme="majorHAnsi" w:hAnsiTheme="majorHAnsi"/>
          <w:sz w:val="18"/>
          <w:szCs w:val="18"/>
        </w:rPr>
        <w:t>WPA</w:t>
      </w:r>
      <w:r>
        <w:rPr>
          <w:rFonts w:asciiTheme="majorHAnsi" w:hAnsiTheme="majorHAnsi"/>
          <w:sz w:val="18"/>
          <w:szCs w:val="18"/>
        </w:rPr>
        <w:tab/>
        <w:t>Wetland Protected Area</w:t>
      </w:r>
    </w:p>
    <w:p w14:paraId="380E22A0" w14:textId="77777777" w:rsidR="00FE2AB6" w:rsidRDefault="00FE2AB6" w:rsidP="00CE005B">
      <w:pPr>
        <w:spacing w:after="0" w:line="276" w:lineRule="auto"/>
        <w:ind w:left="720"/>
        <w:rPr>
          <w:rFonts w:asciiTheme="majorHAnsi" w:hAnsiTheme="majorHAnsi"/>
          <w:sz w:val="18"/>
          <w:szCs w:val="18"/>
        </w:rPr>
      </w:pPr>
      <w:r w:rsidRPr="00EE09F0">
        <w:rPr>
          <w:rFonts w:asciiTheme="majorHAnsi" w:hAnsiTheme="majorHAnsi"/>
          <w:sz w:val="18"/>
          <w:szCs w:val="18"/>
        </w:rPr>
        <w:t>WWF</w:t>
      </w:r>
      <w:r w:rsidRPr="00EE09F0">
        <w:rPr>
          <w:rFonts w:asciiTheme="majorHAnsi" w:hAnsiTheme="majorHAnsi"/>
          <w:sz w:val="18"/>
          <w:szCs w:val="18"/>
        </w:rPr>
        <w:tab/>
        <w:t>World Wide Fund for Nature &amp; Natural Resources</w:t>
      </w:r>
    </w:p>
    <w:p w14:paraId="360544B9" w14:textId="77777777" w:rsidR="006417B5" w:rsidRDefault="00243853">
      <w:pPr>
        <w:rPr>
          <w:rFonts w:asciiTheme="majorHAnsi" w:eastAsiaTheme="majorEastAsia" w:hAnsiTheme="majorHAnsi" w:cstheme="majorBidi"/>
          <w:b/>
          <w:bCs/>
          <w:color w:val="000000" w:themeColor="text1"/>
          <w:sz w:val="32"/>
          <w:szCs w:val="32"/>
        </w:rPr>
      </w:pPr>
      <w:r>
        <w:br w:type="page"/>
      </w:r>
    </w:p>
    <w:p w14:paraId="032A3B70" w14:textId="77777777" w:rsidR="006417B5" w:rsidRDefault="00243853" w:rsidP="00732EA9">
      <w:pPr>
        <w:pStyle w:val="Heading1"/>
        <w:spacing w:after="0" w:line="276" w:lineRule="auto"/>
      </w:pPr>
      <w:bookmarkStart w:id="14" w:name="_Toc402184372"/>
      <w:bookmarkStart w:id="15" w:name="_Toc404338661"/>
      <w:r>
        <w:lastRenderedPageBreak/>
        <w:t>1. INTRODUCTION</w:t>
      </w:r>
      <w:bookmarkEnd w:id="13"/>
      <w:bookmarkEnd w:id="14"/>
      <w:bookmarkEnd w:id="15"/>
    </w:p>
    <w:p w14:paraId="0636DD15" w14:textId="77777777" w:rsidR="006417B5" w:rsidRDefault="006417B5" w:rsidP="00732EA9">
      <w:pPr>
        <w:spacing w:after="0" w:line="276" w:lineRule="auto"/>
      </w:pPr>
    </w:p>
    <w:p w14:paraId="01CC1440" w14:textId="77777777" w:rsidR="006417B5" w:rsidRDefault="00243853" w:rsidP="00732EA9">
      <w:pPr>
        <w:pStyle w:val="Heading2"/>
        <w:spacing w:before="0" w:after="0" w:line="276" w:lineRule="auto"/>
      </w:pPr>
      <w:bookmarkStart w:id="16" w:name="_Toc402184373"/>
      <w:bookmarkStart w:id="17" w:name="_Toc404338662"/>
      <w:r>
        <w:t>1.1 TE Purpose</w:t>
      </w:r>
      <w:bookmarkEnd w:id="16"/>
      <w:bookmarkEnd w:id="17"/>
    </w:p>
    <w:p w14:paraId="0D318667" w14:textId="77777777" w:rsidR="006417B5" w:rsidRDefault="006417B5" w:rsidP="00732EA9">
      <w:pPr>
        <w:spacing w:after="0" w:line="276" w:lineRule="auto"/>
      </w:pPr>
    </w:p>
    <w:p w14:paraId="3FFDD99E" w14:textId="77777777" w:rsidR="006417B5" w:rsidRDefault="00243853" w:rsidP="00732EA9">
      <w:pPr>
        <w:pStyle w:val="ListParagraph"/>
        <w:numPr>
          <w:ilvl w:val="0"/>
          <w:numId w:val="13"/>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eastAsia="Times New Roman" w:hAnsiTheme="majorHAnsi" w:cs="Tahoma"/>
          <w:color w:val="000000" w:themeColor="text1"/>
          <w:sz w:val="20"/>
          <w:szCs w:val="20"/>
        </w:rPr>
        <w:t>The TE was undertaken in accordance with the Terms of Reference (</w:t>
      </w:r>
      <w:proofErr w:type="spellStart"/>
      <w:r>
        <w:rPr>
          <w:rFonts w:asciiTheme="majorHAnsi" w:eastAsia="Times New Roman" w:hAnsiTheme="majorHAnsi" w:cs="Tahoma"/>
          <w:color w:val="000000" w:themeColor="text1"/>
          <w:sz w:val="20"/>
          <w:szCs w:val="20"/>
        </w:rPr>
        <w:t>ToR</w:t>
      </w:r>
      <w:proofErr w:type="spellEnd"/>
      <w:r>
        <w:rPr>
          <w:rFonts w:asciiTheme="majorHAnsi" w:eastAsia="Times New Roman" w:hAnsiTheme="majorHAnsi" w:cs="Tahoma"/>
          <w:color w:val="000000" w:themeColor="text1"/>
          <w:sz w:val="20"/>
          <w:szCs w:val="20"/>
        </w:rPr>
        <w:t xml:space="preserve">) contained in Annex 1, and in accordance with </w:t>
      </w:r>
      <w:r>
        <w:rPr>
          <w:rFonts w:asciiTheme="majorHAnsi" w:hAnsiTheme="majorHAnsi" w:cs="Times New Roman"/>
          <w:i/>
          <w:color w:val="000000" w:themeColor="text1"/>
          <w:sz w:val="20"/>
          <w:szCs w:val="20"/>
          <w:lang w:val="en-AU"/>
        </w:rPr>
        <w:t>UNDP Guidance for Conducting Terminal Evaluations of UNDP-supported, GEF-financed Projects</w:t>
      </w:r>
      <w:r>
        <w:rPr>
          <w:rFonts w:asciiTheme="majorHAnsi" w:hAnsiTheme="majorHAnsi" w:cs="Times New Roman"/>
          <w:color w:val="000000" w:themeColor="text1"/>
          <w:sz w:val="20"/>
          <w:szCs w:val="20"/>
          <w:lang w:val="en-AU"/>
        </w:rPr>
        <w:t xml:space="preserve"> (the TE Guidelines).  </w:t>
      </w:r>
    </w:p>
    <w:p w14:paraId="08924ECF" w14:textId="77777777" w:rsidR="006417B5" w:rsidRDefault="006417B5" w:rsidP="00732EA9">
      <w:pPr>
        <w:pStyle w:val="ListParagraph"/>
        <w:shd w:val="clear" w:color="auto" w:fill="FEFEFE"/>
        <w:spacing w:after="0" w:line="276" w:lineRule="auto"/>
        <w:ind w:left="360"/>
        <w:jc w:val="both"/>
        <w:rPr>
          <w:rFonts w:asciiTheme="majorHAnsi" w:eastAsia="Times New Roman" w:hAnsiTheme="majorHAnsi" w:cs="Tahoma"/>
          <w:color w:val="000000" w:themeColor="text1"/>
          <w:sz w:val="20"/>
          <w:szCs w:val="20"/>
        </w:rPr>
      </w:pPr>
    </w:p>
    <w:p w14:paraId="6FE62108" w14:textId="77777777" w:rsidR="006417B5" w:rsidRDefault="00243853" w:rsidP="00732EA9">
      <w:pPr>
        <w:pStyle w:val="ListParagraph"/>
        <w:numPr>
          <w:ilvl w:val="0"/>
          <w:numId w:val="13"/>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w:t>
      </w:r>
      <w:r>
        <w:rPr>
          <w:rFonts w:asciiTheme="majorHAnsi" w:eastAsia="Times New Roman" w:hAnsiTheme="majorHAnsi" w:cs="Times New Roman"/>
          <w:color w:val="000000" w:themeColor="text1"/>
          <w:sz w:val="20"/>
          <w:szCs w:val="20"/>
        </w:rPr>
        <w:t>he purpose of the TE is to a</w:t>
      </w:r>
      <w:r>
        <w:rPr>
          <w:rFonts w:ascii="Calibri" w:eastAsia="Times New Roman" w:hAnsi="Calibri" w:cs="Times New Roman"/>
          <w:sz w:val="22"/>
          <w:szCs w:val="22"/>
        </w:rPr>
        <w:t xml:space="preserve">ssess the achievement of project </w:t>
      </w:r>
      <w:proofErr w:type="gramStart"/>
      <w:r>
        <w:rPr>
          <w:rFonts w:ascii="Calibri" w:eastAsia="Times New Roman" w:hAnsi="Calibri" w:cs="Times New Roman"/>
          <w:sz w:val="22"/>
          <w:szCs w:val="22"/>
        </w:rPr>
        <w:t>results, and</w:t>
      </w:r>
      <w:proofErr w:type="gramEnd"/>
      <w:r>
        <w:rPr>
          <w:rFonts w:ascii="Calibri" w:eastAsia="Times New Roman" w:hAnsi="Calibri" w:cs="Times New Roman"/>
          <w:sz w:val="22"/>
          <w:szCs w:val="22"/>
        </w:rPr>
        <w:t xml:space="preserve"> draw lessons that can improve the sustainability of benefits from this project and aid in the overall enhancement of UNDP programming.  </w:t>
      </w:r>
    </w:p>
    <w:p w14:paraId="6A8E14D5" w14:textId="77777777" w:rsidR="006417B5" w:rsidRDefault="006417B5" w:rsidP="00732EA9">
      <w:pPr>
        <w:shd w:val="clear" w:color="auto" w:fill="FEFEFE"/>
        <w:spacing w:after="0" w:line="276" w:lineRule="auto"/>
        <w:jc w:val="both"/>
        <w:rPr>
          <w:rFonts w:asciiTheme="majorHAnsi" w:eastAsia="Times New Roman" w:hAnsiTheme="majorHAnsi" w:cs="Tahoma"/>
          <w:color w:val="000000" w:themeColor="text1"/>
          <w:sz w:val="20"/>
          <w:szCs w:val="20"/>
        </w:rPr>
      </w:pPr>
    </w:p>
    <w:p w14:paraId="67C222FE" w14:textId="77777777" w:rsidR="006417B5" w:rsidRDefault="00243853" w:rsidP="00732EA9">
      <w:pPr>
        <w:pStyle w:val="Heading2"/>
        <w:spacing w:before="0" w:after="0" w:line="276" w:lineRule="auto"/>
        <w:rPr>
          <w:rFonts w:eastAsia="Times New Roman" w:cs="Tahoma"/>
          <w:sz w:val="20"/>
          <w:szCs w:val="20"/>
        </w:rPr>
      </w:pPr>
      <w:bookmarkStart w:id="18" w:name="_Toc402184374"/>
      <w:bookmarkStart w:id="19" w:name="_Toc404338663"/>
      <w:r>
        <w:t>1.2 TE Scope &amp; Methodology</w:t>
      </w:r>
      <w:bookmarkEnd w:id="18"/>
      <w:bookmarkEnd w:id="19"/>
    </w:p>
    <w:p w14:paraId="1DC54E88" w14:textId="77777777" w:rsidR="006417B5" w:rsidRDefault="006417B5" w:rsidP="00732EA9">
      <w:pPr>
        <w:pStyle w:val="ListParagraph"/>
        <w:shd w:val="clear" w:color="auto" w:fill="FEFEFE"/>
        <w:spacing w:after="0" w:line="276" w:lineRule="auto"/>
        <w:ind w:left="360"/>
        <w:jc w:val="both"/>
        <w:rPr>
          <w:rFonts w:asciiTheme="majorHAnsi" w:eastAsia="Times New Roman" w:hAnsiTheme="majorHAnsi" w:cs="Tahoma"/>
          <w:color w:val="000000" w:themeColor="text1"/>
          <w:sz w:val="20"/>
          <w:szCs w:val="20"/>
        </w:rPr>
      </w:pPr>
    </w:p>
    <w:p w14:paraId="35626C3B" w14:textId="77777777" w:rsidR="006417B5" w:rsidRDefault="00243853" w:rsidP="00732EA9">
      <w:pPr>
        <w:pStyle w:val="ListParagraph"/>
        <w:numPr>
          <w:ilvl w:val="0"/>
          <w:numId w:val="14"/>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The TE was conducted using the criteria of </w:t>
      </w:r>
      <w:r>
        <w:rPr>
          <w:rFonts w:asciiTheme="majorHAnsi" w:hAnsiTheme="majorHAnsi" w:cs="Times New Roman"/>
          <w:bCs/>
          <w:color w:val="000000" w:themeColor="text1"/>
          <w:sz w:val="20"/>
          <w:szCs w:val="20"/>
          <w:lang w:val="en-AU"/>
        </w:rPr>
        <w:t>relevance, effectiveness, efficiency, sustainability and impact, </w:t>
      </w:r>
      <w:r>
        <w:rPr>
          <w:rFonts w:asciiTheme="majorHAnsi" w:hAnsiTheme="majorHAnsi" w:cs="Times New Roman"/>
          <w:color w:val="000000" w:themeColor="text1"/>
          <w:sz w:val="20"/>
          <w:szCs w:val="20"/>
          <w:lang w:val="en-AU"/>
        </w:rPr>
        <w:t xml:space="preserve">as defined and explained in the TE Guidelines.  In accordance with the TE Guidelines the TE team has endeavoured to base its findings on evidence-based information that is credible, reliable and useful. </w:t>
      </w:r>
    </w:p>
    <w:p w14:paraId="1BDEEF73" w14:textId="77777777" w:rsidR="006417B5" w:rsidRDefault="006417B5" w:rsidP="00732EA9">
      <w:pPr>
        <w:shd w:val="clear" w:color="auto" w:fill="FEFEFE"/>
        <w:spacing w:after="0" w:line="276" w:lineRule="auto"/>
        <w:jc w:val="both"/>
        <w:rPr>
          <w:rFonts w:asciiTheme="majorHAnsi" w:hAnsiTheme="majorHAnsi" w:cs="Times New Roman"/>
          <w:color w:val="000000" w:themeColor="text1"/>
          <w:sz w:val="20"/>
          <w:szCs w:val="20"/>
          <w:lang w:val="en-AU"/>
        </w:rPr>
      </w:pPr>
    </w:p>
    <w:p w14:paraId="5294C45A" w14:textId="77777777" w:rsidR="006417B5" w:rsidRDefault="00243853" w:rsidP="00732EA9">
      <w:pPr>
        <w:pStyle w:val="ListParagraph"/>
        <w:numPr>
          <w:ilvl w:val="0"/>
          <w:numId w:val="14"/>
        </w:numPr>
        <w:shd w:val="clear" w:color="auto" w:fill="FEFEFE"/>
        <w:spacing w:after="0" w:line="276" w:lineRule="auto"/>
        <w:jc w:val="both"/>
        <w:rPr>
          <w:rFonts w:asciiTheme="majorHAnsi" w:hAnsiTheme="majorHAnsi" w:cs="Times New Roman"/>
          <w:color w:val="000000" w:themeColor="text1"/>
          <w:sz w:val="20"/>
          <w:szCs w:val="20"/>
          <w:lang w:val="en-AU"/>
        </w:rPr>
      </w:pPr>
      <w:r>
        <w:rPr>
          <w:rFonts w:asciiTheme="majorHAnsi" w:hAnsiTheme="majorHAnsi" w:cs="Times New Roman"/>
          <w:color w:val="000000" w:themeColor="text1"/>
          <w:sz w:val="20"/>
          <w:szCs w:val="20"/>
          <w:lang w:val="en-AU"/>
        </w:rPr>
        <w:t xml:space="preserve">The TE team undertook a mission to Beijing (UNDP-Country Office) and to Anhui Province between 22 July and 30 July 2018 in accordance with the itinerary contained in Annex 2 (see also Figure 2 below). The TE team followed a participatory and consultative approach ensuring close engagement with the UNDP-GEF Regional Technical Adviser (RTA), the UNDP-CO, the Project Management Office (PMO), Anhui Government counterparts and key stakeholders, as listed in Annex 3. </w:t>
      </w:r>
      <w:r>
        <w:rPr>
          <w:rFonts w:asciiTheme="majorHAnsi" w:eastAsia="Times New Roman" w:hAnsiTheme="majorHAnsi" w:cs="Tahoma"/>
          <w:color w:val="000000" w:themeColor="text1"/>
          <w:sz w:val="20"/>
          <w:szCs w:val="20"/>
        </w:rPr>
        <w:t xml:space="preserve">The TE team reviewed a comprehensive set of documentation relating to the project as listed in Annex 4. </w:t>
      </w:r>
    </w:p>
    <w:p w14:paraId="303D85AA" w14:textId="77777777" w:rsidR="006417B5" w:rsidRDefault="006417B5" w:rsidP="00732EA9">
      <w:pPr>
        <w:shd w:val="clear" w:color="auto" w:fill="FEFEFE"/>
        <w:spacing w:after="0" w:line="276" w:lineRule="auto"/>
        <w:jc w:val="both"/>
        <w:rPr>
          <w:rFonts w:asciiTheme="majorHAnsi" w:hAnsiTheme="majorHAnsi" w:cs="Times New Roman"/>
          <w:color w:val="000000" w:themeColor="text1"/>
          <w:sz w:val="20"/>
          <w:szCs w:val="20"/>
          <w:lang w:val="en-AU"/>
        </w:rPr>
      </w:pPr>
    </w:p>
    <w:p w14:paraId="433DA3D9" w14:textId="77777777" w:rsidR="006417B5" w:rsidRDefault="00243853" w:rsidP="00732EA9">
      <w:pPr>
        <w:pStyle w:val="ListParagraph"/>
        <w:numPr>
          <w:ilvl w:val="0"/>
          <w:numId w:val="14"/>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 xml:space="preserve">Assessment of project performance was carried out based against expectations set out in the Project Strategic Results Framework (SRF), as contained in the </w:t>
      </w:r>
      <w:proofErr w:type="spellStart"/>
      <w:r>
        <w:rPr>
          <w:rFonts w:asciiTheme="majorHAnsi" w:hAnsiTheme="majorHAnsi" w:cs="Times New Roman"/>
          <w:color w:val="000000" w:themeColor="text1"/>
          <w:sz w:val="20"/>
          <w:szCs w:val="20"/>
          <w:lang w:val="en-AU"/>
        </w:rPr>
        <w:t>ProDoc</w:t>
      </w:r>
      <w:proofErr w:type="spellEnd"/>
      <w:r>
        <w:rPr>
          <w:rFonts w:asciiTheme="majorHAnsi" w:hAnsiTheme="majorHAnsi" w:cs="Times New Roman"/>
          <w:color w:val="000000" w:themeColor="text1"/>
          <w:sz w:val="20"/>
          <w:szCs w:val="20"/>
          <w:lang w:val="en-AU"/>
        </w:rPr>
        <w:t xml:space="preserve"> and revised by the Project during implementation (refer section 3.1.1), which provides Project objectives, targets and indicators with corresponding means of verification.  </w:t>
      </w:r>
      <w:r>
        <w:rPr>
          <w:rFonts w:asciiTheme="majorHAnsi" w:eastAsia="Times New Roman" w:hAnsiTheme="majorHAnsi" w:cs="Tahoma"/>
          <w:color w:val="000000" w:themeColor="text1"/>
          <w:sz w:val="20"/>
          <w:szCs w:val="20"/>
        </w:rPr>
        <w:t>Ratings were assigned for the prescribed Project elements of outcomes, relevance, effectiveness, efficiency, sustainability and impact, in accordance with the Rating Scales shown in Table 1, as specified in the TE Guidelines.</w:t>
      </w:r>
    </w:p>
    <w:p w14:paraId="2EC3948C" w14:textId="77777777" w:rsidR="006417B5" w:rsidRDefault="006417B5" w:rsidP="00732EA9">
      <w:pPr>
        <w:shd w:val="clear" w:color="auto" w:fill="FEFEFE"/>
        <w:spacing w:after="0" w:line="276" w:lineRule="auto"/>
        <w:jc w:val="both"/>
        <w:rPr>
          <w:rFonts w:asciiTheme="majorHAnsi" w:hAnsiTheme="majorHAnsi" w:cs="Times New Roman"/>
          <w:color w:val="000000" w:themeColor="text1"/>
          <w:sz w:val="20"/>
          <w:szCs w:val="20"/>
          <w:lang w:val="en-AU"/>
        </w:rPr>
      </w:pPr>
    </w:p>
    <w:p w14:paraId="20269B19" w14:textId="77777777" w:rsidR="006417B5" w:rsidRDefault="00243853" w:rsidP="00732EA9">
      <w:pPr>
        <w:pStyle w:val="ListParagraph"/>
        <w:numPr>
          <w:ilvl w:val="0"/>
          <w:numId w:val="14"/>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The TE assessed the extent to which the project is achieving impacts or progressing towards the achievement of impacts, including whether the project has demonstrated verifiable improvements in ecological status, verifiable reductions in stress on ecological systems, and/or demonstrated progress towards these impact achievements.</w:t>
      </w:r>
    </w:p>
    <w:p w14:paraId="0418D891" w14:textId="77777777" w:rsidR="006417B5" w:rsidRDefault="006417B5" w:rsidP="00732EA9">
      <w:pPr>
        <w:shd w:val="clear" w:color="auto" w:fill="FEFEFE"/>
        <w:spacing w:after="0" w:line="276" w:lineRule="auto"/>
        <w:jc w:val="both"/>
        <w:rPr>
          <w:rFonts w:asciiTheme="majorHAnsi" w:hAnsiTheme="majorHAnsi" w:cs="Times New Roman"/>
          <w:color w:val="000000" w:themeColor="text1"/>
          <w:sz w:val="20"/>
          <w:szCs w:val="20"/>
          <w:lang w:val="en-AU"/>
        </w:rPr>
      </w:pPr>
    </w:p>
    <w:p w14:paraId="4838D4EB" w14:textId="77777777" w:rsidR="006417B5" w:rsidRPr="00D36674" w:rsidRDefault="00243853" w:rsidP="00732EA9">
      <w:pPr>
        <w:pStyle w:val="ListParagraph"/>
        <w:numPr>
          <w:ilvl w:val="0"/>
          <w:numId w:val="14"/>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hAnsiTheme="majorHAnsi" w:cs="Times New Roman"/>
          <w:color w:val="000000" w:themeColor="text1"/>
          <w:sz w:val="20"/>
          <w:szCs w:val="20"/>
          <w:lang w:val="en-AU"/>
        </w:rPr>
        <w:t>The TE assessed key financial aspects of the project, including the extent of co-financing planned and realized.</w:t>
      </w:r>
      <w:bookmarkStart w:id="20" w:name="_Toc321341553"/>
      <w:bookmarkEnd w:id="20"/>
    </w:p>
    <w:p w14:paraId="0A226856" w14:textId="77777777" w:rsidR="00F43024" w:rsidRPr="00D36674" w:rsidRDefault="00F43024" w:rsidP="00D36674">
      <w:pPr>
        <w:shd w:val="clear" w:color="auto" w:fill="FEFEFE"/>
        <w:spacing w:after="0" w:line="276" w:lineRule="auto"/>
        <w:jc w:val="both"/>
        <w:rPr>
          <w:rFonts w:asciiTheme="majorHAnsi" w:eastAsia="Times New Roman" w:hAnsiTheme="majorHAnsi" w:cs="Tahoma"/>
          <w:color w:val="000000" w:themeColor="text1"/>
          <w:sz w:val="20"/>
          <w:szCs w:val="20"/>
        </w:rPr>
      </w:pPr>
    </w:p>
    <w:p w14:paraId="23EC4F51" w14:textId="4748E7C0" w:rsidR="004E53C6" w:rsidRDefault="00F43024" w:rsidP="00732EA9">
      <w:pPr>
        <w:pStyle w:val="ListParagraph"/>
        <w:numPr>
          <w:ilvl w:val="0"/>
          <w:numId w:val="14"/>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eastAsia="Times New Roman" w:hAnsiTheme="majorHAnsi" w:cs="Tahoma"/>
          <w:color w:val="000000" w:themeColor="text1"/>
          <w:sz w:val="20"/>
          <w:szCs w:val="20"/>
        </w:rPr>
        <w:t xml:space="preserve">Wherever possible, triangulation </w:t>
      </w:r>
      <w:r w:rsidR="006167FD">
        <w:rPr>
          <w:rFonts w:asciiTheme="majorHAnsi" w:eastAsia="Times New Roman" w:hAnsiTheme="majorHAnsi" w:cs="Tahoma"/>
          <w:color w:val="000000" w:themeColor="text1"/>
          <w:sz w:val="20"/>
          <w:szCs w:val="20"/>
        </w:rPr>
        <w:t xml:space="preserve">(use of multiple, cross-checked sources of information) was applied to verify and substantiate information reported and to help overcome bias that may arise from single sources of information. For example, if a stakeholder reported a certain view on an issue, views on the same issue were actively sought from other stakeholders during separate interviews, and the view was only reported as a TE finding if three or more stakeholders shared that view.  When stakeholders reported views on matters that could be checked in documents – the relevant documents were subsequently checked (e.g. several stakeholders reported concerns about the quality of research reports </w:t>
      </w:r>
      <w:r w:rsidR="006167FD">
        <w:rPr>
          <w:rFonts w:asciiTheme="majorHAnsi" w:eastAsia="Times New Roman" w:hAnsiTheme="majorHAnsi" w:cs="Tahoma"/>
          <w:color w:val="000000" w:themeColor="text1"/>
          <w:sz w:val="20"/>
          <w:szCs w:val="20"/>
        </w:rPr>
        <w:lastRenderedPageBreak/>
        <w:t>commissioned by the Project – so the TE team reviewed a selection of the reports).  Conversely, when a document reported certain findings, these were verified by discussing with stakeholde</w:t>
      </w:r>
      <w:r w:rsidR="004E53C6">
        <w:rPr>
          <w:rFonts w:asciiTheme="majorHAnsi" w:eastAsia="Times New Roman" w:hAnsiTheme="majorHAnsi" w:cs="Tahoma"/>
          <w:color w:val="000000" w:themeColor="text1"/>
          <w:sz w:val="20"/>
          <w:szCs w:val="20"/>
        </w:rPr>
        <w:t>rs involved with production and/</w:t>
      </w:r>
      <w:r w:rsidR="006167FD">
        <w:rPr>
          <w:rFonts w:asciiTheme="majorHAnsi" w:eastAsia="Times New Roman" w:hAnsiTheme="majorHAnsi" w:cs="Tahoma"/>
          <w:color w:val="000000" w:themeColor="text1"/>
          <w:sz w:val="20"/>
          <w:szCs w:val="20"/>
        </w:rPr>
        <w:t>or review of the document</w:t>
      </w:r>
      <w:r w:rsidR="004E53C6">
        <w:rPr>
          <w:rFonts w:asciiTheme="majorHAnsi" w:eastAsia="Times New Roman" w:hAnsiTheme="majorHAnsi" w:cs="Tahoma"/>
          <w:color w:val="000000" w:themeColor="text1"/>
          <w:sz w:val="20"/>
          <w:szCs w:val="20"/>
        </w:rPr>
        <w:t xml:space="preserve"> (e.g. the TE team held an interactive review session with relevant project personnel and experts to systematically work through the Project’s methods and findings on key targets and indicators, including METT, EHI </w:t>
      </w:r>
      <w:proofErr w:type="spellStart"/>
      <w:r w:rsidR="004E53C6">
        <w:rPr>
          <w:rFonts w:asciiTheme="majorHAnsi" w:eastAsia="Times New Roman" w:hAnsiTheme="majorHAnsi" w:cs="Tahoma"/>
          <w:color w:val="000000" w:themeColor="text1"/>
          <w:sz w:val="20"/>
          <w:szCs w:val="20"/>
        </w:rPr>
        <w:t>etc</w:t>
      </w:r>
      <w:proofErr w:type="spellEnd"/>
      <w:r w:rsidR="004E53C6">
        <w:rPr>
          <w:rFonts w:asciiTheme="majorHAnsi" w:eastAsia="Times New Roman" w:hAnsiTheme="majorHAnsi" w:cs="Tahoma"/>
          <w:color w:val="000000" w:themeColor="text1"/>
          <w:sz w:val="20"/>
          <w:szCs w:val="20"/>
        </w:rPr>
        <w:t xml:space="preserve">).  </w:t>
      </w:r>
    </w:p>
    <w:p w14:paraId="3FDBC8D2" w14:textId="77777777" w:rsidR="004E53C6" w:rsidRDefault="004E53C6" w:rsidP="00D36674">
      <w:pPr>
        <w:pStyle w:val="ListParagraph"/>
        <w:shd w:val="clear" w:color="auto" w:fill="FEFEFE"/>
        <w:spacing w:after="0" w:line="276" w:lineRule="auto"/>
        <w:ind w:left="502"/>
        <w:jc w:val="both"/>
        <w:rPr>
          <w:rFonts w:asciiTheme="majorHAnsi" w:eastAsia="Times New Roman" w:hAnsiTheme="majorHAnsi" w:cs="Tahoma"/>
          <w:color w:val="000000" w:themeColor="text1"/>
          <w:sz w:val="20"/>
          <w:szCs w:val="20"/>
        </w:rPr>
      </w:pPr>
    </w:p>
    <w:p w14:paraId="23EDCB4A" w14:textId="0EEAE58A" w:rsidR="00F43024" w:rsidRDefault="004E53C6" w:rsidP="00732EA9">
      <w:pPr>
        <w:pStyle w:val="ListParagraph"/>
        <w:numPr>
          <w:ilvl w:val="0"/>
          <w:numId w:val="14"/>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eastAsia="Times New Roman" w:hAnsiTheme="majorHAnsi" w:cs="Tahoma"/>
          <w:color w:val="000000" w:themeColor="text1"/>
          <w:sz w:val="20"/>
          <w:szCs w:val="20"/>
        </w:rPr>
        <w:t xml:space="preserve">It was not possible to apply triangulation for some Project parameters, due to lack of alternative data sources, for example finance and co-financing data, and </w:t>
      </w:r>
      <w:r w:rsidR="005315B6">
        <w:rPr>
          <w:rFonts w:asciiTheme="majorHAnsi" w:eastAsia="Times New Roman" w:hAnsiTheme="majorHAnsi" w:cs="Tahoma"/>
          <w:color w:val="000000" w:themeColor="text1"/>
          <w:sz w:val="20"/>
          <w:szCs w:val="20"/>
        </w:rPr>
        <w:t xml:space="preserve">reported </w:t>
      </w:r>
      <w:r>
        <w:rPr>
          <w:rFonts w:asciiTheme="majorHAnsi" w:eastAsia="Times New Roman" w:hAnsiTheme="majorHAnsi" w:cs="Tahoma"/>
          <w:color w:val="000000" w:themeColor="text1"/>
          <w:sz w:val="20"/>
          <w:szCs w:val="20"/>
        </w:rPr>
        <w:t>increase in the area of Protected Areas – the reports provided by the Project on such data were accepted by the TE team at face value</w:t>
      </w:r>
      <w:r w:rsidR="005315B6">
        <w:rPr>
          <w:rFonts w:asciiTheme="majorHAnsi" w:eastAsia="Times New Roman" w:hAnsiTheme="majorHAnsi" w:cs="Tahoma"/>
          <w:color w:val="000000" w:themeColor="text1"/>
          <w:sz w:val="20"/>
          <w:szCs w:val="20"/>
        </w:rPr>
        <w:t>.</w:t>
      </w:r>
    </w:p>
    <w:p w14:paraId="474D1596" w14:textId="77777777" w:rsidR="006417B5" w:rsidRDefault="006417B5" w:rsidP="00732EA9">
      <w:pPr>
        <w:shd w:val="clear" w:color="auto" w:fill="FEFEFE"/>
        <w:spacing w:after="0" w:line="276" w:lineRule="auto"/>
        <w:jc w:val="both"/>
        <w:rPr>
          <w:rFonts w:asciiTheme="majorHAnsi" w:eastAsia="Times New Roman" w:hAnsiTheme="majorHAnsi" w:cs="Tahoma"/>
          <w:color w:val="000000" w:themeColor="text1"/>
          <w:sz w:val="20"/>
          <w:szCs w:val="20"/>
        </w:rPr>
      </w:pPr>
    </w:p>
    <w:p w14:paraId="7341E9A4" w14:textId="77777777" w:rsidR="006417B5" w:rsidRDefault="00243853" w:rsidP="00732EA9">
      <w:pPr>
        <w:pStyle w:val="Heading2"/>
        <w:spacing w:before="0" w:after="0" w:line="276" w:lineRule="auto"/>
      </w:pPr>
      <w:bookmarkStart w:id="21" w:name="_Toc402184375"/>
      <w:bookmarkStart w:id="22" w:name="_Toc404338664"/>
      <w:r>
        <w:t>1.3 Structure of the TE Report</w:t>
      </w:r>
      <w:bookmarkEnd w:id="21"/>
      <w:bookmarkEnd w:id="22"/>
    </w:p>
    <w:p w14:paraId="42AD23BA" w14:textId="77777777" w:rsidR="006417B5" w:rsidRDefault="006417B5" w:rsidP="00732EA9">
      <w:pPr>
        <w:shd w:val="clear" w:color="auto" w:fill="FEFEFE"/>
        <w:spacing w:after="0" w:line="276" w:lineRule="auto"/>
        <w:jc w:val="both"/>
        <w:rPr>
          <w:rFonts w:asciiTheme="majorHAnsi" w:eastAsia="Times New Roman" w:hAnsiTheme="majorHAnsi" w:cs="Tahoma"/>
          <w:color w:val="000000" w:themeColor="text1"/>
          <w:sz w:val="20"/>
          <w:szCs w:val="20"/>
        </w:rPr>
      </w:pPr>
    </w:p>
    <w:p w14:paraId="074066D3" w14:textId="77777777" w:rsidR="006417B5" w:rsidRDefault="00243853" w:rsidP="00732EA9">
      <w:pPr>
        <w:pStyle w:val="ListParagraph"/>
        <w:numPr>
          <w:ilvl w:val="0"/>
          <w:numId w:val="15"/>
        </w:numPr>
        <w:shd w:val="clear" w:color="auto" w:fill="FEFEFE"/>
        <w:spacing w:after="0" w:line="276" w:lineRule="auto"/>
        <w:jc w:val="both"/>
        <w:rPr>
          <w:rFonts w:asciiTheme="majorHAnsi" w:eastAsia="Times New Roman" w:hAnsiTheme="majorHAnsi" w:cs="Tahoma"/>
          <w:color w:val="000000" w:themeColor="text1"/>
          <w:sz w:val="20"/>
          <w:szCs w:val="20"/>
        </w:rPr>
      </w:pPr>
      <w:r>
        <w:rPr>
          <w:rFonts w:asciiTheme="majorHAnsi" w:eastAsia="Times New Roman" w:hAnsiTheme="majorHAnsi" w:cs="Tahoma"/>
          <w:color w:val="000000" w:themeColor="text1"/>
          <w:sz w:val="20"/>
          <w:szCs w:val="20"/>
        </w:rPr>
        <w:t xml:space="preserve">This TE report is structured in accordance with Annex F of the </w:t>
      </w:r>
      <w:proofErr w:type="spellStart"/>
      <w:r>
        <w:rPr>
          <w:rFonts w:asciiTheme="majorHAnsi" w:eastAsia="Times New Roman" w:hAnsiTheme="majorHAnsi" w:cs="Tahoma"/>
          <w:color w:val="000000" w:themeColor="text1"/>
          <w:sz w:val="20"/>
          <w:szCs w:val="20"/>
        </w:rPr>
        <w:t>ToR</w:t>
      </w:r>
      <w:proofErr w:type="spellEnd"/>
      <w:r>
        <w:rPr>
          <w:rFonts w:asciiTheme="majorHAnsi" w:eastAsia="Times New Roman" w:hAnsiTheme="majorHAnsi" w:cs="Tahoma"/>
          <w:color w:val="000000" w:themeColor="text1"/>
          <w:sz w:val="20"/>
          <w:szCs w:val="20"/>
        </w:rPr>
        <w:t xml:space="preserve"> as contained in Annex 1 of this report, and as reflected in the Table of Contents of this report.</w:t>
      </w:r>
    </w:p>
    <w:p w14:paraId="776C318C" w14:textId="77777777" w:rsidR="009D7DE4" w:rsidRDefault="009D7DE4" w:rsidP="009D7DE4">
      <w:pPr>
        <w:pStyle w:val="ListParagraph"/>
        <w:shd w:val="clear" w:color="auto" w:fill="FEFEFE"/>
        <w:spacing w:after="0" w:line="276" w:lineRule="auto"/>
        <w:ind w:left="502"/>
        <w:jc w:val="both"/>
        <w:rPr>
          <w:rFonts w:asciiTheme="majorHAnsi" w:eastAsia="Times New Roman" w:hAnsiTheme="majorHAnsi" w:cs="Tahoma"/>
          <w:color w:val="000000" w:themeColor="text1"/>
          <w:sz w:val="20"/>
          <w:szCs w:val="20"/>
        </w:rPr>
      </w:pPr>
    </w:p>
    <w:p w14:paraId="628C624F" w14:textId="77777777" w:rsidR="006417B5" w:rsidRDefault="00243853">
      <w:pPr>
        <w:spacing w:after="120"/>
        <w:rPr>
          <w:rFonts w:asciiTheme="majorHAnsi" w:hAnsiTheme="majorHAnsi"/>
          <w:i/>
          <w:sz w:val="20"/>
          <w:szCs w:val="20"/>
        </w:rPr>
      </w:pPr>
      <w:r>
        <w:rPr>
          <w:rFonts w:asciiTheme="majorHAnsi" w:hAnsiTheme="majorHAnsi"/>
          <w:sz w:val="20"/>
          <w:szCs w:val="20"/>
        </w:rPr>
        <w:t xml:space="preserve">TABLE 1: </w:t>
      </w:r>
      <w:r>
        <w:rPr>
          <w:rFonts w:asciiTheme="majorHAnsi" w:hAnsiTheme="majorHAnsi"/>
          <w:i/>
          <w:sz w:val="20"/>
          <w:szCs w:val="20"/>
        </w:rPr>
        <w:t>Terminal Evaluation Rating Scales (from the UNDP-GEF TE Guidelines)</w:t>
      </w:r>
    </w:p>
    <w:tbl>
      <w:tblPr>
        <w:tblW w:w="9155" w:type="dxa"/>
        <w:tblInd w:w="10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3679"/>
        <w:gridCol w:w="3680"/>
        <w:gridCol w:w="1796"/>
      </w:tblGrid>
      <w:tr w:rsidR="006417B5" w14:paraId="529356DC" w14:textId="77777777">
        <w:trPr>
          <w:trHeight w:val="548"/>
        </w:trPr>
        <w:tc>
          <w:tcPr>
            <w:tcW w:w="3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45BB2" w14:textId="77777777" w:rsidR="006417B5" w:rsidRDefault="00243853">
            <w:pPr>
              <w:spacing w:before="120" w:after="120"/>
              <w:rPr>
                <w:rFonts w:ascii="Calibri" w:eastAsia="Calibri" w:hAnsi="Calibri"/>
                <w:b/>
                <w:i/>
                <w:sz w:val="20"/>
                <w:szCs w:val="20"/>
              </w:rPr>
            </w:pPr>
            <w:r>
              <w:rPr>
                <w:rFonts w:ascii="Calibri" w:hAnsi="Calibri"/>
                <w:b/>
                <w:i/>
                <w:sz w:val="20"/>
                <w:szCs w:val="20"/>
              </w:rPr>
              <w:t>Ratings for Outcomes, Effectiveness, Efficiency, M&amp;E, I&amp;E Execution</w:t>
            </w:r>
          </w:p>
        </w:tc>
        <w:tc>
          <w:tcPr>
            <w:tcW w:w="3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5EA430" w14:textId="77777777" w:rsidR="006417B5" w:rsidRDefault="00243853">
            <w:pPr>
              <w:spacing w:before="120" w:after="120"/>
              <w:rPr>
                <w:rFonts w:ascii="Calibri" w:eastAsia="Calibri" w:hAnsi="Calibri"/>
                <w:b/>
                <w:i/>
                <w:sz w:val="20"/>
                <w:szCs w:val="20"/>
              </w:rPr>
            </w:pPr>
            <w:r>
              <w:rPr>
                <w:rFonts w:ascii="Calibri" w:hAnsi="Calibri"/>
                <w:b/>
                <w:i/>
                <w:sz w:val="20"/>
                <w:szCs w:val="20"/>
              </w:rPr>
              <w:t xml:space="preserve">Sustainability ratings: </w:t>
            </w:r>
          </w:p>
          <w:p w14:paraId="43CDAE30" w14:textId="77777777" w:rsidR="006417B5" w:rsidRDefault="006417B5">
            <w:pPr>
              <w:spacing w:before="120" w:after="120"/>
              <w:rPr>
                <w:rFonts w:ascii="Calibri" w:hAnsi="Calibri"/>
                <w:b/>
                <w:i/>
                <w:sz w:val="20"/>
                <w:szCs w:val="20"/>
              </w:rPr>
            </w:pPr>
          </w:p>
        </w:tc>
        <w:tc>
          <w:tcPr>
            <w:tcW w:w="1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A03EBB" w14:textId="77777777" w:rsidR="006417B5" w:rsidRDefault="00243853">
            <w:pPr>
              <w:spacing w:before="120" w:after="120"/>
              <w:rPr>
                <w:rFonts w:ascii="Calibri" w:hAnsi="Calibri"/>
                <w:b/>
                <w:i/>
                <w:sz w:val="20"/>
                <w:szCs w:val="20"/>
              </w:rPr>
            </w:pPr>
            <w:r>
              <w:rPr>
                <w:rFonts w:ascii="Calibri" w:hAnsi="Calibri"/>
                <w:b/>
                <w:i/>
                <w:sz w:val="20"/>
                <w:szCs w:val="20"/>
              </w:rPr>
              <w:t>Relevance ratings</w:t>
            </w:r>
          </w:p>
        </w:tc>
      </w:tr>
      <w:tr w:rsidR="006417B5" w14:paraId="64D43271" w14:textId="77777777">
        <w:trPr>
          <w:trHeight w:val="269"/>
        </w:trPr>
        <w:tc>
          <w:tcPr>
            <w:tcW w:w="3679" w:type="dxa"/>
            <w:vMerge w:val="restart"/>
            <w:tcBorders>
              <w:top w:val="single" w:sz="4" w:space="0" w:color="auto"/>
              <w:left w:val="single" w:sz="4" w:space="0" w:color="auto"/>
              <w:bottom w:val="single" w:sz="4" w:space="0" w:color="auto"/>
              <w:right w:val="single" w:sz="4" w:space="0" w:color="auto"/>
            </w:tcBorders>
            <w:shd w:val="clear" w:color="auto" w:fill="auto"/>
          </w:tcPr>
          <w:p w14:paraId="79782856" w14:textId="77777777" w:rsidR="006417B5" w:rsidRDefault="00243853">
            <w:pPr>
              <w:spacing w:before="120" w:after="120"/>
              <w:ind w:left="162"/>
              <w:rPr>
                <w:rFonts w:ascii="Calibri" w:hAnsi="Calibri"/>
                <w:sz w:val="20"/>
                <w:szCs w:val="20"/>
              </w:rPr>
            </w:pPr>
            <w:r>
              <w:rPr>
                <w:rFonts w:ascii="Calibri" w:hAnsi="Calibri"/>
                <w:sz w:val="20"/>
                <w:szCs w:val="20"/>
              </w:rPr>
              <w:t xml:space="preserve">6: Highly Satisfactory (HS): no shortcomings </w:t>
            </w:r>
          </w:p>
          <w:p w14:paraId="11B05319" w14:textId="77777777" w:rsidR="006417B5" w:rsidRDefault="00243853">
            <w:pPr>
              <w:spacing w:before="120" w:after="120"/>
              <w:ind w:left="162"/>
              <w:rPr>
                <w:rFonts w:ascii="Calibri" w:hAnsi="Calibri"/>
                <w:sz w:val="20"/>
                <w:szCs w:val="20"/>
              </w:rPr>
            </w:pPr>
            <w:r>
              <w:rPr>
                <w:rFonts w:ascii="Calibri" w:hAnsi="Calibri"/>
                <w:sz w:val="20"/>
                <w:szCs w:val="20"/>
              </w:rPr>
              <w:t>5: Satisfactory (S): minor shortcomings</w:t>
            </w:r>
          </w:p>
          <w:p w14:paraId="34709045" w14:textId="77777777" w:rsidR="006417B5" w:rsidRDefault="00243853">
            <w:pPr>
              <w:spacing w:before="120" w:after="120"/>
              <w:ind w:left="162"/>
              <w:rPr>
                <w:rFonts w:ascii="Calibri" w:hAnsi="Calibri"/>
                <w:sz w:val="20"/>
                <w:szCs w:val="20"/>
              </w:rPr>
            </w:pPr>
            <w:r>
              <w:rPr>
                <w:rFonts w:ascii="Calibri" w:hAnsi="Calibri"/>
                <w:sz w:val="20"/>
                <w:szCs w:val="20"/>
              </w:rPr>
              <w:t>4: Moderately Satisfactory (MS)</w:t>
            </w:r>
          </w:p>
          <w:p w14:paraId="5D5B64A8" w14:textId="77777777" w:rsidR="006417B5" w:rsidRDefault="00243853">
            <w:pPr>
              <w:spacing w:before="120" w:after="120"/>
              <w:ind w:left="162"/>
              <w:rPr>
                <w:rFonts w:ascii="Calibri" w:hAnsi="Calibri"/>
                <w:sz w:val="20"/>
                <w:szCs w:val="20"/>
              </w:rPr>
            </w:pPr>
            <w:r>
              <w:rPr>
                <w:rFonts w:ascii="Calibri" w:hAnsi="Calibri"/>
                <w:sz w:val="20"/>
                <w:szCs w:val="20"/>
              </w:rPr>
              <w:t>3. Moderately Unsatisfactory (MU): significant shortcomings</w:t>
            </w:r>
          </w:p>
          <w:p w14:paraId="163166B6" w14:textId="77777777" w:rsidR="006417B5" w:rsidRDefault="00243853">
            <w:pPr>
              <w:spacing w:before="120" w:after="120"/>
              <w:ind w:left="162"/>
              <w:rPr>
                <w:rFonts w:ascii="Calibri" w:hAnsi="Calibri"/>
                <w:sz w:val="20"/>
                <w:szCs w:val="20"/>
              </w:rPr>
            </w:pPr>
            <w:r>
              <w:rPr>
                <w:rFonts w:ascii="Calibri" w:hAnsi="Calibri"/>
                <w:sz w:val="20"/>
                <w:szCs w:val="20"/>
              </w:rPr>
              <w:t>2. Unsatisfactory (U): major problems</w:t>
            </w:r>
          </w:p>
          <w:p w14:paraId="003E1A41" w14:textId="77777777" w:rsidR="006417B5" w:rsidRDefault="00243853">
            <w:pPr>
              <w:spacing w:before="120" w:after="120"/>
              <w:ind w:left="162"/>
              <w:rPr>
                <w:rFonts w:ascii="Calibri" w:hAnsi="Calibri"/>
                <w:sz w:val="20"/>
                <w:szCs w:val="20"/>
              </w:rPr>
            </w:pPr>
            <w:r>
              <w:rPr>
                <w:rFonts w:ascii="Calibri" w:hAnsi="Calibri"/>
                <w:sz w:val="20"/>
                <w:szCs w:val="20"/>
              </w:rPr>
              <w:t>1. Highly Unsatisfactory (HU): severe problems</w:t>
            </w: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6981E3B0" w14:textId="77777777" w:rsidR="006417B5" w:rsidRDefault="00243853">
            <w:pPr>
              <w:spacing w:before="120" w:after="120"/>
              <w:rPr>
                <w:rFonts w:ascii="Calibri" w:hAnsi="Calibri"/>
                <w:sz w:val="20"/>
                <w:szCs w:val="20"/>
              </w:rPr>
            </w:pPr>
            <w:r>
              <w:rPr>
                <w:rFonts w:ascii="Calibri" w:hAnsi="Calibri"/>
                <w:sz w:val="20"/>
                <w:szCs w:val="20"/>
              </w:rPr>
              <w:t>4. Likely (L): negligible risks to sustainability</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3708B9FF" w14:textId="77777777" w:rsidR="006417B5" w:rsidRDefault="00243853">
            <w:pPr>
              <w:spacing w:before="120" w:after="120"/>
              <w:rPr>
                <w:rFonts w:ascii="Calibri" w:hAnsi="Calibri"/>
                <w:sz w:val="20"/>
                <w:szCs w:val="20"/>
              </w:rPr>
            </w:pPr>
            <w:r>
              <w:rPr>
                <w:rFonts w:ascii="Calibri" w:hAnsi="Calibri"/>
                <w:sz w:val="20"/>
                <w:szCs w:val="20"/>
              </w:rPr>
              <w:t>2. Relevant (R)</w:t>
            </w:r>
          </w:p>
        </w:tc>
      </w:tr>
      <w:tr w:rsidR="006417B5" w14:paraId="223F6D94" w14:textId="77777777">
        <w:trPr>
          <w:trHeight w:val="251"/>
        </w:trPr>
        <w:tc>
          <w:tcPr>
            <w:tcW w:w="3679" w:type="dxa"/>
            <w:vMerge/>
            <w:tcBorders>
              <w:top w:val="single" w:sz="4" w:space="0" w:color="auto"/>
              <w:left w:val="single" w:sz="4" w:space="0" w:color="auto"/>
              <w:bottom w:val="single" w:sz="4" w:space="0" w:color="auto"/>
              <w:right w:val="single" w:sz="4" w:space="0" w:color="auto"/>
            </w:tcBorders>
            <w:shd w:val="clear" w:color="auto" w:fill="auto"/>
          </w:tcPr>
          <w:p w14:paraId="3BA00BD7" w14:textId="77777777" w:rsidR="006417B5" w:rsidRDefault="006417B5">
            <w:pPr>
              <w:spacing w:before="120" w:after="120"/>
              <w:rPr>
                <w:rFonts w:ascii="Calibri" w:hAnsi="Calibri"/>
                <w:sz w:val="20"/>
                <w:szCs w:val="20"/>
              </w:rPr>
            </w:pP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05F31B70" w14:textId="77777777" w:rsidR="006417B5" w:rsidRDefault="00243853">
            <w:pPr>
              <w:spacing w:before="120" w:after="120"/>
              <w:rPr>
                <w:rFonts w:ascii="Calibri" w:hAnsi="Calibri"/>
                <w:sz w:val="20"/>
                <w:szCs w:val="20"/>
              </w:rPr>
            </w:pPr>
            <w:r>
              <w:rPr>
                <w:rFonts w:ascii="Calibri" w:hAnsi="Calibri"/>
                <w:sz w:val="20"/>
                <w:szCs w:val="20"/>
              </w:rPr>
              <w:t>3. Moderately Likely (ML): moderate risks</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5A70537B" w14:textId="77777777" w:rsidR="006417B5" w:rsidRDefault="00243853">
            <w:pPr>
              <w:spacing w:before="120" w:after="120"/>
              <w:rPr>
                <w:rFonts w:ascii="Calibri" w:hAnsi="Calibri"/>
                <w:sz w:val="20"/>
                <w:szCs w:val="20"/>
              </w:rPr>
            </w:pPr>
            <w:r>
              <w:rPr>
                <w:rFonts w:ascii="Calibri" w:hAnsi="Calibri"/>
                <w:sz w:val="20"/>
                <w:szCs w:val="20"/>
              </w:rPr>
              <w:t>1. Not relevant (NR)</w:t>
            </w:r>
          </w:p>
        </w:tc>
      </w:tr>
      <w:tr w:rsidR="006417B5" w14:paraId="532E8444" w14:textId="77777777">
        <w:tc>
          <w:tcPr>
            <w:tcW w:w="3679" w:type="dxa"/>
            <w:vMerge/>
            <w:tcBorders>
              <w:top w:val="single" w:sz="4" w:space="0" w:color="auto"/>
              <w:left w:val="single" w:sz="4" w:space="0" w:color="auto"/>
              <w:bottom w:val="single" w:sz="4" w:space="0" w:color="auto"/>
              <w:right w:val="single" w:sz="4" w:space="0" w:color="auto"/>
            </w:tcBorders>
            <w:shd w:val="clear" w:color="auto" w:fill="auto"/>
          </w:tcPr>
          <w:p w14:paraId="765B7CB6" w14:textId="77777777" w:rsidR="006417B5" w:rsidRDefault="006417B5">
            <w:pPr>
              <w:spacing w:before="120" w:after="120"/>
              <w:rPr>
                <w:rFonts w:ascii="Calibri" w:hAnsi="Calibri"/>
                <w:sz w:val="20"/>
                <w:szCs w:val="20"/>
              </w:rPr>
            </w:pP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2ECC49EE" w14:textId="77777777" w:rsidR="006417B5" w:rsidRDefault="00243853">
            <w:pPr>
              <w:spacing w:before="120" w:after="120"/>
              <w:rPr>
                <w:rFonts w:ascii="Calibri" w:hAnsi="Calibri"/>
                <w:sz w:val="20"/>
                <w:szCs w:val="20"/>
              </w:rPr>
            </w:pPr>
            <w:r>
              <w:rPr>
                <w:rFonts w:ascii="Calibri" w:hAnsi="Calibri"/>
                <w:sz w:val="20"/>
                <w:szCs w:val="20"/>
              </w:rPr>
              <w:t>2. Moderately Unlikely (MU): significant risks</w:t>
            </w:r>
          </w:p>
          <w:p w14:paraId="6E3CF405" w14:textId="77777777" w:rsidR="006417B5" w:rsidRDefault="00243853">
            <w:pPr>
              <w:spacing w:before="120" w:after="120"/>
              <w:rPr>
                <w:rFonts w:ascii="Calibri" w:hAnsi="Calibri"/>
                <w:sz w:val="20"/>
                <w:szCs w:val="20"/>
              </w:rPr>
            </w:pPr>
            <w:r>
              <w:rPr>
                <w:rFonts w:ascii="Calibri" w:hAnsi="Calibri"/>
                <w:sz w:val="20"/>
                <w:szCs w:val="20"/>
              </w:rPr>
              <w:t>1. Unlikely (U): severe risks</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336A4560" w14:textId="77777777" w:rsidR="006417B5" w:rsidRDefault="00243853">
            <w:pPr>
              <w:spacing w:before="120" w:after="120"/>
              <w:rPr>
                <w:rFonts w:ascii="Calibri" w:hAnsi="Calibri"/>
                <w:b/>
                <w:i/>
                <w:sz w:val="20"/>
                <w:szCs w:val="20"/>
              </w:rPr>
            </w:pPr>
            <w:r>
              <w:rPr>
                <w:rFonts w:ascii="Calibri" w:hAnsi="Calibri"/>
                <w:b/>
                <w:i/>
                <w:sz w:val="20"/>
                <w:szCs w:val="20"/>
              </w:rPr>
              <w:t>Impact Ratings:</w:t>
            </w:r>
          </w:p>
          <w:p w14:paraId="0EF43A89" w14:textId="77777777" w:rsidR="006417B5" w:rsidRDefault="00243853">
            <w:pPr>
              <w:spacing w:before="120" w:after="120"/>
              <w:rPr>
                <w:rFonts w:ascii="Calibri" w:hAnsi="Calibri"/>
                <w:sz w:val="20"/>
                <w:szCs w:val="20"/>
              </w:rPr>
            </w:pPr>
            <w:r>
              <w:rPr>
                <w:rFonts w:ascii="Calibri" w:hAnsi="Calibri"/>
                <w:sz w:val="20"/>
                <w:szCs w:val="20"/>
              </w:rPr>
              <w:t>3. Significant (S)</w:t>
            </w:r>
          </w:p>
          <w:p w14:paraId="4A765842" w14:textId="77777777" w:rsidR="006417B5" w:rsidRDefault="00243853">
            <w:pPr>
              <w:spacing w:before="120" w:after="120"/>
              <w:rPr>
                <w:rFonts w:ascii="Calibri" w:hAnsi="Calibri"/>
                <w:sz w:val="20"/>
                <w:szCs w:val="20"/>
              </w:rPr>
            </w:pPr>
            <w:r>
              <w:rPr>
                <w:rFonts w:ascii="Calibri" w:hAnsi="Calibri"/>
                <w:sz w:val="20"/>
                <w:szCs w:val="20"/>
              </w:rPr>
              <w:t>2. Minimal (M)</w:t>
            </w:r>
          </w:p>
          <w:p w14:paraId="3924C88C" w14:textId="77777777" w:rsidR="006417B5" w:rsidRDefault="00243853">
            <w:pPr>
              <w:spacing w:before="120" w:after="120"/>
              <w:rPr>
                <w:rFonts w:ascii="Calibri" w:hAnsi="Calibri"/>
                <w:sz w:val="20"/>
                <w:szCs w:val="20"/>
              </w:rPr>
            </w:pPr>
            <w:r>
              <w:rPr>
                <w:rFonts w:ascii="Calibri" w:hAnsi="Calibri"/>
                <w:sz w:val="20"/>
                <w:szCs w:val="20"/>
              </w:rPr>
              <w:t>1. Negligible (N)</w:t>
            </w:r>
          </w:p>
        </w:tc>
      </w:tr>
      <w:tr w:rsidR="006417B5" w14:paraId="12C91A1C" w14:textId="77777777">
        <w:tc>
          <w:tcPr>
            <w:tcW w:w="9155" w:type="dxa"/>
            <w:gridSpan w:val="3"/>
            <w:tcBorders>
              <w:top w:val="single" w:sz="4" w:space="0" w:color="auto"/>
              <w:left w:val="single" w:sz="4" w:space="0" w:color="auto"/>
              <w:bottom w:val="single" w:sz="4" w:space="0" w:color="auto"/>
              <w:right w:val="single" w:sz="4" w:space="0" w:color="auto"/>
            </w:tcBorders>
            <w:shd w:val="clear" w:color="auto" w:fill="auto"/>
          </w:tcPr>
          <w:p w14:paraId="3A9503A3" w14:textId="77777777" w:rsidR="006417B5" w:rsidRDefault="00243853">
            <w:pPr>
              <w:spacing w:before="120" w:after="120"/>
              <w:rPr>
                <w:rFonts w:ascii="Calibri" w:hAnsi="Calibri"/>
                <w:i/>
                <w:sz w:val="20"/>
                <w:szCs w:val="20"/>
              </w:rPr>
            </w:pPr>
            <w:r>
              <w:rPr>
                <w:rFonts w:ascii="Calibri" w:hAnsi="Calibri"/>
                <w:i/>
                <w:sz w:val="20"/>
                <w:szCs w:val="20"/>
              </w:rPr>
              <w:t>Additional ratings where relevant:</w:t>
            </w:r>
          </w:p>
          <w:p w14:paraId="01B96361" w14:textId="77777777" w:rsidR="006417B5" w:rsidRDefault="00243853">
            <w:pPr>
              <w:spacing w:before="120" w:after="120"/>
              <w:rPr>
                <w:rFonts w:ascii="Calibri" w:hAnsi="Calibri" w:cs="Calibri"/>
                <w:sz w:val="20"/>
                <w:szCs w:val="20"/>
              </w:rPr>
            </w:pPr>
            <w:r>
              <w:rPr>
                <w:rFonts w:ascii="Calibri" w:hAnsi="Calibri" w:cs="Calibri"/>
                <w:sz w:val="20"/>
                <w:szCs w:val="20"/>
              </w:rPr>
              <w:t xml:space="preserve">Not Applicable (N/A) </w:t>
            </w:r>
          </w:p>
          <w:p w14:paraId="40262793" w14:textId="77777777" w:rsidR="006417B5" w:rsidRDefault="00243853">
            <w:pPr>
              <w:spacing w:before="120" w:after="120"/>
              <w:rPr>
                <w:rFonts w:ascii="Calibri" w:hAnsi="Calibri"/>
                <w:sz w:val="20"/>
                <w:szCs w:val="20"/>
              </w:rPr>
            </w:pPr>
            <w:r>
              <w:rPr>
                <w:rFonts w:ascii="Calibri" w:hAnsi="Calibri" w:cs="Calibri"/>
                <w:sz w:val="20"/>
                <w:szCs w:val="20"/>
              </w:rPr>
              <w:t>Unable to Assess (U/A</w:t>
            </w:r>
          </w:p>
        </w:tc>
      </w:tr>
    </w:tbl>
    <w:p w14:paraId="47FB5746" w14:textId="77777777" w:rsidR="006417B5" w:rsidRDefault="006417B5">
      <w:pPr>
        <w:shd w:val="clear" w:color="auto" w:fill="FEFEFE"/>
        <w:spacing w:line="276" w:lineRule="auto"/>
        <w:jc w:val="both"/>
        <w:rPr>
          <w:rFonts w:asciiTheme="majorHAnsi" w:eastAsia="Times New Roman" w:hAnsiTheme="majorHAnsi" w:cs="Tahoma"/>
          <w:color w:val="000000" w:themeColor="text1"/>
          <w:sz w:val="20"/>
          <w:szCs w:val="20"/>
        </w:rPr>
      </w:pPr>
    </w:p>
    <w:p w14:paraId="104FEDA0" w14:textId="77777777" w:rsidR="006417B5" w:rsidRDefault="006417B5">
      <w:pPr>
        <w:shd w:val="clear" w:color="auto" w:fill="FEFEFE"/>
        <w:spacing w:line="276" w:lineRule="auto"/>
        <w:jc w:val="both"/>
        <w:rPr>
          <w:rFonts w:asciiTheme="majorHAnsi" w:eastAsia="Times New Roman" w:hAnsiTheme="majorHAnsi" w:cs="Tahoma"/>
          <w:color w:val="000000" w:themeColor="text1"/>
          <w:sz w:val="20"/>
          <w:szCs w:val="20"/>
        </w:rPr>
      </w:pPr>
    </w:p>
    <w:p w14:paraId="655BDAC1" w14:textId="77777777" w:rsidR="006417B5" w:rsidRDefault="006417B5">
      <w:bookmarkStart w:id="23" w:name="_Toc321341554"/>
      <w:bookmarkEnd w:id="23"/>
    </w:p>
    <w:p w14:paraId="0FE410D5" w14:textId="77777777" w:rsidR="006417B5" w:rsidRDefault="00243853">
      <w:pPr>
        <w:spacing w:line="276" w:lineRule="auto"/>
        <w:jc w:val="both"/>
        <w:rPr>
          <w:rFonts w:asciiTheme="majorHAnsi" w:eastAsiaTheme="majorEastAsia" w:hAnsiTheme="majorHAnsi" w:cstheme="majorBidi"/>
          <w:b/>
          <w:bCs/>
          <w:color w:val="000000" w:themeColor="text1"/>
          <w:sz w:val="20"/>
          <w:szCs w:val="20"/>
        </w:rPr>
      </w:pPr>
      <w:r>
        <w:br w:type="page"/>
      </w:r>
    </w:p>
    <w:p w14:paraId="3B667260" w14:textId="77777777" w:rsidR="006417B5" w:rsidRDefault="00243853" w:rsidP="00B64C50">
      <w:pPr>
        <w:pStyle w:val="Heading1"/>
        <w:spacing w:after="0" w:line="276" w:lineRule="auto"/>
      </w:pPr>
      <w:bookmarkStart w:id="24" w:name="_Toc402184376"/>
      <w:bookmarkStart w:id="25" w:name="_Toc404338665"/>
      <w:r>
        <w:lastRenderedPageBreak/>
        <w:t>2. PROJECT DESCRIPTION</w:t>
      </w:r>
      <w:bookmarkEnd w:id="24"/>
      <w:bookmarkEnd w:id="25"/>
    </w:p>
    <w:p w14:paraId="643EB326" w14:textId="77777777" w:rsidR="006417B5" w:rsidRDefault="006417B5" w:rsidP="00B64C50">
      <w:pPr>
        <w:spacing w:after="0" w:line="276" w:lineRule="auto"/>
        <w:jc w:val="both"/>
        <w:rPr>
          <w:rFonts w:asciiTheme="majorHAnsi" w:hAnsiTheme="majorHAnsi"/>
          <w:sz w:val="20"/>
          <w:szCs w:val="20"/>
        </w:rPr>
      </w:pPr>
    </w:p>
    <w:p w14:paraId="546BB6AF" w14:textId="77777777" w:rsidR="006417B5" w:rsidRDefault="00243853" w:rsidP="00B64C50">
      <w:pPr>
        <w:pStyle w:val="Heading2"/>
        <w:spacing w:before="0" w:after="0" w:line="276" w:lineRule="auto"/>
      </w:pPr>
      <w:bookmarkStart w:id="26" w:name="_Toc402184377"/>
      <w:bookmarkStart w:id="27" w:name="_Toc404338666"/>
      <w:r>
        <w:t>2.1 Project Start &amp; Duration</w:t>
      </w:r>
      <w:bookmarkEnd w:id="26"/>
      <w:bookmarkEnd w:id="27"/>
    </w:p>
    <w:p w14:paraId="434C3768" w14:textId="77777777" w:rsidR="006417B5" w:rsidRDefault="006417B5" w:rsidP="00B64C50">
      <w:pPr>
        <w:spacing w:after="0" w:line="276" w:lineRule="auto"/>
        <w:jc w:val="both"/>
        <w:rPr>
          <w:rFonts w:asciiTheme="majorHAnsi" w:hAnsiTheme="majorHAnsi"/>
          <w:sz w:val="20"/>
          <w:szCs w:val="20"/>
        </w:rPr>
      </w:pPr>
    </w:p>
    <w:p w14:paraId="5DF676D5" w14:textId="77777777" w:rsidR="006417B5" w:rsidRDefault="00243853" w:rsidP="00B64C50">
      <w:pPr>
        <w:pStyle w:val="ListParagraph"/>
        <w:numPr>
          <w:ilvl w:val="0"/>
          <w:numId w:val="16"/>
        </w:numPr>
        <w:spacing w:after="0" w:line="276" w:lineRule="auto"/>
        <w:jc w:val="both"/>
        <w:rPr>
          <w:rFonts w:asciiTheme="majorHAnsi" w:hAnsiTheme="majorHAnsi" w:cs="Times"/>
          <w:sz w:val="20"/>
          <w:szCs w:val="20"/>
        </w:rPr>
      </w:pPr>
      <w:r>
        <w:rPr>
          <w:rFonts w:asciiTheme="majorHAnsi" w:eastAsia="Times New Roman" w:hAnsiTheme="majorHAnsi"/>
          <w:sz w:val="20"/>
          <w:szCs w:val="20"/>
        </w:rPr>
        <w:t>The UNDP-GEF Project Document (</w:t>
      </w:r>
      <w:proofErr w:type="spellStart"/>
      <w:r>
        <w:rPr>
          <w:rFonts w:asciiTheme="majorHAnsi" w:eastAsia="Times New Roman" w:hAnsiTheme="majorHAnsi"/>
          <w:sz w:val="20"/>
          <w:szCs w:val="20"/>
        </w:rPr>
        <w:t>ProDoc</w:t>
      </w:r>
      <w:proofErr w:type="spellEnd"/>
      <w:r>
        <w:rPr>
          <w:rFonts w:asciiTheme="majorHAnsi" w:eastAsia="Times New Roman" w:hAnsiTheme="majorHAnsi"/>
          <w:sz w:val="20"/>
          <w:szCs w:val="20"/>
        </w:rPr>
        <w:t>) for the Nationally-Executed (NEX) project</w:t>
      </w:r>
      <w:r>
        <w:rPr>
          <w:rFonts w:asciiTheme="majorHAnsi" w:eastAsia="Times New Roman" w:hAnsiTheme="majorHAnsi"/>
          <w:i/>
          <w:sz w:val="20"/>
          <w:szCs w:val="20"/>
        </w:rPr>
        <w:t xml:space="preserve"> </w:t>
      </w:r>
      <w:r>
        <w:rPr>
          <w:rFonts w:asciiTheme="majorHAnsi" w:hAnsiTheme="majorHAnsi"/>
          <w:i/>
          <w:sz w:val="20"/>
          <w:szCs w:val="20"/>
          <w:lang w:eastAsia="zh-CN"/>
        </w:rPr>
        <w:t>Strengthening the management effectiveness of the wetland protected area system in Anhui Province</w:t>
      </w:r>
      <w:r>
        <w:rPr>
          <w:rFonts w:asciiTheme="majorHAnsi" w:hAnsiTheme="majorHAnsi"/>
          <w:sz w:val="20"/>
          <w:szCs w:val="20"/>
          <w:lang w:eastAsia="zh-CN"/>
        </w:rPr>
        <w:t xml:space="preserve"> (Anhui Wetlands Project), was signed in December 2013 and physically commenced in May 2014, and will close operationally on 30 December 2018 and financially in June 2019.  The Anhui Wetlands Project is Project No. 4 under the broader </w:t>
      </w:r>
      <w:r>
        <w:rPr>
          <w:rFonts w:asciiTheme="majorHAnsi" w:eastAsia="Times New Roman" w:hAnsiTheme="majorHAnsi" w:cs="Times New Roman"/>
          <w:i/>
          <w:sz w:val="20"/>
          <w:szCs w:val="20"/>
        </w:rPr>
        <w:t>China Biodiversity Partnership Framework - Mainstream of Life</w:t>
      </w:r>
      <w:r>
        <w:rPr>
          <w:rFonts w:asciiTheme="majorHAnsi" w:eastAsia="Times New Roman" w:hAnsiTheme="majorHAnsi" w:cs="Times New Roman"/>
          <w:sz w:val="20"/>
          <w:szCs w:val="20"/>
        </w:rPr>
        <w:t xml:space="preserve"> (CBFF-MSL). </w:t>
      </w:r>
    </w:p>
    <w:p w14:paraId="5339B25A" w14:textId="77777777" w:rsidR="006417B5" w:rsidRDefault="006417B5" w:rsidP="00B64C50">
      <w:pPr>
        <w:pStyle w:val="ListParagraph"/>
        <w:spacing w:after="0" w:line="276" w:lineRule="auto"/>
        <w:ind w:left="360"/>
        <w:jc w:val="both"/>
        <w:rPr>
          <w:rFonts w:asciiTheme="majorHAnsi" w:hAnsiTheme="majorHAnsi" w:cs="Times"/>
          <w:sz w:val="20"/>
          <w:szCs w:val="20"/>
        </w:rPr>
      </w:pPr>
    </w:p>
    <w:p w14:paraId="677C12E4" w14:textId="77777777" w:rsidR="006417B5" w:rsidRDefault="00243853" w:rsidP="00B64C50">
      <w:pPr>
        <w:pStyle w:val="ListParagraph"/>
        <w:numPr>
          <w:ilvl w:val="0"/>
          <w:numId w:val="16"/>
        </w:numPr>
        <w:spacing w:after="0" w:line="276" w:lineRule="auto"/>
        <w:jc w:val="both"/>
        <w:rPr>
          <w:rFonts w:asciiTheme="majorHAnsi" w:hAnsiTheme="majorHAnsi" w:cs="Times"/>
          <w:sz w:val="20"/>
          <w:szCs w:val="20"/>
        </w:rPr>
      </w:pPr>
      <w:r>
        <w:rPr>
          <w:rFonts w:asciiTheme="majorHAnsi" w:eastAsia="Times New Roman" w:hAnsiTheme="majorHAnsi" w:cs="Times New Roman"/>
          <w:sz w:val="20"/>
          <w:szCs w:val="20"/>
        </w:rPr>
        <w:t xml:space="preserve">The Project is implemented by the UNDP CO - </w:t>
      </w:r>
      <w:proofErr w:type="gramStart"/>
      <w:r>
        <w:rPr>
          <w:rFonts w:asciiTheme="majorHAnsi" w:eastAsia="Times New Roman" w:hAnsiTheme="majorHAnsi" w:cs="Times New Roman"/>
          <w:sz w:val="20"/>
          <w:szCs w:val="20"/>
        </w:rPr>
        <w:t>China, and</w:t>
      </w:r>
      <w:proofErr w:type="gramEnd"/>
      <w:r>
        <w:rPr>
          <w:rFonts w:asciiTheme="majorHAnsi" w:eastAsia="Times New Roman" w:hAnsiTheme="majorHAnsi" w:cs="Times New Roman"/>
          <w:sz w:val="20"/>
          <w:szCs w:val="20"/>
        </w:rPr>
        <w:t xml:space="preserve"> executed by the Anhui Forestry Department (AFP) with support from the Anhui Finance Department (AFD), several municipal and local governments and the management staff of </w:t>
      </w:r>
      <w:proofErr w:type="spellStart"/>
      <w:r>
        <w:rPr>
          <w:rFonts w:asciiTheme="majorHAnsi" w:hAnsiTheme="majorHAnsi" w:cs="Times"/>
          <w:sz w:val="20"/>
          <w:szCs w:val="20"/>
        </w:rPr>
        <w:t>Shengjin</w:t>
      </w:r>
      <w:proofErr w:type="spellEnd"/>
      <w:r>
        <w:rPr>
          <w:rFonts w:asciiTheme="majorHAnsi" w:hAnsiTheme="majorHAnsi" w:cs="Times"/>
          <w:sz w:val="20"/>
          <w:szCs w:val="20"/>
        </w:rPr>
        <w:t xml:space="preserve"> Lake National Nature Reserve (NNR) and other wetland Nature Reserves and protected areas in the Province.  </w:t>
      </w:r>
    </w:p>
    <w:p w14:paraId="1DED99C2" w14:textId="77777777" w:rsidR="006417B5" w:rsidRDefault="006417B5" w:rsidP="00B64C50">
      <w:pPr>
        <w:pStyle w:val="ListParagraph"/>
        <w:spacing w:after="0" w:line="276" w:lineRule="auto"/>
        <w:ind w:left="360"/>
        <w:jc w:val="both"/>
        <w:rPr>
          <w:rFonts w:asciiTheme="majorHAnsi" w:hAnsiTheme="majorHAnsi" w:cs="Times"/>
          <w:sz w:val="20"/>
          <w:szCs w:val="20"/>
        </w:rPr>
      </w:pPr>
    </w:p>
    <w:p w14:paraId="40F807F4" w14:textId="63730708" w:rsidR="006417B5" w:rsidRPr="00674AC6" w:rsidRDefault="00243853" w:rsidP="00B64C50">
      <w:pPr>
        <w:pStyle w:val="ListParagraph"/>
        <w:numPr>
          <w:ilvl w:val="0"/>
          <w:numId w:val="16"/>
        </w:numPr>
        <w:spacing w:after="0" w:line="276" w:lineRule="auto"/>
        <w:jc w:val="both"/>
        <w:rPr>
          <w:rFonts w:asciiTheme="majorHAnsi" w:hAnsiTheme="majorHAnsi" w:cs="Times"/>
          <w:sz w:val="20"/>
          <w:szCs w:val="20"/>
        </w:rPr>
      </w:pPr>
      <w:r w:rsidRPr="00BC7FBB">
        <w:rPr>
          <w:rFonts w:asciiTheme="majorHAnsi" w:hAnsiTheme="majorHAnsi" w:cs="Times"/>
          <w:sz w:val="20"/>
          <w:szCs w:val="20"/>
        </w:rPr>
        <w:t>The Project is being implemented with a grant of US$</w:t>
      </w:r>
      <w:r w:rsidRPr="00BC7FBB">
        <w:rPr>
          <w:rFonts w:asciiTheme="majorHAnsi" w:hAnsiTheme="majorHAnsi"/>
          <w:color w:val="000000"/>
          <w:sz w:val="20"/>
          <w:szCs w:val="20"/>
          <w:lang w:eastAsia="en-GB"/>
        </w:rPr>
        <w:t>2,654,771 from GEF (5</w:t>
      </w:r>
      <w:r w:rsidRPr="00BC7FBB">
        <w:rPr>
          <w:rFonts w:asciiTheme="majorHAnsi" w:hAnsiTheme="majorHAnsi"/>
          <w:color w:val="000000"/>
          <w:sz w:val="20"/>
          <w:szCs w:val="20"/>
          <w:vertAlign w:val="superscript"/>
          <w:lang w:eastAsia="en-GB"/>
        </w:rPr>
        <w:t>th</w:t>
      </w:r>
      <w:r w:rsidRPr="00BC7FBB">
        <w:rPr>
          <w:rFonts w:asciiTheme="majorHAnsi" w:hAnsiTheme="majorHAnsi"/>
          <w:color w:val="000000"/>
          <w:sz w:val="20"/>
          <w:szCs w:val="20"/>
          <w:lang w:eastAsia="en-GB"/>
        </w:rPr>
        <w:t xml:space="preserve"> tranche), and co-financing commitments of $700K from UNDP and US$17,447,255 from Chinese government (at Terminal Evaluation actual co-financing from government sources was reported as being 2.7</w:t>
      </w:r>
      <w:r w:rsidR="00674AC6">
        <w:rPr>
          <w:rFonts w:asciiTheme="majorHAnsi" w:hAnsiTheme="majorHAnsi"/>
          <w:color w:val="000000"/>
          <w:sz w:val="20"/>
          <w:szCs w:val="20"/>
          <w:lang w:eastAsia="en-GB"/>
        </w:rPr>
        <w:t xml:space="preserve"> </w:t>
      </w:r>
      <w:r w:rsidRPr="00BC7FBB">
        <w:rPr>
          <w:rFonts w:asciiTheme="majorHAnsi" w:hAnsiTheme="majorHAnsi"/>
          <w:color w:val="000000"/>
          <w:sz w:val="20"/>
          <w:szCs w:val="20"/>
          <w:lang w:eastAsia="en-GB"/>
        </w:rPr>
        <w:t xml:space="preserve">x the </w:t>
      </w:r>
      <w:r w:rsidR="00BC7FBB">
        <w:rPr>
          <w:rFonts w:asciiTheme="majorHAnsi" w:hAnsiTheme="majorHAnsi"/>
          <w:color w:val="000000"/>
          <w:sz w:val="20"/>
          <w:szCs w:val="20"/>
          <w:lang w:eastAsia="en-GB"/>
        </w:rPr>
        <w:t>original commitment, plus an additional $30 million loan from the Islamic Development Bank, bringing total co-financing to 4.3 x the original commitment).</w:t>
      </w:r>
    </w:p>
    <w:p w14:paraId="4EE1B7AA" w14:textId="77777777" w:rsidR="00674AC6" w:rsidRPr="00674AC6" w:rsidRDefault="00674AC6" w:rsidP="00674AC6">
      <w:pPr>
        <w:spacing w:after="0" w:line="276" w:lineRule="auto"/>
        <w:jc w:val="both"/>
        <w:rPr>
          <w:rFonts w:asciiTheme="majorHAnsi" w:hAnsiTheme="majorHAnsi" w:cs="Times"/>
          <w:sz w:val="20"/>
          <w:szCs w:val="20"/>
        </w:rPr>
      </w:pPr>
    </w:p>
    <w:p w14:paraId="0655FAF4" w14:textId="77777777" w:rsidR="006417B5" w:rsidRDefault="00243853" w:rsidP="00B64C50">
      <w:pPr>
        <w:pStyle w:val="ListParagraph"/>
        <w:numPr>
          <w:ilvl w:val="0"/>
          <w:numId w:val="16"/>
        </w:numPr>
        <w:spacing w:after="0" w:line="276" w:lineRule="auto"/>
        <w:jc w:val="both"/>
        <w:rPr>
          <w:rFonts w:asciiTheme="majorHAnsi" w:hAnsiTheme="majorHAnsi" w:cs="Times"/>
          <w:sz w:val="20"/>
          <w:szCs w:val="20"/>
        </w:rPr>
      </w:pPr>
      <w:r>
        <w:rPr>
          <w:rFonts w:asciiTheme="majorHAnsi" w:hAnsiTheme="majorHAnsi"/>
          <w:sz w:val="20"/>
          <w:szCs w:val="20"/>
        </w:rPr>
        <w:t xml:space="preserve">The project aims to strengthen the management effectiveness of wetland conservation systems in Anhui in response to existing and emerging threats to global significance biodiversity and essential ecosystem services. </w:t>
      </w:r>
    </w:p>
    <w:p w14:paraId="2B8917EB" w14:textId="77777777" w:rsidR="006417B5" w:rsidRDefault="006417B5" w:rsidP="00B64C50">
      <w:pPr>
        <w:spacing w:after="0" w:line="276" w:lineRule="auto"/>
        <w:jc w:val="both"/>
        <w:rPr>
          <w:rFonts w:asciiTheme="majorHAnsi" w:hAnsiTheme="majorHAnsi" w:cs="Times"/>
          <w:sz w:val="20"/>
          <w:szCs w:val="20"/>
        </w:rPr>
      </w:pPr>
    </w:p>
    <w:p w14:paraId="45674B77" w14:textId="4062BA6F" w:rsidR="006417B5" w:rsidRDefault="00243853" w:rsidP="00B64C50">
      <w:pPr>
        <w:pStyle w:val="ListParagraph"/>
        <w:numPr>
          <w:ilvl w:val="0"/>
          <w:numId w:val="16"/>
        </w:numPr>
        <w:spacing w:after="0" w:line="276" w:lineRule="auto"/>
        <w:jc w:val="both"/>
        <w:rPr>
          <w:rFonts w:asciiTheme="majorHAnsi" w:hAnsiTheme="majorHAnsi"/>
          <w:sz w:val="20"/>
          <w:szCs w:val="20"/>
          <w:lang w:val="en-GB"/>
        </w:rPr>
      </w:pPr>
      <w:r>
        <w:rPr>
          <w:rFonts w:asciiTheme="majorHAnsi" w:hAnsiTheme="majorHAnsi"/>
          <w:sz w:val="20"/>
          <w:szCs w:val="20"/>
          <w:lang w:val="en-GB"/>
        </w:rPr>
        <w:t xml:space="preserve">The site focus was initially on </w:t>
      </w:r>
      <w:proofErr w:type="spellStart"/>
      <w:r>
        <w:rPr>
          <w:rFonts w:asciiTheme="majorHAnsi" w:hAnsiTheme="majorHAnsi"/>
          <w:sz w:val="20"/>
          <w:szCs w:val="20"/>
          <w:lang w:val="en-GB"/>
        </w:rPr>
        <w:t>Shengjin</w:t>
      </w:r>
      <w:proofErr w:type="spellEnd"/>
      <w:r>
        <w:rPr>
          <w:rFonts w:asciiTheme="majorHAnsi" w:hAnsiTheme="majorHAnsi"/>
          <w:sz w:val="20"/>
          <w:szCs w:val="20"/>
          <w:lang w:val="en-GB"/>
        </w:rPr>
        <w:t xml:space="preserve"> Lake NNR, which provided a basis for developing meaningful interventions that were replicated elsewhere in the WPA system, including demonstration activities at six other Wetland Protected Areas (WPAs); </w:t>
      </w:r>
      <w:proofErr w:type="spellStart"/>
      <w:r>
        <w:rPr>
          <w:rFonts w:asciiTheme="majorHAnsi" w:hAnsiTheme="majorHAnsi"/>
          <w:sz w:val="20"/>
          <w:szCs w:val="20"/>
          <w:lang w:val="en-GB"/>
        </w:rPr>
        <w:t>Tongling</w:t>
      </w:r>
      <w:proofErr w:type="spellEnd"/>
      <w:r>
        <w:rPr>
          <w:rFonts w:asciiTheme="majorHAnsi" w:hAnsiTheme="majorHAnsi"/>
          <w:sz w:val="20"/>
          <w:szCs w:val="20"/>
          <w:lang w:val="en-GB"/>
        </w:rPr>
        <w:t xml:space="preserve"> River Porpoise NNR, Yangtze Alligator NNR, </w:t>
      </w:r>
      <w:proofErr w:type="spellStart"/>
      <w:r>
        <w:rPr>
          <w:rFonts w:asciiTheme="majorHAnsi" w:hAnsiTheme="majorHAnsi"/>
          <w:sz w:val="20"/>
          <w:szCs w:val="20"/>
          <w:lang w:val="en-GB"/>
        </w:rPr>
        <w:t>Anqing</w:t>
      </w:r>
      <w:proofErr w:type="spellEnd"/>
      <w:r>
        <w:rPr>
          <w:rFonts w:asciiTheme="majorHAnsi" w:hAnsiTheme="majorHAnsi"/>
          <w:sz w:val="20"/>
          <w:szCs w:val="20"/>
          <w:lang w:val="en-GB"/>
        </w:rPr>
        <w:t xml:space="preserve"> River Wetlands Provincial Nature Reserve (PNR), </w:t>
      </w:r>
      <w:proofErr w:type="spellStart"/>
      <w:r>
        <w:rPr>
          <w:rFonts w:asciiTheme="majorHAnsi" w:hAnsiTheme="majorHAnsi"/>
          <w:sz w:val="20"/>
          <w:szCs w:val="20"/>
          <w:lang w:val="en-GB"/>
        </w:rPr>
        <w:t>Shiju</w:t>
      </w:r>
      <w:proofErr w:type="spellEnd"/>
      <w:r>
        <w:rPr>
          <w:rFonts w:asciiTheme="majorHAnsi" w:hAnsiTheme="majorHAnsi"/>
          <w:sz w:val="20"/>
          <w:szCs w:val="20"/>
          <w:lang w:val="en-GB"/>
        </w:rPr>
        <w:t xml:space="preserve"> lake PNR and </w:t>
      </w:r>
      <w:proofErr w:type="spellStart"/>
      <w:r>
        <w:rPr>
          <w:rFonts w:asciiTheme="majorHAnsi" w:hAnsiTheme="majorHAnsi"/>
          <w:sz w:val="20"/>
          <w:szCs w:val="20"/>
          <w:lang w:val="en-GB"/>
        </w:rPr>
        <w:t>Susong</w:t>
      </w:r>
      <w:proofErr w:type="spellEnd"/>
      <w:r>
        <w:rPr>
          <w:rFonts w:asciiTheme="majorHAnsi" w:hAnsiTheme="majorHAnsi"/>
          <w:sz w:val="20"/>
          <w:szCs w:val="20"/>
          <w:lang w:val="en-GB"/>
        </w:rPr>
        <w:t xml:space="preserve"> </w:t>
      </w:r>
      <w:proofErr w:type="spellStart"/>
      <w:r>
        <w:rPr>
          <w:rFonts w:asciiTheme="majorHAnsi" w:hAnsiTheme="majorHAnsi"/>
          <w:sz w:val="20"/>
          <w:szCs w:val="20"/>
          <w:lang w:val="en-GB"/>
        </w:rPr>
        <w:t>Huayang</w:t>
      </w:r>
      <w:proofErr w:type="spellEnd"/>
      <w:r>
        <w:rPr>
          <w:rFonts w:asciiTheme="majorHAnsi" w:hAnsiTheme="majorHAnsi"/>
          <w:sz w:val="20"/>
          <w:szCs w:val="20"/>
          <w:lang w:val="en-GB"/>
        </w:rPr>
        <w:t xml:space="preserve"> River Lake </w:t>
      </w:r>
      <w:r w:rsidR="00674AC6">
        <w:rPr>
          <w:rFonts w:asciiTheme="majorHAnsi" w:hAnsiTheme="majorHAnsi"/>
          <w:sz w:val="20"/>
          <w:szCs w:val="20"/>
          <w:lang w:val="en-GB"/>
        </w:rPr>
        <w:t xml:space="preserve">Group </w:t>
      </w:r>
      <w:r>
        <w:rPr>
          <w:rFonts w:asciiTheme="majorHAnsi" w:hAnsiTheme="majorHAnsi"/>
          <w:sz w:val="20"/>
          <w:szCs w:val="20"/>
          <w:lang w:val="en-GB"/>
        </w:rPr>
        <w:t>PNR (Table 2 and Figure 2).</w:t>
      </w:r>
    </w:p>
    <w:p w14:paraId="26C6FDCE" w14:textId="77777777" w:rsidR="006417B5" w:rsidRDefault="006417B5" w:rsidP="00B64C50">
      <w:pPr>
        <w:spacing w:after="0" w:line="276" w:lineRule="auto"/>
        <w:jc w:val="both"/>
        <w:rPr>
          <w:rFonts w:asciiTheme="majorHAnsi" w:hAnsiTheme="majorHAnsi" w:cs="Times"/>
          <w:sz w:val="20"/>
          <w:szCs w:val="20"/>
        </w:rPr>
      </w:pPr>
    </w:p>
    <w:p w14:paraId="3B039F0E" w14:textId="77777777" w:rsidR="006417B5" w:rsidRDefault="00243853" w:rsidP="006F0A7A">
      <w:pPr>
        <w:spacing w:after="0" w:line="276" w:lineRule="auto"/>
        <w:rPr>
          <w:rFonts w:asciiTheme="majorHAnsi" w:hAnsiTheme="majorHAnsi"/>
          <w:i/>
          <w:sz w:val="20"/>
          <w:szCs w:val="20"/>
        </w:rPr>
      </w:pPr>
      <w:r>
        <w:rPr>
          <w:rFonts w:asciiTheme="majorHAnsi" w:hAnsiTheme="majorHAnsi"/>
          <w:sz w:val="20"/>
          <w:szCs w:val="20"/>
        </w:rPr>
        <w:t xml:space="preserve">TABLE 2: </w:t>
      </w:r>
      <w:r>
        <w:rPr>
          <w:rFonts w:asciiTheme="majorHAnsi" w:hAnsiTheme="majorHAnsi"/>
          <w:i/>
          <w:sz w:val="20"/>
          <w:szCs w:val="20"/>
        </w:rPr>
        <w:t>The seven Wetland Nature Reserves along the Yangtze River in Anhui Province included in the Project</w:t>
      </w:r>
    </w:p>
    <w:p w14:paraId="14F9A00D" w14:textId="77777777" w:rsidR="006417B5" w:rsidRDefault="00243853">
      <w:pPr>
        <w:spacing w:after="120"/>
        <w:rPr>
          <w:rFonts w:asciiTheme="majorHAnsi" w:hAnsiTheme="majorHAnsi"/>
          <w:sz w:val="18"/>
          <w:szCs w:val="18"/>
        </w:rPr>
      </w:pPr>
      <w:r>
        <w:rPr>
          <w:rFonts w:asciiTheme="majorHAnsi" w:hAnsiTheme="majorHAnsi"/>
          <w:sz w:val="18"/>
          <w:szCs w:val="18"/>
        </w:rPr>
        <w:t>NNR = National Nature Reserve, PNR = Provincial Nature Reserve.</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325"/>
        <w:gridCol w:w="2198"/>
        <w:gridCol w:w="1086"/>
        <w:gridCol w:w="1944"/>
        <w:gridCol w:w="1087"/>
        <w:gridCol w:w="2476"/>
      </w:tblGrid>
      <w:tr w:rsidR="006417B5" w14:paraId="6F2EFF4C" w14:textId="77777777">
        <w:trPr>
          <w:jc w:val="center"/>
        </w:trPr>
        <w:tc>
          <w:tcPr>
            <w:tcW w:w="325" w:type="dxa"/>
            <w:shd w:val="clear" w:color="auto" w:fill="D9D9D9"/>
            <w:vAlign w:val="center"/>
          </w:tcPr>
          <w:p w14:paraId="477DBC88" w14:textId="77777777" w:rsidR="006417B5" w:rsidRDefault="00243853">
            <w:pPr>
              <w:jc w:val="center"/>
              <w:rPr>
                <w:rFonts w:asciiTheme="majorHAnsi" w:hAnsiTheme="majorHAnsi"/>
                <w:b/>
                <w:sz w:val="16"/>
                <w:szCs w:val="16"/>
              </w:rPr>
            </w:pPr>
            <w:r>
              <w:rPr>
                <w:rFonts w:asciiTheme="majorHAnsi" w:hAnsiTheme="majorHAnsi"/>
                <w:b/>
                <w:sz w:val="16"/>
                <w:szCs w:val="16"/>
              </w:rPr>
              <w:t>No.</w:t>
            </w:r>
          </w:p>
        </w:tc>
        <w:tc>
          <w:tcPr>
            <w:tcW w:w="2198" w:type="dxa"/>
            <w:shd w:val="clear" w:color="auto" w:fill="D9D9D9"/>
            <w:tcMar>
              <w:top w:w="0" w:type="dxa"/>
              <w:left w:w="108" w:type="dxa"/>
              <w:bottom w:w="0" w:type="dxa"/>
              <w:right w:w="108" w:type="dxa"/>
            </w:tcMar>
            <w:vAlign w:val="center"/>
          </w:tcPr>
          <w:p w14:paraId="3DB694E2" w14:textId="77777777" w:rsidR="006417B5" w:rsidRDefault="00243853" w:rsidP="006F0A7A">
            <w:pPr>
              <w:pStyle w:val="NormalWeb"/>
              <w:spacing w:after="0" w:afterAutospacing="0" w:line="240" w:lineRule="auto"/>
              <w:jc w:val="center"/>
              <w:rPr>
                <w:rFonts w:asciiTheme="majorHAnsi" w:hAnsiTheme="majorHAnsi"/>
                <w:b/>
                <w:sz w:val="16"/>
                <w:szCs w:val="16"/>
              </w:rPr>
            </w:pPr>
            <w:r>
              <w:rPr>
                <w:rFonts w:asciiTheme="majorHAnsi" w:hAnsiTheme="majorHAnsi"/>
                <w:b/>
                <w:sz w:val="16"/>
                <w:szCs w:val="16"/>
              </w:rPr>
              <w:t>Name of nature reserve</w:t>
            </w:r>
          </w:p>
        </w:tc>
        <w:tc>
          <w:tcPr>
            <w:tcW w:w="1086" w:type="dxa"/>
            <w:shd w:val="clear" w:color="auto" w:fill="D9D9D9"/>
            <w:tcMar>
              <w:top w:w="0" w:type="dxa"/>
              <w:left w:w="108" w:type="dxa"/>
              <w:bottom w:w="0" w:type="dxa"/>
              <w:right w:w="108" w:type="dxa"/>
            </w:tcMar>
            <w:vAlign w:val="center"/>
          </w:tcPr>
          <w:p w14:paraId="207A7606" w14:textId="77777777" w:rsidR="006417B5" w:rsidRDefault="00243853" w:rsidP="006F0A7A">
            <w:pPr>
              <w:spacing w:after="0" w:line="240" w:lineRule="auto"/>
              <w:jc w:val="center"/>
              <w:rPr>
                <w:rFonts w:asciiTheme="majorHAnsi" w:hAnsiTheme="majorHAnsi"/>
                <w:b/>
                <w:sz w:val="16"/>
                <w:szCs w:val="16"/>
              </w:rPr>
            </w:pPr>
            <w:r>
              <w:rPr>
                <w:rFonts w:asciiTheme="majorHAnsi" w:hAnsiTheme="majorHAnsi"/>
                <w:b/>
                <w:sz w:val="16"/>
                <w:szCs w:val="16"/>
              </w:rPr>
              <w:t>Area (Hectare)</w:t>
            </w:r>
          </w:p>
        </w:tc>
        <w:tc>
          <w:tcPr>
            <w:tcW w:w="1944" w:type="dxa"/>
            <w:shd w:val="clear" w:color="auto" w:fill="D9D9D9"/>
            <w:tcMar>
              <w:top w:w="0" w:type="dxa"/>
              <w:left w:w="108" w:type="dxa"/>
              <w:bottom w:w="0" w:type="dxa"/>
              <w:right w:w="108" w:type="dxa"/>
            </w:tcMar>
            <w:vAlign w:val="center"/>
          </w:tcPr>
          <w:p w14:paraId="150E8871" w14:textId="77777777" w:rsidR="006417B5" w:rsidRDefault="00243853" w:rsidP="006F0A7A">
            <w:pPr>
              <w:spacing w:after="0" w:line="240" w:lineRule="auto"/>
              <w:jc w:val="center"/>
              <w:rPr>
                <w:rFonts w:asciiTheme="majorHAnsi" w:hAnsiTheme="majorHAnsi"/>
                <w:b/>
                <w:sz w:val="16"/>
                <w:szCs w:val="16"/>
              </w:rPr>
            </w:pPr>
            <w:r>
              <w:rPr>
                <w:rFonts w:asciiTheme="majorHAnsi" w:hAnsiTheme="majorHAnsi"/>
                <w:b/>
                <w:sz w:val="16"/>
                <w:szCs w:val="16"/>
              </w:rPr>
              <w:t>Main habitat/ protected species</w:t>
            </w:r>
          </w:p>
        </w:tc>
        <w:tc>
          <w:tcPr>
            <w:tcW w:w="1087" w:type="dxa"/>
            <w:shd w:val="clear" w:color="auto" w:fill="D9D9D9"/>
            <w:vAlign w:val="center"/>
          </w:tcPr>
          <w:p w14:paraId="69951CBB" w14:textId="77777777" w:rsidR="006417B5" w:rsidRDefault="00243853" w:rsidP="006F0A7A">
            <w:pPr>
              <w:spacing w:after="0" w:line="240" w:lineRule="auto"/>
              <w:jc w:val="center"/>
              <w:rPr>
                <w:rFonts w:asciiTheme="majorHAnsi" w:hAnsiTheme="majorHAnsi"/>
                <w:b/>
                <w:sz w:val="16"/>
                <w:szCs w:val="16"/>
              </w:rPr>
            </w:pPr>
            <w:r>
              <w:rPr>
                <w:rFonts w:asciiTheme="majorHAnsi" w:hAnsiTheme="majorHAnsi"/>
                <w:b/>
                <w:sz w:val="16"/>
                <w:szCs w:val="16"/>
              </w:rPr>
              <w:t>Year Established</w:t>
            </w:r>
          </w:p>
        </w:tc>
        <w:tc>
          <w:tcPr>
            <w:tcW w:w="2476" w:type="dxa"/>
            <w:shd w:val="clear" w:color="auto" w:fill="D9D9D9"/>
            <w:vAlign w:val="center"/>
          </w:tcPr>
          <w:p w14:paraId="187C2F4B" w14:textId="77777777" w:rsidR="006417B5" w:rsidRDefault="00243853" w:rsidP="006F0A7A">
            <w:pPr>
              <w:spacing w:after="0" w:line="240" w:lineRule="auto"/>
              <w:jc w:val="center"/>
              <w:rPr>
                <w:rFonts w:asciiTheme="majorHAnsi" w:hAnsiTheme="majorHAnsi"/>
                <w:b/>
                <w:sz w:val="16"/>
                <w:szCs w:val="16"/>
              </w:rPr>
            </w:pPr>
            <w:r>
              <w:rPr>
                <w:rFonts w:asciiTheme="majorHAnsi" w:hAnsiTheme="majorHAnsi"/>
                <w:b/>
                <w:sz w:val="16"/>
                <w:szCs w:val="16"/>
              </w:rPr>
              <w:t>Managing Agency</w:t>
            </w:r>
          </w:p>
        </w:tc>
      </w:tr>
      <w:tr w:rsidR="006417B5" w14:paraId="7ADBD264" w14:textId="77777777">
        <w:trPr>
          <w:jc w:val="center"/>
        </w:trPr>
        <w:tc>
          <w:tcPr>
            <w:tcW w:w="325" w:type="dxa"/>
          </w:tcPr>
          <w:p w14:paraId="79050982" w14:textId="77777777" w:rsidR="006417B5" w:rsidRDefault="00243853">
            <w:pPr>
              <w:rPr>
                <w:rFonts w:asciiTheme="majorHAnsi" w:hAnsiTheme="majorHAnsi"/>
                <w:sz w:val="16"/>
                <w:szCs w:val="16"/>
              </w:rPr>
            </w:pPr>
            <w:r>
              <w:rPr>
                <w:rFonts w:asciiTheme="majorHAnsi" w:hAnsiTheme="majorHAnsi"/>
                <w:sz w:val="16"/>
                <w:szCs w:val="16"/>
              </w:rPr>
              <w:t>1</w:t>
            </w:r>
          </w:p>
        </w:tc>
        <w:tc>
          <w:tcPr>
            <w:tcW w:w="2198" w:type="dxa"/>
            <w:tcMar>
              <w:top w:w="0" w:type="dxa"/>
              <w:left w:w="108" w:type="dxa"/>
              <w:bottom w:w="0" w:type="dxa"/>
              <w:right w:w="108" w:type="dxa"/>
            </w:tcMar>
          </w:tcPr>
          <w:p w14:paraId="514AA6A7" w14:textId="77777777" w:rsidR="006417B5" w:rsidRDefault="00243853" w:rsidP="006F0A7A">
            <w:pPr>
              <w:pStyle w:val="NormalWeb"/>
              <w:spacing w:after="0" w:afterAutospacing="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Lake NNR </w:t>
            </w:r>
          </w:p>
        </w:tc>
        <w:tc>
          <w:tcPr>
            <w:tcW w:w="1086" w:type="dxa"/>
            <w:tcMar>
              <w:top w:w="0" w:type="dxa"/>
              <w:left w:w="108" w:type="dxa"/>
              <w:bottom w:w="0" w:type="dxa"/>
              <w:right w:w="108" w:type="dxa"/>
            </w:tcMar>
          </w:tcPr>
          <w:p w14:paraId="37E83A32"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33,400</w:t>
            </w:r>
          </w:p>
        </w:tc>
        <w:tc>
          <w:tcPr>
            <w:tcW w:w="1944" w:type="dxa"/>
            <w:tcMar>
              <w:top w:w="0" w:type="dxa"/>
              <w:left w:w="108" w:type="dxa"/>
              <w:bottom w:w="0" w:type="dxa"/>
              <w:right w:w="108" w:type="dxa"/>
            </w:tcMar>
            <w:vAlign w:val="center"/>
          </w:tcPr>
          <w:p w14:paraId="630D6EB9"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Wetlands, hooded crane </w:t>
            </w:r>
          </w:p>
        </w:tc>
        <w:tc>
          <w:tcPr>
            <w:tcW w:w="1087" w:type="dxa"/>
          </w:tcPr>
          <w:p w14:paraId="155D91E4"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1986</w:t>
            </w:r>
          </w:p>
        </w:tc>
        <w:tc>
          <w:tcPr>
            <w:tcW w:w="2476" w:type="dxa"/>
          </w:tcPr>
          <w:p w14:paraId="41B293C5"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Chizhou</w:t>
            </w:r>
            <w:proofErr w:type="spellEnd"/>
            <w:r>
              <w:rPr>
                <w:rFonts w:asciiTheme="majorHAnsi" w:hAnsiTheme="majorHAnsi"/>
                <w:sz w:val="16"/>
                <w:szCs w:val="16"/>
              </w:rPr>
              <w:t xml:space="preserve"> Forestry Bureau</w:t>
            </w:r>
          </w:p>
        </w:tc>
      </w:tr>
      <w:tr w:rsidR="006417B5" w14:paraId="16CA2573" w14:textId="77777777">
        <w:trPr>
          <w:jc w:val="center"/>
        </w:trPr>
        <w:tc>
          <w:tcPr>
            <w:tcW w:w="325" w:type="dxa"/>
          </w:tcPr>
          <w:p w14:paraId="5E2340C2" w14:textId="77777777" w:rsidR="006417B5" w:rsidRDefault="00243853">
            <w:pPr>
              <w:rPr>
                <w:rFonts w:asciiTheme="majorHAnsi" w:hAnsiTheme="majorHAnsi"/>
                <w:sz w:val="16"/>
                <w:szCs w:val="16"/>
              </w:rPr>
            </w:pPr>
            <w:r>
              <w:rPr>
                <w:rFonts w:asciiTheme="majorHAnsi" w:hAnsiTheme="majorHAnsi"/>
                <w:sz w:val="16"/>
                <w:szCs w:val="16"/>
              </w:rPr>
              <w:t>2</w:t>
            </w:r>
          </w:p>
        </w:tc>
        <w:tc>
          <w:tcPr>
            <w:tcW w:w="2198" w:type="dxa"/>
            <w:tcMar>
              <w:top w:w="0" w:type="dxa"/>
              <w:left w:w="108" w:type="dxa"/>
              <w:bottom w:w="0" w:type="dxa"/>
              <w:right w:w="108" w:type="dxa"/>
            </w:tcMar>
          </w:tcPr>
          <w:p w14:paraId="09784B31"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Tongling</w:t>
            </w:r>
            <w:proofErr w:type="spellEnd"/>
            <w:r>
              <w:rPr>
                <w:rFonts w:asciiTheme="majorHAnsi" w:hAnsiTheme="majorHAnsi"/>
                <w:sz w:val="16"/>
                <w:szCs w:val="16"/>
              </w:rPr>
              <w:t xml:space="preserve"> Yangtze River Dolphin NNR</w:t>
            </w:r>
          </w:p>
        </w:tc>
        <w:tc>
          <w:tcPr>
            <w:tcW w:w="1086" w:type="dxa"/>
            <w:tcMar>
              <w:top w:w="0" w:type="dxa"/>
              <w:left w:w="108" w:type="dxa"/>
              <w:bottom w:w="0" w:type="dxa"/>
              <w:right w:w="108" w:type="dxa"/>
            </w:tcMar>
          </w:tcPr>
          <w:p w14:paraId="66E93BD0"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31,518</w:t>
            </w:r>
          </w:p>
        </w:tc>
        <w:tc>
          <w:tcPr>
            <w:tcW w:w="1944" w:type="dxa"/>
            <w:tcMar>
              <w:top w:w="0" w:type="dxa"/>
              <w:left w:w="108" w:type="dxa"/>
              <w:bottom w:w="0" w:type="dxa"/>
              <w:right w:w="108" w:type="dxa"/>
            </w:tcMar>
            <w:vAlign w:val="center"/>
          </w:tcPr>
          <w:p w14:paraId="1CA8906D"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Yangtze finless porpoise</w:t>
            </w:r>
          </w:p>
        </w:tc>
        <w:tc>
          <w:tcPr>
            <w:tcW w:w="1087" w:type="dxa"/>
          </w:tcPr>
          <w:p w14:paraId="09B974BA"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2000</w:t>
            </w:r>
          </w:p>
        </w:tc>
        <w:tc>
          <w:tcPr>
            <w:tcW w:w="2476" w:type="dxa"/>
          </w:tcPr>
          <w:p w14:paraId="2ABFAFDB"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Anhui Environment Protection Department </w:t>
            </w:r>
          </w:p>
        </w:tc>
      </w:tr>
      <w:tr w:rsidR="006417B5" w14:paraId="0764D662" w14:textId="77777777">
        <w:trPr>
          <w:jc w:val="center"/>
        </w:trPr>
        <w:tc>
          <w:tcPr>
            <w:tcW w:w="325" w:type="dxa"/>
          </w:tcPr>
          <w:p w14:paraId="640B6BCA" w14:textId="77777777" w:rsidR="006417B5" w:rsidRDefault="00243853">
            <w:pPr>
              <w:rPr>
                <w:rFonts w:asciiTheme="majorHAnsi" w:hAnsiTheme="majorHAnsi"/>
                <w:sz w:val="16"/>
                <w:szCs w:val="16"/>
              </w:rPr>
            </w:pPr>
            <w:r>
              <w:rPr>
                <w:rFonts w:asciiTheme="majorHAnsi" w:hAnsiTheme="majorHAnsi"/>
                <w:sz w:val="16"/>
                <w:szCs w:val="16"/>
              </w:rPr>
              <w:t>3</w:t>
            </w:r>
          </w:p>
        </w:tc>
        <w:tc>
          <w:tcPr>
            <w:tcW w:w="2198" w:type="dxa"/>
            <w:tcMar>
              <w:top w:w="0" w:type="dxa"/>
              <w:left w:w="108" w:type="dxa"/>
              <w:bottom w:w="0" w:type="dxa"/>
              <w:right w:w="108" w:type="dxa"/>
            </w:tcMar>
          </w:tcPr>
          <w:p w14:paraId="25331B5F"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Anhui Yangtze Alligator NNR </w:t>
            </w:r>
          </w:p>
        </w:tc>
        <w:tc>
          <w:tcPr>
            <w:tcW w:w="1086" w:type="dxa"/>
            <w:tcMar>
              <w:top w:w="0" w:type="dxa"/>
              <w:left w:w="108" w:type="dxa"/>
              <w:bottom w:w="0" w:type="dxa"/>
              <w:right w:w="108" w:type="dxa"/>
            </w:tcMar>
          </w:tcPr>
          <w:p w14:paraId="34ADD012"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18,565</w:t>
            </w:r>
          </w:p>
        </w:tc>
        <w:tc>
          <w:tcPr>
            <w:tcW w:w="1944" w:type="dxa"/>
            <w:tcMar>
              <w:top w:w="0" w:type="dxa"/>
              <w:left w:w="108" w:type="dxa"/>
              <w:bottom w:w="0" w:type="dxa"/>
              <w:right w:w="108" w:type="dxa"/>
            </w:tcMar>
            <w:vAlign w:val="center"/>
          </w:tcPr>
          <w:p w14:paraId="0B142419"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Yangtze River alligator</w:t>
            </w:r>
          </w:p>
        </w:tc>
        <w:tc>
          <w:tcPr>
            <w:tcW w:w="1087" w:type="dxa"/>
          </w:tcPr>
          <w:p w14:paraId="1EB99998"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1982</w:t>
            </w:r>
          </w:p>
        </w:tc>
        <w:tc>
          <w:tcPr>
            <w:tcW w:w="2476" w:type="dxa"/>
          </w:tcPr>
          <w:p w14:paraId="51460CC6"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Anhui Forestry Department </w:t>
            </w:r>
          </w:p>
        </w:tc>
      </w:tr>
      <w:tr w:rsidR="006417B5" w14:paraId="7513D140" w14:textId="77777777">
        <w:trPr>
          <w:jc w:val="center"/>
        </w:trPr>
        <w:tc>
          <w:tcPr>
            <w:tcW w:w="325" w:type="dxa"/>
          </w:tcPr>
          <w:p w14:paraId="428127E5" w14:textId="77777777" w:rsidR="006417B5" w:rsidRDefault="00243853">
            <w:pPr>
              <w:rPr>
                <w:rFonts w:asciiTheme="majorHAnsi" w:hAnsiTheme="majorHAnsi"/>
                <w:sz w:val="16"/>
                <w:szCs w:val="16"/>
              </w:rPr>
            </w:pPr>
            <w:r>
              <w:rPr>
                <w:rFonts w:asciiTheme="majorHAnsi" w:hAnsiTheme="majorHAnsi"/>
                <w:sz w:val="16"/>
                <w:szCs w:val="16"/>
              </w:rPr>
              <w:t>4</w:t>
            </w:r>
          </w:p>
        </w:tc>
        <w:tc>
          <w:tcPr>
            <w:tcW w:w="2198" w:type="dxa"/>
            <w:tcMar>
              <w:top w:w="0" w:type="dxa"/>
              <w:left w:w="108" w:type="dxa"/>
              <w:bottom w:w="0" w:type="dxa"/>
              <w:right w:w="108" w:type="dxa"/>
            </w:tcMar>
          </w:tcPr>
          <w:p w14:paraId="6FE4622B"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xml:space="preserve"> Yangtze River Wetlands PNR</w:t>
            </w:r>
          </w:p>
        </w:tc>
        <w:tc>
          <w:tcPr>
            <w:tcW w:w="1086" w:type="dxa"/>
            <w:tcMar>
              <w:top w:w="0" w:type="dxa"/>
              <w:left w:w="108" w:type="dxa"/>
              <w:bottom w:w="0" w:type="dxa"/>
              <w:right w:w="108" w:type="dxa"/>
            </w:tcMar>
          </w:tcPr>
          <w:p w14:paraId="2796EDA1"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50,332</w:t>
            </w:r>
          </w:p>
        </w:tc>
        <w:tc>
          <w:tcPr>
            <w:tcW w:w="1944" w:type="dxa"/>
            <w:tcMar>
              <w:top w:w="0" w:type="dxa"/>
              <w:left w:w="108" w:type="dxa"/>
              <w:bottom w:w="0" w:type="dxa"/>
              <w:right w:w="108" w:type="dxa"/>
            </w:tcMar>
            <w:vAlign w:val="center"/>
          </w:tcPr>
          <w:p w14:paraId="64270371"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Wetlands, </w:t>
            </w:r>
            <w:proofErr w:type="spellStart"/>
            <w:r>
              <w:rPr>
                <w:rFonts w:asciiTheme="majorHAnsi" w:hAnsiTheme="majorHAnsi"/>
                <w:sz w:val="16"/>
                <w:szCs w:val="16"/>
              </w:rPr>
              <w:t>waterbirds</w:t>
            </w:r>
            <w:proofErr w:type="spellEnd"/>
          </w:p>
        </w:tc>
        <w:tc>
          <w:tcPr>
            <w:tcW w:w="1087" w:type="dxa"/>
          </w:tcPr>
          <w:p w14:paraId="47BBEA9B"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2013</w:t>
            </w:r>
          </w:p>
        </w:tc>
        <w:tc>
          <w:tcPr>
            <w:tcW w:w="2476" w:type="dxa"/>
          </w:tcPr>
          <w:p w14:paraId="0F240D02"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xml:space="preserve"> Forestry Bureau </w:t>
            </w:r>
          </w:p>
        </w:tc>
      </w:tr>
      <w:tr w:rsidR="006417B5" w14:paraId="5FC381E4" w14:textId="77777777">
        <w:trPr>
          <w:jc w:val="center"/>
        </w:trPr>
        <w:tc>
          <w:tcPr>
            <w:tcW w:w="325" w:type="dxa"/>
          </w:tcPr>
          <w:p w14:paraId="144F880D" w14:textId="77777777" w:rsidR="006417B5" w:rsidRDefault="00243853">
            <w:pPr>
              <w:rPr>
                <w:rFonts w:asciiTheme="majorHAnsi" w:hAnsiTheme="majorHAnsi"/>
                <w:sz w:val="16"/>
                <w:szCs w:val="16"/>
              </w:rPr>
            </w:pPr>
            <w:r>
              <w:rPr>
                <w:rFonts w:asciiTheme="majorHAnsi" w:hAnsiTheme="majorHAnsi"/>
                <w:sz w:val="16"/>
                <w:szCs w:val="16"/>
              </w:rPr>
              <w:t>5</w:t>
            </w:r>
          </w:p>
        </w:tc>
        <w:tc>
          <w:tcPr>
            <w:tcW w:w="2198" w:type="dxa"/>
            <w:tcMar>
              <w:top w:w="0" w:type="dxa"/>
              <w:left w:w="108" w:type="dxa"/>
              <w:bottom w:w="0" w:type="dxa"/>
              <w:right w:w="108" w:type="dxa"/>
            </w:tcMar>
          </w:tcPr>
          <w:p w14:paraId="4A2321AE"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Anhui </w:t>
            </w:r>
            <w:proofErr w:type="spellStart"/>
            <w:r>
              <w:rPr>
                <w:rFonts w:asciiTheme="majorHAnsi" w:hAnsiTheme="majorHAnsi"/>
                <w:sz w:val="16"/>
                <w:szCs w:val="16"/>
              </w:rPr>
              <w:t>Guichi</w:t>
            </w:r>
            <w:proofErr w:type="spellEnd"/>
            <w:r>
              <w:rPr>
                <w:rFonts w:asciiTheme="majorHAnsi" w:hAnsiTheme="majorHAnsi"/>
                <w:sz w:val="16"/>
                <w:szCs w:val="16"/>
              </w:rPr>
              <w:t xml:space="preserve"> </w:t>
            </w:r>
            <w:proofErr w:type="spellStart"/>
            <w:r>
              <w:rPr>
                <w:rFonts w:asciiTheme="majorHAnsi" w:hAnsiTheme="majorHAnsi"/>
                <w:sz w:val="16"/>
                <w:szCs w:val="16"/>
              </w:rPr>
              <w:t>Shibasuo</w:t>
            </w:r>
            <w:proofErr w:type="spellEnd"/>
            <w:r>
              <w:rPr>
                <w:rFonts w:asciiTheme="majorHAnsi" w:hAnsiTheme="majorHAnsi"/>
                <w:sz w:val="16"/>
                <w:szCs w:val="16"/>
              </w:rPr>
              <w:t xml:space="preserve"> PNR </w:t>
            </w:r>
          </w:p>
        </w:tc>
        <w:tc>
          <w:tcPr>
            <w:tcW w:w="1086" w:type="dxa"/>
            <w:tcMar>
              <w:top w:w="0" w:type="dxa"/>
              <w:left w:w="108" w:type="dxa"/>
              <w:bottom w:w="0" w:type="dxa"/>
              <w:right w:w="108" w:type="dxa"/>
            </w:tcMar>
          </w:tcPr>
          <w:p w14:paraId="40CFEA93"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3,652</w:t>
            </w:r>
          </w:p>
        </w:tc>
        <w:tc>
          <w:tcPr>
            <w:tcW w:w="1944" w:type="dxa"/>
            <w:tcMar>
              <w:top w:w="0" w:type="dxa"/>
              <w:left w:w="108" w:type="dxa"/>
              <w:bottom w:w="0" w:type="dxa"/>
              <w:right w:w="108" w:type="dxa"/>
            </w:tcMar>
            <w:vAlign w:val="center"/>
          </w:tcPr>
          <w:p w14:paraId="0366E57E"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Wetlands, cranes </w:t>
            </w:r>
          </w:p>
        </w:tc>
        <w:tc>
          <w:tcPr>
            <w:tcW w:w="1087" w:type="dxa"/>
          </w:tcPr>
          <w:p w14:paraId="1D7ECF51"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1998</w:t>
            </w:r>
          </w:p>
        </w:tc>
        <w:tc>
          <w:tcPr>
            <w:tcW w:w="2476" w:type="dxa"/>
          </w:tcPr>
          <w:p w14:paraId="24E42746"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Guichi</w:t>
            </w:r>
            <w:proofErr w:type="spellEnd"/>
            <w:r>
              <w:rPr>
                <w:rFonts w:asciiTheme="majorHAnsi" w:hAnsiTheme="majorHAnsi"/>
                <w:sz w:val="16"/>
                <w:szCs w:val="16"/>
              </w:rPr>
              <w:t xml:space="preserve"> District Forestry Bureau of </w:t>
            </w:r>
            <w:proofErr w:type="spellStart"/>
            <w:r>
              <w:rPr>
                <w:rFonts w:asciiTheme="majorHAnsi" w:hAnsiTheme="majorHAnsi"/>
                <w:sz w:val="16"/>
                <w:szCs w:val="16"/>
              </w:rPr>
              <w:t>Chizhou</w:t>
            </w:r>
            <w:proofErr w:type="spellEnd"/>
            <w:r>
              <w:rPr>
                <w:rFonts w:asciiTheme="majorHAnsi" w:hAnsiTheme="majorHAnsi"/>
                <w:sz w:val="16"/>
                <w:szCs w:val="16"/>
              </w:rPr>
              <w:t xml:space="preserve"> City </w:t>
            </w:r>
          </w:p>
        </w:tc>
      </w:tr>
      <w:tr w:rsidR="006417B5" w14:paraId="1EEB9B3C" w14:textId="77777777">
        <w:trPr>
          <w:jc w:val="center"/>
        </w:trPr>
        <w:tc>
          <w:tcPr>
            <w:tcW w:w="325" w:type="dxa"/>
          </w:tcPr>
          <w:p w14:paraId="6A5B0362" w14:textId="77777777" w:rsidR="006417B5" w:rsidRDefault="00243853">
            <w:pPr>
              <w:rPr>
                <w:rFonts w:asciiTheme="majorHAnsi" w:hAnsiTheme="majorHAnsi"/>
                <w:sz w:val="16"/>
                <w:szCs w:val="16"/>
              </w:rPr>
            </w:pPr>
            <w:r>
              <w:rPr>
                <w:rFonts w:asciiTheme="majorHAnsi" w:hAnsiTheme="majorHAnsi"/>
                <w:sz w:val="16"/>
                <w:szCs w:val="16"/>
              </w:rPr>
              <w:t>6</w:t>
            </w:r>
          </w:p>
        </w:tc>
        <w:tc>
          <w:tcPr>
            <w:tcW w:w="2198" w:type="dxa"/>
            <w:tcMar>
              <w:top w:w="0" w:type="dxa"/>
              <w:left w:w="108" w:type="dxa"/>
              <w:bottom w:w="0" w:type="dxa"/>
              <w:right w:w="108" w:type="dxa"/>
            </w:tcMar>
          </w:tcPr>
          <w:p w14:paraId="409DB499"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Anhui </w:t>
            </w:r>
            <w:proofErr w:type="spellStart"/>
            <w:r>
              <w:rPr>
                <w:rFonts w:asciiTheme="majorHAnsi" w:hAnsiTheme="majorHAnsi"/>
                <w:sz w:val="16"/>
                <w:szCs w:val="16"/>
              </w:rPr>
              <w:t>Dangtu</w:t>
            </w:r>
            <w:proofErr w:type="spellEnd"/>
            <w:r>
              <w:rPr>
                <w:rFonts w:asciiTheme="majorHAnsi" w:hAnsiTheme="majorHAnsi"/>
                <w:sz w:val="16"/>
                <w:szCs w:val="16"/>
              </w:rPr>
              <w:t xml:space="preserve"> </w:t>
            </w:r>
            <w:proofErr w:type="spellStart"/>
            <w:r>
              <w:rPr>
                <w:rFonts w:asciiTheme="majorHAnsi" w:hAnsiTheme="majorHAnsi"/>
                <w:sz w:val="16"/>
                <w:szCs w:val="16"/>
              </w:rPr>
              <w:t>Shijiu</w:t>
            </w:r>
            <w:proofErr w:type="spellEnd"/>
            <w:r>
              <w:rPr>
                <w:rFonts w:asciiTheme="majorHAnsi" w:hAnsiTheme="majorHAnsi"/>
                <w:sz w:val="16"/>
                <w:szCs w:val="16"/>
              </w:rPr>
              <w:t xml:space="preserve"> Lake PNR </w:t>
            </w:r>
          </w:p>
        </w:tc>
        <w:tc>
          <w:tcPr>
            <w:tcW w:w="1086" w:type="dxa"/>
            <w:tcMar>
              <w:top w:w="0" w:type="dxa"/>
              <w:left w:w="108" w:type="dxa"/>
              <w:bottom w:w="0" w:type="dxa"/>
              <w:right w:w="108" w:type="dxa"/>
            </w:tcMar>
          </w:tcPr>
          <w:p w14:paraId="7D261DEE"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10,667</w:t>
            </w:r>
          </w:p>
        </w:tc>
        <w:tc>
          <w:tcPr>
            <w:tcW w:w="1944" w:type="dxa"/>
            <w:tcMar>
              <w:top w:w="0" w:type="dxa"/>
              <w:left w:w="108" w:type="dxa"/>
              <w:bottom w:w="0" w:type="dxa"/>
              <w:right w:w="108" w:type="dxa"/>
            </w:tcMar>
            <w:vAlign w:val="center"/>
          </w:tcPr>
          <w:p w14:paraId="3A573730"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Wetlands, </w:t>
            </w:r>
            <w:proofErr w:type="spellStart"/>
            <w:r>
              <w:rPr>
                <w:rFonts w:asciiTheme="majorHAnsi" w:hAnsiTheme="majorHAnsi"/>
                <w:sz w:val="16"/>
                <w:szCs w:val="16"/>
              </w:rPr>
              <w:t>waterbirds</w:t>
            </w:r>
            <w:proofErr w:type="spellEnd"/>
          </w:p>
        </w:tc>
        <w:tc>
          <w:tcPr>
            <w:tcW w:w="1087" w:type="dxa"/>
          </w:tcPr>
          <w:p w14:paraId="3EECEC80"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2001</w:t>
            </w:r>
          </w:p>
        </w:tc>
        <w:tc>
          <w:tcPr>
            <w:tcW w:w="2476" w:type="dxa"/>
          </w:tcPr>
          <w:p w14:paraId="2239CFF4"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Dangtu</w:t>
            </w:r>
            <w:proofErr w:type="spellEnd"/>
            <w:r>
              <w:rPr>
                <w:rFonts w:asciiTheme="majorHAnsi" w:hAnsiTheme="majorHAnsi"/>
                <w:sz w:val="16"/>
                <w:szCs w:val="16"/>
              </w:rPr>
              <w:t xml:space="preserve"> County Agricultural Commission </w:t>
            </w:r>
          </w:p>
        </w:tc>
      </w:tr>
      <w:tr w:rsidR="006417B5" w14:paraId="3D86C9CE" w14:textId="77777777">
        <w:trPr>
          <w:jc w:val="center"/>
        </w:trPr>
        <w:tc>
          <w:tcPr>
            <w:tcW w:w="325" w:type="dxa"/>
          </w:tcPr>
          <w:p w14:paraId="4FAF0D3C" w14:textId="77777777" w:rsidR="006417B5" w:rsidRDefault="00243853">
            <w:pPr>
              <w:rPr>
                <w:rFonts w:asciiTheme="majorHAnsi" w:hAnsiTheme="majorHAnsi"/>
                <w:sz w:val="16"/>
                <w:szCs w:val="16"/>
              </w:rPr>
            </w:pPr>
            <w:r>
              <w:rPr>
                <w:rFonts w:asciiTheme="majorHAnsi" w:hAnsiTheme="majorHAnsi"/>
                <w:sz w:val="16"/>
                <w:szCs w:val="16"/>
              </w:rPr>
              <w:t>7</w:t>
            </w:r>
          </w:p>
        </w:tc>
        <w:tc>
          <w:tcPr>
            <w:tcW w:w="2198" w:type="dxa"/>
            <w:tcMar>
              <w:top w:w="0" w:type="dxa"/>
              <w:left w:w="108" w:type="dxa"/>
              <w:bottom w:w="0" w:type="dxa"/>
              <w:right w:w="108" w:type="dxa"/>
            </w:tcMar>
          </w:tcPr>
          <w:p w14:paraId="099B98BB"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Susong</w:t>
            </w:r>
            <w:proofErr w:type="spellEnd"/>
            <w:r>
              <w:rPr>
                <w:rFonts w:asciiTheme="majorHAnsi" w:hAnsiTheme="majorHAnsi"/>
                <w:sz w:val="16"/>
                <w:szCs w:val="16"/>
              </w:rPr>
              <w:t xml:space="preserve"> </w:t>
            </w:r>
            <w:proofErr w:type="spellStart"/>
            <w:r>
              <w:rPr>
                <w:rFonts w:asciiTheme="majorHAnsi" w:hAnsiTheme="majorHAnsi"/>
                <w:sz w:val="16"/>
                <w:szCs w:val="16"/>
              </w:rPr>
              <w:t>Huayang</w:t>
            </w:r>
            <w:proofErr w:type="spellEnd"/>
            <w:r>
              <w:rPr>
                <w:rFonts w:asciiTheme="majorHAnsi" w:hAnsiTheme="majorHAnsi"/>
                <w:sz w:val="16"/>
                <w:szCs w:val="16"/>
              </w:rPr>
              <w:t xml:space="preserve"> River Lake Group PNR </w:t>
            </w:r>
          </w:p>
        </w:tc>
        <w:tc>
          <w:tcPr>
            <w:tcW w:w="1086" w:type="dxa"/>
            <w:tcMar>
              <w:top w:w="0" w:type="dxa"/>
              <w:left w:w="108" w:type="dxa"/>
              <w:bottom w:w="0" w:type="dxa"/>
              <w:right w:w="108" w:type="dxa"/>
            </w:tcMar>
          </w:tcPr>
          <w:p w14:paraId="313F00EC"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50,496</w:t>
            </w:r>
          </w:p>
        </w:tc>
        <w:tc>
          <w:tcPr>
            <w:tcW w:w="1944" w:type="dxa"/>
            <w:tcMar>
              <w:top w:w="0" w:type="dxa"/>
              <w:left w:w="108" w:type="dxa"/>
              <w:bottom w:w="0" w:type="dxa"/>
              <w:right w:w="108" w:type="dxa"/>
            </w:tcMar>
            <w:vAlign w:val="center"/>
          </w:tcPr>
          <w:p w14:paraId="5913200B" w14:textId="77777777" w:rsidR="006417B5" w:rsidRDefault="00243853" w:rsidP="006F0A7A">
            <w:pPr>
              <w:spacing w:after="0" w:line="240" w:lineRule="auto"/>
              <w:rPr>
                <w:rFonts w:asciiTheme="majorHAnsi" w:hAnsiTheme="majorHAnsi"/>
                <w:sz w:val="16"/>
                <w:szCs w:val="16"/>
              </w:rPr>
            </w:pPr>
            <w:r>
              <w:rPr>
                <w:rFonts w:asciiTheme="majorHAnsi" w:hAnsiTheme="majorHAnsi"/>
                <w:sz w:val="16"/>
                <w:szCs w:val="16"/>
              </w:rPr>
              <w:t xml:space="preserve">Wetlands, </w:t>
            </w:r>
            <w:proofErr w:type="spellStart"/>
            <w:r>
              <w:rPr>
                <w:rFonts w:asciiTheme="majorHAnsi" w:hAnsiTheme="majorHAnsi"/>
                <w:sz w:val="16"/>
                <w:szCs w:val="16"/>
              </w:rPr>
              <w:t>waterbirds</w:t>
            </w:r>
            <w:proofErr w:type="spellEnd"/>
          </w:p>
        </w:tc>
        <w:tc>
          <w:tcPr>
            <w:tcW w:w="1087" w:type="dxa"/>
          </w:tcPr>
          <w:p w14:paraId="4DC13CAF" w14:textId="77777777" w:rsidR="006417B5" w:rsidRDefault="00243853" w:rsidP="006F0A7A">
            <w:pPr>
              <w:spacing w:after="0" w:line="240" w:lineRule="auto"/>
              <w:jc w:val="center"/>
              <w:rPr>
                <w:rFonts w:asciiTheme="majorHAnsi" w:hAnsiTheme="majorHAnsi"/>
                <w:sz w:val="16"/>
                <w:szCs w:val="16"/>
              </w:rPr>
            </w:pPr>
            <w:r>
              <w:rPr>
                <w:rFonts w:asciiTheme="majorHAnsi" w:hAnsiTheme="majorHAnsi"/>
                <w:sz w:val="16"/>
                <w:szCs w:val="16"/>
              </w:rPr>
              <w:t>2013</w:t>
            </w:r>
          </w:p>
        </w:tc>
        <w:tc>
          <w:tcPr>
            <w:tcW w:w="2476" w:type="dxa"/>
          </w:tcPr>
          <w:p w14:paraId="0941D4A1" w14:textId="77777777" w:rsidR="006417B5" w:rsidRDefault="00243853" w:rsidP="006F0A7A">
            <w:pPr>
              <w:spacing w:after="0" w:line="240" w:lineRule="auto"/>
              <w:rPr>
                <w:rFonts w:asciiTheme="majorHAnsi" w:hAnsiTheme="majorHAnsi"/>
                <w:sz w:val="16"/>
                <w:szCs w:val="16"/>
              </w:rPr>
            </w:pPr>
            <w:proofErr w:type="spellStart"/>
            <w:r>
              <w:rPr>
                <w:rFonts w:asciiTheme="majorHAnsi" w:hAnsiTheme="majorHAnsi"/>
                <w:sz w:val="16"/>
                <w:szCs w:val="16"/>
              </w:rPr>
              <w:t>Susong</w:t>
            </w:r>
            <w:proofErr w:type="spellEnd"/>
            <w:r>
              <w:rPr>
                <w:rFonts w:asciiTheme="majorHAnsi" w:hAnsiTheme="majorHAnsi"/>
                <w:sz w:val="16"/>
                <w:szCs w:val="16"/>
              </w:rPr>
              <w:t xml:space="preserve"> Forestry Bureau </w:t>
            </w:r>
          </w:p>
        </w:tc>
      </w:tr>
    </w:tbl>
    <w:p w14:paraId="76F8A8D8" w14:textId="77777777" w:rsidR="006417B5" w:rsidRDefault="00243853">
      <w:pPr>
        <w:pStyle w:val="ListParagraph"/>
        <w:spacing w:line="276" w:lineRule="auto"/>
        <w:ind w:left="0"/>
        <w:jc w:val="center"/>
        <w:rPr>
          <w:rFonts w:asciiTheme="majorHAnsi" w:eastAsia="Times New Roman" w:hAnsiTheme="majorHAnsi" w:cs="Times New Roman"/>
          <w:color w:val="000000" w:themeColor="text1"/>
          <w:sz w:val="20"/>
          <w:szCs w:val="20"/>
          <w:lang w:val="en-AU"/>
        </w:rPr>
      </w:pPr>
      <w:r>
        <w:rPr>
          <w:rFonts w:asciiTheme="majorHAnsi" w:eastAsia="Times New Roman" w:hAnsiTheme="majorHAnsi" w:cs="Times New Roman"/>
          <w:noProof/>
          <w:color w:val="000000" w:themeColor="text1"/>
          <w:sz w:val="20"/>
          <w:szCs w:val="20"/>
          <w:lang w:eastAsia="zh-CN"/>
        </w:rPr>
        <w:lastRenderedPageBreak/>
        <w:drawing>
          <wp:inline distT="0" distB="0" distL="0" distR="0" wp14:anchorId="5D876461" wp14:editId="17882570">
            <wp:extent cx="5225627" cy="3496259"/>
            <wp:effectExtent l="25400" t="25400" r="32385" b="34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print"/>
                    <a:srcRect/>
                    <a:stretch>
                      <a:fillRect/>
                    </a:stretch>
                  </pic:blipFill>
                  <pic:spPr>
                    <a:xfrm>
                      <a:off x="0" y="0"/>
                      <a:ext cx="5229626" cy="3498934"/>
                    </a:xfrm>
                    <a:prstGeom prst="rect">
                      <a:avLst/>
                    </a:prstGeom>
                    <a:ln>
                      <a:solidFill>
                        <a:schemeClr val="tx1"/>
                      </a:solidFill>
                    </a:ln>
                  </pic:spPr>
                </pic:pic>
              </a:graphicData>
            </a:graphic>
          </wp:inline>
        </w:drawing>
      </w:r>
    </w:p>
    <w:p w14:paraId="3C724B79" w14:textId="77777777" w:rsidR="006417B5" w:rsidRDefault="006417B5">
      <w:pPr>
        <w:pStyle w:val="ListParagraph"/>
        <w:spacing w:before="120" w:line="276" w:lineRule="auto"/>
        <w:ind w:left="0"/>
        <w:jc w:val="center"/>
        <w:rPr>
          <w:rFonts w:asciiTheme="majorHAnsi" w:eastAsia="Times New Roman" w:hAnsiTheme="majorHAnsi" w:cs="Times New Roman"/>
          <w:color w:val="000000" w:themeColor="text1"/>
          <w:sz w:val="12"/>
          <w:szCs w:val="12"/>
          <w:lang w:val="en-AU"/>
        </w:rPr>
      </w:pPr>
    </w:p>
    <w:p w14:paraId="07C6351B" w14:textId="77777777" w:rsidR="006417B5" w:rsidRDefault="00243853">
      <w:pPr>
        <w:pStyle w:val="ListParagraph"/>
        <w:spacing w:before="120" w:line="276" w:lineRule="auto"/>
        <w:ind w:left="0"/>
        <w:jc w:val="center"/>
        <w:rPr>
          <w:rFonts w:asciiTheme="majorHAnsi" w:eastAsia="Times New Roman" w:hAnsiTheme="majorHAnsi" w:cs="Times New Roman"/>
          <w:i/>
          <w:color w:val="000000" w:themeColor="text1"/>
          <w:sz w:val="20"/>
          <w:szCs w:val="20"/>
          <w:lang w:val="en-AU"/>
        </w:rPr>
      </w:pPr>
      <w:r>
        <w:rPr>
          <w:rFonts w:asciiTheme="majorHAnsi" w:eastAsia="Times New Roman" w:hAnsiTheme="majorHAnsi" w:cs="Times New Roman"/>
          <w:color w:val="000000" w:themeColor="text1"/>
          <w:sz w:val="20"/>
          <w:szCs w:val="20"/>
          <w:lang w:val="en-AU"/>
        </w:rPr>
        <w:t xml:space="preserve">FIGURE 1: </w:t>
      </w:r>
      <w:r>
        <w:rPr>
          <w:rFonts w:asciiTheme="majorHAnsi" w:eastAsia="Times New Roman" w:hAnsiTheme="majorHAnsi" w:cs="Times New Roman"/>
          <w:i/>
          <w:color w:val="000000" w:themeColor="text1"/>
          <w:sz w:val="20"/>
          <w:szCs w:val="20"/>
          <w:lang w:val="en-AU"/>
        </w:rPr>
        <w:t xml:space="preserve">Location of Anhui Province in China.  The Yangtze River can be clearly seen running through the bottom half of the province on the left-hand map.  The WPAs are distributed along either side of the river, as shown on Figure 2 below </w:t>
      </w:r>
    </w:p>
    <w:p w14:paraId="59EFFF9C" w14:textId="77777777" w:rsidR="006417B5" w:rsidRDefault="006417B5">
      <w:pPr>
        <w:pStyle w:val="ListParagraph"/>
        <w:spacing w:line="276" w:lineRule="auto"/>
        <w:ind w:left="0"/>
        <w:jc w:val="center"/>
        <w:rPr>
          <w:rFonts w:asciiTheme="majorHAnsi" w:eastAsia="Times New Roman" w:hAnsiTheme="majorHAnsi" w:cs="Times New Roman"/>
          <w:i/>
          <w:color w:val="000000" w:themeColor="text1"/>
          <w:sz w:val="20"/>
          <w:szCs w:val="20"/>
          <w:lang w:val="en-AU"/>
        </w:rPr>
      </w:pPr>
    </w:p>
    <w:p w14:paraId="672DE35A" w14:textId="77777777" w:rsidR="006417B5" w:rsidRDefault="00243853">
      <w:pPr>
        <w:pStyle w:val="ListParagraph"/>
        <w:spacing w:line="276" w:lineRule="auto"/>
        <w:ind w:left="0"/>
        <w:jc w:val="center"/>
        <w:rPr>
          <w:rFonts w:asciiTheme="majorHAnsi" w:eastAsia="Times New Roman" w:hAnsiTheme="majorHAnsi" w:cs="Times New Roman"/>
          <w:i/>
          <w:color w:val="000000" w:themeColor="text1"/>
          <w:sz w:val="20"/>
          <w:szCs w:val="20"/>
          <w:lang w:val="en-AU"/>
        </w:rPr>
      </w:pPr>
      <w:r>
        <w:rPr>
          <w:rFonts w:asciiTheme="majorHAnsi" w:eastAsia="Times New Roman" w:hAnsiTheme="majorHAnsi" w:cs="Times New Roman"/>
          <w:i/>
          <w:noProof/>
          <w:color w:val="000000" w:themeColor="text1"/>
          <w:sz w:val="20"/>
          <w:szCs w:val="20"/>
          <w:lang w:eastAsia="zh-CN"/>
        </w:rPr>
        <w:drawing>
          <wp:inline distT="0" distB="0" distL="0" distR="0" wp14:anchorId="062F3C6C" wp14:editId="5D2DB274">
            <wp:extent cx="5438140" cy="3847465"/>
            <wp:effectExtent l="25400" t="25400" r="2286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a:stretch>
                      <a:fillRect/>
                    </a:stretch>
                  </pic:blipFill>
                  <pic:spPr>
                    <a:xfrm>
                      <a:off x="0" y="0"/>
                      <a:ext cx="5439734" cy="3848676"/>
                    </a:xfrm>
                    <a:prstGeom prst="rect">
                      <a:avLst/>
                    </a:prstGeom>
                    <a:ln>
                      <a:solidFill>
                        <a:srgbClr val="000000"/>
                      </a:solidFill>
                    </a:ln>
                  </pic:spPr>
                </pic:pic>
              </a:graphicData>
            </a:graphic>
          </wp:inline>
        </w:drawing>
      </w:r>
    </w:p>
    <w:p w14:paraId="6677F22C" w14:textId="77777777" w:rsidR="006417B5" w:rsidRDefault="006417B5">
      <w:pPr>
        <w:pStyle w:val="ListParagraph"/>
        <w:spacing w:before="120" w:line="276" w:lineRule="auto"/>
        <w:ind w:left="0"/>
        <w:jc w:val="center"/>
        <w:rPr>
          <w:rFonts w:asciiTheme="majorHAnsi" w:eastAsia="Times New Roman" w:hAnsiTheme="majorHAnsi" w:cs="Times New Roman"/>
          <w:color w:val="000000" w:themeColor="text1"/>
          <w:sz w:val="12"/>
          <w:szCs w:val="12"/>
          <w:lang w:val="en-AU"/>
        </w:rPr>
      </w:pPr>
    </w:p>
    <w:p w14:paraId="22927334" w14:textId="77777777" w:rsidR="006417B5" w:rsidRDefault="00243853">
      <w:pPr>
        <w:pStyle w:val="ListParagraph"/>
        <w:spacing w:before="120" w:line="276" w:lineRule="auto"/>
        <w:ind w:left="0"/>
        <w:jc w:val="center"/>
        <w:rPr>
          <w:rFonts w:asciiTheme="majorHAnsi" w:eastAsia="Times New Roman" w:hAnsiTheme="majorHAnsi" w:cs="Times New Roman"/>
          <w:i/>
          <w:color w:val="000000" w:themeColor="text1"/>
          <w:sz w:val="20"/>
          <w:szCs w:val="20"/>
          <w:lang w:val="en-AU"/>
        </w:rPr>
      </w:pPr>
      <w:r>
        <w:rPr>
          <w:rFonts w:asciiTheme="majorHAnsi" w:eastAsia="Times New Roman" w:hAnsiTheme="majorHAnsi" w:cs="Times New Roman"/>
          <w:color w:val="000000" w:themeColor="text1"/>
          <w:sz w:val="20"/>
          <w:szCs w:val="20"/>
          <w:lang w:val="en-AU"/>
        </w:rPr>
        <w:t xml:space="preserve">FIGURE 2: </w:t>
      </w:r>
      <w:r>
        <w:rPr>
          <w:rFonts w:asciiTheme="majorHAnsi" w:eastAsia="Times New Roman" w:hAnsiTheme="majorHAnsi" w:cs="Times New Roman"/>
          <w:i/>
          <w:color w:val="000000" w:themeColor="text1"/>
          <w:sz w:val="20"/>
          <w:szCs w:val="20"/>
          <w:lang w:val="en-AU"/>
        </w:rPr>
        <w:t>The seven WPA demonstration sites under the Project.  The red arrows show the route taken by the TE team during the TE mission 23-30 July 2018, visiting five of the seven sites</w:t>
      </w:r>
    </w:p>
    <w:p w14:paraId="675A56F9" w14:textId="77777777" w:rsidR="006417B5" w:rsidRPr="0097551A" w:rsidRDefault="00243853" w:rsidP="0097551A">
      <w:pPr>
        <w:pStyle w:val="Heading2"/>
        <w:spacing w:before="0" w:after="0" w:line="276" w:lineRule="auto"/>
      </w:pPr>
      <w:bookmarkStart w:id="28" w:name="_Toc402184378"/>
      <w:bookmarkStart w:id="29" w:name="_Toc404338667"/>
      <w:r w:rsidRPr="0097551A">
        <w:lastRenderedPageBreak/>
        <w:t>2.2 Problems that the Project Seeks to Address</w:t>
      </w:r>
      <w:bookmarkEnd w:id="28"/>
      <w:bookmarkEnd w:id="29"/>
    </w:p>
    <w:p w14:paraId="0FC77A6F" w14:textId="77777777" w:rsidR="006417B5" w:rsidRPr="0097551A" w:rsidRDefault="006417B5" w:rsidP="0097551A">
      <w:pPr>
        <w:spacing w:after="0" w:line="276" w:lineRule="auto"/>
        <w:jc w:val="both"/>
        <w:rPr>
          <w:rFonts w:asciiTheme="majorHAnsi" w:hAnsiTheme="majorHAnsi"/>
          <w:sz w:val="20"/>
          <w:szCs w:val="20"/>
        </w:rPr>
      </w:pPr>
    </w:p>
    <w:p w14:paraId="72B09DFB" w14:textId="77777777" w:rsidR="006417B5" w:rsidRPr="00EC1BFA" w:rsidRDefault="00243853" w:rsidP="0097551A">
      <w:pPr>
        <w:pStyle w:val="ListParagraph"/>
        <w:numPr>
          <w:ilvl w:val="0"/>
          <w:numId w:val="17"/>
        </w:numPr>
        <w:spacing w:after="0" w:line="276" w:lineRule="auto"/>
        <w:jc w:val="both"/>
        <w:rPr>
          <w:rFonts w:asciiTheme="majorHAnsi" w:eastAsia="Times New Roman" w:hAnsiTheme="majorHAnsi" w:cs="Times New Roman"/>
          <w:color w:val="222222"/>
          <w:sz w:val="20"/>
          <w:szCs w:val="20"/>
          <w:lang w:val="en-AU"/>
        </w:rPr>
      </w:pPr>
      <w:r w:rsidRPr="0097551A">
        <w:rPr>
          <w:rFonts w:asciiTheme="majorHAnsi" w:hAnsiTheme="majorHAnsi" w:cs="Times"/>
          <w:sz w:val="20"/>
          <w:szCs w:val="20"/>
        </w:rPr>
        <w:t xml:space="preserve">Anhui Province </w:t>
      </w:r>
      <w:proofErr w:type="gramStart"/>
      <w:r w:rsidRPr="0097551A">
        <w:rPr>
          <w:rFonts w:asciiTheme="majorHAnsi" w:hAnsiTheme="majorHAnsi" w:cs="Times"/>
          <w:sz w:val="20"/>
          <w:szCs w:val="20"/>
        </w:rPr>
        <w:t>is located in</w:t>
      </w:r>
      <w:proofErr w:type="gramEnd"/>
      <w:r w:rsidRPr="0097551A">
        <w:rPr>
          <w:rFonts w:asciiTheme="majorHAnsi" w:hAnsiTheme="majorHAnsi" w:cs="Times"/>
          <w:sz w:val="20"/>
          <w:szCs w:val="20"/>
        </w:rPr>
        <w:t xml:space="preserve"> the lower reaches of the Yangtze River catchment (Figure 1) and hosts a variety of nationally and internationally important wetlands and associated biodiversity, including riverine wetlands, riverside lakes and marshlands. </w:t>
      </w:r>
      <w:r w:rsidRPr="00D85D82">
        <w:rPr>
          <w:rFonts w:asciiTheme="majorHAnsi" w:eastAsia="Times New Roman" w:hAnsiTheme="majorHAnsi" w:cs="Times New Roman"/>
          <w:color w:val="222222"/>
          <w:sz w:val="20"/>
          <w:szCs w:val="20"/>
          <w:lang w:val="en-AU"/>
        </w:rPr>
        <w:t>The wetlands of Anhui Province are part of the broader Central Yangtze River and Lakes Ecoregion, which covers an area of 754,500 km</w:t>
      </w:r>
      <w:r w:rsidRPr="00B0794A">
        <w:rPr>
          <w:rFonts w:asciiTheme="majorHAnsi" w:eastAsia="Times New Roman" w:hAnsiTheme="majorHAnsi" w:cs="Times New Roman"/>
          <w:color w:val="222222"/>
          <w:sz w:val="20"/>
          <w:szCs w:val="20"/>
          <w:vertAlign w:val="superscript"/>
          <w:lang w:val="en-AU"/>
        </w:rPr>
        <w:t>2</w:t>
      </w:r>
      <w:r w:rsidRPr="000C2CD6">
        <w:rPr>
          <w:rFonts w:asciiTheme="majorHAnsi" w:eastAsia="Times New Roman" w:hAnsiTheme="majorHAnsi" w:cs="Times New Roman"/>
          <w:color w:val="222222"/>
          <w:sz w:val="20"/>
          <w:szCs w:val="20"/>
          <w:lang w:val="en-AU"/>
        </w:rPr>
        <w:t>, and wh</w:t>
      </w:r>
      <w:r w:rsidRPr="0076422D">
        <w:rPr>
          <w:rFonts w:asciiTheme="majorHAnsi" w:eastAsia="Times New Roman" w:hAnsiTheme="majorHAnsi" w:cs="Times New Roman"/>
          <w:color w:val="222222"/>
          <w:sz w:val="20"/>
          <w:szCs w:val="20"/>
          <w:lang w:val="en-AU"/>
        </w:rPr>
        <w:t xml:space="preserve">ich has been identified by the </w:t>
      </w:r>
      <w:proofErr w:type="gramStart"/>
      <w:r w:rsidRPr="0076422D">
        <w:rPr>
          <w:rFonts w:asciiTheme="majorHAnsi" w:eastAsia="Times New Roman" w:hAnsiTheme="majorHAnsi" w:cs="Times New Roman"/>
          <w:color w:val="222222"/>
          <w:sz w:val="20"/>
          <w:szCs w:val="20"/>
          <w:lang w:val="en-AU"/>
        </w:rPr>
        <w:t>World Wide</w:t>
      </w:r>
      <w:proofErr w:type="gramEnd"/>
      <w:r w:rsidRPr="0076422D">
        <w:rPr>
          <w:rFonts w:asciiTheme="majorHAnsi" w:eastAsia="Times New Roman" w:hAnsiTheme="majorHAnsi" w:cs="Times New Roman"/>
          <w:color w:val="222222"/>
          <w:sz w:val="20"/>
          <w:szCs w:val="20"/>
          <w:lang w:val="en-AU"/>
        </w:rPr>
        <w:t xml:space="preserve"> Fund for Nature (WWF) as a Global 200 Ecoregion - making it one of the world's 200 most important biological regions.</w:t>
      </w:r>
    </w:p>
    <w:p w14:paraId="7CA9A615" w14:textId="77777777" w:rsidR="006417B5" w:rsidRPr="00EC1BFA" w:rsidRDefault="006417B5" w:rsidP="0097551A">
      <w:pPr>
        <w:spacing w:after="0" w:line="276" w:lineRule="auto"/>
        <w:jc w:val="both"/>
        <w:rPr>
          <w:rFonts w:asciiTheme="majorHAnsi" w:eastAsia="Times New Roman" w:hAnsiTheme="majorHAnsi" w:cs="Times New Roman"/>
          <w:color w:val="222222"/>
          <w:sz w:val="20"/>
          <w:szCs w:val="20"/>
          <w:lang w:val="en-AU"/>
        </w:rPr>
      </w:pPr>
    </w:p>
    <w:p w14:paraId="1355763B" w14:textId="77777777" w:rsidR="006417B5" w:rsidRPr="006568FF" w:rsidRDefault="00243853" w:rsidP="0097551A">
      <w:pPr>
        <w:pStyle w:val="ListParagraph"/>
        <w:numPr>
          <w:ilvl w:val="0"/>
          <w:numId w:val="17"/>
        </w:numPr>
        <w:spacing w:after="0" w:line="276" w:lineRule="auto"/>
        <w:jc w:val="both"/>
        <w:rPr>
          <w:rFonts w:asciiTheme="majorHAnsi" w:hAnsiTheme="majorHAnsi" w:cs="Times"/>
          <w:sz w:val="20"/>
          <w:szCs w:val="20"/>
        </w:rPr>
      </w:pPr>
      <w:r w:rsidRPr="00EC1BFA">
        <w:rPr>
          <w:rFonts w:asciiTheme="majorHAnsi" w:hAnsiTheme="majorHAnsi" w:cs="Times"/>
          <w:sz w:val="20"/>
          <w:szCs w:val="20"/>
        </w:rPr>
        <w:t>Globally important biodiversity values include wintering habitat for a range of migratory bird species, including the critically endangered Siberian Crane (</w:t>
      </w:r>
      <w:proofErr w:type="spellStart"/>
      <w:r w:rsidRPr="00657E73">
        <w:rPr>
          <w:rFonts w:asciiTheme="majorHAnsi" w:eastAsia="Times New Roman" w:hAnsiTheme="majorHAnsi" w:cs="Times New Roman"/>
          <w:i/>
          <w:iCs/>
          <w:color w:val="222222"/>
          <w:sz w:val="20"/>
          <w:szCs w:val="20"/>
          <w:shd w:val="clear" w:color="auto" w:fill="FFFFFF"/>
          <w:lang w:val="en-AU"/>
        </w:rPr>
        <w:t>Leucogeranus</w:t>
      </w:r>
      <w:proofErr w:type="spellEnd"/>
      <w:r w:rsidRPr="00657E73">
        <w:rPr>
          <w:rFonts w:asciiTheme="majorHAnsi" w:eastAsia="Times New Roman" w:hAnsiTheme="majorHAnsi" w:cs="Times New Roman"/>
          <w:i/>
          <w:iCs/>
          <w:color w:val="222222"/>
          <w:sz w:val="20"/>
          <w:szCs w:val="20"/>
          <w:shd w:val="clear" w:color="auto" w:fill="FFFFFF"/>
          <w:lang w:val="en-AU"/>
        </w:rPr>
        <w:t xml:space="preserve"> </w:t>
      </w:r>
      <w:proofErr w:type="spellStart"/>
      <w:r w:rsidRPr="00657E73">
        <w:rPr>
          <w:rFonts w:asciiTheme="majorHAnsi" w:eastAsia="Times New Roman" w:hAnsiTheme="majorHAnsi" w:cs="Times New Roman"/>
          <w:i/>
          <w:iCs/>
          <w:color w:val="222222"/>
          <w:sz w:val="20"/>
          <w:szCs w:val="20"/>
          <w:shd w:val="clear" w:color="auto" w:fill="FFFFFF"/>
          <w:lang w:val="en-AU"/>
        </w:rPr>
        <w:t>leucogeranus</w:t>
      </w:r>
      <w:proofErr w:type="spellEnd"/>
      <w:r w:rsidRPr="00657E73">
        <w:rPr>
          <w:rFonts w:asciiTheme="majorHAnsi" w:eastAsia="Times New Roman" w:hAnsiTheme="majorHAnsi" w:cs="Times New Roman"/>
          <w:i/>
          <w:iCs/>
          <w:color w:val="222222"/>
          <w:sz w:val="20"/>
          <w:szCs w:val="20"/>
          <w:shd w:val="clear" w:color="auto" w:fill="FFFFFF"/>
          <w:lang w:val="en-AU"/>
        </w:rPr>
        <w:t xml:space="preserve">); </w:t>
      </w:r>
      <w:r w:rsidRPr="00657E73">
        <w:rPr>
          <w:rFonts w:asciiTheme="majorHAnsi" w:eastAsia="Times New Roman" w:hAnsiTheme="majorHAnsi" w:cs="Times New Roman"/>
          <w:iCs/>
          <w:color w:val="222222"/>
          <w:sz w:val="20"/>
          <w:szCs w:val="20"/>
          <w:shd w:val="clear" w:color="auto" w:fill="FFFFFF"/>
          <w:lang w:val="en-AU"/>
        </w:rPr>
        <w:t xml:space="preserve">and </w:t>
      </w:r>
      <w:proofErr w:type="gramStart"/>
      <w:r w:rsidRPr="00657E73">
        <w:rPr>
          <w:rFonts w:asciiTheme="majorHAnsi" w:eastAsia="Times New Roman" w:hAnsiTheme="majorHAnsi" w:cs="Times New Roman"/>
          <w:iCs/>
          <w:color w:val="222222"/>
          <w:sz w:val="20"/>
          <w:szCs w:val="20"/>
          <w:shd w:val="clear" w:color="auto" w:fill="FFFFFF"/>
          <w:lang w:val="en-AU"/>
        </w:rPr>
        <w:t>also</w:t>
      </w:r>
      <w:proofErr w:type="gramEnd"/>
      <w:r w:rsidRPr="00657E73">
        <w:rPr>
          <w:rFonts w:asciiTheme="majorHAnsi" w:eastAsia="Times New Roman" w:hAnsiTheme="majorHAnsi" w:cs="Times New Roman"/>
          <w:iCs/>
          <w:color w:val="222222"/>
          <w:sz w:val="20"/>
          <w:szCs w:val="20"/>
          <w:shd w:val="clear" w:color="auto" w:fill="FFFFFF"/>
          <w:lang w:val="en-AU"/>
        </w:rPr>
        <w:t xml:space="preserve"> key</w:t>
      </w:r>
      <w:r w:rsidRPr="00640F57">
        <w:rPr>
          <w:rFonts w:asciiTheme="majorHAnsi" w:eastAsia="Times New Roman" w:hAnsiTheme="majorHAnsi" w:cs="Times New Roman"/>
          <w:i/>
          <w:iCs/>
          <w:color w:val="222222"/>
          <w:sz w:val="20"/>
          <w:szCs w:val="20"/>
          <w:shd w:val="clear" w:color="auto" w:fill="FFFFFF"/>
          <w:lang w:val="en-AU"/>
        </w:rPr>
        <w:t xml:space="preserve"> </w:t>
      </w:r>
      <w:r w:rsidRPr="00CA7DA9">
        <w:rPr>
          <w:rFonts w:asciiTheme="majorHAnsi" w:hAnsiTheme="majorHAnsi" w:cs="Times"/>
          <w:sz w:val="20"/>
          <w:szCs w:val="20"/>
        </w:rPr>
        <w:t xml:space="preserve">habitat for the critically endangered Yangtze River Finless Porpoise </w:t>
      </w:r>
      <w:r w:rsidRPr="00131895">
        <w:rPr>
          <w:rFonts w:asciiTheme="majorHAnsi" w:hAnsiTheme="majorHAnsi" w:cs="Times"/>
          <w:color w:val="000000" w:themeColor="text1"/>
          <w:sz w:val="20"/>
          <w:szCs w:val="20"/>
        </w:rPr>
        <w:t>(</w:t>
      </w:r>
      <w:proofErr w:type="spellStart"/>
      <w:r w:rsidRPr="00847F3E">
        <w:rPr>
          <w:rFonts w:asciiTheme="majorHAnsi" w:hAnsiTheme="majorHAnsi" w:cs="Times"/>
          <w:i/>
          <w:color w:val="000000" w:themeColor="text1"/>
          <w:sz w:val="20"/>
          <w:szCs w:val="20"/>
        </w:rPr>
        <w:t>Neophocaena</w:t>
      </w:r>
      <w:proofErr w:type="spellEnd"/>
      <w:r w:rsidRPr="00847F3E">
        <w:rPr>
          <w:rFonts w:asciiTheme="majorHAnsi" w:hAnsiTheme="majorHAnsi" w:cs="Times"/>
          <w:i/>
          <w:color w:val="000000" w:themeColor="text1"/>
          <w:sz w:val="20"/>
          <w:szCs w:val="20"/>
        </w:rPr>
        <w:t xml:space="preserve"> </w:t>
      </w:r>
      <w:proofErr w:type="spellStart"/>
      <w:r w:rsidRPr="00847F3E">
        <w:rPr>
          <w:rFonts w:asciiTheme="majorHAnsi" w:hAnsiTheme="majorHAnsi" w:cs="Times"/>
          <w:i/>
          <w:color w:val="000000" w:themeColor="text1"/>
          <w:sz w:val="20"/>
          <w:szCs w:val="20"/>
        </w:rPr>
        <w:t>asiaeorientalis</w:t>
      </w:r>
      <w:proofErr w:type="spellEnd"/>
      <w:r w:rsidRPr="0019745E">
        <w:rPr>
          <w:rFonts w:asciiTheme="majorHAnsi" w:hAnsiTheme="majorHAnsi" w:cs="Times"/>
          <w:color w:val="000000" w:themeColor="text1"/>
          <w:sz w:val="20"/>
          <w:szCs w:val="20"/>
        </w:rPr>
        <w:t>), the critically endangered Yangtze River Alligator (</w:t>
      </w:r>
      <w:r w:rsidRPr="00FB118D">
        <w:rPr>
          <w:rFonts w:asciiTheme="majorHAnsi" w:eastAsia="Times New Roman" w:hAnsiTheme="majorHAnsi" w:cs="Arial"/>
          <w:bCs/>
          <w:i/>
          <w:color w:val="000000" w:themeColor="text1"/>
          <w:sz w:val="20"/>
          <w:szCs w:val="20"/>
          <w:shd w:val="clear" w:color="auto" w:fill="FFFFFF"/>
          <w:lang w:val="en-AU"/>
        </w:rPr>
        <w:t>All</w:t>
      </w:r>
      <w:r w:rsidRPr="003042F6">
        <w:rPr>
          <w:rFonts w:asciiTheme="majorHAnsi" w:eastAsia="Times New Roman" w:hAnsiTheme="majorHAnsi" w:cs="Arial"/>
          <w:bCs/>
          <w:i/>
          <w:color w:val="000000" w:themeColor="text1"/>
          <w:sz w:val="20"/>
          <w:szCs w:val="20"/>
          <w:shd w:val="clear" w:color="auto" w:fill="FFFFFF"/>
          <w:lang w:val="en-AU"/>
        </w:rPr>
        <w:t>igator</w:t>
      </w:r>
      <w:r w:rsidRPr="00583ADB">
        <w:rPr>
          <w:rFonts w:asciiTheme="majorHAnsi" w:eastAsia="Times New Roman" w:hAnsiTheme="majorHAnsi" w:cs="Arial"/>
          <w:i/>
          <w:color w:val="000000" w:themeColor="text1"/>
          <w:sz w:val="20"/>
          <w:szCs w:val="20"/>
          <w:shd w:val="clear" w:color="auto" w:fill="FFFFFF"/>
          <w:lang w:val="en-AU"/>
        </w:rPr>
        <w:t> </w:t>
      </w:r>
      <w:proofErr w:type="spellStart"/>
      <w:r w:rsidRPr="00583ADB">
        <w:rPr>
          <w:rFonts w:asciiTheme="majorHAnsi" w:eastAsia="Times New Roman" w:hAnsiTheme="majorHAnsi" w:cs="Arial"/>
          <w:i/>
          <w:color w:val="000000" w:themeColor="text1"/>
          <w:sz w:val="20"/>
          <w:szCs w:val="20"/>
          <w:shd w:val="clear" w:color="auto" w:fill="FFFFFF"/>
          <w:lang w:val="en-AU"/>
        </w:rPr>
        <w:t>sinensis</w:t>
      </w:r>
      <w:proofErr w:type="spellEnd"/>
      <w:r w:rsidRPr="0067474A">
        <w:rPr>
          <w:rFonts w:asciiTheme="majorHAnsi" w:eastAsia="Times New Roman" w:hAnsiTheme="majorHAnsi" w:cs="Arial"/>
          <w:color w:val="000000" w:themeColor="text1"/>
          <w:sz w:val="20"/>
          <w:szCs w:val="20"/>
          <w:shd w:val="clear" w:color="auto" w:fill="FFFFFF"/>
          <w:lang w:val="en-AU"/>
        </w:rPr>
        <w:t>) and the critically endangered Chinese Sturgeon (</w:t>
      </w:r>
      <w:proofErr w:type="spellStart"/>
      <w:r w:rsidRPr="00812499">
        <w:rPr>
          <w:rFonts w:asciiTheme="majorHAnsi" w:eastAsia="Times New Roman" w:hAnsiTheme="majorHAnsi" w:cs="Arial"/>
          <w:i/>
          <w:color w:val="222222"/>
          <w:sz w:val="20"/>
          <w:szCs w:val="20"/>
          <w:shd w:val="clear" w:color="auto" w:fill="FFFFFF"/>
          <w:lang w:val="en-AU"/>
        </w:rPr>
        <w:t>Acipenser</w:t>
      </w:r>
      <w:proofErr w:type="spellEnd"/>
      <w:r w:rsidRPr="00812499">
        <w:rPr>
          <w:rFonts w:asciiTheme="majorHAnsi" w:eastAsia="Times New Roman" w:hAnsiTheme="majorHAnsi" w:cs="Arial"/>
          <w:i/>
          <w:color w:val="222222"/>
          <w:sz w:val="20"/>
          <w:szCs w:val="20"/>
          <w:shd w:val="clear" w:color="auto" w:fill="FFFFFF"/>
          <w:lang w:val="en-AU"/>
        </w:rPr>
        <w:t xml:space="preserve"> </w:t>
      </w:r>
      <w:proofErr w:type="spellStart"/>
      <w:r w:rsidRPr="00812499">
        <w:rPr>
          <w:rFonts w:asciiTheme="majorHAnsi" w:eastAsia="Times New Roman" w:hAnsiTheme="majorHAnsi" w:cs="Arial"/>
          <w:i/>
          <w:color w:val="222222"/>
          <w:sz w:val="20"/>
          <w:szCs w:val="20"/>
          <w:shd w:val="clear" w:color="auto" w:fill="FFFFFF"/>
          <w:lang w:val="en-AU"/>
        </w:rPr>
        <w:t>sinensis</w:t>
      </w:r>
      <w:proofErr w:type="spellEnd"/>
      <w:r w:rsidRPr="00BC61FD">
        <w:rPr>
          <w:rFonts w:asciiTheme="majorHAnsi" w:eastAsia="Times New Roman" w:hAnsiTheme="majorHAnsi" w:cs="Arial"/>
          <w:color w:val="222222"/>
          <w:sz w:val="20"/>
          <w:szCs w:val="20"/>
          <w:shd w:val="clear" w:color="auto" w:fill="FFFFFF"/>
          <w:lang w:val="en-AU"/>
        </w:rPr>
        <w:t xml:space="preserve">). </w:t>
      </w:r>
    </w:p>
    <w:p w14:paraId="50A57FFD" w14:textId="77777777" w:rsidR="006417B5" w:rsidRPr="00743DCA" w:rsidRDefault="006417B5" w:rsidP="0097551A">
      <w:pPr>
        <w:spacing w:after="0" w:line="276" w:lineRule="auto"/>
        <w:jc w:val="both"/>
        <w:rPr>
          <w:rFonts w:asciiTheme="majorHAnsi" w:hAnsiTheme="majorHAnsi" w:cs="Times"/>
          <w:sz w:val="20"/>
          <w:szCs w:val="20"/>
        </w:rPr>
      </w:pPr>
    </w:p>
    <w:p w14:paraId="782BDC7B" w14:textId="77777777" w:rsidR="006417B5" w:rsidRPr="004B4048" w:rsidRDefault="00243853" w:rsidP="0097551A">
      <w:pPr>
        <w:pStyle w:val="ListParagraph"/>
        <w:numPr>
          <w:ilvl w:val="0"/>
          <w:numId w:val="17"/>
        </w:numPr>
        <w:spacing w:after="0" w:line="276" w:lineRule="auto"/>
        <w:jc w:val="both"/>
        <w:rPr>
          <w:rFonts w:asciiTheme="majorHAnsi" w:hAnsiTheme="majorHAnsi" w:cs="Times"/>
          <w:sz w:val="20"/>
          <w:szCs w:val="20"/>
        </w:rPr>
      </w:pPr>
      <w:r w:rsidRPr="00FE2467">
        <w:rPr>
          <w:rFonts w:asciiTheme="majorHAnsi" w:hAnsiTheme="majorHAnsi" w:cs="Times"/>
          <w:sz w:val="20"/>
          <w:szCs w:val="20"/>
        </w:rPr>
        <w:t>The Anhui wetlands also have enormous socioeconomic value and provide a wide range of ecosystem services to the 60 million people who live in the Province, including dr</w:t>
      </w:r>
      <w:r w:rsidRPr="00024418">
        <w:rPr>
          <w:rFonts w:asciiTheme="majorHAnsi" w:hAnsiTheme="majorHAnsi" w:cs="Times"/>
          <w:sz w:val="20"/>
          <w:szCs w:val="20"/>
        </w:rPr>
        <w:t>inking water supply, irrigation for some of the most productive agricultural areas in China, flood control, fisheries production, pollution absorption and tourism and recreation.</w:t>
      </w:r>
    </w:p>
    <w:p w14:paraId="45B65724" w14:textId="77777777" w:rsidR="006417B5" w:rsidRPr="0064071D" w:rsidRDefault="006417B5" w:rsidP="0097551A">
      <w:pPr>
        <w:spacing w:after="0" w:line="276" w:lineRule="auto"/>
        <w:jc w:val="both"/>
        <w:rPr>
          <w:rFonts w:asciiTheme="majorHAnsi" w:hAnsiTheme="majorHAnsi"/>
          <w:sz w:val="20"/>
          <w:szCs w:val="20"/>
        </w:rPr>
      </w:pPr>
    </w:p>
    <w:p w14:paraId="7F39CEAD" w14:textId="77777777" w:rsidR="006417B5" w:rsidRPr="005D1210" w:rsidRDefault="00243853" w:rsidP="0097551A">
      <w:pPr>
        <w:pStyle w:val="ListParagraph"/>
        <w:numPr>
          <w:ilvl w:val="0"/>
          <w:numId w:val="17"/>
        </w:numPr>
        <w:spacing w:after="0" w:line="276" w:lineRule="auto"/>
        <w:jc w:val="both"/>
        <w:rPr>
          <w:rFonts w:asciiTheme="majorHAnsi" w:hAnsiTheme="majorHAnsi" w:cs="Times"/>
          <w:sz w:val="20"/>
          <w:szCs w:val="20"/>
        </w:rPr>
      </w:pPr>
      <w:r w:rsidRPr="00E740AC">
        <w:rPr>
          <w:rFonts w:asciiTheme="majorHAnsi" w:hAnsiTheme="majorHAnsi"/>
          <w:sz w:val="20"/>
          <w:szCs w:val="20"/>
        </w:rPr>
        <w:t xml:space="preserve">According to the </w:t>
      </w:r>
      <w:proofErr w:type="spellStart"/>
      <w:r w:rsidRPr="00E740AC">
        <w:rPr>
          <w:rFonts w:asciiTheme="majorHAnsi" w:hAnsiTheme="majorHAnsi"/>
          <w:sz w:val="20"/>
          <w:szCs w:val="20"/>
        </w:rPr>
        <w:t>ProDoc</w:t>
      </w:r>
      <w:proofErr w:type="spellEnd"/>
      <w:r w:rsidRPr="00E740AC">
        <w:rPr>
          <w:rFonts w:asciiTheme="majorHAnsi" w:hAnsiTheme="majorHAnsi"/>
          <w:sz w:val="20"/>
          <w:szCs w:val="20"/>
        </w:rPr>
        <w:t xml:space="preserve"> the wetland area in Anhui Province is 2.92 million h</w:t>
      </w:r>
      <w:r w:rsidRPr="0024763A">
        <w:rPr>
          <w:rFonts w:asciiTheme="majorHAnsi" w:hAnsiTheme="majorHAnsi"/>
          <w:sz w:val="20"/>
          <w:szCs w:val="20"/>
        </w:rPr>
        <w:t>ectares, accounting for 21.0% of the total land area of the province. There are total 16 wetland nature reserves in the province (3 at national level, 11 at provincial level, and 2 at municipal level). The total area of wetland conservation is 302,000 hect</w:t>
      </w:r>
      <w:r w:rsidRPr="000A5279">
        <w:rPr>
          <w:rFonts w:asciiTheme="majorHAnsi" w:hAnsiTheme="majorHAnsi"/>
          <w:sz w:val="20"/>
          <w:szCs w:val="20"/>
        </w:rPr>
        <w:t xml:space="preserve">ares, accounting for 49.1% of the province’s natural wetland area.  Among them, the </w:t>
      </w:r>
      <w:proofErr w:type="spellStart"/>
      <w:r w:rsidRPr="000A5279">
        <w:rPr>
          <w:rFonts w:asciiTheme="majorHAnsi" w:hAnsiTheme="majorHAnsi"/>
          <w:sz w:val="20"/>
          <w:szCs w:val="20"/>
        </w:rPr>
        <w:t>Shengjin</w:t>
      </w:r>
      <w:proofErr w:type="spellEnd"/>
      <w:r w:rsidRPr="000A5279">
        <w:rPr>
          <w:rFonts w:asciiTheme="majorHAnsi" w:hAnsiTheme="majorHAnsi"/>
          <w:sz w:val="20"/>
          <w:szCs w:val="20"/>
        </w:rPr>
        <w:t xml:space="preserve"> Lake, </w:t>
      </w:r>
      <w:proofErr w:type="spellStart"/>
      <w:r w:rsidRPr="000A5279">
        <w:rPr>
          <w:rFonts w:asciiTheme="majorHAnsi" w:hAnsiTheme="majorHAnsi"/>
          <w:sz w:val="20"/>
          <w:szCs w:val="20"/>
        </w:rPr>
        <w:t>Chaohu</w:t>
      </w:r>
      <w:proofErr w:type="spellEnd"/>
      <w:r w:rsidRPr="000A5279">
        <w:rPr>
          <w:rFonts w:asciiTheme="majorHAnsi" w:hAnsiTheme="majorHAnsi"/>
          <w:sz w:val="20"/>
          <w:szCs w:val="20"/>
        </w:rPr>
        <w:t xml:space="preserve"> Lake, </w:t>
      </w:r>
      <w:proofErr w:type="spellStart"/>
      <w:r w:rsidRPr="000A5279">
        <w:rPr>
          <w:rFonts w:asciiTheme="majorHAnsi" w:hAnsiTheme="majorHAnsi"/>
          <w:sz w:val="20"/>
          <w:szCs w:val="20"/>
        </w:rPr>
        <w:t>Shijiu</w:t>
      </w:r>
      <w:proofErr w:type="spellEnd"/>
      <w:r w:rsidRPr="000A5279">
        <w:rPr>
          <w:rFonts w:asciiTheme="majorHAnsi" w:hAnsiTheme="majorHAnsi"/>
          <w:sz w:val="20"/>
          <w:szCs w:val="20"/>
        </w:rPr>
        <w:t xml:space="preserve"> Lake, Taiping Lake and Chinese Alligator Nature Reserve are the wetlands of national importance (Figure 2). </w:t>
      </w:r>
    </w:p>
    <w:p w14:paraId="67BAB171" w14:textId="77777777" w:rsidR="006417B5" w:rsidRPr="00A600E6" w:rsidRDefault="006417B5" w:rsidP="0097551A">
      <w:pPr>
        <w:pStyle w:val="ListParagraph"/>
        <w:spacing w:after="0" w:line="276" w:lineRule="auto"/>
        <w:ind w:left="360"/>
        <w:jc w:val="both"/>
        <w:rPr>
          <w:rFonts w:asciiTheme="majorHAnsi" w:eastAsia="Times New Roman" w:hAnsiTheme="majorHAnsi" w:cs="Times New Roman"/>
          <w:color w:val="222222"/>
          <w:sz w:val="20"/>
          <w:szCs w:val="20"/>
          <w:lang w:val="en-AU"/>
        </w:rPr>
      </w:pPr>
    </w:p>
    <w:p w14:paraId="003619CA" w14:textId="77777777" w:rsidR="006417B5" w:rsidRPr="00A777E3" w:rsidRDefault="00243853" w:rsidP="0097551A">
      <w:pPr>
        <w:pStyle w:val="ListParagraph"/>
        <w:numPr>
          <w:ilvl w:val="0"/>
          <w:numId w:val="17"/>
        </w:numPr>
        <w:spacing w:after="0" w:line="276" w:lineRule="auto"/>
        <w:jc w:val="both"/>
        <w:rPr>
          <w:rFonts w:asciiTheme="majorHAnsi" w:eastAsia="Times New Roman" w:hAnsiTheme="majorHAnsi" w:cs="Times New Roman"/>
          <w:color w:val="000000" w:themeColor="text1"/>
          <w:sz w:val="20"/>
          <w:szCs w:val="20"/>
          <w:lang w:val="en-AU"/>
        </w:rPr>
      </w:pPr>
      <w:r w:rsidRPr="008E4BFB">
        <w:rPr>
          <w:rFonts w:asciiTheme="majorHAnsi" w:eastAsia="Times New Roman" w:hAnsiTheme="majorHAnsi" w:cs="Times New Roman"/>
          <w:color w:val="000000" w:themeColor="text1"/>
          <w:sz w:val="20"/>
          <w:szCs w:val="20"/>
          <w:shd w:val="clear" w:color="auto" w:fill="FFFFFF"/>
          <w:lang w:val="en-AU"/>
        </w:rPr>
        <w:t>The lower reaches of the Ya</w:t>
      </w:r>
      <w:r w:rsidRPr="00092373">
        <w:rPr>
          <w:rFonts w:asciiTheme="majorHAnsi" w:eastAsia="Times New Roman" w:hAnsiTheme="majorHAnsi" w:cs="Times New Roman"/>
          <w:color w:val="000000" w:themeColor="text1"/>
          <w:sz w:val="20"/>
          <w:szCs w:val="20"/>
          <w:shd w:val="clear" w:color="auto" w:fill="FFFFFF"/>
          <w:lang w:val="en-AU"/>
        </w:rPr>
        <w:t>ngtze River including Anhui Province forms the world’s busiest inland shipping corridor, which combined with the effects of several major industrial cities and ongoing economic growth and development have been sources of significant environmental pressures</w:t>
      </w:r>
      <w:r w:rsidRPr="00376DCD">
        <w:rPr>
          <w:rFonts w:asciiTheme="majorHAnsi" w:eastAsia="Times New Roman" w:hAnsiTheme="majorHAnsi" w:cs="Times New Roman"/>
          <w:color w:val="000000" w:themeColor="text1"/>
          <w:sz w:val="20"/>
          <w:szCs w:val="20"/>
          <w:shd w:val="clear" w:color="auto" w:fill="FFFFFF"/>
          <w:lang w:val="en-AU"/>
        </w:rPr>
        <w:t xml:space="preserve"> and impacts.</w:t>
      </w:r>
    </w:p>
    <w:p w14:paraId="368816C7" w14:textId="77777777" w:rsidR="006417B5" w:rsidRPr="00AD22BB" w:rsidRDefault="006417B5" w:rsidP="0097551A">
      <w:pPr>
        <w:spacing w:after="0" w:line="276" w:lineRule="auto"/>
        <w:jc w:val="both"/>
        <w:rPr>
          <w:rFonts w:asciiTheme="majorHAnsi" w:eastAsia="Times New Roman" w:hAnsiTheme="majorHAnsi" w:cs="Times New Roman"/>
          <w:color w:val="000000" w:themeColor="text1"/>
          <w:sz w:val="20"/>
          <w:szCs w:val="20"/>
          <w:lang w:val="en-AU"/>
        </w:rPr>
      </w:pPr>
    </w:p>
    <w:p w14:paraId="1DDE9335" w14:textId="77777777" w:rsidR="006417B5" w:rsidRPr="00DB6696" w:rsidRDefault="00243853" w:rsidP="0097551A">
      <w:pPr>
        <w:pStyle w:val="ListParagraph"/>
        <w:numPr>
          <w:ilvl w:val="0"/>
          <w:numId w:val="17"/>
        </w:numPr>
        <w:spacing w:after="0" w:line="276" w:lineRule="auto"/>
        <w:jc w:val="both"/>
        <w:rPr>
          <w:rFonts w:asciiTheme="majorHAnsi" w:eastAsia="Times New Roman" w:hAnsiTheme="majorHAnsi" w:cs="Times New Roman"/>
          <w:color w:val="000000" w:themeColor="text1"/>
          <w:sz w:val="20"/>
          <w:szCs w:val="20"/>
          <w:lang w:val="en-AU"/>
        </w:rPr>
      </w:pPr>
      <w:r w:rsidRPr="002F1404">
        <w:rPr>
          <w:rFonts w:asciiTheme="majorHAnsi" w:eastAsia="Times New Roman" w:hAnsiTheme="majorHAnsi" w:cs="Times New Roman"/>
          <w:color w:val="000000" w:themeColor="text1"/>
          <w:sz w:val="20"/>
          <w:szCs w:val="20"/>
          <w:lang w:val="en-AU"/>
        </w:rPr>
        <w:t xml:space="preserve">According to the </w:t>
      </w:r>
      <w:proofErr w:type="spellStart"/>
      <w:r w:rsidRPr="002F1404">
        <w:rPr>
          <w:rFonts w:asciiTheme="majorHAnsi" w:eastAsia="Times New Roman" w:hAnsiTheme="majorHAnsi" w:cs="Times New Roman"/>
          <w:color w:val="000000" w:themeColor="text1"/>
          <w:sz w:val="20"/>
          <w:szCs w:val="20"/>
          <w:lang w:val="en-AU"/>
        </w:rPr>
        <w:t>ProDoc</w:t>
      </w:r>
      <w:proofErr w:type="spellEnd"/>
      <w:r w:rsidRPr="002F1404">
        <w:rPr>
          <w:rFonts w:asciiTheme="majorHAnsi" w:eastAsia="Times New Roman" w:hAnsiTheme="majorHAnsi" w:cs="Times New Roman"/>
          <w:color w:val="000000" w:themeColor="text1"/>
          <w:sz w:val="20"/>
          <w:szCs w:val="20"/>
          <w:lang w:val="en-AU"/>
        </w:rPr>
        <w:t xml:space="preserve"> the problems that the Project seeks to address are the </w:t>
      </w:r>
      <w:r w:rsidRPr="004649A0">
        <w:rPr>
          <w:rFonts w:asciiTheme="majorHAnsi" w:hAnsiTheme="majorHAnsi"/>
          <w:sz w:val="20"/>
          <w:szCs w:val="20"/>
        </w:rPr>
        <w:t xml:space="preserve">major threats to Anhui wetlands in general and Wetland Protected Areas (WPAs) </w:t>
      </w:r>
      <w:proofErr w:type="gramStart"/>
      <w:r w:rsidRPr="004649A0">
        <w:rPr>
          <w:rFonts w:asciiTheme="majorHAnsi" w:hAnsiTheme="majorHAnsi"/>
          <w:sz w:val="20"/>
          <w:szCs w:val="20"/>
        </w:rPr>
        <w:t>in particular that</w:t>
      </w:r>
      <w:proofErr w:type="gramEnd"/>
      <w:r w:rsidRPr="004649A0">
        <w:rPr>
          <w:rFonts w:asciiTheme="majorHAnsi" w:hAnsiTheme="majorHAnsi"/>
          <w:sz w:val="20"/>
          <w:szCs w:val="20"/>
        </w:rPr>
        <w:t xml:space="preserve"> are typical of threats to wetlands across China. Generally, these</w:t>
      </w:r>
      <w:r w:rsidRPr="00F800C1">
        <w:rPr>
          <w:rFonts w:asciiTheme="majorHAnsi" w:hAnsiTheme="majorHAnsi"/>
          <w:sz w:val="20"/>
          <w:szCs w:val="20"/>
        </w:rPr>
        <w:t xml:space="preserve"> are primarily:</w:t>
      </w:r>
    </w:p>
    <w:p w14:paraId="7EC221FB" w14:textId="77777777" w:rsidR="006417B5" w:rsidRPr="00104785" w:rsidRDefault="006417B5" w:rsidP="0097551A">
      <w:pPr>
        <w:spacing w:after="0" w:line="276" w:lineRule="auto"/>
        <w:jc w:val="both"/>
        <w:rPr>
          <w:rFonts w:asciiTheme="majorHAnsi" w:hAnsiTheme="majorHAnsi"/>
          <w:sz w:val="20"/>
          <w:szCs w:val="20"/>
        </w:rPr>
      </w:pPr>
    </w:p>
    <w:p w14:paraId="789E9031" w14:textId="77777777" w:rsidR="006417B5" w:rsidRPr="00F9501C" w:rsidRDefault="00243853" w:rsidP="0097551A">
      <w:pPr>
        <w:pStyle w:val="ListParagraph"/>
        <w:numPr>
          <w:ilvl w:val="0"/>
          <w:numId w:val="18"/>
        </w:numPr>
        <w:spacing w:after="0" w:line="276" w:lineRule="auto"/>
        <w:ind w:left="1080"/>
        <w:jc w:val="both"/>
        <w:rPr>
          <w:rFonts w:asciiTheme="majorHAnsi" w:eastAsia="Times New Roman" w:hAnsiTheme="majorHAnsi" w:cs="Times New Roman"/>
          <w:color w:val="000000" w:themeColor="text1"/>
          <w:sz w:val="20"/>
          <w:szCs w:val="20"/>
          <w:lang w:val="en-AU"/>
        </w:rPr>
      </w:pPr>
      <w:r w:rsidRPr="00F73137">
        <w:rPr>
          <w:rFonts w:asciiTheme="majorHAnsi" w:hAnsiTheme="majorHAnsi"/>
          <w:sz w:val="20"/>
          <w:szCs w:val="20"/>
        </w:rPr>
        <w:t>Unsustainable use of wetlands mainly for fisheries production.</w:t>
      </w:r>
    </w:p>
    <w:p w14:paraId="760EAB4C" w14:textId="77777777" w:rsidR="006417B5" w:rsidRPr="003B4850" w:rsidRDefault="006417B5" w:rsidP="0097551A">
      <w:pPr>
        <w:pStyle w:val="ListParagraph"/>
        <w:spacing w:after="0" w:line="276" w:lineRule="auto"/>
        <w:ind w:left="1080"/>
        <w:jc w:val="both"/>
        <w:rPr>
          <w:rFonts w:asciiTheme="majorHAnsi" w:eastAsia="Times New Roman" w:hAnsiTheme="majorHAnsi" w:cs="Times New Roman"/>
          <w:color w:val="000000" w:themeColor="text1"/>
          <w:sz w:val="20"/>
          <w:szCs w:val="20"/>
          <w:lang w:val="en-AU"/>
        </w:rPr>
      </w:pPr>
    </w:p>
    <w:p w14:paraId="2BCE7A6C" w14:textId="77777777" w:rsidR="006417B5" w:rsidRPr="00CE4A13" w:rsidRDefault="00243853" w:rsidP="0097551A">
      <w:pPr>
        <w:pStyle w:val="ListParagraph"/>
        <w:numPr>
          <w:ilvl w:val="0"/>
          <w:numId w:val="18"/>
        </w:numPr>
        <w:spacing w:after="0" w:line="276" w:lineRule="auto"/>
        <w:ind w:left="1080"/>
        <w:jc w:val="both"/>
        <w:rPr>
          <w:rFonts w:asciiTheme="majorHAnsi" w:eastAsia="Times New Roman" w:hAnsiTheme="majorHAnsi" w:cs="Times New Roman"/>
          <w:color w:val="000000" w:themeColor="text1"/>
          <w:sz w:val="20"/>
          <w:szCs w:val="20"/>
          <w:lang w:val="en-AU"/>
        </w:rPr>
      </w:pPr>
      <w:r w:rsidRPr="004B3858">
        <w:rPr>
          <w:rFonts w:asciiTheme="majorHAnsi" w:hAnsiTheme="majorHAnsi"/>
          <w:sz w:val="20"/>
          <w:szCs w:val="20"/>
        </w:rPr>
        <w:t>Conversion of wetlands for other land uses, including aquaculture, agriculture and urban development.</w:t>
      </w:r>
    </w:p>
    <w:p w14:paraId="2B3B45CC" w14:textId="77777777" w:rsidR="006417B5" w:rsidRPr="00625A3F" w:rsidRDefault="006417B5" w:rsidP="0097551A">
      <w:pPr>
        <w:pStyle w:val="ListParagraph"/>
        <w:spacing w:after="0" w:line="276" w:lineRule="auto"/>
        <w:ind w:left="1080"/>
        <w:jc w:val="both"/>
        <w:rPr>
          <w:rFonts w:asciiTheme="majorHAnsi" w:eastAsia="Times New Roman" w:hAnsiTheme="majorHAnsi" w:cs="Times New Roman"/>
          <w:color w:val="000000" w:themeColor="text1"/>
          <w:sz w:val="20"/>
          <w:szCs w:val="20"/>
          <w:lang w:val="en-AU"/>
        </w:rPr>
      </w:pPr>
    </w:p>
    <w:p w14:paraId="1BF15E4E" w14:textId="77777777" w:rsidR="006417B5" w:rsidRPr="00091B72" w:rsidRDefault="00243853" w:rsidP="0097551A">
      <w:pPr>
        <w:pStyle w:val="ListParagraph"/>
        <w:numPr>
          <w:ilvl w:val="0"/>
          <w:numId w:val="18"/>
        </w:numPr>
        <w:spacing w:after="0" w:line="276" w:lineRule="auto"/>
        <w:ind w:left="1080"/>
        <w:jc w:val="both"/>
        <w:rPr>
          <w:rFonts w:asciiTheme="majorHAnsi" w:eastAsia="Times New Roman" w:hAnsiTheme="majorHAnsi" w:cs="Times New Roman"/>
          <w:color w:val="000000" w:themeColor="text1"/>
          <w:sz w:val="20"/>
          <w:szCs w:val="20"/>
          <w:lang w:val="en-AU"/>
        </w:rPr>
      </w:pPr>
      <w:r w:rsidRPr="00456C83">
        <w:rPr>
          <w:rFonts w:asciiTheme="majorHAnsi" w:hAnsiTheme="majorHAnsi"/>
          <w:sz w:val="20"/>
          <w:szCs w:val="20"/>
        </w:rPr>
        <w:t>Pollution from aquaculture, agriculture, industry, urban growth, economic development and upstream land use.</w:t>
      </w:r>
    </w:p>
    <w:p w14:paraId="15BB9CD9" w14:textId="77777777" w:rsidR="006417B5" w:rsidRPr="00D200F5" w:rsidRDefault="006417B5" w:rsidP="0097551A">
      <w:pPr>
        <w:spacing w:after="0" w:line="276" w:lineRule="auto"/>
        <w:jc w:val="both"/>
        <w:rPr>
          <w:rFonts w:asciiTheme="majorHAnsi" w:hAnsiTheme="majorHAnsi"/>
          <w:sz w:val="20"/>
          <w:szCs w:val="20"/>
        </w:rPr>
      </w:pPr>
    </w:p>
    <w:p w14:paraId="597CE162" w14:textId="77777777" w:rsidR="006417B5" w:rsidRPr="00283F89" w:rsidRDefault="00243853" w:rsidP="0097551A">
      <w:pPr>
        <w:pStyle w:val="ListParagraph"/>
        <w:numPr>
          <w:ilvl w:val="0"/>
          <w:numId w:val="18"/>
        </w:numPr>
        <w:spacing w:after="0" w:line="276" w:lineRule="auto"/>
        <w:ind w:left="1080"/>
        <w:jc w:val="both"/>
        <w:rPr>
          <w:rFonts w:asciiTheme="majorHAnsi" w:eastAsia="Times New Roman" w:hAnsiTheme="majorHAnsi" w:cs="Times New Roman"/>
          <w:color w:val="000000" w:themeColor="text1"/>
          <w:sz w:val="20"/>
          <w:szCs w:val="20"/>
          <w:lang w:val="en-AU"/>
        </w:rPr>
      </w:pPr>
      <w:r w:rsidRPr="00D200F5">
        <w:rPr>
          <w:rFonts w:asciiTheme="majorHAnsi" w:hAnsiTheme="majorHAnsi"/>
          <w:sz w:val="20"/>
          <w:szCs w:val="20"/>
        </w:rPr>
        <w:t>Poor hydrological management.</w:t>
      </w:r>
    </w:p>
    <w:p w14:paraId="26DF616B" w14:textId="77777777" w:rsidR="006417B5" w:rsidRPr="006923C8" w:rsidRDefault="006417B5" w:rsidP="0097551A">
      <w:pPr>
        <w:spacing w:after="0" w:line="276" w:lineRule="auto"/>
        <w:ind w:left="1440"/>
        <w:jc w:val="both"/>
        <w:rPr>
          <w:rFonts w:asciiTheme="majorHAnsi" w:hAnsiTheme="majorHAnsi"/>
          <w:sz w:val="20"/>
          <w:szCs w:val="20"/>
        </w:rPr>
      </w:pPr>
    </w:p>
    <w:p w14:paraId="62A9002A" w14:textId="77777777" w:rsidR="006417B5" w:rsidRPr="004A69EB" w:rsidRDefault="00243853" w:rsidP="0097551A">
      <w:pPr>
        <w:pStyle w:val="ListParagraph"/>
        <w:numPr>
          <w:ilvl w:val="0"/>
          <w:numId w:val="18"/>
        </w:numPr>
        <w:spacing w:after="0" w:line="276" w:lineRule="auto"/>
        <w:ind w:left="1080"/>
        <w:jc w:val="both"/>
        <w:rPr>
          <w:rFonts w:asciiTheme="majorHAnsi" w:eastAsia="Times New Roman" w:hAnsiTheme="majorHAnsi" w:cs="Times New Roman"/>
          <w:color w:val="000000" w:themeColor="text1"/>
          <w:sz w:val="20"/>
          <w:szCs w:val="20"/>
          <w:lang w:val="en-AU"/>
        </w:rPr>
      </w:pPr>
      <w:r w:rsidRPr="00085FA7">
        <w:rPr>
          <w:rFonts w:asciiTheme="majorHAnsi" w:hAnsiTheme="majorHAnsi"/>
          <w:sz w:val="20"/>
          <w:szCs w:val="20"/>
        </w:rPr>
        <w:t>Invasive alien species.</w:t>
      </w:r>
    </w:p>
    <w:p w14:paraId="0878313D" w14:textId="77777777" w:rsidR="006417B5" w:rsidRPr="004A69EB" w:rsidRDefault="006417B5" w:rsidP="0097551A">
      <w:pPr>
        <w:spacing w:after="0" w:line="276" w:lineRule="auto"/>
        <w:ind w:left="1440"/>
        <w:jc w:val="both"/>
        <w:rPr>
          <w:rFonts w:asciiTheme="majorHAnsi" w:hAnsiTheme="majorHAnsi"/>
          <w:sz w:val="20"/>
          <w:szCs w:val="20"/>
        </w:rPr>
      </w:pPr>
    </w:p>
    <w:p w14:paraId="0605ACCF" w14:textId="77777777" w:rsidR="006417B5" w:rsidRPr="00B36D21" w:rsidRDefault="00243853" w:rsidP="0097551A">
      <w:pPr>
        <w:pStyle w:val="ListParagraph"/>
        <w:numPr>
          <w:ilvl w:val="0"/>
          <w:numId w:val="18"/>
        </w:numPr>
        <w:spacing w:after="0" w:line="276" w:lineRule="auto"/>
        <w:ind w:left="1080"/>
        <w:jc w:val="both"/>
        <w:rPr>
          <w:rFonts w:asciiTheme="majorHAnsi" w:eastAsia="Times New Roman" w:hAnsiTheme="majorHAnsi" w:cs="Times New Roman"/>
          <w:color w:val="000000" w:themeColor="text1"/>
          <w:sz w:val="20"/>
          <w:szCs w:val="20"/>
          <w:lang w:val="en-AU"/>
        </w:rPr>
      </w:pPr>
      <w:r w:rsidRPr="001F2EB2">
        <w:rPr>
          <w:rFonts w:asciiTheme="majorHAnsi" w:hAnsiTheme="majorHAnsi"/>
          <w:sz w:val="20"/>
          <w:szCs w:val="20"/>
        </w:rPr>
        <w:t>Climate change.</w:t>
      </w:r>
    </w:p>
    <w:p w14:paraId="22C324CB" w14:textId="77777777" w:rsidR="006417B5" w:rsidRPr="005B3AFA" w:rsidRDefault="006417B5" w:rsidP="0097551A">
      <w:pPr>
        <w:spacing w:after="0" w:line="276" w:lineRule="auto"/>
        <w:jc w:val="both"/>
        <w:rPr>
          <w:rFonts w:asciiTheme="majorHAnsi" w:hAnsiTheme="majorHAnsi"/>
          <w:sz w:val="20"/>
          <w:szCs w:val="20"/>
        </w:rPr>
      </w:pPr>
    </w:p>
    <w:p w14:paraId="33673DF0" w14:textId="77777777" w:rsidR="006417B5" w:rsidRPr="0097551A" w:rsidRDefault="00243853" w:rsidP="0097551A">
      <w:pPr>
        <w:pStyle w:val="ListParagraph"/>
        <w:numPr>
          <w:ilvl w:val="0"/>
          <w:numId w:val="17"/>
        </w:numPr>
        <w:spacing w:after="0" w:line="276" w:lineRule="auto"/>
        <w:jc w:val="both"/>
        <w:rPr>
          <w:rFonts w:asciiTheme="majorHAnsi" w:eastAsia="Times New Roman" w:hAnsiTheme="majorHAnsi" w:cs="Times New Roman"/>
          <w:color w:val="000000" w:themeColor="text1"/>
          <w:sz w:val="20"/>
          <w:szCs w:val="20"/>
          <w:lang w:val="en-AU"/>
        </w:rPr>
      </w:pPr>
      <w:r w:rsidRPr="00B05C07">
        <w:rPr>
          <w:rFonts w:asciiTheme="majorHAnsi" w:hAnsiTheme="majorHAnsi"/>
          <w:sz w:val="20"/>
          <w:szCs w:val="20"/>
        </w:rPr>
        <w:lastRenderedPageBreak/>
        <w:t xml:space="preserve">These threats are exacerbated by the lack of a coordinated, integrated, cross-sector and inter-government framework for sustainable management of </w:t>
      </w:r>
      <w:r w:rsidRPr="0097551A">
        <w:rPr>
          <w:rFonts w:asciiTheme="majorHAnsi" w:hAnsiTheme="majorHAnsi"/>
          <w:sz w:val="20"/>
          <w:szCs w:val="20"/>
        </w:rPr>
        <w:t>wetlands based on an ecosystem approach, and an inability to effectively coordinate inter-sector interests in wetlands leading to conflicting sector objectives and conflict between conservation and exploitation of wetlands. An emerging threat is that of uncontrolled mass tourism in critical wetland areas.</w:t>
      </w:r>
    </w:p>
    <w:p w14:paraId="1ABFF0E3" w14:textId="77777777" w:rsidR="006417B5" w:rsidRPr="0097551A" w:rsidRDefault="006417B5" w:rsidP="0097551A">
      <w:pPr>
        <w:pStyle w:val="ListParagraph"/>
        <w:spacing w:after="0" w:line="276" w:lineRule="auto"/>
        <w:ind w:left="360"/>
        <w:jc w:val="both"/>
        <w:rPr>
          <w:rFonts w:asciiTheme="majorHAnsi" w:eastAsia="Times New Roman" w:hAnsiTheme="majorHAnsi" w:cs="Times New Roman"/>
          <w:color w:val="000000" w:themeColor="text1"/>
          <w:sz w:val="20"/>
          <w:szCs w:val="20"/>
          <w:lang w:val="en-AU"/>
        </w:rPr>
      </w:pPr>
    </w:p>
    <w:p w14:paraId="5088FFFE" w14:textId="77777777" w:rsidR="006417B5" w:rsidRPr="0097551A" w:rsidRDefault="00243853" w:rsidP="0097551A">
      <w:pPr>
        <w:pStyle w:val="ListParagraph"/>
        <w:numPr>
          <w:ilvl w:val="0"/>
          <w:numId w:val="17"/>
        </w:numPr>
        <w:spacing w:after="0" w:line="276" w:lineRule="auto"/>
        <w:jc w:val="both"/>
        <w:rPr>
          <w:rFonts w:asciiTheme="majorHAnsi" w:hAnsiTheme="majorHAnsi" w:cs="Garamond"/>
          <w:sz w:val="20"/>
          <w:szCs w:val="20"/>
        </w:rPr>
      </w:pPr>
      <w:r w:rsidRPr="0097551A">
        <w:rPr>
          <w:rFonts w:asciiTheme="majorHAnsi" w:hAnsiTheme="majorHAnsi"/>
          <w:sz w:val="20"/>
          <w:szCs w:val="20"/>
        </w:rPr>
        <w:t xml:space="preserve">While the central and provincial governments have been making significant efforts to addressing these problems and threats success is hampered by three barriers identified in the </w:t>
      </w:r>
      <w:proofErr w:type="spellStart"/>
      <w:r w:rsidRPr="0097551A">
        <w:rPr>
          <w:rFonts w:asciiTheme="majorHAnsi" w:hAnsiTheme="majorHAnsi"/>
          <w:sz w:val="20"/>
          <w:szCs w:val="20"/>
        </w:rPr>
        <w:t>ProDoc</w:t>
      </w:r>
      <w:proofErr w:type="spellEnd"/>
      <w:r w:rsidRPr="0097551A">
        <w:rPr>
          <w:rFonts w:asciiTheme="majorHAnsi" w:hAnsiTheme="majorHAnsi"/>
          <w:sz w:val="20"/>
          <w:szCs w:val="20"/>
        </w:rPr>
        <w:t>, which the Project is designed to assist in addressing:</w:t>
      </w:r>
    </w:p>
    <w:p w14:paraId="32D190B6" w14:textId="77777777" w:rsidR="006417B5" w:rsidRPr="0097551A" w:rsidRDefault="006417B5" w:rsidP="0097551A">
      <w:pPr>
        <w:pStyle w:val="ListParagraph"/>
        <w:spacing w:after="0" w:line="276" w:lineRule="auto"/>
        <w:ind w:left="360"/>
        <w:jc w:val="both"/>
        <w:rPr>
          <w:rFonts w:asciiTheme="majorHAnsi" w:hAnsiTheme="majorHAnsi"/>
          <w:sz w:val="20"/>
          <w:szCs w:val="20"/>
        </w:rPr>
      </w:pPr>
    </w:p>
    <w:p w14:paraId="2CA95D00" w14:textId="77777777" w:rsidR="006417B5" w:rsidRPr="0097551A" w:rsidRDefault="00243853" w:rsidP="0097551A">
      <w:pPr>
        <w:pStyle w:val="ListParagraph"/>
        <w:numPr>
          <w:ilvl w:val="0"/>
          <w:numId w:val="19"/>
        </w:numPr>
        <w:spacing w:after="0" w:line="276" w:lineRule="auto"/>
        <w:jc w:val="both"/>
        <w:rPr>
          <w:rFonts w:asciiTheme="majorHAnsi" w:hAnsiTheme="majorHAnsi"/>
          <w:sz w:val="20"/>
          <w:szCs w:val="20"/>
        </w:rPr>
      </w:pPr>
      <w:r w:rsidRPr="0097551A">
        <w:rPr>
          <w:rFonts w:asciiTheme="majorHAnsi" w:hAnsiTheme="majorHAnsi"/>
          <w:sz w:val="20"/>
          <w:szCs w:val="20"/>
        </w:rPr>
        <w:t>Barrier 1: Limited capacities for integrating wetlands issues into Provincial and sector policies and plans.</w:t>
      </w:r>
    </w:p>
    <w:p w14:paraId="78619C64" w14:textId="77777777" w:rsidR="006417B5" w:rsidRPr="0097551A" w:rsidRDefault="006417B5" w:rsidP="0097551A">
      <w:pPr>
        <w:pStyle w:val="ListParagraph"/>
        <w:spacing w:after="0" w:line="276" w:lineRule="auto"/>
        <w:ind w:left="1080"/>
        <w:jc w:val="both"/>
        <w:rPr>
          <w:rFonts w:asciiTheme="majorHAnsi" w:hAnsiTheme="majorHAnsi"/>
          <w:sz w:val="20"/>
          <w:szCs w:val="20"/>
        </w:rPr>
      </w:pPr>
    </w:p>
    <w:p w14:paraId="53B9AEE6" w14:textId="77777777" w:rsidR="006417B5" w:rsidRPr="0097551A" w:rsidRDefault="00243853" w:rsidP="0097551A">
      <w:pPr>
        <w:pStyle w:val="ListParagraph"/>
        <w:numPr>
          <w:ilvl w:val="0"/>
          <w:numId w:val="19"/>
        </w:numPr>
        <w:spacing w:after="0" w:line="276" w:lineRule="auto"/>
        <w:jc w:val="both"/>
        <w:rPr>
          <w:rFonts w:asciiTheme="majorHAnsi" w:hAnsiTheme="majorHAnsi"/>
          <w:sz w:val="20"/>
          <w:szCs w:val="20"/>
        </w:rPr>
      </w:pPr>
      <w:r w:rsidRPr="0097551A">
        <w:rPr>
          <w:rFonts w:asciiTheme="majorHAnsi" w:hAnsiTheme="majorHAnsi"/>
          <w:sz w:val="20"/>
          <w:szCs w:val="20"/>
        </w:rPr>
        <w:t>Barrier 2: Limited knowledge and experience with integrated basin management of wetlands.</w:t>
      </w:r>
    </w:p>
    <w:p w14:paraId="15779017" w14:textId="77777777" w:rsidR="006417B5" w:rsidRPr="0097551A" w:rsidRDefault="006417B5" w:rsidP="0097551A">
      <w:pPr>
        <w:spacing w:after="0" w:line="276" w:lineRule="auto"/>
        <w:jc w:val="both"/>
        <w:rPr>
          <w:rFonts w:asciiTheme="majorHAnsi" w:hAnsiTheme="majorHAnsi"/>
          <w:sz w:val="20"/>
          <w:szCs w:val="20"/>
        </w:rPr>
      </w:pPr>
    </w:p>
    <w:p w14:paraId="26DF705D" w14:textId="77777777" w:rsidR="006417B5" w:rsidRPr="0097551A" w:rsidRDefault="00243853" w:rsidP="0097551A">
      <w:pPr>
        <w:pStyle w:val="ListParagraph"/>
        <w:numPr>
          <w:ilvl w:val="0"/>
          <w:numId w:val="19"/>
        </w:numPr>
        <w:spacing w:after="0" w:line="276" w:lineRule="auto"/>
        <w:jc w:val="both"/>
        <w:rPr>
          <w:rFonts w:asciiTheme="majorHAnsi" w:hAnsiTheme="majorHAnsi"/>
          <w:sz w:val="20"/>
          <w:szCs w:val="20"/>
        </w:rPr>
      </w:pPr>
      <w:r w:rsidRPr="0097551A">
        <w:rPr>
          <w:rFonts w:asciiTheme="majorHAnsi" w:hAnsiTheme="majorHAnsi"/>
          <w:sz w:val="20"/>
          <w:szCs w:val="20"/>
        </w:rPr>
        <w:t>Barrier 3: Limited tools and capacities for wetland PA site management.</w:t>
      </w:r>
    </w:p>
    <w:p w14:paraId="64E6677D" w14:textId="77777777" w:rsidR="006417B5" w:rsidRPr="0097551A" w:rsidRDefault="006417B5" w:rsidP="0097551A">
      <w:pPr>
        <w:pStyle w:val="ListParagraph"/>
        <w:spacing w:after="0" w:line="276" w:lineRule="auto"/>
        <w:ind w:left="360"/>
        <w:jc w:val="both"/>
        <w:rPr>
          <w:rFonts w:asciiTheme="majorHAnsi" w:eastAsia="Times New Roman" w:hAnsiTheme="majorHAnsi" w:cs="Times New Roman"/>
          <w:color w:val="000000" w:themeColor="text1"/>
          <w:sz w:val="20"/>
          <w:szCs w:val="20"/>
          <w:lang w:val="en-AU"/>
        </w:rPr>
      </w:pPr>
    </w:p>
    <w:p w14:paraId="761D2017" w14:textId="77777777" w:rsidR="006417B5" w:rsidRPr="0097551A" w:rsidRDefault="00243853" w:rsidP="0097551A">
      <w:pPr>
        <w:pStyle w:val="Heading2"/>
        <w:spacing w:before="0" w:after="0" w:line="276" w:lineRule="auto"/>
      </w:pPr>
      <w:bookmarkStart w:id="30" w:name="_Toc402184379"/>
      <w:bookmarkStart w:id="31" w:name="_Toc404338668"/>
      <w:r w:rsidRPr="0097551A">
        <w:t>2.3 Development Objectives</w:t>
      </w:r>
      <w:bookmarkEnd w:id="30"/>
      <w:bookmarkEnd w:id="31"/>
    </w:p>
    <w:p w14:paraId="566511F5" w14:textId="77777777" w:rsidR="006417B5" w:rsidRPr="0097551A" w:rsidRDefault="006417B5" w:rsidP="0097551A">
      <w:pPr>
        <w:spacing w:after="0" w:line="276" w:lineRule="auto"/>
        <w:rPr>
          <w:rFonts w:asciiTheme="majorHAnsi" w:hAnsiTheme="majorHAnsi"/>
        </w:rPr>
      </w:pPr>
    </w:p>
    <w:p w14:paraId="7E6ECABA" w14:textId="77777777" w:rsidR="006417B5" w:rsidRPr="0097551A" w:rsidRDefault="00243853" w:rsidP="0097551A">
      <w:pPr>
        <w:pStyle w:val="ListParagraph"/>
        <w:numPr>
          <w:ilvl w:val="0"/>
          <w:numId w:val="20"/>
        </w:numPr>
        <w:spacing w:after="0" w:line="276" w:lineRule="auto"/>
        <w:jc w:val="both"/>
        <w:rPr>
          <w:rFonts w:asciiTheme="majorHAnsi" w:eastAsia="Times New Roman" w:hAnsiTheme="majorHAnsi" w:cs="Times New Roman"/>
          <w:color w:val="000000" w:themeColor="text1"/>
          <w:sz w:val="20"/>
          <w:szCs w:val="20"/>
          <w:lang w:val="en-AU"/>
        </w:rPr>
      </w:pPr>
      <w:r w:rsidRPr="0097551A">
        <w:rPr>
          <w:rFonts w:asciiTheme="majorHAnsi" w:hAnsiTheme="majorHAnsi"/>
          <w:sz w:val="20"/>
          <w:szCs w:val="20"/>
        </w:rPr>
        <w:t xml:space="preserve">In seeking to address the problems outlined in section 2.2 the Project is aligned with the following elements of the </w:t>
      </w:r>
      <w:r w:rsidRPr="0097551A">
        <w:rPr>
          <w:rFonts w:asciiTheme="majorHAnsi" w:eastAsia="Times New Roman" w:hAnsiTheme="majorHAnsi" w:cs="Times New Roman"/>
          <w:color w:val="000000" w:themeColor="text1"/>
          <w:sz w:val="20"/>
          <w:szCs w:val="20"/>
          <w:lang w:val="en-AU"/>
        </w:rPr>
        <w:t xml:space="preserve">Biodiversity (BD) Focal Area of the </w:t>
      </w:r>
      <w:r w:rsidRPr="0097551A">
        <w:rPr>
          <w:rFonts w:asciiTheme="majorHAnsi" w:hAnsiTheme="majorHAnsi"/>
          <w:sz w:val="20"/>
          <w:szCs w:val="20"/>
        </w:rPr>
        <w:t>5</w:t>
      </w:r>
      <w:r w:rsidRPr="0097551A">
        <w:rPr>
          <w:rFonts w:asciiTheme="majorHAnsi" w:hAnsiTheme="majorHAnsi"/>
          <w:sz w:val="20"/>
          <w:szCs w:val="20"/>
          <w:vertAlign w:val="superscript"/>
        </w:rPr>
        <w:t>th</w:t>
      </w:r>
      <w:r w:rsidRPr="0097551A">
        <w:rPr>
          <w:rFonts w:asciiTheme="majorHAnsi" w:hAnsiTheme="majorHAnsi"/>
          <w:sz w:val="20"/>
          <w:szCs w:val="20"/>
        </w:rPr>
        <w:t xml:space="preserve"> trance of GEF funding (GEF-5):</w:t>
      </w:r>
    </w:p>
    <w:p w14:paraId="7B6442E5" w14:textId="77777777" w:rsidR="006417B5" w:rsidRPr="0097551A" w:rsidRDefault="006417B5" w:rsidP="0097551A">
      <w:pPr>
        <w:spacing w:after="0" w:line="276" w:lineRule="auto"/>
        <w:jc w:val="both"/>
        <w:rPr>
          <w:rFonts w:asciiTheme="majorHAnsi" w:eastAsia="Times New Roman" w:hAnsiTheme="majorHAnsi" w:cs="Times New Roman"/>
          <w:color w:val="000000" w:themeColor="text1"/>
          <w:sz w:val="20"/>
          <w:szCs w:val="20"/>
          <w:lang w:val="en-AU"/>
        </w:rPr>
      </w:pPr>
    </w:p>
    <w:p w14:paraId="506738D0" w14:textId="77777777" w:rsidR="006417B5" w:rsidRPr="0076422D" w:rsidRDefault="00243853" w:rsidP="0097551A">
      <w:pPr>
        <w:pStyle w:val="ListParagraph"/>
        <w:numPr>
          <w:ilvl w:val="0"/>
          <w:numId w:val="21"/>
        </w:numPr>
        <w:spacing w:after="0" w:line="276" w:lineRule="auto"/>
        <w:ind w:left="1080"/>
        <w:jc w:val="both"/>
        <w:rPr>
          <w:rFonts w:asciiTheme="majorHAnsi" w:eastAsia="Times New Roman" w:hAnsiTheme="majorHAnsi" w:cs="Times New Roman"/>
          <w:color w:val="000000" w:themeColor="text1"/>
          <w:sz w:val="20"/>
          <w:szCs w:val="20"/>
          <w:lang w:val="en-AU"/>
        </w:rPr>
      </w:pPr>
      <w:r w:rsidRPr="00D85D82">
        <w:rPr>
          <w:rFonts w:asciiTheme="majorHAnsi" w:eastAsia="Times New Roman" w:hAnsiTheme="majorHAnsi" w:cs="Times New Roman"/>
          <w:color w:val="000000" w:themeColor="text1"/>
          <w:sz w:val="20"/>
          <w:szCs w:val="20"/>
          <w:u w:val="single"/>
          <w:lang w:val="en-AU"/>
        </w:rPr>
        <w:t>BD Objective 1</w:t>
      </w:r>
      <w:r w:rsidRPr="00B0794A">
        <w:rPr>
          <w:rFonts w:asciiTheme="majorHAnsi" w:eastAsia="Times New Roman" w:hAnsiTheme="majorHAnsi" w:cs="Times New Roman"/>
          <w:color w:val="000000" w:themeColor="text1"/>
          <w:sz w:val="20"/>
          <w:szCs w:val="20"/>
          <w:lang w:val="en-AU"/>
        </w:rPr>
        <w:t xml:space="preserve">: </w:t>
      </w:r>
      <w:r w:rsidRPr="000C2CD6">
        <w:rPr>
          <w:rFonts w:asciiTheme="majorHAnsi" w:hAnsiTheme="majorHAnsi"/>
          <w:sz w:val="20"/>
          <w:szCs w:val="20"/>
        </w:rPr>
        <w:t xml:space="preserve">Improve Sustainability of Protected Area (PA) Systems. </w:t>
      </w:r>
    </w:p>
    <w:p w14:paraId="22FB5383" w14:textId="77777777" w:rsidR="006417B5" w:rsidRPr="00EC1BFA" w:rsidRDefault="006417B5" w:rsidP="0097551A">
      <w:pPr>
        <w:spacing w:after="0" w:line="276" w:lineRule="auto"/>
        <w:ind w:left="1440"/>
        <w:jc w:val="both"/>
        <w:rPr>
          <w:rFonts w:asciiTheme="majorHAnsi" w:hAnsiTheme="majorHAnsi"/>
          <w:sz w:val="20"/>
          <w:szCs w:val="20"/>
        </w:rPr>
      </w:pPr>
    </w:p>
    <w:p w14:paraId="1EBF9B2A" w14:textId="77777777" w:rsidR="006417B5" w:rsidRPr="00EC1BFA" w:rsidRDefault="00243853" w:rsidP="0097551A">
      <w:pPr>
        <w:pStyle w:val="ListParagraph"/>
        <w:numPr>
          <w:ilvl w:val="0"/>
          <w:numId w:val="21"/>
        </w:numPr>
        <w:spacing w:after="0" w:line="276" w:lineRule="auto"/>
        <w:ind w:left="1080"/>
        <w:jc w:val="both"/>
        <w:rPr>
          <w:rFonts w:asciiTheme="majorHAnsi" w:eastAsia="Times New Roman" w:hAnsiTheme="majorHAnsi" w:cs="Times New Roman"/>
          <w:color w:val="000000" w:themeColor="text1"/>
          <w:sz w:val="20"/>
          <w:szCs w:val="20"/>
          <w:lang w:val="en-AU"/>
        </w:rPr>
      </w:pPr>
      <w:r w:rsidRPr="00EC1BFA">
        <w:rPr>
          <w:rFonts w:asciiTheme="majorHAnsi" w:hAnsiTheme="majorHAnsi"/>
          <w:sz w:val="20"/>
          <w:szCs w:val="20"/>
          <w:u w:val="single"/>
        </w:rPr>
        <w:t>BD Outcome 1.1</w:t>
      </w:r>
      <w:r w:rsidRPr="00EC1BFA">
        <w:rPr>
          <w:rFonts w:asciiTheme="majorHAnsi" w:hAnsiTheme="majorHAnsi"/>
          <w:sz w:val="20"/>
          <w:szCs w:val="20"/>
        </w:rPr>
        <w:t xml:space="preserve">: Improved management effectiveness of existing and new PAs. </w:t>
      </w:r>
    </w:p>
    <w:p w14:paraId="37B0542E" w14:textId="77777777" w:rsidR="006417B5" w:rsidRPr="00657E73" w:rsidRDefault="006417B5" w:rsidP="0097551A">
      <w:pPr>
        <w:spacing w:after="0" w:line="276" w:lineRule="auto"/>
        <w:ind w:left="1440"/>
        <w:jc w:val="both"/>
        <w:rPr>
          <w:rFonts w:asciiTheme="majorHAnsi" w:hAnsiTheme="majorHAnsi"/>
          <w:sz w:val="20"/>
          <w:szCs w:val="20"/>
        </w:rPr>
      </w:pPr>
    </w:p>
    <w:p w14:paraId="029A2BDA" w14:textId="77777777" w:rsidR="006417B5" w:rsidRPr="00131895" w:rsidRDefault="00243853" w:rsidP="0097551A">
      <w:pPr>
        <w:pStyle w:val="ListParagraph"/>
        <w:numPr>
          <w:ilvl w:val="0"/>
          <w:numId w:val="21"/>
        </w:numPr>
        <w:spacing w:after="0" w:line="276" w:lineRule="auto"/>
        <w:ind w:left="1080"/>
        <w:jc w:val="both"/>
        <w:rPr>
          <w:rFonts w:asciiTheme="majorHAnsi" w:eastAsia="Times New Roman" w:hAnsiTheme="majorHAnsi" w:cs="Times New Roman"/>
          <w:color w:val="000000" w:themeColor="text1"/>
          <w:sz w:val="20"/>
          <w:szCs w:val="20"/>
          <w:lang w:val="en-AU"/>
        </w:rPr>
      </w:pPr>
      <w:r w:rsidRPr="00657E73">
        <w:rPr>
          <w:rFonts w:asciiTheme="majorHAnsi" w:hAnsiTheme="majorHAnsi"/>
          <w:sz w:val="20"/>
          <w:szCs w:val="20"/>
          <w:u w:val="single"/>
        </w:rPr>
        <w:t>BD Outcome 1.2</w:t>
      </w:r>
      <w:r w:rsidRPr="00640F57">
        <w:rPr>
          <w:rFonts w:asciiTheme="majorHAnsi" w:hAnsiTheme="majorHAnsi"/>
          <w:sz w:val="20"/>
          <w:szCs w:val="20"/>
        </w:rPr>
        <w:t>: Increased revenue for PA systems to meet total expenditures required fo</w:t>
      </w:r>
      <w:r w:rsidRPr="00CA7DA9">
        <w:rPr>
          <w:rFonts w:asciiTheme="majorHAnsi" w:hAnsiTheme="majorHAnsi"/>
          <w:sz w:val="20"/>
          <w:szCs w:val="20"/>
        </w:rPr>
        <w:t xml:space="preserve">r management. </w:t>
      </w:r>
    </w:p>
    <w:p w14:paraId="6F90F414" w14:textId="77777777" w:rsidR="006417B5" w:rsidRPr="0097551A" w:rsidRDefault="006417B5" w:rsidP="0097551A">
      <w:pPr>
        <w:spacing w:after="0" w:line="276" w:lineRule="auto"/>
        <w:rPr>
          <w:rFonts w:asciiTheme="majorHAnsi" w:hAnsiTheme="majorHAnsi"/>
        </w:rPr>
      </w:pPr>
    </w:p>
    <w:p w14:paraId="26F091B7" w14:textId="77777777" w:rsidR="006417B5" w:rsidRPr="0097551A" w:rsidRDefault="00243853" w:rsidP="0097551A">
      <w:pPr>
        <w:pStyle w:val="ListParagraph"/>
        <w:numPr>
          <w:ilvl w:val="0"/>
          <w:numId w:val="20"/>
        </w:numPr>
        <w:spacing w:after="0" w:line="276" w:lineRule="auto"/>
        <w:jc w:val="both"/>
        <w:rPr>
          <w:rFonts w:asciiTheme="majorHAnsi" w:hAnsiTheme="majorHAnsi"/>
          <w:sz w:val="20"/>
          <w:szCs w:val="20"/>
          <w:lang w:val="en-GB"/>
        </w:rPr>
      </w:pPr>
      <w:r w:rsidRPr="0097551A">
        <w:rPr>
          <w:rFonts w:asciiTheme="majorHAnsi" w:eastAsia="Times New Roman" w:hAnsiTheme="majorHAnsi" w:cs="Times New Roman"/>
          <w:color w:val="000000" w:themeColor="text1"/>
          <w:sz w:val="20"/>
          <w:szCs w:val="20"/>
          <w:lang w:val="en-AU"/>
        </w:rPr>
        <w:t>In order to address the GEF Objective and Outcomes, the UNDP-GEF Anhui Wetlands Project has the following Project Development Goal and Strategic Objective:</w:t>
      </w:r>
    </w:p>
    <w:p w14:paraId="7612D9FE" w14:textId="77777777" w:rsidR="006417B5" w:rsidRPr="0097551A" w:rsidRDefault="006417B5" w:rsidP="0097551A">
      <w:pPr>
        <w:spacing w:after="0" w:line="276" w:lineRule="auto"/>
        <w:jc w:val="both"/>
        <w:rPr>
          <w:rFonts w:asciiTheme="majorHAnsi" w:hAnsiTheme="majorHAnsi"/>
          <w:sz w:val="20"/>
          <w:szCs w:val="20"/>
          <w:lang w:val="en-GB"/>
        </w:rPr>
      </w:pPr>
    </w:p>
    <w:p w14:paraId="4C41CE2C" w14:textId="77777777" w:rsidR="006417B5" w:rsidRPr="00EC1BFA" w:rsidRDefault="00243853" w:rsidP="0097551A">
      <w:pPr>
        <w:pStyle w:val="ListParagraph"/>
        <w:numPr>
          <w:ilvl w:val="0"/>
          <w:numId w:val="5"/>
        </w:numPr>
        <w:spacing w:after="0" w:line="276" w:lineRule="auto"/>
        <w:ind w:left="1080"/>
        <w:jc w:val="both"/>
        <w:rPr>
          <w:rFonts w:asciiTheme="majorHAnsi" w:hAnsiTheme="majorHAnsi"/>
          <w:sz w:val="20"/>
          <w:szCs w:val="20"/>
          <w:lang w:val="en-GB"/>
        </w:rPr>
      </w:pPr>
      <w:r w:rsidRPr="00D85D82">
        <w:rPr>
          <w:rFonts w:asciiTheme="majorHAnsi" w:eastAsia="Times New Roman" w:hAnsiTheme="majorHAnsi" w:cs="Times New Roman"/>
          <w:color w:val="000000" w:themeColor="text1"/>
          <w:sz w:val="20"/>
          <w:szCs w:val="20"/>
          <w:u w:val="single"/>
          <w:lang w:val="en-AU"/>
        </w:rPr>
        <w:t xml:space="preserve">Project Development </w:t>
      </w:r>
      <w:r w:rsidRPr="00B0794A">
        <w:rPr>
          <w:rFonts w:asciiTheme="majorHAnsi" w:hAnsiTheme="majorHAnsi"/>
          <w:sz w:val="20"/>
          <w:szCs w:val="20"/>
          <w:u w:val="single"/>
          <w:lang w:val="en-GB"/>
        </w:rPr>
        <w:t>Goal</w:t>
      </w:r>
      <w:r w:rsidRPr="000C2CD6">
        <w:rPr>
          <w:rFonts w:asciiTheme="majorHAnsi" w:hAnsiTheme="majorHAnsi"/>
          <w:sz w:val="20"/>
          <w:szCs w:val="20"/>
          <w:lang w:val="en-GB"/>
        </w:rPr>
        <w:t xml:space="preserve">: To contribute to the conservation and sustainable use of </w:t>
      </w:r>
      <w:r w:rsidRPr="0076422D">
        <w:rPr>
          <w:rFonts w:asciiTheme="majorHAnsi" w:hAnsiTheme="majorHAnsi"/>
          <w:sz w:val="20"/>
          <w:szCs w:val="20"/>
          <w:lang w:val="en-GB"/>
        </w:rPr>
        <w:t>globally significant biodiversity in Anhui Province.</w:t>
      </w:r>
    </w:p>
    <w:p w14:paraId="138F5337" w14:textId="77777777" w:rsidR="006417B5" w:rsidRPr="00EC1BFA" w:rsidRDefault="006417B5" w:rsidP="0097551A">
      <w:pPr>
        <w:spacing w:after="0" w:line="276" w:lineRule="auto"/>
        <w:ind w:left="720"/>
        <w:jc w:val="both"/>
        <w:rPr>
          <w:rFonts w:asciiTheme="majorHAnsi" w:hAnsiTheme="majorHAnsi"/>
          <w:sz w:val="20"/>
          <w:szCs w:val="20"/>
          <w:lang w:val="en-GB"/>
        </w:rPr>
      </w:pPr>
    </w:p>
    <w:p w14:paraId="7C7827AA" w14:textId="77777777" w:rsidR="006417B5" w:rsidRPr="00657E73" w:rsidRDefault="00243853" w:rsidP="0097551A">
      <w:pPr>
        <w:pStyle w:val="ListParagraph"/>
        <w:numPr>
          <w:ilvl w:val="0"/>
          <w:numId w:val="5"/>
        </w:numPr>
        <w:spacing w:after="0" w:line="276" w:lineRule="auto"/>
        <w:ind w:left="1080"/>
        <w:jc w:val="both"/>
        <w:rPr>
          <w:rFonts w:asciiTheme="majorHAnsi" w:hAnsiTheme="majorHAnsi"/>
          <w:sz w:val="20"/>
          <w:szCs w:val="20"/>
          <w:lang w:val="en-GB"/>
        </w:rPr>
      </w:pPr>
      <w:r w:rsidRPr="00EC1BFA">
        <w:rPr>
          <w:rFonts w:asciiTheme="majorHAnsi" w:hAnsiTheme="majorHAnsi"/>
          <w:sz w:val="20"/>
          <w:szCs w:val="20"/>
          <w:u w:val="single"/>
          <w:lang w:val="en-GB"/>
        </w:rPr>
        <w:t>Strategic Objective</w:t>
      </w:r>
      <w:r w:rsidRPr="00EC1BFA">
        <w:rPr>
          <w:rFonts w:asciiTheme="majorHAnsi" w:hAnsiTheme="majorHAnsi"/>
          <w:sz w:val="20"/>
          <w:szCs w:val="20"/>
          <w:lang w:val="en-GB"/>
        </w:rPr>
        <w:t xml:space="preserve">: To strengthen the management effectiveness of the WPA system in Anhui, in response to existing and emerging threats to the globally significant biodiversity and essential ecosystem </w:t>
      </w:r>
      <w:r w:rsidRPr="00657E73">
        <w:rPr>
          <w:rFonts w:asciiTheme="majorHAnsi" w:hAnsiTheme="majorHAnsi"/>
          <w:sz w:val="20"/>
          <w:szCs w:val="20"/>
          <w:lang w:val="en-GB"/>
        </w:rPr>
        <w:t xml:space="preserve">services. </w:t>
      </w:r>
    </w:p>
    <w:p w14:paraId="289697ED" w14:textId="77777777" w:rsidR="006417B5" w:rsidRPr="00640F57" w:rsidRDefault="006417B5" w:rsidP="0097551A">
      <w:pPr>
        <w:pStyle w:val="ListParagraph"/>
        <w:spacing w:after="0" w:line="276" w:lineRule="auto"/>
        <w:ind w:left="360"/>
        <w:jc w:val="both"/>
        <w:rPr>
          <w:rFonts w:asciiTheme="majorHAnsi" w:hAnsiTheme="majorHAnsi"/>
          <w:sz w:val="20"/>
          <w:szCs w:val="20"/>
          <w:lang w:val="en-GB"/>
        </w:rPr>
      </w:pPr>
    </w:p>
    <w:p w14:paraId="344F199E" w14:textId="77777777" w:rsidR="006417B5" w:rsidRPr="00131895" w:rsidRDefault="00243853" w:rsidP="0097551A">
      <w:pPr>
        <w:pStyle w:val="ListParagraph"/>
        <w:numPr>
          <w:ilvl w:val="0"/>
          <w:numId w:val="20"/>
        </w:numPr>
        <w:spacing w:after="0" w:line="276" w:lineRule="auto"/>
        <w:jc w:val="both"/>
        <w:rPr>
          <w:rFonts w:asciiTheme="majorHAnsi" w:hAnsiTheme="majorHAnsi"/>
          <w:sz w:val="20"/>
          <w:szCs w:val="20"/>
          <w:lang w:val="en-GB"/>
        </w:rPr>
      </w:pPr>
      <w:r w:rsidRPr="00CA7DA9">
        <w:rPr>
          <w:rFonts w:asciiTheme="majorHAnsi" w:hAnsiTheme="majorHAnsi"/>
          <w:sz w:val="20"/>
          <w:szCs w:val="20"/>
          <w:lang w:val="en-GB"/>
        </w:rPr>
        <w:t xml:space="preserve">In order to achieve the Goal and Objective, the Project design in the </w:t>
      </w:r>
      <w:proofErr w:type="spellStart"/>
      <w:r w:rsidRPr="00CA7DA9">
        <w:rPr>
          <w:rFonts w:asciiTheme="majorHAnsi" w:hAnsiTheme="majorHAnsi"/>
          <w:sz w:val="20"/>
          <w:szCs w:val="20"/>
          <w:lang w:val="en-GB"/>
        </w:rPr>
        <w:t>ProDoc</w:t>
      </w:r>
      <w:proofErr w:type="spellEnd"/>
      <w:r w:rsidRPr="00CA7DA9">
        <w:rPr>
          <w:rFonts w:asciiTheme="majorHAnsi" w:hAnsiTheme="majorHAnsi"/>
          <w:sz w:val="20"/>
          <w:szCs w:val="20"/>
          <w:lang w:val="en-GB"/>
        </w:rPr>
        <w:t xml:space="preserve"> has three Components aligned with three matching Outcomes, with Outputs under each:</w:t>
      </w:r>
    </w:p>
    <w:p w14:paraId="599696EB" w14:textId="77777777" w:rsidR="006417B5" w:rsidRPr="00847F3E" w:rsidRDefault="006417B5" w:rsidP="0097551A">
      <w:pPr>
        <w:spacing w:after="0" w:line="276" w:lineRule="auto"/>
        <w:jc w:val="both"/>
        <w:rPr>
          <w:rFonts w:asciiTheme="majorHAnsi" w:hAnsiTheme="majorHAnsi"/>
          <w:sz w:val="20"/>
          <w:szCs w:val="20"/>
          <w:lang w:val="en-GB"/>
        </w:rPr>
      </w:pPr>
    </w:p>
    <w:p w14:paraId="01288B05" w14:textId="77777777" w:rsidR="006417B5" w:rsidRPr="00583ADB" w:rsidRDefault="00243853" w:rsidP="0097551A">
      <w:pPr>
        <w:pStyle w:val="ListParagraph"/>
        <w:numPr>
          <w:ilvl w:val="0"/>
          <w:numId w:val="22"/>
        </w:numPr>
        <w:spacing w:after="0" w:line="276" w:lineRule="auto"/>
        <w:ind w:left="1080"/>
        <w:jc w:val="both"/>
        <w:rPr>
          <w:rFonts w:asciiTheme="majorHAnsi" w:hAnsiTheme="majorHAnsi" w:cs="Times New Roman"/>
          <w:sz w:val="20"/>
          <w:szCs w:val="20"/>
          <w:lang w:val="en-GB"/>
        </w:rPr>
      </w:pPr>
      <w:r w:rsidRPr="0019745E">
        <w:rPr>
          <w:rFonts w:asciiTheme="majorHAnsi" w:hAnsiTheme="majorHAnsi"/>
          <w:sz w:val="20"/>
          <w:szCs w:val="20"/>
          <w:u w:val="single"/>
          <w:lang w:val="en-GB"/>
        </w:rPr>
        <w:t>Component (Outcome) 1</w:t>
      </w:r>
      <w:r w:rsidRPr="00FB118D">
        <w:rPr>
          <w:rFonts w:asciiTheme="majorHAnsi" w:hAnsiTheme="majorHAnsi"/>
          <w:sz w:val="20"/>
          <w:szCs w:val="20"/>
          <w:lang w:val="en-GB"/>
        </w:rPr>
        <w:t xml:space="preserve">: </w:t>
      </w:r>
      <w:r w:rsidRPr="003042F6">
        <w:rPr>
          <w:rFonts w:asciiTheme="majorHAnsi" w:hAnsiTheme="majorHAnsi" w:cs="Times New Roman"/>
          <w:sz w:val="20"/>
          <w:szCs w:val="20"/>
          <w:lang w:val="en-GB"/>
        </w:rPr>
        <w:t>Enhanced provincial capacities for WPA system management:</w:t>
      </w:r>
    </w:p>
    <w:p w14:paraId="0B69E389" w14:textId="77777777" w:rsidR="006417B5" w:rsidRPr="00FE2467"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67474A">
        <w:rPr>
          <w:rFonts w:asciiTheme="majorHAnsi" w:hAnsiTheme="majorHAnsi"/>
          <w:i/>
          <w:sz w:val="20"/>
          <w:szCs w:val="20"/>
          <w:u w:val="single"/>
          <w:lang w:val="en-GB"/>
        </w:rPr>
        <w:t>O</w:t>
      </w:r>
      <w:r w:rsidRPr="00812499">
        <w:rPr>
          <w:rFonts w:asciiTheme="majorHAnsi" w:hAnsiTheme="majorHAnsi"/>
          <w:i/>
          <w:sz w:val="20"/>
          <w:szCs w:val="20"/>
          <w:u w:val="single"/>
          <w:lang w:val="en-GB"/>
        </w:rPr>
        <w:t>utput 1.</w:t>
      </w:r>
      <w:r w:rsidRPr="00BC61FD">
        <w:rPr>
          <w:rFonts w:asciiTheme="majorHAnsi" w:hAnsiTheme="majorHAnsi" w:cs="Times New Roman"/>
          <w:i/>
          <w:sz w:val="20"/>
          <w:szCs w:val="20"/>
          <w:u w:val="single"/>
          <w:lang w:val="en-GB"/>
        </w:rPr>
        <w:t>1</w:t>
      </w:r>
      <w:r w:rsidRPr="006568FF">
        <w:rPr>
          <w:rFonts w:asciiTheme="majorHAnsi" w:hAnsiTheme="majorHAnsi" w:cs="Times New Roman"/>
          <w:sz w:val="20"/>
          <w:szCs w:val="20"/>
          <w:lang w:val="en-GB"/>
        </w:rPr>
        <w:t xml:space="preserve">: </w:t>
      </w:r>
      <w:r w:rsidRPr="00743DCA">
        <w:rPr>
          <w:rFonts w:asciiTheme="majorHAnsi" w:hAnsiTheme="majorHAnsi" w:cs="Times"/>
          <w:sz w:val="20"/>
          <w:szCs w:val="20"/>
        </w:rPr>
        <w:t>Strategies for incorporating wetland biodiversity conservation considerations into sector policies and guidelines for production sectors.</w:t>
      </w:r>
    </w:p>
    <w:p w14:paraId="784AB265" w14:textId="77777777" w:rsidR="006417B5" w:rsidRPr="004B4048"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FE2467">
        <w:rPr>
          <w:rFonts w:asciiTheme="majorHAnsi" w:hAnsiTheme="majorHAnsi" w:cs="Times"/>
          <w:i/>
          <w:sz w:val="20"/>
          <w:szCs w:val="20"/>
          <w:u w:val="single"/>
        </w:rPr>
        <w:t>Output 1.2</w:t>
      </w:r>
      <w:r w:rsidRPr="00024418">
        <w:rPr>
          <w:rFonts w:asciiTheme="majorHAnsi" w:hAnsiTheme="majorHAnsi" w:cs="Times"/>
          <w:sz w:val="20"/>
          <w:szCs w:val="20"/>
        </w:rPr>
        <w:t>: Provincial regulatory frameworks for wetlands adopted ensuring protection of WPAs.</w:t>
      </w:r>
    </w:p>
    <w:p w14:paraId="64AAB7CD" w14:textId="77777777" w:rsidR="006417B5" w:rsidRPr="000A5279"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64071D">
        <w:rPr>
          <w:rFonts w:asciiTheme="majorHAnsi" w:hAnsiTheme="majorHAnsi" w:cs="Times"/>
          <w:i/>
          <w:sz w:val="20"/>
          <w:szCs w:val="20"/>
          <w:u w:val="single"/>
        </w:rPr>
        <w:t>Output 1.3</w:t>
      </w:r>
      <w:r w:rsidRPr="00E740AC">
        <w:rPr>
          <w:rFonts w:asciiTheme="majorHAnsi" w:hAnsiTheme="majorHAnsi" w:cs="Times"/>
          <w:sz w:val="20"/>
          <w:szCs w:val="20"/>
        </w:rPr>
        <w:t xml:space="preserve">: </w:t>
      </w:r>
      <w:r w:rsidRPr="0024763A">
        <w:rPr>
          <w:rFonts w:asciiTheme="majorHAnsi" w:hAnsiTheme="majorHAnsi" w:cs="Times"/>
          <w:sz w:val="20"/>
          <w:szCs w:val="20"/>
        </w:rPr>
        <w:t xml:space="preserve">Provincial level PA financing strategy with special focus on </w:t>
      </w:r>
      <w:proofErr w:type="spellStart"/>
      <w:r w:rsidRPr="0024763A">
        <w:rPr>
          <w:rFonts w:asciiTheme="majorHAnsi" w:hAnsiTheme="majorHAnsi" w:cs="Times"/>
          <w:sz w:val="20"/>
          <w:szCs w:val="20"/>
        </w:rPr>
        <w:t>Shengjin</w:t>
      </w:r>
      <w:proofErr w:type="spellEnd"/>
      <w:r w:rsidRPr="0024763A">
        <w:rPr>
          <w:rFonts w:asciiTheme="majorHAnsi" w:hAnsiTheme="majorHAnsi" w:cs="Times"/>
          <w:sz w:val="20"/>
          <w:szCs w:val="20"/>
        </w:rPr>
        <w:t xml:space="preserve"> Lake NNR </w:t>
      </w:r>
      <w:r w:rsidRPr="0024763A">
        <w:rPr>
          <w:rFonts w:asciiTheme="majorHAnsi" w:hAnsiTheme="majorHAnsi" w:cs="Times"/>
          <w:sz w:val="20"/>
          <w:szCs w:val="20"/>
        </w:rPr>
        <w:lastRenderedPageBreak/>
        <w:t xml:space="preserve">improves financial sustainability. </w:t>
      </w:r>
    </w:p>
    <w:p w14:paraId="045A134F" w14:textId="77777777" w:rsidR="006417B5" w:rsidRPr="005D1210" w:rsidRDefault="006417B5" w:rsidP="0097551A">
      <w:pPr>
        <w:pStyle w:val="ListParagraph"/>
        <w:widowControl w:val="0"/>
        <w:autoSpaceDE w:val="0"/>
        <w:autoSpaceDN w:val="0"/>
        <w:adjustRightInd w:val="0"/>
        <w:spacing w:after="0" w:line="276" w:lineRule="auto"/>
        <w:ind w:left="1080"/>
        <w:jc w:val="both"/>
        <w:rPr>
          <w:rFonts w:asciiTheme="majorHAnsi" w:hAnsiTheme="majorHAnsi" w:cs="Times"/>
          <w:sz w:val="20"/>
          <w:szCs w:val="20"/>
        </w:rPr>
      </w:pPr>
    </w:p>
    <w:p w14:paraId="0EA37D64" w14:textId="77777777" w:rsidR="006417B5" w:rsidRPr="00A777E3" w:rsidRDefault="00243853" w:rsidP="0097551A">
      <w:pPr>
        <w:pStyle w:val="ListParagraph"/>
        <w:numPr>
          <w:ilvl w:val="0"/>
          <w:numId w:val="22"/>
        </w:numPr>
        <w:spacing w:after="0" w:line="276" w:lineRule="auto"/>
        <w:ind w:left="1080"/>
        <w:jc w:val="both"/>
        <w:rPr>
          <w:rFonts w:asciiTheme="majorHAnsi" w:hAnsiTheme="majorHAnsi" w:cs="Times New Roman"/>
          <w:sz w:val="20"/>
          <w:szCs w:val="20"/>
          <w:lang w:val="en-GB"/>
        </w:rPr>
      </w:pPr>
      <w:r w:rsidRPr="00A600E6">
        <w:rPr>
          <w:rFonts w:asciiTheme="majorHAnsi" w:hAnsiTheme="majorHAnsi"/>
          <w:sz w:val="20"/>
          <w:szCs w:val="20"/>
          <w:u w:val="single"/>
          <w:lang w:val="en-GB"/>
        </w:rPr>
        <w:t>Component (Outcome) 2</w:t>
      </w:r>
      <w:r w:rsidRPr="008E4BFB">
        <w:rPr>
          <w:rFonts w:asciiTheme="majorHAnsi" w:hAnsiTheme="majorHAnsi"/>
          <w:sz w:val="20"/>
          <w:szCs w:val="20"/>
          <w:lang w:val="en-GB"/>
        </w:rPr>
        <w:t xml:space="preserve">: </w:t>
      </w:r>
      <w:r w:rsidRPr="00092373">
        <w:rPr>
          <w:rFonts w:asciiTheme="majorHAnsi" w:hAnsiTheme="majorHAnsi" w:cs="Times New Roman"/>
          <w:sz w:val="20"/>
          <w:szCs w:val="20"/>
          <w:lang w:val="en-GB"/>
        </w:rPr>
        <w:t>Strengthened basin-level coordination and implementation of integrated management ensures sustainability of WPA syste</w:t>
      </w:r>
      <w:r w:rsidRPr="00376DCD">
        <w:rPr>
          <w:rFonts w:asciiTheme="majorHAnsi" w:hAnsiTheme="majorHAnsi" w:cs="Times New Roman"/>
          <w:sz w:val="20"/>
          <w:szCs w:val="20"/>
          <w:lang w:val="en-GB"/>
        </w:rPr>
        <w:t>m:</w:t>
      </w:r>
    </w:p>
    <w:p w14:paraId="310E27F1" w14:textId="77777777" w:rsidR="006417B5" w:rsidRPr="00F800C1"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AD22BB">
        <w:rPr>
          <w:rFonts w:asciiTheme="majorHAnsi" w:hAnsiTheme="majorHAnsi" w:cs="Times New Roman"/>
          <w:i/>
          <w:sz w:val="20"/>
          <w:szCs w:val="20"/>
          <w:u w:val="single"/>
          <w:lang w:val="en-GB"/>
        </w:rPr>
        <w:t>Output 2.1</w:t>
      </w:r>
      <w:r w:rsidRPr="002F1404">
        <w:rPr>
          <w:rFonts w:asciiTheme="majorHAnsi" w:hAnsiTheme="majorHAnsi" w:cs="Times New Roman"/>
          <w:sz w:val="20"/>
          <w:szCs w:val="20"/>
          <w:lang w:val="en-GB"/>
        </w:rPr>
        <w:t xml:space="preserve">: </w:t>
      </w:r>
      <w:r w:rsidRPr="004649A0">
        <w:rPr>
          <w:rFonts w:asciiTheme="majorHAnsi" w:hAnsiTheme="majorHAnsi" w:cs="Times"/>
          <w:sz w:val="20"/>
          <w:szCs w:val="20"/>
        </w:rPr>
        <w:t xml:space="preserve">New integrated </w:t>
      </w:r>
      <w:proofErr w:type="spellStart"/>
      <w:r w:rsidRPr="004649A0">
        <w:rPr>
          <w:rFonts w:asciiTheme="majorHAnsi" w:hAnsiTheme="majorHAnsi" w:cs="Times"/>
          <w:sz w:val="20"/>
          <w:szCs w:val="20"/>
        </w:rPr>
        <w:t>Shengjin</w:t>
      </w:r>
      <w:proofErr w:type="spellEnd"/>
      <w:r w:rsidRPr="004649A0">
        <w:rPr>
          <w:rFonts w:asciiTheme="majorHAnsi" w:hAnsiTheme="majorHAnsi" w:cs="Times"/>
          <w:sz w:val="20"/>
          <w:szCs w:val="20"/>
        </w:rPr>
        <w:t xml:space="preserve"> Lake basin plan that is accepted by sectors in place and replicated in at least two additional nature reserves. </w:t>
      </w:r>
    </w:p>
    <w:p w14:paraId="071F0E63" w14:textId="77777777" w:rsidR="006417B5" w:rsidRPr="00104785"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DB6696">
        <w:rPr>
          <w:rFonts w:asciiTheme="majorHAnsi" w:hAnsiTheme="majorHAnsi" w:cs="Times New Roman"/>
          <w:i/>
          <w:sz w:val="20"/>
          <w:szCs w:val="20"/>
          <w:u w:val="single"/>
          <w:lang w:val="en-GB"/>
        </w:rPr>
        <w:t>Output 2.2</w:t>
      </w:r>
      <w:r w:rsidRPr="00104785">
        <w:rPr>
          <w:rFonts w:asciiTheme="majorHAnsi" w:hAnsiTheme="majorHAnsi" w:cs="Times New Roman"/>
          <w:sz w:val="20"/>
          <w:szCs w:val="20"/>
          <w:lang w:val="en-GB"/>
        </w:rPr>
        <w:t>:</w:t>
      </w:r>
      <w:r w:rsidRPr="00104785">
        <w:rPr>
          <w:rFonts w:asciiTheme="majorHAnsi" w:hAnsiTheme="majorHAnsi" w:cs="Times"/>
          <w:sz w:val="20"/>
          <w:szCs w:val="20"/>
        </w:rPr>
        <w:t xml:space="preserve"> Cross-sector basin level coordination mechanism in place. </w:t>
      </w:r>
    </w:p>
    <w:p w14:paraId="4D77AA88" w14:textId="77777777" w:rsidR="006417B5" w:rsidRPr="00CE4A13"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F73137">
        <w:rPr>
          <w:rFonts w:asciiTheme="majorHAnsi" w:hAnsiTheme="majorHAnsi" w:cs="Times New Roman"/>
          <w:i/>
          <w:sz w:val="20"/>
          <w:szCs w:val="20"/>
          <w:lang w:val="en-GB"/>
        </w:rPr>
        <w:t>Output 2.3</w:t>
      </w:r>
      <w:r w:rsidRPr="00F9501C">
        <w:rPr>
          <w:rFonts w:asciiTheme="majorHAnsi" w:hAnsiTheme="majorHAnsi" w:cs="Times New Roman"/>
          <w:sz w:val="20"/>
          <w:szCs w:val="20"/>
          <w:lang w:val="en-GB"/>
        </w:rPr>
        <w:t xml:space="preserve">: </w:t>
      </w:r>
      <w:r w:rsidRPr="003B4850">
        <w:rPr>
          <w:rFonts w:asciiTheme="majorHAnsi" w:hAnsiTheme="majorHAnsi" w:cs="Times"/>
          <w:sz w:val="20"/>
          <w:szCs w:val="20"/>
        </w:rPr>
        <w:t>Systems for knowledge</w:t>
      </w:r>
      <w:r w:rsidRPr="004B3858">
        <w:rPr>
          <w:rFonts w:asciiTheme="majorHAnsi" w:hAnsiTheme="majorHAnsi" w:cs="Times"/>
          <w:sz w:val="20"/>
          <w:szCs w:val="20"/>
        </w:rPr>
        <w:t xml:space="preserve"> management and exchange across WPAs in the Province (and with the MSL </w:t>
      </w:r>
      <w:proofErr w:type="spellStart"/>
      <w:r w:rsidRPr="004B3858">
        <w:rPr>
          <w:rFonts w:asciiTheme="majorHAnsi" w:hAnsiTheme="majorHAnsi" w:cs="Times"/>
          <w:sz w:val="20"/>
          <w:szCs w:val="20"/>
        </w:rPr>
        <w:t>programme</w:t>
      </w:r>
      <w:proofErr w:type="spellEnd"/>
      <w:r w:rsidRPr="004B3858">
        <w:rPr>
          <w:rFonts w:asciiTheme="majorHAnsi" w:hAnsiTheme="majorHAnsi" w:cs="Times"/>
          <w:sz w:val="20"/>
          <w:szCs w:val="20"/>
        </w:rPr>
        <w:t xml:space="preserve">). </w:t>
      </w:r>
    </w:p>
    <w:p w14:paraId="02D5F096" w14:textId="77777777" w:rsidR="006417B5" w:rsidRPr="00625A3F" w:rsidRDefault="006417B5" w:rsidP="0097551A">
      <w:pPr>
        <w:spacing w:after="0" w:line="276" w:lineRule="auto"/>
        <w:jc w:val="both"/>
        <w:rPr>
          <w:rFonts w:asciiTheme="majorHAnsi" w:hAnsiTheme="majorHAnsi"/>
          <w:sz w:val="20"/>
          <w:szCs w:val="20"/>
          <w:lang w:val="en-GB"/>
        </w:rPr>
      </w:pPr>
    </w:p>
    <w:p w14:paraId="647B616A" w14:textId="77777777" w:rsidR="006417B5" w:rsidRPr="00091B72" w:rsidRDefault="00243853" w:rsidP="0097551A">
      <w:pPr>
        <w:pStyle w:val="NumberedParas"/>
        <w:numPr>
          <w:ilvl w:val="0"/>
          <w:numId w:val="22"/>
        </w:numPr>
        <w:spacing w:after="0" w:line="276" w:lineRule="auto"/>
        <w:ind w:left="1080"/>
        <w:rPr>
          <w:rFonts w:asciiTheme="majorHAnsi" w:hAnsiTheme="majorHAnsi"/>
          <w:sz w:val="20"/>
          <w:szCs w:val="20"/>
          <w:lang w:val="en-GB"/>
        </w:rPr>
      </w:pPr>
      <w:r w:rsidRPr="00456C83">
        <w:rPr>
          <w:rFonts w:asciiTheme="majorHAnsi" w:hAnsiTheme="majorHAnsi"/>
          <w:sz w:val="20"/>
          <w:szCs w:val="20"/>
          <w:u w:val="single"/>
          <w:lang w:val="en-GB"/>
        </w:rPr>
        <w:t>Component (Outcome) 3</w:t>
      </w:r>
      <w:r w:rsidRPr="00456C83">
        <w:rPr>
          <w:rFonts w:asciiTheme="majorHAnsi" w:hAnsiTheme="majorHAnsi"/>
          <w:sz w:val="20"/>
          <w:szCs w:val="20"/>
          <w:lang w:val="en-GB"/>
        </w:rPr>
        <w:t xml:space="preserve">: On-site threats to biodiversity at the </w:t>
      </w:r>
      <w:proofErr w:type="spellStart"/>
      <w:r w:rsidRPr="00456C83">
        <w:rPr>
          <w:rFonts w:asciiTheme="majorHAnsi" w:hAnsiTheme="majorHAnsi"/>
          <w:sz w:val="20"/>
          <w:szCs w:val="20"/>
          <w:lang w:val="en-GB"/>
        </w:rPr>
        <w:t>Shengjin</w:t>
      </w:r>
      <w:proofErr w:type="spellEnd"/>
      <w:r w:rsidRPr="00456C83">
        <w:rPr>
          <w:rFonts w:asciiTheme="majorHAnsi" w:hAnsiTheme="majorHAnsi"/>
          <w:sz w:val="20"/>
          <w:szCs w:val="20"/>
          <w:lang w:val="en-GB"/>
        </w:rPr>
        <w:t xml:space="preserve"> Lake NNR and adjacent WPAs are reduced:</w:t>
      </w:r>
    </w:p>
    <w:p w14:paraId="6C54FED1" w14:textId="77777777" w:rsidR="006417B5" w:rsidRPr="0097551A"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97551A">
        <w:rPr>
          <w:rFonts w:asciiTheme="majorHAnsi" w:hAnsiTheme="majorHAnsi"/>
          <w:i/>
          <w:sz w:val="20"/>
          <w:szCs w:val="20"/>
          <w:u w:val="single"/>
          <w:lang w:val="en-GB"/>
        </w:rPr>
        <w:t>Output 3.1</w:t>
      </w:r>
      <w:r w:rsidRPr="0097551A">
        <w:rPr>
          <w:rFonts w:asciiTheme="majorHAnsi" w:hAnsiTheme="majorHAnsi"/>
          <w:sz w:val="20"/>
          <w:szCs w:val="20"/>
          <w:lang w:val="en-GB"/>
        </w:rPr>
        <w:t xml:space="preserve">: </w:t>
      </w:r>
      <w:proofErr w:type="spellStart"/>
      <w:r w:rsidRPr="0097551A">
        <w:rPr>
          <w:rFonts w:asciiTheme="majorHAnsi" w:hAnsiTheme="majorHAnsi" w:cs="Times"/>
          <w:sz w:val="20"/>
          <w:szCs w:val="20"/>
        </w:rPr>
        <w:t>Shengjin</w:t>
      </w:r>
      <w:proofErr w:type="spellEnd"/>
      <w:r w:rsidRPr="0097551A">
        <w:rPr>
          <w:rFonts w:asciiTheme="majorHAnsi" w:hAnsiTheme="majorHAnsi" w:cs="Times"/>
          <w:sz w:val="20"/>
          <w:szCs w:val="20"/>
        </w:rPr>
        <w:t xml:space="preserve"> Lake NR Management Plan is developed and approved by the AFD. </w:t>
      </w:r>
    </w:p>
    <w:p w14:paraId="13C08A92" w14:textId="77777777" w:rsidR="006417B5" w:rsidRPr="00B0794A"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D85D82">
        <w:rPr>
          <w:rFonts w:asciiTheme="majorHAnsi" w:hAnsiTheme="majorHAnsi"/>
          <w:i/>
          <w:sz w:val="20"/>
          <w:szCs w:val="20"/>
          <w:u w:val="single"/>
          <w:lang w:val="en-GB"/>
        </w:rPr>
        <w:t>Output 3.2</w:t>
      </w:r>
      <w:r w:rsidRPr="00D85D82">
        <w:rPr>
          <w:rFonts w:asciiTheme="majorHAnsi" w:hAnsiTheme="majorHAnsi"/>
          <w:sz w:val="20"/>
          <w:szCs w:val="20"/>
          <w:lang w:val="en-GB"/>
        </w:rPr>
        <w:t>:</w:t>
      </w:r>
      <w:r w:rsidRPr="00D85D82">
        <w:rPr>
          <w:rFonts w:asciiTheme="majorHAnsi" w:hAnsiTheme="majorHAnsi" w:cs="Times"/>
          <w:sz w:val="20"/>
          <w:szCs w:val="20"/>
        </w:rPr>
        <w:t xml:space="preserve"> Fishing quotas based on ecological carrying capacity are established and accepted by Fisheries sector. </w:t>
      </w:r>
    </w:p>
    <w:p w14:paraId="5C90B337" w14:textId="77777777" w:rsidR="006417B5" w:rsidRDefault="00243853" w:rsidP="0097551A">
      <w:pPr>
        <w:pStyle w:val="ListParagraph"/>
        <w:widowControl w:val="0"/>
        <w:numPr>
          <w:ilvl w:val="1"/>
          <w:numId w:val="22"/>
        </w:numPr>
        <w:autoSpaceDE w:val="0"/>
        <w:autoSpaceDN w:val="0"/>
        <w:adjustRightInd w:val="0"/>
        <w:spacing w:after="0" w:line="276" w:lineRule="auto"/>
        <w:jc w:val="both"/>
        <w:rPr>
          <w:rFonts w:asciiTheme="majorHAnsi" w:hAnsiTheme="majorHAnsi" w:cs="Times"/>
          <w:sz w:val="20"/>
          <w:szCs w:val="20"/>
        </w:rPr>
      </w:pPr>
      <w:r w:rsidRPr="000C2CD6">
        <w:rPr>
          <w:rFonts w:asciiTheme="majorHAnsi" w:hAnsiTheme="majorHAnsi"/>
          <w:i/>
          <w:sz w:val="20"/>
          <w:szCs w:val="20"/>
          <w:u w:val="single"/>
          <w:lang w:val="en-GB"/>
        </w:rPr>
        <w:t>Output 3.3</w:t>
      </w:r>
      <w:r w:rsidRPr="0076422D">
        <w:rPr>
          <w:rFonts w:asciiTheme="majorHAnsi" w:hAnsiTheme="majorHAnsi"/>
          <w:sz w:val="20"/>
          <w:szCs w:val="20"/>
          <w:lang w:val="en-GB"/>
        </w:rPr>
        <w:t xml:space="preserve">: </w:t>
      </w:r>
      <w:r w:rsidRPr="00EC1BFA">
        <w:rPr>
          <w:rFonts w:asciiTheme="majorHAnsi" w:hAnsiTheme="majorHAnsi" w:cs="Times"/>
          <w:sz w:val="20"/>
          <w:szCs w:val="20"/>
        </w:rPr>
        <w:t xml:space="preserve">Capacity strengthening tools developed and operational for PA staff and local communities. </w:t>
      </w:r>
    </w:p>
    <w:p w14:paraId="17DA75C8" w14:textId="77777777" w:rsidR="00D85D82" w:rsidRPr="00D85D82" w:rsidRDefault="00D85D82" w:rsidP="00104785">
      <w:pPr>
        <w:pStyle w:val="ListParagraph"/>
        <w:widowControl w:val="0"/>
        <w:autoSpaceDE w:val="0"/>
        <w:autoSpaceDN w:val="0"/>
        <w:adjustRightInd w:val="0"/>
        <w:spacing w:after="0" w:line="276" w:lineRule="auto"/>
        <w:ind w:left="1440"/>
        <w:jc w:val="both"/>
        <w:rPr>
          <w:rFonts w:asciiTheme="majorHAnsi" w:hAnsiTheme="majorHAnsi" w:cs="Times"/>
          <w:sz w:val="20"/>
          <w:szCs w:val="20"/>
        </w:rPr>
      </w:pPr>
    </w:p>
    <w:p w14:paraId="36383D51" w14:textId="77777777" w:rsidR="006417B5" w:rsidRPr="0097551A" w:rsidRDefault="00243853" w:rsidP="0097551A">
      <w:pPr>
        <w:pStyle w:val="Heading2"/>
        <w:spacing w:before="0" w:after="0" w:line="276" w:lineRule="auto"/>
      </w:pPr>
      <w:bookmarkStart w:id="32" w:name="_Toc402184380"/>
      <w:bookmarkStart w:id="33" w:name="_Toc404338669"/>
      <w:r w:rsidRPr="0097551A">
        <w:t>2.4 Baseline Indicators &amp; Expected Results</w:t>
      </w:r>
      <w:bookmarkEnd w:id="32"/>
      <w:bookmarkEnd w:id="33"/>
    </w:p>
    <w:p w14:paraId="26951B54" w14:textId="77777777" w:rsidR="006417B5" w:rsidRPr="0097551A" w:rsidRDefault="006417B5" w:rsidP="0097551A">
      <w:pPr>
        <w:spacing w:after="0" w:line="276" w:lineRule="auto"/>
        <w:jc w:val="both"/>
        <w:rPr>
          <w:rFonts w:asciiTheme="majorHAnsi" w:hAnsiTheme="majorHAnsi"/>
          <w:sz w:val="20"/>
          <w:szCs w:val="20"/>
        </w:rPr>
      </w:pPr>
    </w:p>
    <w:p w14:paraId="41462342" w14:textId="77777777" w:rsidR="006417B5" w:rsidRPr="0097551A" w:rsidRDefault="00243853" w:rsidP="0097551A">
      <w:pPr>
        <w:pStyle w:val="ListParagraph"/>
        <w:numPr>
          <w:ilvl w:val="0"/>
          <w:numId w:val="6"/>
        </w:numPr>
        <w:spacing w:after="0" w:line="276" w:lineRule="auto"/>
        <w:jc w:val="both"/>
        <w:rPr>
          <w:rFonts w:asciiTheme="majorHAnsi" w:hAnsiTheme="majorHAnsi"/>
          <w:sz w:val="20"/>
          <w:szCs w:val="20"/>
        </w:rPr>
      </w:pPr>
      <w:r w:rsidRPr="0097551A">
        <w:rPr>
          <w:rFonts w:asciiTheme="majorHAnsi" w:hAnsiTheme="majorHAnsi"/>
          <w:sz w:val="20"/>
          <w:szCs w:val="20"/>
        </w:rPr>
        <w:t xml:space="preserve">The </w:t>
      </w:r>
      <w:proofErr w:type="spellStart"/>
      <w:r w:rsidRPr="0097551A">
        <w:rPr>
          <w:rFonts w:asciiTheme="majorHAnsi" w:hAnsiTheme="majorHAnsi"/>
          <w:sz w:val="20"/>
          <w:szCs w:val="20"/>
        </w:rPr>
        <w:t>ProDoc</w:t>
      </w:r>
      <w:proofErr w:type="spellEnd"/>
      <w:r w:rsidRPr="0097551A">
        <w:rPr>
          <w:rFonts w:asciiTheme="majorHAnsi" w:hAnsiTheme="majorHAnsi"/>
          <w:sz w:val="20"/>
          <w:szCs w:val="20"/>
        </w:rPr>
        <w:t xml:space="preserve"> included a comprehensive, well developed and very clear and user-friendly Strategic Results Framework (SRF) embracing both quantitative and qualitative indicators (refer section 3.1.1 below for details), including, but not limited to:</w:t>
      </w:r>
    </w:p>
    <w:p w14:paraId="3AC3683A" w14:textId="77777777" w:rsidR="006417B5" w:rsidRPr="0097551A" w:rsidRDefault="006417B5" w:rsidP="0097551A">
      <w:pPr>
        <w:pStyle w:val="ListParagraph"/>
        <w:spacing w:after="0" w:line="276" w:lineRule="auto"/>
        <w:ind w:left="360"/>
        <w:jc w:val="both"/>
        <w:rPr>
          <w:rFonts w:asciiTheme="majorHAnsi" w:hAnsiTheme="majorHAnsi"/>
          <w:sz w:val="20"/>
          <w:szCs w:val="20"/>
        </w:rPr>
      </w:pPr>
    </w:p>
    <w:p w14:paraId="75825D52" w14:textId="77777777" w:rsidR="006417B5" w:rsidRPr="00D85D82" w:rsidRDefault="00243853" w:rsidP="0097551A">
      <w:pPr>
        <w:pStyle w:val="ListParagraph"/>
        <w:numPr>
          <w:ilvl w:val="0"/>
          <w:numId w:val="23"/>
        </w:numPr>
        <w:spacing w:after="0" w:line="276" w:lineRule="auto"/>
        <w:jc w:val="both"/>
        <w:rPr>
          <w:rFonts w:asciiTheme="majorHAnsi" w:hAnsiTheme="majorHAnsi"/>
          <w:sz w:val="20"/>
          <w:szCs w:val="20"/>
        </w:rPr>
      </w:pPr>
      <w:r w:rsidRPr="00D85D82">
        <w:rPr>
          <w:rFonts w:asciiTheme="majorHAnsi" w:hAnsiTheme="majorHAnsi"/>
          <w:sz w:val="20"/>
          <w:szCs w:val="20"/>
        </w:rPr>
        <w:t>Management Effectiveness Tracking Tool (METT).</w:t>
      </w:r>
    </w:p>
    <w:p w14:paraId="25431458" w14:textId="77777777" w:rsidR="006417B5" w:rsidRPr="0097551A" w:rsidRDefault="00243853" w:rsidP="0097551A">
      <w:pPr>
        <w:pStyle w:val="ListParagraph"/>
        <w:numPr>
          <w:ilvl w:val="0"/>
          <w:numId w:val="23"/>
        </w:numPr>
        <w:spacing w:after="0" w:line="276" w:lineRule="auto"/>
        <w:jc w:val="both"/>
        <w:rPr>
          <w:rFonts w:asciiTheme="majorHAnsi" w:hAnsiTheme="majorHAnsi"/>
          <w:sz w:val="20"/>
          <w:szCs w:val="20"/>
        </w:rPr>
      </w:pPr>
      <w:r w:rsidRPr="00B0794A">
        <w:rPr>
          <w:rFonts w:asciiTheme="majorHAnsi" w:hAnsiTheme="majorHAnsi"/>
          <w:sz w:val="20"/>
          <w:szCs w:val="20"/>
        </w:rPr>
        <w:t>Ecosystem Health Index (EHI).</w:t>
      </w:r>
      <w:r w:rsidRPr="0097551A">
        <w:rPr>
          <w:rFonts w:asciiTheme="majorHAnsi" w:eastAsia="SimSun" w:hAnsiTheme="majorHAnsi"/>
          <w:sz w:val="20"/>
          <w:szCs w:val="20"/>
          <w:lang w:eastAsia="zh-CN"/>
        </w:rPr>
        <w:t xml:space="preserve"> </w:t>
      </w:r>
    </w:p>
    <w:p w14:paraId="197029B2" w14:textId="77777777" w:rsidR="006417B5" w:rsidRPr="0097551A" w:rsidRDefault="00243853" w:rsidP="0097551A">
      <w:pPr>
        <w:pStyle w:val="ListParagraph"/>
        <w:numPr>
          <w:ilvl w:val="0"/>
          <w:numId w:val="23"/>
        </w:numPr>
        <w:spacing w:after="0" w:line="276" w:lineRule="auto"/>
        <w:jc w:val="both"/>
        <w:rPr>
          <w:rFonts w:asciiTheme="majorHAnsi" w:hAnsiTheme="majorHAnsi"/>
          <w:sz w:val="20"/>
          <w:szCs w:val="20"/>
        </w:rPr>
      </w:pPr>
      <w:r w:rsidRPr="0097551A">
        <w:rPr>
          <w:rFonts w:asciiTheme="majorHAnsi" w:hAnsiTheme="majorHAnsi"/>
          <w:sz w:val="20"/>
          <w:szCs w:val="20"/>
        </w:rPr>
        <w:t>Institutional Capacity Score Assessment (CSA).</w:t>
      </w:r>
    </w:p>
    <w:p w14:paraId="7EFC4E34" w14:textId="77777777" w:rsidR="006417B5" w:rsidRPr="00D85D82" w:rsidRDefault="00243853" w:rsidP="0097551A">
      <w:pPr>
        <w:pStyle w:val="ListParagraph"/>
        <w:numPr>
          <w:ilvl w:val="0"/>
          <w:numId w:val="23"/>
        </w:numPr>
        <w:spacing w:after="0" w:line="276" w:lineRule="auto"/>
        <w:jc w:val="both"/>
        <w:rPr>
          <w:rFonts w:asciiTheme="majorHAnsi" w:hAnsiTheme="majorHAnsi"/>
          <w:sz w:val="20"/>
          <w:szCs w:val="20"/>
        </w:rPr>
      </w:pPr>
      <w:r w:rsidRPr="00D85D82">
        <w:rPr>
          <w:rFonts w:asciiTheme="majorHAnsi" w:hAnsiTheme="majorHAnsi"/>
          <w:sz w:val="20"/>
          <w:szCs w:val="20"/>
        </w:rPr>
        <w:t>Knowledge, Attitude, Practice (KAP) assessment.</w:t>
      </w:r>
    </w:p>
    <w:p w14:paraId="3051181A" w14:textId="77777777" w:rsidR="006417B5" w:rsidRPr="000C2CD6" w:rsidRDefault="00243853" w:rsidP="0097551A">
      <w:pPr>
        <w:pStyle w:val="ListParagraph"/>
        <w:numPr>
          <w:ilvl w:val="0"/>
          <w:numId w:val="23"/>
        </w:numPr>
        <w:spacing w:after="0" w:line="276" w:lineRule="auto"/>
        <w:jc w:val="both"/>
        <w:rPr>
          <w:rFonts w:asciiTheme="majorHAnsi" w:hAnsiTheme="majorHAnsi"/>
          <w:sz w:val="20"/>
          <w:szCs w:val="20"/>
        </w:rPr>
      </w:pPr>
      <w:r w:rsidRPr="00B0794A">
        <w:rPr>
          <w:rFonts w:asciiTheme="majorHAnsi" w:hAnsiTheme="majorHAnsi"/>
          <w:sz w:val="20"/>
          <w:szCs w:val="20"/>
        </w:rPr>
        <w:t>Area coverage of Protected Areas (PAs) (with clear target).</w:t>
      </w:r>
    </w:p>
    <w:p w14:paraId="321676FC" w14:textId="77777777" w:rsidR="006417B5" w:rsidRPr="00EC1BFA" w:rsidRDefault="00243853" w:rsidP="0097551A">
      <w:pPr>
        <w:pStyle w:val="ListParagraph"/>
        <w:numPr>
          <w:ilvl w:val="0"/>
          <w:numId w:val="23"/>
        </w:numPr>
        <w:spacing w:after="0" w:line="276" w:lineRule="auto"/>
        <w:jc w:val="both"/>
        <w:rPr>
          <w:rFonts w:asciiTheme="majorHAnsi" w:hAnsiTheme="majorHAnsi"/>
          <w:sz w:val="20"/>
          <w:szCs w:val="20"/>
        </w:rPr>
      </w:pPr>
      <w:r w:rsidRPr="0076422D">
        <w:rPr>
          <w:rFonts w:asciiTheme="majorHAnsi" w:hAnsiTheme="majorHAnsi"/>
          <w:sz w:val="20"/>
          <w:szCs w:val="20"/>
        </w:rPr>
        <w:t>Financial sustainability of PA system (with clear target).</w:t>
      </w:r>
    </w:p>
    <w:p w14:paraId="22DF7DB6" w14:textId="77777777" w:rsidR="006417B5" w:rsidRPr="00EC1BFA" w:rsidRDefault="00243853" w:rsidP="0097551A">
      <w:pPr>
        <w:pStyle w:val="ListParagraph"/>
        <w:numPr>
          <w:ilvl w:val="0"/>
          <w:numId w:val="23"/>
        </w:numPr>
        <w:spacing w:after="0" w:line="276" w:lineRule="auto"/>
        <w:jc w:val="both"/>
        <w:rPr>
          <w:rFonts w:asciiTheme="majorHAnsi" w:hAnsiTheme="majorHAnsi"/>
          <w:sz w:val="20"/>
          <w:szCs w:val="20"/>
        </w:rPr>
      </w:pPr>
      <w:r w:rsidRPr="00EC1BFA">
        <w:rPr>
          <w:rFonts w:asciiTheme="majorHAnsi" w:hAnsiTheme="majorHAnsi"/>
          <w:sz w:val="20"/>
          <w:szCs w:val="20"/>
        </w:rPr>
        <w:t>Development of regulations, policies, management plans and guidelines (with clear target).</w:t>
      </w:r>
    </w:p>
    <w:p w14:paraId="72E672A0" w14:textId="77777777" w:rsidR="006417B5" w:rsidRPr="00EC1BFA" w:rsidRDefault="006417B5" w:rsidP="0097551A">
      <w:pPr>
        <w:spacing w:after="0" w:line="276" w:lineRule="auto"/>
        <w:ind w:left="720"/>
        <w:jc w:val="both"/>
        <w:rPr>
          <w:rFonts w:asciiTheme="majorHAnsi" w:hAnsiTheme="majorHAnsi"/>
          <w:sz w:val="20"/>
          <w:szCs w:val="20"/>
        </w:rPr>
      </w:pPr>
    </w:p>
    <w:p w14:paraId="0DC85738" w14:textId="77777777" w:rsidR="006417B5" w:rsidRPr="00657E73" w:rsidRDefault="00243853" w:rsidP="0097551A">
      <w:pPr>
        <w:pStyle w:val="ListParagraph"/>
        <w:numPr>
          <w:ilvl w:val="0"/>
          <w:numId w:val="6"/>
        </w:numPr>
        <w:spacing w:after="0" w:line="276" w:lineRule="auto"/>
        <w:jc w:val="both"/>
        <w:rPr>
          <w:rFonts w:asciiTheme="majorHAnsi" w:hAnsiTheme="majorHAnsi"/>
          <w:sz w:val="20"/>
          <w:szCs w:val="20"/>
        </w:rPr>
      </w:pPr>
      <w:r w:rsidRPr="00EC1BFA">
        <w:rPr>
          <w:rFonts w:asciiTheme="majorHAnsi" w:hAnsiTheme="majorHAnsi"/>
          <w:sz w:val="20"/>
          <w:szCs w:val="20"/>
        </w:rPr>
        <w:t xml:space="preserve">Pre-project assessments of these indicators were conducted during project-design and included in the </w:t>
      </w:r>
      <w:proofErr w:type="spellStart"/>
      <w:r w:rsidRPr="00EC1BFA">
        <w:rPr>
          <w:rFonts w:asciiTheme="majorHAnsi" w:hAnsiTheme="majorHAnsi"/>
          <w:sz w:val="20"/>
          <w:szCs w:val="20"/>
        </w:rPr>
        <w:t>ProDoc</w:t>
      </w:r>
      <w:proofErr w:type="spellEnd"/>
      <w:r w:rsidRPr="00EC1BFA">
        <w:rPr>
          <w:rFonts w:asciiTheme="majorHAnsi" w:hAnsiTheme="majorHAnsi"/>
          <w:sz w:val="20"/>
          <w:szCs w:val="20"/>
        </w:rPr>
        <w:t xml:space="preserve">, providing a very strong baseline against which to measure project progress through the periodic monitoring and evaluation (M&amp;E) activities. </w:t>
      </w:r>
    </w:p>
    <w:p w14:paraId="59C6B2D1" w14:textId="77777777" w:rsidR="006417B5" w:rsidRPr="00657E73" w:rsidRDefault="006417B5" w:rsidP="0097551A">
      <w:pPr>
        <w:spacing w:after="0" w:line="276" w:lineRule="auto"/>
        <w:jc w:val="both"/>
        <w:rPr>
          <w:rFonts w:asciiTheme="majorHAnsi" w:hAnsiTheme="majorHAnsi"/>
          <w:sz w:val="20"/>
          <w:szCs w:val="20"/>
        </w:rPr>
      </w:pPr>
    </w:p>
    <w:p w14:paraId="36C6F3F6" w14:textId="77777777" w:rsidR="006417B5" w:rsidRPr="00131895" w:rsidRDefault="00243853" w:rsidP="0097551A">
      <w:pPr>
        <w:pStyle w:val="ListParagraph"/>
        <w:numPr>
          <w:ilvl w:val="0"/>
          <w:numId w:val="6"/>
        </w:numPr>
        <w:spacing w:after="0" w:line="276" w:lineRule="auto"/>
        <w:jc w:val="both"/>
        <w:rPr>
          <w:rFonts w:asciiTheme="majorHAnsi" w:hAnsiTheme="majorHAnsi"/>
          <w:sz w:val="20"/>
          <w:szCs w:val="20"/>
        </w:rPr>
      </w:pPr>
      <w:r w:rsidRPr="00640F57">
        <w:rPr>
          <w:rFonts w:asciiTheme="majorHAnsi" w:hAnsiTheme="majorHAnsi"/>
          <w:sz w:val="20"/>
          <w:szCs w:val="20"/>
        </w:rPr>
        <w:t xml:space="preserve">The </w:t>
      </w:r>
      <w:proofErr w:type="spellStart"/>
      <w:r w:rsidRPr="00640F57">
        <w:rPr>
          <w:rFonts w:asciiTheme="majorHAnsi" w:hAnsiTheme="majorHAnsi"/>
          <w:sz w:val="20"/>
          <w:szCs w:val="20"/>
        </w:rPr>
        <w:t>ProDoc</w:t>
      </w:r>
      <w:proofErr w:type="spellEnd"/>
      <w:r w:rsidRPr="00640F57">
        <w:rPr>
          <w:rFonts w:asciiTheme="majorHAnsi" w:hAnsiTheme="majorHAnsi"/>
          <w:sz w:val="20"/>
          <w:szCs w:val="20"/>
        </w:rPr>
        <w:t xml:space="preserve"> SRF also includes well-developed indicators and targets for the overall Strategic Objective and for</w:t>
      </w:r>
      <w:r w:rsidRPr="00CA7DA9">
        <w:rPr>
          <w:rFonts w:asciiTheme="majorHAnsi" w:hAnsiTheme="majorHAnsi"/>
          <w:sz w:val="20"/>
          <w:szCs w:val="20"/>
        </w:rPr>
        <w:t xml:space="preserve"> each Outcome and Output, which together define the project’s expected results.</w:t>
      </w:r>
    </w:p>
    <w:p w14:paraId="0989FDC3" w14:textId="77777777" w:rsidR="006417B5" w:rsidRPr="00847F3E" w:rsidRDefault="006417B5" w:rsidP="0097551A">
      <w:pPr>
        <w:spacing w:after="0" w:line="276" w:lineRule="auto"/>
        <w:jc w:val="both"/>
        <w:rPr>
          <w:rFonts w:asciiTheme="majorHAnsi" w:hAnsiTheme="majorHAnsi"/>
          <w:sz w:val="20"/>
          <w:szCs w:val="20"/>
        </w:rPr>
      </w:pPr>
    </w:p>
    <w:p w14:paraId="0DD8C9B5" w14:textId="77777777" w:rsidR="006417B5" w:rsidRPr="00FB118D" w:rsidRDefault="00243853" w:rsidP="0097551A">
      <w:pPr>
        <w:pStyle w:val="ListParagraph"/>
        <w:numPr>
          <w:ilvl w:val="0"/>
          <w:numId w:val="6"/>
        </w:numPr>
        <w:spacing w:after="0" w:line="276" w:lineRule="auto"/>
        <w:jc w:val="both"/>
        <w:rPr>
          <w:rFonts w:asciiTheme="majorHAnsi" w:hAnsiTheme="majorHAnsi"/>
          <w:sz w:val="20"/>
          <w:szCs w:val="20"/>
        </w:rPr>
      </w:pPr>
      <w:r w:rsidRPr="0019745E">
        <w:rPr>
          <w:rFonts w:asciiTheme="majorHAnsi" w:hAnsiTheme="majorHAnsi"/>
          <w:sz w:val="20"/>
          <w:szCs w:val="20"/>
        </w:rPr>
        <w:t>During Project implementation the PMO and AFD did revise and slightly amend the SRF – and this is discussed in section 3.2.1 below.</w:t>
      </w:r>
    </w:p>
    <w:p w14:paraId="50BECA24" w14:textId="77777777" w:rsidR="006417B5" w:rsidRPr="003042F6" w:rsidRDefault="006417B5" w:rsidP="0097551A">
      <w:pPr>
        <w:spacing w:after="0" w:line="276" w:lineRule="auto"/>
        <w:jc w:val="both"/>
        <w:rPr>
          <w:rFonts w:asciiTheme="majorHAnsi" w:hAnsiTheme="majorHAnsi"/>
          <w:sz w:val="20"/>
          <w:szCs w:val="20"/>
        </w:rPr>
      </w:pPr>
    </w:p>
    <w:p w14:paraId="425DB96B" w14:textId="77777777" w:rsidR="006417B5" w:rsidRPr="00812499" w:rsidRDefault="00243853" w:rsidP="0097551A">
      <w:pPr>
        <w:pStyle w:val="ListParagraph"/>
        <w:numPr>
          <w:ilvl w:val="0"/>
          <w:numId w:val="6"/>
        </w:numPr>
        <w:spacing w:after="0" w:line="276" w:lineRule="auto"/>
        <w:jc w:val="both"/>
        <w:rPr>
          <w:rFonts w:asciiTheme="majorHAnsi" w:hAnsiTheme="majorHAnsi"/>
          <w:sz w:val="20"/>
          <w:szCs w:val="20"/>
        </w:rPr>
      </w:pPr>
      <w:r w:rsidRPr="00583ADB">
        <w:rPr>
          <w:rFonts w:asciiTheme="majorHAnsi" w:hAnsiTheme="majorHAnsi"/>
          <w:i/>
          <w:sz w:val="20"/>
          <w:szCs w:val="20"/>
        </w:rPr>
        <w:t>Overall, the TE consultants consider that</w:t>
      </w:r>
      <w:r w:rsidRPr="0067474A">
        <w:rPr>
          <w:rFonts w:asciiTheme="majorHAnsi" w:hAnsiTheme="majorHAnsi"/>
          <w:i/>
          <w:sz w:val="20"/>
          <w:szCs w:val="20"/>
        </w:rPr>
        <w:t xml:space="preserve"> the SRF and associated M&amp;E design as contained in the </w:t>
      </w:r>
      <w:proofErr w:type="spellStart"/>
      <w:r w:rsidRPr="0067474A">
        <w:rPr>
          <w:rFonts w:asciiTheme="majorHAnsi" w:hAnsiTheme="majorHAnsi"/>
          <w:i/>
          <w:sz w:val="20"/>
          <w:szCs w:val="20"/>
        </w:rPr>
        <w:t>ProDoc</w:t>
      </w:r>
      <w:proofErr w:type="spellEnd"/>
      <w:r w:rsidRPr="0067474A">
        <w:rPr>
          <w:rFonts w:asciiTheme="majorHAnsi" w:hAnsiTheme="majorHAnsi"/>
          <w:i/>
          <w:sz w:val="20"/>
          <w:szCs w:val="20"/>
        </w:rPr>
        <w:t xml:space="preserve"> is a textbook example of how proper baseline indicators and expected results should be formulated, as part of the project SRF, and can be used as a model for other similar projects, subject to some minor improvements as outlined in section 3.1.1 below.</w:t>
      </w:r>
    </w:p>
    <w:p w14:paraId="209F1EC1" w14:textId="77777777" w:rsidR="006417B5" w:rsidRPr="00D85D82" w:rsidRDefault="006417B5" w:rsidP="0097551A">
      <w:pPr>
        <w:spacing w:after="0" w:line="276" w:lineRule="auto"/>
        <w:jc w:val="both"/>
        <w:rPr>
          <w:rFonts w:asciiTheme="majorHAnsi" w:hAnsiTheme="majorHAnsi"/>
          <w:sz w:val="20"/>
          <w:szCs w:val="20"/>
        </w:rPr>
      </w:pPr>
    </w:p>
    <w:p w14:paraId="136BA6A3" w14:textId="77777777" w:rsidR="006417B5" w:rsidRPr="0097551A" w:rsidRDefault="00243853" w:rsidP="00D85D82">
      <w:pPr>
        <w:pStyle w:val="Heading2"/>
        <w:spacing w:before="0" w:after="0" w:line="276" w:lineRule="auto"/>
      </w:pPr>
      <w:bookmarkStart w:id="34" w:name="_Toc402184381"/>
      <w:bookmarkStart w:id="35" w:name="_Toc404338670"/>
      <w:r w:rsidRPr="0097551A">
        <w:lastRenderedPageBreak/>
        <w:t>2.5 Main Stakeholders</w:t>
      </w:r>
      <w:bookmarkEnd w:id="34"/>
      <w:bookmarkEnd w:id="35"/>
    </w:p>
    <w:p w14:paraId="23E46A7F" w14:textId="77777777" w:rsidR="006417B5" w:rsidRPr="00D85D82" w:rsidRDefault="006417B5" w:rsidP="00D85D82">
      <w:pPr>
        <w:spacing w:after="0" w:line="276" w:lineRule="auto"/>
        <w:rPr>
          <w:rFonts w:asciiTheme="majorHAnsi" w:hAnsiTheme="majorHAnsi"/>
        </w:rPr>
      </w:pPr>
    </w:p>
    <w:p w14:paraId="0CD65538" w14:textId="77777777" w:rsidR="006417B5" w:rsidRPr="00B0794A" w:rsidRDefault="00243853" w:rsidP="00D85D82">
      <w:pPr>
        <w:pStyle w:val="ListParagraph"/>
        <w:numPr>
          <w:ilvl w:val="0"/>
          <w:numId w:val="24"/>
        </w:numPr>
        <w:spacing w:after="0" w:line="276" w:lineRule="auto"/>
        <w:jc w:val="both"/>
        <w:rPr>
          <w:rFonts w:asciiTheme="majorHAnsi" w:hAnsiTheme="majorHAnsi"/>
          <w:sz w:val="20"/>
          <w:szCs w:val="20"/>
        </w:rPr>
      </w:pPr>
      <w:r w:rsidRPr="0097551A">
        <w:rPr>
          <w:rFonts w:asciiTheme="majorHAnsi" w:hAnsiTheme="majorHAnsi"/>
          <w:sz w:val="20"/>
          <w:szCs w:val="20"/>
        </w:rPr>
        <w:t xml:space="preserve">Significant attention has been paid to identifying key Project stakeholders, both during the initial project design as outlined in the </w:t>
      </w:r>
      <w:proofErr w:type="spellStart"/>
      <w:r w:rsidRPr="0097551A">
        <w:rPr>
          <w:rFonts w:asciiTheme="majorHAnsi" w:hAnsiTheme="majorHAnsi"/>
          <w:sz w:val="20"/>
          <w:szCs w:val="20"/>
        </w:rPr>
        <w:t>ProDoc</w:t>
      </w:r>
      <w:proofErr w:type="spellEnd"/>
      <w:r w:rsidRPr="0097551A">
        <w:rPr>
          <w:rFonts w:asciiTheme="majorHAnsi" w:hAnsiTheme="majorHAnsi"/>
          <w:sz w:val="20"/>
          <w:szCs w:val="20"/>
        </w:rPr>
        <w:t xml:space="preserve">, and through continuous updating by the PMO during Project implementation.  Table 3 lists key project stakeholders as identified by the PMO for the TE.  In addition. Annex 3 to this report list key stakeholders that were interviewed during the TE mission. While the PMO and AFD have made </w:t>
      </w:r>
      <w:r w:rsidRPr="00D85D82">
        <w:rPr>
          <w:rFonts w:asciiTheme="majorHAnsi" w:hAnsiTheme="majorHAnsi"/>
          <w:sz w:val="20"/>
          <w:szCs w:val="20"/>
        </w:rPr>
        <w:t xml:space="preserve">significant effort to engage and coordinate with stakeholders during the Project, including through the inter-departmental, cross-sector PSC, a significant gap is limited engagement with environmental NGOs and private sector interests in the key stakeholder lists (note: while the </w:t>
      </w:r>
      <w:proofErr w:type="spellStart"/>
      <w:r w:rsidRPr="00D85D82">
        <w:rPr>
          <w:rFonts w:asciiTheme="majorHAnsi" w:hAnsiTheme="majorHAnsi"/>
          <w:sz w:val="20"/>
          <w:szCs w:val="20"/>
        </w:rPr>
        <w:t>Shengjin</w:t>
      </w:r>
      <w:proofErr w:type="spellEnd"/>
      <w:r w:rsidRPr="00D85D82">
        <w:rPr>
          <w:rFonts w:asciiTheme="majorHAnsi" w:hAnsiTheme="majorHAnsi"/>
          <w:sz w:val="20"/>
          <w:szCs w:val="20"/>
        </w:rPr>
        <w:t xml:space="preserve"> Lake Fishery Cooperative is listed as ‘private sector’, it is actually a State-organized cooperative).</w:t>
      </w:r>
    </w:p>
    <w:p w14:paraId="158FF8F9" w14:textId="77777777" w:rsidR="006417B5" w:rsidRDefault="006417B5"/>
    <w:p w14:paraId="4F4F21B4" w14:textId="77777777" w:rsidR="006417B5" w:rsidRDefault="00243853">
      <w:pPr>
        <w:spacing w:after="120"/>
        <w:rPr>
          <w:rFonts w:asciiTheme="majorHAnsi" w:hAnsiTheme="majorHAnsi"/>
          <w:i/>
          <w:sz w:val="20"/>
          <w:szCs w:val="20"/>
        </w:rPr>
      </w:pPr>
      <w:r>
        <w:rPr>
          <w:rFonts w:asciiTheme="majorHAnsi" w:hAnsiTheme="majorHAnsi"/>
          <w:sz w:val="20"/>
          <w:szCs w:val="20"/>
        </w:rPr>
        <w:t xml:space="preserve">TABLE 3: </w:t>
      </w:r>
      <w:r>
        <w:rPr>
          <w:rFonts w:asciiTheme="majorHAnsi" w:hAnsiTheme="majorHAnsi"/>
          <w:i/>
          <w:sz w:val="20"/>
          <w:szCs w:val="20"/>
        </w:rPr>
        <w:t xml:space="preserve">Key project stakeholders as identified by the PMO </w:t>
      </w:r>
    </w:p>
    <w:tbl>
      <w:tblPr>
        <w:tblW w:w="9396" w:type="dxa"/>
        <w:tblLayout w:type="fixed"/>
        <w:tblLook w:val="04A0" w:firstRow="1" w:lastRow="0" w:firstColumn="1" w:lastColumn="0" w:noHBand="0" w:noVBand="1"/>
      </w:tblPr>
      <w:tblGrid>
        <w:gridCol w:w="3162"/>
        <w:gridCol w:w="6234"/>
      </w:tblGrid>
      <w:tr w:rsidR="006417B5" w14:paraId="687C9EE1" w14:textId="77777777">
        <w:trPr>
          <w:tblHeader/>
        </w:trPr>
        <w:tc>
          <w:tcPr>
            <w:tcW w:w="3162" w:type="dxa"/>
            <w:tcBorders>
              <w:top w:val="single" w:sz="4" w:space="0" w:color="000000"/>
              <w:left w:val="single" w:sz="4" w:space="0" w:color="000000"/>
              <w:bottom w:val="single" w:sz="4" w:space="0" w:color="000000"/>
              <w:right w:val="single" w:sz="4" w:space="0" w:color="000000"/>
            </w:tcBorders>
            <w:shd w:val="clear" w:color="auto" w:fill="D9D9D9"/>
          </w:tcPr>
          <w:p w14:paraId="29CCC78A" w14:textId="77777777" w:rsidR="006417B5" w:rsidRDefault="00243853">
            <w:pPr>
              <w:spacing w:before="120" w:after="120"/>
              <w:jc w:val="center"/>
              <w:rPr>
                <w:rFonts w:asciiTheme="majorHAnsi" w:hAnsiTheme="majorHAnsi"/>
                <w:b/>
                <w:sz w:val="16"/>
                <w:szCs w:val="16"/>
              </w:rPr>
            </w:pPr>
            <w:r>
              <w:rPr>
                <w:rFonts w:asciiTheme="majorHAnsi" w:hAnsiTheme="majorHAnsi"/>
                <w:b/>
                <w:sz w:val="16"/>
                <w:szCs w:val="16"/>
              </w:rPr>
              <w:t>Stakeholders</w:t>
            </w:r>
          </w:p>
        </w:tc>
        <w:tc>
          <w:tcPr>
            <w:tcW w:w="6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0FC81C" w14:textId="77777777" w:rsidR="006417B5" w:rsidRDefault="00243853">
            <w:pPr>
              <w:spacing w:before="120" w:after="120"/>
              <w:jc w:val="center"/>
              <w:rPr>
                <w:rFonts w:asciiTheme="majorHAnsi" w:hAnsiTheme="majorHAnsi"/>
                <w:b/>
                <w:sz w:val="16"/>
                <w:szCs w:val="16"/>
              </w:rPr>
            </w:pPr>
            <w:r>
              <w:rPr>
                <w:rFonts w:asciiTheme="majorHAnsi" w:hAnsiTheme="majorHAnsi"/>
                <w:b/>
                <w:sz w:val="16"/>
                <w:szCs w:val="16"/>
              </w:rPr>
              <w:t>Roles and responsibilities</w:t>
            </w:r>
          </w:p>
        </w:tc>
      </w:tr>
      <w:tr w:rsidR="006417B5" w14:paraId="2DA7BE7B" w14:textId="77777777">
        <w:trPr>
          <w:trHeight w:val="169"/>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E80D3C" w14:textId="77777777" w:rsidR="006417B5" w:rsidRDefault="00243853">
            <w:pPr>
              <w:rPr>
                <w:rFonts w:asciiTheme="majorHAnsi" w:hAnsiTheme="majorHAnsi"/>
                <w:b/>
                <w:sz w:val="16"/>
                <w:szCs w:val="16"/>
              </w:rPr>
            </w:pPr>
            <w:r>
              <w:rPr>
                <w:rFonts w:asciiTheme="majorHAnsi" w:hAnsiTheme="majorHAnsi"/>
                <w:b/>
                <w:sz w:val="16"/>
                <w:szCs w:val="16"/>
              </w:rPr>
              <w:t xml:space="preserve">International and national level </w:t>
            </w:r>
          </w:p>
        </w:tc>
        <w:tc>
          <w:tcPr>
            <w:tcW w:w="6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07510" w14:textId="77777777" w:rsidR="006417B5" w:rsidRDefault="006417B5">
            <w:pPr>
              <w:rPr>
                <w:rFonts w:asciiTheme="majorHAnsi" w:hAnsiTheme="majorHAnsi"/>
                <w:sz w:val="16"/>
                <w:szCs w:val="16"/>
              </w:rPr>
            </w:pPr>
          </w:p>
        </w:tc>
      </w:tr>
      <w:tr w:rsidR="006417B5" w14:paraId="06F660FC" w14:textId="77777777">
        <w:tc>
          <w:tcPr>
            <w:tcW w:w="3162" w:type="dxa"/>
            <w:tcBorders>
              <w:top w:val="single" w:sz="4" w:space="0" w:color="000000"/>
              <w:left w:val="single" w:sz="4" w:space="0" w:color="000000"/>
              <w:bottom w:val="single" w:sz="4" w:space="0" w:color="000000"/>
              <w:right w:val="single" w:sz="4" w:space="0" w:color="000000"/>
            </w:tcBorders>
          </w:tcPr>
          <w:p w14:paraId="17433C18" w14:textId="77777777" w:rsidR="006417B5" w:rsidRDefault="00243853">
            <w:pPr>
              <w:rPr>
                <w:rFonts w:asciiTheme="majorHAnsi" w:hAnsiTheme="majorHAnsi"/>
                <w:sz w:val="16"/>
                <w:szCs w:val="16"/>
              </w:rPr>
            </w:pPr>
            <w:r>
              <w:rPr>
                <w:rFonts w:asciiTheme="majorHAnsi" w:hAnsiTheme="majorHAnsi"/>
                <w:sz w:val="16"/>
                <w:szCs w:val="16"/>
              </w:rPr>
              <w:t>UNDP</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09651C2B" w14:textId="77777777" w:rsidR="006417B5" w:rsidRDefault="00243853">
            <w:pPr>
              <w:rPr>
                <w:rFonts w:asciiTheme="majorHAnsi" w:hAnsiTheme="majorHAnsi"/>
                <w:sz w:val="16"/>
                <w:szCs w:val="16"/>
              </w:rPr>
            </w:pPr>
            <w:r>
              <w:rPr>
                <w:rFonts w:asciiTheme="majorHAnsi" w:hAnsiTheme="majorHAnsi"/>
                <w:sz w:val="16"/>
                <w:szCs w:val="16"/>
              </w:rPr>
              <w:t xml:space="preserve">Supervises project execution and fund appropriation. Coordination and execution of GEF projects. </w:t>
            </w:r>
          </w:p>
        </w:tc>
      </w:tr>
      <w:tr w:rsidR="006417B5" w14:paraId="6EDFED55" w14:textId="77777777">
        <w:tc>
          <w:tcPr>
            <w:tcW w:w="3162" w:type="dxa"/>
            <w:tcBorders>
              <w:top w:val="single" w:sz="4" w:space="0" w:color="000000"/>
              <w:left w:val="single" w:sz="4" w:space="0" w:color="000000"/>
              <w:bottom w:val="single" w:sz="4" w:space="0" w:color="000000"/>
              <w:right w:val="single" w:sz="4" w:space="0" w:color="000000"/>
            </w:tcBorders>
          </w:tcPr>
          <w:p w14:paraId="34F36256" w14:textId="77777777" w:rsidR="006417B5" w:rsidRDefault="00243853">
            <w:pPr>
              <w:rPr>
                <w:rFonts w:asciiTheme="majorHAnsi" w:hAnsiTheme="majorHAnsi"/>
                <w:sz w:val="16"/>
                <w:szCs w:val="16"/>
              </w:rPr>
            </w:pPr>
            <w:r>
              <w:rPr>
                <w:rFonts w:asciiTheme="majorHAnsi" w:hAnsiTheme="majorHAnsi"/>
                <w:sz w:val="16"/>
                <w:szCs w:val="16"/>
              </w:rPr>
              <w:t xml:space="preserve">Ministry of Finance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78105F52" w14:textId="77777777" w:rsidR="006417B5" w:rsidRDefault="00243853">
            <w:pPr>
              <w:rPr>
                <w:rFonts w:asciiTheme="majorHAnsi" w:hAnsiTheme="majorHAnsi"/>
                <w:sz w:val="16"/>
                <w:szCs w:val="16"/>
              </w:rPr>
            </w:pPr>
            <w:r>
              <w:rPr>
                <w:rFonts w:asciiTheme="majorHAnsi" w:hAnsiTheme="majorHAnsi"/>
                <w:sz w:val="16"/>
                <w:szCs w:val="16"/>
              </w:rPr>
              <w:t xml:space="preserve">Responsible for operation of focal points (OFP). Coordination and execution of GEF projects. </w:t>
            </w:r>
          </w:p>
          <w:p w14:paraId="2725C414" w14:textId="77777777" w:rsidR="006417B5" w:rsidRDefault="006417B5">
            <w:pPr>
              <w:rPr>
                <w:rFonts w:asciiTheme="majorHAnsi" w:hAnsiTheme="majorHAnsi"/>
                <w:sz w:val="16"/>
                <w:szCs w:val="16"/>
              </w:rPr>
            </w:pPr>
          </w:p>
        </w:tc>
      </w:tr>
      <w:tr w:rsidR="006417B5" w14:paraId="25AC7EE6" w14:textId="77777777">
        <w:trPr>
          <w:trHeight w:val="747"/>
        </w:trPr>
        <w:tc>
          <w:tcPr>
            <w:tcW w:w="3162" w:type="dxa"/>
            <w:tcBorders>
              <w:top w:val="single" w:sz="4" w:space="0" w:color="000000"/>
              <w:left w:val="single" w:sz="4" w:space="0" w:color="000000"/>
              <w:bottom w:val="single" w:sz="4" w:space="0" w:color="000000"/>
              <w:right w:val="single" w:sz="4" w:space="0" w:color="000000"/>
            </w:tcBorders>
          </w:tcPr>
          <w:p w14:paraId="1FA0CD51" w14:textId="77777777" w:rsidR="006417B5" w:rsidRDefault="00243853">
            <w:pPr>
              <w:rPr>
                <w:rFonts w:asciiTheme="majorHAnsi" w:hAnsiTheme="majorHAnsi"/>
                <w:sz w:val="16"/>
                <w:szCs w:val="16"/>
              </w:rPr>
            </w:pPr>
            <w:r>
              <w:rPr>
                <w:rFonts w:asciiTheme="majorHAnsi" w:hAnsiTheme="majorHAnsi"/>
                <w:sz w:val="16"/>
                <w:szCs w:val="16"/>
              </w:rPr>
              <w:t xml:space="preserve">State Forestry Administration (including National Wetland conservation Center)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76F16494" w14:textId="77777777" w:rsidR="006417B5" w:rsidRDefault="00243853">
            <w:pPr>
              <w:rPr>
                <w:rFonts w:asciiTheme="majorHAnsi" w:hAnsiTheme="majorHAnsi"/>
                <w:sz w:val="16"/>
                <w:szCs w:val="16"/>
              </w:rPr>
            </w:pPr>
            <w:r>
              <w:rPr>
                <w:rFonts w:asciiTheme="majorHAnsi" w:hAnsiTheme="majorHAnsi"/>
                <w:sz w:val="16"/>
                <w:szCs w:val="16"/>
              </w:rPr>
              <w:t xml:space="preserve">Responsible for forest land, most of China’s nature reserves, wildlife issues, wildlife trade (CITES), wetland conservation (Ramsar Convention), drafting departmental regulations, especially regulations </w:t>
            </w:r>
            <w:proofErr w:type="gramStart"/>
            <w:r>
              <w:rPr>
                <w:rFonts w:asciiTheme="majorHAnsi" w:hAnsiTheme="majorHAnsi"/>
                <w:sz w:val="16"/>
                <w:szCs w:val="16"/>
              </w:rPr>
              <w:t>with regard to</w:t>
            </w:r>
            <w:proofErr w:type="gramEnd"/>
            <w:r>
              <w:rPr>
                <w:rFonts w:asciiTheme="majorHAnsi" w:hAnsiTheme="majorHAnsi"/>
                <w:sz w:val="16"/>
                <w:szCs w:val="16"/>
              </w:rPr>
              <w:t xml:space="preserve"> wetlands. </w:t>
            </w:r>
          </w:p>
        </w:tc>
      </w:tr>
      <w:tr w:rsidR="006417B5" w14:paraId="6CD180E9" w14:textId="77777777">
        <w:trPr>
          <w:trHeight w:val="81"/>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CFE37" w14:textId="77777777" w:rsidR="006417B5" w:rsidRDefault="00243853">
            <w:pPr>
              <w:rPr>
                <w:rFonts w:asciiTheme="majorHAnsi" w:hAnsiTheme="majorHAnsi"/>
                <w:b/>
                <w:sz w:val="16"/>
                <w:szCs w:val="16"/>
              </w:rPr>
            </w:pPr>
            <w:r>
              <w:rPr>
                <w:rFonts w:asciiTheme="majorHAnsi" w:hAnsiTheme="majorHAnsi"/>
                <w:b/>
                <w:sz w:val="16"/>
                <w:szCs w:val="16"/>
              </w:rPr>
              <w:t xml:space="preserve">Provincial level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6D017AD0" w14:textId="77777777" w:rsidR="006417B5" w:rsidRDefault="006417B5">
            <w:pPr>
              <w:rPr>
                <w:rFonts w:asciiTheme="majorHAnsi" w:hAnsiTheme="majorHAnsi"/>
                <w:sz w:val="16"/>
                <w:szCs w:val="16"/>
              </w:rPr>
            </w:pPr>
          </w:p>
        </w:tc>
      </w:tr>
      <w:tr w:rsidR="006417B5" w14:paraId="71E042B4" w14:textId="77777777">
        <w:tc>
          <w:tcPr>
            <w:tcW w:w="3162" w:type="dxa"/>
            <w:tcBorders>
              <w:top w:val="single" w:sz="4" w:space="0" w:color="000000"/>
              <w:left w:val="single" w:sz="4" w:space="0" w:color="000000"/>
              <w:bottom w:val="single" w:sz="4" w:space="0" w:color="000000"/>
              <w:right w:val="single" w:sz="4" w:space="0" w:color="000000"/>
            </w:tcBorders>
          </w:tcPr>
          <w:p w14:paraId="3C4B5485" w14:textId="77777777" w:rsidR="006417B5" w:rsidRDefault="00243853">
            <w:pPr>
              <w:rPr>
                <w:rFonts w:asciiTheme="majorHAnsi" w:hAnsiTheme="majorHAnsi"/>
                <w:sz w:val="16"/>
                <w:szCs w:val="16"/>
              </w:rPr>
            </w:pPr>
            <w:r>
              <w:rPr>
                <w:rFonts w:asciiTheme="majorHAnsi" w:hAnsiTheme="majorHAnsi"/>
                <w:sz w:val="16"/>
                <w:szCs w:val="16"/>
              </w:rPr>
              <w:t>The Government of Anhui Province</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30F63F1F" w14:textId="77777777" w:rsidR="006417B5" w:rsidRDefault="00243853">
            <w:pPr>
              <w:rPr>
                <w:rFonts w:asciiTheme="majorHAnsi" w:hAnsiTheme="majorHAnsi"/>
                <w:sz w:val="16"/>
                <w:szCs w:val="16"/>
              </w:rPr>
            </w:pPr>
            <w:r>
              <w:rPr>
                <w:rFonts w:asciiTheme="majorHAnsi" w:hAnsiTheme="majorHAnsi"/>
                <w:sz w:val="16"/>
                <w:szCs w:val="16"/>
              </w:rPr>
              <w:t xml:space="preserve">The project executing agency. Responsible for provincial management, development planning and execution and planning and financing of provincial reserve systems. </w:t>
            </w:r>
          </w:p>
        </w:tc>
      </w:tr>
      <w:tr w:rsidR="006417B5" w14:paraId="09BD1106" w14:textId="77777777">
        <w:trPr>
          <w:trHeight w:val="298"/>
        </w:trPr>
        <w:tc>
          <w:tcPr>
            <w:tcW w:w="3162" w:type="dxa"/>
            <w:tcBorders>
              <w:top w:val="single" w:sz="4" w:space="0" w:color="000000"/>
              <w:left w:val="single" w:sz="4" w:space="0" w:color="000000"/>
              <w:bottom w:val="single" w:sz="4" w:space="0" w:color="000000"/>
              <w:right w:val="single" w:sz="4" w:space="0" w:color="000000"/>
            </w:tcBorders>
          </w:tcPr>
          <w:p w14:paraId="436BE74E" w14:textId="77777777" w:rsidR="006417B5" w:rsidRDefault="00243853">
            <w:pPr>
              <w:rPr>
                <w:rFonts w:asciiTheme="majorHAnsi" w:hAnsiTheme="majorHAnsi"/>
                <w:sz w:val="16"/>
                <w:szCs w:val="16"/>
              </w:rPr>
            </w:pPr>
            <w:r>
              <w:rPr>
                <w:rFonts w:asciiTheme="majorHAnsi" w:hAnsiTheme="majorHAnsi"/>
                <w:sz w:val="16"/>
                <w:szCs w:val="16"/>
              </w:rPr>
              <w:t>Department of Finance of Anhui Province</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1D95752D" w14:textId="77777777" w:rsidR="006417B5" w:rsidRDefault="00243853">
            <w:pPr>
              <w:rPr>
                <w:rFonts w:asciiTheme="majorHAnsi" w:hAnsiTheme="majorHAnsi"/>
                <w:sz w:val="16"/>
                <w:szCs w:val="16"/>
              </w:rPr>
            </w:pPr>
            <w:r>
              <w:rPr>
                <w:rFonts w:asciiTheme="majorHAnsi" w:hAnsiTheme="majorHAnsi"/>
                <w:sz w:val="16"/>
                <w:szCs w:val="16"/>
              </w:rPr>
              <w:t xml:space="preserve">Responsible for ensuring availability, appropriation and financial supervision of the supporting funds. </w:t>
            </w:r>
          </w:p>
        </w:tc>
      </w:tr>
      <w:tr w:rsidR="006417B5" w14:paraId="5D9E136F" w14:textId="77777777">
        <w:trPr>
          <w:trHeight w:val="813"/>
        </w:trPr>
        <w:tc>
          <w:tcPr>
            <w:tcW w:w="3162" w:type="dxa"/>
            <w:tcBorders>
              <w:top w:val="single" w:sz="4" w:space="0" w:color="000000"/>
              <w:left w:val="single" w:sz="4" w:space="0" w:color="000000"/>
              <w:bottom w:val="single" w:sz="4" w:space="0" w:color="000000"/>
              <w:right w:val="single" w:sz="4" w:space="0" w:color="000000"/>
            </w:tcBorders>
          </w:tcPr>
          <w:p w14:paraId="3542C635" w14:textId="77777777" w:rsidR="006417B5" w:rsidRDefault="00243853">
            <w:pPr>
              <w:rPr>
                <w:rFonts w:asciiTheme="majorHAnsi" w:hAnsiTheme="majorHAnsi"/>
                <w:sz w:val="16"/>
                <w:szCs w:val="16"/>
              </w:rPr>
            </w:pPr>
            <w:r>
              <w:rPr>
                <w:rFonts w:asciiTheme="majorHAnsi" w:hAnsiTheme="majorHAnsi"/>
                <w:sz w:val="16"/>
                <w:szCs w:val="16"/>
              </w:rPr>
              <w:t xml:space="preserve">Provincial and local government forestry departments (including Wildlife Conservation Bureau)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5DBAAD7A" w14:textId="77777777" w:rsidR="006417B5" w:rsidRDefault="00243853">
            <w:pPr>
              <w:rPr>
                <w:rFonts w:asciiTheme="majorHAnsi" w:hAnsiTheme="majorHAnsi"/>
                <w:sz w:val="16"/>
                <w:szCs w:val="16"/>
              </w:rPr>
            </w:pPr>
            <w:r>
              <w:rPr>
                <w:rFonts w:asciiTheme="majorHAnsi" w:hAnsiTheme="majorHAnsi"/>
                <w:sz w:val="16"/>
                <w:szCs w:val="16"/>
              </w:rPr>
              <w:t xml:space="preserve">Responsible for the planning and management of provincial reserve systems and the protection of flora and fauna in the province. In addition, it is also responsible for wetland management. AFD is the main executing agency of the project. </w:t>
            </w:r>
          </w:p>
        </w:tc>
      </w:tr>
      <w:tr w:rsidR="006417B5" w14:paraId="31DBAD19" w14:textId="77777777">
        <w:trPr>
          <w:trHeight w:val="420"/>
        </w:trPr>
        <w:tc>
          <w:tcPr>
            <w:tcW w:w="3162" w:type="dxa"/>
            <w:tcBorders>
              <w:top w:val="single" w:sz="4" w:space="0" w:color="000000"/>
              <w:left w:val="single" w:sz="4" w:space="0" w:color="000000"/>
              <w:bottom w:val="single" w:sz="4" w:space="0" w:color="000000"/>
              <w:right w:val="single" w:sz="4" w:space="0" w:color="000000"/>
            </w:tcBorders>
          </w:tcPr>
          <w:p w14:paraId="145C7BAB" w14:textId="77777777" w:rsidR="006417B5" w:rsidRDefault="00243853">
            <w:pPr>
              <w:rPr>
                <w:rFonts w:asciiTheme="majorHAnsi" w:hAnsiTheme="majorHAnsi"/>
                <w:sz w:val="16"/>
                <w:szCs w:val="16"/>
              </w:rPr>
            </w:pPr>
            <w:r>
              <w:rPr>
                <w:rFonts w:asciiTheme="majorHAnsi" w:hAnsiTheme="majorHAnsi"/>
                <w:sz w:val="16"/>
                <w:szCs w:val="16"/>
              </w:rPr>
              <w:t xml:space="preserve">Anhui Provincial Natural Resources Conservation and Management Station (including Anhui Wetland Conservation Center)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3B0109A4" w14:textId="77777777" w:rsidR="006417B5" w:rsidRDefault="00243853">
            <w:pPr>
              <w:rPr>
                <w:rFonts w:asciiTheme="majorHAnsi" w:hAnsiTheme="majorHAnsi"/>
                <w:sz w:val="16"/>
                <w:szCs w:val="16"/>
              </w:rPr>
            </w:pPr>
            <w:r>
              <w:rPr>
                <w:rFonts w:asciiTheme="majorHAnsi" w:hAnsiTheme="majorHAnsi"/>
                <w:sz w:val="16"/>
                <w:szCs w:val="16"/>
              </w:rPr>
              <w:t xml:space="preserve">Responsible for the protection and management of wild and/or rare flora and fauna in the province, it may be a key executing agency for the implementation of the project under AFD. </w:t>
            </w:r>
          </w:p>
        </w:tc>
      </w:tr>
      <w:tr w:rsidR="006417B5" w14:paraId="1AE2114C" w14:textId="77777777">
        <w:trPr>
          <w:trHeight w:val="485"/>
        </w:trPr>
        <w:tc>
          <w:tcPr>
            <w:tcW w:w="3162" w:type="dxa"/>
            <w:tcBorders>
              <w:top w:val="single" w:sz="4" w:space="0" w:color="000000"/>
              <w:left w:val="single" w:sz="4" w:space="0" w:color="000000"/>
              <w:bottom w:val="single" w:sz="4" w:space="0" w:color="000000"/>
              <w:right w:val="single" w:sz="4" w:space="0" w:color="000000"/>
            </w:tcBorders>
          </w:tcPr>
          <w:p w14:paraId="538C6DB9" w14:textId="77777777" w:rsidR="006417B5" w:rsidRDefault="00243853">
            <w:pPr>
              <w:rPr>
                <w:rFonts w:asciiTheme="majorHAnsi" w:hAnsiTheme="majorHAnsi"/>
                <w:sz w:val="16"/>
                <w:szCs w:val="16"/>
              </w:rPr>
            </w:pPr>
            <w:r>
              <w:rPr>
                <w:rFonts w:asciiTheme="majorHAnsi" w:hAnsiTheme="majorHAnsi"/>
                <w:sz w:val="16"/>
                <w:szCs w:val="16"/>
              </w:rPr>
              <w:t xml:space="preserve">The Standing Committee of the People’s Congress of Anhui Province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4D5A43A6" w14:textId="77777777" w:rsidR="006417B5" w:rsidRDefault="00243853">
            <w:pPr>
              <w:rPr>
                <w:rFonts w:asciiTheme="majorHAnsi" w:hAnsiTheme="majorHAnsi"/>
                <w:sz w:val="16"/>
                <w:szCs w:val="16"/>
              </w:rPr>
            </w:pPr>
            <w:r>
              <w:rPr>
                <w:rFonts w:asciiTheme="majorHAnsi" w:hAnsiTheme="majorHAnsi"/>
                <w:sz w:val="16"/>
                <w:szCs w:val="16"/>
              </w:rPr>
              <w:t xml:space="preserve">Responsible for the coordination of legislative and management functions in Anhui Province, including the regulations of Anhui Province on nature reserve management and wetland conservation. </w:t>
            </w:r>
          </w:p>
        </w:tc>
      </w:tr>
      <w:tr w:rsidR="006417B5" w14:paraId="5E1419CD" w14:textId="77777777">
        <w:tc>
          <w:tcPr>
            <w:tcW w:w="3162" w:type="dxa"/>
            <w:tcBorders>
              <w:top w:val="single" w:sz="4" w:space="0" w:color="000000"/>
              <w:left w:val="single" w:sz="4" w:space="0" w:color="000000"/>
              <w:bottom w:val="single" w:sz="4" w:space="0" w:color="000000"/>
              <w:right w:val="single" w:sz="4" w:space="0" w:color="000000"/>
            </w:tcBorders>
          </w:tcPr>
          <w:p w14:paraId="6DBE49DA" w14:textId="77777777" w:rsidR="006417B5" w:rsidRDefault="00243853">
            <w:pPr>
              <w:rPr>
                <w:rFonts w:asciiTheme="majorHAnsi" w:hAnsiTheme="majorHAnsi"/>
                <w:sz w:val="16"/>
                <w:szCs w:val="16"/>
              </w:rPr>
            </w:pPr>
            <w:r>
              <w:rPr>
                <w:rFonts w:asciiTheme="majorHAnsi" w:hAnsiTheme="majorHAnsi"/>
                <w:sz w:val="16"/>
                <w:szCs w:val="16"/>
              </w:rPr>
              <w:t xml:space="preserve">Departments of water resources of the provincial and local government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382427B5" w14:textId="77777777" w:rsidR="006417B5" w:rsidRDefault="00243853">
            <w:pPr>
              <w:rPr>
                <w:rFonts w:asciiTheme="majorHAnsi" w:hAnsiTheme="majorHAnsi"/>
                <w:sz w:val="16"/>
                <w:szCs w:val="16"/>
              </w:rPr>
            </w:pPr>
            <w:r>
              <w:rPr>
                <w:rFonts w:asciiTheme="majorHAnsi" w:hAnsiTheme="majorHAnsi"/>
                <w:sz w:val="16"/>
                <w:szCs w:val="16"/>
              </w:rPr>
              <w:t xml:space="preserve">Responsible for planning and controlling water resources planning and distribution. Key stakeholders in the efforts to ensure adequate water flow to the target wetlands. </w:t>
            </w:r>
          </w:p>
        </w:tc>
      </w:tr>
      <w:tr w:rsidR="006417B5" w14:paraId="5783955F" w14:textId="77777777">
        <w:trPr>
          <w:trHeight w:val="685"/>
        </w:trPr>
        <w:tc>
          <w:tcPr>
            <w:tcW w:w="3162" w:type="dxa"/>
            <w:tcBorders>
              <w:top w:val="single" w:sz="4" w:space="0" w:color="000000"/>
              <w:left w:val="single" w:sz="4" w:space="0" w:color="000000"/>
              <w:bottom w:val="single" w:sz="4" w:space="0" w:color="000000"/>
              <w:right w:val="single" w:sz="4" w:space="0" w:color="000000"/>
            </w:tcBorders>
          </w:tcPr>
          <w:p w14:paraId="442EBF83" w14:textId="77777777" w:rsidR="006417B5" w:rsidRDefault="00243853">
            <w:pPr>
              <w:rPr>
                <w:rFonts w:asciiTheme="majorHAnsi" w:hAnsiTheme="majorHAnsi"/>
                <w:sz w:val="16"/>
                <w:szCs w:val="16"/>
              </w:rPr>
            </w:pPr>
            <w:r>
              <w:rPr>
                <w:rFonts w:asciiTheme="majorHAnsi" w:hAnsiTheme="majorHAnsi"/>
                <w:sz w:val="16"/>
                <w:szCs w:val="16"/>
              </w:rPr>
              <w:t xml:space="preserve">Departments of water resources of the provincial and local government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5075EFF6" w14:textId="77777777" w:rsidR="006417B5" w:rsidRDefault="00243853">
            <w:pPr>
              <w:rPr>
                <w:rFonts w:asciiTheme="majorHAnsi" w:hAnsiTheme="majorHAnsi"/>
                <w:sz w:val="16"/>
                <w:szCs w:val="16"/>
              </w:rPr>
            </w:pPr>
            <w:r>
              <w:rPr>
                <w:rFonts w:asciiTheme="majorHAnsi" w:hAnsiTheme="majorHAnsi"/>
                <w:sz w:val="16"/>
                <w:szCs w:val="16"/>
              </w:rPr>
              <w:t xml:space="preserve">Environmental issues, pollution control, coordination of CBPF execution and coordination in drafting of new laws. Must participate in amendments of any proposed regulations. </w:t>
            </w:r>
          </w:p>
        </w:tc>
      </w:tr>
      <w:tr w:rsidR="006417B5" w14:paraId="20D20500" w14:textId="77777777">
        <w:trPr>
          <w:trHeight w:val="465"/>
        </w:trPr>
        <w:tc>
          <w:tcPr>
            <w:tcW w:w="3162" w:type="dxa"/>
            <w:tcBorders>
              <w:top w:val="single" w:sz="4" w:space="0" w:color="000000"/>
              <w:left w:val="single" w:sz="4" w:space="0" w:color="000000"/>
              <w:bottom w:val="single" w:sz="4" w:space="0" w:color="000000"/>
              <w:right w:val="single" w:sz="4" w:space="0" w:color="000000"/>
            </w:tcBorders>
          </w:tcPr>
          <w:p w14:paraId="6E0631A7" w14:textId="77777777" w:rsidR="006417B5" w:rsidRDefault="00243853">
            <w:pPr>
              <w:rPr>
                <w:rFonts w:asciiTheme="majorHAnsi" w:hAnsiTheme="majorHAnsi"/>
                <w:sz w:val="16"/>
                <w:szCs w:val="16"/>
              </w:rPr>
            </w:pPr>
            <w:r>
              <w:rPr>
                <w:rFonts w:asciiTheme="majorHAnsi" w:hAnsiTheme="majorHAnsi"/>
                <w:sz w:val="16"/>
                <w:szCs w:val="16"/>
              </w:rPr>
              <w:t xml:space="preserve">Yangtze River Fishery Resources Management Committee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7EABD331" w14:textId="77777777" w:rsidR="006417B5" w:rsidRDefault="00243853">
            <w:pPr>
              <w:rPr>
                <w:rFonts w:asciiTheme="majorHAnsi" w:hAnsiTheme="majorHAnsi"/>
                <w:sz w:val="16"/>
                <w:szCs w:val="16"/>
              </w:rPr>
            </w:pPr>
            <w:r>
              <w:rPr>
                <w:rFonts w:asciiTheme="majorHAnsi" w:hAnsiTheme="majorHAnsi"/>
                <w:sz w:val="16"/>
                <w:szCs w:val="16"/>
              </w:rPr>
              <w:t xml:space="preserve">Responsible for sustainable use of aquatic resources and the protection of rare freshwater animals and their habitats in the Yangtze River and its tributaries and lakes. </w:t>
            </w:r>
          </w:p>
        </w:tc>
      </w:tr>
      <w:tr w:rsidR="006417B5" w14:paraId="397278BB" w14:textId="77777777">
        <w:trPr>
          <w:trHeight w:val="233"/>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1690C4" w14:textId="77777777" w:rsidR="006417B5" w:rsidRDefault="00243853">
            <w:pPr>
              <w:rPr>
                <w:rFonts w:asciiTheme="majorHAnsi" w:hAnsiTheme="majorHAnsi"/>
                <w:b/>
                <w:sz w:val="16"/>
                <w:szCs w:val="16"/>
              </w:rPr>
            </w:pPr>
            <w:r>
              <w:rPr>
                <w:rFonts w:asciiTheme="majorHAnsi" w:hAnsiTheme="majorHAnsi"/>
                <w:b/>
                <w:sz w:val="16"/>
                <w:szCs w:val="16"/>
              </w:rPr>
              <w:t xml:space="preserve">Local level </w:t>
            </w:r>
          </w:p>
        </w:tc>
        <w:tc>
          <w:tcPr>
            <w:tcW w:w="6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C78C8" w14:textId="77777777" w:rsidR="006417B5" w:rsidRDefault="006417B5">
            <w:pPr>
              <w:rPr>
                <w:rFonts w:asciiTheme="majorHAnsi" w:hAnsiTheme="majorHAnsi"/>
                <w:sz w:val="16"/>
                <w:szCs w:val="16"/>
              </w:rPr>
            </w:pPr>
          </w:p>
        </w:tc>
      </w:tr>
      <w:tr w:rsidR="006417B5" w14:paraId="7259115C" w14:textId="77777777">
        <w:trPr>
          <w:trHeight w:val="938"/>
        </w:trPr>
        <w:tc>
          <w:tcPr>
            <w:tcW w:w="3162" w:type="dxa"/>
            <w:tcBorders>
              <w:top w:val="single" w:sz="4" w:space="0" w:color="000000"/>
              <w:left w:val="single" w:sz="4" w:space="0" w:color="000000"/>
              <w:bottom w:val="single" w:sz="4" w:space="0" w:color="000000"/>
              <w:right w:val="single" w:sz="4" w:space="0" w:color="000000"/>
            </w:tcBorders>
          </w:tcPr>
          <w:p w14:paraId="778E833C" w14:textId="77777777" w:rsidR="006417B5" w:rsidRDefault="00243853">
            <w:pPr>
              <w:rPr>
                <w:rFonts w:asciiTheme="majorHAnsi" w:hAnsiTheme="majorHAnsi"/>
                <w:sz w:val="16"/>
                <w:szCs w:val="16"/>
              </w:rPr>
            </w:pPr>
            <w:proofErr w:type="spellStart"/>
            <w:r>
              <w:rPr>
                <w:rFonts w:asciiTheme="majorHAnsi" w:hAnsiTheme="majorHAnsi"/>
                <w:sz w:val="16"/>
                <w:szCs w:val="16"/>
              </w:rPr>
              <w:lastRenderedPageBreak/>
              <w:t>Chizhou</w:t>
            </w:r>
            <w:proofErr w:type="spellEnd"/>
            <w:r>
              <w:rPr>
                <w:rFonts w:asciiTheme="majorHAnsi" w:hAnsiTheme="majorHAnsi"/>
                <w:sz w:val="16"/>
                <w:szCs w:val="16"/>
              </w:rPr>
              <w:t xml:space="preserve"> Municipal Government</w:t>
            </w:r>
          </w:p>
          <w:p w14:paraId="314D84D1" w14:textId="77777777" w:rsidR="006417B5" w:rsidRDefault="006417B5">
            <w:pPr>
              <w:rPr>
                <w:rFonts w:asciiTheme="majorHAnsi" w:hAnsiTheme="majorHAnsi"/>
                <w:sz w:val="16"/>
                <w:szCs w:val="16"/>
              </w:rPr>
            </w:pP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05ED0EAF" w14:textId="77777777" w:rsidR="006417B5" w:rsidRDefault="00243853">
            <w:pPr>
              <w:rPr>
                <w:rFonts w:asciiTheme="majorHAnsi" w:hAnsiTheme="majorHAnsi"/>
                <w:sz w:val="16"/>
                <w:szCs w:val="16"/>
              </w:rPr>
            </w:pPr>
            <w:r>
              <w:rPr>
                <w:rFonts w:asciiTheme="majorHAnsi" w:hAnsiTheme="majorHAnsi"/>
                <w:sz w:val="16"/>
                <w:szCs w:val="16"/>
              </w:rPr>
              <w:t xml:space="preserve">Controls the areas within and around the </w:t>
            </w:r>
            <w:proofErr w:type="spellStart"/>
            <w:r>
              <w:rPr>
                <w:rFonts w:asciiTheme="majorHAnsi" w:hAnsiTheme="majorHAnsi"/>
                <w:sz w:val="16"/>
                <w:szCs w:val="16"/>
              </w:rPr>
              <w:t>Shengjin</w:t>
            </w:r>
            <w:proofErr w:type="spellEnd"/>
            <w:r>
              <w:rPr>
                <w:rFonts w:asciiTheme="majorHAnsi" w:hAnsiTheme="majorHAnsi"/>
                <w:sz w:val="16"/>
                <w:szCs w:val="16"/>
              </w:rPr>
              <w:t xml:space="preserve"> Lake National Nature Reserve and its </w:t>
            </w:r>
            <w:proofErr w:type="gramStart"/>
            <w:r>
              <w:rPr>
                <w:rFonts w:asciiTheme="majorHAnsi" w:hAnsiTheme="majorHAnsi"/>
                <w:sz w:val="16"/>
                <w:szCs w:val="16"/>
              </w:rPr>
              <w:t>surrounding, and</w:t>
            </w:r>
            <w:proofErr w:type="gramEnd"/>
            <w:r>
              <w:rPr>
                <w:rFonts w:asciiTheme="majorHAnsi" w:hAnsiTheme="majorHAnsi"/>
                <w:sz w:val="16"/>
                <w:szCs w:val="16"/>
              </w:rPr>
              <w:t xml:space="preserve"> pays remunerations of the working staff. </w:t>
            </w:r>
            <w:proofErr w:type="spellStart"/>
            <w:r>
              <w:rPr>
                <w:rFonts w:asciiTheme="majorHAnsi" w:hAnsiTheme="majorHAnsi"/>
                <w:sz w:val="16"/>
                <w:szCs w:val="16"/>
              </w:rPr>
              <w:t>Chizhou</w:t>
            </w:r>
            <w:proofErr w:type="spellEnd"/>
            <w:r>
              <w:rPr>
                <w:rFonts w:asciiTheme="majorHAnsi" w:hAnsiTheme="majorHAnsi"/>
                <w:sz w:val="16"/>
                <w:szCs w:val="16"/>
              </w:rPr>
              <w:t xml:space="preserve"> City has established a cross-sector coordination committee for the planning and management of the </w:t>
            </w:r>
            <w:proofErr w:type="spellStart"/>
            <w:r>
              <w:rPr>
                <w:rFonts w:asciiTheme="majorHAnsi" w:hAnsiTheme="majorHAnsi"/>
                <w:sz w:val="16"/>
                <w:szCs w:val="16"/>
              </w:rPr>
              <w:t>Shengjin</w:t>
            </w:r>
            <w:proofErr w:type="spellEnd"/>
            <w:r>
              <w:rPr>
                <w:rFonts w:asciiTheme="majorHAnsi" w:hAnsiTheme="majorHAnsi"/>
                <w:sz w:val="16"/>
                <w:szCs w:val="16"/>
              </w:rPr>
              <w:t xml:space="preserve"> Lake National Nature Reserve. </w:t>
            </w:r>
          </w:p>
        </w:tc>
      </w:tr>
      <w:tr w:rsidR="006417B5" w14:paraId="31F62974" w14:textId="77777777">
        <w:trPr>
          <w:trHeight w:val="396"/>
        </w:trPr>
        <w:tc>
          <w:tcPr>
            <w:tcW w:w="3162" w:type="dxa"/>
            <w:tcBorders>
              <w:top w:val="single" w:sz="4" w:space="0" w:color="000000"/>
              <w:left w:val="single" w:sz="4" w:space="0" w:color="000000"/>
              <w:bottom w:val="single" w:sz="4" w:space="0" w:color="000000"/>
              <w:right w:val="single" w:sz="4" w:space="0" w:color="000000"/>
            </w:tcBorders>
          </w:tcPr>
          <w:p w14:paraId="5DFBE2B1" w14:textId="77777777" w:rsidR="006417B5" w:rsidRDefault="00243853">
            <w:pPr>
              <w:rPr>
                <w:rFonts w:asciiTheme="majorHAnsi" w:hAnsiTheme="majorHAnsi"/>
                <w:sz w:val="16"/>
                <w:szCs w:val="16"/>
              </w:rPr>
            </w:pPr>
            <w:r>
              <w:rPr>
                <w:rFonts w:asciiTheme="majorHAnsi" w:hAnsiTheme="majorHAnsi"/>
                <w:sz w:val="16"/>
                <w:szCs w:val="16"/>
              </w:rPr>
              <w:t xml:space="preserve">(Provincial) Agriculture Department and local government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23348C46" w14:textId="77777777" w:rsidR="006417B5" w:rsidRDefault="00243853">
            <w:pPr>
              <w:rPr>
                <w:rFonts w:asciiTheme="majorHAnsi" w:hAnsiTheme="majorHAnsi"/>
                <w:sz w:val="16"/>
                <w:szCs w:val="16"/>
              </w:rPr>
            </w:pPr>
            <w:r>
              <w:rPr>
                <w:rFonts w:asciiTheme="majorHAnsi" w:hAnsiTheme="majorHAnsi"/>
                <w:sz w:val="16"/>
                <w:szCs w:val="16"/>
              </w:rPr>
              <w:t xml:space="preserve">Responsible for agriculture and fishery. Responsible for key stakeholders in freshwater and saltwater fisheries in terms of sources of pollution from water and agricultural water consumption. Should make the biodiversity and the reserve conservation be mainstreamed in its plan and avoid wetland pollution. Can help monitor wetland biodiversity on agricultural land adjacent to nature reserves. Cooperation is needed in the aspect of harvesting control in a sustainable context. </w:t>
            </w:r>
          </w:p>
        </w:tc>
      </w:tr>
      <w:tr w:rsidR="006417B5" w14:paraId="75DC1962" w14:textId="77777777">
        <w:trPr>
          <w:trHeight w:val="494"/>
        </w:trPr>
        <w:tc>
          <w:tcPr>
            <w:tcW w:w="3162" w:type="dxa"/>
            <w:tcBorders>
              <w:top w:val="single" w:sz="4" w:space="0" w:color="000000"/>
              <w:left w:val="single" w:sz="4" w:space="0" w:color="000000"/>
              <w:bottom w:val="single" w:sz="4" w:space="0" w:color="000000"/>
              <w:right w:val="single" w:sz="4" w:space="0" w:color="000000"/>
            </w:tcBorders>
          </w:tcPr>
          <w:p w14:paraId="4BA120AE" w14:textId="77777777" w:rsidR="006417B5" w:rsidRDefault="00243853">
            <w:pPr>
              <w:rPr>
                <w:rFonts w:asciiTheme="majorHAnsi" w:hAnsiTheme="majorHAnsi"/>
                <w:sz w:val="16"/>
                <w:szCs w:val="16"/>
              </w:rPr>
            </w:pPr>
            <w:r>
              <w:rPr>
                <w:rFonts w:asciiTheme="majorHAnsi" w:hAnsiTheme="majorHAnsi"/>
                <w:sz w:val="16"/>
                <w:szCs w:val="16"/>
              </w:rPr>
              <w:t xml:space="preserve">Anhui </w:t>
            </w:r>
            <w:proofErr w:type="spellStart"/>
            <w:r>
              <w:rPr>
                <w:rFonts w:asciiTheme="majorHAnsi" w:hAnsiTheme="majorHAnsi"/>
                <w:sz w:val="16"/>
                <w:szCs w:val="16"/>
              </w:rPr>
              <w:t>Shengjin</w:t>
            </w:r>
            <w:proofErr w:type="spellEnd"/>
            <w:r>
              <w:rPr>
                <w:rFonts w:asciiTheme="majorHAnsi" w:hAnsiTheme="majorHAnsi"/>
                <w:sz w:val="16"/>
                <w:szCs w:val="16"/>
              </w:rPr>
              <w:t xml:space="preserve"> Lake National Nature Reserve Management Authority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7F6F8F5F" w14:textId="77777777" w:rsidR="006417B5" w:rsidRDefault="00243853">
            <w:pPr>
              <w:rPr>
                <w:rFonts w:asciiTheme="majorHAnsi" w:hAnsiTheme="majorHAnsi"/>
                <w:sz w:val="16"/>
                <w:szCs w:val="16"/>
              </w:rPr>
            </w:pPr>
            <w:r>
              <w:rPr>
                <w:rFonts w:asciiTheme="majorHAnsi" w:hAnsiTheme="majorHAnsi"/>
                <w:sz w:val="16"/>
                <w:szCs w:val="16"/>
              </w:rPr>
              <w:t xml:space="preserve">Responsible for the planning and management of the </w:t>
            </w:r>
            <w:proofErr w:type="spellStart"/>
            <w:r>
              <w:rPr>
                <w:rFonts w:asciiTheme="majorHAnsi" w:hAnsiTheme="majorHAnsi"/>
                <w:sz w:val="16"/>
                <w:szCs w:val="16"/>
              </w:rPr>
              <w:t>Shengjin</w:t>
            </w:r>
            <w:proofErr w:type="spellEnd"/>
            <w:r>
              <w:rPr>
                <w:rFonts w:asciiTheme="majorHAnsi" w:hAnsiTheme="majorHAnsi"/>
                <w:sz w:val="16"/>
                <w:szCs w:val="16"/>
              </w:rPr>
              <w:t xml:space="preserve"> Lake National Nature Reserve. The main executor of wetland level project contents. </w:t>
            </w:r>
          </w:p>
        </w:tc>
      </w:tr>
      <w:tr w:rsidR="006417B5" w14:paraId="5583CAE0" w14:textId="77777777">
        <w:trPr>
          <w:trHeight w:val="894"/>
        </w:trPr>
        <w:tc>
          <w:tcPr>
            <w:tcW w:w="3162" w:type="dxa"/>
            <w:tcBorders>
              <w:top w:val="single" w:sz="4" w:space="0" w:color="000000"/>
              <w:left w:val="single" w:sz="4" w:space="0" w:color="000000"/>
              <w:bottom w:val="single" w:sz="4" w:space="0" w:color="000000"/>
              <w:right w:val="single" w:sz="4" w:space="0" w:color="000000"/>
            </w:tcBorders>
          </w:tcPr>
          <w:p w14:paraId="17C6B7C5" w14:textId="77777777" w:rsidR="006417B5" w:rsidRDefault="00243853">
            <w:pPr>
              <w:rPr>
                <w:rFonts w:asciiTheme="majorHAnsi" w:hAnsiTheme="majorHAnsi"/>
                <w:sz w:val="16"/>
                <w:szCs w:val="16"/>
              </w:rPr>
            </w:pPr>
            <w:proofErr w:type="spellStart"/>
            <w:r>
              <w:rPr>
                <w:rFonts w:asciiTheme="majorHAnsi" w:hAnsiTheme="majorHAnsi"/>
                <w:sz w:val="16"/>
                <w:szCs w:val="16"/>
              </w:rPr>
              <w:t>Chizhou</w:t>
            </w:r>
            <w:proofErr w:type="spellEnd"/>
            <w:r>
              <w:rPr>
                <w:rFonts w:asciiTheme="majorHAnsi" w:hAnsiTheme="majorHAnsi"/>
                <w:sz w:val="16"/>
                <w:szCs w:val="16"/>
              </w:rPr>
              <w:t xml:space="preserve"> Fishery Administrative Department </w:t>
            </w:r>
          </w:p>
          <w:p w14:paraId="3D84BB16" w14:textId="77777777" w:rsidR="006417B5" w:rsidRDefault="006417B5">
            <w:pPr>
              <w:rPr>
                <w:rFonts w:asciiTheme="majorHAnsi" w:hAnsiTheme="majorHAnsi"/>
                <w:sz w:val="16"/>
                <w:szCs w:val="16"/>
              </w:rPr>
            </w:pP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280A0F83" w14:textId="77777777" w:rsidR="006417B5" w:rsidRDefault="00243853">
            <w:pPr>
              <w:rPr>
                <w:rFonts w:asciiTheme="majorHAnsi" w:hAnsiTheme="majorHAnsi"/>
                <w:sz w:val="16"/>
                <w:szCs w:val="16"/>
              </w:rPr>
            </w:pPr>
            <w:r>
              <w:rPr>
                <w:rFonts w:asciiTheme="majorHAnsi" w:hAnsiTheme="majorHAnsi"/>
                <w:sz w:val="16"/>
                <w:szCs w:val="16"/>
              </w:rPr>
              <w:t xml:space="preserve">Responsible for the sustainable use of fishery resources, the protection of freshwater wildlife and their habitats, compliance execution and the supervision of fishery practices. Reserves the right to lease the </w:t>
            </w:r>
            <w:proofErr w:type="spellStart"/>
            <w:r>
              <w:rPr>
                <w:rFonts w:asciiTheme="majorHAnsi" w:hAnsiTheme="majorHAnsi"/>
                <w:sz w:val="16"/>
                <w:szCs w:val="16"/>
              </w:rPr>
              <w:t>Shengjin</w:t>
            </w:r>
            <w:proofErr w:type="spellEnd"/>
            <w:r>
              <w:rPr>
                <w:rFonts w:asciiTheme="majorHAnsi" w:hAnsiTheme="majorHAnsi"/>
                <w:sz w:val="16"/>
                <w:szCs w:val="16"/>
              </w:rPr>
              <w:t xml:space="preserve"> Lake and will be a key partner during the execution of the project. </w:t>
            </w:r>
          </w:p>
          <w:p w14:paraId="2501EA3C" w14:textId="77777777" w:rsidR="006417B5" w:rsidRDefault="006417B5">
            <w:pPr>
              <w:rPr>
                <w:rFonts w:asciiTheme="majorHAnsi" w:hAnsiTheme="majorHAnsi"/>
                <w:sz w:val="16"/>
                <w:szCs w:val="16"/>
              </w:rPr>
            </w:pPr>
          </w:p>
        </w:tc>
      </w:tr>
      <w:tr w:rsidR="006417B5" w14:paraId="7F671BD6" w14:textId="77777777">
        <w:trPr>
          <w:trHeight w:val="102"/>
        </w:trPr>
        <w:tc>
          <w:tcPr>
            <w:tcW w:w="3162" w:type="dxa"/>
            <w:tcBorders>
              <w:top w:val="single" w:sz="4" w:space="0" w:color="000000"/>
              <w:left w:val="single" w:sz="4" w:space="0" w:color="000000"/>
              <w:bottom w:val="single" w:sz="4" w:space="0" w:color="000000"/>
              <w:right w:val="single" w:sz="4" w:space="0" w:color="000000"/>
            </w:tcBorders>
          </w:tcPr>
          <w:p w14:paraId="3C0ACD5D" w14:textId="77777777" w:rsidR="006417B5" w:rsidRDefault="00243853">
            <w:pPr>
              <w:rPr>
                <w:rFonts w:asciiTheme="majorHAnsi" w:hAnsiTheme="majorHAnsi"/>
                <w:sz w:val="16"/>
                <w:szCs w:val="16"/>
              </w:rPr>
            </w:pPr>
            <w:r>
              <w:rPr>
                <w:rFonts w:asciiTheme="majorHAnsi" w:hAnsiTheme="majorHAnsi"/>
                <w:sz w:val="16"/>
                <w:szCs w:val="16"/>
              </w:rPr>
              <w:t xml:space="preserve">Primary and secondary schools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05754866" w14:textId="77777777" w:rsidR="006417B5" w:rsidRDefault="00243853">
            <w:pPr>
              <w:rPr>
                <w:rFonts w:asciiTheme="majorHAnsi" w:hAnsiTheme="majorHAnsi"/>
                <w:sz w:val="16"/>
                <w:szCs w:val="16"/>
              </w:rPr>
            </w:pPr>
            <w:r>
              <w:rPr>
                <w:rFonts w:asciiTheme="majorHAnsi" w:hAnsiTheme="majorHAnsi"/>
                <w:sz w:val="16"/>
                <w:szCs w:val="16"/>
              </w:rPr>
              <w:t xml:space="preserve">Many primary and secondary schools (including teachers and students) in Hefei, </w:t>
            </w:r>
            <w:proofErr w:type="spellStart"/>
            <w:r>
              <w:rPr>
                <w:rFonts w:asciiTheme="majorHAnsi" w:hAnsiTheme="majorHAnsi"/>
                <w:sz w:val="16"/>
                <w:szCs w:val="16"/>
              </w:rPr>
              <w:t>Anqing</w:t>
            </w:r>
            <w:proofErr w:type="spellEnd"/>
            <w:r>
              <w:rPr>
                <w:rFonts w:asciiTheme="majorHAnsi" w:hAnsiTheme="majorHAnsi"/>
                <w:sz w:val="16"/>
                <w:szCs w:val="16"/>
              </w:rPr>
              <w:t xml:space="preserve">, </w:t>
            </w:r>
            <w:proofErr w:type="spellStart"/>
            <w:r>
              <w:rPr>
                <w:rFonts w:asciiTheme="majorHAnsi" w:hAnsiTheme="majorHAnsi"/>
                <w:sz w:val="16"/>
                <w:szCs w:val="16"/>
              </w:rPr>
              <w:t>Xuancheng</w:t>
            </w:r>
            <w:proofErr w:type="spellEnd"/>
            <w:r>
              <w:rPr>
                <w:rFonts w:asciiTheme="majorHAnsi" w:hAnsiTheme="majorHAnsi"/>
                <w:sz w:val="16"/>
                <w:szCs w:val="16"/>
              </w:rPr>
              <w:t xml:space="preserve"> and </w:t>
            </w:r>
            <w:proofErr w:type="spellStart"/>
            <w:r>
              <w:rPr>
                <w:rFonts w:asciiTheme="majorHAnsi" w:hAnsiTheme="majorHAnsi"/>
                <w:sz w:val="16"/>
                <w:szCs w:val="16"/>
              </w:rPr>
              <w:t>Chizhou</w:t>
            </w:r>
            <w:proofErr w:type="spellEnd"/>
            <w:r>
              <w:rPr>
                <w:rFonts w:asciiTheme="majorHAnsi" w:hAnsiTheme="majorHAnsi"/>
                <w:sz w:val="16"/>
                <w:szCs w:val="16"/>
              </w:rPr>
              <w:t xml:space="preserve"> participated in the project activities. Conducted propaganda and education to the students on wetland conservation so that they can communicate to adults in a “small hands in big hands” manner. </w:t>
            </w:r>
          </w:p>
        </w:tc>
      </w:tr>
      <w:tr w:rsidR="006417B5" w14:paraId="65449A7A" w14:textId="77777777">
        <w:trPr>
          <w:trHeight w:val="91"/>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A3D615" w14:textId="77777777" w:rsidR="006417B5" w:rsidRDefault="00243853">
            <w:pPr>
              <w:rPr>
                <w:rFonts w:asciiTheme="majorHAnsi" w:hAnsiTheme="majorHAnsi"/>
                <w:b/>
                <w:sz w:val="16"/>
                <w:szCs w:val="16"/>
              </w:rPr>
            </w:pPr>
            <w:r>
              <w:rPr>
                <w:rFonts w:asciiTheme="majorHAnsi" w:hAnsiTheme="majorHAnsi"/>
                <w:b/>
                <w:sz w:val="16"/>
                <w:szCs w:val="16"/>
              </w:rPr>
              <w:t xml:space="preserve">Non-governmental organizations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7558A87C" w14:textId="77777777" w:rsidR="006417B5" w:rsidRDefault="006417B5">
            <w:pPr>
              <w:rPr>
                <w:rFonts w:asciiTheme="majorHAnsi" w:hAnsiTheme="majorHAnsi"/>
                <w:sz w:val="16"/>
                <w:szCs w:val="16"/>
              </w:rPr>
            </w:pPr>
          </w:p>
        </w:tc>
      </w:tr>
      <w:tr w:rsidR="006417B5" w14:paraId="69A38A20" w14:textId="77777777">
        <w:trPr>
          <w:trHeight w:val="773"/>
        </w:trPr>
        <w:tc>
          <w:tcPr>
            <w:tcW w:w="3162" w:type="dxa"/>
            <w:tcBorders>
              <w:top w:val="single" w:sz="4" w:space="0" w:color="000000"/>
              <w:left w:val="single" w:sz="4" w:space="0" w:color="000000"/>
              <w:bottom w:val="single" w:sz="4" w:space="0" w:color="000000"/>
              <w:right w:val="single" w:sz="4" w:space="0" w:color="000000"/>
            </w:tcBorders>
          </w:tcPr>
          <w:p w14:paraId="13E716DC" w14:textId="77777777" w:rsidR="006417B5" w:rsidRDefault="00243853">
            <w:pPr>
              <w:rPr>
                <w:rFonts w:asciiTheme="majorHAnsi" w:hAnsiTheme="majorHAnsi"/>
                <w:sz w:val="16"/>
                <w:szCs w:val="16"/>
              </w:rPr>
            </w:pPr>
            <w:r>
              <w:rPr>
                <w:rFonts w:asciiTheme="majorHAnsi" w:hAnsiTheme="majorHAnsi"/>
                <w:sz w:val="16"/>
                <w:szCs w:val="16"/>
              </w:rPr>
              <w:t>WWF and other informal NGOs</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2364B5EA" w14:textId="77777777" w:rsidR="006417B5" w:rsidRDefault="00243853">
            <w:pPr>
              <w:rPr>
                <w:rFonts w:asciiTheme="majorHAnsi" w:hAnsiTheme="majorHAnsi"/>
                <w:sz w:val="16"/>
                <w:szCs w:val="16"/>
              </w:rPr>
            </w:pPr>
            <w:r>
              <w:rPr>
                <w:rFonts w:asciiTheme="majorHAnsi" w:hAnsiTheme="majorHAnsi"/>
                <w:sz w:val="16"/>
                <w:szCs w:val="16"/>
              </w:rPr>
              <w:t xml:space="preserve">Supports biodiversity conservation in the Yangtze River ecological regions. It has launched the Yangtze River Ecoregion Action Plan and has developed a strategy for the protection of the middle and lower reaches of the Yangtze River and the Yangtze River Estuary. Can be used for technical support, consulting, training and monitoring. Strong ability to implement grassroots actions together with local communities. Non-governmental organizations directly participated in the project’s publicity and training activities through the project media publicity campaigns and part of direct actions as well as participation in bidding. </w:t>
            </w:r>
          </w:p>
        </w:tc>
      </w:tr>
      <w:tr w:rsidR="006417B5" w14:paraId="48572398" w14:textId="77777777">
        <w:trPr>
          <w:trHeight w:val="638"/>
        </w:trPr>
        <w:tc>
          <w:tcPr>
            <w:tcW w:w="3162" w:type="dxa"/>
            <w:tcBorders>
              <w:top w:val="single" w:sz="4" w:space="0" w:color="000000"/>
              <w:left w:val="single" w:sz="4" w:space="0" w:color="000000"/>
              <w:bottom w:val="single" w:sz="4" w:space="0" w:color="000000"/>
              <w:right w:val="single" w:sz="4" w:space="0" w:color="000000"/>
            </w:tcBorders>
          </w:tcPr>
          <w:p w14:paraId="41F6EFB3" w14:textId="77777777" w:rsidR="006417B5" w:rsidRDefault="00243853">
            <w:pPr>
              <w:rPr>
                <w:rFonts w:asciiTheme="majorHAnsi" w:hAnsiTheme="majorHAnsi"/>
                <w:sz w:val="16"/>
                <w:szCs w:val="16"/>
              </w:rPr>
            </w:pPr>
            <w:r>
              <w:rPr>
                <w:rFonts w:asciiTheme="majorHAnsi" w:hAnsiTheme="majorHAnsi"/>
                <w:sz w:val="16"/>
                <w:szCs w:val="16"/>
              </w:rPr>
              <w:t xml:space="preserve">Chinese Academy of Sciences, several professional and regional academic and research institutes and universities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39568C74" w14:textId="77777777" w:rsidR="006417B5" w:rsidRDefault="00243853">
            <w:pPr>
              <w:rPr>
                <w:rFonts w:asciiTheme="majorHAnsi" w:hAnsiTheme="majorHAnsi"/>
                <w:sz w:val="16"/>
                <w:szCs w:val="16"/>
              </w:rPr>
            </w:pPr>
            <w:r>
              <w:rPr>
                <w:rFonts w:asciiTheme="majorHAnsi" w:hAnsiTheme="majorHAnsi"/>
                <w:sz w:val="16"/>
                <w:szCs w:val="16"/>
              </w:rPr>
              <w:t xml:space="preserve">Provide technical expertise, collaborators and consultants on hydrology, plants and animals. </w:t>
            </w:r>
          </w:p>
        </w:tc>
      </w:tr>
      <w:tr w:rsidR="006417B5" w14:paraId="51B25AEE" w14:textId="77777777">
        <w:trPr>
          <w:trHeight w:val="141"/>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FD55CF" w14:textId="77777777" w:rsidR="006417B5" w:rsidRDefault="00243853">
            <w:pPr>
              <w:rPr>
                <w:rFonts w:asciiTheme="majorHAnsi" w:hAnsiTheme="majorHAnsi"/>
                <w:b/>
                <w:sz w:val="16"/>
                <w:szCs w:val="16"/>
              </w:rPr>
            </w:pPr>
            <w:r>
              <w:rPr>
                <w:rFonts w:asciiTheme="majorHAnsi" w:hAnsiTheme="majorHAnsi"/>
                <w:b/>
                <w:sz w:val="16"/>
                <w:szCs w:val="16"/>
              </w:rPr>
              <w:t xml:space="preserve">Private sectors </w:t>
            </w:r>
          </w:p>
        </w:tc>
        <w:tc>
          <w:tcPr>
            <w:tcW w:w="6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1CCFF" w14:textId="77777777" w:rsidR="006417B5" w:rsidRDefault="006417B5">
            <w:pPr>
              <w:rPr>
                <w:rFonts w:asciiTheme="majorHAnsi" w:hAnsiTheme="majorHAnsi"/>
                <w:sz w:val="16"/>
                <w:szCs w:val="16"/>
              </w:rPr>
            </w:pPr>
          </w:p>
        </w:tc>
      </w:tr>
      <w:tr w:rsidR="006417B5" w14:paraId="6D0E1196" w14:textId="77777777">
        <w:trPr>
          <w:trHeight w:val="1083"/>
        </w:trPr>
        <w:tc>
          <w:tcPr>
            <w:tcW w:w="3162" w:type="dxa"/>
            <w:tcBorders>
              <w:top w:val="single" w:sz="4" w:space="0" w:color="000000"/>
              <w:left w:val="single" w:sz="4" w:space="0" w:color="000000"/>
              <w:bottom w:val="single" w:sz="4" w:space="0" w:color="000000"/>
              <w:right w:val="single" w:sz="4" w:space="0" w:color="000000"/>
            </w:tcBorders>
          </w:tcPr>
          <w:p w14:paraId="425745E3" w14:textId="77777777" w:rsidR="006417B5" w:rsidRDefault="00243853">
            <w:pPr>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Lake Fishery Cooperative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2920DEBF" w14:textId="77777777" w:rsidR="006417B5" w:rsidRDefault="00243853">
            <w:pPr>
              <w:rPr>
                <w:rFonts w:asciiTheme="majorHAnsi" w:hAnsiTheme="majorHAnsi"/>
                <w:sz w:val="16"/>
                <w:szCs w:val="16"/>
              </w:rPr>
            </w:pPr>
            <w:r>
              <w:rPr>
                <w:rFonts w:asciiTheme="majorHAnsi" w:hAnsiTheme="majorHAnsi"/>
                <w:sz w:val="16"/>
                <w:szCs w:val="16"/>
              </w:rPr>
              <w:t xml:space="preserve">This is a wild fishery cooperative that supports the project outcomes of sustainable fishery through direct equity participation. Discussions with the directors of the cooperatives show that they have a strong interest in rebuilding habitats for sustainable fishery. </w:t>
            </w:r>
          </w:p>
        </w:tc>
      </w:tr>
      <w:tr w:rsidR="006417B5" w14:paraId="1C6622D5" w14:textId="77777777">
        <w:trPr>
          <w:trHeight w:val="548"/>
        </w:trPr>
        <w:tc>
          <w:tcPr>
            <w:tcW w:w="3162" w:type="dxa"/>
            <w:tcBorders>
              <w:top w:val="single" w:sz="4" w:space="0" w:color="000000"/>
              <w:left w:val="single" w:sz="4" w:space="0" w:color="000000"/>
              <w:bottom w:val="single" w:sz="4" w:space="0" w:color="000000"/>
              <w:right w:val="single" w:sz="4" w:space="0" w:color="000000"/>
            </w:tcBorders>
          </w:tcPr>
          <w:p w14:paraId="4FC59D47" w14:textId="77777777" w:rsidR="006417B5" w:rsidRDefault="00243853">
            <w:pPr>
              <w:rPr>
                <w:rFonts w:asciiTheme="majorHAnsi" w:hAnsiTheme="majorHAnsi"/>
                <w:sz w:val="16"/>
                <w:szCs w:val="16"/>
              </w:rPr>
            </w:pPr>
            <w:r>
              <w:rPr>
                <w:rFonts w:asciiTheme="majorHAnsi" w:hAnsiTheme="majorHAnsi"/>
                <w:sz w:val="16"/>
                <w:szCs w:val="16"/>
              </w:rPr>
              <w:t>Project cooperation enterprises</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6B2F9B4F" w14:textId="77777777" w:rsidR="006417B5" w:rsidRDefault="00243853">
            <w:pPr>
              <w:rPr>
                <w:rFonts w:asciiTheme="majorHAnsi" w:hAnsiTheme="majorHAnsi"/>
                <w:sz w:val="16"/>
                <w:szCs w:val="16"/>
              </w:rPr>
            </w:pPr>
            <w:r>
              <w:rPr>
                <w:rFonts w:asciiTheme="majorHAnsi" w:hAnsiTheme="majorHAnsi"/>
                <w:sz w:val="16"/>
                <w:szCs w:val="16"/>
              </w:rPr>
              <w:t xml:space="preserve">Provide technology or services to the project. They are the participants of the project </w:t>
            </w:r>
            <w:proofErr w:type="gramStart"/>
            <w:r>
              <w:rPr>
                <w:rFonts w:asciiTheme="majorHAnsi" w:hAnsiTheme="majorHAnsi"/>
                <w:sz w:val="16"/>
                <w:szCs w:val="16"/>
              </w:rPr>
              <w:t>and also</w:t>
            </w:r>
            <w:proofErr w:type="gramEnd"/>
            <w:r>
              <w:rPr>
                <w:rFonts w:asciiTheme="majorHAnsi" w:hAnsiTheme="majorHAnsi"/>
                <w:sz w:val="16"/>
                <w:szCs w:val="16"/>
              </w:rPr>
              <w:t xml:space="preserve"> one of the targets of the project. </w:t>
            </w:r>
          </w:p>
        </w:tc>
      </w:tr>
      <w:tr w:rsidR="006417B5" w14:paraId="18816C95" w14:textId="77777777">
        <w:trPr>
          <w:trHeight w:val="239"/>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53060C" w14:textId="77777777" w:rsidR="006417B5" w:rsidRDefault="00243853">
            <w:pPr>
              <w:rPr>
                <w:rFonts w:asciiTheme="majorHAnsi" w:hAnsiTheme="majorHAnsi"/>
                <w:b/>
                <w:sz w:val="16"/>
                <w:szCs w:val="16"/>
              </w:rPr>
            </w:pPr>
            <w:r>
              <w:rPr>
                <w:rFonts w:asciiTheme="majorHAnsi" w:hAnsiTheme="majorHAnsi"/>
                <w:b/>
                <w:sz w:val="16"/>
                <w:szCs w:val="16"/>
              </w:rPr>
              <w:t>Media</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2D1BA478" w14:textId="77777777" w:rsidR="006417B5" w:rsidRDefault="006417B5">
            <w:pPr>
              <w:rPr>
                <w:rFonts w:asciiTheme="majorHAnsi" w:hAnsiTheme="majorHAnsi"/>
                <w:sz w:val="16"/>
                <w:szCs w:val="16"/>
              </w:rPr>
            </w:pPr>
          </w:p>
        </w:tc>
      </w:tr>
      <w:tr w:rsidR="006417B5" w14:paraId="10152B4A" w14:textId="77777777">
        <w:trPr>
          <w:trHeight w:val="239"/>
        </w:trPr>
        <w:tc>
          <w:tcPr>
            <w:tcW w:w="3162" w:type="dxa"/>
            <w:tcBorders>
              <w:top w:val="single" w:sz="4" w:space="0" w:color="000000"/>
              <w:left w:val="single" w:sz="4" w:space="0" w:color="000000"/>
              <w:bottom w:val="single" w:sz="4" w:space="0" w:color="000000"/>
              <w:right w:val="single" w:sz="4" w:space="0" w:color="000000"/>
            </w:tcBorders>
          </w:tcPr>
          <w:p w14:paraId="382F5391" w14:textId="77777777" w:rsidR="006417B5" w:rsidRDefault="00243853">
            <w:pPr>
              <w:rPr>
                <w:rFonts w:asciiTheme="majorHAnsi" w:hAnsiTheme="majorHAnsi"/>
                <w:sz w:val="16"/>
                <w:szCs w:val="16"/>
              </w:rPr>
            </w:pPr>
            <w:r>
              <w:rPr>
                <w:rFonts w:asciiTheme="majorHAnsi" w:hAnsiTheme="majorHAnsi"/>
                <w:sz w:val="16"/>
                <w:szCs w:val="16"/>
              </w:rPr>
              <w:t xml:space="preserve">Anhui Daily, </w:t>
            </w:r>
            <w:proofErr w:type="spellStart"/>
            <w:r>
              <w:rPr>
                <w:rFonts w:asciiTheme="majorHAnsi" w:hAnsiTheme="majorHAnsi"/>
                <w:sz w:val="16"/>
                <w:szCs w:val="16"/>
              </w:rPr>
              <w:t>Chizhou</w:t>
            </w:r>
            <w:proofErr w:type="spellEnd"/>
            <w:r>
              <w:rPr>
                <w:rFonts w:asciiTheme="majorHAnsi" w:hAnsiTheme="majorHAnsi"/>
                <w:sz w:val="16"/>
                <w:szCs w:val="16"/>
              </w:rPr>
              <w:t xml:space="preserve"> Media</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0AA5A770" w14:textId="77777777" w:rsidR="006417B5" w:rsidRDefault="00243853">
            <w:pPr>
              <w:rPr>
                <w:rFonts w:asciiTheme="majorHAnsi" w:hAnsiTheme="majorHAnsi"/>
                <w:sz w:val="16"/>
                <w:szCs w:val="16"/>
              </w:rPr>
            </w:pPr>
            <w:r>
              <w:rPr>
                <w:rFonts w:asciiTheme="majorHAnsi" w:hAnsiTheme="majorHAnsi"/>
                <w:sz w:val="16"/>
                <w:szCs w:val="16"/>
              </w:rPr>
              <w:t xml:space="preserve">Carry out column wetland conservation publicity at the provincial level through Wetland Day and Love Bird Week, etc. The media coverage of PPG occurred in the </w:t>
            </w:r>
            <w:proofErr w:type="spellStart"/>
            <w:r>
              <w:rPr>
                <w:rFonts w:asciiTheme="majorHAnsi" w:hAnsiTheme="majorHAnsi"/>
                <w:sz w:val="16"/>
                <w:szCs w:val="16"/>
              </w:rPr>
              <w:t>Shengjin</w:t>
            </w:r>
            <w:proofErr w:type="spellEnd"/>
            <w:r>
              <w:rPr>
                <w:rFonts w:asciiTheme="majorHAnsi" w:hAnsiTheme="majorHAnsi"/>
                <w:sz w:val="16"/>
                <w:szCs w:val="16"/>
              </w:rPr>
              <w:t xml:space="preserve"> Lake National Nature Reserve, and the local media in </w:t>
            </w:r>
            <w:proofErr w:type="spellStart"/>
            <w:r>
              <w:rPr>
                <w:rFonts w:asciiTheme="majorHAnsi" w:hAnsiTheme="majorHAnsi"/>
                <w:sz w:val="16"/>
                <w:szCs w:val="16"/>
              </w:rPr>
              <w:t>Chizhou</w:t>
            </w:r>
            <w:proofErr w:type="spellEnd"/>
            <w:r>
              <w:rPr>
                <w:rFonts w:asciiTheme="majorHAnsi" w:hAnsiTheme="majorHAnsi"/>
                <w:sz w:val="16"/>
                <w:szCs w:val="16"/>
              </w:rPr>
              <w:t xml:space="preserve"> reported on the activities in the </w:t>
            </w:r>
            <w:proofErr w:type="spellStart"/>
            <w:r>
              <w:rPr>
                <w:rFonts w:asciiTheme="majorHAnsi" w:hAnsiTheme="majorHAnsi"/>
                <w:sz w:val="16"/>
                <w:szCs w:val="16"/>
              </w:rPr>
              <w:t>Chizhou</w:t>
            </w:r>
            <w:proofErr w:type="spellEnd"/>
            <w:r>
              <w:rPr>
                <w:rFonts w:asciiTheme="majorHAnsi" w:hAnsiTheme="majorHAnsi"/>
                <w:sz w:val="16"/>
                <w:szCs w:val="16"/>
              </w:rPr>
              <w:t xml:space="preserve"> river basin. </w:t>
            </w:r>
          </w:p>
        </w:tc>
      </w:tr>
      <w:tr w:rsidR="006417B5" w14:paraId="22330A93" w14:textId="77777777">
        <w:trPr>
          <w:trHeight w:val="239"/>
        </w:trPr>
        <w:tc>
          <w:tcPr>
            <w:tcW w:w="3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2A60D2" w14:textId="77777777" w:rsidR="006417B5" w:rsidRDefault="00243853">
            <w:pPr>
              <w:rPr>
                <w:rFonts w:asciiTheme="majorHAnsi" w:hAnsiTheme="majorHAnsi"/>
                <w:b/>
                <w:sz w:val="16"/>
                <w:szCs w:val="16"/>
              </w:rPr>
            </w:pPr>
            <w:r>
              <w:rPr>
                <w:rFonts w:asciiTheme="majorHAnsi" w:hAnsiTheme="majorHAnsi"/>
                <w:b/>
                <w:sz w:val="16"/>
                <w:szCs w:val="16"/>
              </w:rPr>
              <w:t xml:space="preserve">Individuals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4FD10ED6" w14:textId="77777777" w:rsidR="006417B5" w:rsidRDefault="006417B5">
            <w:pPr>
              <w:rPr>
                <w:rFonts w:asciiTheme="majorHAnsi" w:hAnsiTheme="majorHAnsi"/>
                <w:sz w:val="16"/>
                <w:szCs w:val="16"/>
              </w:rPr>
            </w:pPr>
          </w:p>
        </w:tc>
      </w:tr>
      <w:tr w:rsidR="006417B5" w14:paraId="2FFD43D8" w14:textId="77777777">
        <w:trPr>
          <w:trHeight w:val="239"/>
        </w:trPr>
        <w:tc>
          <w:tcPr>
            <w:tcW w:w="3162" w:type="dxa"/>
            <w:tcBorders>
              <w:top w:val="single" w:sz="4" w:space="0" w:color="000000"/>
              <w:left w:val="single" w:sz="4" w:space="0" w:color="000000"/>
              <w:bottom w:val="single" w:sz="4" w:space="0" w:color="000000"/>
              <w:right w:val="single" w:sz="4" w:space="0" w:color="000000"/>
            </w:tcBorders>
          </w:tcPr>
          <w:p w14:paraId="1B297349" w14:textId="77777777" w:rsidR="006417B5" w:rsidRDefault="00243853">
            <w:pPr>
              <w:rPr>
                <w:rFonts w:asciiTheme="majorHAnsi" w:hAnsiTheme="majorHAnsi"/>
                <w:sz w:val="16"/>
                <w:szCs w:val="16"/>
              </w:rPr>
            </w:pPr>
            <w:r>
              <w:rPr>
                <w:rFonts w:asciiTheme="majorHAnsi" w:hAnsiTheme="majorHAnsi"/>
                <w:sz w:val="16"/>
                <w:szCs w:val="16"/>
              </w:rPr>
              <w:t xml:space="preserve">Experts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20386EBE" w14:textId="77777777" w:rsidR="006417B5" w:rsidRDefault="00243853">
            <w:pPr>
              <w:rPr>
                <w:rFonts w:asciiTheme="majorHAnsi" w:hAnsiTheme="majorHAnsi"/>
                <w:sz w:val="16"/>
                <w:szCs w:val="16"/>
              </w:rPr>
            </w:pPr>
            <w:r>
              <w:rPr>
                <w:rFonts w:asciiTheme="majorHAnsi" w:hAnsiTheme="majorHAnsi"/>
                <w:sz w:val="16"/>
                <w:szCs w:val="16"/>
              </w:rPr>
              <w:t xml:space="preserve">International and domestic experts provided technical and intellectual support to the project. </w:t>
            </w:r>
          </w:p>
        </w:tc>
      </w:tr>
      <w:tr w:rsidR="006417B5" w14:paraId="343A5255" w14:textId="77777777">
        <w:trPr>
          <w:trHeight w:val="239"/>
        </w:trPr>
        <w:tc>
          <w:tcPr>
            <w:tcW w:w="3162" w:type="dxa"/>
            <w:tcBorders>
              <w:top w:val="single" w:sz="4" w:space="0" w:color="000000"/>
              <w:left w:val="single" w:sz="4" w:space="0" w:color="000000"/>
              <w:bottom w:val="single" w:sz="4" w:space="0" w:color="000000"/>
              <w:right w:val="single" w:sz="4" w:space="0" w:color="000000"/>
            </w:tcBorders>
          </w:tcPr>
          <w:p w14:paraId="222080A0" w14:textId="77777777" w:rsidR="006417B5" w:rsidRDefault="00243853">
            <w:pPr>
              <w:rPr>
                <w:rFonts w:asciiTheme="majorHAnsi" w:hAnsiTheme="majorHAnsi"/>
                <w:sz w:val="16"/>
                <w:szCs w:val="16"/>
              </w:rPr>
            </w:pPr>
            <w:r>
              <w:rPr>
                <w:rFonts w:asciiTheme="majorHAnsi" w:hAnsiTheme="majorHAnsi"/>
                <w:sz w:val="16"/>
                <w:szCs w:val="16"/>
              </w:rPr>
              <w:t>Local community (county, district and village)</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53F334B8" w14:textId="77777777" w:rsidR="006417B5" w:rsidRDefault="00243853">
            <w:pPr>
              <w:rPr>
                <w:rFonts w:asciiTheme="majorHAnsi" w:hAnsiTheme="majorHAnsi"/>
                <w:sz w:val="16"/>
                <w:szCs w:val="16"/>
              </w:rPr>
            </w:pPr>
            <w:r>
              <w:rPr>
                <w:rFonts w:asciiTheme="majorHAnsi" w:hAnsiTheme="majorHAnsi"/>
                <w:sz w:val="16"/>
                <w:szCs w:val="16"/>
              </w:rPr>
              <w:t xml:space="preserve">The main resource user. Local communities around the target nature reserves will be the participants in co-management activities and beneficiaries. They directly or indirectly </w:t>
            </w:r>
            <w:r>
              <w:rPr>
                <w:rFonts w:asciiTheme="majorHAnsi" w:hAnsiTheme="majorHAnsi"/>
                <w:sz w:val="16"/>
                <w:szCs w:val="16"/>
              </w:rPr>
              <w:lastRenderedPageBreak/>
              <w:t xml:space="preserve">participated in project activities. </w:t>
            </w:r>
          </w:p>
        </w:tc>
      </w:tr>
      <w:tr w:rsidR="006417B5" w14:paraId="67256B7A" w14:textId="77777777">
        <w:trPr>
          <w:trHeight w:val="239"/>
        </w:trPr>
        <w:tc>
          <w:tcPr>
            <w:tcW w:w="3162" w:type="dxa"/>
            <w:tcBorders>
              <w:top w:val="single" w:sz="4" w:space="0" w:color="000000"/>
              <w:left w:val="single" w:sz="4" w:space="0" w:color="000000"/>
              <w:bottom w:val="single" w:sz="4" w:space="0" w:color="000000"/>
              <w:right w:val="single" w:sz="4" w:space="0" w:color="000000"/>
            </w:tcBorders>
          </w:tcPr>
          <w:p w14:paraId="3C755867" w14:textId="77777777" w:rsidR="006417B5" w:rsidRDefault="00243853">
            <w:pPr>
              <w:rPr>
                <w:rFonts w:asciiTheme="majorHAnsi" w:hAnsiTheme="majorHAnsi"/>
                <w:sz w:val="16"/>
                <w:szCs w:val="16"/>
              </w:rPr>
            </w:pPr>
            <w:r>
              <w:rPr>
                <w:rFonts w:asciiTheme="majorHAnsi" w:hAnsiTheme="majorHAnsi"/>
                <w:sz w:val="16"/>
                <w:szCs w:val="16"/>
              </w:rPr>
              <w:lastRenderedPageBreak/>
              <w:t xml:space="preserve">Volunteers participating in nature conservation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7CCD32DE" w14:textId="77777777" w:rsidR="006417B5" w:rsidRDefault="00243853">
            <w:pPr>
              <w:rPr>
                <w:rFonts w:asciiTheme="majorHAnsi" w:hAnsiTheme="majorHAnsi"/>
                <w:sz w:val="16"/>
                <w:szCs w:val="16"/>
              </w:rPr>
            </w:pPr>
            <w:r>
              <w:rPr>
                <w:rFonts w:asciiTheme="majorHAnsi" w:hAnsiTheme="majorHAnsi"/>
                <w:sz w:val="16"/>
                <w:szCs w:val="16"/>
              </w:rPr>
              <w:t xml:space="preserve">Voluntarily carry out patrol, rescue, etc. through the project media publicity or partly through direct action. </w:t>
            </w:r>
          </w:p>
        </w:tc>
      </w:tr>
      <w:tr w:rsidR="006417B5" w14:paraId="76537083" w14:textId="77777777">
        <w:trPr>
          <w:trHeight w:val="239"/>
        </w:trPr>
        <w:tc>
          <w:tcPr>
            <w:tcW w:w="3162" w:type="dxa"/>
            <w:tcBorders>
              <w:top w:val="single" w:sz="4" w:space="0" w:color="000000"/>
              <w:left w:val="single" w:sz="4" w:space="0" w:color="000000"/>
              <w:bottom w:val="single" w:sz="4" w:space="0" w:color="000000"/>
              <w:right w:val="single" w:sz="4" w:space="0" w:color="000000"/>
            </w:tcBorders>
          </w:tcPr>
          <w:p w14:paraId="219918D7" w14:textId="77777777" w:rsidR="006417B5" w:rsidRDefault="00243853">
            <w:pPr>
              <w:rPr>
                <w:rFonts w:asciiTheme="majorHAnsi" w:hAnsiTheme="majorHAnsi"/>
                <w:sz w:val="16"/>
                <w:szCs w:val="16"/>
              </w:rPr>
            </w:pPr>
            <w:r>
              <w:rPr>
                <w:rFonts w:asciiTheme="majorHAnsi" w:hAnsiTheme="majorHAnsi"/>
                <w:sz w:val="16"/>
                <w:szCs w:val="16"/>
              </w:rPr>
              <w:t xml:space="preserve">Patrolmen </w:t>
            </w:r>
          </w:p>
        </w:tc>
        <w:tc>
          <w:tcPr>
            <w:tcW w:w="6234" w:type="dxa"/>
            <w:tcBorders>
              <w:top w:val="single" w:sz="4" w:space="0" w:color="000000"/>
              <w:left w:val="single" w:sz="4" w:space="0" w:color="000000"/>
              <w:bottom w:val="single" w:sz="4" w:space="0" w:color="000000"/>
              <w:right w:val="single" w:sz="4" w:space="0" w:color="000000"/>
            </w:tcBorders>
            <w:shd w:val="clear" w:color="auto" w:fill="auto"/>
          </w:tcPr>
          <w:p w14:paraId="095AAAB4" w14:textId="77777777" w:rsidR="006417B5" w:rsidRDefault="00243853">
            <w:pPr>
              <w:rPr>
                <w:rFonts w:asciiTheme="majorHAnsi" w:hAnsiTheme="majorHAnsi"/>
                <w:sz w:val="16"/>
                <w:szCs w:val="16"/>
              </w:rPr>
            </w:pPr>
            <w:r>
              <w:rPr>
                <w:rFonts w:asciiTheme="majorHAnsi" w:hAnsiTheme="majorHAnsi"/>
                <w:sz w:val="16"/>
                <w:szCs w:val="16"/>
              </w:rPr>
              <w:t xml:space="preserve">Directly participate in the daily patrol work of the nature reserves. </w:t>
            </w:r>
          </w:p>
        </w:tc>
      </w:tr>
    </w:tbl>
    <w:p w14:paraId="7A104979" w14:textId="77777777" w:rsidR="006417B5" w:rsidRDefault="006417B5">
      <w:pPr>
        <w:rPr>
          <w:i/>
        </w:rPr>
      </w:pPr>
    </w:p>
    <w:p w14:paraId="5DDF98C6" w14:textId="77777777" w:rsidR="006417B5" w:rsidRDefault="00243853">
      <w:pPr>
        <w:rPr>
          <w:rFonts w:asciiTheme="majorHAnsi" w:eastAsiaTheme="majorEastAsia" w:hAnsiTheme="majorHAnsi" w:cstheme="majorBidi"/>
          <w:b/>
          <w:bCs/>
          <w:color w:val="000000" w:themeColor="text1"/>
          <w:sz w:val="32"/>
          <w:szCs w:val="32"/>
        </w:rPr>
      </w:pPr>
      <w:r>
        <w:br w:type="page"/>
      </w:r>
    </w:p>
    <w:p w14:paraId="65F4BA78" w14:textId="77777777" w:rsidR="006417B5" w:rsidRDefault="00243853" w:rsidP="000C2CD6">
      <w:pPr>
        <w:pStyle w:val="Heading1"/>
        <w:spacing w:after="0" w:line="276" w:lineRule="auto"/>
      </w:pPr>
      <w:bookmarkStart w:id="36" w:name="_Toc402184382"/>
      <w:bookmarkStart w:id="37" w:name="_Toc404338671"/>
      <w:r>
        <w:lastRenderedPageBreak/>
        <w:t>3. TERMINAL EVALUTION FINDINGS</w:t>
      </w:r>
      <w:bookmarkEnd w:id="36"/>
      <w:bookmarkEnd w:id="37"/>
      <w:r>
        <w:t xml:space="preserve"> </w:t>
      </w:r>
    </w:p>
    <w:p w14:paraId="78A285ED" w14:textId="77777777" w:rsidR="006417B5" w:rsidRDefault="006417B5" w:rsidP="000C2CD6">
      <w:pPr>
        <w:spacing w:after="0" w:line="276" w:lineRule="auto"/>
        <w:ind w:left="360"/>
        <w:rPr>
          <w:rFonts w:ascii="Calibri" w:eastAsia="Times New Roman" w:hAnsi="Calibri" w:cs="Times New Roman"/>
          <w:sz w:val="20"/>
          <w:szCs w:val="20"/>
        </w:rPr>
      </w:pPr>
    </w:p>
    <w:p w14:paraId="0DF8CA5D" w14:textId="77777777" w:rsidR="006417B5" w:rsidRDefault="00243853" w:rsidP="000C2CD6">
      <w:pPr>
        <w:pStyle w:val="Heading2"/>
        <w:spacing w:before="0" w:after="0" w:line="276" w:lineRule="auto"/>
      </w:pPr>
      <w:bookmarkStart w:id="38" w:name="_Toc402184383"/>
      <w:bookmarkStart w:id="39" w:name="_Toc404338672"/>
      <w:r>
        <w:t>3.1 Project Design</w:t>
      </w:r>
      <w:bookmarkEnd w:id="38"/>
      <w:bookmarkEnd w:id="39"/>
      <w:r>
        <w:t xml:space="preserve"> </w:t>
      </w:r>
    </w:p>
    <w:p w14:paraId="1C780F9A" w14:textId="77777777" w:rsidR="006417B5" w:rsidRDefault="006417B5" w:rsidP="000C2CD6">
      <w:pPr>
        <w:spacing w:after="0" w:line="276" w:lineRule="auto"/>
        <w:rPr>
          <w:rFonts w:ascii="Calibri" w:eastAsia="Times New Roman" w:hAnsi="Calibri" w:cs="Times New Roman"/>
          <w:sz w:val="20"/>
          <w:szCs w:val="20"/>
        </w:rPr>
      </w:pPr>
    </w:p>
    <w:p w14:paraId="44FB5B2A" w14:textId="77777777" w:rsidR="006417B5" w:rsidRDefault="00243853" w:rsidP="000C2CD6">
      <w:pPr>
        <w:pStyle w:val="Heading3"/>
        <w:spacing w:before="0" w:after="0" w:line="276" w:lineRule="auto"/>
      </w:pPr>
      <w:bookmarkStart w:id="40" w:name="_Toc402184384"/>
      <w:bookmarkStart w:id="41" w:name="_Toc404338673"/>
      <w:r>
        <w:t>3.1.1 Analysis of the Strategic Results Framework</w:t>
      </w:r>
      <w:bookmarkEnd w:id="40"/>
      <w:bookmarkEnd w:id="41"/>
      <w:r>
        <w:t xml:space="preserve"> </w:t>
      </w:r>
    </w:p>
    <w:p w14:paraId="79E53A63" w14:textId="77777777" w:rsidR="006417B5" w:rsidRDefault="006417B5" w:rsidP="000C2CD6">
      <w:pPr>
        <w:spacing w:after="0" w:line="276" w:lineRule="auto"/>
        <w:rPr>
          <w:rFonts w:ascii="Calibri" w:eastAsia="Times New Roman" w:hAnsi="Calibri" w:cs="Times New Roman"/>
          <w:sz w:val="20"/>
          <w:szCs w:val="20"/>
        </w:rPr>
      </w:pPr>
    </w:p>
    <w:p w14:paraId="1782ADAA" w14:textId="77777777" w:rsidR="00073E6E" w:rsidRDefault="00243853" w:rsidP="00657E73">
      <w:pPr>
        <w:pStyle w:val="ListParagraph"/>
        <w:numPr>
          <w:ilvl w:val="0"/>
          <w:numId w:val="70"/>
        </w:numPr>
        <w:spacing w:after="0" w:line="276" w:lineRule="auto"/>
        <w:ind w:left="360"/>
        <w:jc w:val="both"/>
        <w:rPr>
          <w:rFonts w:asciiTheme="majorHAnsi" w:hAnsiTheme="majorHAnsi"/>
          <w:sz w:val="20"/>
          <w:szCs w:val="20"/>
        </w:rPr>
      </w:pPr>
      <w:r>
        <w:rPr>
          <w:rFonts w:asciiTheme="majorHAnsi" w:hAnsiTheme="majorHAnsi"/>
          <w:sz w:val="20"/>
          <w:szCs w:val="20"/>
        </w:rPr>
        <w:t xml:space="preserve">The SRF at project design as contained in the </w:t>
      </w:r>
      <w:proofErr w:type="spellStart"/>
      <w:r>
        <w:rPr>
          <w:rFonts w:asciiTheme="majorHAnsi" w:hAnsiTheme="majorHAnsi"/>
          <w:sz w:val="20"/>
          <w:szCs w:val="20"/>
        </w:rPr>
        <w:t>ProDoc</w:t>
      </w:r>
      <w:proofErr w:type="spellEnd"/>
      <w:r>
        <w:rPr>
          <w:rFonts w:asciiTheme="majorHAnsi" w:hAnsiTheme="majorHAnsi"/>
          <w:sz w:val="20"/>
          <w:szCs w:val="20"/>
        </w:rPr>
        <w:t xml:space="preserve"> is reproduced in Table 4 below. The TE team assesses that the SRF was well developed, clearly structured and user-friendly.  There are logically-structured, clearly set, achievable and measurable indicators, baselines and end of project targets set for the overall project Objective and for each project Outcome and Output, supported by identification of the sources of information for verification of indicators, as well listing risks and assumptions.</w:t>
      </w:r>
      <w:r w:rsidR="00073E6E">
        <w:rPr>
          <w:rFonts w:asciiTheme="majorHAnsi" w:hAnsiTheme="majorHAnsi"/>
          <w:sz w:val="20"/>
          <w:szCs w:val="20"/>
        </w:rPr>
        <w:t xml:space="preserve">  </w:t>
      </w:r>
    </w:p>
    <w:p w14:paraId="24318644" w14:textId="77777777" w:rsidR="00073E6E" w:rsidRDefault="00073E6E" w:rsidP="00D36674">
      <w:pPr>
        <w:pStyle w:val="ListParagraph"/>
        <w:spacing w:after="0" w:line="276" w:lineRule="auto"/>
        <w:ind w:left="360"/>
        <w:jc w:val="both"/>
        <w:rPr>
          <w:rFonts w:asciiTheme="majorHAnsi" w:hAnsiTheme="majorHAnsi"/>
          <w:sz w:val="20"/>
          <w:szCs w:val="20"/>
        </w:rPr>
      </w:pPr>
    </w:p>
    <w:p w14:paraId="69FDE9E3" w14:textId="039FECB4" w:rsidR="006417B5" w:rsidRDefault="00073E6E" w:rsidP="00657E73">
      <w:pPr>
        <w:pStyle w:val="ListParagraph"/>
        <w:numPr>
          <w:ilvl w:val="0"/>
          <w:numId w:val="70"/>
        </w:numPr>
        <w:spacing w:after="0" w:line="276" w:lineRule="auto"/>
        <w:ind w:left="360"/>
        <w:jc w:val="both"/>
        <w:rPr>
          <w:rFonts w:asciiTheme="majorHAnsi" w:hAnsiTheme="majorHAnsi"/>
          <w:sz w:val="20"/>
          <w:szCs w:val="20"/>
        </w:rPr>
      </w:pPr>
      <w:r>
        <w:rPr>
          <w:rFonts w:asciiTheme="majorHAnsi" w:hAnsiTheme="majorHAnsi"/>
          <w:sz w:val="20"/>
          <w:szCs w:val="20"/>
        </w:rPr>
        <w:t>The well-structured SRF is found to meet the essential requirement of being SMART (specific, measurable, achievable, relevant and time-bound).</w:t>
      </w:r>
      <w:r w:rsidR="002B46AA">
        <w:rPr>
          <w:rFonts w:asciiTheme="majorHAnsi" w:hAnsiTheme="majorHAnsi"/>
          <w:sz w:val="20"/>
          <w:szCs w:val="20"/>
        </w:rPr>
        <w:t xml:space="preserve">  The baseline, targets, indicators, sources of information and risks and assumptions are highly specific </w:t>
      </w:r>
      <w:r w:rsidR="00B75B29">
        <w:rPr>
          <w:rFonts w:asciiTheme="majorHAnsi" w:hAnsiTheme="majorHAnsi"/>
          <w:sz w:val="20"/>
          <w:szCs w:val="20"/>
        </w:rPr>
        <w:t xml:space="preserve">and are organized to </w:t>
      </w:r>
      <w:r w:rsidR="0000575E">
        <w:rPr>
          <w:rFonts w:asciiTheme="majorHAnsi" w:hAnsiTheme="majorHAnsi"/>
          <w:sz w:val="20"/>
          <w:szCs w:val="20"/>
        </w:rPr>
        <w:t xml:space="preserve">be </w:t>
      </w:r>
      <w:r w:rsidR="00B75B29">
        <w:rPr>
          <w:rFonts w:asciiTheme="majorHAnsi" w:hAnsiTheme="majorHAnsi"/>
          <w:sz w:val="20"/>
          <w:szCs w:val="20"/>
        </w:rPr>
        <w:t xml:space="preserve">relevant </w:t>
      </w:r>
      <w:r w:rsidR="002B46AA">
        <w:rPr>
          <w:rFonts w:asciiTheme="majorHAnsi" w:hAnsiTheme="majorHAnsi"/>
          <w:sz w:val="20"/>
          <w:szCs w:val="20"/>
        </w:rPr>
        <w:t xml:space="preserve">to each </w:t>
      </w:r>
      <w:r w:rsidR="00B75B29">
        <w:rPr>
          <w:rFonts w:asciiTheme="majorHAnsi" w:hAnsiTheme="majorHAnsi"/>
          <w:sz w:val="20"/>
          <w:szCs w:val="20"/>
        </w:rPr>
        <w:t>P</w:t>
      </w:r>
      <w:r w:rsidR="002B46AA">
        <w:rPr>
          <w:rFonts w:asciiTheme="majorHAnsi" w:hAnsiTheme="majorHAnsi"/>
          <w:sz w:val="20"/>
          <w:szCs w:val="20"/>
        </w:rPr>
        <w:t xml:space="preserve">roject objective and outcome. The indicators are measurable and supported by clearly articulated sources of information. </w:t>
      </w:r>
      <w:r w:rsidR="00B75B29">
        <w:rPr>
          <w:rFonts w:asciiTheme="majorHAnsi" w:hAnsiTheme="majorHAnsi"/>
          <w:sz w:val="20"/>
          <w:szCs w:val="20"/>
        </w:rPr>
        <w:t>The targets are modest enough to be achievable but ambitious enough to have a meaningful, positive impact (although it is noted that significant challenges arose in achieving the main target relating to increase in protected areas). All targets are time-bound (by end of the Project).</w:t>
      </w:r>
    </w:p>
    <w:p w14:paraId="4D02A878" w14:textId="77777777" w:rsidR="006417B5" w:rsidRDefault="006417B5" w:rsidP="00657E73">
      <w:pPr>
        <w:pStyle w:val="ListParagraph"/>
        <w:spacing w:after="0" w:line="276" w:lineRule="auto"/>
        <w:ind w:left="0"/>
        <w:jc w:val="both"/>
        <w:rPr>
          <w:rFonts w:asciiTheme="majorHAnsi" w:hAnsiTheme="majorHAnsi"/>
          <w:sz w:val="20"/>
          <w:szCs w:val="20"/>
        </w:rPr>
      </w:pPr>
    </w:p>
    <w:p w14:paraId="7A05D8DC" w14:textId="6415A752" w:rsidR="006417B5" w:rsidRDefault="00243853" w:rsidP="00657E73">
      <w:pPr>
        <w:pStyle w:val="ListParagraph"/>
        <w:numPr>
          <w:ilvl w:val="0"/>
          <w:numId w:val="70"/>
        </w:numPr>
        <w:spacing w:after="0" w:line="276" w:lineRule="auto"/>
        <w:ind w:left="360"/>
        <w:jc w:val="both"/>
        <w:rPr>
          <w:rFonts w:asciiTheme="majorHAnsi" w:hAnsiTheme="majorHAnsi"/>
          <w:sz w:val="20"/>
          <w:szCs w:val="20"/>
        </w:rPr>
      </w:pPr>
      <w:r>
        <w:rPr>
          <w:rFonts w:asciiTheme="majorHAnsi" w:hAnsiTheme="majorHAnsi"/>
          <w:sz w:val="20"/>
          <w:szCs w:val="20"/>
        </w:rPr>
        <w:t xml:space="preserve">The TE team does make </w:t>
      </w:r>
      <w:r w:rsidR="00BF685E">
        <w:rPr>
          <w:rFonts w:asciiTheme="majorHAnsi" w:hAnsiTheme="majorHAnsi"/>
          <w:sz w:val="20"/>
          <w:szCs w:val="20"/>
        </w:rPr>
        <w:t xml:space="preserve">two </w:t>
      </w:r>
      <w:r>
        <w:rPr>
          <w:rFonts w:asciiTheme="majorHAnsi" w:hAnsiTheme="majorHAnsi"/>
          <w:sz w:val="20"/>
          <w:szCs w:val="20"/>
        </w:rPr>
        <w:t>points about the SRF as follows:</w:t>
      </w:r>
    </w:p>
    <w:p w14:paraId="3A9A0A45" w14:textId="77777777" w:rsidR="006417B5" w:rsidRDefault="006417B5" w:rsidP="00DB6696">
      <w:pPr>
        <w:spacing w:after="0" w:line="276" w:lineRule="auto"/>
        <w:ind w:left="720"/>
        <w:jc w:val="both"/>
        <w:rPr>
          <w:rFonts w:asciiTheme="majorHAnsi" w:hAnsiTheme="majorHAnsi"/>
          <w:sz w:val="20"/>
          <w:szCs w:val="20"/>
        </w:rPr>
      </w:pPr>
    </w:p>
    <w:p w14:paraId="4288D7B3" w14:textId="7CC77FBB" w:rsidR="006417B5" w:rsidRDefault="00243853" w:rsidP="00DB6696">
      <w:pPr>
        <w:pStyle w:val="ListParagraph"/>
        <w:numPr>
          <w:ilvl w:val="0"/>
          <w:numId w:val="71"/>
        </w:numPr>
        <w:spacing w:after="0" w:line="276" w:lineRule="auto"/>
        <w:ind w:left="1080"/>
        <w:jc w:val="both"/>
        <w:rPr>
          <w:rFonts w:asciiTheme="majorHAnsi" w:hAnsiTheme="majorHAnsi"/>
          <w:sz w:val="20"/>
          <w:szCs w:val="20"/>
        </w:rPr>
      </w:pPr>
      <w:r>
        <w:rPr>
          <w:rFonts w:asciiTheme="majorHAnsi" w:hAnsiTheme="majorHAnsi"/>
          <w:sz w:val="20"/>
          <w:szCs w:val="20"/>
        </w:rPr>
        <w:t xml:space="preserve">For Outcomes and </w:t>
      </w:r>
      <w:proofErr w:type="gramStart"/>
      <w:r>
        <w:rPr>
          <w:rFonts w:asciiTheme="majorHAnsi" w:hAnsiTheme="majorHAnsi"/>
          <w:sz w:val="20"/>
          <w:szCs w:val="20"/>
        </w:rPr>
        <w:t>Outputs</w:t>
      </w:r>
      <w:proofErr w:type="gramEnd"/>
      <w:r>
        <w:rPr>
          <w:rFonts w:asciiTheme="majorHAnsi" w:hAnsiTheme="majorHAnsi"/>
          <w:sz w:val="20"/>
          <w:szCs w:val="20"/>
        </w:rPr>
        <w:t xml:space="preserve"> the indicators and targets are not clearly arranged against each Output, but grouped against the overall Outcome</w:t>
      </w:r>
      <w:r w:rsidR="00EE71BF">
        <w:rPr>
          <w:rFonts w:asciiTheme="majorHAnsi" w:hAnsiTheme="majorHAnsi"/>
          <w:sz w:val="20"/>
          <w:szCs w:val="20"/>
        </w:rPr>
        <w:t xml:space="preserve">.  While this is the standard template for UNDP-GEF </w:t>
      </w:r>
      <w:proofErr w:type="gramStart"/>
      <w:r w:rsidR="00EE71BF">
        <w:rPr>
          <w:rFonts w:asciiTheme="majorHAnsi" w:hAnsiTheme="majorHAnsi"/>
          <w:sz w:val="20"/>
          <w:szCs w:val="20"/>
        </w:rPr>
        <w:t xml:space="preserve">projects, </w:t>
      </w:r>
      <w:r>
        <w:rPr>
          <w:rFonts w:asciiTheme="majorHAnsi" w:hAnsiTheme="majorHAnsi"/>
          <w:sz w:val="20"/>
          <w:szCs w:val="20"/>
        </w:rPr>
        <w:t xml:space="preserve"> </w:t>
      </w:r>
      <w:r w:rsidR="00EE71BF">
        <w:rPr>
          <w:rFonts w:asciiTheme="majorHAnsi" w:hAnsiTheme="majorHAnsi"/>
          <w:sz w:val="20"/>
          <w:szCs w:val="20"/>
        </w:rPr>
        <w:t>it</w:t>
      </w:r>
      <w:proofErr w:type="gramEnd"/>
      <w:r>
        <w:rPr>
          <w:rFonts w:asciiTheme="majorHAnsi" w:hAnsiTheme="majorHAnsi"/>
          <w:sz w:val="20"/>
          <w:szCs w:val="20"/>
        </w:rPr>
        <w:t xml:space="preserve"> is a little inconvenient when trying to assess each indicator and target against the different Outputs.  In some </w:t>
      </w:r>
      <w:proofErr w:type="gramStart"/>
      <w:r>
        <w:rPr>
          <w:rFonts w:asciiTheme="majorHAnsi" w:hAnsiTheme="majorHAnsi"/>
          <w:sz w:val="20"/>
          <w:szCs w:val="20"/>
        </w:rPr>
        <w:t>cases</w:t>
      </w:r>
      <w:proofErr w:type="gramEnd"/>
      <w:r>
        <w:rPr>
          <w:rFonts w:asciiTheme="majorHAnsi" w:hAnsiTheme="majorHAnsi"/>
          <w:sz w:val="20"/>
          <w:szCs w:val="20"/>
        </w:rPr>
        <w:t xml:space="preserve"> the Outputs are in fact the end of project targets.  The SRF could have been a little better organized had indicators and targets (with supporting baselines etc</w:t>
      </w:r>
      <w:r>
        <w:rPr>
          <w:rFonts w:ascii="SimSun" w:eastAsia="SimSun" w:hAnsi="SimSun" w:hint="eastAsia"/>
          <w:sz w:val="20"/>
          <w:szCs w:val="20"/>
          <w:lang w:eastAsia="zh-CN"/>
        </w:rPr>
        <w:t>.</w:t>
      </w:r>
      <w:r>
        <w:rPr>
          <w:rFonts w:asciiTheme="majorHAnsi" w:hAnsiTheme="majorHAnsi"/>
          <w:sz w:val="20"/>
          <w:szCs w:val="20"/>
        </w:rPr>
        <w:t>) been structured against each Output specifically, rather than just grouped against the overall Outcome.</w:t>
      </w:r>
      <w:r w:rsidR="00EE71BF">
        <w:rPr>
          <w:rFonts w:asciiTheme="majorHAnsi" w:hAnsiTheme="majorHAnsi"/>
          <w:sz w:val="20"/>
          <w:szCs w:val="20"/>
        </w:rPr>
        <w:t xml:space="preserve">  This would require an amendment to the overall UNDP-GEF template for SRFs.</w:t>
      </w:r>
    </w:p>
    <w:p w14:paraId="16C7D7AE" w14:textId="77777777" w:rsidR="006417B5" w:rsidRDefault="006417B5" w:rsidP="00DB6696">
      <w:pPr>
        <w:spacing w:after="0" w:line="276" w:lineRule="auto"/>
        <w:ind w:left="720"/>
        <w:jc w:val="both"/>
        <w:rPr>
          <w:rFonts w:asciiTheme="majorHAnsi" w:hAnsiTheme="majorHAnsi"/>
          <w:sz w:val="20"/>
          <w:szCs w:val="20"/>
        </w:rPr>
      </w:pPr>
    </w:p>
    <w:p w14:paraId="0BA9E609" w14:textId="77777777" w:rsidR="006417B5" w:rsidRDefault="00243853" w:rsidP="00DB6696">
      <w:pPr>
        <w:pStyle w:val="ListParagraph"/>
        <w:numPr>
          <w:ilvl w:val="0"/>
          <w:numId w:val="71"/>
        </w:numPr>
        <w:spacing w:after="0" w:line="276" w:lineRule="auto"/>
        <w:ind w:left="1080"/>
        <w:jc w:val="both"/>
        <w:rPr>
          <w:rFonts w:asciiTheme="majorHAnsi" w:hAnsiTheme="majorHAnsi"/>
          <w:sz w:val="20"/>
          <w:szCs w:val="20"/>
        </w:rPr>
      </w:pPr>
      <w:r>
        <w:rPr>
          <w:rFonts w:asciiTheme="majorHAnsi" w:hAnsiTheme="majorHAnsi"/>
          <w:sz w:val="20"/>
          <w:szCs w:val="20"/>
        </w:rPr>
        <w:t>The sources of information (for verification) for Outcomes include METT, EHI and CSA, which do suffer from some limitations as outlined in section 3.2.5 below.</w:t>
      </w:r>
    </w:p>
    <w:p w14:paraId="0FEAA71D" w14:textId="77777777" w:rsidR="006417B5" w:rsidRDefault="006417B5" w:rsidP="00657E73">
      <w:pPr>
        <w:spacing w:after="0" w:line="276" w:lineRule="auto"/>
        <w:jc w:val="both"/>
        <w:rPr>
          <w:rFonts w:asciiTheme="majorHAnsi" w:hAnsiTheme="majorHAnsi"/>
          <w:sz w:val="20"/>
          <w:szCs w:val="20"/>
        </w:rPr>
      </w:pPr>
    </w:p>
    <w:p w14:paraId="0BA7CA5E" w14:textId="2D311C02" w:rsidR="00EC1BFA" w:rsidRPr="00657E73" w:rsidRDefault="00243853" w:rsidP="00657E73">
      <w:pPr>
        <w:pStyle w:val="ListParagraph"/>
        <w:numPr>
          <w:ilvl w:val="0"/>
          <w:numId w:val="70"/>
        </w:numPr>
        <w:spacing w:after="0" w:line="276" w:lineRule="auto"/>
        <w:ind w:left="360"/>
        <w:jc w:val="both"/>
        <w:rPr>
          <w:rFonts w:asciiTheme="majorHAnsi" w:hAnsiTheme="majorHAnsi"/>
          <w:sz w:val="20"/>
          <w:szCs w:val="20"/>
        </w:rPr>
      </w:pPr>
      <w:r w:rsidRPr="00657E73">
        <w:rPr>
          <w:rFonts w:asciiTheme="majorHAnsi" w:hAnsiTheme="majorHAnsi"/>
          <w:sz w:val="20"/>
          <w:szCs w:val="20"/>
        </w:rPr>
        <w:t>During Project implementation the PMO and AFD did revise and slightly amend the SRF – and this is discussed in section 3.2.1 below.</w:t>
      </w:r>
    </w:p>
    <w:p w14:paraId="3F0B379D" w14:textId="77777777" w:rsidR="00EC1BFA" w:rsidRPr="00EC1BFA" w:rsidRDefault="00EC1BFA" w:rsidP="00657E73">
      <w:pPr>
        <w:spacing w:after="0" w:line="276" w:lineRule="auto"/>
        <w:jc w:val="both"/>
        <w:rPr>
          <w:rFonts w:asciiTheme="majorHAnsi" w:hAnsiTheme="majorHAnsi"/>
          <w:sz w:val="20"/>
          <w:szCs w:val="20"/>
        </w:rPr>
      </w:pPr>
    </w:p>
    <w:p w14:paraId="0E442ACA" w14:textId="77777777" w:rsidR="006417B5" w:rsidRPr="00657E73" w:rsidRDefault="00243853" w:rsidP="00657E73">
      <w:pPr>
        <w:pStyle w:val="ListParagraph"/>
        <w:numPr>
          <w:ilvl w:val="0"/>
          <w:numId w:val="70"/>
        </w:numPr>
        <w:spacing w:line="276" w:lineRule="auto"/>
        <w:ind w:left="360"/>
        <w:jc w:val="both"/>
        <w:rPr>
          <w:rFonts w:asciiTheme="majorHAnsi" w:hAnsiTheme="majorHAnsi"/>
          <w:sz w:val="20"/>
          <w:szCs w:val="20"/>
        </w:rPr>
      </w:pPr>
      <w:r w:rsidRPr="00657E73">
        <w:rPr>
          <w:rFonts w:asciiTheme="majorHAnsi" w:hAnsiTheme="majorHAnsi"/>
          <w:sz w:val="20"/>
          <w:szCs w:val="20"/>
        </w:rPr>
        <w:t xml:space="preserve">Overall, the TE consultants consider that the SRF as contained in the </w:t>
      </w:r>
      <w:proofErr w:type="spellStart"/>
      <w:r w:rsidRPr="00657E73">
        <w:rPr>
          <w:rFonts w:asciiTheme="majorHAnsi" w:hAnsiTheme="majorHAnsi"/>
          <w:sz w:val="20"/>
          <w:szCs w:val="20"/>
        </w:rPr>
        <w:t>ProDoc</w:t>
      </w:r>
      <w:proofErr w:type="spellEnd"/>
      <w:r w:rsidRPr="00657E73">
        <w:rPr>
          <w:rFonts w:asciiTheme="majorHAnsi" w:hAnsiTheme="majorHAnsi"/>
          <w:sz w:val="20"/>
          <w:szCs w:val="20"/>
        </w:rPr>
        <w:t xml:space="preserve"> is a textbook example of how a proper SRF should be </w:t>
      </w:r>
      <w:proofErr w:type="gramStart"/>
      <w:r w:rsidRPr="00657E73">
        <w:rPr>
          <w:rFonts w:asciiTheme="majorHAnsi" w:hAnsiTheme="majorHAnsi"/>
          <w:sz w:val="20"/>
          <w:szCs w:val="20"/>
        </w:rPr>
        <w:t>formulated, and</w:t>
      </w:r>
      <w:proofErr w:type="gramEnd"/>
      <w:r w:rsidRPr="00657E73">
        <w:rPr>
          <w:rFonts w:asciiTheme="majorHAnsi" w:hAnsiTheme="majorHAnsi"/>
          <w:sz w:val="20"/>
          <w:szCs w:val="20"/>
        </w:rPr>
        <w:t xml:space="preserve"> can be used as a model for other similar projects, subject to some minor improvements outlined above.</w:t>
      </w:r>
    </w:p>
    <w:p w14:paraId="682A4D83" w14:textId="283EF41D" w:rsidR="006417B5" w:rsidRDefault="006417B5" w:rsidP="000C2CD6">
      <w:pPr>
        <w:spacing w:after="0" w:line="276" w:lineRule="auto"/>
        <w:rPr>
          <w:rFonts w:asciiTheme="majorHAnsi" w:hAnsiTheme="majorHAnsi"/>
          <w:sz w:val="20"/>
          <w:szCs w:val="20"/>
        </w:rPr>
      </w:pPr>
    </w:p>
    <w:p w14:paraId="3C83CF4E" w14:textId="77777777" w:rsidR="00EC1BFA" w:rsidRDefault="00EC1BFA">
      <w:pPr>
        <w:spacing w:after="120"/>
        <w:rPr>
          <w:rFonts w:asciiTheme="majorHAnsi" w:hAnsiTheme="majorHAnsi"/>
          <w:sz w:val="20"/>
          <w:szCs w:val="20"/>
        </w:rPr>
        <w:sectPr w:rsidR="00EC1BFA" w:rsidSect="00456C83">
          <w:pgSz w:w="11906" w:h="16838"/>
          <w:pgMar w:top="1440" w:right="1440" w:bottom="1440" w:left="1440" w:header="720" w:footer="720" w:gutter="0"/>
          <w:cols w:space="720"/>
        </w:sectPr>
      </w:pPr>
    </w:p>
    <w:p w14:paraId="0E901E3B" w14:textId="469B5401" w:rsidR="006417B5" w:rsidRDefault="00243853">
      <w:pPr>
        <w:spacing w:after="120"/>
        <w:rPr>
          <w:rFonts w:asciiTheme="majorHAnsi" w:hAnsiTheme="majorHAnsi"/>
          <w:i/>
          <w:sz w:val="20"/>
          <w:szCs w:val="20"/>
        </w:rPr>
      </w:pPr>
      <w:r>
        <w:rPr>
          <w:rFonts w:asciiTheme="majorHAnsi" w:hAnsiTheme="majorHAnsi"/>
          <w:sz w:val="20"/>
          <w:szCs w:val="20"/>
        </w:rPr>
        <w:lastRenderedPageBreak/>
        <w:t xml:space="preserve">TABLE 4: </w:t>
      </w:r>
      <w:r>
        <w:rPr>
          <w:rFonts w:asciiTheme="majorHAnsi" w:hAnsiTheme="majorHAnsi"/>
          <w:i/>
          <w:sz w:val="20"/>
          <w:szCs w:val="20"/>
        </w:rPr>
        <w:t xml:space="preserve">The Project Strategic Results Framework (SRF) at project design as contained in the </w:t>
      </w:r>
      <w:proofErr w:type="spellStart"/>
      <w:r>
        <w:rPr>
          <w:rFonts w:asciiTheme="majorHAnsi" w:hAnsiTheme="majorHAnsi"/>
          <w:i/>
          <w:sz w:val="20"/>
          <w:szCs w:val="20"/>
        </w:rPr>
        <w:t>ProDoc</w:t>
      </w:r>
      <w:proofErr w:type="spellEnd"/>
    </w:p>
    <w:p w14:paraId="49E48597" w14:textId="77777777" w:rsidR="006417B5" w:rsidRDefault="00243853">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3D240753" wp14:editId="2A39C64F">
            <wp:extent cx="8761095" cy="41313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cstate="print"/>
                    <a:srcRect/>
                    <a:stretch>
                      <a:fillRect/>
                    </a:stretch>
                  </pic:blipFill>
                  <pic:spPr>
                    <a:xfrm>
                      <a:off x="0" y="0"/>
                      <a:ext cx="8763226" cy="4132579"/>
                    </a:xfrm>
                    <a:prstGeom prst="rect">
                      <a:avLst/>
                    </a:prstGeom>
                    <a:ln>
                      <a:noFill/>
                    </a:ln>
                  </pic:spPr>
                </pic:pic>
              </a:graphicData>
            </a:graphic>
          </wp:inline>
        </w:drawing>
      </w:r>
    </w:p>
    <w:p w14:paraId="5EE5C89F" w14:textId="77777777" w:rsidR="006417B5" w:rsidRDefault="006417B5">
      <w:pPr>
        <w:ind w:right="66"/>
        <w:rPr>
          <w:rFonts w:ascii="Calibri" w:eastAsia="Times New Roman" w:hAnsi="Calibri" w:cs="Times New Roman"/>
          <w:sz w:val="20"/>
          <w:szCs w:val="20"/>
        </w:rPr>
      </w:pPr>
    </w:p>
    <w:p w14:paraId="304E62A4" w14:textId="77777777" w:rsidR="006417B5" w:rsidRDefault="006417B5">
      <w:pPr>
        <w:ind w:right="66"/>
        <w:rPr>
          <w:rFonts w:ascii="Calibri" w:eastAsia="Times New Roman" w:hAnsi="Calibri" w:cs="Times New Roman"/>
          <w:sz w:val="20"/>
          <w:szCs w:val="20"/>
        </w:rPr>
      </w:pPr>
    </w:p>
    <w:p w14:paraId="4A2AF01D" w14:textId="77777777" w:rsidR="006417B5" w:rsidRDefault="006417B5">
      <w:pPr>
        <w:ind w:right="66"/>
        <w:rPr>
          <w:rFonts w:ascii="Calibri" w:eastAsia="Times New Roman" w:hAnsi="Calibri" w:cs="Times New Roman"/>
          <w:sz w:val="20"/>
          <w:szCs w:val="20"/>
        </w:rPr>
      </w:pPr>
    </w:p>
    <w:p w14:paraId="6C4A6DC3" w14:textId="77777777" w:rsidR="006417B5" w:rsidRDefault="006417B5">
      <w:pPr>
        <w:ind w:right="66"/>
        <w:rPr>
          <w:rFonts w:ascii="Calibri" w:eastAsia="Times New Roman" w:hAnsi="Calibri" w:cs="Times New Roman"/>
          <w:sz w:val="20"/>
          <w:szCs w:val="20"/>
        </w:rPr>
      </w:pPr>
    </w:p>
    <w:p w14:paraId="3EB2D2D0" w14:textId="77777777" w:rsidR="006417B5" w:rsidRDefault="00243853">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lastRenderedPageBreak/>
        <w:drawing>
          <wp:inline distT="0" distB="0" distL="0" distR="0" wp14:anchorId="05797F4C" wp14:editId="41FE0472">
            <wp:extent cx="7772400" cy="3759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cstate="print"/>
                    <a:srcRect/>
                    <a:stretch>
                      <a:fillRect/>
                    </a:stretch>
                  </pic:blipFill>
                  <pic:spPr>
                    <a:xfrm>
                      <a:off x="0" y="0"/>
                      <a:ext cx="7773249" cy="376025"/>
                    </a:xfrm>
                    <a:prstGeom prst="rect">
                      <a:avLst/>
                    </a:prstGeom>
                    <a:ln>
                      <a:noFill/>
                    </a:ln>
                  </pic:spPr>
                </pic:pic>
              </a:graphicData>
            </a:graphic>
          </wp:inline>
        </w:drawing>
      </w:r>
      <w:r>
        <w:rPr>
          <w:rFonts w:ascii="Calibri" w:eastAsia="Times New Roman" w:hAnsi="Calibri" w:cs="Times New Roman"/>
          <w:noProof/>
          <w:sz w:val="20"/>
          <w:szCs w:val="20"/>
          <w:lang w:eastAsia="zh-CN"/>
        </w:rPr>
        <w:drawing>
          <wp:inline distT="0" distB="0" distL="0" distR="0" wp14:anchorId="46A16CD2" wp14:editId="5A915D53">
            <wp:extent cx="7772400" cy="3331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3" cstate="print"/>
                    <a:srcRect/>
                    <a:stretch>
                      <a:fillRect/>
                    </a:stretch>
                  </pic:blipFill>
                  <pic:spPr>
                    <a:xfrm>
                      <a:off x="0" y="0"/>
                      <a:ext cx="7772400" cy="333103"/>
                    </a:xfrm>
                    <a:prstGeom prst="rect">
                      <a:avLst/>
                    </a:prstGeom>
                    <a:ln>
                      <a:noFill/>
                    </a:ln>
                  </pic:spPr>
                </pic:pic>
              </a:graphicData>
            </a:graphic>
          </wp:inline>
        </w:drawing>
      </w:r>
    </w:p>
    <w:p w14:paraId="6D4E4BF4" w14:textId="77777777" w:rsidR="006417B5" w:rsidRDefault="00243853">
      <w:pPr>
        <w:ind w:right="66"/>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41A9727E" wp14:editId="11A9FA72">
            <wp:extent cx="7772400" cy="481773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cstate="print"/>
                    <a:srcRect/>
                    <a:stretch>
                      <a:fillRect/>
                    </a:stretch>
                  </pic:blipFill>
                  <pic:spPr>
                    <a:xfrm>
                      <a:off x="0" y="0"/>
                      <a:ext cx="7772428" cy="4817755"/>
                    </a:xfrm>
                    <a:prstGeom prst="rect">
                      <a:avLst/>
                    </a:prstGeom>
                    <a:ln>
                      <a:noFill/>
                    </a:ln>
                  </pic:spPr>
                </pic:pic>
              </a:graphicData>
            </a:graphic>
          </wp:inline>
        </w:drawing>
      </w:r>
    </w:p>
    <w:p w14:paraId="6FC4BA09" w14:textId="77777777" w:rsidR="006417B5" w:rsidRDefault="00243853">
      <w:pPr>
        <w:rPr>
          <w:rFonts w:ascii="Calibri" w:eastAsia="Times New Roman" w:hAnsi="Calibri" w:cs="Times New Roman"/>
          <w:sz w:val="20"/>
          <w:szCs w:val="20"/>
        </w:rPr>
      </w:pPr>
      <w:r>
        <w:rPr>
          <w:rFonts w:ascii="Calibri" w:eastAsia="Times New Roman" w:hAnsi="Calibri" w:cs="Times New Roman"/>
          <w:noProof/>
          <w:sz w:val="20"/>
          <w:szCs w:val="20"/>
          <w:lang w:eastAsia="zh-CN"/>
        </w:rPr>
        <w:lastRenderedPageBreak/>
        <w:drawing>
          <wp:inline distT="0" distB="0" distL="0" distR="0" wp14:anchorId="5E68A350" wp14:editId="6F4E17CA">
            <wp:extent cx="8004175" cy="57315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5"/>
                    <a:stretch>
                      <a:fillRect/>
                    </a:stretch>
                  </pic:blipFill>
                  <pic:spPr>
                    <a:xfrm>
                      <a:off x="0" y="0"/>
                      <a:ext cx="8004175" cy="5731510"/>
                    </a:xfrm>
                    <a:prstGeom prst="rect">
                      <a:avLst/>
                    </a:prstGeom>
                  </pic:spPr>
                </pic:pic>
              </a:graphicData>
            </a:graphic>
          </wp:inline>
        </w:drawing>
      </w:r>
    </w:p>
    <w:p w14:paraId="6921E8C6" w14:textId="77777777" w:rsidR="006417B5" w:rsidRDefault="00243853">
      <w:pPr>
        <w:pStyle w:val="Heading3"/>
        <w:sectPr w:rsidR="006417B5">
          <w:pgSz w:w="16838" w:h="11906" w:orient="landscape"/>
          <w:pgMar w:top="1440" w:right="1440" w:bottom="1440" w:left="1440" w:header="720" w:footer="720" w:gutter="0"/>
          <w:cols w:space="720"/>
        </w:sectPr>
      </w:pPr>
      <w:r>
        <w:rPr>
          <w:noProof/>
          <w:lang w:eastAsia="zh-CN"/>
        </w:rPr>
        <w:lastRenderedPageBreak/>
        <w:drawing>
          <wp:inline distT="0" distB="0" distL="0" distR="0" wp14:anchorId="21F39785" wp14:editId="624C8390">
            <wp:extent cx="7772400" cy="560735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a:stretch>
                      <a:fillRect/>
                    </a:stretch>
                  </pic:blipFill>
                  <pic:spPr>
                    <a:xfrm>
                      <a:off x="0" y="0"/>
                      <a:ext cx="7776542" cy="5610347"/>
                    </a:xfrm>
                    <a:prstGeom prst="rect">
                      <a:avLst/>
                    </a:prstGeom>
                  </pic:spPr>
                </pic:pic>
              </a:graphicData>
            </a:graphic>
          </wp:inline>
        </w:drawing>
      </w:r>
    </w:p>
    <w:p w14:paraId="54EBD75C" w14:textId="77777777" w:rsidR="006417B5" w:rsidRDefault="00243853" w:rsidP="007A6A02">
      <w:pPr>
        <w:pStyle w:val="Heading3"/>
        <w:spacing w:before="0" w:after="0" w:line="276" w:lineRule="auto"/>
      </w:pPr>
      <w:bookmarkStart w:id="42" w:name="_Toc402184385"/>
      <w:bookmarkStart w:id="43" w:name="_Toc404338674"/>
      <w:r>
        <w:lastRenderedPageBreak/>
        <w:t>3.1.2 Assumptions and risks</w:t>
      </w:r>
      <w:bookmarkEnd w:id="42"/>
      <w:bookmarkEnd w:id="43"/>
    </w:p>
    <w:p w14:paraId="76B1BFAE" w14:textId="77777777" w:rsidR="006417B5" w:rsidRDefault="006417B5" w:rsidP="007A6A02">
      <w:pPr>
        <w:spacing w:after="0" w:line="276" w:lineRule="auto"/>
        <w:jc w:val="both"/>
        <w:rPr>
          <w:rFonts w:ascii="Calibri" w:eastAsia="Times New Roman" w:hAnsi="Calibri" w:cs="Times New Roman"/>
          <w:sz w:val="20"/>
          <w:szCs w:val="20"/>
        </w:rPr>
      </w:pPr>
    </w:p>
    <w:p w14:paraId="1C137F8F" w14:textId="77777777" w:rsidR="006417B5" w:rsidRDefault="00243853" w:rsidP="007A6A02">
      <w:pPr>
        <w:pStyle w:val="ListParagraph"/>
        <w:numPr>
          <w:ilvl w:val="0"/>
          <w:numId w:val="27"/>
        </w:numPr>
        <w:spacing w:after="0" w:line="276"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The SRF in Table 4 above contains very clear assumptions and risks aligned against the overall project Objective and against each Outcome. The assumptions and risks as applied to the project design appear to be appropriate, relevant, logical and practical.  </w:t>
      </w:r>
    </w:p>
    <w:p w14:paraId="3311427A" w14:textId="77777777" w:rsidR="006417B5" w:rsidRDefault="006417B5" w:rsidP="007A6A02">
      <w:pPr>
        <w:spacing w:after="0" w:line="276" w:lineRule="auto"/>
        <w:jc w:val="both"/>
        <w:rPr>
          <w:rFonts w:ascii="Calibri" w:eastAsia="Times New Roman" w:hAnsi="Calibri" w:cs="Times New Roman"/>
          <w:sz w:val="20"/>
          <w:szCs w:val="20"/>
        </w:rPr>
      </w:pPr>
    </w:p>
    <w:p w14:paraId="38301EA2" w14:textId="77777777" w:rsidR="006417B5" w:rsidRDefault="00243853" w:rsidP="007A6A02">
      <w:pPr>
        <w:pStyle w:val="ListParagraph"/>
        <w:numPr>
          <w:ilvl w:val="0"/>
          <w:numId w:val="27"/>
        </w:numPr>
        <w:spacing w:after="0" w:line="276"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Table 5 below compares projects risks as assessed in 2013 before project inception (as identified in the </w:t>
      </w:r>
      <w:proofErr w:type="spellStart"/>
      <w:r>
        <w:rPr>
          <w:rFonts w:ascii="Calibri" w:eastAsia="Times New Roman" w:hAnsi="Calibri" w:cs="Times New Roman"/>
          <w:sz w:val="20"/>
          <w:szCs w:val="20"/>
        </w:rPr>
        <w:t>ProDoc</w:t>
      </w:r>
      <w:proofErr w:type="spellEnd"/>
      <w:r>
        <w:rPr>
          <w:rFonts w:ascii="Calibri" w:eastAsia="Times New Roman" w:hAnsi="Calibri" w:cs="Times New Roman"/>
          <w:sz w:val="20"/>
          <w:szCs w:val="20"/>
        </w:rPr>
        <w:t>) against the TE team’s assessment during the TE period (July 2018). The TE team assesses that during Project implementation the PMO has managed project-level risks well, and that overall, risks relating to mainstreaming and inter-departmental coordination have decreased over time, especially due to a clearly increased commitment to and mainstreaming of wetlands issues in the Provincial Government, backed by very strong policy directives and funding support for wetland conservation and national “eco-civilization” goals from the Central Government.  However, inter-sector coordination mechanisms are focused almost solely on government agencies, and private sector and civil-society sectors need to be integrated into these mechanisms, to reduce these risks further.</w:t>
      </w:r>
    </w:p>
    <w:p w14:paraId="2913FE4D" w14:textId="77777777" w:rsidR="006417B5" w:rsidRDefault="006417B5" w:rsidP="007A6A02">
      <w:pPr>
        <w:spacing w:after="0" w:line="276" w:lineRule="auto"/>
        <w:jc w:val="both"/>
        <w:rPr>
          <w:rFonts w:ascii="Calibri" w:eastAsia="Times New Roman" w:hAnsi="Calibri" w:cs="Times New Roman"/>
          <w:sz w:val="20"/>
          <w:szCs w:val="20"/>
        </w:rPr>
      </w:pPr>
    </w:p>
    <w:p w14:paraId="7F0F9474" w14:textId="0D969747" w:rsidR="006417B5" w:rsidRDefault="00243853" w:rsidP="007A6A02">
      <w:pPr>
        <w:pStyle w:val="ListParagraph"/>
        <w:numPr>
          <w:ilvl w:val="0"/>
          <w:numId w:val="27"/>
        </w:numPr>
        <w:spacing w:after="0" w:line="276"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The main remaining risks, including post-project, are beyond the direct control of the Project.  These are external environmental impacts on WPAs from the broader catchments (pollution, hydrological flow </w:t>
      </w:r>
      <w:proofErr w:type="spellStart"/>
      <w:r>
        <w:rPr>
          <w:rFonts w:ascii="Calibri" w:eastAsia="Times New Roman" w:hAnsi="Calibri" w:cs="Times New Roman"/>
          <w:sz w:val="20"/>
          <w:szCs w:val="20"/>
        </w:rPr>
        <w:t>et</w:t>
      </w:r>
      <w:r w:rsidR="00BB15A6">
        <w:rPr>
          <w:rFonts w:ascii="SimSun" w:eastAsia="SimSun" w:hAnsi="SimSun" w:cs="Times New Roman"/>
          <w:sz w:val="20"/>
          <w:szCs w:val="20"/>
          <w:lang w:eastAsia="zh-CN"/>
        </w:rPr>
        <w:t>c</w:t>
      </w:r>
      <w:proofErr w:type="spellEnd"/>
      <w:r>
        <w:rPr>
          <w:rFonts w:ascii="Calibri" w:eastAsia="Times New Roman" w:hAnsi="Calibri" w:cs="Times New Roman"/>
          <w:sz w:val="20"/>
          <w:szCs w:val="20"/>
        </w:rPr>
        <w:t>), and the relatively small size of the WPAs and lack of ecological connectivity between WPAs, which threatens their ecological viability in the longer term. Another potential threat is water shortage for ecosystem demand in dry seasons. The TE team assesses these risks to be higher now that at project inception.</w:t>
      </w:r>
    </w:p>
    <w:p w14:paraId="13BF2718" w14:textId="77777777" w:rsidR="006417B5" w:rsidRDefault="006417B5" w:rsidP="007A6A02">
      <w:pPr>
        <w:spacing w:after="0" w:line="276" w:lineRule="auto"/>
        <w:jc w:val="both"/>
        <w:rPr>
          <w:rFonts w:ascii="Calibri" w:eastAsia="Times New Roman" w:hAnsi="Calibri" w:cs="Times New Roman"/>
          <w:sz w:val="20"/>
          <w:szCs w:val="20"/>
        </w:rPr>
      </w:pPr>
    </w:p>
    <w:p w14:paraId="274B8E6D" w14:textId="77777777" w:rsidR="006417B5" w:rsidRDefault="00243853" w:rsidP="007A6A02">
      <w:pPr>
        <w:pStyle w:val="ListParagraph"/>
        <w:numPr>
          <w:ilvl w:val="0"/>
          <w:numId w:val="27"/>
        </w:numPr>
        <w:spacing w:after="0" w:line="276" w:lineRule="auto"/>
        <w:jc w:val="both"/>
        <w:rPr>
          <w:rFonts w:ascii="Calibri" w:eastAsia="Times New Roman" w:hAnsi="Calibri" w:cs="Times New Roman"/>
          <w:sz w:val="20"/>
          <w:szCs w:val="20"/>
        </w:rPr>
      </w:pPr>
      <w:r>
        <w:rPr>
          <w:rFonts w:asciiTheme="majorHAnsi" w:eastAsia="SimSun" w:hAnsiTheme="majorHAnsi"/>
          <w:sz w:val="20"/>
          <w:szCs w:val="20"/>
        </w:rPr>
        <w:t xml:space="preserve">Adoption of the Integrated Basin Management Plan for </w:t>
      </w:r>
      <w:proofErr w:type="spellStart"/>
      <w:r>
        <w:rPr>
          <w:rFonts w:asciiTheme="majorHAnsi" w:eastAsia="SimSun" w:hAnsiTheme="majorHAnsi"/>
          <w:sz w:val="20"/>
          <w:szCs w:val="20"/>
        </w:rPr>
        <w:t>Shengjin</w:t>
      </w:r>
      <w:proofErr w:type="spellEnd"/>
      <w:r>
        <w:rPr>
          <w:rFonts w:asciiTheme="majorHAnsi" w:eastAsia="SimSun" w:hAnsiTheme="majorHAnsi"/>
          <w:sz w:val="20"/>
          <w:szCs w:val="20"/>
        </w:rPr>
        <w:t xml:space="preserve"> Lake NNR is a positive step, but this needs to be implemented on-the-ground, and similar plans need to be developed for </w:t>
      </w:r>
      <w:proofErr w:type="gramStart"/>
      <w:r>
        <w:rPr>
          <w:rFonts w:asciiTheme="majorHAnsi" w:eastAsia="SimSun" w:hAnsiTheme="majorHAnsi"/>
          <w:sz w:val="20"/>
          <w:szCs w:val="20"/>
        </w:rPr>
        <w:t>all of</w:t>
      </w:r>
      <w:proofErr w:type="gramEnd"/>
      <w:r>
        <w:rPr>
          <w:rFonts w:asciiTheme="majorHAnsi" w:eastAsia="SimSun" w:hAnsiTheme="majorHAnsi"/>
          <w:sz w:val="20"/>
          <w:szCs w:val="20"/>
        </w:rPr>
        <w:t xml:space="preserve"> the other wetlands, within a larger integrated basin plan for the whole Yangtze River eco-region.</w:t>
      </w:r>
    </w:p>
    <w:p w14:paraId="18A3A2BF" w14:textId="77777777" w:rsidR="006417B5" w:rsidRDefault="006417B5" w:rsidP="007A6A02">
      <w:pPr>
        <w:spacing w:after="0" w:line="276" w:lineRule="auto"/>
        <w:jc w:val="both"/>
        <w:rPr>
          <w:rFonts w:ascii="Calibri" w:eastAsia="Times New Roman" w:hAnsi="Calibri" w:cs="Times New Roman"/>
          <w:sz w:val="20"/>
          <w:szCs w:val="20"/>
        </w:rPr>
      </w:pPr>
    </w:p>
    <w:p w14:paraId="58A7473C" w14:textId="77777777" w:rsidR="006417B5" w:rsidRDefault="00243853" w:rsidP="007A6A02">
      <w:pPr>
        <w:pStyle w:val="ListParagraph"/>
        <w:numPr>
          <w:ilvl w:val="0"/>
          <w:numId w:val="27"/>
        </w:numPr>
        <w:spacing w:after="0" w:line="276" w:lineRule="auto"/>
        <w:jc w:val="both"/>
        <w:rPr>
          <w:rFonts w:ascii="Calibri" w:eastAsia="Times New Roman" w:hAnsi="Calibri" w:cs="Times New Roman"/>
          <w:sz w:val="20"/>
          <w:szCs w:val="20"/>
        </w:rPr>
      </w:pPr>
      <w:r>
        <w:rPr>
          <w:rFonts w:ascii="Calibri" w:eastAsia="Times New Roman" w:hAnsi="Calibri" w:cs="Times New Roman"/>
          <w:sz w:val="20"/>
          <w:szCs w:val="20"/>
        </w:rPr>
        <w:t>The potential long-term effects of climate change could also be severe not only for the Anhui wetlands but the entire Yangtze River basin and all wetlands in China.  Climate change has continued to accelerate since project inception and the TE team assesses these risks to be higher now that at project inception. More and more frequently extreme climate and resultant risks might bring into some irreparable damage to the quality of creature habitats and general biodiversity. In addition to the vital need for global action to address climate change, at the Provincial and local levels it is also vital to build the resilience of wetlands to climate change, by strengthening and protecting their ecological health through on-the ground action, as promoted by the Project.</w:t>
      </w:r>
    </w:p>
    <w:p w14:paraId="2464BE70" w14:textId="77777777" w:rsidR="006417B5" w:rsidRDefault="006417B5" w:rsidP="007A6A02">
      <w:pPr>
        <w:pStyle w:val="ListParagraph"/>
        <w:spacing w:after="0" w:line="276" w:lineRule="auto"/>
        <w:ind w:left="360"/>
        <w:jc w:val="both"/>
        <w:rPr>
          <w:rFonts w:ascii="Calibri" w:eastAsia="Times New Roman" w:hAnsi="Calibri" w:cs="Times New Roman"/>
          <w:sz w:val="20"/>
          <w:szCs w:val="20"/>
        </w:rPr>
      </w:pPr>
    </w:p>
    <w:p w14:paraId="47EA88E8" w14:textId="77777777" w:rsidR="006417B5" w:rsidRDefault="006417B5">
      <w:pPr>
        <w:pStyle w:val="ListParagraph"/>
        <w:spacing w:after="120"/>
        <w:ind w:left="360"/>
        <w:rPr>
          <w:rFonts w:asciiTheme="majorHAnsi" w:hAnsiTheme="majorHAnsi"/>
          <w:sz w:val="20"/>
          <w:szCs w:val="20"/>
        </w:rPr>
        <w:sectPr w:rsidR="006417B5">
          <w:pgSz w:w="11906" w:h="16838"/>
          <w:pgMar w:top="1440" w:right="1440" w:bottom="1440" w:left="1440" w:header="720" w:footer="720" w:gutter="0"/>
          <w:cols w:space="720"/>
        </w:sectPr>
      </w:pPr>
    </w:p>
    <w:p w14:paraId="0B930B4B" w14:textId="2F7CEB63" w:rsidR="006417B5" w:rsidRDefault="00243853">
      <w:pPr>
        <w:pStyle w:val="ListParagraph"/>
        <w:spacing w:after="120"/>
        <w:ind w:left="360"/>
        <w:rPr>
          <w:rFonts w:asciiTheme="majorHAnsi" w:hAnsiTheme="majorHAnsi"/>
          <w:i/>
          <w:sz w:val="20"/>
          <w:szCs w:val="20"/>
        </w:rPr>
      </w:pPr>
      <w:r>
        <w:rPr>
          <w:rFonts w:asciiTheme="majorHAnsi" w:hAnsiTheme="majorHAnsi"/>
          <w:sz w:val="20"/>
          <w:szCs w:val="20"/>
        </w:rPr>
        <w:lastRenderedPageBreak/>
        <w:t xml:space="preserve">TABLE 5: </w:t>
      </w:r>
      <w:r>
        <w:rPr>
          <w:rFonts w:asciiTheme="majorHAnsi" w:hAnsiTheme="majorHAnsi"/>
          <w:i/>
          <w:sz w:val="20"/>
          <w:szCs w:val="20"/>
        </w:rPr>
        <w:t>TE team’s assessment of changes in project risks</w:t>
      </w:r>
      <w:r w:rsidR="00E76C01">
        <w:rPr>
          <w:rFonts w:asciiTheme="majorHAnsi" w:hAnsiTheme="majorHAnsi"/>
          <w:i/>
          <w:sz w:val="20"/>
          <w:szCs w:val="20"/>
        </w:rPr>
        <w:t xml:space="preserve"> </w:t>
      </w:r>
      <w:r w:rsidR="00E76C01" w:rsidRPr="00E76C01">
        <w:rPr>
          <w:rFonts w:asciiTheme="majorHAnsi" w:hAnsiTheme="majorHAnsi"/>
          <w:i/>
          <w:color w:val="0000FF"/>
          <w:sz w:val="20"/>
          <w:szCs w:val="20"/>
        </w:rPr>
        <w:t xml:space="preserve">(TE comments in </w:t>
      </w:r>
      <w:r w:rsidR="00E76C01" w:rsidRPr="00E76C01">
        <w:rPr>
          <w:rFonts w:asciiTheme="majorHAnsi" w:hAnsiTheme="majorHAnsi"/>
          <w:b/>
          <w:i/>
          <w:color w:val="0000FF"/>
          <w:sz w:val="20"/>
          <w:szCs w:val="20"/>
        </w:rPr>
        <w:t>blue</w:t>
      </w:r>
      <w:r w:rsidR="00E76C01" w:rsidRPr="00E76C01">
        <w:rPr>
          <w:rFonts w:asciiTheme="majorHAnsi" w:hAnsiTheme="majorHAnsi"/>
          <w:i/>
          <w:color w:val="0000FF"/>
          <w:sz w:val="20"/>
          <w:szCs w:val="20"/>
        </w:rPr>
        <w:t>)</w:t>
      </w:r>
    </w:p>
    <w:tbl>
      <w:tblPr>
        <w:tblW w:w="138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6"/>
        <w:gridCol w:w="1080"/>
        <w:gridCol w:w="1080"/>
        <w:gridCol w:w="1440"/>
        <w:gridCol w:w="1440"/>
        <w:gridCol w:w="1800"/>
        <w:gridCol w:w="4542"/>
      </w:tblGrid>
      <w:tr w:rsidR="006417B5" w14:paraId="357CB5F9" w14:textId="77777777">
        <w:trPr>
          <w:tblHeader/>
          <w:jc w:val="center"/>
        </w:trPr>
        <w:tc>
          <w:tcPr>
            <w:tcW w:w="2466" w:type="dxa"/>
            <w:shd w:val="clear" w:color="auto" w:fill="D9D9D9" w:themeFill="background1" w:themeFillShade="D9"/>
          </w:tcPr>
          <w:p w14:paraId="2324FC03" w14:textId="77777777" w:rsidR="006417B5" w:rsidRDefault="00243853" w:rsidP="00EC042B">
            <w:pPr>
              <w:pStyle w:val="Default"/>
              <w:spacing w:before="120" w:after="120" w:line="240" w:lineRule="auto"/>
              <w:jc w:val="center"/>
              <w:rPr>
                <w:rFonts w:asciiTheme="majorHAnsi" w:eastAsia="SimSun" w:hAnsiTheme="majorHAnsi" w:cs="Times New Roman"/>
                <w:b/>
                <w:color w:val="auto"/>
                <w:sz w:val="14"/>
                <w:szCs w:val="14"/>
              </w:rPr>
            </w:pPr>
            <w:r>
              <w:rPr>
                <w:rFonts w:asciiTheme="majorHAnsi" w:eastAsia="SimSun" w:hAnsiTheme="majorHAnsi" w:cs="Times New Roman"/>
                <w:b/>
                <w:color w:val="auto"/>
                <w:sz w:val="14"/>
                <w:szCs w:val="14"/>
              </w:rPr>
              <w:t>Risk Identified</w:t>
            </w:r>
          </w:p>
        </w:tc>
        <w:tc>
          <w:tcPr>
            <w:tcW w:w="1080" w:type="dxa"/>
            <w:shd w:val="clear" w:color="auto" w:fill="D9D9D9" w:themeFill="background1" w:themeFillShade="D9"/>
          </w:tcPr>
          <w:p w14:paraId="5CE4C8AB" w14:textId="77777777" w:rsidR="006417B5" w:rsidRDefault="00243853" w:rsidP="00EC042B">
            <w:pPr>
              <w:pStyle w:val="Default"/>
              <w:spacing w:before="120" w:after="120" w:line="240" w:lineRule="auto"/>
              <w:jc w:val="center"/>
              <w:rPr>
                <w:rFonts w:asciiTheme="majorHAnsi" w:eastAsia="SimSun" w:hAnsiTheme="majorHAnsi" w:cs="Times New Roman"/>
                <w:b/>
                <w:color w:val="auto"/>
                <w:sz w:val="14"/>
                <w:szCs w:val="14"/>
              </w:rPr>
            </w:pPr>
            <w:r>
              <w:rPr>
                <w:rFonts w:asciiTheme="majorHAnsi" w:eastAsia="SimSun" w:hAnsiTheme="majorHAnsi" w:cs="Times New Roman"/>
                <w:b/>
                <w:color w:val="auto"/>
                <w:sz w:val="14"/>
                <w:szCs w:val="14"/>
              </w:rPr>
              <w:t>Category</w:t>
            </w:r>
          </w:p>
        </w:tc>
        <w:tc>
          <w:tcPr>
            <w:tcW w:w="1080" w:type="dxa"/>
            <w:shd w:val="clear" w:color="auto" w:fill="D9D9D9" w:themeFill="background1" w:themeFillShade="D9"/>
          </w:tcPr>
          <w:p w14:paraId="4FF33032" w14:textId="77777777" w:rsidR="006417B5" w:rsidRDefault="00243853" w:rsidP="00EC042B">
            <w:pPr>
              <w:pStyle w:val="Default"/>
              <w:spacing w:before="120" w:after="120" w:line="240" w:lineRule="auto"/>
              <w:jc w:val="center"/>
              <w:rPr>
                <w:rFonts w:asciiTheme="majorHAnsi" w:eastAsia="SimSun" w:hAnsiTheme="majorHAnsi" w:cs="Times New Roman"/>
                <w:b/>
                <w:color w:val="auto"/>
                <w:sz w:val="14"/>
                <w:szCs w:val="14"/>
              </w:rPr>
            </w:pPr>
            <w:r>
              <w:rPr>
                <w:rFonts w:asciiTheme="majorHAnsi" w:eastAsia="SimSun" w:hAnsiTheme="majorHAnsi" w:cs="Times New Roman"/>
                <w:b/>
                <w:color w:val="auto"/>
                <w:sz w:val="14"/>
                <w:szCs w:val="14"/>
              </w:rPr>
              <w:t>Impact</w:t>
            </w:r>
          </w:p>
        </w:tc>
        <w:tc>
          <w:tcPr>
            <w:tcW w:w="1440" w:type="dxa"/>
            <w:shd w:val="clear" w:color="auto" w:fill="D9D9D9" w:themeFill="background1" w:themeFillShade="D9"/>
          </w:tcPr>
          <w:p w14:paraId="3F8CD378" w14:textId="77777777" w:rsidR="006417B5" w:rsidRDefault="00243853" w:rsidP="00EC042B">
            <w:pPr>
              <w:pStyle w:val="Default"/>
              <w:spacing w:before="120" w:after="120" w:line="240" w:lineRule="auto"/>
              <w:jc w:val="center"/>
              <w:rPr>
                <w:rFonts w:asciiTheme="majorHAnsi" w:eastAsia="SimSun" w:hAnsiTheme="majorHAnsi" w:cs="Times New Roman"/>
                <w:b/>
                <w:color w:val="auto"/>
                <w:sz w:val="14"/>
                <w:szCs w:val="14"/>
              </w:rPr>
            </w:pPr>
            <w:r>
              <w:rPr>
                <w:rFonts w:asciiTheme="majorHAnsi" w:eastAsia="SimSun" w:hAnsiTheme="majorHAnsi" w:cs="Times New Roman"/>
                <w:b/>
                <w:color w:val="auto"/>
                <w:sz w:val="14"/>
                <w:szCs w:val="14"/>
              </w:rPr>
              <w:t>Likelihood</w:t>
            </w:r>
          </w:p>
        </w:tc>
        <w:tc>
          <w:tcPr>
            <w:tcW w:w="1440" w:type="dxa"/>
            <w:shd w:val="clear" w:color="auto" w:fill="D9D9D9" w:themeFill="background1" w:themeFillShade="D9"/>
          </w:tcPr>
          <w:p w14:paraId="18996C40" w14:textId="77777777" w:rsidR="006417B5" w:rsidRDefault="00243853" w:rsidP="00EC042B">
            <w:pPr>
              <w:pStyle w:val="Default"/>
              <w:spacing w:before="120" w:after="120" w:line="240" w:lineRule="auto"/>
              <w:jc w:val="center"/>
              <w:rPr>
                <w:rFonts w:asciiTheme="majorHAnsi" w:eastAsia="SimSun" w:hAnsiTheme="majorHAnsi" w:cs="Times New Roman"/>
                <w:b/>
                <w:i/>
                <w:color w:val="auto"/>
                <w:sz w:val="14"/>
                <w:szCs w:val="14"/>
              </w:rPr>
            </w:pPr>
            <w:r>
              <w:rPr>
                <w:rFonts w:asciiTheme="majorHAnsi" w:eastAsia="SimSun" w:hAnsiTheme="majorHAnsi" w:cs="Times New Roman"/>
                <w:b/>
                <w:i/>
                <w:color w:val="auto"/>
                <w:sz w:val="14"/>
                <w:szCs w:val="14"/>
              </w:rPr>
              <w:t xml:space="preserve">Assessed in </w:t>
            </w:r>
            <w:proofErr w:type="spellStart"/>
            <w:r>
              <w:rPr>
                <w:rFonts w:asciiTheme="majorHAnsi" w:eastAsia="SimSun" w:hAnsiTheme="majorHAnsi" w:cs="Times New Roman"/>
                <w:b/>
                <w:i/>
                <w:color w:val="auto"/>
                <w:sz w:val="14"/>
                <w:szCs w:val="14"/>
              </w:rPr>
              <w:t>ProDoc</w:t>
            </w:r>
            <w:proofErr w:type="spellEnd"/>
          </w:p>
        </w:tc>
        <w:tc>
          <w:tcPr>
            <w:tcW w:w="1800" w:type="dxa"/>
            <w:shd w:val="clear" w:color="auto" w:fill="D9D9D9" w:themeFill="background1" w:themeFillShade="D9"/>
          </w:tcPr>
          <w:p w14:paraId="50DA9BEE" w14:textId="77777777" w:rsidR="006417B5" w:rsidRPr="00BB15A6" w:rsidRDefault="00243853" w:rsidP="00EC042B">
            <w:pPr>
              <w:pStyle w:val="Default"/>
              <w:spacing w:before="120" w:after="120" w:line="240" w:lineRule="auto"/>
              <w:jc w:val="center"/>
              <w:rPr>
                <w:rFonts w:asciiTheme="majorHAnsi" w:eastAsia="SimSun" w:hAnsiTheme="majorHAnsi" w:cs="Times New Roman"/>
                <w:b/>
                <w:color w:val="0000FF"/>
                <w:sz w:val="14"/>
                <w:szCs w:val="14"/>
              </w:rPr>
            </w:pPr>
            <w:r w:rsidRPr="00BB15A6">
              <w:rPr>
                <w:rFonts w:asciiTheme="majorHAnsi" w:eastAsia="SimSun" w:hAnsiTheme="majorHAnsi" w:cs="Times New Roman"/>
                <w:b/>
                <w:color w:val="0000FF"/>
                <w:sz w:val="14"/>
                <w:szCs w:val="14"/>
              </w:rPr>
              <w:t>Assessed at TE</w:t>
            </w:r>
          </w:p>
        </w:tc>
        <w:tc>
          <w:tcPr>
            <w:tcW w:w="4542" w:type="dxa"/>
            <w:shd w:val="clear" w:color="auto" w:fill="D9D9D9" w:themeFill="background1" w:themeFillShade="D9"/>
          </w:tcPr>
          <w:p w14:paraId="6D9CDAA4" w14:textId="65364500" w:rsidR="006417B5" w:rsidRPr="00BB15A6" w:rsidRDefault="00BB15A6" w:rsidP="00EC042B">
            <w:pPr>
              <w:pStyle w:val="Default"/>
              <w:spacing w:before="120" w:after="120" w:line="240" w:lineRule="auto"/>
              <w:jc w:val="center"/>
              <w:rPr>
                <w:rFonts w:asciiTheme="majorHAnsi" w:eastAsia="SimSun" w:hAnsiTheme="majorHAnsi" w:cs="Times New Roman"/>
                <w:b/>
                <w:color w:val="0000FF"/>
                <w:sz w:val="14"/>
                <w:szCs w:val="14"/>
              </w:rPr>
            </w:pPr>
            <w:r w:rsidRPr="00BB15A6">
              <w:rPr>
                <w:rFonts w:asciiTheme="majorHAnsi" w:eastAsia="SimSun" w:hAnsiTheme="majorHAnsi" w:cs="Times New Roman"/>
                <w:b/>
                <w:color w:val="0000FF"/>
                <w:sz w:val="14"/>
                <w:szCs w:val="14"/>
              </w:rPr>
              <w:t xml:space="preserve">TE </w:t>
            </w:r>
            <w:r w:rsidR="00243853" w:rsidRPr="00BB15A6">
              <w:rPr>
                <w:rFonts w:asciiTheme="majorHAnsi" w:eastAsia="SimSun" w:hAnsiTheme="majorHAnsi" w:cs="Times New Roman"/>
                <w:b/>
                <w:color w:val="0000FF"/>
                <w:sz w:val="14"/>
                <w:szCs w:val="14"/>
              </w:rPr>
              <w:t>Comments</w:t>
            </w:r>
          </w:p>
        </w:tc>
      </w:tr>
      <w:tr w:rsidR="006417B5" w14:paraId="42414F76" w14:textId="77777777">
        <w:trPr>
          <w:jc w:val="center"/>
        </w:trPr>
        <w:tc>
          <w:tcPr>
            <w:tcW w:w="2466" w:type="dxa"/>
            <w:shd w:val="clear" w:color="auto" w:fill="auto"/>
          </w:tcPr>
          <w:p w14:paraId="0C5DD69F" w14:textId="77777777" w:rsidR="006417B5" w:rsidRDefault="00243853" w:rsidP="00EC042B">
            <w:pPr>
              <w:spacing w:before="120" w:after="120" w:line="240" w:lineRule="auto"/>
              <w:rPr>
                <w:rFonts w:asciiTheme="majorHAnsi" w:eastAsia="SimSun" w:hAnsiTheme="majorHAnsi"/>
                <w:sz w:val="14"/>
                <w:szCs w:val="14"/>
              </w:rPr>
            </w:pPr>
            <w:r>
              <w:rPr>
                <w:rFonts w:asciiTheme="majorHAnsi" w:eastAsia="SimSun" w:hAnsiTheme="majorHAnsi"/>
                <w:sz w:val="14"/>
                <w:szCs w:val="14"/>
              </w:rPr>
              <w:t>Mainstreaming WPAs into sector policies hindered by lack of incentives for other sectors, poor enforcement of agreed priorities and plans that may be incompatible with larger urban and industrial development programs.</w:t>
            </w:r>
          </w:p>
        </w:tc>
        <w:tc>
          <w:tcPr>
            <w:tcW w:w="1080" w:type="dxa"/>
            <w:shd w:val="clear" w:color="auto" w:fill="auto"/>
          </w:tcPr>
          <w:p w14:paraId="06FF37FB" w14:textId="77777777" w:rsidR="006417B5" w:rsidRDefault="00243853" w:rsidP="00EC042B">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Political</w:t>
            </w:r>
          </w:p>
        </w:tc>
        <w:tc>
          <w:tcPr>
            <w:tcW w:w="1080" w:type="dxa"/>
            <w:shd w:val="clear" w:color="auto" w:fill="auto"/>
          </w:tcPr>
          <w:p w14:paraId="08133DBA" w14:textId="77777777" w:rsidR="006417B5" w:rsidRDefault="00243853" w:rsidP="00EC042B">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High</w:t>
            </w:r>
          </w:p>
        </w:tc>
        <w:tc>
          <w:tcPr>
            <w:tcW w:w="1440" w:type="dxa"/>
            <w:shd w:val="clear" w:color="auto" w:fill="auto"/>
          </w:tcPr>
          <w:p w14:paraId="6533BC1E" w14:textId="77777777" w:rsidR="006417B5" w:rsidRDefault="00243853" w:rsidP="00EC042B">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Moderately likely</w:t>
            </w:r>
          </w:p>
        </w:tc>
        <w:tc>
          <w:tcPr>
            <w:tcW w:w="1440" w:type="dxa"/>
            <w:shd w:val="clear" w:color="auto" w:fill="auto"/>
          </w:tcPr>
          <w:p w14:paraId="0CC4C9E8" w14:textId="77777777" w:rsidR="006417B5" w:rsidRDefault="00243853" w:rsidP="00EC042B">
            <w:pPr>
              <w:spacing w:before="120" w:after="120" w:line="240" w:lineRule="auto"/>
              <w:jc w:val="center"/>
              <w:rPr>
                <w:rFonts w:asciiTheme="majorHAnsi" w:eastAsia="SimSun" w:hAnsiTheme="majorHAnsi"/>
                <w:i/>
                <w:sz w:val="14"/>
                <w:szCs w:val="14"/>
              </w:rPr>
            </w:pPr>
            <w:r>
              <w:rPr>
                <w:rFonts w:asciiTheme="majorHAnsi" w:eastAsia="SimSun" w:hAnsiTheme="majorHAnsi"/>
                <w:i/>
                <w:sz w:val="14"/>
                <w:szCs w:val="14"/>
              </w:rPr>
              <w:t>Medium</w:t>
            </w:r>
          </w:p>
        </w:tc>
        <w:tc>
          <w:tcPr>
            <w:tcW w:w="1800" w:type="dxa"/>
            <w:shd w:val="clear" w:color="auto" w:fill="auto"/>
          </w:tcPr>
          <w:p w14:paraId="7482782F" w14:textId="77777777" w:rsidR="006417B5" w:rsidRPr="00BB15A6" w:rsidRDefault="00243853" w:rsidP="00EC042B">
            <w:pPr>
              <w:spacing w:before="120" w:after="120" w:line="240" w:lineRule="auto"/>
              <w:jc w:val="center"/>
              <w:rPr>
                <w:rFonts w:asciiTheme="majorHAnsi" w:eastAsia="SimSun" w:hAnsiTheme="majorHAnsi"/>
                <w:b/>
                <w:color w:val="0000FF"/>
                <w:sz w:val="14"/>
                <w:szCs w:val="14"/>
              </w:rPr>
            </w:pPr>
            <w:r w:rsidRPr="00BB15A6">
              <w:rPr>
                <w:rFonts w:asciiTheme="majorHAnsi" w:eastAsia="SimSun" w:hAnsiTheme="majorHAnsi"/>
                <w:b/>
                <w:color w:val="0000FF"/>
                <w:sz w:val="14"/>
                <w:szCs w:val="14"/>
              </w:rPr>
              <w:t>Low to medium</w:t>
            </w:r>
          </w:p>
        </w:tc>
        <w:tc>
          <w:tcPr>
            <w:tcW w:w="4542" w:type="dxa"/>
            <w:shd w:val="clear" w:color="auto" w:fill="auto"/>
          </w:tcPr>
          <w:p w14:paraId="4C499809" w14:textId="77777777" w:rsidR="006417B5" w:rsidRPr="00BB15A6" w:rsidRDefault="00243853" w:rsidP="00EC042B">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 xml:space="preserve">There has been strong mainstreaming as evidenced by </w:t>
            </w:r>
            <w:r w:rsidRPr="00BB15A6">
              <w:rPr>
                <w:rFonts w:asciiTheme="majorHAnsi" w:hAnsiTheme="majorHAnsi"/>
                <w:color w:val="0000FF"/>
                <w:sz w:val="14"/>
                <w:szCs w:val="14"/>
              </w:rPr>
              <w:t xml:space="preserve">adoption of the </w:t>
            </w:r>
            <w:r w:rsidRPr="00BB15A6">
              <w:rPr>
                <w:rFonts w:asciiTheme="majorHAnsi" w:hAnsiTheme="majorHAnsi"/>
                <w:i/>
                <w:color w:val="0000FF"/>
                <w:sz w:val="14"/>
                <w:szCs w:val="14"/>
              </w:rPr>
              <w:t>Anhui Wetland Conservation Regulation</w:t>
            </w:r>
            <w:r w:rsidRPr="00BB15A6">
              <w:rPr>
                <w:rFonts w:asciiTheme="majorHAnsi" w:hAnsiTheme="majorHAnsi"/>
                <w:color w:val="0000FF"/>
                <w:sz w:val="14"/>
                <w:szCs w:val="14"/>
              </w:rPr>
              <w:t xml:space="preserve">, </w:t>
            </w:r>
            <w:r w:rsidRPr="00BB15A6">
              <w:rPr>
                <w:rFonts w:asciiTheme="majorHAnsi" w:hAnsiTheme="majorHAnsi"/>
                <w:i/>
                <w:color w:val="0000FF"/>
                <w:sz w:val="14"/>
                <w:szCs w:val="14"/>
              </w:rPr>
              <w:t>Wetland Conservation Plan 2016-2030</w:t>
            </w:r>
            <w:r w:rsidRPr="00BB15A6">
              <w:rPr>
                <w:rFonts w:asciiTheme="majorHAnsi" w:hAnsiTheme="majorHAnsi"/>
                <w:color w:val="0000FF"/>
                <w:sz w:val="14"/>
                <w:szCs w:val="14"/>
              </w:rPr>
              <w:t xml:space="preserve"> and many others.</w:t>
            </w:r>
          </w:p>
          <w:p w14:paraId="30EAFEE4" w14:textId="6CFE7D78" w:rsidR="006417B5" w:rsidRPr="00BB15A6" w:rsidRDefault="00F71400" w:rsidP="00F71400">
            <w:pPr>
              <w:spacing w:before="120" w:after="120" w:line="240" w:lineRule="auto"/>
              <w:rPr>
                <w:rFonts w:asciiTheme="majorHAnsi" w:hAnsiTheme="majorHAnsi"/>
                <w:color w:val="0000FF"/>
                <w:sz w:val="14"/>
                <w:szCs w:val="14"/>
              </w:rPr>
            </w:pPr>
            <w:r>
              <w:rPr>
                <w:rFonts w:asciiTheme="majorHAnsi" w:hAnsiTheme="majorHAnsi"/>
                <w:color w:val="0000FF"/>
                <w:sz w:val="14"/>
                <w:szCs w:val="14"/>
              </w:rPr>
              <w:t>While the Dept of Construction &amp; Urban Planning was reportedly involved in the scope of the new Wetland Regulation, it</w:t>
            </w:r>
            <w:r w:rsidRPr="00BB15A6">
              <w:rPr>
                <w:rFonts w:asciiTheme="majorHAnsi" w:hAnsiTheme="majorHAnsi"/>
                <w:color w:val="0000FF"/>
                <w:sz w:val="14"/>
                <w:szCs w:val="14"/>
              </w:rPr>
              <w:t xml:space="preserve"> </w:t>
            </w:r>
            <w:r w:rsidR="00243853" w:rsidRPr="00BB15A6">
              <w:rPr>
                <w:rFonts w:asciiTheme="majorHAnsi" w:hAnsiTheme="majorHAnsi"/>
                <w:color w:val="0000FF"/>
                <w:sz w:val="14"/>
                <w:szCs w:val="14"/>
              </w:rPr>
              <w:t xml:space="preserve">was clear during the TE mission that </w:t>
            </w:r>
            <w:r w:rsidR="00243853" w:rsidRPr="00BB15A6">
              <w:rPr>
                <w:rFonts w:asciiTheme="majorHAnsi" w:eastAsia="SimSun" w:hAnsiTheme="majorHAnsi"/>
                <w:color w:val="0000FF"/>
                <w:sz w:val="14"/>
                <w:szCs w:val="14"/>
              </w:rPr>
              <w:t xml:space="preserve">larger urban and industrial development programs in the Province </w:t>
            </w:r>
            <w:r w:rsidRPr="00BB15A6">
              <w:rPr>
                <w:rFonts w:asciiTheme="majorHAnsi" w:eastAsia="SimSun" w:hAnsiTheme="majorHAnsi"/>
                <w:color w:val="0000FF"/>
                <w:sz w:val="14"/>
                <w:szCs w:val="14"/>
              </w:rPr>
              <w:t>ar</w:t>
            </w:r>
            <w:r>
              <w:rPr>
                <w:rFonts w:asciiTheme="majorHAnsi" w:eastAsia="SimSun" w:hAnsiTheme="majorHAnsi"/>
                <w:color w:val="0000FF"/>
                <w:sz w:val="14"/>
                <w:szCs w:val="14"/>
              </w:rPr>
              <w:t>e currently</w:t>
            </w:r>
            <w:r w:rsidRPr="00BB15A6">
              <w:rPr>
                <w:rFonts w:asciiTheme="majorHAnsi" w:eastAsia="SimSun" w:hAnsiTheme="majorHAnsi"/>
                <w:color w:val="0000FF"/>
                <w:sz w:val="14"/>
                <w:szCs w:val="14"/>
              </w:rPr>
              <w:t xml:space="preserve"> </w:t>
            </w:r>
            <w:r w:rsidR="00243853" w:rsidRPr="00BB15A6">
              <w:rPr>
                <w:rFonts w:asciiTheme="majorHAnsi" w:eastAsia="SimSun" w:hAnsiTheme="majorHAnsi"/>
                <w:color w:val="0000FF"/>
                <w:sz w:val="14"/>
                <w:szCs w:val="14"/>
              </w:rPr>
              <w:t xml:space="preserve">not </w:t>
            </w:r>
            <w:r>
              <w:rPr>
                <w:rFonts w:asciiTheme="majorHAnsi" w:eastAsia="SimSun" w:hAnsiTheme="majorHAnsi"/>
                <w:color w:val="0000FF"/>
                <w:sz w:val="14"/>
                <w:szCs w:val="14"/>
              </w:rPr>
              <w:t xml:space="preserve">fully </w:t>
            </w:r>
            <w:r w:rsidR="00243853" w:rsidRPr="00BB15A6">
              <w:rPr>
                <w:rFonts w:asciiTheme="majorHAnsi" w:eastAsia="SimSun" w:hAnsiTheme="majorHAnsi"/>
                <w:color w:val="0000FF"/>
                <w:sz w:val="14"/>
                <w:szCs w:val="14"/>
              </w:rPr>
              <w:t>integrated into wetlands planning and remain a significant external threat to wetlands in Anhui.</w:t>
            </w:r>
          </w:p>
        </w:tc>
      </w:tr>
      <w:tr w:rsidR="006417B5" w14:paraId="71CA54E5" w14:textId="77777777">
        <w:trPr>
          <w:jc w:val="center"/>
        </w:trPr>
        <w:tc>
          <w:tcPr>
            <w:tcW w:w="2466" w:type="dxa"/>
            <w:shd w:val="clear" w:color="auto" w:fill="auto"/>
          </w:tcPr>
          <w:p w14:paraId="5E924B84" w14:textId="77777777" w:rsidR="006417B5" w:rsidRDefault="00243853" w:rsidP="00EC042B">
            <w:pPr>
              <w:spacing w:before="120" w:after="120" w:line="240" w:lineRule="auto"/>
              <w:rPr>
                <w:rFonts w:asciiTheme="majorHAnsi" w:eastAsia="SimSun" w:hAnsiTheme="majorHAnsi"/>
                <w:sz w:val="14"/>
                <w:szCs w:val="14"/>
              </w:rPr>
            </w:pPr>
            <w:r>
              <w:rPr>
                <w:rFonts w:asciiTheme="majorHAnsi" w:eastAsia="SimSun" w:hAnsiTheme="majorHAnsi"/>
                <w:sz w:val="14"/>
                <w:szCs w:val="14"/>
              </w:rPr>
              <w:t>Government sectors may not provide appropriate level representation or cooperation may not be forthcoming from sector representatives in provincial or municipal Coordination Committees</w:t>
            </w:r>
          </w:p>
        </w:tc>
        <w:tc>
          <w:tcPr>
            <w:tcW w:w="1080" w:type="dxa"/>
            <w:shd w:val="clear" w:color="auto" w:fill="auto"/>
          </w:tcPr>
          <w:p w14:paraId="2D67E524" w14:textId="77777777" w:rsidR="006417B5" w:rsidRDefault="00243853" w:rsidP="00EC042B">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Political</w:t>
            </w:r>
          </w:p>
        </w:tc>
        <w:tc>
          <w:tcPr>
            <w:tcW w:w="1080" w:type="dxa"/>
            <w:shd w:val="clear" w:color="auto" w:fill="auto"/>
          </w:tcPr>
          <w:p w14:paraId="05CE55EC" w14:textId="77777777" w:rsidR="006417B5" w:rsidRDefault="00243853" w:rsidP="00EC042B">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Medium</w:t>
            </w:r>
          </w:p>
        </w:tc>
        <w:tc>
          <w:tcPr>
            <w:tcW w:w="1440" w:type="dxa"/>
            <w:shd w:val="clear" w:color="auto" w:fill="auto"/>
          </w:tcPr>
          <w:p w14:paraId="57C2E8EB" w14:textId="77777777" w:rsidR="006417B5" w:rsidRDefault="00243853" w:rsidP="00EC042B">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Unlikely</w:t>
            </w:r>
          </w:p>
        </w:tc>
        <w:tc>
          <w:tcPr>
            <w:tcW w:w="1440" w:type="dxa"/>
            <w:shd w:val="clear" w:color="auto" w:fill="auto"/>
          </w:tcPr>
          <w:p w14:paraId="6B6E6353" w14:textId="77777777" w:rsidR="006417B5" w:rsidRDefault="00243853" w:rsidP="00EC042B">
            <w:pPr>
              <w:spacing w:before="120" w:after="120" w:line="240" w:lineRule="auto"/>
              <w:jc w:val="center"/>
              <w:rPr>
                <w:rFonts w:asciiTheme="majorHAnsi" w:eastAsia="SimSun" w:hAnsiTheme="majorHAnsi"/>
                <w:i/>
                <w:sz w:val="14"/>
                <w:szCs w:val="14"/>
              </w:rPr>
            </w:pPr>
            <w:r>
              <w:rPr>
                <w:rFonts w:asciiTheme="majorHAnsi" w:eastAsia="SimSun" w:hAnsiTheme="majorHAnsi"/>
                <w:i/>
                <w:sz w:val="14"/>
                <w:szCs w:val="14"/>
              </w:rPr>
              <w:t>Low</w:t>
            </w:r>
          </w:p>
        </w:tc>
        <w:tc>
          <w:tcPr>
            <w:tcW w:w="1800" w:type="dxa"/>
            <w:shd w:val="clear" w:color="auto" w:fill="auto"/>
          </w:tcPr>
          <w:p w14:paraId="04E54CD5" w14:textId="77777777" w:rsidR="006417B5" w:rsidRPr="00BB15A6" w:rsidRDefault="00243853" w:rsidP="00EC042B">
            <w:pPr>
              <w:spacing w:before="120" w:after="120" w:line="240" w:lineRule="auto"/>
              <w:jc w:val="center"/>
              <w:rPr>
                <w:rFonts w:asciiTheme="majorHAnsi" w:eastAsia="SimSun" w:hAnsiTheme="majorHAnsi"/>
                <w:b/>
                <w:color w:val="0000FF"/>
                <w:sz w:val="14"/>
                <w:szCs w:val="14"/>
              </w:rPr>
            </w:pPr>
            <w:r w:rsidRPr="00BB15A6">
              <w:rPr>
                <w:rFonts w:asciiTheme="majorHAnsi" w:eastAsia="SimSun" w:hAnsiTheme="majorHAnsi"/>
                <w:b/>
                <w:color w:val="0000FF"/>
                <w:sz w:val="14"/>
                <w:szCs w:val="14"/>
              </w:rPr>
              <w:t>Low</w:t>
            </w:r>
          </w:p>
        </w:tc>
        <w:tc>
          <w:tcPr>
            <w:tcW w:w="4542" w:type="dxa"/>
            <w:shd w:val="clear" w:color="auto" w:fill="auto"/>
          </w:tcPr>
          <w:p w14:paraId="14E2C2A7" w14:textId="77777777" w:rsidR="00D7584C" w:rsidRDefault="00243853" w:rsidP="00EC042B">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 xml:space="preserve">It was clear to the TE that effective cross-sector / inter-departmental coordination mechanisms have been established including the PSC at Province level and at local government levels. </w:t>
            </w:r>
          </w:p>
          <w:p w14:paraId="6BC14D96" w14:textId="30239565" w:rsidR="006417B5" w:rsidRPr="00BB15A6" w:rsidRDefault="00243853" w:rsidP="00EC042B">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 xml:space="preserve">However, NGOs and private sector </w:t>
            </w:r>
            <w:proofErr w:type="gramStart"/>
            <w:r w:rsidRPr="00BB15A6">
              <w:rPr>
                <w:rFonts w:asciiTheme="majorHAnsi" w:eastAsia="SimSun" w:hAnsiTheme="majorHAnsi"/>
                <w:color w:val="0000FF"/>
                <w:sz w:val="14"/>
                <w:szCs w:val="14"/>
              </w:rPr>
              <w:t>are more or less</w:t>
            </w:r>
            <w:proofErr w:type="gramEnd"/>
            <w:r w:rsidRPr="00BB15A6">
              <w:rPr>
                <w:rFonts w:asciiTheme="majorHAnsi" w:eastAsia="SimSun" w:hAnsiTheme="majorHAnsi"/>
                <w:color w:val="0000FF"/>
                <w:sz w:val="14"/>
                <w:szCs w:val="14"/>
              </w:rPr>
              <w:t xml:space="preserve"> missing from these committees</w:t>
            </w:r>
            <w:r w:rsidR="00D7584C">
              <w:rPr>
                <w:rFonts w:asciiTheme="majorHAnsi" w:eastAsia="SimSun" w:hAnsiTheme="majorHAnsi"/>
                <w:color w:val="0000FF"/>
                <w:sz w:val="14"/>
                <w:szCs w:val="14"/>
              </w:rPr>
              <w:t>, and should be invited to join, including the long-term post-project inter-sector coordination mechanisms.</w:t>
            </w:r>
          </w:p>
        </w:tc>
      </w:tr>
      <w:tr w:rsidR="006417B5" w14:paraId="535D06F4" w14:textId="77777777">
        <w:trPr>
          <w:jc w:val="center"/>
        </w:trPr>
        <w:tc>
          <w:tcPr>
            <w:tcW w:w="2466" w:type="dxa"/>
            <w:shd w:val="clear" w:color="auto" w:fill="auto"/>
          </w:tcPr>
          <w:p w14:paraId="7A27DA7C" w14:textId="77777777" w:rsidR="006417B5" w:rsidRDefault="00243853" w:rsidP="00D7584C">
            <w:pPr>
              <w:spacing w:before="120" w:after="120" w:line="240" w:lineRule="auto"/>
              <w:rPr>
                <w:rFonts w:asciiTheme="majorHAnsi" w:eastAsia="SimSun" w:hAnsiTheme="majorHAnsi"/>
                <w:sz w:val="14"/>
                <w:szCs w:val="14"/>
              </w:rPr>
            </w:pPr>
            <w:r>
              <w:rPr>
                <w:rFonts w:asciiTheme="majorHAnsi" w:eastAsia="SimSun" w:hAnsiTheme="majorHAnsi"/>
                <w:sz w:val="14"/>
                <w:szCs w:val="14"/>
              </w:rPr>
              <w:t>Water quality seriously deteriorates beyond the ecological threshold due to upstream activities including urban and rural development and dam operation.</w:t>
            </w:r>
          </w:p>
        </w:tc>
        <w:tc>
          <w:tcPr>
            <w:tcW w:w="1080" w:type="dxa"/>
            <w:shd w:val="clear" w:color="auto" w:fill="auto"/>
          </w:tcPr>
          <w:p w14:paraId="65F5CCA4" w14:textId="77777777" w:rsidR="006417B5" w:rsidRDefault="00243853" w:rsidP="00D7584C">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Environmental</w:t>
            </w:r>
          </w:p>
        </w:tc>
        <w:tc>
          <w:tcPr>
            <w:tcW w:w="1080" w:type="dxa"/>
            <w:shd w:val="clear" w:color="auto" w:fill="auto"/>
          </w:tcPr>
          <w:p w14:paraId="21B8AAB0" w14:textId="77777777" w:rsidR="006417B5" w:rsidRDefault="00243853" w:rsidP="00D7584C">
            <w:pPr>
              <w:spacing w:before="120" w:after="120" w:line="240" w:lineRule="auto"/>
              <w:jc w:val="center"/>
              <w:rPr>
                <w:rFonts w:asciiTheme="majorHAnsi" w:eastAsia="SimSun" w:hAnsiTheme="majorHAnsi"/>
                <w:sz w:val="14"/>
                <w:szCs w:val="14"/>
              </w:rPr>
            </w:pPr>
            <w:r>
              <w:rPr>
                <w:rFonts w:asciiTheme="majorHAnsi" w:eastAsia="SimSun" w:hAnsiTheme="majorHAnsi" w:hint="eastAsia"/>
                <w:sz w:val="14"/>
                <w:szCs w:val="14"/>
                <w:lang w:eastAsia="zh-CN"/>
              </w:rPr>
              <w:t>Medium</w:t>
            </w:r>
          </w:p>
        </w:tc>
        <w:tc>
          <w:tcPr>
            <w:tcW w:w="1440" w:type="dxa"/>
            <w:shd w:val="clear" w:color="auto" w:fill="auto"/>
          </w:tcPr>
          <w:p w14:paraId="4478E61F" w14:textId="77777777" w:rsidR="006417B5" w:rsidRDefault="00243853" w:rsidP="00D7584C">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Moderately likely</w:t>
            </w:r>
          </w:p>
        </w:tc>
        <w:tc>
          <w:tcPr>
            <w:tcW w:w="1440" w:type="dxa"/>
            <w:shd w:val="clear" w:color="auto" w:fill="auto"/>
          </w:tcPr>
          <w:p w14:paraId="6D211856" w14:textId="77777777" w:rsidR="006417B5" w:rsidRDefault="00243853" w:rsidP="00D7584C">
            <w:pPr>
              <w:spacing w:before="120" w:after="120" w:line="240" w:lineRule="auto"/>
              <w:jc w:val="center"/>
              <w:rPr>
                <w:rFonts w:asciiTheme="majorHAnsi" w:eastAsia="SimSun" w:hAnsiTheme="majorHAnsi"/>
                <w:i/>
                <w:sz w:val="14"/>
                <w:szCs w:val="14"/>
              </w:rPr>
            </w:pPr>
            <w:r>
              <w:rPr>
                <w:rFonts w:asciiTheme="majorHAnsi" w:eastAsia="SimSun" w:hAnsiTheme="majorHAnsi"/>
                <w:i/>
                <w:sz w:val="14"/>
                <w:szCs w:val="14"/>
              </w:rPr>
              <w:t>Medium</w:t>
            </w:r>
          </w:p>
        </w:tc>
        <w:tc>
          <w:tcPr>
            <w:tcW w:w="1800" w:type="dxa"/>
            <w:shd w:val="clear" w:color="auto" w:fill="auto"/>
          </w:tcPr>
          <w:p w14:paraId="29AF9CB8" w14:textId="77777777" w:rsidR="006417B5" w:rsidRPr="00BB15A6" w:rsidRDefault="00243853" w:rsidP="00D7584C">
            <w:pPr>
              <w:spacing w:before="120" w:after="120" w:line="240" w:lineRule="auto"/>
              <w:jc w:val="center"/>
              <w:rPr>
                <w:rFonts w:asciiTheme="majorHAnsi" w:eastAsia="SimSun" w:hAnsiTheme="majorHAnsi"/>
                <w:b/>
                <w:color w:val="0000FF"/>
                <w:sz w:val="14"/>
                <w:szCs w:val="14"/>
              </w:rPr>
            </w:pPr>
            <w:r w:rsidRPr="00BB15A6">
              <w:rPr>
                <w:rFonts w:asciiTheme="majorHAnsi" w:eastAsia="SimSun" w:hAnsiTheme="majorHAnsi"/>
                <w:b/>
                <w:color w:val="0000FF"/>
                <w:sz w:val="14"/>
                <w:szCs w:val="14"/>
              </w:rPr>
              <w:t>Medium to high</w:t>
            </w:r>
          </w:p>
        </w:tc>
        <w:tc>
          <w:tcPr>
            <w:tcW w:w="4542" w:type="dxa"/>
            <w:shd w:val="clear" w:color="auto" w:fill="auto"/>
          </w:tcPr>
          <w:p w14:paraId="511C13E3" w14:textId="77777777" w:rsidR="006417B5" w:rsidRPr="00BB15A6" w:rsidRDefault="00243853" w:rsidP="00D7584C">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The large-scale removal of fish traps and nets from the wetlands should assist water quality by facilitating water flow, however the TE has not seen any long-term water quality data to verify this.</w:t>
            </w:r>
          </w:p>
          <w:p w14:paraId="3D33CB86" w14:textId="77777777" w:rsidR="006417B5" w:rsidRPr="00BB15A6" w:rsidRDefault="00243853" w:rsidP="00D7584C">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Apart from three very small, village-scale sewerage treatment systems, it appears that the project has not supported any meaningful pollution reduction / water quality improvement actions.</w:t>
            </w:r>
          </w:p>
          <w:p w14:paraId="0713A847" w14:textId="576A2F89" w:rsidR="006417B5" w:rsidRPr="00BB15A6" w:rsidRDefault="00310E8F" w:rsidP="00D7584C">
            <w:pPr>
              <w:spacing w:before="120" w:after="120" w:line="240" w:lineRule="auto"/>
              <w:rPr>
                <w:rFonts w:asciiTheme="majorHAnsi" w:eastAsia="SimSun" w:hAnsiTheme="majorHAnsi"/>
                <w:color w:val="0000FF"/>
                <w:sz w:val="14"/>
                <w:szCs w:val="14"/>
              </w:rPr>
            </w:pPr>
            <w:r>
              <w:rPr>
                <w:rFonts w:asciiTheme="majorHAnsi" w:eastAsia="SimSun" w:hAnsiTheme="majorHAnsi"/>
                <w:color w:val="0000FF"/>
                <w:sz w:val="14"/>
                <w:szCs w:val="14"/>
              </w:rPr>
              <w:t xml:space="preserve">While Central, Provincial and local governments are reportedly implementing a range of measures to address aquatic pollution and water quality, it </w:t>
            </w:r>
            <w:r w:rsidR="00243853" w:rsidRPr="00BB15A6">
              <w:rPr>
                <w:rFonts w:asciiTheme="majorHAnsi" w:eastAsia="SimSun" w:hAnsiTheme="majorHAnsi"/>
                <w:color w:val="0000FF"/>
                <w:sz w:val="14"/>
                <w:szCs w:val="14"/>
              </w:rPr>
              <w:t>is very clear from TE observations of the very high intensity of agriculture, industry, infrastructure and urban development in the surrounding catchments that water quality and pollution impacts from the surrounding catchments remain a high risk to the wetlands.</w:t>
            </w:r>
            <w:r>
              <w:rPr>
                <w:rFonts w:asciiTheme="majorHAnsi" w:eastAsia="SimSun" w:hAnsiTheme="majorHAnsi"/>
                <w:color w:val="0000FF"/>
                <w:sz w:val="14"/>
                <w:szCs w:val="14"/>
              </w:rPr>
              <w:t xml:space="preserve">  This highlights the need to expand and accelerate pollution control measures.</w:t>
            </w:r>
          </w:p>
          <w:p w14:paraId="182B620B" w14:textId="77777777" w:rsidR="006417B5" w:rsidRPr="00BB15A6" w:rsidRDefault="00243853" w:rsidP="00D7584C">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 xml:space="preserve">Adoption of the Integrated Basin Plan for </w:t>
            </w:r>
            <w:proofErr w:type="spellStart"/>
            <w:r w:rsidRPr="00BB15A6">
              <w:rPr>
                <w:rFonts w:asciiTheme="majorHAnsi" w:eastAsia="SimSun" w:hAnsiTheme="majorHAnsi"/>
                <w:color w:val="0000FF"/>
                <w:sz w:val="14"/>
                <w:szCs w:val="14"/>
              </w:rPr>
              <w:t>Shengjin</w:t>
            </w:r>
            <w:proofErr w:type="spellEnd"/>
            <w:r w:rsidRPr="00BB15A6">
              <w:rPr>
                <w:rFonts w:asciiTheme="majorHAnsi" w:eastAsia="SimSun" w:hAnsiTheme="majorHAnsi"/>
                <w:color w:val="0000FF"/>
                <w:sz w:val="14"/>
                <w:szCs w:val="14"/>
              </w:rPr>
              <w:t xml:space="preserve"> Lake NNR is a positive step, but this needs to be implemented on-the ground, and similar plans need to be developed for </w:t>
            </w:r>
            <w:proofErr w:type="gramStart"/>
            <w:r w:rsidRPr="00BB15A6">
              <w:rPr>
                <w:rFonts w:asciiTheme="majorHAnsi" w:eastAsia="SimSun" w:hAnsiTheme="majorHAnsi"/>
                <w:color w:val="0000FF"/>
                <w:sz w:val="14"/>
                <w:szCs w:val="14"/>
              </w:rPr>
              <w:t>all of</w:t>
            </w:r>
            <w:proofErr w:type="gramEnd"/>
            <w:r w:rsidRPr="00BB15A6">
              <w:rPr>
                <w:rFonts w:asciiTheme="majorHAnsi" w:eastAsia="SimSun" w:hAnsiTheme="majorHAnsi"/>
                <w:color w:val="0000FF"/>
                <w:sz w:val="14"/>
                <w:szCs w:val="14"/>
              </w:rPr>
              <w:t xml:space="preserve"> the other wetlands, within a larger integrated basin plan for the whole Yangtze River eco-region.</w:t>
            </w:r>
          </w:p>
        </w:tc>
      </w:tr>
      <w:tr w:rsidR="006417B5" w14:paraId="53585EF5" w14:textId="77777777">
        <w:trPr>
          <w:jc w:val="center"/>
        </w:trPr>
        <w:tc>
          <w:tcPr>
            <w:tcW w:w="2466" w:type="dxa"/>
            <w:shd w:val="clear" w:color="auto" w:fill="auto"/>
          </w:tcPr>
          <w:p w14:paraId="32E09901" w14:textId="77777777" w:rsidR="006417B5" w:rsidRDefault="00243853" w:rsidP="00310E8F">
            <w:pPr>
              <w:spacing w:before="120" w:after="120" w:line="240" w:lineRule="auto"/>
              <w:rPr>
                <w:rFonts w:asciiTheme="majorHAnsi" w:eastAsia="SimSun" w:hAnsiTheme="majorHAnsi"/>
                <w:sz w:val="14"/>
                <w:szCs w:val="14"/>
              </w:rPr>
            </w:pPr>
            <w:r>
              <w:rPr>
                <w:rFonts w:asciiTheme="majorHAnsi" w:eastAsia="SimSun" w:hAnsiTheme="majorHAnsi"/>
                <w:sz w:val="14"/>
                <w:szCs w:val="14"/>
              </w:rPr>
              <w:t xml:space="preserve">Severity of climate change induced floods and drought may undermine conservation efforts promoted by the project through extreme changes in water level and lake bottom </w:t>
            </w:r>
            <w:r>
              <w:rPr>
                <w:rFonts w:asciiTheme="majorHAnsi" w:eastAsia="SimSun" w:hAnsiTheme="majorHAnsi"/>
                <w:sz w:val="14"/>
                <w:szCs w:val="14"/>
              </w:rPr>
              <w:lastRenderedPageBreak/>
              <w:t>conditions.</w:t>
            </w:r>
          </w:p>
        </w:tc>
        <w:tc>
          <w:tcPr>
            <w:tcW w:w="1080" w:type="dxa"/>
            <w:shd w:val="clear" w:color="auto" w:fill="auto"/>
          </w:tcPr>
          <w:p w14:paraId="6D5A9773" w14:textId="77777777" w:rsidR="006417B5" w:rsidRDefault="00243853" w:rsidP="00310E8F">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lastRenderedPageBreak/>
              <w:t>Environmental</w:t>
            </w:r>
          </w:p>
        </w:tc>
        <w:tc>
          <w:tcPr>
            <w:tcW w:w="1080" w:type="dxa"/>
            <w:shd w:val="clear" w:color="auto" w:fill="auto"/>
          </w:tcPr>
          <w:p w14:paraId="4770F9AF" w14:textId="77777777" w:rsidR="006417B5" w:rsidRDefault="00243853" w:rsidP="00310E8F">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Medium</w:t>
            </w:r>
          </w:p>
        </w:tc>
        <w:tc>
          <w:tcPr>
            <w:tcW w:w="1440" w:type="dxa"/>
            <w:shd w:val="clear" w:color="auto" w:fill="auto"/>
          </w:tcPr>
          <w:p w14:paraId="54277F6C" w14:textId="77777777" w:rsidR="006417B5" w:rsidRDefault="00243853" w:rsidP="00310E8F">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Moderately likely</w:t>
            </w:r>
          </w:p>
        </w:tc>
        <w:tc>
          <w:tcPr>
            <w:tcW w:w="1440" w:type="dxa"/>
            <w:shd w:val="clear" w:color="auto" w:fill="auto"/>
          </w:tcPr>
          <w:p w14:paraId="0A502BB4" w14:textId="77777777" w:rsidR="006417B5" w:rsidRDefault="00243853" w:rsidP="00310E8F">
            <w:pPr>
              <w:spacing w:before="120" w:after="120" w:line="240" w:lineRule="auto"/>
              <w:jc w:val="center"/>
              <w:rPr>
                <w:rFonts w:asciiTheme="majorHAnsi" w:eastAsia="SimSun" w:hAnsiTheme="majorHAnsi"/>
                <w:i/>
                <w:sz w:val="14"/>
                <w:szCs w:val="14"/>
              </w:rPr>
            </w:pPr>
            <w:r>
              <w:rPr>
                <w:rFonts w:asciiTheme="majorHAnsi" w:eastAsia="SimSun" w:hAnsiTheme="majorHAnsi"/>
                <w:i/>
                <w:sz w:val="14"/>
                <w:szCs w:val="14"/>
              </w:rPr>
              <w:t>Low</w:t>
            </w:r>
          </w:p>
        </w:tc>
        <w:tc>
          <w:tcPr>
            <w:tcW w:w="1800" w:type="dxa"/>
            <w:shd w:val="clear" w:color="auto" w:fill="auto"/>
          </w:tcPr>
          <w:p w14:paraId="40A94739" w14:textId="77777777" w:rsidR="006417B5" w:rsidRPr="00BB15A6" w:rsidRDefault="00243853" w:rsidP="00310E8F">
            <w:pPr>
              <w:spacing w:before="120" w:after="120" w:line="240" w:lineRule="auto"/>
              <w:jc w:val="center"/>
              <w:rPr>
                <w:rFonts w:asciiTheme="majorHAnsi" w:eastAsia="SimSun" w:hAnsiTheme="majorHAnsi"/>
                <w:b/>
                <w:color w:val="0000FF"/>
                <w:sz w:val="14"/>
                <w:szCs w:val="14"/>
              </w:rPr>
            </w:pPr>
            <w:r w:rsidRPr="00BB15A6">
              <w:rPr>
                <w:rFonts w:asciiTheme="majorHAnsi" w:eastAsia="SimSun" w:hAnsiTheme="majorHAnsi"/>
                <w:b/>
                <w:color w:val="0000FF"/>
                <w:sz w:val="14"/>
                <w:szCs w:val="14"/>
              </w:rPr>
              <w:t>Medium to high</w:t>
            </w:r>
          </w:p>
        </w:tc>
        <w:tc>
          <w:tcPr>
            <w:tcW w:w="4542" w:type="dxa"/>
            <w:shd w:val="clear" w:color="auto" w:fill="auto"/>
          </w:tcPr>
          <w:p w14:paraId="1FAE6EFE" w14:textId="77777777" w:rsidR="00310E8F" w:rsidRDefault="00243853" w:rsidP="00310E8F">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 xml:space="preserve">Failure in flood control might destroy existent WPA conservation facilities, and water shortage might result in low water level in rivers and lakes, bringing into irreparable damage into wetland habitats. </w:t>
            </w:r>
          </w:p>
          <w:p w14:paraId="00CE3D37" w14:textId="77777777" w:rsidR="006417B5" w:rsidRDefault="00243853" w:rsidP="002C152C">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 xml:space="preserve">While modeling the exact effects is difficult, </w:t>
            </w:r>
            <w:r w:rsidR="000C7B04">
              <w:rPr>
                <w:rFonts w:asciiTheme="majorHAnsi" w:eastAsia="SimSun" w:hAnsiTheme="majorHAnsi"/>
                <w:color w:val="0000FF"/>
                <w:sz w:val="14"/>
                <w:szCs w:val="14"/>
              </w:rPr>
              <w:t>a review of the recent scientific literature</w:t>
            </w:r>
            <w:r w:rsidR="002C152C">
              <w:rPr>
                <w:rFonts w:asciiTheme="majorHAnsi" w:eastAsia="SimSun" w:hAnsiTheme="majorHAnsi"/>
                <w:color w:val="0000FF"/>
                <w:sz w:val="14"/>
                <w:szCs w:val="14"/>
              </w:rPr>
              <w:t xml:space="preserve"> indica</w:t>
            </w:r>
            <w:r w:rsidR="000C7B04">
              <w:rPr>
                <w:rFonts w:asciiTheme="majorHAnsi" w:eastAsia="SimSun" w:hAnsiTheme="majorHAnsi"/>
                <w:color w:val="0000FF"/>
                <w:sz w:val="14"/>
                <w:szCs w:val="14"/>
              </w:rPr>
              <w:t xml:space="preserve">tes that climate change </w:t>
            </w:r>
            <w:r w:rsidRPr="00BB15A6">
              <w:rPr>
                <w:rFonts w:asciiTheme="majorHAnsi" w:eastAsia="SimSun" w:hAnsiTheme="majorHAnsi"/>
                <w:color w:val="0000FF"/>
                <w:sz w:val="14"/>
                <w:szCs w:val="14"/>
              </w:rPr>
              <w:t>risks are increasing</w:t>
            </w:r>
            <w:r w:rsidR="002C152C">
              <w:rPr>
                <w:rFonts w:asciiTheme="majorHAnsi" w:eastAsia="SimSun" w:hAnsiTheme="majorHAnsi"/>
                <w:color w:val="0000FF"/>
                <w:sz w:val="14"/>
                <w:szCs w:val="14"/>
              </w:rPr>
              <w:t xml:space="preserve"> both globally </w:t>
            </w:r>
            <w:r w:rsidR="002C152C">
              <w:rPr>
                <w:rFonts w:asciiTheme="majorHAnsi" w:eastAsia="SimSun" w:hAnsiTheme="majorHAnsi"/>
                <w:color w:val="0000FF"/>
                <w:sz w:val="14"/>
                <w:szCs w:val="14"/>
              </w:rPr>
              <w:lastRenderedPageBreak/>
              <w:t>and specifically in the Yangtze River wetlands eco-region.</w:t>
            </w:r>
          </w:p>
          <w:p w14:paraId="391E1D57" w14:textId="20B23FC1" w:rsidR="00EC18CF" w:rsidRPr="00BB15A6" w:rsidRDefault="00EC18CF" w:rsidP="00EC18CF">
            <w:pPr>
              <w:spacing w:before="120" w:after="120" w:line="240" w:lineRule="auto"/>
              <w:rPr>
                <w:rFonts w:asciiTheme="majorHAnsi" w:eastAsia="SimSun" w:hAnsiTheme="majorHAnsi"/>
                <w:color w:val="0000FF"/>
                <w:sz w:val="14"/>
                <w:szCs w:val="14"/>
              </w:rPr>
            </w:pPr>
            <w:r>
              <w:rPr>
                <w:rFonts w:asciiTheme="majorHAnsi" w:eastAsia="SimSun" w:hAnsiTheme="majorHAnsi"/>
                <w:color w:val="0000FF"/>
                <w:sz w:val="14"/>
                <w:szCs w:val="14"/>
              </w:rPr>
              <w:t>This highlights the need to build climate change resilience through improved ecological health of the Yangtze River wetlands.</w:t>
            </w:r>
          </w:p>
        </w:tc>
      </w:tr>
      <w:tr w:rsidR="006417B5" w14:paraId="661D033C" w14:textId="77777777">
        <w:trPr>
          <w:jc w:val="center"/>
        </w:trPr>
        <w:tc>
          <w:tcPr>
            <w:tcW w:w="2466" w:type="dxa"/>
            <w:shd w:val="clear" w:color="auto" w:fill="auto"/>
          </w:tcPr>
          <w:p w14:paraId="003FBA5E" w14:textId="77777777" w:rsidR="006417B5" w:rsidRDefault="00243853" w:rsidP="00310E8F">
            <w:pPr>
              <w:spacing w:before="120" w:after="120" w:line="240" w:lineRule="auto"/>
              <w:rPr>
                <w:rFonts w:asciiTheme="majorHAnsi" w:eastAsia="SimSun" w:hAnsiTheme="majorHAnsi"/>
                <w:sz w:val="14"/>
                <w:szCs w:val="14"/>
              </w:rPr>
            </w:pPr>
            <w:r>
              <w:rPr>
                <w:rFonts w:asciiTheme="majorHAnsi" w:eastAsia="SimSun" w:hAnsiTheme="majorHAnsi"/>
                <w:sz w:val="14"/>
                <w:szCs w:val="14"/>
              </w:rPr>
              <w:lastRenderedPageBreak/>
              <w:t>Local and provincial agencies do not take river basin planning and management seriously and local government refuses to decrease fishing pressure.</w:t>
            </w:r>
          </w:p>
        </w:tc>
        <w:tc>
          <w:tcPr>
            <w:tcW w:w="1080" w:type="dxa"/>
            <w:shd w:val="clear" w:color="auto" w:fill="auto"/>
          </w:tcPr>
          <w:p w14:paraId="27DD6810" w14:textId="77777777" w:rsidR="006417B5" w:rsidRDefault="00243853" w:rsidP="00310E8F">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Strategic</w:t>
            </w:r>
          </w:p>
        </w:tc>
        <w:tc>
          <w:tcPr>
            <w:tcW w:w="1080" w:type="dxa"/>
            <w:shd w:val="clear" w:color="auto" w:fill="auto"/>
          </w:tcPr>
          <w:p w14:paraId="73EE0554" w14:textId="77777777" w:rsidR="006417B5" w:rsidRDefault="00243853" w:rsidP="00310E8F">
            <w:pPr>
              <w:spacing w:before="120" w:after="120" w:line="240" w:lineRule="auto"/>
              <w:jc w:val="center"/>
              <w:rPr>
                <w:rFonts w:asciiTheme="majorHAnsi" w:eastAsia="SimSun" w:hAnsiTheme="majorHAnsi"/>
                <w:sz w:val="14"/>
                <w:szCs w:val="14"/>
              </w:rPr>
            </w:pPr>
            <w:r>
              <w:rPr>
                <w:rFonts w:asciiTheme="majorHAnsi" w:eastAsia="SimSun" w:hAnsiTheme="majorHAnsi"/>
                <w:sz w:val="14"/>
                <w:szCs w:val="14"/>
              </w:rPr>
              <w:t>Low</w:t>
            </w:r>
          </w:p>
        </w:tc>
        <w:tc>
          <w:tcPr>
            <w:tcW w:w="1440" w:type="dxa"/>
            <w:shd w:val="clear" w:color="auto" w:fill="auto"/>
          </w:tcPr>
          <w:p w14:paraId="0D4F55BD" w14:textId="77777777" w:rsidR="006417B5" w:rsidRDefault="00243853" w:rsidP="00310E8F">
            <w:pPr>
              <w:spacing w:before="120" w:after="120" w:line="240" w:lineRule="auto"/>
              <w:jc w:val="center"/>
              <w:rPr>
                <w:rFonts w:asciiTheme="majorHAnsi" w:eastAsia="SimSun" w:hAnsiTheme="majorHAnsi"/>
                <w:sz w:val="14"/>
                <w:szCs w:val="14"/>
              </w:rPr>
            </w:pPr>
            <w:r>
              <w:rPr>
                <w:rFonts w:asciiTheme="majorHAnsi" w:eastAsia="SimSun" w:hAnsiTheme="majorHAnsi" w:hint="eastAsia"/>
                <w:sz w:val="14"/>
                <w:szCs w:val="14"/>
                <w:lang w:eastAsia="zh-CN"/>
              </w:rPr>
              <w:t>Un</w:t>
            </w:r>
            <w:r>
              <w:rPr>
                <w:rFonts w:asciiTheme="majorHAnsi" w:eastAsia="SimSun" w:hAnsiTheme="majorHAnsi"/>
                <w:sz w:val="14"/>
                <w:szCs w:val="14"/>
              </w:rPr>
              <w:t>likely</w:t>
            </w:r>
          </w:p>
        </w:tc>
        <w:tc>
          <w:tcPr>
            <w:tcW w:w="1440" w:type="dxa"/>
            <w:shd w:val="clear" w:color="auto" w:fill="auto"/>
          </w:tcPr>
          <w:p w14:paraId="3798EEA1" w14:textId="77777777" w:rsidR="006417B5" w:rsidRDefault="00243853" w:rsidP="00310E8F">
            <w:pPr>
              <w:spacing w:before="120" w:after="120" w:line="240" w:lineRule="auto"/>
              <w:jc w:val="center"/>
              <w:rPr>
                <w:rFonts w:asciiTheme="majorHAnsi" w:eastAsia="SimSun" w:hAnsiTheme="majorHAnsi"/>
                <w:i/>
                <w:sz w:val="14"/>
                <w:szCs w:val="14"/>
              </w:rPr>
            </w:pPr>
            <w:r>
              <w:rPr>
                <w:rFonts w:asciiTheme="majorHAnsi" w:eastAsia="SimSun" w:hAnsiTheme="majorHAnsi"/>
                <w:i/>
                <w:sz w:val="14"/>
                <w:szCs w:val="14"/>
              </w:rPr>
              <w:t>Low</w:t>
            </w:r>
          </w:p>
        </w:tc>
        <w:tc>
          <w:tcPr>
            <w:tcW w:w="1800" w:type="dxa"/>
            <w:shd w:val="clear" w:color="auto" w:fill="auto"/>
          </w:tcPr>
          <w:p w14:paraId="01076E75" w14:textId="77777777" w:rsidR="006417B5" w:rsidRPr="00BB15A6" w:rsidRDefault="00243853" w:rsidP="00310E8F">
            <w:pPr>
              <w:spacing w:before="120" w:after="120" w:line="240" w:lineRule="auto"/>
              <w:jc w:val="center"/>
              <w:rPr>
                <w:rFonts w:asciiTheme="majorHAnsi" w:eastAsia="SimSun" w:hAnsiTheme="majorHAnsi"/>
                <w:b/>
                <w:color w:val="0000FF"/>
                <w:sz w:val="14"/>
                <w:szCs w:val="14"/>
              </w:rPr>
            </w:pPr>
            <w:r w:rsidRPr="00BB15A6">
              <w:rPr>
                <w:rFonts w:asciiTheme="majorHAnsi" w:eastAsia="SimSun" w:hAnsiTheme="majorHAnsi"/>
                <w:b/>
                <w:color w:val="0000FF"/>
                <w:sz w:val="14"/>
                <w:szCs w:val="14"/>
              </w:rPr>
              <w:t>Very Low</w:t>
            </w:r>
          </w:p>
          <w:p w14:paraId="15253B6C" w14:textId="77777777" w:rsidR="006417B5" w:rsidRPr="00BB15A6" w:rsidRDefault="006417B5" w:rsidP="00310E8F">
            <w:pPr>
              <w:spacing w:before="120" w:after="120" w:line="240" w:lineRule="auto"/>
              <w:jc w:val="center"/>
              <w:rPr>
                <w:rFonts w:asciiTheme="majorHAnsi" w:eastAsia="SimSun" w:hAnsiTheme="majorHAnsi"/>
                <w:b/>
                <w:color w:val="0000FF"/>
                <w:sz w:val="14"/>
                <w:szCs w:val="14"/>
              </w:rPr>
            </w:pPr>
          </w:p>
        </w:tc>
        <w:tc>
          <w:tcPr>
            <w:tcW w:w="4542" w:type="dxa"/>
            <w:shd w:val="clear" w:color="auto" w:fill="auto"/>
          </w:tcPr>
          <w:p w14:paraId="5DDC43AC" w14:textId="1DF06F6B" w:rsidR="006417B5" w:rsidRPr="00BB15A6" w:rsidRDefault="00243853" w:rsidP="00310E8F">
            <w:pPr>
              <w:spacing w:before="120" w:after="120" w:line="240" w:lineRule="auto"/>
              <w:rPr>
                <w:rFonts w:asciiTheme="majorHAnsi" w:eastAsia="SimSun" w:hAnsiTheme="majorHAnsi"/>
                <w:color w:val="0000FF"/>
                <w:sz w:val="14"/>
                <w:szCs w:val="14"/>
              </w:rPr>
            </w:pPr>
            <w:r w:rsidRPr="00BB15A6">
              <w:rPr>
                <w:rFonts w:asciiTheme="majorHAnsi" w:eastAsia="SimSun" w:hAnsiTheme="majorHAnsi"/>
                <w:color w:val="0000FF"/>
                <w:sz w:val="14"/>
                <w:szCs w:val="14"/>
              </w:rPr>
              <w:t>This risk has been almost removed completely through concerted action taken by AFD with support from the project</w:t>
            </w:r>
            <w:r w:rsidR="00EC18CF">
              <w:rPr>
                <w:rFonts w:asciiTheme="majorHAnsi" w:eastAsia="SimSun" w:hAnsiTheme="majorHAnsi"/>
                <w:color w:val="0000FF"/>
                <w:sz w:val="14"/>
                <w:szCs w:val="14"/>
              </w:rPr>
              <w:t xml:space="preserve">, </w:t>
            </w:r>
            <w:proofErr w:type="spellStart"/>
            <w:r w:rsidR="00EC18CF">
              <w:rPr>
                <w:rFonts w:asciiTheme="majorHAnsi" w:eastAsia="SimSun" w:hAnsiTheme="majorHAnsi"/>
                <w:color w:val="0000FF"/>
                <w:sz w:val="14"/>
                <w:szCs w:val="14"/>
              </w:rPr>
              <w:t>includjng</w:t>
            </w:r>
            <w:proofErr w:type="spellEnd"/>
            <w:r w:rsidR="00EC18CF">
              <w:rPr>
                <w:rFonts w:asciiTheme="majorHAnsi" w:eastAsia="SimSun" w:hAnsiTheme="majorHAnsi"/>
                <w:color w:val="0000FF"/>
                <w:sz w:val="14"/>
                <w:szCs w:val="14"/>
              </w:rPr>
              <w:t xml:space="preserve"> l</w:t>
            </w:r>
            <w:r w:rsidRPr="00BB15A6">
              <w:rPr>
                <w:rFonts w:asciiTheme="majorHAnsi" w:eastAsia="SimSun" w:hAnsiTheme="majorHAnsi"/>
                <w:color w:val="0000FF"/>
                <w:sz w:val="14"/>
                <w:szCs w:val="14"/>
              </w:rPr>
              <w:t>arge</w:t>
            </w:r>
            <w:r w:rsidR="00886E5D">
              <w:rPr>
                <w:rFonts w:asciiTheme="majorHAnsi" w:eastAsia="SimSun" w:hAnsiTheme="majorHAnsi"/>
                <w:color w:val="0000FF"/>
                <w:sz w:val="14"/>
                <w:szCs w:val="14"/>
              </w:rPr>
              <w:t>-</w:t>
            </w:r>
            <w:r w:rsidRPr="00BB15A6">
              <w:rPr>
                <w:rFonts w:asciiTheme="majorHAnsi" w:eastAsia="SimSun" w:hAnsiTheme="majorHAnsi"/>
                <w:color w:val="0000FF"/>
                <w:sz w:val="14"/>
                <w:szCs w:val="14"/>
              </w:rPr>
              <w:t>scale removal of fish traps and nets and regulatory prohibition on fishing in the WPAs.</w:t>
            </w:r>
          </w:p>
        </w:tc>
      </w:tr>
    </w:tbl>
    <w:p w14:paraId="02120844" w14:textId="77777777" w:rsidR="006417B5" w:rsidRDefault="006417B5">
      <w:pPr>
        <w:spacing w:line="276" w:lineRule="auto"/>
        <w:jc w:val="both"/>
        <w:rPr>
          <w:rFonts w:ascii="Calibri" w:eastAsia="Times New Roman" w:hAnsi="Calibri" w:cs="Times New Roman"/>
          <w:sz w:val="20"/>
          <w:szCs w:val="20"/>
        </w:rPr>
        <w:sectPr w:rsidR="006417B5">
          <w:headerReference w:type="default" r:id="rId27"/>
          <w:pgSz w:w="16838" w:h="11906" w:orient="landscape"/>
          <w:pgMar w:top="1440" w:right="1440" w:bottom="1440" w:left="1440" w:header="720" w:footer="720" w:gutter="0"/>
          <w:cols w:space="720"/>
          <w:docGrid w:linePitch="326"/>
        </w:sectPr>
      </w:pPr>
    </w:p>
    <w:p w14:paraId="08D3C8A9" w14:textId="77777777" w:rsidR="006417B5" w:rsidRPr="00780832" w:rsidRDefault="00243853" w:rsidP="00780832">
      <w:pPr>
        <w:pStyle w:val="Heading3"/>
        <w:spacing w:before="0" w:after="0" w:line="276" w:lineRule="auto"/>
      </w:pPr>
      <w:bookmarkStart w:id="44" w:name="_Toc402184386"/>
      <w:bookmarkStart w:id="45" w:name="_Toc404338675"/>
      <w:r w:rsidRPr="00780832">
        <w:lastRenderedPageBreak/>
        <w:t>3.1.3 Lessons from other relevant projects incorporated into project design</w:t>
      </w:r>
      <w:bookmarkEnd w:id="44"/>
      <w:bookmarkEnd w:id="45"/>
      <w:r w:rsidRPr="00780832">
        <w:t xml:space="preserve"> </w:t>
      </w:r>
    </w:p>
    <w:p w14:paraId="3FC5B877" w14:textId="77777777" w:rsidR="006417B5" w:rsidRPr="00780832" w:rsidRDefault="006417B5" w:rsidP="00780832">
      <w:pPr>
        <w:spacing w:after="0" w:line="276" w:lineRule="auto"/>
        <w:jc w:val="both"/>
        <w:rPr>
          <w:rFonts w:asciiTheme="majorHAnsi" w:eastAsia="Times New Roman" w:hAnsiTheme="majorHAnsi" w:cs="Times New Roman"/>
          <w:sz w:val="20"/>
          <w:szCs w:val="20"/>
        </w:rPr>
      </w:pPr>
    </w:p>
    <w:p w14:paraId="1F427920" w14:textId="77777777" w:rsidR="006417B5" w:rsidRPr="00780832" w:rsidRDefault="00243853" w:rsidP="00780832">
      <w:pPr>
        <w:pStyle w:val="ListParagraph"/>
        <w:numPr>
          <w:ilvl w:val="0"/>
          <w:numId w:val="28"/>
        </w:numPr>
        <w:spacing w:after="0" w:line="276" w:lineRule="auto"/>
        <w:jc w:val="both"/>
        <w:rPr>
          <w:rFonts w:asciiTheme="majorHAnsi" w:eastAsia="Times New Roman" w:hAnsiTheme="majorHAnsi" w:cs="Times New Roman"/>
          <w:sz w:val="20"/>
          <w:szCs w:val="20"/>
        </w:rPr>
      </w:pPr>
      <w:r w:rsidRPr="00780832">
        <w:rPr>
          <w:rFonts w:asciiTheme="majorHAnsi" w:eastAsia="Times New Roman" w:hAnsiTheme="majorHAnsi" w:cs="Times New Roman"/>
          <w:sz w:val="20"/>
          <w:szCs w:val="20"/>
        </w:rPr>
        <w:t>Compared with many other similar projects it appears that for this project, significant effort was made during the project design to incorporate lessons from previous and other relevant projects, which has been a significant positive factor in ensuring that the project design is sensible, logical and practical, and which has assisted greatly in the successful implementation of the Project.</w:t>
      </w:r>
    </w:p>
    <w:p w14:paraId="542D8B41" w14:textId="77777777" w:rsidR="006417B5" w:rsidRPr="00780832" w:rsidRDefault="006417B5" w:rsidP="00780832">
      <w:pPr>
        <w:spacing w:after="0" w:line="276" w:lineRule="auto"/>
        <w:jc w:val="both"/>
        <w:rPr>
          <w:rFonts w:asciiTheme="majorHAnsi" w:eastAsia="Times New Roman" w:hAnsiTheme="majorHAnsi" w:cs="Times New Roman"/>
          <w:sz w:val="20"/>
          <w:szCs w:val="20"/>
        </w:rPr>
      </w:pPr>
    </w:p>
    <w:p w14:paraId="72441327" w14:textId="77777777" w:rsidR="006417B5" w:rsidRPr="0019745E" w:rsidRDefault="00243853" w:rsidP="00780832">
      <w:pPr>
        <w:pStyle w:val="ListParagraph"/>
        <w:numPr>
          <w:ilvl w:val="0"/>
          <w:numId w:val="28"/>
        </w:numPr>
        <w:spacing w:after="0" w:line="276" w:lineRule="auto"/>
        <w:jc w:val="both"/>
        <w:rPr>
          <w:rFonts w:asciiTheme="majorHAnsi" w:hAnsiTheme="majorHAnsi"/>
          <w:sz w:val="20"/>
          <w:szCs w:val="20"/>
        </w:rPr>
      </w:pPr>
      <w:r w:rsidRPr="00780832">
        <w:rPr>
          <w:rFonts w:asciiTheme="majorHAnsi" w:hAnsiTheme="majorHAnsi"/>
          <w:sz w:val="20"/>
          <w:szCs w:val="20"/>
        </w:rPr>
        <w:t xml:space="preserve">The project was designed following the experiences of several other GEF biodiversity projects in China – in Qinghai and Gansu and an earlier GEF wetlands program, as well as the recently closed large-scale EU funded EU-China Biodiversity Program (ECBP), which specifically </w:t>
      </w:r>
      <w:r w:rsidRPr="00847F3E">
        <w:rPr>
          <w:rFonts w:asciiTheme="majorHAnsi" w:hAnsiTheme="majorHAnsi"/>
          <w:sz w:val="20"/>
          <w:szCs w:val="20"/>
        </w:rPr>
        <w:t xml:space="preserve">assisted </w:t>
      </w:r>
      <w:proofErr w:type="spellStart"/>
      <w:r w:rsidRPr="00847F3E">
        <w:rPr>
          <w:rFonts w:asciiTheme="majorHAnsi" w:hAnsiTheme="majorHAnsi"/>
          <w:sz w:val="20"/>
          <w:szCs w:val="20"/>
        </w:rPr>
        <w:t>Anqing</w:t>
      </w:r>
      <w:proofErr w:type="spellEnd"/>
      <w:r w:rsidRPr="00847F3E">
        <w:rPr>
          <w:rFonts w:asciiTheme="majorHAnsi" w:hAnsiTheme="majorHAnsi"/>
          <w:sz w:val="20"/>
          <w:szCs w:val="20"/>
        </w:rPr>
        <w:t xml:space="preserve"> City in improved protection of </w:t>
      </w:r>
      <w:proofErr w:type="spellStart"/>
      <w:r w:rsidRPr="00847F3E">
        <w:rPr>
          <w:rFonts w:asciiTheme="majorHAnsi" w:hAnsiTheme="majorHAnsi"/>
          <w:sz w:val="20"/>
          <w:szCs w:val="20"/>
        </w:rPr>
        <w:t>Caizi</w:t>
      </w:r>
      <w:proofErr w:type="spellEnd"/>
      <w:r w:rsidRPr="00847F3E">
        <w:rPr>
          <w:rFonts w:asciiTheme="majorHAnsi" w:hAnsiTheme="majorHAnsi"/>
          <w:sz w:val="20"/>
          <w:szCs w:val="20"/>
        </w:rPr>
        <w:t xml:space="preserve"> Lake. </w:t>
      </w:r>
    </w:p>
    <w:p w14:paraId="389FB781" w14:textId="77777777" w:rsidR="006417B5" w:rsidRPr="00FB118D" w:rsidRDefault="006417B5" w:rsidP="00780832">
      <w:pPr>
        <w:spacing w:after="0" w:line="276" w:lineRule="auto"/>
        <w:jc w:val="both"/>
        <w:rPr>
          <w:rFonts w:asciiTheme="majorHAnsi" w:hAnsiTheme="majorHAnsi"/>
          <w:sz w:val="20"/>
          <w:szCs w:val="20"/>
        </w:rPr>
      </w:pPr>
    </w:p>
    <w:p w14:paraId="624F9EE9" w14:textId="77777777" w:rsidR="006417B5" w:rsidRPr="00812499" w:rsidRDefault="00243853" w:rsidP="00780832">
      <w:pPr>
        <w:pStyle w:val="ListParagraph"/>
        <w:numPr>
          <w:ilvl w:val="0"/>
          <w:numId w:val="28"/>
        </w:numPr>
        <w:spacing w:after="0" w:line="276" w:lineRule="auto"/>
        <w:jc w:val="both"/>
        <w:rPr>
          <w:rFonts w:asciiTheme="majorHAnsi" w:hAnsiTheme="majorHAnsi"/>
          <w:sz w:val="20"/>
          <w:szCs w:val="20"/>
        </w:rPr>
      </w:pPr>
      <w:r w:rsidRPr="003042F6">
        <w:rPr>
          <w:rFonts w:asciiTheme="majorHAnsi" w:hAnsiTheme="majorHAnsi"/>
          <w:sz w:val="20"/>
          <w:szCs w:val="20"/>
        </w:rPr>
        <w:t>Learning lessons from these earlier projec</w:t>
      </w:r>
      <w:r w:rsidRPr="00583ADB">
        <w:rPr>
          <w:rFonts w:asciiTheme="majorHAnsi" w:hAnsiTheme="majorHAnsi"/>
          <w:sz w:val="20"/>
          <w:szCs w:val="20"/>
        </w:rPr>
        <w:t>ts, the design departed from the earlier designs in that each of the provincial projects is a stand-alone full project managed by its own National Project Director (NPD) and PMO, largely funded from provincial sources and not dependent on fund transfers fr</w:t>
      </w:r>
      <w:r w:rsidRPr="0067474A">
        <w:rPr>
          <w:rFonts w:asciiTheme="majorHAnsi" w:hAnsiTheme="majorHAnsi"/>
          <w:sz w:val="20"/>
          <w:szCs w:val="20"/>
        </w:rPr>
        <w:t xml:space="preserve">om a national coordinating project. </w:t>
      </w:r>
    </w:p>
    <w:p w14:paraId="239042B0" w14:textId="77777777" w:rsidR="006417B5" w:rsidRPr="00BC61FD" w:rsidRDefault="006417B5" w:rsidP="00780832">
      <w:pPr>
        <w:spacing w:after="0" w:line="276" w:lineRule="auto"/>
        <w:jc w:val="both"/>
        <w:rPr>
          <w:rFonts w:asciiTheme="majorHAnsi" w:hAnsiTheme="majorHAnsi"/>
          <w:sz w:val="20"/>
          <w:szCs w:val="20"/>
        </w:rPr>
      </w:pPr>
    </w:p>
    <w:p w14:paraId="705B1EF2" w14:textId="77777777" w:rsidR="006417B5" w:rsidRPr="00FE2467" w:rsidRDefault="00243853" w:rsidP="00780832">
      <w:pPr>
        <w:pStyle w:val="ListParagraph"/>
        <w:numPr>
          <w:ilvl w:val="0"/>
          <w:numId w:val="28"/>
        </w:numPr>
        <w:spacing w:after="0" w:line="276" w:lineRule="auto"/>
        <w:jc w:val="both"/>
        <w:rPr>
          <w:rFonts w:asciiTheme="majorHAnsi" w:eastAsia="Times New Roman" w:hAnsiTheme="majorHAnsi" w:cs="Times New Roman"/>
          <w:sz w:val="20"/>
          <w:szCs w:val="20"/>
        </w:rPr>
      </w:pPr>
      <w:r w:rsidRPr="006568FF">
        <w:rPr>
          <w:rFonts w:asciiTheme="majorHAnsi" w:hAnsiTheme="majorHAnsi"/>
          <w:sz w:val="20"/>
          <w:szCs w:val="20"/>
        </w:rPr>
        <w:t>The rationale was to give the local agencies a greater sense of ownership as well as to speed up planning, actions and payments locally. The design also tries to tackle wetland issues at provincial and landscape levels</w:t>
      </w:r>
      <w:r w:rsidRPr="00743DCA">
        <w:rPr>
          <w:rFonts w:asciiTheme="majorHAnsi" w:hAnsiTheme="majorHAnsi"/>
          <w:sz w:val="20"/>
          <w:szCs w:val="20"/>
        </w:rPr>
        <w:t xml:space="preserve"> rather than being strictly focused on one demonstration site, and with a greater focus on mainstreaming wetland issues into all sectors. </w:t>
      </w:r>
    </w:p>
    <w:p w14:paraId="72BF0EEA" w14:textId="77777777" w:rsidR="006417B5" w:rsidRPr="00F9501C" w:rsidRDefault="006417B5" w:rsidP="00780832">
      <w:pPr>
        <w:spacing w:after="0" w:line="276" w:lineRule="auto"/>
        <w:jc w:val="both"/>
        <w:rPr>
          <w:rFonts w:asciiTheme="majorHAnsi" w:eastAsia="Times New Roman" w:hAnsiTheme="majorHAnsi" w:cs="Times New Roman"/>
          <w:sz w:val="20"/>
          <w:szCs w:val="20"/>
        </w:rPr>
      </w:pPr>
    </w:p>
    <w:p w14:paraId="26AC2184" w14:textId="77777777" w:rsidR="006417B5" w:rsidRPr="00780832" w:rsidRDefault="00243853" w:rsidP="00F9501C">
      <w:pPr>
        <w:pStyle w:val="Heading3"/>
        <w:spacing w:before="0" w:after="0" w:line="276" w:lineRule="auto"/>
      </w:pPr>
      <w:bookmarkStart w:id="46" w:name="_Toc402184387"/>
      <w:bookmarkStart w:id="47" w:name="_Toc404338676"/>
      <w:r w:rsidRPr="00780832">
        <w:t>3.1.4 Planned stakeholder participation</w:t>
      </w:r>
      <w:bookmarkEnd w:id="46"/>
      <w:bookmarkEnd w:id="47"/>
      <w:r w:rsidRPr="00780832">
        <w:t xml:space="preserve"> </w:t>
      </w:r>
    </w:p>
    <w:p w14:paraId="348E9E32" w14:textId="77777777" w:rsidR="006417B5" w:rsidRPr="00F9501C" w:rsidRDefault="006417B5" w:rsidP="00F9501C">
      <w:pPr>
        <w:spacing w:after="0" w:line="276" w:lineRule="auto"/>
        <w:jc w:val="both"/>
        <w:rPr>
          <w:rFonts w:asciiTheme="majorHAnsi" w:eastAsia="Times New Roman" w:hAnsiTheme="majorHAnsi" w:cs="Times New Roman"/>
          <w:sz w:val="20"/>
          <w:szCs w:val="20"/>
        </w:rPr>
      </w:pPr>
    </w:p>
    <w:p w14:paraId="5E57A473" w14:textId="77777777" w:rsidR="006417B5" w:rsidRPr="00F9501C" w:rsidRDefault="00243853" w:rsidP="00F9501C">
      <w:pPr>
        <w:pStyle w:val="ListParagraph"/>
        <w:numPr>
          <w:ilvl w:val="0"/>
          <w:numId w:val="29"/>
        </w:numPr>
        <w:spacing w:after="0" w:line="276" w:lineRule="auto"/>
        <w:jc w:val="both"/>
        <w:rPr>
          <w:rFonts w:asciiTheme="majorHAnsi" w:eastAsia="Times New Roman" w:hAnsiTheme="majorHAnsi" w:cs="Times New Roman"/>
          <w:sz w:val="20"/>
          <w:szCs w:val="20"/>
        </w:rPr>
      </w:pPr>
      <w:r w:rsidRPr="00F9501C">
        <w:rPr>
          <w:rFonts w:asciiTheme="majorHAnsi" w:eastAsia="Times New Roman" w:hAnsiTheme="majorHAnsi" w:cs="Times New Roman"/>
          <w:sz w:val="20"/>
          <w:szCs w:val="20"/>
        </w:rPr>
        <w:t xml:space="preserve">The project design as outlined in the </w:t>
      </w:r>
      <w:proofErr w:type="spellStart"/>
      <w:r w:rsidRPr="00F9501C">
        <w:rPr>
          <w:rFonts w:asciiTheme="majorHAnsi" w:eastAsia="Times New Roman" w:hAnsiTheme="majorHAnsi" w:cs="Times New Roman"/>
          <w:sz w:val="20"/>
          <w:szCs w:val="20"/>
        </w:rPr>
        <w:t>ProDoc</w:t>
      </w:r>
      <w:proofErr w:type="spellEnd"/>
      <w:r w:rsidRPr="00F9501C">
        <w:rPr>
          <w:rFonts w:asciiTheme="majorHAnsi" w:eastAsia="Times New Roman" w:hAnsiTheme="majorHAnsi" w:cs="Times New Roman"/>
          <w:sz w:val="20"/>
          <w:szCs w:val="20"/>
        </w:rPr>
        <w:t xml:space="preserve"> includes both a comprehensive Stakeholder Analysis (in Part I of the </w:t>
      </w:r>
      <w:proofErr w:type="spellStart"/>
      <w:r w:rsidRPr="00F9501C">
        <w:rPr>
          <w:rFonts w:asciiTheme="majorHAnsi" w:eastAsia="Times New Roman" w:hAnsiTheme="majorHAnsi" w:cs="Times New Roman"/>
          <w:sz w:val="20"/>
          <w:szCs w:val="20"/>
        </w:rPr>
        <w:t>ProDoc</w:t>
      </w:r>
      <w:proofErr w:type="spellEnd"/>
      <w:r w:rsidRPr="00F9501C">
        <w:rPr>
          <w:rFonts w:asciiTheme="majorHAnsi" w:eastAsia="Times New Roman" w:hAnsiTheme="majorHAnsi" w:cs="Times New Roman"/>
          <w:sz w:val="20"/>
          <w:szCs w:val="20"/>
        </w:rPr>
        <w:t xml:space="preserve">) and plans to develop a Stakeholder Involvement (Plan IV of the </w:t>
      </w:r>
      <w:proofErr w:type="spellStart"/>
      <w:r w:rsidRPr="00F9501C">
        <w:rPr>
          <w:rFonts w:asciiTheme="majorHAnsi" w:eastAsia="Times New Roman" w:hAnsiTheme="majorHAnsi" w:cs="Times New Roman"/>
          <w:sz w:val="20"/>
          <w:szCs w:val="20"/>
        </w:rPr>
        <w:t>ProDoc</w:t>
      </w:r>
      <w:proofErr w:type="spellEnd"/>
      <w:r w:rsidRPr="00F9501C">
        <w:rPr>
          <w:rFonts w:asciiTheme="majorHAnsi" w:eastAsia="Times New Roman" w:hAnsiTheme="majorHAnsi" w:cs="Times New Roman"/>
          <w:sz w:val="20"/>
          <w:szCs w:val="20"/>
        </w:rPr>
        <w:t xml:space="preserve">), which was to be prepared upon project inception as an identified workplan activity. </w:t>
      </w:r>
    </w:p>
    <w:p w14:paraId="634CCA22" w14:textId="77777777" w:rsidR="006417B5" w:rsidRPr="00F9501C" w:rsidRDefault="006417B5" w:rsidP="00F9501C">
      <w:pPr>
        <w:spacing w:after="0" w:line="276" w:lineRule="auto"/>
        <w:jc w:val="both"/>
        <w:rPr>
          <w:rFonts w:asciiTheme="majorHAnsi" w:eastAsia="Times New Roman" w:hAnsiTheme="majorHAnsi" w:cs="Times New Roman"/>
          <w:sz w:val="20"/>
          <w:szCs w:val="20"/>
        </w:rPr>
      </w:pPr>
    </w:p>
    <w:p w14:paraId="13F36BF2" w14:textId="618E119A" w:rsidR="006417B5" w:rsidRPr="00780832" w:rsidRDefault="00243853" w:rsidP="00F9501C">
      <w:pPr>
        <w:pStyle w:val="ListParagraph"/>
        <w:numPr>
          <w:ilvl w:val="0"/>
          <w:numId w:val="29"/>
        </w:numPr>
        <w:spacing w:after="0" w:line="276" w:lineRule="auto"/>
        <w:jc w:val="both"/>
        <w:rPr>
          <w:rFonts w:asciiTheme="majorHAnsi" w:eastAsia="Times New Roman" w:hAnsiTheme="majorHAnsi" w:cs="Times New Roman"/>
          <w:sz w:val="20"/>
          <w:szCs w:val="20"/>
        </w:rPr>
      </w:pPr>
      <w:r w:rsidRPr="00F9501C">
        <w:rPr>
          <w:rFonts w:asciiTheme="majorHAnsi" w:eastAsia="Times New Roman" w:hAnsiTheme="majorHAnsi" w:cs="Times New Roman"/>
          <w:sz w:val="20"/>
          <w:szCs w:val="20"/>
        </w:rPr>
        <w:t xml:space="preserve">The TE team has not seen a copy of any specific Stakeholder Involvement Plan developed upon project inception </w:t>
      </w:r>
      <w:r w:rsidR="00780832" w:rsidRPr="00B16537">
        <w:rPr>
          <w:rFonts w:asciiTheme="majorHAnsi" w:eastAsia="Times New Roman" w:hAnsiTheme="majorHAnsi" w:cs="Times New Roman"/>
          <w:color w:val="000000" w:themeColor="text1"/>
          <w:sz w:val="20"/>
          <w:szCs w:val="20"/>
        </w:rPr>
        <w:t>and the PMO advises that none was developed, and stakeholder engagement was undertaken o</w:t>
      </w:r>
      <w:r w:rsidR="00FB40F7" w:rsidRPr="00B16537">
        <w:rPr>
          <w:rFonts w:asciiTheme="majorHAnsi" w:eastAsia="Times New Roman" w:hAnsiTheme="majorHAnsi" w:cs="Times New Roman"/>
          <w:color w:val="000000" w:themeColor="text1"/>
          <w:sz w:val="20"/>
          <w:szCs w:val="20"/>
        </w:rPr>
        <w:t xml:space="preserve">n </w:t>
      </w:r>
      <w:r w:rsidR="00780832" w:rsidRPr="00B16537">
        <w:rPr>
          <w:rFonts w:asciiTheme="majorHAnsi" w:eastAsia="Times New Roman" w:hAnsiTheme="majorHAnsi" w:cs="Times New Roman"/>
          <w:color w:val="000000" w:themeColor="text1"/>
          <w:sz w:val="20"/>
          <w:szCs w:val="20"/>
        </w:rPr>
        <w:t>a largely ad-hoc basis</w:t>
      </w:r>
      <w:r w:rsidRPr="00B16537">
        <w:rPr>
          <w:rFonts w:asciiTheme="majorHAnsi" w:eastAsia="Times New Roman" w:hAnsiTheme="majorHAnsi" w:cs="Times New Roman"/>
          <w:color w:val="000000" w:themeColor="text1"/>
          <w:sz w:val="20"/>
          <w:szCs w:val="20"/>
        </w:rPr>
        <w:t>.</w:t>
      </w:r>
      <w:r w:rsidRPr="00F9501C">
        <w:rPr>
          <w:rFonts w:asciiTheme="majorHAnsi" w:eastAsia="Times New Roman" w:hAnsiTheme="majorHAnsi" w:cs="Times New Roman"/>
          <w:sz w:val="20"/>
          <w:szCs w:val="20"/>
        </w:rPr>
        <w:t xml:space="preserve">  However, it was </w:t>
      </w:r>
      <w:r w:rsidRPr="00780832">
        <w:rPr>
          <w:rFonts w:asciiTheme="majorHAnsi" w:eastAsia="SimSun" w:hAnsiTheme="majorHAnsi"/>
          <w:sz w:val="20"/>
          <w:szCs w:val="20"/>
        </w:rPr>
        <w:t>clear to the TE team that effective cross-sector / inter-departmental coordination mechanisms have been established including the PSC at Province level and at local government levels, although NGOs and private sector are missing from these committees.</w:t>
      </w:r>
      <w:r w:rsidR="00780832" w:rsidRPr="00780832">
        <w:rPr>
          <w:rFonts w:asciiTheme="majorHAnsi" w:eastAsia="SimSun" w:hAnsiTheme="majorHAnsi"/>
          <w:sz w:val="20"/>
          <w:szCs w:val="20"/>
        </w:rPr>
        <w:t xml:space="preserve">  Stakeholder engagement could have been even more effective had the PMO developed a structured, programmatic, properly designed Stakeholder Involvement Plan at the beginning of the</w:t>
      </w:r>
      <w:r w:rsidR="00780832" w:rsidRPr="00847F3E">
        <w:rPr>
          <w:rFonts w:asciiTheme="majorHAnsi" w:eastAsia="SimSun" w:hAnsiTheme="majorHAnsi"/>
          <w:sz w:val="20"/>
          <w:szCs w:val="20"/>
        </w:rPr>
        <w:t xml:space="preserve"> P</w:t>
      </w:r>
      <w:r w:rsidR="00780832" w:rsidRPr="0019745E">
        <w:rPr>
          <w:rFonts w:asciiTheme="majorHAnsi" w:eastAsia="SimSun" w:hAnsiTheme="majorHAnsi"/>
          <w:sz w:val="20"/>
          <w:szCs w:val="20"/>
        </w:rPr>
        <w:t xml:space="preserve">roject, as required by the </w:t>
      </w:r>
      <w:proofErr w:type="spellStart"/>
      <w:r w:rsidR="00780832" w:rsidRPr="0019745E">
        <w:rPr>
          <w:rFonts w:asciiTheme="majorHAnsi" w:eastAsia="SimSun" w:hAnsiTheme="majorHAnsi"/>
          <w:sz w:val="20"/>
          <w:szCs w:val="20"/>
        </w:rPr>
        <w:t>ProDoc</w:t>
      </w:r>
      <w:proofErr w:type="spellEnd"/>
      <w:r w:rsidR="00780832" w:rsidRPr="0019745E">
        <w:rPr>
          <w:rFonts w:asciiTheme="majorHAnsi" w:eastAsia="SimSun" w:hAnsiTheme="majorHAnsi"/>
          <w:sz w:val="20"/>
          <w:szCs w:val="20"/>
        </w:rPr>
        <w:t>.</w:t>
      </w:r>
    </w:p>
    <w:p w14:paraId="7C80E479" w14:textId="77777777" w:rsidR="006417B5" w:rsidRPr="00780832" w:rsidRDefault="006417B5" w:rsidP="00F9501C">
      <w:pPr>
        <w:spacing w:after="0" w:line="276" w:lineRule="auto"/>
        <w:jc w:val="both"/>
        <w:rPr>
          <w:rFonts w:asciiTheme="majorHAnsi" w:eastAsia="Times New Roman" w:hAnsiTheme="majorHAnsi" w:cs="Times New Roman"/>
          <w:sz w:val="20"/>
          <w:szCs w:val="20"/>
        </w:rPr>
      </w:pPr>
    </w:p>
    <w:p w14:paraId="77C9F3AF" w14:textId="77777777" w:rsidR="006417B5" w:rsidRPr="00780832" w:rsidRDefault="00243853" w:rsidP="00780832">
      <w:pPr>
        <w:pStyle w:val="Heading3"/>
        <w:spacing w:before="0" w:after="0" w:line="276" w:lineRule="auto"/>
      </w:pPr>
      <w:bookmarkStart w:id="48" w:name="_Toc402184388"/>
      <w:bookmarkStart w:id="49" w:name="_Toc404338677"/>
      <w:r w:rsidRPr="00780832">
        <w:t>3.1.5 Replication approach</w:t>
      </w:r>
      <w:bookmarkEnd w:id="48"/>
      <w:bookmarkEnd w:id="49"/>
      <w:r w:rsidRPr="00780832">
        <w:t xml:space="preserve"> </w:t>
      </w:r>
    </w:p>
    <w:p w14:paraId="199678FD" w14:textId="77777777" w:rsidR="006417B5" w:rsidRPr="00780832" w:rsidRDefault="006417B5" w:rsidP="00780832">
      <w:pPr>
        <w:spacing w:after="0" w:line="276" w:lineRule="auto"/>
        <w:rPr>
          <w:rFonts w:asciiTheme="majorHAnsi" w:eastAsia="Times New Roman" w:hAnsiTheme="majorHAnsi" w:cs="Times New Roman"/>
          <w:sz w:val="20"/>
          <w:szCs w:val="20"/>
        </w:rPr>
      </w:pPr>
    </w:p>
    <w:p w14:paraId="3CAC317D" w14:textId="77777777" w:rsidR="006417B5" w:rsidRPr="00780832" w:rsidRDefault="00243853" w:rsidP="00780832">
      <w:pPr>
        <w:pStyle w:val="ListParagraph"/>
        <w:numPr>
          <w:ilvl w:val="0"/>
          <w:numId w:val="30"/>
        </w:numPr>
        <w:spacing w:after="0" w:line="276" w:lineRule="auto"/>
        <w:rPr>
          <w:rFonts w:asciiTheme="majorHAnsi" w:eastAsia="Times New Roman" w:hAnsiTheme="majorHAnsi" w:cs="Times New Roman"/>
          <w:sz w:val="20"/>
          <w:szCs w:val="20"/>
        </w:rPr>
      </w:pPr>
      <w:r w:rsidRPr="00780832">
        <w:rPr>
          <w:rFonts w:asciiTheme="majorHAnsi" w:eastAsia="Times New Roman" w:hAnsiTheme="majorHAnsi" w:cs="Times New Roman"/>
          <w:sz w:val="20"/>
          <w:szCs w:val="20"/>
        </w:rPr>
        <w:t xml:space="preserve">The project design as outlined in the </w:t>
      </w:r>
      <w:proofErr w:type="spellStart"/>
      <w:r w:rsidRPr="00780832">
        <w:rPr>
          <w:rFonts w:asciiTheme="majorHAnsi" w:eastAsia="Times New Roman" w:hAnsiTheme="majorHAnsi" w:cs="Times New Roman"/>
          <w:sz w:val="20"/>
          <w:szCs w:val="20"/>
        </w:rPr>
        <w:t>ProDoc</w:t>
      </w:r>
      <w:proofErr w:type="spellEnd"/>
      <w:r w:rsidRPr="00780832">
        <w:rPr>
          <w:rFonts w:asciiTheme="majorHAnsi" w:eastAsia="Times New Roman" w:hAnsiTheme="majorHAnsi" w:cs="Times New Roman"/>
          <w:sz w:val="20"/>
          <w:szCs w:val="20"/>
        </w:rPr>
        <w:t xml:space="preserve"> includes provisions for sustainability and replicability under Part II - Strategy, with the Project being designed to be replicable in three main areas:</w:t>
      </w:r>
    </w:p>
    <w:p w14:paraId="34F36F5D" w14:textId="77777777" w:rsidR="006417B5" w:rsidRPr="00780832" w:rsidRDefault="006417B5" w:rsidP="00780832">
      <w:pPr>
        <w:spacing w:after="0" w:line="276" w:lineRule="auto"/>
        <w:jc w:val="both"/>
        <w:rPr>
          <w:rFonts w:asciiTheme="majorHAnsi" w:eastAsia="Times New Roman" w:hAnsiTheme="majorHAnsi" w:cs="Times New Roman"/>
          <w:sz w:val="20"/>
          <w:szCs w:val="20"/>
        </w:rPr>
      </w:pPr>
    </w:p>
    <w:p w14:paraId="7A040C49" w14:textId="77777777" w:rsidR="006417B5" w:rsidRPr="00780832" w:rsidRDefault="00243853" w:rsidP="00780832">
      <w:pPr>
        <w:pStyle w:val="ListParagraph"/>
        <w:widowControl w:val="0"/>
        <w:numPr>
          <w:ilvl w:val="0"/>
          <w:numId w:val="31"/>
        </w:numPr>
        <w:autoSpaceDE w:val="0"/>
        <w:autoSpaceDN w:val="0"/>
        <w:adjustRightInd w:val="0"/>
        <w:spacing w:after="0" w:line="276" w:lineRule="auto"/>
        <w:jc w:val="both"/>
        <w:rPr>
          <w:rFonts w:asciiTheme="majorHAnsi" w:hAnsiTheme="majorHAnsi" w:cs="Times"/>
          <w:sz w:val="20"/>
          <w:szCs w:val="20"/>
        </w:rPr>
      </w:pPr>
      <w:r w:rsidRPr="00780832">
        <w:rPr>
          <w:rFonts w:asciiTheme="majorHAnsi" w:hAnsiTheme="majorHAnsi" w:cs="Times"/>
          <w:sz w:val="20"/>
          <w:szCs w:val="20"/>
          <w:u w:val="single"/>
        </w:rPr>
        <w:t>Planning</w:t>
      </w:r>
      <w:r w:rsidRPr="00780832">
        <w:rPr>
          <w:rFonts w:asciiTheme="majorHAnsi" w:hAnsiTheme="majorHAnsi" w:cs="Times"/>
          <w:sz w:val="20"/>
          <w:szCs w:val="20"/>
        </w:rPr>
        <w:t xml:space="preserve">: The </w:t>
      </w:r>
      <w:proofErr w:type="spellStart"/>
      <w:r w:rsidRPr="00780832">
        <w:rPr>
          <w:rFonts w:asciiTheme="majorHAnsi" w:hAnsiTheme="majorHAnsi" w:cs="Times"/>
          <w:i/>
          <w:sz w:val="20"/>
          <w:szCs w:val="20"/>
        </w:rPr>
        <w:t>Shengjin</w:t>
      </w:r>
      <w:proofErr w:type="spellEnd"/>
      <w:r w:rsidRPr="00780832">
        <w:rPr>
          <w:rFonts w:asciiTheme="majorHAnsi" w:hAnsiTheme="majorHAnsi" w:cs="Times"/>
          <w:i/>
          <w:sz w:val="20"/>
          <w:szCs w:val="20"/>
        </w:rPr>
        <w:t xml:space="preserve"> Lake NNR Management Plan</w:t>
      </w:r>
      <w:r w:rsidRPr="00780832">
        <w:rPr>
          <w:rFonts w:asciiTheme="majorHAnsi" w:hAnsiTheme="majorHAnsi" w:cs="Times"/>
          <w:sz w:val="20"/>
          <w:szCs w:val="20"/>
        </w:rPr>
        <w:t xml:space="preserve"> developed under this Project will provide guidance on a methodology for implementing the State Council's 2010 'Announcement" on NR management. It is anticipated that this type of planning will become a model for replication in other NRs. </w:t>
      </w:r>
    </w:p>
    <w:p w14:paraId="085853FE" w14:textId="77777777" w:rsidR="006417B5" w:rsidRPr="00847F3E" w:rsidRDefault="006417B5" w:rsidP="00780832">
      <w:pPr>
        <w:widowControl w:val="0"/>
        <w:autoSpaceDE w:val="0"/>
        <w:autoSpaceDN w:val="0"/>
        <w:adjustRightInd w:val="0"/>
        <w:spacing w:after="0" w:line="276" w:lineRule="auto"/>
        <w:ind w:left="720"/>
        <w:jc w:val="both"/>
        <w:rPr>
          <w:rFonts w:asciiTheme="majorHAnsi" w:hAnsiTheme="majorHAnsi" w:cs="Times"/>
          <w:sz w:val="20"/>
          <w:szCs w:val="20"/>
        </w:rPr>
      </w:pPr>
    </w:p>
    <w:p w14:paraId="3F9AFA56" w14:textId="77777777" w:rsidR="006417B5" w:rsidRPr="00583ADB" w:rsidRDefault="00243853" w:rsidP="00780832">
      <w:pPr>
        <w:pStyle w:val="ListParagraph"/>
        <w:widowControl w:val="0"/>
        <w:numPr>
          <w:ilvl w:val="0"/>
          <w:numId w:val="31"/>
        </w:numPr>
        <w:autoSpaceDE w:val="0"/>
        <w:autoSpaceDN w:val="0"/>
        <w:adjustRightInd w:val="0"/>
        <w:spacing w:after="0" w:line="276" w:lineRule="auto"/>
        <w:jc w:val="both"/>
        <w:rPr>
          <w:rFonts w:asciiTheme="majorHAnsi" w:hAnsiTheme="majorHAnsi" w:cs="Times"/>
          <w:sz w:val="20"/>
          <w:szCs w:val="20"/>
        </w:rPr>
      </w:pPr>
      <w:r w:rsidRPr="00847F3E">
        <w:rPr>
          <w:rFonts w:asciiTheme="majorHAnsi" w:hAnsiTheme="majorHAnsi" w:cs="Times"/>
          <w:sz w:val="20"/>
          <w:szCs w:val="20"/>
          <w:u w:val="single"/>
        </w:rPr>
        <w:t>Business Approach to Nature Reserve Management</w:t>
      </w:r>
      <w:r w:rsidRPr="0019745E">
        <w:rPr>
          <w:rFonts w:asciiTheme="majorHAnsi" w:hAnsiTheme="majorHAnsi" w:cs="Times"/>
          <w:sz w:val="20"/>
          <w:szCs w:val="20"/>
        </w:rPr>
        <w:t xml:space="preserve">: This Project will pioneer best-practices in the </w:t>
      </w:r>
      <w:r w:rsidRPr="0019745E">
        <w:rPr>
          <w:rFonts w:asciiTheme="majorHAnsi" w:hAnsiTheme="majorHAnsi" w:cs="Times"/>
          <w:sz w:val="20"/>
          <w:szCs w:val="20"/>
        </w:rPr>
        <w:lastRenderedPageBreak/>
        <w:t>develop</w:t>
      </w:r>
      <w:r w:rsidRPr="00FB118D">
        <w:rPr>
          <w:rFonts w:asciiTheme="majorHAnsi" w:hAnsiTheme="majorHAnsi" w:cs="Times"/>
          <w:sz w:val="20"/>
          <w:szCs w:val="20"/>
        </w:rPr>
        <w:t xml:space="preserve">ment of business opportunities, such as Public-Private-Partnerships (PPPs) that will achieve both sustainability of the conservation activity, and generate revenues to supplement core government funding, and provides alternative livelihoods for </w:t>
      </w:r>
      <w:proofErr w:type="gramStart"/>
      <w:r w:rsidRPr="00FB118D">
        <w:rPr>
          <w:rFonts w:asciiTheme="majorHAnsi" w:hAnsiTheme="majorHAnsi" w:cs="Times"/>
          <w:sz w:val="20"/>
          <w:szCs w:val="20"/>
        </w:rPr>
        <w:t>local resid</w:t>
      </w:r>
      <w:r w:rsidRPr="003042F6">
        <w:rPr>
          <w:rFonts w:asciiTheme="majorHAnsi" w:hAnsiTheme="majorHAnsi" w:cs="Times"/>
          <w:sz w:val="20"/>
          <w:szCs w:val="20"/>
        </w:rPr>
        <w:t>ents</w:t>
      </w:r>
      <w:proofErr w:type="gramEnd"/>
      <w:r w:rsidRPr="003042F6">
        <w:rPr>
          <w:rFonts w:asciiTheme="majorHAnsi" w:hAnsiTheme="majorHAnsi" w:cs="Times"/>
          <w:sz w:val="20"/>
          <w:szCs w:val="20"/>
        </w:rPr>
        <w:t>. The Project intends to show that wetland NRs can be successfully operated within a business model.</w:t>
      </w:r>
    </w:p>
    <w:p w14:paraId="37827E86" w14:textId="77777777" w:rsidR="006417B5" w:rsidRPr="0067474A" w:rsidRDefault="006417B5" w:rsidP="00780832">
      <w:pPr>
        <w:widowControl w:val="0"/>
        <w:autoSpaceDE w:val="0"/>
        <w:autoSpaceDN w:val="0"/>
        <w:adjustRightInd w:val="0"/>
        <w:spacing w:after="0" w:line="276" w:lineRule="auto"/>
        <w:ind w:left="720"/>
        <w:jc w:val="both"/>
        <w:rPr>
          <w:rFonts w:asciiTheme="majorHAnsi" w:hAnsiTheme="majorHAnsi" w:cs="Times"/>
          <w:sz w:val="20"/>
          <w:szCs w:val="20"/>
        </w:rPr>
      </w:pPr>
    </w:p>
    <w:p w14:paraId="243CA6E2" w14:textId="77777777" w:rsidR="006417B5" w:rsidRPr="00743DCA" w:rsidRDefault="00243853" w:rsidP="00780832">
      <w:pPr>
        <w:pStyle w:val="ListParagraph"/>
        <w:widowControl w:val="0"/>
        <w:numPr>
          <w:ilvl w:val="0"/>
          <w:numId w:val="31"/>
        </w:numPr>
        <w:autoSpaceDE w:val="0"/>
        <w:autoSpaceDN w:val="0"/>
        <w:adjustRightInd w:val="0"/>
        <w:spacing w:after="0" w:line="276" w:lineRule="auto"/>
        <w:jc w:val="both"/>
        <w:rPr>
          <w:rFonts w:asciiTheme="majorHAnsi" w:hAnsiTheme="majorHAnsi" w:cs="Times"/>
          <w:sz w:val="20"/>
          <w:szCs w:val="20"/>
        </w:rPr>
      </w:pPr>
      <w:r w:rsidRPr="00812499">
        <w:rPr>
          <w:rFonts w:asciiTheme="majorHAnsi" w:hAnsiTheme="majorHAnsi" w:cs="Times"/>
          <w:sz w:val="20"/>
          <w:szCs w:val="20"/>
          <w:u w:val="single"/>
        </w:rPr>
        <w:t>Basin Management</w:t>
      </w:r>
      <w:r w:rsidRPr="00BC61FD">
        <w:rPr>
          <w:rFonts w:asciiTheme="majorHAnsi" w:hAnsiTheme="majorHAnsi" w:cs="Times"/>
          <w:sz w:val="20"/>
          <w:szCs w:val="20"/>
        </w:rPr>
        <w:t>: Most wetland NRs are part of a river/lake basin system. Currently, WPAs are not managed within a holistic basin context. The Project</w:t>
      </w:r>
      <w:r w:rsidRPr="006568FF">
        <w:rPr>
          <w:rFonts w:asciiTheme="majorHAnsi" w:hAnsiTheme="majorHAnsi" w:cs="Times"/>
          <w:sz w:val="20"/>
          <w:szCs w:val="20"/>
        </w:rPr>
        <w:t xml:space="preserve"> will pioneer an integrated approach to basin management within which </w:t>
      </w:r>
      <w:proofErr w:type="spellStart"/>
      <w:r w:rsidRPr="006568FF">
        <w:rPr>
          <w:rFonts w:asciiTheme="majorHAnsi" w:hAnsiTheme="majorHAnsi" w:cs="Times"/>
          <w:sz w:val="20"/>
          <w:szCs w:val="20"/>
        </w:rPr>
        <w:t>Shengjin</w:t>
      </w:r>
      <w:proofErr w:type="spellEnd"/>
      <w:r w:rsidRPr="006568FF">
        <w:rPr>
          <w:rFonts w:asciiTheme="majorHAnsi" w:hAnsiTheme="majorHAnsi" w:cs="Times"/>
          <w:sz w:val="20"/>
          <w:szCs w:val="20"/>
        </w:rPr>
        <w:t xml:space="preserve"> Lake NNR resides. This approach will involve a multi-sector approach, and a methodology, to manage the threats arising from basin activities outside the nature reserve.  </w:t>
      </w:r>
    </w:p>
    <w:p w14:paraId="45DAFB87" w14:textId="77777777" w:rsidR="006417B5" w:rsidRPr="00FE2467" w:rsidRDefault="006417B5" w:rsidP="00780832">
      <w:pPr>
        <w:widowControl w:val="0"/>
        <w:autoSpaceDE w:val="0"/>
        <w:autoSpaceDN w:val="0"/>
        <w:adjustRightInd w:val="0"/>
        <w:spacing w:after="0" w:line="276" w:lineRule="auto"/>
        <w:jc w:val="both"/>
        <w:rPr>
          <w:rFonts w:asciiTheme="majorHAnsi" w:hAnsiTheme="majorHAnsi" w:cs="Times"/>
          <w:sz w:val="20"/>
          <w:szCs w:val="20"/>
        </w:rPr>
      </w:pPr>
    </w:p>
    <w:p w14:paraId="7CF03232" w14:textId="77777777" w:rsidR="006417B5" w:rsidRPr="005D1210" w:rsidRDefault="00243853" w:rsidP="00780832">
      <w:pPr>
        <w:pStyle w:val="ListParagraph"/>
        <w:widowControl w:val="0"/>
        <w:numPr>
          <w:ilvl w:val="0"/>
          <w:numId w:val="30"/>
        </w:numPr>
        <w:autoSpaceDE w:val="0"/>
        <w:autoSpaceDN w:val="0"/>
        <w:adjustRightInd w:val="0"/>
        <w:spacing w:after="0" w:line="276" w:lineRule="auto"/>
        <w:jc w:val="both"/>
        <w:rPr>
          <w:rFonts w:asciiTheme="majorHAnsi" w:hAnsiTheme="majorHAnsi" w:cs="Times"/>
          <w:sz w:val="20"/>
          <w:szCs w:val="20"/>
        </w:rPr>
      </w:pPr>
      <w:r w:rsidRPr="00024418">
        <w:rPr>
          <w:rFonts w:asciiTheme="majorHAnsi" w:hAnsiTheme="majorHAnsi" w:cs="Times"/>
          <w:sz w:val="20"/>
          <w:szCs w:val="20"/>
        </w:rPr>
        <w:t>The T</w:t>
      </w:r>
      <w:r w:rsidRPr="004B4048">
        <w:rPr>
          <w:rFonts w:asciiTheme="majorHAnsi" w:hAnsiTheme="majorHAnsi" w:cs="Times"/>
          <w:sz w:val="20"/>
          <w:szCs w:val="20"/>
        </w:rPr>
        <w:t xml:space="preserve">E assesses that the Project made good very progress on replication under </w:t>
      </w:r>
      <w:r w:rsidRPr="0064071D">
        <w:rPr>
          <w:rFonts w:asciiTheme="majorHAnsi" w:hAnsiTheme="majorHAnsi" w:cs="Times"/>
          <w:sz w:val="20"/>
          <w:szCs w:val="20"/>
          <w:u w:val="single"/>
        </w:rPr>
        <w:t>a) Planning</w:t>
      </w:r>
      <w:r w:rsidRPr="00E740AC">
        <w:rPr>
          <w:rFonts w:asciiTheme="majorHAnsi" w:hAnsiTheme="majorHAnsi" w:cs="Times"/>
          <w:sz w:val="20"/>
          <w:szCs w:val="20"/>
        </w:rPr>
        <w:t xml:space="preserve">, in that the </w:t>
      </w:r>
      <w:proofErr w:type="spellStart"/>
      <w:r w:rsidRPr="0024763A">
        <w:rPr>
          <w:rFonts w:asciiTheme="majorHAnsi" w:hAnsiTheme="majorHAnsi" w:cs="Times"/>
          <w:i/>
          <w:sz w:val="20"/>
          <w:szCs w:val="20"/>
        </w:rPr>
        <w:t>Shengjin</w:t>
      </w:r>
      <w:proofErr w:type="spellEnd"/>
      <w:r w:rsidRPr="0024763A">
        <w:rPr>
          <w:rFonts w:asciiTheme="majorHAnsi" w:hAnsiTheme="majorHAnsi" w:cs="Times"/>
          <w:i/>
          <w:sz w:val="20"/>
          <w:szCs w:val="20"/>
        </w:rPr>
        <w:t xml:space="preserve"> Lake NNR Management Plan</w:t>
      </w:r>
      <w:r w:rsidRPr="000A5279">
        <w:rPr>
          <w:rFonts w:asciiTheme="majorHAnsi" w:hAnsiTheme="majorHAnsi" w:cs="Times"/>
          <w:sz w:val="20"/>
          <w:szCs w:val="20"/>
        </w:rPr>
        <w:t xml:space="preserve"> was successfully developed and </w:t>
      </w:r>
      <w:proofErr w:type="gramStart"/>
      <w:r w:rsidRPr="000A5279">
        <w:rPr>
          <w:rFonts w:asciiTheme="majorHAnsi" w:hAnsiTheme="majorHAnsi" w:cs="Times"/>
          <w:sz w:val="20"/>
          <w:szCs w:val="20"/>
        </w:rPr>
        <w:t>adopted, and</w:t>
      </w:r>
      <w:proofErr w:type="gramEnd"/>
      <w:r w:rsidRPr="000A5279">
        <w:rPr>
          <w:rFonts w:asciiTheme="majorHAnsi" w:hAnsiTheme="majorHAnsi" w:cs="Times"/>
          <w:sz w:val="20"/>
          <w:szCs w:val="20"/>
        </w:rPr>
        <w:t xml:space="preserve"> has been sued as a model for the other six WPAs covered by the Project.</w:t>
      </w:r>
    </w:p>
    <w:p w14:paraId="25C2A54C" w14:textId="77777777" w:rsidR="006417B5" w:rsidRPr="00A600E6" w:rsidRDefault="006417B5" w:rsidP="00780832">
      <w:pPr>
        <w:pStyle w:val="ListParagraph"/>
        <w:widowControl w:val="0"/>
        <w:autoSpaceDE w:val="0"/>
        <w:autoSpaceDN w:val="0"/>
        <w:adjustRightInd w:val="0"/>
        <w:spacing w:after="0" w:line="276" w:lineRule="auto"/>
        <w:ind w:left="360"/>
        <w:jc w:val="both"/>
        <w:rPr>
          <w:rFonts w:asciiTheme="majorHAnsi" w:hAnsiTheme="majorHAnsi" w:cs="Times"/>
          <w:sz w:val="20"/>
          <w:szCs w:val="20"/>
        </w:rPr>
      </w:pPr>
    </w:p>
    <w:p w14:paraId="374C1546" w14:textId="77777777" w:rsidR="006417B5" w:rsidRPr="004B3858" w:rsidRDefault="00243853" w:rsidP="00780832">
      <w:pPr>
        <w:pStyle w:val="ListParagraph"/>
        <w:widowControl w:val="0"/>
        <w:numPr>
          <w:ilvl w:val="0"/>
          <w:numId w:val="30"/>
        </w:numPr>
        <w:autoSpaceDE w:val="0"/>
        <w:autoSpaceDN w:val="0"/>
        <w:adjustRightInd w:val="0"/>
        <w:spacing w:after="0" w:line="276" w:lineRule="auto"/>
        <w:jc w:val="both"/>
        <w:rPr>
          <w:rFonts w:asciiTheme="majorHAnsi" w:hAnsiTheme="majorHAnsi" w:cs="Times"/>
          <w:sz w:val="20"/>
          <w:szCs w:val="20"/>
        </w:rPr>
      </w:pPr>
      <w:r w:rsidRPr="008E4BFB">
        <w:rPr>
          <w:rFonts w:asciiTheme="majorHAnsi" w:hAnsiTheme="majorHAnsi" w:cs="Times"/>
          <w:sz w:val="20"/>
          <w:szCs w:val="20"/>
        </w:rPr>
        <w:t xml:space="preserve">The TE </w:t>
      </w:r>
      <w:r w:rsidRPr="00092373">
        <w:rPr>
          <w:rFonts w:asciiTheme="majorHAnsi" w:hAnsiTheme="majorHAnsi" w:cs="Times"/>
          <w:sz w:val="20"/>
          <w:szCs w:val="20"/>
        </w:rPr>
        <w:t xml:space="preserve">assesses that the Project has not made good progress on replication under </w:t>
      </w:r>
      <w:r w:rsidRPr="00376DCD">
        <w:rPr>
          <w:rFonts w:asciiTheme="majorHAnsi" w:hAnsiTheme="majorHAnsi" w:cs="Times"/>
          <w:sz w:val="20"/>
          <w:szCs w:val="20"/>
          <w:u w:val="single"/>
        </w:rPr>
        <w:t>b) Business Approaches</w:t>
      </w:r>
      <w:r w:rsidRPr="00A777E3">
        <w:rPr>
          <w:rFonts w:asciiTheme="majorHAnsi" w:hAnsiTheme="majorHAnsi" w:cs="Times"/>
          <w:sz w:val="20"/>
          <w:szCs w:val="20"/>
        </w:rPr>
        <w:t>, in that no such approaches, including PPPs, have been developed and applied at even one demonstration site, let alone replicated at additional WPAs. Opportuni</w:t>
      </w:r>
      <w:r w:rsidRPr="00AD22BB">
        <w:rPr>
          <w:rFonts w:asciiTheme="majorHAnsi" w:hAnsiTheme="majorHAnsi" w:cs="Times"/>
          <w:sz w:val="20"/>
          <w:szCs w:val="20"/>
        </w:rPr>
        <w:t xml:space="preserve">ties for business approaches to WPA management are constrained by a regulatory prohibition on ecotourism operations in Nature Reserves, and the Draft Ecotourism Plan developed by the Project for </w:t>
      </w:r>
      <w:proofErr w:type="spellStart"/>
      <w:r w:rsidRPr="002F1404">
        <w:rPr>
          <w:rFonts w:asciiTheme="majorHAnsi" w:hAnsiTheme="majorHAnsi" w:cs="Times"/>
          <w:i/>
          <w:sz w:val="20"/>
          <w:szCs w:val="20"/>
        </w:rPr>
        <w:t>Shengjin</w:t>
      </w:r>
      <w:proofErr w:type="spellEnd"/>
      <w:r w:rsidRPr="002F1404">
        <w:rPr>
          <w:rFonts w:asciiTheme="majorHAnsi" w:hAnsiTheme="majorHAnsi" w:cs="Times"/>
          <w:i/>
          <w:sz w:val="20"/>
          <w:szCs w:val="20"/>
        </w:rPr>
        <w:t xml:space="preserve"> Lake NNR </w:t>
      </w:r>
      <w:r w:rsidRPr="004649A0">
        <w:rPr>
          <w:rFonts w:asciiTheme="majorHAnsi" w:hAnsiTheme="majorHAnsi" w:cs="Times"/>
          <w:sz w:val="20"/>
          <w:szCs w:val="20"/>
        </w:rPr>
        <w:t>has not been adopted and implemented by the</w:t>
      </w:r>
      <w:r w:rsidRPr="008F5801">
        <w:rPr>
          <w:rFonts w:asciiTheme="majorHAnsi" w:hAnsiTheme="majorHAnsi" w:cs="Times"/>
          <w:sz w:val="20"/>
          <w:szCs w:val="20"/>
        </w:rPr>
        <w:t xml:space="preserve"> Provincial Government.  A so-called “company” has been formed to undertake on-the ground management activities at </w:t>
      </w:r>
      <w:proofErr w:type="spellStart"/>
      <w:r w:rsidRPr="00DB6696">
        <w:rPr>
          <w:rFonts w:asciiTheme="majorHAnsi" w:hAnsiTheme="majorHAnsi" w:cs="Times"/>
          <w:i/>
          <w:sz w:val="20"/>
          <w:szCs w:val="20"/>
        </w:rPr>
        <w:t>Shengjin</w:t>
      </w:r>
      <w:proofErr w:type="spellEnd"/>
      <w:r w:rsidRPr="00DB6696">
        <w:rPr>
          <w:rFonts w:asciiTheme="majorHAnsi" w:hAnsiTheme="majorHAnsi" w:cs="Times"/>
          <w:i/>
          <w:sz w:val="20"/>
          <w:szCs w:val="20"/>
        </w:rPr>
        <w:t xml:space="preserve"> Lake NNR</w:t>
      </w:r>
      <w:r w:rsidRPr="00104785">
        <w:rPr>
          <w:rFonts w:asciiTheme="majorHAnsi" w:hAnsiTheme="majorHAnsi" w:cs="Times"/>
          <w:sz w:val="20"/>
          <w:szCs w:val="20"/>
        </w:rPr>
        <w:t>, reportedly employing ex-fishermen displaced by enforcing the ban on fishing in the NNR.  However, this is simply a service</w:t>
      </w:r>
      <w:r w:rsidRPr="00F73137">
        <w:rPr>
          <w:rFonts w:asciiTheme="majorHAnsi" w:hAnsiTheme="majorHAnsi" w:cs="Times"/>
          <w:sz w:val="20"/>
          <w:szCs w:val="20"/>
        </w:rPr>
        <w:t xml:space="preserve"> company that is contracted and paid by the government to undertake work, it is not a PPP or a “business approach”. The funding still comes from government sources, not from revenue-generating business activities, and in effect the workers are employed by </w:t>
      </w:r>
      <w:r w:rsidRPr="003B4850">
        <w:rPr>
          <w:rFonts w:asciiTheme="majorHAnsi" w:hAnsiTheme="majorHAnsi" w:cs="Times"/>
          <w:sz w:val="20"/>
          <w:szCs w:val="20"/>
        </w:rPr>
        <w:t>the government.  There is still a long way to go on this component.</w:t>
      </w:r>
    </w:p>
    <w:p w14:paraId="7CD8EEE6" w14:textId="77777777" w:rsidR="006417B5" w:rsidRPr="00CE4A13" w:rsidRDefault="006417B5" w:rsidP="00780832">
      <w:pPr>
        <w:widowControl w:val="0"/>
        <w:autoSpaceDE w:val="0"/>
        <w:autoSpaceDN w:val="0"/>
        <w:adjustRightInd w:val="0"/>
        <w:spacing w:after="0" w:line="276" w:lineRule="auto"/>
        <w:jc w:val="both"/>
        <w:rPr>
          <w:rFonts w:asciiTheme="majorHAnsi" w:hAnsiTheme="majorHAnsi" w:cs="Times"/>
          <w:sz w:val="20"/>
          <w:szCs w:val="20"/>
        </w:rPr>
      </w:pPr>
    </w:p>
    <w:p w14:paraId="2951F0E8" w14:textId="77777777" w:rsidR="006417B5" w:rsidRPr="006923C8" w:rsidRDefault="00243853" w:rsidP="00780832">
      <w:pPr>
        <w:pStyle w:val="ListParagraph"/>
        <w:widowControl w:val="0"/>
        <w:numPr>
          <w:ilvl w:val="0"/>
          <w:numId w:val="30"/>
        </w:numPr>
        <w:autoSpaceDE w:val="0"/>
        <w:autoSpaceDN w:val="0"/>
        <w:adjustRightInd w:val="0"/>
        <w:spacing w:after="0" w:line="276" w:lineRule="auto"/>
        <w:jc w:val="both"/>
        <w:rPr>
          <w:rFonts w:asciiTheme="majorHAnsi" w:hAnsiTheme="majorHAnsi" w:cs="Times"/>
          <w:sz w:val="20"/>
          <w:szCs w:val="20"/>
        </w:rPr>
      </w:pPr>
      <w:r w:rsidRPr="00625A3F">
        <w:rPr>
          <w:rFonts w:asciiTheme="majorHAnsi" w:hAnsiTheme="majorHAnsi" w:cs="Times"/>
          <w:sz w:val="20"/>
          <w:szCs w:val="20"/>
        </w:rPr>
        <w:t xml:space="preserve">The TE assesses that the Project has made some progress on establishing the basis for replication under </w:t>
      </w:r>
      <w:r w:rsidRPr="00456C83">
        <w:rPr>
          <w:rFonts w:asciiTheme="majorHAnsi" w:hAnsiTheme="majorHAnsi" w:cs="Times"/>
          <w:sz w:val="20"/>
          <w:szCs w:val="20"/>
          <w:u w:val="single"/>
        </w:rPr>
        <w:t>c) Basin Management</w:t>
      </w:r>
      <w:r w:rsidRPr="00091B72">
        <w:rPr>
          <w:rFonts w:asciiTheme="majorHAnsi" w:hAnsiTheme="majorHAnsi" w:cs="Times"/>
          <w:sz w:val="20"/>
          <w:szCs w:val="20"/>
        </w:rPr>
        <w:t xml:space="preserve">, in that the </w:t>
      </w:r>
      <w:proofErr w:type="spellStart"/>
      <w:r w:rsidRPr="00091B72">
        <w:rPr>
          <w:rFonts w:asciiTheme="majorHAnsi" w:hAnsiTheme="majorHAnsi" w:cs="Times"/>
          <w:i/>
          <w:sz w:val="20"/>
          <w:szCs w:val="20"/>
        </w:rPr>
        <w:t>Shenjin</w:t>
      </w:r>
      <w:proofErr w:type="spellEnd"/>
      <w:r w:rsidRPr="00091B72">
        <w:rPr>
          <w:rFonts w:asciiTheme="majorHAnsi" w:hAnsiTheme="majorHAnsi" w:cs="Times"/>
          <w:i/>
          <w:sz w:val="20"/>
          <w:szCs w:val="20"/>
        </w:rPr>
        <w:t xml:space="preserve"> Lake Integrated Basin Management Plan</w:t>
      </w:r>
      <w:r w:rsidRPr="00D200F5">
        <w:rPr>
          <w:rFonts w:asciiTheme="majorHAnsi" w:hAnsiTheme="majorHAnsi" w:cs="Times"/>
          <w:sz w:val="20"/>
          <w:szCs w:val="20"/>
        </w:rPr>
        <w:t xml:space="preserve"> has been developed and adopted.  However, this remains to be implemented, and to date there has been no replication of similar integrated basin-wide plans for the other WPAs.  In order to be truly effective, because </w:t>
      </w:r>
      <w:proofErr w:type="gramStart"/>
      <w:r w:rsidRPr="00D200F5">
        <w:rPr>
          <w:rFonts w:asciiTheme="majorHAnsi" w:hAnsiTheme="majorHAnsi" w:cs="Times"/>
          <w:sz w:val="20"/>
          <w:szCs w:val="20"/>
        </w:rPr>
        <w:t>all of</w:t>
      </w:r>
      <w:proofErr w:type="gramEnd"/>
      <w:r w:rsidRPr="00D200F5">
        <w:rPr>
          <w:rFonts w:asciiTheme="majorHAnsi" w:hAnsiTheme="majorHAnsi" w:cs="Times"/>
          <w:sz w:val="20"/>
          <w:szCs w:val="20"/>
        </w:rPr>
        <w:t xml:space="preserve"> the catchments and basin are inter-con</w:t>
      </w:r>
      <w:r w:rsidRPr="00283F89">
        <w:rPr>
          <w:rFonts w:asciiTheme="majorHAnsi" w:hAnsiTheme="majorHAnsi" w:cs="Times"/>
          <w:sz w:val="20"/>
          <w:szCs w:val="20"/>
        </w:rPr>
        <w:t>nected through the Yangtze River, these also need to be coordinated under a broader integrated management plan for the whole Yangtze River eco-region basin.</w:t>
      </w:r>
    </w:p>
    <w:p w14:paraId="4793B7CB" w14:textId="77777777" w:rsidR="006417B5" w:rsidRPr="00085FA7" w:rsidRDefault="006417B5" w:rsidP="00780832">
      <w:pPr>
        <w:widowControl w:val="0"/>
        <w:autoSpaceDE w:val="0"/>
        <w:autoSpaceDN w:val="0"/>
        <w:adjustRightInd w:val="0"/>
        <w:spacing w:after="0" w:line="276" w:lineRule="auto"/>
        <w:jc w:val="both"/>
        <w:rPr>
          <w:rFonts w:asciiTheme="majorHAnsi" w:hAnsiTheme="majorHAnsi" w:cs="Times"/>
          <w:sz w:val="20"/>
          <w:szCs w:val="20"/>
        </w:rPr>
      </w:pPr>
    </w:p>
    <w:p w14:paraId="08FEB37A" w14:textId="77777777" w:rsidR="006417B5" w:rsidRPr="00780832" w:rsidRDefault="00243853" w:rsidP="00780832">
      <w:pPr>
        <w:pStyle w:val="Heading3"/>
        <w:spacing w:before="0" w:after="0" w:line="276" w:lineRule="auto"/>
      </w:pPr>
      <w:bookmarkStart w:id="50" w:name="_Toc402184389"/>
      <w:bookmarkStart w:id="51" w:name="_Toc404338678"/>
      <w:r w:rsidRPr="00780832">
        <w:t>3.1.6 UNDP comparative advantage</w:t>
      </w:r>
      <w:bookmarkEnd w:id="50"/>
      <w:bookmarkEnd w:id="51"/>
    </w:p>
    <w:p w14:paraId="2E3802CC" w14:textId="77777777" w:rsidR="006417B5" w:rsidRPr="00780832" w:rsidRDefault="006417B5" w:rsidP="00780832">
      <w:pPr>
        <w:spacing w:after="0" w:line="276" w:lineRule="auto"/>
        <w:rPr>
          <w:rFonts w:asciiTheme="majorHAnsi" w:eastAsia="Times New Roman" w:hAnsiTheme="majorHAnsi" w:cs="Times New Roman"/>
          <w:sz w:val="20"/>
          <w:szCs w:val="20"/>
        </w:rPr>
      </w:pPr>
    </w:p>
    <w:p w14:paraId="35D01DC8" w14:textId="77777777" w:rsidR="006417B5" w:rsidRPr="00780832" w:rsidRDefault="00243853" w:rsidP="00780832">
      <w:pPr>
        <w:pStyle w:val="NormalIndent"/>
        <w:numPr>
          <w:ilvl w:val="0"/>
          <w:numId w:val="32"/>
        </w:numPr>
        <w:spacing w:after="0" w:line="276" w:lineRule="auto"/>
        <w:rPr>
          <w:rFonts w:asciiTheme="majorHAnsi" w:hAnsiTheme="majorHAnsi"/>
          <w:b w:val="0"/>
          <w:sz w:val="20"/>
          <w:szCs w:val="20"/>
        </w:rPr>
      </w:pPr>
      <w:r w:rsidRPr="00780832">
        <w:rPr>
          <w:rFonts w:asciiTheme="majorHAnsi" w:hAnsiTheme="majorHAnsi"/>
          <w:b w:val="0"/>
          <w:sz w:val="20"/>
          <w:szCs w:val="20"/>
        </w:rPr>
        <w:t>The comparative advantage of UNDP as the GEF Implementing Agency for this Project is based on the long-standing physical presence of the UNDP-CO in Beijing, with a long history of UN support to the Government of China on sustainable development issues.  The UNDP-CO has well established and effective working relationships with relevant Central and Provincial Government agencies, including in-depth understanding of Chinese Government laws, policies and procedures, as well as international experience with capacity development programs, and an ability to access international expertise on wetland and biodiversity conservation issues.  The UNDP-CO is also effectively supported on GEF-BD projects through the UNDP-GEF Regional Technical Adviser (RTA) located in Bangkok, adding to the agency’s comparative advantage.</w:t>
      </w:r>
    </w:p>
    <w:p w14:paraId="0C135B0D" w14:textId="77777777" w:rsidR="006417B5" w:rsidRPr="00780832" w:rsidRDefault="006417B5" w:rsidP="00780832">
      <w:pPr>
        <w:spacing w:after="0" w:line="276" w:lineRule="auto"/>
        <w:rPr>
          <w:rFonts w:asciiTheme="majorHAnsi" w:eastAsia="Times New Roman" w:hAnsiTheme="majorHAnsi" w:cs="Times New Roman"/>
          <w:sz w:val="20"/>
          <w:szCs w:val="20"/>
        </w:rPr>
      </w:pPr>
    </w:p>
    <w:p w14:paraId="769AACB5" w14:textId="77777777" w:rsidR="00377F54" w:rsidRDefault="00377F54">
      <w:pPr>
        <w:rPr>
          <w:rFonts w:asciiTheme="majorHAnsi" w:eastAsiaTheme="majorEastAsia" w:hAnsiTheme="majorHAnsi" w:cstheme="majorBidi"/>
          <w:bCs/>
          <w:i/>
          <w:color w:val="000000" w:themeColor="text1"/>
        </w:rPr>
      </w:pPr>
      <w:bookmarkStart w:id="52" w:name="_Toc402184390"/>
      <w:bookmarkStart w:id="53" w:name="_Toc404338679"/>
      <w:r>
        <w:br w:type="page"/>
      </w:r>
    </w:p>
    <w:p w14:paraId="5D98A995" w14:textId="082E630D" w:rsidR="006417B5" w:rsidRPr="00780832" w:rsidRDefault="00243853" w:rsidP="00780832">
      <w:pPr>
        <w:pStyle w:val="Heading3"/>
        <w:spacing w:before="0" w:after="0" w:line="276" w:lineRule="auto"/>
      </w:pPr>
      <w:r w:rsidRPr="00780832">
        <w:lastRenderedPageBreak/>
        <w:t>3.1.7 Linkages between project and other interventions within the sector</w:t>
      </w:r>
      <w:bookmarkEnd w:id="52"/>
      <w:bookmarkEnd w:id="53"/>
    </w:p>
    <w:p w14:paraId="44AEAB3F" w14:textId="77777777" w:rsidR="006417B5" w:rsidRPr="00780832" w:rsidRDefault="006417B5" w:rsidP="00780832">
      <w:pPr>
        <w:spacing w:after="0" w:line="276" w:lineRule="auto"/>
        <w:rPr>
          <w:rFonts w:asciiTheme="majorHAnsi" w:eastAsia="Times New Roman" w:hAnsiTheme="majorHAnsi" w:cs="Times New Roman"/>
          <w:sz w:val="20"/>
          <w:szCs w:val="20"/>
        </w:rPr>
      </w:pPr>
    </w:p>
    <w:p w14:paraId="7BEC5BDC" w14:textId="77777777" w:rsidR="006417B5" w:rsidRPr="00780832" w:rsidRDefault="00243853" w:rsidP="00780832">
      <w:pPr>
        <w:pStyle w:val="ListParagraph"/>
        <w:numPr>
          <w:ilvl w:val="0"/>
          <w:numId w:val="33"/>
        </w:numPr>
        <w:spacing w:after="0" w:line="276" w:lineRule="auto"/>
        <w:jc w:val="both"/>
        <w:rPr>
          <w:rFonts w:asciiTheme="majorHAnsi" w:hAnsiTheme="majorHAnsi"/>
          <w:sz w:val="20"/>
          <w:szCs w:val="20"/>
        </w:rPr>
      </w:pPr>
      <w:r w:rsidRPr="00780832">
        <w:rPr>
          <w:rFonts w:asciiTheme="majorHAnsi" w:hAnsiTheme="majorHAnsi"/>
          <w:sz w:val="20"/>
          <w:szCs w:val="20"/>
        </w:rPr>
        <w:t xml:space="preserve">An important element in the design of such projects is to seek effective links and cooperative partnerships with other relevant programs and projects in the subject area, including those undertaken by government, external donors, environmental NGOs and the private sector.  Such partnering is a useful way to create synergistic benefits between projects, multiply positive impacts and even secure additional co-financing.  </w:t>
      </w:r>
    </w:p>
    <w:p w14:paraId="358D0E2B" w14:textId="77777777" w:rsidR="006417B5" w:rsidRPr="00780832" w:rsidRDefault="006417B5" w:rsidP="00780832">
      <w:pPr>
        <w:pStyle w:val="ListParagraph"/>
        <w:spacing w:after="0" w:line="276" w:lineRule="auto"/>
        <w:ind w:left="360"/>
        <w:jc w:val="both"/>
        <w:rPr>
          <w:rFonts w:asciiTheme="majorHAnsi" w:hAnsiTheme="majorHAnsi"/>
          <w:sz w:val="20"/>
          <w:szCs w:val="20"/>
        </w:rPr>
      </w:pPr>
    </w:p>
    <w:p w14:paraId="7F655C36" w14:textId="0C7C1163" w:rsidR="006417B5" w:rsidRPr="00A404E5" w:rsidRDefault="00243853" w:rsidP="00780832">
      <w:pPr>
        <w:pStyle w:val="ListParagraph"/>
        <w:numPr>
          <w:ilvl w:val="0"/>
          <w:numId w:val="33"/>
        </w:numPr>
        <w:spacing w:after="0" w:line="276" w:lineRule="auto"/>
        <w:jc w:val="both"/>
        <w:rPr>
          <w:rFonts w:asciiTheme="majorHAnsi" w:eastAsia="Times New Roman" w:hAnsiTheme="majorHAnsi" w:cs="Times New Roman"/>
          <w:sz w:val="20"/>
          <w:szCs w:val="20"/>
        </w:rPr>
      </w:pPr>
      <w:proofErr w:type="gramStart"/>
      <w:r w:rsidRPr="00847F3E">
        <w:rPr>
          <w:rFonts w:asciiTheme="majorHAnsi" w:hAnsiTheme="majorHAnsi"/>
          <w:sz w:val="20"/>
          <w:szCs w:val="20"/>
        </w:rPr>
        <w:t>Unfortunately</w:t>
      </w:r>
      <w:proofErr w:type="gramEnd"/>
      <w:r w:rsidRPr="00847F3E">
        <w:rPr>
          <w:rFonts w:asciiTheme="majorHAnsi" w:hAnsiTheme="majorHAnsi"/>
          <w:sz w:val="20"/>
          <w:szCs w:val="20"/>
        </w:rPr>
        <w:t xml:space="preserve"> it appears that the project design as outlined in the </w:t>
      </w:r>
      <w:proofErr w:type="spellStart"/>
      <w:r w:rsidRPr="00847F3E">
        <w:rPr>
          <w:rFonts w:asciiTheme="majorHAnsi" w:hAnsiTheme="majorHAnsi"/>
          <w:sz w:val="20"/>
          <w:szCs w:val="20"/>
        </w:rPr>
        <w:t>ProDoc</w:t>
      </w:r>
      <w:proofErr w:type="spellEnd"/>
      <w:r w:rsidRPr="00847F3E">
        <w:rPr>
          <w:rFonts w:asciiTheme="majorHAnsi" w:hAnsiTheme="majorHAnsi"/>
          <w:sz w:val="20"/>
          <w:szCs w:val="20"/>
        </w:rPr>
        <w:t xml:space="preserve"> did not contain any specific provisions relating to linkages and meaningful partnerships with other relevant programs and projects in the subject area</w:t>
      </w:r>
      <w:r w:rsidRPr="0019745E">
        <w:rPr>
          <w:rFonts w:asciiTheme="majorHAnsi" w:hAnsiTheme="majorHAnsi"/>
          <w:sz w:val="20"/>
          <w:szCs w:val="20"/>
        </w:rPr>
        <w:t>.  The Project has shared knowledge and experiences wit</w:t>
      </w:r>
      <w:r w:rsidRPr="00FB118D">
        <w:rPr>
          <w:rFonts w:asciiTheme="majorHAnsi" w:hAnsiTheme="majorHAnsi"/>
          <w:sz w:val="20"/>
          <w:szCs w:val="20"/>
        </w:rPr>
        <w:t xml:space="preserve">h the other </w:t>
      </w:r>
      <w:r w:rsidR="00F06810">
        <w:rPr>
          <w:rFonts w:asciiTheme="majorHAnsi" w:hAnsiTheme="majorHAnsi"/>
          <w:sz w:val="20"/>
          <w:szCs w:val="20"/>
        </w:rPr>
        <w:t>five</w:t>
      </w:r>
      <w:r w:rsidR="00F06810" w:rsidRPr="00FB118D">
        <w:rPr>
          <w:rFonts w:asciiTheme="majorHAnsi" w:hAnsiTheme="majorHAnsi"/>
          <w:sz w:val="20"/>
          <w:szCs w:val="20"/>
        </w:rPr>
        <w:t xml:space="preserve"> </w:t>
      </w:r>
      <w:r w:rsidRPr="00FB118D">
        <w:rPr>
          <w:rFonts w:asciiTheme="majorHAnsi" w:hAnsiTheme="majorHAnsi"/>
          <w:sz w:val="20"/>
          <w:szCs w:val="20"/>
        </w:rPr>
        <w:t xml:space="preserve">“sister” UNDP-GEF wetland projects undertaken in China under the </w:t>
      </w:r>
      <w:r w:rsidRPr="003042F6">
        <w:rPr>
          <w:rFonts w:asciiTheme="majorHAnsi" w:eastAsia="Times New Roman" w:hAnsiTheme="majorHAnsi" w:cs="Times New Roman"/>
          <w:i/>
          <w:sz w:val="20"/>
          <w:szCs w:val="20"/>
        </w:rPr>
        <w:t>China Biodiversity Partnership Framework - Mainstream of Life</w:t>
      </w:r>
      <w:r w:rsidRPr="00583ADB">
        <w:rPr>
          <w:rFonts w:asciiTheme="majorHAnsi" w:eastAsia="Times New Roman" w:hAnsiTheme="majorHAnsi" w:cs="Times New Roman"/>
          <w:sz w:val="20"/>
          <w:szCs w:val="20"/>
        </w:rPr>
        <w:t xml:space="preserve"> (CBPF-ML).  While this sharing has been beneficial to all projects, they are all part of the same initiative, un</w:t>
      </w:r>
      <w:r w:rsidRPr="0067474A">
        <w:rPr>
          <w:rFonts w:asciiTheme="majorHAnsi" w:eastAsia="Times New Roman" w:hAnsiTheme="majorHAnsi" w:cs="Times New Roman"/>
          <w:sz w:val="20"/>
          <w:szCs w:val="20"/>
        </w:rPr>
        <w:t xml:space="preserve">dertaken in different Provinces under similar designs, and does not generate the same synergistic, “on-ground” benefits as partnering with </w:t>
      </w:r>
      <w:r w:rsidRPr="00812499">
        <w:rPr>
          <w:rFonts w:asciiTheme="majorHAnsi" w:hAnsiTheme="majorHAnsi"/>
          <w:sz w:val="20"/>
          <w:szCs w:val="20"/>
        </w:rPr>
        <w:t xml:space="preserve">other relevant programs and projects within the </w:t>
      </w:r>
      <w:r w:rsidRPr="00A404E5">
        <w:rPr>
          <w:rFonts w:asciiTheme="majorHAnsi" w:hAnsiTheme="majorHAnsi"/>
          <w:sz w:val="20"/>
          <w:szCs w:val="20"/>
        </w:rPr>
        <w:t>Province itself.</w:t>
      </w:r>
    </w:p>
    <w:p w14:paraId="7A66B5AF" w14:textId="77777777" w:rsidR="00FB40F7" w:rsidRPr="00384D66" w:rsidRDefault="00FB40F7" w:rsidP="00FB40F7">
      <w:pPr>
        <w:spacing w:after="0" w:line="276" w:lineRule="auto"/>
        <w:jc w:val="both"/>
        <w:rPr>
          <w:rFonts w:asciiTheme="majorHAnsi" w:eastAsia="Times New Roman" w:hAnsiTheme="majorHAnsi" w:cs="Times New Roman"/>
          <w:sz w:val="20"/>
          <w:szCs w:val="20"/>
        </w:rPr>
      </w:pPr>
    </w:p>
    <w:p w14:paraId="224634DD" w14:textId="6D38C0C4" w:rsidR="00FB40F7" w:rsidRPr="00A404E5" w:rsidRDefault="00FB40F7" w:rsidP="00780832">
      <w:pPr>
        <w:pStyle w:val="ListParagraph"/>
        <w:numPr>
          <w:ilvl w:val="0"/>
          <w:numId w:val="33"/>
        </w:numPr>
        <w:spacing w:after="0" w:line="276" w:lineRule="auto"/>
        <w:jc w:val="both"/>
        <w:rPr>
          <w:rFonts w:asciiTheme="majorHAnsi" w:eastAsia="Times New Roman" w:hAnsiTheme="majorHAnsi" w:cs="Times New Roman"/>
          <w:sz w:val="20"/>
          <w:szCs w:val="20"/>
        </w:rPr>
      </w:pPr>
      <w:r w:rsidRPr="000967AD">
        <w:rPr>
          <w:rFonts w:asciiTheme="majorHAnsi" w:eastAsia="Times New Roman" w:hAnsiTheme="majorHAnsi" w:cs="Times New Roman"/>
          <w:sz w:val="20"/>
          <w:szCs w:val="20"/>
        </w:rPr>
        <w:t xml:space="preserve">The Project did </w:t>
      </w:r>
      <w:r w:rsidRPr="00E76A31">
        <w:rPr>
          <w:rFonts w:asciiTheme="majorHAnsi" w:eastAsia="Times New Roman" w:hAnsiTheme="majorHAnsi" w:cs="Times New Roman"/>
          <w:sz w:val="20"/>
          <w:szCs w:val="20"/>
        </w:rPr>
        <w:t>pa</w:t>
      </w:r>
      <w:r w:rsidRPr="00115391">
        <w:rPr>
          <w:rFonts w:asciiTheme="majorHAnsi" w:eastAsia="Times New Roman" w:hAnsiTheme="majorHAnsi" w:cs="Times New Roman"/>
          <w:sz w:val="20"/>
          <w:szCs w:val="20"/>
        </w:rPr>
        <w:t xml:space="preserve">rtner with </w:t>
      </w:r>
      <w:r w:rsidR="00A404E5" w:rsidRPr="00373BD5">
        <w:rPr>
          <w:rFonts w:asciiTheme="majorHAnsi" w:eastAsia="Times New Roman" w:hAnsiTheme="majorHAnsi" w:cs="Times New Roman"/>
          <w:sz w:val="20"/>
          <w:szCs w:val="20"/>
        </w:rPr>
        <w:t>work fund</w:t>
      </w:r>
      <w:r w:rsidR="00A404E5" w:rsidRPr="00050C2B">
        <w:rPr>
          <w:rFonts w:asciiTheme="majorHAnsi" w:eastAsia="Times New Roman" w:hAnsiTheme="majorHAnsi" w:cs="Times New Roman"/>
          <w:sz w:val="20"/>
          <w:szCs w:val="20"/>
        </w:rPr>
        <w:t xml:space="preserve">ed through a US$30 million loan from the </w:t>
      </w:r>
      <w:r w:rsidR="00A404E5" w:rsidRPr="00A404E5">
        <w:rPr>
          <w:rFonts w:asciiTheme="majorHAnsi" w:hAnsiTheme="majorHAnsi" w:cs="Times"/>
          <w:sz w:val="20"/>
          <w:szCs w:val="20"/>
        </w:rPr>
        <w:t xml:space="preserve">Islamic Development Bank (IDB) for </w:t>
      </w:r>
      <w:r w:rsidR="00A404E5">
        <w:rPr>
          <w:rFonts w:asciiTheme="majorHAnsi" w:hAnsiTheme="majorHAnsi" w:cs="Times"/>
          <w:sz w:val="20"/>
          <w:szCs w:val="20"/>
        </w:rPr>
        <w:t xml:space="preserve">the construction of patrol roads, biodiversity </w:t>
      </w:r>
      <w:r w:rsidR="00A404E5" w:rsidRPr="00A404E5">
        <w:rPr>
          <w:rFonts w:asciiTheme="majorHAnsi" w:hAnsiTheme="majorHAnsi" w:cs="Times"/>
          <w:sz w:val="20"/>
          <w:szCs w:val="20"/>
        </w:rPr>
        <w:t xml:space="preserve">monitoring </w:t>
      </w:r>
      <w:proofErr w:type="spellStart"/>
      <w:r w:rsidR="00A404E5" w:rsidRPr="00A404E5">
        <w:rPr>
          <w:rFonts w:asciiTheme="majorHAnsi" w:hAnsiTheme="majorHAnsi" w:cs="Times"/>
          <w:sz w:val="20"/>
          <w:szCs w:val="20"/>
        </w:rPr>
        <w:t>centres</w:t>
      </w:r>
      <w:proofErr w:type="spellEnd"/>
      <w:r w:rsidR="00A404E5" w:rsidRPr="00A404E5">
        <w:rPr>
          <w:rFonts w:asciiTheme="majorHAnsi" w:hAnsiTheme="majorHAnsi" w:cs="Times"/>
          <w:sz w:val="20"/>
          <w:szCs w:val="20"/>
        </w:rPr>
        <w:t xml:space="preserve"> and other facilities in the </w:t>
      </w:r>
      <w:proofErr w:type="spellStart"/>
      <w:r w:rsidR="00A404E5" w:rsidRPr="00A404E5">
        <w:rPr>
          <w:rFonts w:asciiTheme="majorHAnsi" w:hAnsiTheme="majorHAnsi" w:cs="Times"/>
          <w:color w:val="838383"/>
          <w:sz w:val="20"/>
          <w:szCs w:val="20"/>
          <w:lang w:eastAsia="zh-CN"/>
        </w:rPr>
        <w:t>Susong</w:t>
      </w:r>
      <w:proofErr w:type="spellEnd"/>
      <w:r w:rsidR="00A404E5" w:rsidRPr="00A404E5">
        <w:rPr>
          <w:rFonts w:asciiTheme="majorHAnsi" w:hAnsiTheme="majorHAnsi" w:cs="Times"/>
          <w:color w:val="838383"/>
          <w:sz w:val="20"/>
          <w:szCs w:val="20"/>
          <w:lang w:eastAsia="zh-CN"/>
        </w:rPr>
        <w:t xml:space="preserve"> </w:t>
      </w:r>
      <w:proofErr w:type="spellStart"/>
      <w:r w:rsidR="00A404E5" w:rsidRPr="00A404E5">
        <w:rPr>
          <w:rFonts w:asciiTheme="majorHAnsi" w:hAnsiTheme="majorHAnsi" w:cs="Times"/>
          <w:color w:val="838383"/>
          <w:sz w:val="20"/>
          <w:szCs w:val="20"/>
          <w:lang w:eastAsia="zh-CN"/>
        </w:rPr>
        <w:t>Huayang</w:t>
      </w:r>
      <w:proofErr w:type="spellEnd"/>
      <w:r w:rsidR="00A404E5" w:rsidRPr="00A404E5">
        <w:rPr>
          <w:rFonts w:asciiTheme="majorHAnsi" w:hAnsiTheme="majorHAnsi" w:cs="Times"/>
          <w:color w:val="838383"/>
          <w:sz w:val="20"/>
          <w:szCs w:val="20"/>
          <w:lang w:eastAsia="zh-CN"/>
        </w:rPr>
        <w:t xml:space="preserve"> River and Lake Group Wetlands </w:t>
      </w:r>
      <w:r w:rsidR="00A404E5">
        <w:rPr>
          <w:rFonts w:asciiTheme="majorHAnsi" w:hAnsiTheme="majorHAnsi" w:cs="Times"/>
          <w:color w:val="838383"/>
          <w:sz w:val="20"/>
          <w:szCs w:val="20"/>
          <w:lang w:eastAsia="zh-CN"/>
        </w:rPr>
        <w:t xml:space="preserve">PA </w:t>
      </w:r>
      <w:r w:rsidR="00A404E5" w:rsidRPr="00A404E5">
        <w:rPr>
          <w:rFonts w:asciiTheme="majorHAnsi" w:hAnsiTheme="majorHAnsi" w:cs="Times"/>
          <w:color w:val="838383"/>
          <w:sz w:val="20"/>
          <w:szCs w:val="20"/>
          <w:lang w:eastAsia="zh-CN"/>
        </w:rPr>
        <w:t xml:space="preserve">(one of the Project demonstration sites) (refer </w:t>
      </w:r>
      <w:r w:rsidR="00050C2B">
        <w:rPr>
          <w:rFonts w:asciiTheme="majorHAnsi" w:hAnsiTheme="majorHAnsi" w:cs="Times"/>
          <w:color w:val="838383"/>
          <w:sz w:val="20"/>
          <w:szCs w:val="20"/>
          <w:lang w:eastAsia="zh-CN"/>
        </w:rPr>
        <w:t xml:space="preserve">also </w:t>
      </w:r>
      <w:r w:rsidR="00A404E5" w:rsidRPr="00A404E5">
        <w:rPr>
          <w:rFonts w:asciiTheme="majorHAnsi" w:hAnsiTheme="majorHAnsi" w:cs="Times"/>
          <w:color w:val="838383"/>
          <w:sz w:val="20"/>
          <w:szCs w:val="20"/>
          <w:lang w:eastAsia="zh-CN"/>
        </w:rPr>
        <w:t>section 3.2.2).</w:t>
      </w:r>
    </w:p>
    <w:p w14:paraId="6E8F8697" w14:textId="77777777" w:rsidR="006417B5" w:rsidRPr="00384D66" w:rsidRDefault="006417B5" w:rsidP="00780832">
      <w:pPr>
        <w:spacing w:after="0" w:line="276" w:lineRule="auto"/>
        <w:jc w:val="both"/>
        <w:rPr>
          <w:rFonts w:asciiTheme="majorHAnsi" w:eastAsia="Times New Roman" w:hAnsiTheme="majorHAnsi" w:cs="Times New Roman"/>
          <w:sz w:val="20"/>
          <w:szCs w:val="20"/>
        </w:rPr>
      </w:pPr>
    </w:p>
    <w:p w14:paraId="132B3C2E" w14:textId="033B93F9" w:rsidR="006417B5" w:rsidRPr="004B4048" w:rsidRDefault="00243853" w:rsidP="00780832">
      <w:pPr>
        <w:pStyle w:val="ListParagraph"/>
        <w:numPr>
          <w:ilvl w:val="0"/>
          <w:numId w:val="33"/>
        </w:numPr>
        <w:spacing w:after="0" w:line="276" w:lineRule="auto"/>
        <w:jc w:val="both"/>
        <w:rPr>
          <w:rFonts w:asciiTheme="majorHAnsi" w:eastAsia="Times New Roman" w:hAnsiTheme="majorHAnsi" w:cs="Times New Roman"/>
          <w:sz w:val="20"/>
          <w:szCs w:val="20"/>
        </w:rPr>
      </w:pPr>
      <w:r w:rsidRPr="00743DCA">
        <w:rPr>
          <w:rFonts w:asciiTheme="majorHAnsi" w:hAnsiTheme="majorHAnsi"/>
          <w:sz w:val="20"/>
          <w:szCs w:val="20"/>
        </w:rPr>
        <w:t>As far as could be ascertained during the TE the Pr</w:t>
      </w:r>
      <w:r w:rsidRPr="00FE2467">
        <w:rPr>
          <w:rFonts w:asciiTheme="majorHAnsi" w:hAnsiTheme="majorHAnsi"/>
          <w:sz w:val="20"/>
          <w:szCs w:val="20"/>
        </w:rPr>
        <w:t>oject has not partnered at all with the ‘true’ private sector.  Private sector invo</w:t>
      </w:r>
      <w:r w:rsidRPr="00024418">
        <w:rPr>
          <w:rFonts w:asciiTheme="majorHAnsi" w:hAnsiTheme="majorHAnsi"/>
          <w:sz w:val="20"/>
          <w:szCs w:val="20"/>
        </w:rPr>
        <w:t xml:space="preserve">lvement is critical when the main threats to wetlands in the Province come from private sector industrial </w:t>
      </w:r>
      <w:r w:rsidR="00A404E5">
        <w:rPr>
          <w:rFonts w:asciiTheme="majorHAnsi" w:hAnsiTheme="majorHAnsi"/>
          <w:sz w:val="20"/>
          <w:szCs w:val="20"/>
        </w:rPr>
        <w:t xml:space="preserve">and urbanization </w:t>
      </w:r>
      <w:r w:rsidRPr="00024418">
        <w:rPr>
          <w:rFonts w:asciiTheme="majorHAnsi" w:hAnsiTheme="majorHAnsi"/>
          <w:sz w:val="20"/>
          <w:szCs w:val="20"/>
        </w:rPr>
        <w:t>activities in the surrounding catchments.</w:t>
      </w:r>
    </w:p>
    <w:p w14:paraId="7CB064C8" w14:textId="77777777" w:rsidR="006417B5" w:rsidRPr="0064071D" w:rsidRDefault="006417B5" w:rsidP="00780832">
      <w:pPr>
        <w:spacing w:after="0" w:line="276" w:lineRule="auto"/>
        <w:jc w:val="both"/>
        <w:rPr>
          <w:rFonts w:asciiTheme="majorHAnsi" w:eastAsia="Times New Roman" w:hAnsiTheme="majorHAnsi" w:cs="Times New Roman"/>
          <w:sz w:val="20"/>
          <w:szCs w:val="20"/>
        </w:rPr>
      </w:pPr>
    </w:p>
    <w:p w14:paraId="16175614" w14:textId="77777777" w:rsidR="006417B5" w:rsidRPr="00780832" w:rsidRDefault="00243853" w:rsidP="00780832">
      <w:pPr>
        <w:pStyle w:val="ListParagraph"/>
        <w:numPr>
          <w:ilvl w:val="0"/>
          <w:numId w:val="33"/>
        </w:numPr>
        <w:spacing w:after="0" w:line="276" w:lineRule="auto"/>
        <w:jc w:val="both"/>
        <w:rPr>
          <w:rFonts w:asciiTheme="majorHAnsi" w:eastAsia="Times New Roman" w:hAnsiTheme="majorHAnsi" w:cs="Times New Roman"/>
          <w:sz w:val="20"/>
          <w:szCs w:val="20"/>
        </w:rPr>
      </w:pPr>
      <w:r w:rsidRPr="00E740AC">
        <w:rPr>
          <w:rFonts w:asciiTheme="majorHAnsi" w:hAnsiTheme="majorHAnsi"/>
          <w:sz w:val="20"/>
          <w:szCs w:val="20"/>
        </w:rPr>
        <w:t xml:space="preserve">A potentially significant partner for the Anhui Wetlands Project is the </w:t>
      </w:r>
      <w:r w:rsidRPr="00290813">
        <w:rPr>
          <w:rFonts w:asciiTheme="majorHAnsi" w:hAnsiTheme="majorHAnsi"/>
          <w:i/>
          <w:sz w:val="20"/>
          <w:szCs w:val="20"/>
        </w:rPr>
        <w:t xml:space="preserve">WWF Yangtze River Ecoregion Action </w:t>
      </w:r>
      <w:r w:rsidRPr="0024763A">
        <w:rPr>
          <w:rFonts w:asciiTheme="majorHAnsi" w:hAnsiTheme="majorHAnsi"/>
          <w:i/>
          <w:sz w:val="20"/>
          <w:szCs w:val="20"/>
        </w:rPr>
        <w:t>Plan</w:t>
      </w:r>
      <w:r w:rsidRPr="000A5279">
        <w:rPr>
          <w:rFonts w:asciiTheme="majorHAnsi" w:hAnsiTheme="majorHAnsi"/>
          <w:sz w:val="20"/>
          <w:szCs w:val="20"/>
        </w:rPr>
        <w:t>, which is a</w:t>
      </w:r>
      <w:r w:rsidRPr="005D1210">
        <w:rPr>
          <w:rFonts w:asciiTheme="majorHAnsi" w:hAnsiTheme="majorHAnsi"/>
          <w:i/>
          <w:sz w:val="20"/>
          <w:szCs w:val="20"/>
        </w:rPr>
        <w:t xml:space="preserve"> </w:t>
      </w:r>
      <w:r w:rsidRPr="00A600E6">
        <w:rPr>
          <w:rFonts w:asciiTheme="majorHAnsi" w:hAnsiTheme="majorHAnsi"/>
          <w:sz w:val="20"/>
          <w:szCs w:val="20"/>
        </w:rPr>
        <w:t xml:space="preserve">strategy for the protection of the middle and lower reaches of the Yangtze River and the Yangtze River Estuary.  The work of WWF in the region includes tools for WPA management, a Nature Schools Network and the </w:t>
      </w:r>
      <w:r w:rsidRPr="008E4BFB">
        <w:rPr>
          <w:rFonts w:asciiTheme="majorHAnsi" w:hAnsiTheme="majorHAnsi"/>
          <w:i/>
          <w:sz w:val="20"/>
          <w:szCs w:val="20"/>
        </w:rPr>
        <w:t>Yangtze Basin Protected Area</w:t>
      </w:r>
      <w:r w:rsidRPr="00092373">
        <w:rPr>
          <w:rFonts w:asciiTheme="majorHAnsi" w:hAnsiTheme="majorHAnsi"/>
          <w:i/>
          <w:sz w:val="20"/>
          <w:szCs w:val="20"/>
        </w:rPr>
        <w:t xml:space="preserve"> Network</w:t>
      </w:r>
      <w:r w:rsidRPr="00376DCD">
        <w:rPr>
          <w:rFonts w:asciiTheme="majorHAnsi" w:hAnsiTheme="majorHAnsi"/>
          <w:sz w:val="20"/>
          <w:szCs w:val="20"/>
        </w:rPr>
        <w:t xml:space="preserve"> (YPAN), with over US$230 million in funding (including from private sector sources like Coca Cola and HSBC Bank).  </w:t>
      </w:r>
    </w:p>
    <w:p w14:paraId="184DF5D7" w14:textId="77777777" w:rsidR="006417B5" w:rsidRPr="00780832" w:rsidRDefault="006417B5" w:rsidP="00780832">
      <w:pPr>
        <w:spacing w:after="0" w:line="276" w:lineRule="auto"/>
        <w:jc w:val="both"/>
        <w:rPr>
          <w:rFonts w:asciiTheme="majorHAnsi" w:hAnsiTheme="majorHAnsi"/>
          <w:sz w:val="20"/>
          <w:szCs w:val="20"/>
        </w:rPr>
      </w:pPr>
    </w:p>
    <w:p w14:paraId="01DCF1E8" w14:textId="2041C416" w:rsidR="006417B5" w:rsidRPr="00847F3E" w:rsidRDefault="00243853" w:rsidP="00780832">
      <w:pPr>
        <w:pStyle w:val="ListParagraph"/>
        <w:numPr>
          <w:ilvl w:val="0"/>
          <w:numId w:val="33"/>
        </w:numPr>
        <w:spacing w:after="0" w:line="276" w:lineRule="auto"/>
        <w:jc w:val="both"/>
        <w:rPr>
          <w:rFonts w:asciiTheme="majorHAnsi" w:eastAsia="Times New Roman" w:hAnsiTheme="majorHAnsi" w:cs="Times New Roman"/>
          <w:sz w:val="20"/>
          <w:szCs w:val="20"/>
        </w:rPr>
      </w:pPr>
      <w:r w:rsidRPr="00780832">
        <w:rPr>
          <w:rFonts w:asciiTheme="majorHAnsi" w:hAnsiTheme="majorHAnsi"/>
          <w:sz w:val="20"/>
          <w:szCs w:val="20"/>
        </w:rPr>
        <w:t xml:space="preserve">The TE understands that despite good personal connections with relevant WWF personnel, the Project has not cooperated on a substantive bases with these WWF initiatives, for example through actual partnering on the planning and implementation of joint activities.  It is understood that the Project has paid WWF to provide technical support and training (i.e. engaged them as consultants) for specific tasks, however this is not real or effective “partnering” in the sense envisioned here.  The existence of the well-funded </w:t>
      </w:r>
      <w:r w:rsidRPr="00847F3E">
        <w:rPr>
          <w:rFonts w:asciiTheme="majorHAnsi" w:hAnsiTheme="majorHAnsi"/>
          <w:i/>
          <w:sz w:val="20"/>
          <w:szCs w:val="20"/>
        </w:rPr>
        <w:t>WWF Yangtze River Ecoregion Action Plan</w:t>
      </w:r>
      <w:r w:rsidRPr="00847F3E">
        <w:rPr>
          <w:rFonts w:asciiTheme="majorHAnsi" w:hAnsiTheme="majorHAnsi"/>
          <w:sz w:val="20"/>
          <w:szCs w:val="20"/>
        </w:rPr>
        <w:t xml:space="preserve"> presents a significant opportunity for the UNDP-GEF Anhui Wetlands project to achieve a significantly multiplied effect through the coordination of funding, resourcing and joint activities, however it seems that this opportunity may have been missed.</w:t>
      </w:r>
      <w:r w:rsidR="00847F3E">
        <w:rPr>
          <w:rFonts w:asciiTheme="majorHAnsi" w:hAnsiTheme="majorHAnsi"/>
          <w:sz w:val="20"/>
          <w:szCs w:val="20"/>
        </w:rPr>
        <w:t xml:space="preserve"> The PMO states that it did try to engage with the </w:t>
      </w:r>
      <w:r w:rsidR="00847F3E" w:rsidRPr="00847F3E">
        <w:rPr>
          <w:rFonts w:asciiTheme="majorHAnsi" w:hAnsiTheme="majorHAnsi"/>
          <w:i/>
          <w:sz w:val="20"/>
          <w:szCs w:val="20"/>
        </w:rPr>
        <w:t>WWF Yangtze River Ecoregion Action Plan</w:t>
      </w:r>
      <w:r w:rsidR="00847F3E">
        <w:rPr>
          <w:rFonts w:asciiTheme="majorHAnsi" w:hAnsiTheme="majorHAnsi"/>
          <w:sz w:val="20"/>
          <w:szCs w:val="20"/>
        </w:rPr>
        <w:t xml:space="preserve"> but suggests that WWF did not see Anhui Province as a </w:t>
      </w:r>
      <w:r w:rsidR="00A86E3C">
        <w:rPr>
          <w:rFonts w:asciiTheme="majorHAnsi" w:hAnsiTheme="majorHAnsi"/>
          <w:sz w:val="20"/>
          <w:szCs w:val="20"/>
        </w:rPr>
        <w:t xml:space="preserve">high priority, </w:t>
      </w:r>
      <w:proofErr w:type="gramStart"/>
      <w:r w:rsidR="00A86E3C">
        <w:rPr>
          <w:rFonts w:asciiTheme="majorHAnsi" w:hAnsiTheme="majorHAnsi"/>
          <w:sz w:val="20"/>
          <w:szCs w:val="20"/>
        </w:rPr>
        <w:t>despite the fact that</w:t>
      </w:r>
      <w:proofErr w:type="gramEnd"/>
      <w:r w:rsidR="00A86E3C">
        <w:rPr>
          <w:rFonts w:asciiTheme="majorHAnsi" w:hAnsiTheme="majorHAnsi"/>
          <w:sz w:val="20"/>
          <w:szCs w:val="20"/>
        </w:rPr>
        <w:t xml:space="preserve"> </w:t>
      </w:r>
      <w:r w:rsidR="00847F3E">
        <w:rPr>
          <w:rFonts w:asciiTheme="majorHAnsi" w:hAnsiTheme="majorHAnsi"/>
          <w:sz w:val="20"/>
          <w:szCs w:val="20"/>
        </w:rPr>
        <w:t xml:space="preserve">Anhui is located precisely in the lower reaches of the </w:t>
      </w:r>
      <w:proofErr w:type="spellStart"/>
      <w:r w:rsidR="00847F3E">
        <w:rPr>
          <w:rFonts w:asciiTheme="majorHAnsi" w:hAnsiTheme="majorHAnsi"/>
          <w:sz w:val="20"/>
          <w:szCs w:val="20"/>
        </w:rPr>
        <w:t>Yangzte</w:t>
      </w:r>
      <w:proofErr w:type="spellEnd"/>
      <w:r w:rsidR="00847F3E">
        <w:rPr>
          <w:rFonts w:asciiTheme="majorHAnsi" w:hAnsiTheme="majorHAnsi"/>
          <w:sz w:val="20"/>
          <w:szCs w:val="20"/>
        </w:rPr>
        <w:t>, which is a target area for the WWF Action Plan.</w:t>
      </w:r>
    </w:p>
    <w:p w14:paraId="1438F89F" w14:textId="77777777" w:rsidR="006417B5" w:rsidRPr="00847F3E" w:rsidRDefault="006417B5" w:rsidP="00847F3E">
      <w:pPr>
        <w:spacing w:after="0" w:line="276" w:lineRule="auto"/>
        <w:rPr>
          <w:rFonts w:asciiTheme="majorHAnsi" w:eastAsia="Times New Roman" w:hAnsiTheme="majorHAnsi" w:cs="Times New Roman"/>
          <w:sz w:val="20"/>
          <w:szCs w:val="20"/>
        </w:rPr>
      </w:pPr>
    </w:p>
    <w:p w14:paraId="68A6AD19" w14:textId="77777777" w:rsidR="006417B5" w:rsidRPr="00780832" w:rsidRDefault="00243853" w:rsidP="00847F3E">
      <w:pPr>
        <w:pStyle w:val="Heading3"/>
        <w:spacing w:before="0" w:after="0" w:line="276" w:lineRule="auto"/>
      </w:pPr>
      <w:bookmarkStart w:id="54" w:name="_Toc402184391"/>
      <w:bookmarkStart w:id="55" w:name="_Toc404338680"/>
      <w:r w:rsidRPr="00780832">
        <w:t>3.1.8 Management arrangements</w:t>
      </w:r>
      <w:bookmarkEnd w:id="54"/>
      <w:bookmarkEnd w:id="55"/>
    </w:p>
    <w:p w14:paraId="5D4B97E9" w14:textId="77777777" w:rsidR="006417B5" w:rsidRPr="00847F3E" w:rsidRDefault="006417B5" w:rsidP="00847F3E">
      <w:pPr>
        <w:spacing w:after="0" w:line="276" w:lineRule="auto"/>
        <w:ind w:left="360"/>
        <w:rPr>
          <w:rFonts w:asciiTheme="majorHAnsi" w:eastAsia="Times New Roman" w:hAnsiTheme="majorHAnsi" w:cs="Times New Roman"/>
          <w:sz w:val="20"/>
          <w:szCs w:val="20"/>
        </w:rPr>
      </w:pPr>
    </w:p>
    <w:p w14:paraId="380F9AD7" w14:textId="4DCDF903" w:rsidR="006417B5" w:rsidRPr="00780832" w:rsidRDefault="00243853" w:rsidP="00847F3E">
      <w:pPr>
        <w:pStyle w:val="ListParagraph"/>
        <w:numPr>
          <w:ilvl w:val="0"/>
          <w:numId w:val="34"/>
        </w:numPr>
        <w:spacing w:after="0" w:line="276" w:lineRule="auto"/>
        <w:jc w:val="both"/>
        <w:rPr>
          <w:rFonts w:asciiTheme="majorHAnsi" w:hAnsiTheme="majorHAnsi"/>
          <w:sz w:val="20"/>
          <w:szCs w:val="20"/>
        </w:rPr>
      </w:pPr>
      <w:r w:rsidRPr="00780832">
        <w:rPr>
          <w:rFonts w:asciiTheme="majorHAnsi" w:eastAsia="Times New Roman" w:hAnsiTheme="majorHAnsi" w:cs="Times New Roman"/>
          <w:sz w:val="20"/>
          <w:szCs w:val="20"/>
        </w:rPr>
        <w:t>The Project is implemented by the UNDP-CO and executed by the AF</w:t>
      </w:r>
      <w:r w:rsidR="008358DC" w:rsidRPr="00847F3E">
        <w:rPr>
          <w:rFonts w:asciiTheme="majorHAnsi" w:eastAsia="SimSun" w:hAnsiTheme="majorHAnsi" w:cs="Times New Roman"/>
          <w:sz w:val="20"/>
          <w:szCs w:val="20"/>
          <w:lang w:eastAsia="zh-CN"/>
        </w:rPr>
        <w:t>D</w:t>
      </w:r>
      <w:r w:rsidRPr="00780832">
        <w:rPr>
          <w:rFonts w:asciiTheme="majorHAnsi" w:eastAsia="Times New Roman" w:hAnsiTheme="majorHAnsi" w:cs="Times New Roman"/>
          <w:sz w:val="20"/>
          <w:szCs w:val="20"/>
        </w:rPr>
        <w:t xml:space="preserve"> with support from the Anhui Finance Department, several municipal and local governments and the management staff of </w:t>
      </w:r>
      <w:proofErr w:type="spellStart"/>
      <w:r w:rsidRPr="00780832">
        <w:rPr>
          <w:rFonts w:asciiTheme="majorHAnsi" w:hAnsiTheme="majorHAnsi" w:cs="Times"/>
          <w:sz w:val="20"/>
          <w:szCs w:val="20"/>
        </w:rPr>
        <w:t>Shengjin</w:t>
      </w:r>
      <w:proofErr w:type="spellEnd"/>
      <w:r w:rsidRPr="00780832">
        <w:rPr>
          <w:rFonts w:asciiTheme="majorHAnsi" w:hAnsiTheme="majorHAnsi" w:cs="Times"/>
          <w:sz w:val="20"/>
          <w:szCs w:val="20"/>
        </w:rPr>
        <w:t xml:space="preserve"> Lake National Nature Reserve (NNR) and other WPAs in the Province.  </w:t>
      </w:r>
    </w:p>
    <w:p w14:paraId="49B3F1BD" w14:textId="77777777" w:rsidR="006417B5" w:rsidRPr="00847F3E" w:rsidRDefault="006417B5" w:rsidP="00847F3E">
      <w:pPr>
        <w:spacing w:after="0" w:line="276" w:lineRule="auto"/>
        <w:jc w:val="both"/>
        <w:rPr>
          <w:rFonts w:asciiTheme="majorHAnsi" w:hAnsiTheme="majorHAnsi"/>
          <w:sz w:val="20"/>
          <w:szCs w:val="20"/>
        </w:rPr>
      </w:pPr>
    </w:p>
    <w:p w14:paraId="174DAC04" w14:textId="77777777" w:rsidR="006417B5" w:rsidRPr="0019745E" w:rsidRDefault="00243853" w:rsidP="00847F3E">
      <w:pPr>
        <w:pStyle w:val="ListParagraph"/>
        <w:numPr>
          <w:ilvl w:val="0"/>
          <w:numId w:val="34"/>
        </w:numPr>
        <w:spacing w:after="0" w:line="276" w:lineRule="auto"/>
        <w:jc w:val="both"/>
        <w:rPr>
          <w:rFonts w:asciiTheme="majorHAnsi" w:hAnsiTheme="majorHAnsi"/>
          <w:sz w:val="20"/>
          <w:szCs w:val="20"/>
        </w:rPr>
      </w:pPr>
      <w:r w:rsidRPr="00847F3E">
        <w:rPr>
          <w:rFonts w:asciiTheme="majorHAnsi" w:hAnsiTheme="majorHAnsi"/>
          <w:sz w:val="20"/>
          <w:szCs w:val="20"/>
        </w:rPr>
        <w:lastRenderedPageBreak/>
        <w:t xml:space="preserve">The project is implemented nationwide in accordance with the </w:t>
      </w:r>
      <w:r w:rsidRPr="00847F3E">
        <w:rPr>
          <w:rFonts w:asciiTheme="majorHAnsi" w:hAnsiTheme="majorHAnsi"/>
          <w:i/>
          <w:sz w:val="20"/>
          <w:szCs w:val="20"/>
        </w:rPr>
        <w:t>Standard Basic Assistance Agreement</w:t>
      </w:r>
      <w:r w:rsidRPr="00847F3E">
        <w:rPr>
          <w:rFonts w:asciiTheme="majorHAnsi" w:hAnsiTheme="majorHAnsi"/>
          <w:sz w:val="20"/>
          <w:szCs w:val="20"/>
        </w:rPr>
        <w:t xml:space="preserve"> and the </w:t>
      </w:r>
      <w:r w:rsidRPr="00847F3E">
        <w:rPr>
          <w:rFonts w:asciiTheme="majorHAnsi" w:hAnsiTheme="majorHAnsi"/>
          <w:i/>
          <w:sz w:val="20"/>
          <w:szCs w:val="20"/>
        </w:rPr>
        <w:t>Country Project Action Plan</w:t>
      </w:r>
      <w:r w:rsidRPr="0019745E">
        <w:rPr>
          <w:rFonts w:asciiTheme="majorHAnsi" w:hAnsiTheme="majorHAnsi"/>
          <w:sz w:val="20"/>
          <w:szCs w:val="20"/>
        </w:rPr>
        <w:t xml:space="preserve"> (CPAP) signed between UNDP and the Chinese Government. </w:t>
      </w:r>
    </w:p>
    <w:p w14:paraId="19CCCC74" w14:textId="77777777" w:rsidR="006417B5" w:rsidRPr="00FB118D" w:rsidRDefault="006417B5" w:rsidP="00847F3E">
      <w:pPr>
        <w:spacing w:after="0" w:line="276" w:lineRule="auto"/>
        <w:jc w:val="both"/>
        <w:rPr>
          <w:rFonts w:asciiTheme="majorHAnsi" w:hAnsiTheme="majorHAnsi"/>
          <w:sz w:val="20"/>
          <w:szCs w:val="20"/>
        </w:rPr>
      </w:pPr>
    </w:p>
    <w:p w14:paraId="60CC3E0E" w14:textId="77777777" w:rsidR="006417B5" w:rsidRPr="00583ADB" w:rsidRDefault="00243853" w:rsidP="00847F3E">
      <w:pPr>
        <w:pStyle w:val="ListParagraph"/>
        <w:numPr>
          <w:ilvl w:val="0"/>
          <w:numId w:val="34"/>
        </w:numPr>
        <w:spacing w:after="0" w:line="276" w:lineRule="auto"/>
        <w:jc w:val="both"/>
        <w:rPr>
          <w:rFonts w:asciiTheme="majorHAnsi" w:hAnsiTheme="majorHAnsi"/>
          <w:sz w:val="20"/>
          <w:szCs w:val="20"/>
        </w:rPr>
      </w:pPr>
      <w:r w:rsidRPr="003042F6">
        <w:rPr>
          <w:rFonts w:asciiTheme="majorHAnsi" w:hAnsiTheme="majorHAnsi"/>
          <w:sz w:val="20"/>
          <w:szCs w:val="20"/>
        </w:rPr>
        <w:t xml:space="preserve">An indication of the project-specific management arrangements </w:t>
      </w:r>
      <w:proofErr w:type="gramStart"/>
      <w:r w:rsidRPr="003042F6">
        <w:rPr>
          <w:rFonts w:asciiTheme="majorHAnsi" w:hAnsiTheme="majorHAnsi"/>
          <w:sz w:val="20"/>
          <w:szCs w:val="20"/>
        </w:rPr>
        <w:t>are</w:t>
      </w:r>
      <w:proofErr w:type="gramEnd"/>
      <w:r w:rsidRPr="003042F6">
        <w:rPr>
          <w:rFonts w:asciiTheme="majorHAnsi" w:hAnsiTheme="majorHAnsi"/>
          <w:sz w:val="20"/>
          <w:szCs w:val="20"/>
        </w:rPr>
        <w:t xml:space="preserve"> shown in Figure 3, and include:</w:t>
      </w:r>
    </w:p>
    <w:p w14:paraId="1675769B" w14:textId="77777777" w:rsidR="006417B5" w:rsidRPr="0067474A" w:rsidRDefault="006417B5" w:rsidP="00847F3E">
      <w:pPr>
        <w:spacing w:after="0" w:line="276" w:lineRule="auto"/>
        <w:jc w:val="both"/>
        <w:rPr>
          <w:rFonts w:asciiTheme="majorHAnsi" w:hAnsiTheme="majorHAnsi"/>
          <w:sz w:val="20"/>
          <w:szCs w:val="20"/>
        </w:rPr>
      </w:pPr>
    </w:p>
    <w:p w14:paraId="3353D1C8" w14:textId="341830A9" w:rsidR="006417B5" w:rsidRPr="00780832" w:rsidRDefault="00243853" w:rsidP="00847F3E">
      <w:pPr>
        <w:pStyle w:val="ListParagraph"/>
        <w:numPr>
          <w:ilvl w:val="0"/>
          <w:numId w:val="35"/>
        </w:numPr>
        <w:spacing w:after="0" w:line="276" w:lineRule="auto"/>
        <w:ind w:left="1080"/>
        <w:jc w:val="both"/>
        <w:rPr>
          <w:rFonts w:asciiTheme="majorHAnsi" w:hAnsiTheme="majorHAnsi"/>
          <w:sz w:val="20"/>
          <w:szCs w:val="20"/>
        </w:rPr>
      </w:pPr>
      <w:r w:rsidRPr="00812499">
        <w:rPr>
          <w:rFonts w:asciiTheme="majorHAnsi" w:hAnsiTheme="majorHAnsi"/>
          <w:sz w:val="20"/>
          <w:szCs w:val="20"/>
          <w:u w:val="single"/>
        </w:rPr>
        <w:t>National Project Director (N</w:t>
      </w:r>
      <w:r w:rsidR="00B46118" w:rsidRPr="00847F3E">
        <w:rPr>
          <w:rFonts w:asciiTheme="majorHAnsi" w:eastAsia="SimSun" w:hAnsiTheme="majorHAnsi"/>
          <w:sz w:val="20"/>
          <w:szCs w:val="20"/>
          <w:u w:val="single"/>
          <w:lang w:eastAsia="zh-CN"/>
        </w:rPr>
        <w:t>P</w:t>
      </w:r>
      <w:r w:rsidRPr="00780832">
        <w:rPr>
          <w:rFonts w:asciiTheme="majorHAnsi" w:hAnsiTheme="majorHAnsi"/>
          <w:sz w:val="20"/>
          <w:szCs w:val="20"/>
          <w:u w:val="single"/>
        </w:rPr>
        <w:t>D)</w:t>
      </w:r>
      <w:r w:rsidRPr="00780832">
        <w:rPr>
          <w:rFonts w:asciiTheme="majorHAnsi" w:hAnsiTheme="majorHAnsi"/>
          <w:sz w:val="20"/>
          <w:szCs w:val="20"/>
        </w:rPr>
        <w:t>: Senior officials in AFD with overall responsibility for day-to-day oversight of project implementation and management.</w:t>
      </w:r>
    </w:p>
    <w:p w14:paraId="31A3A559" w14:textId="77777777" w:rsidR="006417B5" w:rsidRPr="00847F3E" w:rsidRDefault="006417B5" w:rsidP="00847F3E">
      <w:pPr>
        <w:spacing w:after="0" w:line="276" w:lineRule="auto"/>
        <w:ind w:left="720"/>
        <w:rPr>
          <w:rFonts w:asciiTheme="majorHAnsi" w:hAnsiTheme="majorHAnsi"/>
          <w:sz w:val="20"/>
          <w:szCs w:val="20"/>
        </w:rPr>
      </w:pPr>
    </w:p>
    <w:p w14:paraId="38894EBF" w14:textId="35C85EA6" w:rsidR="006417B5" w:rsidRPr="00AB302B" w:rsidRDefault="00243853" w:rsidP="00AB302B">
      <w:pPr>
        <w:pStyle w:val="ListParagraph"/>
        <w:numPr>
          <w:ilvl w:val="0"/>
          <w:numId w:val="35"/>
        </w:numPr>
        <w:spacing w:after="0" w:line="276" w:lineRule="auto"/>
        <w:ind w:left="1080"/>
        <w:rPr>
          <w:rFonts w:asciiTheme="majorHAnsi" w:hAnsiTheme="majorHAnsi"/>
          <w:sz w:val="20"/>
          <w:szCs w:val="20"/>
        </w:rPr>
      </w:pPr>
      <w:r w:rsidRPr="00847F3E">
        <w:rPr>
          <w:rFonts w:asciiTheme="majorHAnsi" w:hAnsiTheme="majorHAnsi"/>
          <w:sz w:val="20"/>
          <w:szCs w:val="20"/>
          <w:u w:val="single"/>
        </w:rPr>
        <w:t>Anhui Wetland Conservation Center (WCC)</w:t>
      </w:r>
      <w:r w:rsidRPr="00847F3E">
        <w:rPr>
          <w:rFonts w:asciiTheme="majorHAnsi" w:hAnsiTheme="majorHAnsi"/>
          <w:sz w:val="20"/>
          <w:szCs w:val="20"/>
        </w:rPr>
        <w:t xml:space="preserve">: Part of AFD - provides scientific and technical guidance and support for Project implementation. </w:t>
      </w:r>
    </w:p>
    <w:p w14:paraId="069EDA52" w14:textId="77777777" w:rsidR="006417B5" w:rsidRPr="003042F6" w:rsidRDefault="006417B5" w:rsidP="00847F3E">
      <w:pPr>
        <w:spacing w:after="0" w:line="276" w:lineRule="auto"/>
        <w:ind w:left="720"/>
        <w:jc w:val="both"/>
        <w:rPr>
          <w:rFonts w:asciiTheme="majorHAnsi" w:hAnsiTheme="majorHAnsi"/>
          <w:sz w:val="20"/>
          <w:szCs w:val="20"/>
        </w:rPr>
      </w:pPr>
    </w:p>
    <w:p w14:paraId="172A229B" w14:textId="77777777" w:rsidR="006417B5" w:rsidRPr="006568FF" w:rsidRDefault="00243853" w:rsidP="00847F3E">
      <w:pPr>
        <w:pStyle w:val="ListParagraph"/>
        <w:numPr>
          <w:ilvl w:val="0"/>
          <w:numId w:val="35"/>
        </w:numPr>
        <w:spacing w:after="0" w:line="276" w:lineRule="auto"/>
        <w:ind w:left="1080"/>
        <w:jc w:val="both"/>
        <w:rPr>
          <w:rFonts w:asciiTheme="majorHAnsi" w:hAnsiTheme="majorHAnsi"/>
          <w:sz w:val="20"/>
          <w:szCs w:val="20"/>
        </w:rPr>
      </w:pPr>
      <w:r w:rsidRPr="00583ADB">
        <w:rPr>
          <w:rFonts w:asciiTheme="majorHAnsi" w:hAnsiTheme="majorHAnsi"/>
          <w:sz w:val="20"/>
          <w:szCs w:val="20"/>
          <w:u w:val="single"/>
        </w:rPr>
        <w:t>Project Management Office (PMO)</w:t>
      </w:r>
      <w:r w:rsidRPr="0067474A">
        <w:rPr>
          <w:rFonts w:asciiTheme="majorHAnsi" w:hAnsiTheme="majorHAnsi"/>
          <w:sz w:val="20"/>
          <w:szCs w:val="20"/>
        </w:rPr>
        <w:t xml:space="preserve">: Comprising a “Director”, who is the Deputy Director of the </w:t>
      </w:r>
      <w:proofErr w:type="spellStart"/>
      <w:r w:rsidRPr="0067474A">
        <w:rPr>
          <w:rFonts w:asciiTheme="majorHAnsi" w:hAnsiTheme="majorHAnsi"/>
          <w:sz w:val="20"/>
          <w:szCs w:val="20"/>
        </w:rPr>
        <w:t>Chizou</w:t>
      </w:r>
      <w:proofErr w:type="spellEnd"/>
      <w:r w:rsidRPr="0067474A">
        <w:rPr>
          <w:rFonts w:asciiTheme="majorHAnsi" w:hAnsiTheme="majorHAnsi"/>
          <w:sz w:val="20"/>
          <w:szCs w:val="20"/>
        </w:rPr>
        <w:t xml:space="preserve"> Forestry Bureau, plus the Project Manager and other staff and consultants, employed using Project f</w:t>
      </w:r>
      <w:r w:rsidRPr="00812499">
        <w:rPr>
          <w:rFonts w:asciiTheme="majorHAnsi" w:hAnsiTheme="majorHAnsi"/>
          <w:sz w:val="20"/>
          <w:szCs w:val="20"/>
        </w:rPr>
        <w:t xml:space="preserve">unds or assigned from the Bureau, with day-to-day responsibility for managing technical implementation of the Project. The Project Manager and staff were initially housed at the field office of the </w:t>
      </w:r>
      <w:proofErr w:type="spellStart"/>
      <w:r w:rsidRPr="00812499">
        <w:rPr>
          <w:rFonts w:asciiTheme="majorHAnsi" w:hAnsiTheme="majorHAnsi"/>
          <w:sz w:val="20"/>
          <w:szCs w:val="20"/>
        </w:rPr>
        <w:t>Shengjin</w:t>
      </w:r>
      <w:proofErr w:type="spellEnd"/>
      <w:r w:rsidRPr="00812499">
        <w:rPr>
          <w:rFonts w:asciiTheme="majorHAnsi" w:hAnsiTheme="majorHAnsi"/>
          <w:sz w:val="20"/>
          <w:szCs w:val="20"/>
        </w:rPr>
        <w:t xml:space="preserve"> Lake NNR, however this proved to be logistically </w:t>
      </w:r>
      <w:r w:rsidRPr="00BC61FD">
        <w:rPr>
          <w:rFonts w:asciiTheme="majorHAnsi" w:hAnsiTheme="majorHAnsi"/>
          <w:sz w:val="20"/>
          <w:szCs w:val="20"/>
        </w:rPr>
        <w:t xml:space="preserve">challenging and after the MTR, it was moved to the </w:t>
      </w:r>
      <w:proofErr w:type="spellStart"/>
      <w:r w:rsidRPr="00BC61FD">
        <w:rPr>
          <w:rFonts w:asciiTheme="majorHAnsi" w:hAnsiTheme="majorHAnsi"/>
          <w:sz w:val="20"/>
          <w:szCs w:val="20"/>
        </w:rPr>
        <w:t>Chizhou</w:t>
      </w:r>
      <w:proofErr w:type="spellEnd"/>
      <w:r w:rsidRPr="00BC61FD">
        <w:rPr>
          <w:rFonts w:asciiTheme="majorHAnsi" w:hAnsiTheme="majorHAnsi"/>
          <w:sz w:val="20"/>
          <w:szCs w:val="20"/>
        </w:rPr>
        <w:t xml:space="preserve"> Forestry Bureau in </w:t>
      </w:r>
      <w:proofErr w:type="spellStart"/>
      <w:r w:rsidRPr="00BC61FD">
        <w:rPr>
          <w:rFonts w:asciiTheme="majorHAnsi" w:hAnsiTheme="majorHAnsi"/>
          <w:sz w:val="20"/>
          <w:szCs w:val="20"/>
        </w:rPr>
        <w:t>Chizhou</w:t>
      </w:r>
      <w:proofErr w:type="spellEnd"/>
      <w:r w:rsidRPr="00BC61FD">
        <w:rPr>
          <w:rFonts w:asciiTheme="majorHAnsi" w:hAnsiTheme="majorHAnsi"/>
          <w:sz w:val="20"/>
          <w:szCs w:val="20"/>
        </w:rPr>
        <w:t xml:space="preserve"> city itself (maybe due to the management difficulties and low efficiency), which manages the </w:t>
      </w:r>
      <w:proofErr w:type="spellStart"/>
      <w:r w:rsidRPr="00BC61FD">
        <w:rPr>
          <w:rFonts w:asciiTheme="majorHAnsi" w:hAnsiTheme="majorHAnsi"/>
          <w:sz w:val="20"/>
          <w:szCs w:val="20"/>
        </w:rPr>
        <w:t>Shengjin</w:t>
      </w:r>
      <w:proofErr w:type="spellEnd"/>
      <w:r w:rsidRPr="00BC61FD">
        <w:rPr>
          <w:rFonts w:asciiTheme="majorHAnsi" w:hAnsiTheme="majorHAnsi"/>
          <w:sz w:val="20"/>
          <w:szCs w:val="20"/>
        </w:rPr>
        <w:t xml:space="preserve"> Lake NNR.</w:t>
      </w:r>
    </w:p>
    <w:p w14:paraId="467E4B3B" w14:textId="77777777" w:rsidR="006417B5" w:rsidRPr="00743DCA" w:rsidRDefault="006417B5" w:rsidP="00847F3E">
      <w:pPr>
        <w:spacing w:after="0" w:line="276" w:lineRule="auto"/>
        <w:ind w:left="720"/>
        <w:jc w:val="both"/>
        <w:rPr>
          <w:rFonts w:asciiTheme="majorHAnsi" w:hAnsiTheme="majorHAnsi"/>
          <w:sz w:val="20"/>
          <w:szCs w:val="20"/>
        </w:rPr>
      </w:pPr>
    </w:p>
    <w:p w14:paraId="7618F5BD" w14:textId="77777777" w:rsidR="006417B5" w:rsidRPr="000A5279" w:rsidRDefault="00243853" w:rsidP="00847F3E">
      <w:pPr>
        <w:pStyle w:val="ListParagraph"/>
        <w:numPr>
          <w:ilvl w:val="0"/>
          <w:numId w:val="35"/>
        </w:numPr>
        <w:spacing w:after="0" w:line="276" w:lineRule="auto"/>
        <w:ind w:left="1080"/>
        <w:jc w:val="both"/>
        <w:rPr>
          <w:rFonts w:asciiTheme="majorHAnsi" w:hAnsiTheme="majorHAnsi"/>
          <w:sz w:val="20"/>
          <w:szCs w:val="20"/>
        </w:rPr>
      </w:pPr>
      <w:r w:rsidRPr="00FE2467">
        <w:rPr>
          <w:rFonts w:asciiTheme="majorHAnsi" w:hAnsiTheme="majorHAnsi"/>
          <w:sz w:val="20"/>
          <w:szCs w:val="20"/>
          <w:u w:val="single"/>
        </w:rPr>
        <w:t>Project Steering Committee (PSC)</w:t>
      </w:r>
      <w:r w:rsidRPr="00024418">
        <w:rPr>
          <w:rFonts w:asciiTheme="majorHAnsi" w:hAnsiTheme="majorHAnsi"/>
          <w:sz w:val="20"/>
          <w:szCs w:val="20"/>
        </w:rPr>
        <w:t>: This was formed in 2014</w:t>
      </w:r>
      <w:r w:rsidRPr="004B4048">
        <w:rPr>
          <w:rFonts w:asciiTheme="majorHAnsi" w:hAnsiTheme="majorHAnsi"/>
          <w:sz w:val="20"/>
          <w:szCs w:val="20"/>
        </w:rPr>
        <w:t xml:space="preserve"> to provide overall direction and guidance for the implementation of the project.  It has representatives from 13 organizations, including UNDP, the Central Government Ministry of Finance and State Forestry Administration, AFD, Anhui Finance Department, th</w:t>
      </w:r>
      <w:r w:rsidRPr="0064071D">
        <w:rPr>
          <w:rFonts w:asciiTheme="majorHAnsi" w:hAnsiTheme="majorHAnsi"/>
          <w:sz w:val="20"/>
          <w:szCs w:val="20"/>
        </w:rPr>
        <w:t xml:space="preserve">e Provincial Development and Reform Commission, the Provincial Environmental Protection Department, the Provincial Agricultural Committee and the Provincial Water Resources Department. Missing from the PSC are NGO and private sector representatives, which </w:t>
      </w:r>
      <w:r w:rsidRPr="00E740AC">
        <w:rPr>
          <w:rFonts w:asciiTheme="majorHAnsi" w:hAnsiTheme="majorHAnsi"/>
          <w:sz w:val="20"/>
          <w:szCs w:val="20"/>
        </w:rPr>
        <w:t>is a limitation as achieving integrated, cross-sector wetlands management is one of the main objectives of the project. (Though NGO wasn’t involved into the PSC, however, representatives from NGO would be invited to attend annual PSC meeting, and to report</w:t>
      </w:r>
      <w:r w:rsidRPr="0024763A">
        <w:rPr>
          <w:rFonts w:asciiTheme="majorHAnsi" w:hAnsiTheme="majorHAnsi"/>
          <w:sz w:val="20"/>
          <w:szCs w:val="20"/>
        </w:rPr>
        <w:t xml:space="preserve"> both the progress of its participation into the project and the next phase plan. </w:t>
      </w:r>
      <w:proofErr w:type="gramStart"/>
      <w:r w:rsidRPr="0024763A">
        <w:rPr>
          <w:rFonts w:asciiTheme="majorHAnsi" w:hAnsiTheme="majorHAnsi"/>
          <w:sz w:val="20"/>
          <w:szCs w:val="20"/>
        </w:rPr>
        <w:t>So Actually, NGO</w:t>
      </w:r>
      <w:proofErr w:type="gramEnd"/>
      <w:r w:rsidRPr="0024763A">
        <w:rPr>
          <w:rFonts w:asciiTheme="majorHAnsi" w:hAnsiTheme="majorHAnsi"/>
          <w:sz w:val="20"/>
          <w:szCs w:val="20"/>
        </w:rPr>
        <w:t xml:space="preserve"> has actively involved into the project in this project.)</w:t>
      </w:r>
    </w:p>
    <w:p w14:paraId="369855A9" w14:textId="77777777" w:rsidR="006417B5" w:rsidRPr="005D1210" w:rsidRDefault="006417B5" w:rsidP="00847F3E">
      <w:pPr>
        <w:spacing w:after="0" w:line="276" w:lineRule="auto"/>
        <w:ind w:left="720"/>
        <w:jc w:val="both"/>
        <w:rPr>
          <w:rFonts w:asciiTheme="majorHAnsi" w:hAnsiTheme="majorHAnsi"/>
          <w:sz w:val="20"/>
          <w:szCs w:val="20"/>
        </w:rPr>
      </w:pPr>
    </w:p>
    <w:p w14:paraId="0D1B13EE" w14:textId="77777777" w:rsidR="006417B5" w:rsidRPr="00A777E3" w:rsidRDefault="00243853" w:rsidP="00847F3E">
      <w:pPr>
        <w:pStyle w:val="ListParagraph"/>
        <w:numPr>
          <w:ilvl w:val="0"/>
          <w:numId w:val="35"/>
        </w:numPr>
        <w:spacing w:after="0" w:line="276" w:lineRule="auto"/>
        <w:ind w:left="1080"/>
        <w:jc w:val="both"/>
        <w:rPr>
          <w:rFonts w:asciiTheme="majorHAnsi" w:hAnsiTheme="majorHAnsi"/>
          <w:sz w:val="20"/>
          <w:szCs w:val="20"/>
        </w:rPr>
      </w:pPr>
      <w:proofErr w:type="spellStart"/>
      <w:r w:rsidRPr="00A600E6">
        <w:rPr>
          <w:rFonts w:asciiTheme="majorHAnsi" w:hAnsiTheme="majorHAnsi"/>
          <w:sz w:val="20"/>
          <w:szCs w:val="20"/>
          <w:u w:val="single"/>
        </w:rPr>
        <w:t>Chizhou</w:t>
      </w:r>
      <w:proofErr w:type="spellEnd"/>
      <w:r w:rsidRPr="00A600E6">
        <w:rPr>
          <w:rFonts w:asciiTheme="majorHAnsi" w:hAnsiTheme="majorHAnsi"/>
          <w:sz w:val="20"/>
          <w:szCs w:val="20"/>
          <w:u w:val="single"/>
        </w:rPr>
        <w:t xml:space="preserve"> </w:t>
      </w:r>
      <w:proofErr w:type="spellStart"/>
      <w:r w:rsidRPr="00A600E6">
        <w:rPr>
          <w:rFonts w:asciiTheme="majorHAnsi" w:hAnsiTheme="majorHAnsi"/>
          <w:sz w:val="20"/>
          <w:szCs w:val="20"/>
          <w:u w:val="single"/>
        </w:rPr>
        <w:t>Shengjin</w:t>
      </w:r>
      <w:proofErr w:type="spellEnd"/>
      <w:r w:rsidRPr="00A600E6">
        <w:rPr>
          <w:rFonts w:asciiTheme="majorHAnsi" w:hAnsiTheme="majorHAnsi"/>
          <w:sz w:val="20"/>
          <w:szCs w:val="20"/>
          <w:u w:val="single"/>
        </w:rPr>
        <w:t xml:space="preserve"> Lake Basin Management Committee (SLBMC)</w:t>
      </w:r>
      <w:r w:rsidRPr="008E4BFB">
        <w:rPr>
          <w:rFonts w:asciiTheme="majorHAnsi" w:hAnsiTheme="majorHAnsi"/>
          <w:sz w:val="20"/>
          <w:szCs w:val="20"/>
        </w:rPr>
        <w:t>: This was established to coordinate cross-</w:t>
      </w:r>
      <w:r w:rsidRPr="00092373">
        <w:rPr>
          <w:rFonts w:asciiTheme="majorHAnsi" w:hAnsiTheme="majorHAnsi"/>
          <w:sz w:val="20"/>
          <w:szCs w:val="20"/>
        </w:rPr>
        <w:t xml:space="preserve">sector issues relating to the </w:t>
      </w:r>
      <w:proofErr w:type="spellStart"/>
      <w:r w:rsidRPr="00092373">
        <w:rPr>
          <w:rFonts w:asciiTheme="majorHAnsi" w:hAnsiTheme="majorHAnsi"/>
          <w:sz w:val="20"/>
          <w:szCs w:val="20"/>
        </w:rPr>
        <w:t>Shengjin</w:t>
      </w:r>
      <w:proofErr w:type="spellEnd"/>
      <w:r w:rsidRPr="00092373">
        <w:rPr>
          <w:rFonts w:asciiTheme="majorHAnsi" w:hAnsiTheme="majorHAnsi"/>
          <w:sz w:val="20"/>
          <w:szCs w:val="20"/>
        </w:rPr>
        <w:t xml:space="preserve"> Lake Basin and comprises 18 relevant departments from </w:t>
      </w:r>
      <w:proofErr w:type="spellStart"/>
      <w:r w:rsidRPr="00092373">
        <w:rPr>
          <w:rFonts w:asciiTheme="majorHAnsi" w:hAnsiTheme="majorHAnsi"/>
          <w:sz w:val="20"/>
          <w:szCs w:val="20"/>
        </w:rPr>
        <w:t>Chizhou</w:t>
      </w:r>
      <w:proofErr w:type="spellEnd"/>
      <w:r w:rsidRPr="00092373">
        <w:rPr>
          <w:rFonts w:asciiTheme="majorHAnsi" w:hAnsiTheme="majorHAnsi"/>
          <w:sz w:val="20"/>
          <w:szCs w:val="20"/>
        </w:rPr>
        <w:t xml:space="preserve"> Municipal Government to strengthen cooperation and coordination to improve the management effectiveness of the </w:t>
      </w:r>
      <w:proofErr w:type="spellStart"/>
      <w:r w:rsidRPr="00092373">
        <w:rPr>
          <w:rFonts w:asciiTheme="majorHAnsi" w:hAnsiTheme="majorHAnsi"/>
          <w:sz w:val="20"/>
          <w:szCs w:val="20"/>
        </w:rPr>
        <w:t>Shengjin</w:t>
      </w:r>
      <w:proofErr w:type="spellEnd"/>
      <w:r w:rsidRPr="00092373">
        <w:rPr>
          <w:rFonts w:asciiTheme="majorHAnsi" w:hAnsiTheme="majorHAnsi"/>
          <w:sz w:val="20"/>
          <w:szCs w:val="20"/>
        </w:rPr>
        <w:t xml:space="preserve"> Lake wetland protected areas. As wi</w:t>
      </w:r>
      <w:r w:rsidRPr="00376DCD">
        <w:rPr>
          <w:rFonts w:asciiTheme="majorHAnsi" w:hAnsiTheme="majorHAnsi"/>
          <w:sz w:val="20"/>
          <w:szCs w:val="20"/>
        </w:rPr>
        <w:t xml:space="preserve">th the broader PSC, NGO and private sector representatives are not on the SLMBC. </w:t>
      </w:r>
      <w:proofErr w:type="gramStart"/>
      <w:r w:rsidRPr="00376DCD">
        <w:rPr>
          <w:rFonts w:asciiTheme="majorHAnsi" w:hAnsiTheme="majorHAnsi"/>
          <w:sz w:val="20"/>
          <w:szCs w:val="20"/>
        </w:rPr>
        <w:t>Again</w:t>
      </w:r>
      <w:proofErr w:type="gramEnd"/>
      <w:r w:rsidRPr="00376DCD">
        <w:rPr>
          <w:rFonts w:asciiTheme="majorHAnsi" w:hAnsiTheme="majorHAnsi"/>
          <w:sz w:val="20"/>
          <w:szCs w:val="20"/>
        </w:rPr>
        <w:t xml:space="preserve"> this is a limitation as achieving integrated, cross-sector wetlands management is one of the main objectives of the project.</w:t>
      </w:r>
    </w:p>
    <w:p w14:paraId="62D85BA3" w14:textId="77777777" w:rsidR="006417B5" w:rsidRPr="00AD22BB" w:rsidRDefault="006417B5" w:rsidP="00847F3E">
      <w:pPr>
        <w:spacing w:after="0" w:line="276" w:lineRule="auto"/>
        <w:jc w:val="both"/>
        <w:rPr>
          <w:rFonts w:asciiTheme="majorHAnsi" w:hAnsiTheme="majorHAnsi"/>
          <w:sz w:val="20"/>
          <w:szCs w:val="20"/>
        </w:rPr>
      </w:pPr>
    </w:p>
    <w:p w14:paraId="214075AD" w14:textId="2C65E2E5" w:rsidR="006417B5" w:rsidRPr="00780832" w:rsidRDefault="00243853" w:rsidP="00847F3E">
      <w:pPr>
        <w:pStyle w:val="ListParagraph"/>
        <w:numPr>
          <w:ilvl w:val="0"/>
          <w:numId w:val="35"/>
        </w:numPr>
        <w:spacing w:after="0" w:line="276" w:lineRule="auto"/>
        <w:ind w:left="1080"/>
        <w:jc w:val="both"/>
        <w:rPr>
          <w:rFonts w:asciiTheme="majorHAnsi" w:hAnsiTheme="majorHAnsi"/>
          <w:sz w:val="20"/>
          <w:szCs w:val="20"/>
        </w:rPr>
      </w:pPr>
      <w:r w:rsidRPr="002F1404">
        <w:rPr>
          <w:rFonts w:asciiTheme="majorHAnsi" w:hAnsiTheme="majorHAnsi"/>
          <w:sz w:val="20"/>
          <w:szCs w:val="20"/>
          <w:u w:val="single"/>
        </w:rPr>
        <w:t>Chief Technical Adviser (CTA)</w:t>
      </w:r>
      <w:r w:rsidRPr="004649A0">
        <w:rPr>
          <w:rFonts w:asciiTheme="majorHAnsi" w:hAnsiTheme="majorHAnsi"/>
          <w:sz w:val="20"/>
          <w:szCs w:val="20"/>
        </w:rPr>
        <w:t xml:space="preserve">: Provided on </w:t>
      </w:r>
      <w:r w:rsidRPr="008F5801">
        <w:rPr>
          <w:rFonts w:asciiTheme="majorHAnsi" w:hAnsiTheme="majorHAnsi"/>
          <w:sz w:val="20"/>
          <w:szCs w:val="20"/>
        </w:rPr>
        <w:t>a part-time basis f</w:t>
      </w:r>
      <w:r w:rsidR="00847F3E">
        <w:rPr>
          <w:rFonts w:asciiTheme="majorHAnsi" w:hAnsiTheme="majorHAnsi"/>
          <w:sz w:val="20"/>
          <w:szCs w:val="20"/>
        </w:rPr>
        <w:t>ro</w:t>
      </w:r>
      <w:r w:rsidRPr="00847F3E">
        <w:rPr>
          <w:rFonts w:asciiTheme="majorHAnsi" w:hAnsiTheme="majorHAnsi"/>
          <w:sz w:val="20"/>
          <w:szCs w:val="20"/>
        </w:rPr>
        <w:t>m</w:t>
      </w:r>
      <w:r w:rsidRPr="00780832">
        <w:rPr>
          <w:rFonts w:asciiTheme="majorHAnsi" w:hAnsiTheme="majorHAnsi"/>
          <w:sz w:val="20"/>
          <w:szCs w:val="20"/>
        </w:rPr>
        <w:t xml:space="preserve"> the National MSL office to provide scientific and technical advice</w:t>
      </w:r>
      <w:r w:rsidRPr="00847F3E">
        <w:rPr>
          <w:rFonts w:asciiTheme="majorHAnsi" w:eastAsia="SimSun" w:hAnsiTheme="majorHAnsi"/>
          <w:sz w:val="20"/>
          <w:szCs w:val="20"/>
          <w:lang w:eastAsia="zh-CN"/>
        </w:rPr>
        <w:t>, advise PMO in developing annual work plan</w:t>
      </w:r>
      <w:r w:rsidR="0019745E">
        <w:rPr>
          <w:rFonts w:asciiTheme="majorHAnsi" w:eastAsia="SimSun" w:hAnsiTheme="majorHAnsi"/>
          <w:sz w:val="20"/>
          <w:szCs w:val="20"/>
          <w:lang w:eastAsia="zh-CN"/>
        </w:rPr>
        <w:t>s</w:t>
      </w:r>
      <w:r w:rsidRPr="00847F3E">
        <w:rPr>
          <w:rFonts w:asciiTheme="majorHAnsi" w:eastAsia="SimSun" w:hAnsiTheme="majorHAnsi"/>
          <w:sz w:val="20"/>
          <w:szCs w:val="20"/>
          <w:lang w:eastAsia="zh-CN"/>
        </w:rPr>
        <w:t xml:space="preserve"> and making strategic decisions, assure the quality of outputs/outcomes of service contracts, review PIR</w:t>
      </w:r>
      <w:r w:rsidR="0019745E">
        <w:rPr>
          <w:rFonts w:asciiTheme="majorHAnsi" w:eastAsia="SimSun" w:hAnsiTheme="majorHAnsi"/>
          <w:sz w:val="20"/>
          <w:szCs w:val="20"/>
          <w:lang w:eastAsia="zh-CN"/>
        </w:rPr>
        <w:t>s</w:t>
      </w:r>
      <w:r w:rsidRPr="00847F3E">
        <w:rPr>
          <w:rFonts w:asciiTheme="majorHAnsi" w:eastAsia="SimSun" w:hAnsiTheme="majorHAnsi"/>
          <w:sz w:val="20"/>
          <w:szCs w:val="20"/>
          <w:lang w:eastAsia="zh-CN"/>
        </w:rPr>
        <w:t>, QPR</w:t>
      </w:r>
      <w:r w:rsidR="0019745E">
        <w:rPr>
          <w:rFonts w:asciiTheme="majorHAnsi" w:eastAsia="SimSun" w:hAnsiTheme="majorHAnsi"/>
          <w:sz w:val="20"/>
          <w:szCs w:val="20"/>
          <w:lang w:eastAsia="zh-CN"/>
        </w:rPr>
        <w:t>s and</w:t>
      </w:r>
      <w:r w:rsidRPr="00847F3E">
        <w:rPr>
          <w:rFonts w:asciiTheme="majorHAnsi" w:eastAsia="SimSun" w:hAnsiTheme="majorHAnsi"/>
          <w:sz w:val="20"/>
          <w:szCs w:val="20"/>
          <w:lang w:eastAsia="zh-CN"/>
        </w:rPr>
        <w:t xml:space="preserve"> APR</w:t>
      </w:r>
      <w:r w:rsidR="0019745E">
        <w:rPr>
          <w:rFonts w:asciiTheme="majorHAnsi" w:eastAsia="SimSun" w:hAnsiTheme="majorHAnsi"/>
          <w:sz w:val="20"/>
          <w:szCs w:val="20"/>
          <w:lang w:eastAsia="zh-CN"/>
        </w:rPr>
        <w:t>s</w:t>
      </w:r>
      <w:r w:rsidRPr="00847F3E">
        <w:rPr>
          <w:rFonts w:asciiTheme="majorHAnsi" w:eastAsia="SimSun" w:hAnsiTheme="majorHAnsi"/>
          <w:sz w:val="20"/>
          <w:szCs w:val="20"/>
          <w:lang w:eastAsia="zh-CN"/>
        </w:rPr>
        <w:t xml:space="preserve">, supervise the execution of service contracts and </w:t>
      </w:r>
      <w:r w:rsidR="0019745E">
        <w:rPr>
          <w:rFonts w:asciiTheme="majorHAnsi" w:eastAsia="SimSun" w:hAnsiTheme="majorHAnsi"/>
          <w:sz w:val="20"/>
          <w:szCs w:val="20"/>
          <w:lang w:eastAsia="zh-CN"/>
        </w:rPr>
        <w:t>the P</w:t>
      </w:r>
      <w:r w:rsidRPr="00847F3E">
        <w:rPr>
          <w:rFonts w:asciiTheme="majorHAnsi" w:eastAsia="SimSun" w:hAnsiTheme="majorHAnsi"/>
          <w:sz w:val="20"/>
          <w:szCs w:val="20"/>
          <w:lang w:eastAsia="zh-CN"/>
        </w:rPr>
        <w:t>roject</w:t>
      </w:r>
      <w:r w:rsidRPr="00780832">
        <w:rPr>
          <w:rFonts w:asciiTheme="majorHAnsi" w:eastAsia="SimSun" w:hAnsiTheme="majorHAnsi"/>
          <w:sz w:val="20"/>
          <w:szCs w:val="20"/>
          <w:lang w:eastAsia="zh-CN"/>
        </w:rPr>
        <w:t>’</w:t>
      </w:r>
      <w:r w:rsidRPr="00847F3E">
        <w:rPr>
          <w:rFonts w:asciiTheme="majorHAnsi" w:eastAsia="SimSun" w:hAnsiTheme="majorHAnsi"/>
          <w:sz w:val="20"/>
          <w:szCs w:val="20"/>
          <w:lang w:eastAsia="zh-CN"/>
        </w:rPr>
        <w:t xml:space="preserve">s overall implementation, </w:t>
      </w:r>
      <w:r w:rsidRPr="00780832">
        <w:rPr>
          <w:rFonts w:asciiTheme="majorHAnsi" w:hAnsiTheme="majorHAnsi"/>
          <w:sz w:val="20"/>
          <w:szCs w:val="20"/>
        </w:rPr>
        <w:t xml:space="preserve"> and </w:t>
      </w:r>
      <w:r w:rsidRPr="00847F3E">
        <w:rPr>
          <w:rFonts w:asciiTheme="majorHAnsi" w:eastAsia="SimSun" w:hAnsiTheme="majorHAnsi"/>
          <w:sz w:val="20"/>
          <w:szCs w:val="20"/>
          <w:lang w:eastAsia="zh-CN"/>
        </w:rPr>
        <w:t xml:space="preserve">other </w:t>
      </w:r>
      <w:r w:rsidRPr="00780832">
        <w:rPr>
          <w:rFonts w:asciiTheme="majorHAnsi" w:hAnsiTheme="majorHAnsi"/>
          <w:sz w:val="20"/>
          <w:szCs w:val="20"/>
        </w:rPr>
        <w:t>support to the Project</w:t>
      </w:r>
      <w:r w:rsidRPr="00847F3E">
        <w:rPr>
          <w:rFonts w:asciiTheme="majorHAnsi" w:eastAsia="SimSun" w:hAnsiTheme="majorHAnsi"/>
          <w:sz w:val="20"/>
          <w:szCs w:val="20"/>
          <w:lang w:eastAsia="zh-CN"/>
        </w:rPr>
        <w:t xml:space="preserve"> when necessary</w:t>
      </w:r>
      <w:r w:rsidRPr="00780832">
        <w:rPr>
          <w:rFonts w:asciiTheme="majorHAnsi" w:hAnsiTheme="majorHAnsi"/>
          <w:sz w:val="20"/>
          <w:szCs w:val="20"/>
        </w:rPr>
        <w:t>.</w:t>
      </w:r>
    </w:p>
    <w:p w14:paraId="40EF322F" w14:textId="77777777" w:rsidR="006417B5" w:rsidRPr="00847F3E" w:rsidRDefault="006417B5" w:rsidP="00847F3E">
      <w:pPr>
        <w:spacing w:after="0" w:line="276" w:lineRule="auto"/>
        <w:rPr>
          <w:rFonts w:asciiTheme="majorHAnsi" w:hAnsiTheme="majorHAnsi"/>
          <w:sz w:val="20"/>
          <w:szCs w:val="20"/>
        </w:rPr>
      </w:pPr>
    </w:p>
    <w:p w14:paraId="336501BA" w14:textId="77777777" w:rsidR="006417B5" w:rsidRPr="0019745E" w:rsidRDefault="00243853" w:rsidP="00847F3E">
      <w:pPr>
        <w:pStyle w:val="ListParagraph"/>
        <w:numPr>
          <w:ilvl w:val="0"/>
          <w:numId w:val="34"/>
        </w:numPr>
        <w:spacing w:after="0" w:line="276" w:lineRule="auto"/>
        <w:jc w:val="both"/>
        <w:rPr>
          <w:rFonts w:asciiTheme="majorHAnsi" w:hAnsiTheme="majorHAnsi"/>
          <w:sz w:val="20"/>
          <w:szCs w:val="20"/>
          <w:lang w:val="en-GB"/>
        </w:rPr>
      </w:pPr>
      <w:r w:rsidRPr="00847F3E">
        <w:rPr>
          <w:rFonts w:asciiTheme="majorHAnsi" w:hAnsiTheme="majorHAnsi"/>
          <w:sz w:val="20"/>
          <w:szCs w:val="20"/>
        </w:rPr>
        <w:t>There do not appear to be specific Project coordination arrangements for the other six WPAs covered by the project (</w:t>
      </w:r>
      <w:proofErr w:type="spellStart"/>
      <w:r w:rsidRPr="00847F3E">
        <w:rPr>
          <w:rFonts w:asciiTheme="majorHAnsi" w:hAnsiTheme="majorHAnsi"/>
          <w:sz w:val="20"/>
          <w:szCs w:val="20"/>
          <w:lang w:val="en-GB"/>
        </w:rPr>
        <w:t>Tongling</w:t>
      </w:r>
      <w:proofErr w:type="spellEnd"/>
      <w:r w:rsidRPr="00847F3E">
        <w:rPr>
          <w:rFonts w:asciiTheme="majorHAnsi" w:hAnsiTheme="majorHAnsi"/>
          <w:sz w:val="20"/>
          <w:szCs w:val="20"/>
          <w:lang w:val="en-GB"/>
        </w:rPr>
        <w:t xml:space="preserve"> River Porpoise NNR, Yangtze Alligator NNR, </w:t>
      </w:r>
      <w:proofErr w:type="spellStart"/>
      <w:r w:rsidRPr="00847F3E">
        <w:rPr>
          <w:rFonts w:asciiTheme="majorHAnsi" w:hAnsiTheme="majorHAnsi"/>
          <w:sz w:val="20"/>
          <w:szCs w:val="20"/>
          <w:lang w:val="en-GB"/>
        </w:rPr>
        <w:t>Anqing</w:t>
      </w:r>
      <w:proofErr w:type="spellEnd"/>
      <w:r w:rsidRPr="00847F3E">
        <w:rPr>
          <w:rFonts w:asciiTheme="majorHAnsi" w:hAnsiTheme="majorHAnsi"/>
          <w:sz w:val="20"/>
          <w:szCs w:val="20"/>
          <w:lang w:val="en-GB"/>
        </w:rPr>
        <w:t xml:space="preserve"> River Wetlands Provincial Nature Reserve (PNR), </w:t>
      </w:r>
      <w:proofErr w:type="spellStart"/>
      <w:r w:rsidRPr="00847F3E">
        <w:rPr>
          <w:rFonts w:asciiTheme="majorHAnsi" w:hAnsiTheme="majorHAnsi"/>
          <w:sz w:val="20"/>
          <w:szCs w:val="20"/>
          <w:lang w:val="en-GB"/>
        </w:rPr>
        <w:t>Shij</w:t>
      </w:r>
      <w:r w:rsidR="00B46118" w:rsidRPr="00847F3E">
        <w:rPr>
          <w:rFonts w:asciiTheme="majorHAnsi" w:hAnsiTheme="majorHAnsi"/>
          <w:sz w:val="20"/>
          <w:szCs w:val="20"/>
          <w:lang w:val="en-GB"/>
        </w:rPr>
        <w:t>i</w:t>
      </w:r>
      <w:r w:rsidRPr="0019745E">
        <w:rPr>
          <w:rFonts w:asciiTheme="majorHAnsi" w:hAnsiTheme="majorHAnsi"/>
          <w:sz w:val="20"/>
          <w:szCs w:val="20"/>
          <w:lang w:val="en-GB"/>
        </w:rPr>
        <w:t>u</w:t>
      </w:r>
      <w:proofErr w:type="spellEnd"/>
      <w:r w:rsidRPr="0019745E">
        <w:rPr>
          <w:rFonts w:asciiTheme="majorHAnsi" w:hAnsiTheme="majorHAnsi"/>
          <w:sz w:val="20"/>
          <w:szCs w:val="20"/>
          <w:lang w:val="en-GB"/>
        </w:rPr>
        <w:t xml:space="preserve"> lake PNR and </w:t>
      </w:r>
      <w:proofErr w:type="spellStart"/>
      <w:r w:rsidRPr="0019745E">
        <w:rPr>
          <w:rFonts w:asciiTheme="majorHAnsi" w:hAnsiTheme="majorHAnsi"/>
          <w:sz w:val="20"/>
          <w:szCs w:val="20"/>
          <w:lang w:val="en-GB"/>
        </w:rPr>
        <w:t>Susong</w:t>
      </w:r>
      <w:proofErr w:type="spellEnd"/>
      <w:r w:rsidRPr="0019745E">
        <w:rPr>
          <w:rFonts w:asciiTheme="majorHAnsi" w:hAnsiTheme="majorHAnsi"/>
          <w:sz w:val="20"/>
          <w:szCs w:val="20"/>
          <w:lang w:val="en-GB"/>
        </w:rPr>
        <w:t xml:space="preserve"> </w:t>
      </w:r>
      <w:proofErr w:type="spellStart"/>
      <w:r w:rsidRPr="0019745E">
        <w:rPr>
          <w:rFonts w:asciiTheme="majorHAnsi" w:hAnsiTheme="majorHAnsi"/>
          <w:sz w:val="20"/>
          <w:szCs w:val="20"/>
          <w:lang w:val="en-GB"/>
        </w:rPr>
        <w:t>Huayang</w:t>
      </w:r>
      <w:proofErr w:type="spellEnd"/>
      <w:r w:rsidRPr="0019745E">
        <w:rPr>
          <w:rFonts w:asciiTheme="majorHAnsi" w:hAnsiTheme="majorHAnsi"/>
          <w:sz w:val="20"/>
          <w:szCs w:val="20"/>
          <w:lang w:val="en-GB"/>
        </w:rPr>
        <w:t xml:space="preserve"> River Lake PNR) (Table 2 and Figure 2).</w:t>
      </w:r>
    </w:p>
    <w:p w14:paraId="45000F71" w14:textId="77777777" w:rsidR="006417B5" w:rsidRPr="00FB118D" w:rsidRDefault="006417B5" w:rsidP="00847F3E">
      <w:pPr>
        <w:spacing w:after="0" w:line="276" w:lineRule="auto"/>
        <w:rPr>
          <w:rFonts w:asciiTheme="majorHAnsi" w:hAnsiTheme="majorHAnsi"/>
          <w:sz w:val="20"/>
          <w:szCs w:val="20"/>
        </w:rPr>
      </w:pPr>
    </w:p>
    <w:p w14:paraId="2E5D37D8" w14:textId="77777777" w:rsidR="006417B5" w:rsidRPr="00812499" w:rsidRDefault="00243853" w:rsidP="00847F3E">
      <w:pPr>
        <w:pStyle w:val="ListParagraph"/>
        <w:numPr>
          <w:ilvl w:val="0"/>
          <w:numId w:val="34"/>
        </w:numPr>
        <w:spacing w:after="0" w:line="276" w:lineRule="auto"/>
        <w:rPr>
          <w:rFonts w:asciiTheme="majorHAnsi" w:hAnsiTheme="majorHAnsi"/>
          <w:sz w:val="20"/>
          <w:szCs w:val="20"/>
        </w:rPr>
      </w:pPr>
      <w:r w:rsidRPr="003042F6">
        <w:rPr>
          <w:rFonts w:asciiTheme="majorHAnsi" w:hAnsiTheme="majorHAnsi"/>
          <w:sz w:val="20"/>
          <w:szCs w:val="20"/>
        </w:rPr>
        <w:lastRenderedPageBreak/>
        <w:t xml:space="preserve">The project account was opened under the account of the </w:t>
      </w:r>
      <w:r w:rsidRPr="003042F6">
        <w:rPr>
          <w:rFonts w:asciiTheme="majorHAnsi" w:hAnsiTheme="majorHAnsi"/>
          <w:i/>
          <w:sz w:val="20"/>
          <w:szCs w:val="20"/>
        </w:rPr>
        <w:t xml:space="preserve">Anhui </w:t>
      </w:r>
      <w:proofErr w:type="spellStart"/>
      <w:r w:rsidRPr="003042F6">
        <w:rPr>
          <w:rFonts w:asciiTheme="majorHAnsi" w:hAnsiTheme="majorHAnsi"/>
          <w:i/>
          <w:sz w:val="20"/>
          <w:szCs w:val="20"/>
        </w:rPr>
        <w:t>Shengjin</w:t>
      </w:r>
      <w:proofErr w:type="spellEnd"/>
      <w:r w:rsidRPr="003042F6">
        <w:rPr>
          <w:rFonts w:asciiTheme="majorHAnsi" w:hAnsiTheme="majorHAnsi"/>
          <w:i/>
          <w:sz w:val="20"/>
          <w:szCs w:val="20"/>
        </w:rPr>
        <w:t xml:space="preserve"> </w:t>
      </w:r>
      <w:r w:rsidRPr="00583ADB">
        <w:rPr>
          <w:rFonts w:asciiTheme="majorHAnsi" w:hAnsiTheme="majorHAnsi"/>
          <w:i/>
          <w:sz w:val="20"/>
          <w:szCs w:val="20"/>
        </w:rPr>
        <w:t>Lake National Nature Reserve Management Authority</w:t>
      </w:r>
      <w:r w:rsidRPr="0067474A">
        <w:rPr>
          <w:rFonts w:asciiTheme="majorHAnsi" w:hAnsiTheme="majorHAnsi"/>
          <w:sz w:val="20"/>
          <w:szCs w:val="20"/>
        </w:rPr>
        <w:t xml:space="preserve">, with the </w:t>
      </w:r>
      <w:proofErr w:type="spellStart"/>
      <w:r w:rsidRPr="0067474A">
        <w:rPr>
          <w:rFonts w:asciiTheme="majorHAnsi" w:hAnsiTheme="majorHAnsi"/>
          <w:sz w:val="20"/>
          <w:szCs w:val="20"/>
        </w:rPr>
        <w:t>Chizhou</w:t>
      </w:r>
      <w:proofErr w:type="spellEnd"/>
      <w:r w:rsidRPr="0067474A">
        <w:rPr>
          <w:rFonts w:asciiTheme="majorHAnsi" w:hAnsiTheme="majorHAnsi"/>
          <w:sz w:val="20"/>
          <w:szCs w:val="20"/>
        </w:rPr>
        <w:t xml:space="preserve"> Municipal Government Accounting Center administering the receipt and disbursement of Project funds in the Province.</w:t>
      </w:r>
    </w:p>
    <w:p w14:paraId="4934327C" w14:textId="77777777" w:rsidR="006417B5" w:rsidRPr="00BC61FD" w:rsidRDefault="006417B5" w:rsidP="00847F3E">
      <w:pPr>
        <w:spacing w:after="0" w:line="276" w:lineRule="auto"/>
        <w:rPr>
          <w:rFonts w:asciiTheme="majorHAnsi" w:hAnsiTheme="majorHAnsi"/>
          <w:sz w:val="20"/>
          <w:szCs w:val="20"/>
        </w:rPr>
      </w:pPr>
    </w:p>
    <w:p w14:paraId="728190CA" w14:textId="77777777" w:rsidR="006417B5" w:rsidRPr="00847F3E" w:rsidRDefault="00243853" w:rsidP="00847F3E">
      <w:pPr>
        <w:pStyle w:val="ListParagraph"/>
        <w:numPr>
          <w:ilvl w:val="0"/>
          <w:numId w:val="34"/>
        </w:numPr>
        <w:spacing w:after="0" w:line="276" w:lineRule="auto"/>
        <w:rPr>
          <w:rFonts w:asciiTheme="majorHAnsi" w:hAnsiTheme="majorHAnsi"/>
          <w:sz w:val="20"/>
          <w:szCs w:val="20"/>
        </w:rPr>
      </w:pPr>
      <w:r w:rsidRPr="006568FF">
        <w:rPr>
          <w:rFonts w:asciiTheme="majorHAnsi" w:hAnsiTheme="majorHAnsi"/>
          <w:sz w:val="20"/>
          <w:szCs w:val="20"/>
        </w:rPr>
        <w:t xml:space="preserve">Overall the TE finds the project coordination arrangements to be </w:t>
      </w:r>
      <w:r w:rsidRPr="0019745E">
        <w:rPr>
          <w:rFonts w:asciiTheme="majorHAnsi" w:eastAsia="Times New Roman" w:hAnsiTheme="majorHAnsi" w:cs="Times New Roman"/>
          <w:sz w:val="20"/>
          <w:szCs w:val="20"/>
        </w:rPr>
        <w:t xml:space="preserve">unnecessarily and extremely complex and therefore not optimally efficient.  There are too many “supervisory” positions and unclear lines of reporting and duplicated lines of reporting.  Given that this is Provincial project with a significant focus on replicating project outcomes across seven wetlands throughout the Province, the TE does not understand why the PMO was established at the </w:t>
      </w:r>
      <w:proofErr w:type="spellStart"/>
      <w:r w:rsidRPr="00780832">
        <w:rPr>
          <w:rFonts w:asciiTheme="majorHAnsi" w:hAnsiTheme="majorHAnsi"/>
          <w:sz w:val="20"/>
          <w:szCs w:val="20"/>
        </w:rPr>
        <w:t>Chizhou</w:t>
      </w:r>
      <w:proofErr w:type="spellEnd"/>
      <w:r w:rsidRPr="00780832">
        <w:rPr>
          <w:rFonts w:asciiTheme="majorHAnsi" w:hAnsiTheme="majorHAnsi"/>
          <w:sz w:val="20"/>
          <w:szCs w:val="20"/>
        </w:rPr>
        <w:t xml:space="preserve"> Forestry Bureau and not at the AFD, which is the designated Executing Agency.  </w:t>
      </w:r>
      <w:proofErr w:type="gramStart"/>
      <w:r w:rsidRPr="00780832">
        <w:rPr>
          <w:rFonts w:asciiTheme="majorHAnsi" w:hAnsiTheme="majorHAnsi"/>
          <w:sz w:val="20"/>
          <w:szCs w:val="20"/>
        </w:rPr>
        <w:t>Actually</w:t>
      </w:r>
      <w:proofErr w:type="gramEnd"/>
      <w:r w:rsidRPr="00780832">
        <w:rPr>
          <w:rFonts w:asciiTheme="majorHAnsi" w:hAnsiTheme="majorHAnsi"/>
          <w:sz w:val="20"/>
          <w:szCs w:val="20"/>
        </w:rPr>
        <w:t xml:space="preserve"> PMO at a Bureau level has very limited capacity to realize high-efficient coordination which is critically important to this project. The complex coordination arrangements appear to introduce too many layers of administration, which reportedly caused delays wit</w:t>
      </w:r>
      <w:r w:rsidRPr="00847F3E">
        <w:rPr>
          <w:rFonts w:asciiTheme="majorHAnsi" w:hAnsiTheme="majorHAnsi"/>
          <w:sz w:val="20"/>
          <w:szCs w:val="20"/>
        </w:rPr>
        <w:t xml:space="preserve">h decision making, hampering timely conduct of activities.  This would have also increased transaction and administration costs. </w:t>
      </w:r>
      <w:proofErr w:type="gramStart"/>
      <w:r w:rsidRPr="00847F3E">
        <w:rPr>
          <w:rFonts w:asciiTheme="majorHAnsi" w:hAnsiTheme="majorHAnsi"/>
          <w:sz w:val="20"/>
          <w:szCs w:val="20"/>
        </w:rPr>
        <w:t>Generally</w:t>
      </w:r>
      <w:proofErr w:type="gramEnd"/>
      <w:r w:rsidRPr="00847F3E">
        <w:rPr>
          <w:rFonts w:asciiTheme="majorHAnsi" w:hAnsiTheme="majorHAnsi"/>
          <w:sz w:val="20"/>
          <w:szCs w:val="20"/>
        </w:rPr>
        <w:t xml:space="preserve"> in China, PMO of an international cooperation project should be set up at least on a provincial level, especially for the ecosystem-related types of project. </w:t>
      </w:r>
    </w:p>
    <w:p w14:paraId="6F9C9C1A" w14:textId="77777777" w:rsidR="006417B5" w:rsidRPr="00847F3E" w:rsidRDefault="006417B5" w:rsidP="00847F3E">
      <w:pPr>
        <w:spacing w:after="0" w:line="276" w:lineRule="auto"/>
        <w:rPr>
          <w:rFonts w:asciiTheme="majorHAnsi" w:hAnsiTheme="majorHAnsi"/>
          <w:sz w:val="20"/>
          <w:szCs w:val="20"/>
        </w:rPr>
      </w:pPr>
    </w:p>
    <w:p w14:paraId="661D820F" w14:textId="77777777" w:rsidR="006417B5" w:rsidRPr="0019745E" w:rsidRDefault="00243853" w:rsidP="00847F3E">
      <w:pPr>
        <w:pStyle w:val="ListParagraph"/>
        <w:numPr>
          <w:ilvl w:val="0"/>
          <w:numId w:val="34"/>
        </w:numPr>
        <w:spacing w:after="0" w:line="276" w:lineRule="auto"/>
        <w:rPr>
          <w:rFonts w:asciiTheme="majorHAnsi" w:hAnsiTheme="majorHAnsi"/>
          <w:sz w:val="20"/>
          <w:szCs w:val="20"/>
        </w:rPr>
      </w:pPr>
      <w:r w:rsidRPr="00847F3E">
        <w:rPr>
          <w:rFonts w:asciiTheme="majorHAnsi" w:hAnsiTheme="majorHAnsi"/>
          <w:sz w:val="20"/>
          <w:szCs w:val="20"/>
        </w:rPr>
        <w:t>For a relatively small project like this one (circa $2.6 million of GEF funds), a much simpler, flatter and direct coordination structure would be more appropriate with high effectiveness and efficiency.</w:t>
      </w:r>
    </w:p>
    <w:p w14:paraId="1C6F54AD" w14:textId="77777777" w:rsidR="006417B5" w:rsidRDefault="006417B5">
      <w:pPr>
        <w:spacing w:line="276" w:lineRule="auto"/>
        <w:ind w:left="360"/>
        <w:jc w:val="both"/>
        <w:rPr>
          <w:rFonts w:ascii="Calibri" w:eastAsia="Times New Roman" w:hAnsi="Calibri" w:cs="Times New Roman"/>
          <w:sz w:val="20"/>
          <w:szCs w:val="20"/>
        </w:rPr>
      </w:pPr>
    </w:p>
    <w:p w14:paraId="76102E83" w14:textId="77777777" w:rsidR="006417B5" w:rsidRDefault="00243853">
      <w:pPr>
        <w:ind w:left="360"/>
        <w:jc w:val="center"/>
        <w:rPr>
          <w:rFonts w:ascii="Calibri" w:eastAsia="Times New Roman" w:hAnsi="Calibri" w:cs="Times New Roman"/>
          <w:sz w:val="20"/>
          <w:szCs w:val="20"/>
        </w:rPr>
      </w:pPr>
      <w:r>
        <w:rPr>
          <w:rFonts w:ascii="Calibri" w:eastAsia="Times New Roman" w:hAnsi="Calibri" w:cs="Times New Roman"/>
          <w:noProof/>
          <w:sz w:val="20"/>
          <w:szCs w:val="20"/>
          <w:lang w:eastAsia="zh-CN"/>
        </w:rPr>
        <w:drawing>
          <wp:inline distT="0" distB="0" distL="0" distR="0" wp14:anchorId="7A54139D" wp14:editId="068179C8">
            <wp:extent cx="4622800" cy="41338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a:xfrm>
                      <a:off x="0" y="0"/>
                      <a:ext cx="4622800" cy="4133850"/>
                    </a:xfrm>
                    <a:prstGeom prst="rect">
                      <a:avLst/>
                    </a:prstGeom>
                    <a:ln>
                      <a:noFill/>
                    </a:ln>
                  </pic:spPr>
                </pic:pic>
              </a:graphicData>
            </a:graphic>
          </wp:inline>
        </w:drawing>
      </w:r>
    </w:p>
    <w:p w14:paraId="451A128B" w14:textId="77777777" w:rsidR="006417B5" w:rsidRDefault="00243853">
      <w:pPr>
        <w:ind w:left="360"/>
        <w:jc w:val="center"/>
        <w:rPr>
          <w:rFonts w:ascii="Calibri" w:eastAsia="Times New Roman" w:hAnsi="Calibri" w:cs="Times New Roman"/>
          <w:sz w:val="20"/>
          <w:szCs w:val="20"/>
        </w:rPr>
      </w:pPr>
      <w:r>
        <w:rPr>
          <w:rFonts w:ascii="Calibri" w:eastAsia="Times New Roman" w:hAnsi="Calibri" w:cs="Times New Roman"/>
          <w:sz w:val="20"/>
          <w:szCs w:val="20"/>
        </w:rPr>
        <w:t xml:space="preserve">FIGURE 3: </w:t>
      </w:r>
      <w:r>
        <w:rPr>
          <w:rFonts w:ascii="Calibri" w:eastAsia="Times New Roman" w:hAnsi="Calibri" w:cs="Times New Roman"/>
          <w:i/>
          <w:sz w:val="20"/>
          <w:szCs w:val="20"/>
        </w:rPr>
        <w:t>Indicative coordination arrangements for the UNDP-GEF Anhui Wetlands Project – which in the view of the TE are unnecessarily complex for a project of this scale and therefore not optimally efficient</w:t>
      </w:r>
    </w:p>
    <w:p w14:paraId="1446411B" w14:textId="77777777" w:rsidR="006417B5" w:rsidRDefault="006417B5" w:rsidP="003042F6">
      <w:pPr>
        <w:spacing w:after="0" w:line="276" w:lineRule="auto"/>
        <w:ind w:left="360"/>
        <w:rPr>
          <w:rFonts w:ascii="Calibri" w:eastAsia="Times New Roman" w:hAnsi="Calibri" w:cs="Times New Roman"/>
          <w:sz w:val="20"/>
          <w:szCs w:val="20"/>
        </w:rPr>
      </w:pPr>
    </w:p>
    <w:p w14:paraId="6697FF07" w14:textId="77777777" w:rsidR="004A4918" w:rsidRDefault="004A4918" w:rsidP="003042F6">
      <w:pPr>
        <w:pStyle w:val="Heading2"/>
        <w:spacing w:before="0" w:after="0" w:line="276" w:lineRule="auto"/>
      </w:pPr>
    </w:p>
    <w:p w14:paraId="663C5DC8" w14:textId="77777777" w:rsidR="006417B5" w:rsidRDefault="00243853" w:rsidP="003042F6">
      <w:pPr>
        <w:pStyle w:val="Heading2"/>
        <w:spacing w:before="0" w:after="0" w:line="276" w:lineRule="auto"/>
      </w:pPr>
      <w:bookmarkStart w:id="56" w:name="_Toc402184392"/>
      <w:bookmarkStart w:id="57" w:name="_Toc404338681"/>
      <w:r>
        <w:t xml:space="preserve">3.2 Project </w:t>
      </w:r>
      <w:r>
        <w:rPr>
          <w:lang w:val="en-GB"/>
        </w:rPr>
        <w:t>Implementation</w:t>
      </w:r>
      <w:bookmarkEnd w:id="56"/>
      <w:bookmarkEnd w:id="57"/>
    </w:p>
    <w:p w14:paraId="34E6AB9B" w14:textId="77777777" w:rsidR="006417B5" w:rsidRDefault="006417B5" w:rsidP="003042F6">
      <w:pPr>
        <w:spacing w:after="0" w:line="276" w:lineRule="auto"/>
        <w:rPr>
          <w:rFonts w:ascii="Calibri" w:eastAsia="Times New Roman" w:hAnsi="Calibri" w:cs="Times New Roman"/>
          <w:sz w:val="20"/>
          <w:szCs w:val="20"/>
        </w:rPr>
      </w:pPr>
    </w:p>
    <w:p w14:paraId="10522D02" w14:textId="77777777" w:rsidR="006417B5" w:rsidRDefault="00243853" w:rsidP="003042F6">
      <w:pPr>
        <w:pStyle w:val="Heading3"/>
        <w:spacing w:before="0" w:after="0" w:line="276" w:lineRule="auto"/>
      </w:pPr>
      <w:bookmarkStart w:id="58" w:name="_Toc402184393"/>
      <w:bookmarkStart w:id="59" w:name="_Toc404338682"/>
      <w:r>
        <w:t>3.2.1 Adaptive management</w:t>
      </w:r>
      <w:bookmarkEnd w:id="58"/>
      <w:bookmarkEnd w:id="59"/>
      <w:r>
        <w:t xml:space="preserve"> </w:t>
      </w:r>
    </w:p>
    <w:p w14:paraId="3B955515" w14:textId="77777777" w:rsidR="006417B5" w:rsidRDefault="006417B5" w:rsidP="003042F6">
      <w:pPr>
        <w:pStyle w:val="BodyTextIndent2"/>
        <w:spacing w:after="0" w:line="276" w:lineRule="auto"/>
        <w:ind w:firstLineChars="0" w:firstLine="0"/>
        <w:jc w:val="both"/>
        <w:rPr>
          <w:rFonts w:asciiTheme="majorHAnsi" w:eastAsiaTheme="minorEastAsia" w:hAnsiTheme="majorHAnsi" w:cstheme="minorBidi"/>
          <w:color w:val="auto"/>
          <w:sz w:val="20"/>
          <w:szCs w:val="20"/>
          <w:lang w:eastAsia="en-US"/>
        </w:rPr>
      </w:pPr>
    </w:p>
    <w:p w14:paraId="6AEDD8AC" w14:textId="3021F374" w:rsidR="006417B5" w:rsidRDefault="00243853" w:rsidP="003042F6">
      <w:pPr>
        <w:pStyle w:val="BodyTextIndent2"/>
        <w:numPr>
          <w:ilvl w:val="0"/>
          <w:numId w:val="36"/>
        </w:numPr>
        <w:spacing w:after="0" w:line="276" w:lineRule="auto"/>
        <w:ind w:left="360" w:firstLineChars="0"/>
        <w:jc w:val="both"/>
        <w:rPr>
          <w:rFonts w:asciiTheme="majorHAnsi" w:hAnsiTheme="majorHAnsi"/>
          <w:sz w:val="20"/>
          <w:szCs w:val="20"/>
        </w:rPr>
      </w:pPr>
      <w:r>
        <w:rPr>
          <w:rFonts w:asciiTheme="majorHAnsi" w:hAnsiTheme="majorHAnsi"/>
          <w:sz w:val="20"/>
          <w:szCs w:val="20"/>
        </w:rPr>
        <w:t xml:space="preserve">The PMO has exhibited strong capacity for flexibility and adaptive management, including effectively learning lessons and taking on the recommendations of the MTR by </w:t>
      </w:r>
      <w:proofErr w:type="gramStart"/>
      <w:r>
        <w:rPr>
          <w:rFonts w:asciiTheme="majorHAnsi" w:hAnsiTheme="majorHAnsi"/>
          <w:sz w:val="20"/>
          <w:szCs w:val="20"/>
        </w:rPr>
        <w:t>making adjustments to</w:t>
      </w:r>
      <w:proofErr w:type="gramEnd"/>
      <w:r>
        <w:rPr>
          <w:rFonts w:asciiTheme="majorHAnsi" w:hAnsiTheme="majorHAnsi"/>
          <w:sz w:val="20"/>
          <w:szCs w:val="20"/>
        </w:rPr>
        <w:t xml:space="preserve"> the Project from 2016 to 2018 as outlined in Table 6.  </w:t>
      </w:r>
    </w:p>
    <w:p w14:paraId="419E3AB7" w14:textId="77777777" w:rsidR="006417B5" w:rsidRDefault="006417B5" w:rsidP="003042F6">
      <w:pPr>
        <w:pStyle w:val="BodyTextIndent2"/>
        <w:spacing w:after="0" w:line="276" w:lineRule="auto"/>
        <w:ind w:firstLineChars="0" w:firstLine="0"/>
        <w:jc w:val="both"/>
        <w:rPr>
          <w:rFonts w:asciiTheme="majorHAnsi" w:hAnsiTheme="majorHAnsi"/>
          <w:sz w:val="20"/>
          <w:szCs w:val="20"/>
        </w:rPr>
      </w:pPr>
    </w:p>
    <w:p w14:paraId="6E3F5E9C" w14:textId="77777777" w:rsidR="006417B5" w:rsidRDefault="00243853" w:rsidP="003042F6">
      <w:pPr>
        <w:pStyle w:val="BodyTextIndent2"/>
        <w:numPr>
          <w:ilvl w:val="0"/>
          <w:numId w:val="36"/>
        </w:numPr>
        <w:spacing w:after="0" w:line="276" w:lineRule="auto"/>
        <w:ind w:left="360" w:firstLineChars="0"/>
        <w:jc w:val="both"/>
        <w:rPr>
          <w:rFonts w:asciiTheme="majorHAnsi" w:hAnsiTheme="majorHAnsi"/>
          <w:sz w:val="20"/>
          <w:szCs w:val="20"/>
        </w:rPr>
      </w:pPr>
      <w:r>
        <w:rPr>
          <w:rFonts w:asciiTheme="majorHAnsi" w:hAnsiTheme="majorHAnsi"/>
          <w:sz w:val="20"/>
          <w:szCs w:val="20"/>
        </w:rPr>
        <w:t>However, some important items remain to be addressed, as highlighted in the “blue” TE comments in Table 6.</w:t>
      </w:r>
    </w:p>
    <w:p w14:paraId="101D889A" w14:textId="77777777" w:rsidR="006417B5" w:rsidRDefault="006417B5">
      <w:pPr>
        <w:pStyle w:val="BodyTextIndent2"/>
        <w:spacing w:line="276" w:lineRule="auto"/>
        <w:ind w:firstLine="400"/>
        <w:jc w:val="both"/>
        <w:rPr>
          <w:rFonts w:asciiTheme="majorHAnsi" w:hAnsiTheme="majorHAnsi"/>
          <w:sz w:val="20"/>
          <w:szCs w:val="20"/>
        </w:rPr>
      </w:pPr>
    </w:p>
    <w:p w14:paraId="331015FA" w14:textId="77777777" w:rsidR="006417B5" w:rsidRDefault="00243853" w:rsidP="00B120C0">
      <w:pPr>
        <w:pStyle w:val="BodyTextIndent2"/>
        <w:spacing w:after="0" w:line="276" w:lineRule="auto"/>
        <w:ind w:firstLineChars="0" w:firstLine="0"/>
        <w:jc w:val="both"/>
        <w:rPr>
          <w:rFonts w:asciiTheme="majorHAnsi" w:hAnsiTheme="majorHAnsi"/>
          <w:sz w:val="20"/>
          <w:szCs w:val="20"/>
        </w:rPr>
      </w:pPr>
      <w:r>
        <w:rPr>
          <w:rFonts w:asciiTheme="majorHAnsi" w:hAnsiTheme="majorHAnsi"/>
          <w:sz w:val="20"/>
          <w:szCs w:val="20"/>
        </w:rPr>
        <w:t xml:space="preserve">TABLE 6: </w:t>
      </w:r>
      <w:r>
        <w:rPr>
          <w:rFonts w:asciiTheme="majorHAnsi" w:hAnsiTheme="majorHAnsi"/>
          <w:i/>
          <w:sz w:val="20"/>
          <w:szCs w:val="20"/>
        </w:rPr>
        <w:t>Changes made to the Project in response to the MTR recommendations</w:t>
      </w:r>
    </w:p>
    <w:p w14:paraId="0B27E66C" w14:textId="77777777" w:rsidR="006417B5" w:rsidRDefault="006417B5" w:rsidP="00B120C0">
      <w:pPr>
        <w:pStyle w:val="BodyTextIndent2"/>
        <w:spacing w:after="0"/>
        <w:ind w:firstLineChars="0" w:firstLine="0"/>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7534"/>
        <w:gridCol w:w="1091"/>
      </w:tblGrid>
      <w:tr w:rsidR="006417B5" w14:paraId="127003F8" w14:textId="77777777">
        <w:tc>
          <w:tcPr>
            <w:tcW w:w="9242" w:type="dxa"/>
            <w:gridSpan w:val="3"/>
            <w:shd w:val="clear" w:color="auto" w:fill="auto"/>
            <w:vAlign w:val="center"/>
          </w:tcPr>
          <w:p w14:paraId="14BF8578" w14:textId="77777777" w:rsidR="006417B5" w:rsidRDefault="00243853">
            <w:pPr>
              <w:rPr>
                <w:rFonts w:asciiTheme="majorHAnsi" w:eastAsia="SimSun" w:hAnsiTheme="majorHAnsi"/>
                <w:b/>
                <w:sz w:val="16"/>
                <w:szCs w:val="16"/>
              </w:rPr>
            </w:pPr>
            <w:r>
              <w:rPr>
                <w:rFonts w:asciiTheme="majorHAnsi" w:eastAsia="SimSun" w:hAnsiTheme="majorHAnsi"/>
                <w:b/>
                <w:sz w:val="16"/>
                <w:szCs w:val="16"/>
              </w:rPr>
              <w:t>Corrective actions for the design, implementation, monitoring and evaluation of the project</w:t>
            </w:r>
          </w:p>
        </w:tc>
      </w:tr>
      <w:tr w:rsidR="006417B5" w14:paraId="51BA3A73" w14:textId="77777777">
        <w:tc>
          <w:tcPr>
            <w:tcW w:w="617" w:type="dxa"/>
            <w:vMerge w:val="restart"/>
            <w:shd w:val="clear" w:color="auto" w:fill="auto"/>
            <w:vAlign w:val="center"/>
          </w:tcPr>
          <w:p w14:paraId="6E54FD7C" w14:textId="77777777" w:rsidR="006417B5" w:rsidRDefault="006417B5">
            <w:pPr>
              <w:pStyle w:val="ListParagraph"/>
              <w:numPr>
                <w:ilvl w:val="0"/>
                <w:numId w:val="37"/>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4D8D6752"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PMO should be relocated to sit directly under the management authority of 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Municipal Forestry Bureau and needs to be in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City itself.  The authority of signature for activities should also be appropriately placed under the director or vice director of 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City Forestry Bureau.</w:t>
            </w:r>
          </w:p>
        </w:tc>
        <w:tc>
          <w:tcPr>
            <w:tcW w:w="1091" w:type="dxa"/>
            <w:shd w:val="clear" w:color="auto" w:fill="auto"/>
            <w:vAlign w:val="center"/>
          </w:tcPr>
          <w:p w14:paraId="44C19692" w14:textId="77777777" w:rsidR="006417B5" w:rsidRDefault="00243853">
            <w:pPr>
              <w:rPr>
                <w:rFonts w:asciiTheme="majorHAnsi" w:eastAsia="SimSun" w:hAnsiTheme="majorHAnsi"/>
                <w:sz w:val="16"/>
                <w:szCs w:val="16"/>
              </w:rPr>
            </w:pPr>
            <w:r>
              <w:rPr>
                <w:rFonts w:asciiTheme="majorHAnsi" w:eastAsia="SimSun" w:hAnsiTheme="majorHAnsi"/>
                <w:sz w:val="16"/>
                <w:szCs w:val="16"/>
              </w:rPr>
              <w:t>AFB, UNDP</w:t>
            </w:r>
          </w:p>
        </w:tc>
      </w:tr>
      <w:tr w:rsidR="006417B5" w14:paraId="5F662A1F" w14:textId="77777777">
        <w:tc>
          <w:tcPr>
            <w:tcW w:w="617" w:type="dxa"/>
            <w:vMerge/>
            <w:shd w:val="clear" w:color="auto" w:fill="auto"/>
            <w:vAlign w:val="center"/>
          </w:tcPr>
          <w:p w14:paraId="70613EB1"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5DAF023D"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The Anhui GEF Project Office has set up an office in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Forestry Bureau to strengthen communication with the Municipal Forestry Bureau,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Lake Basin Management Committee and other reserves. The right to sign has also been adjusted accordingly.</w:t>
            </w:r>
          </w:p>
          <w:p w14:paraId="1DF5B468"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color w:val="0000FF"/>
                <w:sz w:val="16"/>
                <w:szCs w:val="16"/>
                <w:lang w:val="en-GB"/>
              </w:rPr>
              <w:t>TE Comment:</w:t>
            </w:r>
            <w:r>
              <w:rPr>
                <w:rFonts w:asciiTheme="majorHAnsi" w:eastAsia="SimSun" w:hAnsiTheme="majorHAnsi"/>
                <w:color w:val="0000FF"/>
                <w:sz w:val="16"/>
                <w:szCs w:val="16"/>
                <w:lang w:val="en-GB"/>
              </w:rPr>
              <w:t xml:space="preserve"> Given 7 demo sites the PMO should have been housed in AFD, not a municipal govt / single WPA.</w:t>
            </w:r>
          </w:p>
        </w:tc>
        <w:tc>
          <w:tcPr>
            <w:tcW w:w="1091" w:type="dxa"/>
            <w:shd w:val="clear" w:color="auto" w:fill="auto"/>
            <w:vAlign w:val="center"/>
          </w:tcPr>
          <w:p w14:paraId="7616AFE0" w14:textId="77777777" w:rsidR="006417B5" w:rsidRDefault="006417B5">
            <w:pPr>
              <w:rPr>
                <w:rFonts w:asciiTheme="majorHAnsi" w:eastAsia="SimSun" w:hAnsiTheme="majorHAnsi"/>
                <w:color w:val="0000FF"/>
                <w:sz w:val="16"/>
                <w:szCs w:val="16"/>
                <w:lang w:val="en-GB"/>
              </w:rPr>
            </w:pPr>
          </w:p>
        </w:tc>
      </w:tr>
      <w:tr w:rsidR="006417B5" w14:paraId="45BA4909" w14:textId="77777777">
        <w:tc>
          <w:tcPr>
            <w:tcW w:w="617" w:type="dxa"/>
            <w:vMerge w:val="restart"/>
            <w:shd w:val="clear" w:color="auto" w:fill="auto"/>
            <w:vAlign w:val="center"/>
          </w:tcPr>
          <w:p w14:paraId="6D6AC9F1" w14:textId="77777777" w:rsidR="006417B5" w:rsidRDefault="006417B5">
            <w:pPr>
              <w:pStyle w:val="ListParagraph"/>
              <w:numPr>
                <w:ilvl w:val="0"/>
                <w:numId w:val="37"/>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34D204DC"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New project management regulations need to be drafted and appropriate budget re-allocations made to reflect the new management authority and the re-focusing of activities as proposed in this MTR.  They will need to be approved by the PSC and UNDP.</w:t>
            </w:r>
          </w:p>
        </w:tc>
        <w:tc>
          <w:tcPr>
            <w:tcW w:w="1091" w:type="dxa"/>
            <w:shd w:val="clear" w:color="auto" w:fill="auto"/>
            <w:vAlign w:val="center"/>
          </w:tcPr>
          <w:p w14:paraId="78112B62" w14:textId="0EDB89EC" w:rsidR="006417B5" w:rsidRDefault="00243853">
            <w:pPr>
              <w:rPr>
                <w:rFonts w:asciiTheme="majorHAnsi" w:eastAsia="SimSun" w:hAnsiTheme="majorHAnsi"/>
                <w:sz w:val="16"/>
                <w:szCs w:val="16"/>
              </w:rPr>
            </w:pPr>
            <w:r>
              <w:rPr>
                <w:rFonts w:asciiTheme="majorHAnsi" w:eastAsia="SimSun" w:hAnsiTheme="majorHAnsi"/>
                <w:sz w:val="16"/>
                <w:szCs w:val="16"/>
              </w:rPr>
              <w:t xml:space="preserve">Project coordinator, </w:t>
            </w:r>
            <w:r w:rsidR="00B46118">
              <w:rPr>
                <w:rFonts w:asciiTheme="majorHAnsi" w:eastAsia="SimSun" w:hAnsiTheme="majorHAnsi"/>
                <w:sz w:val="16"/>
                <w:szCs w:val="16"/>
              </w:rPr>
              <w:t>AFD</w:t>
            </w:r>
            <w:r>
              <w:rPr>
                <w:rFonts w:asciiTheme="majorHAnsi" w:eastAsia="SimSun" w:hAnsiTheme="majorHAnsi"/>
                <w:sz w:val="16"/>
                <w:szCs w:val="16"/>
              </w:rPr>
              <w:t>, UNDP, PSC</w:t>
            </w:r>
          </w:p>
        </w:tc>
      </w:tr>
      <w:tr w:rsidR="006417B5" w14:paraId="1C1B5FDF" w14:textId="77777777">
        <w:tc>
          <w:tcPr>
            <w:tcW w:w="617" w:type="dxa"/>
            <w:vMerge/>
            <w:shd w:val="clear" w:color="auto" w:fill="auto"/>
            <w:vAlign w:val="center"/>
          </w:tcPr>
          <w:p w14:paraId="1690B09E"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47D468C7"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Has reformulated the management regulation, adjusted the budget, and adjusted unnecessary material costs in order to unfold more activities. The management regulation was discussed during the meeting of the Steering Committee.</w:t>
            </w:r>
          </w:p>
        </w:tc>
        <w:tc>
          <w:tcPr>
            <w:tcW w:w="1091" w:type="dxa"/>
            <w:shd w:val="clear" w:color="auto" w:fill="auto"/>
            <w:vAlign w:val="center"/>
          </w:tcPr>
          <w:p w14:paraId="3AC469CB" w14:textId="77777777" w:rsidR="006417B5" w:rsidRDefault="006417B5">
            <w:pPr>
              <w:rPr>
                <w:rFonts w:asciiTheme="majorHAnsi" w:eastAsia="SimSun" w:hAnsiTheme="majorHAnsi"/>
                <w:sz w:val="16"/>
                <w:szCs w:val="16"/>
                <w:lang w:val="en-GB"/>
              </w:rPr>
            </w:pPr>
          </w:p>
        </w:tc>
      </w:tr>
      <w:tr w:rsidR="006417B5" w14:paraId="1BDB4A20" w14:textId="77777777">
        <w:tc>
          <w:tcPr>
            <w:tcW w:w="617" w:type="dxa"/>
            <w:vMerge w:val="restart"/>
            <w:shd w:val="clear" w:color="auto" w:fill="auto"/>
            <w:vAlign w:val="center"/>
          </w:tcPr>
          <w:p w14:paraId="6139C0A8" w14:textId="77777777" w:rsidR="006417B5" w:rsidRDefault="006417B5">
            <w:pPr>
              <w:pStyle w:val="ListParagraph"/>
              <w:numPr>
                <w:ilvl w:val="0"/>
                <w:numId w:val="37"/>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7FA0D447"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Two full-time technical officers need to be employed, one at provincial level under the AFB Wetlands Centre and the project coordinator, and one at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City under the PMO.  The former is expected to engage in delivering Outcome 1 and 2 and </w:t>
            </w:r>
            <w:proofErr w:type="gramStart"/>
            <w:r>
              <w:rPr>
                <w:rFonts w:asciiTheme="majorHAnsi" w:eastAsia="SimSun" w:hAnsiTheme="majorHAnsi"/>
                <w:sz w:val="16"/>
                <w:szCs w:val="16"/>
                <w:lang w:val="en-GB"/>
              </w:rPr>
              <w:t>in particular supporting</w:t>
            </w:r>
            <w:proofErr w:type="gramEnd"/>
            <w:r>
              <w:rPr>
                <w:rFonts w:asciiTheme="majorHAnsi" w:eastAsia="SimSun" w:hAnsiTheme="majorHAnsi"/>
                <w:sz w:val="16"/>
                <w:szCs w:val="16"/>
                <w:lang w:val="en-GB"/>
              </w:rPr>
              <w:t xml:space="preserve"> the government ‘ownership’, uptake and approval of the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Basin Management Plan.  This officer should also be capable in providing technical oversight to the 15 or so sub-contractors and their plans and reports.</w:t>
            </w:r>
          </w:p>
          <w:p w14:paraId="57FCB388"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sz w:val="16"/>
                <w:szCs w:val="16"/>
                <w:lang w:val="en-GB"/>
              </w:rPr>
              <w:t xml:space="preserve">The latter is expected to engage in delivering tangible (visible) demonstrations for habitat restoration of wetland areas in and around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The PMO-based technical officer is also expected to act as the conduit between the sub-contractors’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Management Plan and the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NNR authority in creating a viable plan for full funding submission with all project stakeholders in agreement. (Outcome 3).  </w:t>
            </w:r>
          </w:p>
        </w:tc>
        <w:tc>
          <w:tcPr>
            <w:tcW w:w="1091" w:type="dxa"/>
            <w:shd w:val="clear" w:color="auto" w:fill="auto"/>
            <w:vAlign w:val="center"/>
          </w:tcPr>
          <w:p w14:paraId="14805F78" w14:textId="77777777" w:rsidR="006417B5" w:rsidRDefault="00243853">
            <w:pPr>
              <w:rPr>
                <w:rFonts w:asciiTheme="majorHAnsi" w:eastAsia="SimSun" w:hAnsiTheme="majorHAnsi"/>
                <w:sz w:val="16"/>
                <w:szCs w:val="16"/>
              </w:rPr>
            </w:pPr>
            <w:r>
              <w:rPr>
                <w:rFonts w:asciiTheme="majorHAnsi" w:eastAsia="SimSun" w:hAnsiTheme="majorHAnsi"/>
                <w:sz w:val="16"/>
                <w:szCs w:val="16"/>
              </w:rPr>
              <w:t>AFB, UNDP</w:t>
            </w:r>
          </w:p>
        </w:tc>
      </w:tr>
      <w:tr w:rsidR="006417B5" w14:paraId="5A5B7AD7" w14:textId="77777777">
        <w:tc>
          <w:tcPr>
            <w:tcW w:w="617" w:type="dxa"/>
            <w:vMerge/>
            <w:shd w:val="clear" w:color="auto" w:fill="auto"/>
            <w:vAlign w:val="center"/>
          </w:tcPr>
          <w:p w14:paraId="46B764B2"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049EEDEA"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The project recruited 2 employees.</w:t>
            </w:r>
          </w:p>
        </w:tc>
        <w:tc>
          <w:tcPr>
            <w:tcW w:w="1091" w:type="dxa"/>
            <w:shd w:val="clear" w:color="auto" w:fill="auto"/>
            <w:vAlign w:val="center"/>
          </w:tcPr>
          <w:p w14:paraId="6019D70A" w14:textId="77777777" w:rsidR="006417B5" w:rsidRDefault="006417B5">
            <w:pPr>
              <w:rPr>
                <w:rFonts w:asciiTheme="majorHAnsi" w:eastAsia="SimSun" w:hAnsiTheme="majorHAnsi"/>
                <w:sz w:val="16"/>
                <w:szCs w:val="16"/>
                <w:lang w:val="en-GB"/>
              </w:rPr>
            </w:pPr>
          </w:p>
        </w:tc>
      </w:tr>
      <w:tr w:rsidR="006417B5" w14:paraId="07E2ADDB" w14:textId="77777777">
        <w:tc>
          <w:tcPr>
            <w:tcW w:w="617" w:type="dxa"/>
            <w:vMerge w:val="restart"/>
            <w:shd w:val="clear" w:color="auto" w:fill="auto"/>
            <w:vAlign w:val="center"/>
          </w:tcPr>
          <w:p w14:paraId="02846CA4" w14:textId="77777777" w:rsidR="006417B5" w:rsidRDefault="00243853">
            <w:pPr>
              <w:pStyle w:val="ListParagraph"/>
              <w:numPr>
                <w:ilvl w:val="0"/>
                <w:numId w:val="37"/>
              </w:numPr>
              <w:adjustRightInd w:val="0"/>
              <w:snapToGrid w:val="0"/>
              <w:spacing w:after="200" w:line="276" w:lineRule="auto"/>
              <w:ind w:left="360"/>
              <w:rPr>
                <w:rFonts w:asciiTheme="majorHAnsi" w:eastAsia="SimSun" w:hAnsiTheme="majorHAnsi"/>
                <w:sz w:val="16"/>
                <w:szCs w:val="16"/>
              </w:rPr>
            </w:pPr>
            <w:r>
              <w:rPr>
                <w:rFonts w:asciiTheme="majorHAnsi" w:eastAsia="SimSun" w:hAnsiTheme="majorHAnsi"/>
                <w:sz w:val="16"/>
                <w:szCs w:val="16"/>
              </w:rPr>
              <w:t>.</w:t>
            </w:r>
          </w:p>
        </w:tc>
        <w:tc>
          <w:tcPr>
            <w:tcW w:w="7534" w:type="dxa"/>
            <w:shd w:val="clear" w:color="auto" w:fill="auto"/>
          </w:tcPr>
          <w:p w14:paraId="2D487D96"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Basin Management Plan and the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Management Plan run from 2014 to </w:t>
            </w:r>
            <w:proofErr w:type="gramStart"/>
            <w:r>
              <w:rPr>
                <w:rFonts w:asciiTheme="majorHAnsi" w:eastAsia="SimSun" w:hAnsiTheme="majorHAnsi"/>
                <w:sz w:val="16"/>
                <w:szCs w:val="16"/>
                <w:lang w:val="en-GB"/>
              </w:rPr>
              <w:t>2018, but</w:t>
            </w:r>
            <w:proofErr w:type="gramEnd"/>
            <w:r>
              <w:rPr>
                <w:rFonts w:asciiTheme="majorHAnsi" w:eastAsia="SimSun" w:hAnsiTheme="majorHAnsi"/>
                <w:sz w:val="16"/>
                <w:szCs w:val="16"/>
                <w:lang w:val="en-GB"/>
              </w:rPr>
              <w:t xml:space="preserve"> are not expected to gain planning approval until 2017.  The recommendation is that they are redrafted to run from 2017-2021 in order to provide a legacy and sustainable output from the project.</w:t>
            </w:r>
          </w:p>
        </w:tc>
        <w:tc>
          <w:tcPr>
            <w:tcW w:w="1091" w:type="dxa"/>
            <w:shd w:val="clear" w:color="auto" w:fill="auto"/>
            <w:vAlign w:val="center"/>
          </w:tcPr>
          <w:p w14:paraId="5106AB33" w14:textId="77777777" w:rsidR="006417B5" w:rsidRDefault="00243853">
            <w:pPr>
              <w:rPr>
                <w:rFonts w:asciiTheme="majorHAnsi" w:eastAsia="SimSun" w:hAnsiTheme="majorHAnsi"/>
                <w:sz w:val="16"/>
                <w:szCs w:val="16"/>
              </w:rPr>
            </w:pPr>
            <w:r>
              <w:rPr>
                <w:rFonts w:asciiTheme="majorHAnsi" w:eastAsia="SimSun" w:hAnsiTheme="majorHAnsi"/>
                <w:sz w:val="16"/>
                <w:szCs w:val="16"/>
              </w:rPr>
              <w:t>AFD</w:t>
            </w:r>
          </w:p>
        </w:tc>
      </w:tr>
      <w:tr w:rsidR="006417B5" w14:paraId="1AA0AF9F" w14:textId="77777777">
        <w:tc>
          <w:tcPr>
            <w:tcW w:w="617" w:type="dxa"/>
            <w:vMerge/>
            <w:shd w:val="clear" w:color="auto" w:fill="auto"/>
            <w:vAlign w:val="center"/>
          </w:tcPr>
          <w:p w14:paraId="1E34545F"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589581A0"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The time limit for the management plan/planning was adjusted to be 2018-2022 according to need.</w:t>
            </w:r>
          </w:p>
        </w:tc>
        <w:tc>
          <w:tcPr>
            <w:tcW w:w="1091" w:type="dxa"/>
            <w:shd w:val="clear" w:color="auto" w:fill="auto"/>
            <w:vAlign w:val="center"/>
          </w:tcPr>
          <w:p w14:paraId="7A9AAB0B" w14:textId="77777777" w:rsidR="006417B5" w:rsidRDefault="006417B5">
            <w:pPr>
              <w:rPr>
                <w:rFonts w:asciiTheme="majorHAnsi" w:eastAsia="SimSun" w:hAnsiTheme="majorHAnsi"/>
                <w:sz w:val="16"/>
                <w:szCs w:val="16"/>
                <w:lang w:val="en-GB"/>
              </w:rPr>
            </w:pPr>
          </w:p>
        </w:tc>
      </w:tr>
      <w:tr w:rsidR="006417B5" w14:paraId="2326D845" w14:textId="77777777">
        <w:tc>
          <w:tcPr>
            <w:tcW w:w="617" w:type="dxa"/>
            <w:vMerge w:val="restart"/>
            <w:shd w:val="clear" w:color="auto" w:fill="auto"/>
            <w:vAlign w:val="center"/>
          </w:tcPr>
          <w:p w14:paraId="217E2C86" w14:textId="77777777" w:rsidR="006417B5" w:rsidRDefault="006417B5">
            <w:pPr>
              <w:pStyle w:val="ListParagraph"/>
              <w:numPr>
                <w:ilvl w:val="0"/>
                <w:numId w:val="37"/>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007EC848" w14:textId="32776B12"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Basin Management Committee was established in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City in May 2015.  With 18 different government agencies involved in the basin management, the task to achieve agreement to implement such a basin plan is very large.  </w:t>
            </w:r>
            <w:proofErr w:type="gramStart"/>
            <w:r>
              <w:rPr>
                <w:rFonts w:asciiTheme="majorHAnsi" w:eastAsia="SimSun" w:hAnsiTheme="majorHAnsi"/>
                <w:sz w:val="16"/>
                <w:szCs w:val="16"/>
                <w:lang w:val="en-GB"/>
              </w:rPr>
              <w:t>Thus</w:t>
            </w:r>
            <w:proofErr w:type="gramEnd"/>
            <w:r>
              <w:rPr>
                <w:rFonts w:asciiTheme="majorHAnsi" w:eastAsia="SimSun" w:hAnsiTheme="majorHAnsi"/>
                <w:sz w:val="16"/>
                <w:szCs w:val="16"/>
                <w:lang w:val="en-GB"/>
              </w:rPr>
              <w:t xml:space="preserve"> the project needs to allocate time and financial resources to this committee.  This should include funds for meetings, trainings, and a study tour </w:t>
            </w:r>
            <w:r w:rsidR="00B120C0">
              <w:rPr>
                <w:rFonts w:asciiTheme="majorHAnsi" w:eastAsia="SimSun" w:hAnsiTheme="majorHAnsi"/>
                <w:sz w:val="16"/>
                <w:szCs w:val="16"/>
                <w:lang w:val="en-GB"/>
              </w:rPr>
              <w:t>o</w:t>
            </w:r>
            <w:r>
              <w:rPr>
                <w:rFonts w:asciiTheme="majorHAnsi" w:eastAsia="SimSun" w:hAnsiTheme="majorHAnsi"/>
                <w:sz w:val="16"/>
                <w:szCs w:val="16"/>
                <w:lang w:val="en-GB"/>
              </w:rPr>
              <w:t xml:space="preserve">f an appropriate site and agency to deliver this can be identified.  </w:t>
            </w:r>
            <w:proofErr w:type="gramStart"/>
            <w:r>
              <w:rPr>
                <w:rFonts w:asciiTheme="majorHAnsi" w:eastAsia="SimSun" w:hAnsiTheme="majorHAnsi"/>
                <w:sz w:val="16"/>
                <w:szCs w:val="16"/>
                <w:lang w:val="en-GB"/>
              </w:rPr>
              <w:t>Again</w:t>
            </w:r>
            <w:proofErr w:type="gramEnd"/>
            <w:r>
              <w:rPr>
                <w:rFonts w:asciiTheme="majorHAnsi" w:eastAsia="SimSun" w:hAnsiTheme="majorHAnsi"/>
                <w:sz w:val="16"/>
                <w:szCs w:val="16"/>
                <w:lang w:val="en-GB"/>
              </w:rPr>
              <w:t xml:space="preserve"> full ownership of this basin plan is important.</w:t>
            </w:r>
          </w:p>
        </w:tc>
        <w:tc>
          <w:tcPr>
            <w:tcW w:w="1091" w:type="dxa"/>
            <w:shd w:val="clear" w:color="auto" w:fill="auto"/>
            <w:vAlign w:val="center"/>
          </w:tcPr>
          <w:p w14:paraId="1AD61D18" w14:textId="77777777" w:rsidR="006417B5" w:rsidRDefault="00243853">
            <w:pPr>
              <w:rPr>
                <w:rFonts w:asciiTheme="majorHAnsi" w:eastAsia="SimSun" w:hAnsiTheme="majorHAnsi"/>
                <w:sz w:val="16"/>
                <w:szCs w:val="16"/>
              </w:rPr>
            </w:pPr>
            <w:r>
              <w:rPr>
                <w:rFonts w:asciiTheme="majorHAnsi" w:eastAsia="SimSun" w:hAnsiTheme="majorHAnsi"/>
                <w:sz w:val="16"/>
                <w:szCs w:val="16"/>
              </w:rPr>
              <w:t xml:space="preserve">Project, </w:t>
            </w:r>
            <w:proofErr w:type="spellStart"/>
            <w:r>
              <w:rPr>
                <w:rFonts w:asciiTheme="majorHAnsi" w:eastAsia="SimSun" w:hAnsiTheme="majorHAnsi"/>
                <w:sz w:val="16"/>
                <w:szCs w:val="16"/>
              </w:rPr>
              <w:t>Chizhou</w:t>
            </w:r>
            <w:proofErr w:type="spellEnd"/>
            <w:r>
              <w:rPr>
                <w:rFonts w:asciiTheme="majorHAnsi" w:eastAsia="SimSun" w:hAnsiTheme="majorHAnsi"/>
                <w:sz w:val="16"/>
                <w:szCs w:val="16"/>
              </w:rPr>
              <w:t xml:space="preserve"> City Government</w:t>
            </w:r>
          </w:p>
        </w:tc>
      </w:tr>
      <w:tr w:rsidR="006417B5" w14:paraId="1997938C" w14:textId="77777777">
        <w:tc>
          <w:tcPr>
            <w:tcW w:w="617" w:type="dxa"/>
            <w:vMerge/>
            <w:shd w:val="clear" w:color="auto" w:fill="auto"/>
            <w:vAlign w:val="center"/>
          </w:tcPr>
          <w:p w14:paraId="24439709"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50060CCC"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According to expert opinions, the project office provided many opportunities for learning and exchange for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Lake Basin Management Committee (including inspection of wetlands in Taiwan </w:t>
            </w:r>
            <w:r>
              <w:rPr>
                <w:rFonts w:asciiTheme="majorHAnsi" w:eastAsia="SimSun" w:hAnsiTheme="majorHAnsi"/>
                <w:sz w:val="16"/>
                <w:szCs w:val="16"/>
                <w:lang w:val="en-GB"/>
              </w:rPr>
              <w:lastRenderedPageBreak/>
              <w:t xml:space="preserve">and exchange on mainstreaming of biodiversity in Qinghai, etc.). </w:t>
            </w:r>
          </w:p>
          <w:p w14:paraId="1325CC1C" w14:textId="1746CD4C" w:rsidR="006417B5" w:rsidRDefault="00243853">
            <w:pPr>
              <w:pStyle w:val="BodyText"/>
              <w:rPr>
                <w:rFonts w:asciiTheme="majorHAnsi" w:eastAsia="SimSun" w:hAnsiTheme="majorHAnsi"/>
                <w:color w:val="0000FF"/>
                <w:sz w:val="16"/>
                <w:szCs w:val="16"/>
                <w:lang w:val="en-GB"/>
              </w:rPr>
            </w:pPr>
            <w:r>
              <w:rPr>
                <w:rFonts w:asciiTheme="majorHAnsi" w:eastAsia="SimSun" w:hAnsiTheme="majorHAnsi"/>
                <w:b/>
                <w:color w:val="0000FF"/>
                <w:sz w:val="16"/>
                <w:szCs w:val="16"/>
                <w:lang w:val="en-GB"/>
              </w:rPr>
              <w:t>TE comments:</w:t>
            </w:r>
            <w:r>
              <w:rPr>
                <w:rFonts w:asciiTheme="majorHAnsi" w:eastAsia="SimSun" w:hAnsiTheme="majorHAnsi"/>
                <w:color w:val="0000FF"/>
                <w:sz w:val="16"/>
                <w:szCs w:val="16"/>
                <w:lang w:val="en-GB"/>
              </w:rPr>
              <w:t xml:space="preserve"> It appears that the PMO has missed the point being made by the MTR – which is </w:t>
            </w:r>
            <w:r w:rsidR="00B120C0">
              <w:rPr>
                <w:rFonts w:asciiTheme="majorHAnsi" w:eastAsia="SimSun" w:hAnsiTheme="majorHAnsi"/>
                <w:color w:val="0000FF"/>
                <w:sz w:val="16"/>
                <w:szCs w:val="16"/>
                <w:lang w:val="en-GB"/>
              </w:rPr>
              <w:t xml:space="preserve">to </w:t>
            </w:r>
            <w:r>
              <w:rPr>
                <w:rFonts w:asciiTheme="majorHAnsi" w:eastAsia="SimSun" w:hAnsiTheme="majorHAnsi"/>
                <w:color w:val="0000FF"/>
                <w:sz w:val="16"/>
                <w:szCs w:val="16"/>
                <w:lang w:val="en-GB"/>
              </w:rPr>
              <w:t>provide support to the committee to “implement” the basin plan, not only to do “learning exchange”.</w:t>
            </w:r>
          </w:p>
          <w:p w14:paraId="2C140FD0"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color w:val="0000FF"/>
                <w:sz w:val="16"/>
                <w:szCs w:val="16"/>
                <w:lang w:val="en-GB"/>
              </w:rPr>
              <w:t>Also, the committee should include NGO &amp; private sector.</w:t>
            </w:r>
          </w:p>
        </w:tc>
        <w:tc>
          <w:tcPr>
            <w:tcW w:w="1091" w:type="dxa"/>
            <w:shd w:val="clear" w:color="auto" w:fill="auto"/>
            <w:vAlign w:val="center"/>
          </w:tcPr>
          <w:p w14:paraId="18AF5689" w14:textId="77777777" w:rsidR="006417B5" w:rsidRDefault="006417B5">
            <w:pPr>
              <w:rPr>
                <w:rFonts w:asciiTheme="majorHAnsi" w:eastAsia="SimSun" w:hAnsiTheme="majorHAnsi"/>
                <w:color w:val="0000FF"/>
                <w:sz w:val="16"/>
                <w:szCs w:val="16"/>
                <w:lang w:val="en-GB"/>
              </w:rPr>
            </w:pPr>
          </w:p>
        </w:tc>
      </w:tr>
      <w:tr w:rsidR="006417B5" w14:paraId="3CADEEA6" w14:textId="77777777">
        <w:tc>
          <w:tcPr>
            <w:tcW w:w="617" w:type="dxa"/>
            <w:vMerge w:val="restart"/>
            <w:shd w:val="clear" w:color="auto" w:fill="auto"/>
            <w:vAlign w:val="center"/>
          </w:tcPr>
          <w:p w14:paraId="67042A2A" w14:textId="77777777" w:rsidR="006417B5" w:rsidRDefault="006417B5">
            <w:pPr>
              <w:pStyle w:val="ListParagraph"/>
              <w:numPr>
                <w:ilvl w:val="0"/>
                <w:numId w:val="37"/>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25D271F7"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sz w:val="16"/>
                <w:szCs w:val="16"/>
                <w:lang w:val="en-GB"/>
              </w:rPr>
              <w:t>T</w:t>
            </w:r>
            <w:r>
              <w:rPr>
                <w:rFonts w:asciiTheme="majorHAnsi" w:eastAsia="SimSun" w:hAnsiTheme="majorHAnsi"/>
                <w:b/>
                <w:sz w:val="16"/>
                <w:szCs w:val="16"/>
                <w:lang w:val="en-GB"/>
              </w:rPr>
              <w:t xml:space="preserve"> </w:t>
            </w:r>
            <w:proofErr w:type="spellStart"/>
            <w:r>
              <w:rPr>
                <w:rFonts w:asciiTheme="majorHAnsi" w:eastAsia="SimSun" w:hAnsiTheme="majorHAnsi"/>
                <w:b/>
                <w:sz w:val="16"/>
                <w:szCs w:val="16"/>
                <w:lang w:val="en-GB"/>
              </w:rPr>
              <w:t>Recommedation</w:t>
            </w:r>
            <w:proofErr w:type="spellEnd"/>
            <w:r>
              <w:rPr>
                <w:rFonts w:asciiTheme="majorHAnsi" w:eastAsia="SimSun" w:hAnsiTheme="majorHAnsi"/>
                <w:b/>
                <w:sz w:val="16"/>
                <w:szCs w:val="16"/>
                <w:lang w:val="en-GB"/>
              </w:rPr>
              <w:t xml:space="preserve">: </w:t>
            </w:r>
            <w:r>
              <w:rPr>
                <w:rFonts w:asciiTheme="majorHAnsi" w:eastAsia="SimSun" w:hAnsiTheme="majorHAnsi"/>
                <w:sz w:val="16"/>
                <w:szCs w:val="16"/>
                <w:lang w:val="en-GB"/>
              </w:rPr>
              <w:t xml:space="preserve">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basin committee need to endorse their basin plan and submit to both county government and then provincial government (various, or directly to provincial government and funding departments – ADRCs) to approve.  </w:t>
            </w:r>
          </w:p>
        </w:tc>
        <w:tc>
          <w:tcPr>
            <w:tcW w:w="1091" w:type="dxa"/>
            <w:shd w:val="clear" w:color="auto" w:fill="auto"/>
            <w:vAlign w:val="center"/>
          </w:tcPr>
          <w:p w14:paraId="156AC901" w14:textId="77777777" w:rsidR="006417B5" w:rsidRDefault="00243853">
            <w:pPr>
              <w:rPr>
                <w:rFonts w:asciiTheme="majorHAnsi" w:eastAsia="SimSun" w:hAnsiTheme="majorHAnsi"/>
                <w:sz w:val="16"/>
                <w:szCs w:val="16"/>
              </w:rPr>
            </w:pPr>
            <w:proofErr w:type="spellStart"/>
            <w:r>
              <w:rPr>
                <w:rFonts w:asciiTheme="majorHAnsi" w:eastAsia="SimSun" w:hAnsiTheme="majorHAnsi"/>
                <w:sz w:val="16"/>
                <w:szCs w:val="16"/>
              </w:rPr>
              <w:t>Chizhou</w:t>
            </w:r>
            <w:proofErr w:type="spellEnd"/>
            <w:r>
              <w:rPr>
                <w:rFonts w:asciiTheme="majorHAnsi" w:eastAsia="SimSun" w:hAnsiTheme="majorHAnsi"/>
                <w:sz w:val="16"/>
                <w:szCs w:val="16"/>
              </w:rPr>
              <w:t xml:space="preserve"> City Government</w:t>
            </w:r>
          </w:p>
        </w:tc>
      </w:tr>
      <w:tr w:rsidR="006417B5" w14:paraId="73644B4E" w14:textId="77777777">
        <w:tc>
          <w:tcPr>
            <w:tcW w:w="617" w:type="dxa"/>
            <w:vMerge/>
            <w:shd w:val="clear" w:color="auto" w:fill="auto"/>
            <w:vAlign w:val="center"/>
          </w:tcPr>
          <w:p w14:paraId="77A9347D"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314F859D"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The basin management plan has been discussed at the meeting of the municipal </w:t>
            </w:r>
            <w:proofErr w:type="gramStart"/>
            <w:r>
              <w:rPr>
                <w:rFonts w:asciiTheme="majorHAnsi" w:eastAsia="SimSun" w:hAnsiTheme="majorHAnsi"/>
                <w:sz w:val="16"/>
                <w:szCs w:val="16"/>
                <w:lang w:val="en-GB"/>
              </w:rPr>
              <w:t>government, and</w:t>
            </w:r>
            <w:proofErr w:type="gramEnd"/>
            <w:r>
              <w:rPr>
                <w:rFonts w:asciiTheme="majorHAnsi" w:eastAsia="SimSun" w:hAnsiTheme="majorHAnsi"/>
                <w:sz w:val="16"/>
                <w:szCs w:val="16"/>
                <w:lang w:val="en-GB"/>
              </w:rPr>
              <w:t xml:space="preserve"> will be approved finally after revision and improvement.</w:t>
            </w:r>
          </w:p>
          <w:p w14:paraId="5E1F77A0" w14:textId="3D0372ED" w:rsidR="00B120C0" w:rsidRPr="00B120C0" w:rsidRDefault="00243853" w:rsidP="00B120C0">
            <w:pPr>
              <w:pStyle w:val="CommentText"/>
              <w:rPr>
                <w:rFonts w:asciiTheme="majorHAnsi" w:hAnsiTheme="majorHAnsi"/>
                <w:sz w:val="16"/>
                <w:szCs w:val="16"/>
              </w:rPr>
            </w:pPr>
            <w:r w:rsidRPr="00B120C0">
              <w:rPr>
                <w:rFonts w:asciiTheme="majorHAnsi" w:eastAsia="SimSun" w:hAnsiTheme="majorHAnsi"/>
                <w:b/>
                <w:color w:val="0000FF"/>
                <w:sz w:val="16"/>
                <w:szCs w:val="16"/>
                <w:lang w:val="en-GB"/>
              </w:rPr>
              <w:t>TE comment:</w:t>
            </w:r>
            <w:r w:rsidRPr="00B120C0">
              <w:rPr>
                <w:rFonts w:asciiTheme="majorHAnsi" w:eastAsia="SimSun" w:hAnsiTheme="majorHAnsi"/>
                <w:color w:val="0000FF"/>
                <w:sz w:val="16"/>
                <w:szCs w:val="16"/>
                <w:lang w:val="en-GB"/>
              </w:rPr>
              <w:t xml:space="preserve">  </w:t>
            </w:r>
            <w:r w:rsidR="00B120C0" w:rsidRPr="00B120C0">
              <w:rPr>
                <w:rFonts w:asciiTheme="majorHAnsi" w:eastAsia="SimSun" w:hAnsiTheme="majorHAnsi"/>
                <w:color w:val="0000FF"/>
                <w:sz w:val="16"/>
                <w:szCs w:val="16"/>
                <w:lang w:val="en-GB"/>
              </w:rPr>
              <w:t xml:space="preserve">The PMO advises that </w:t>
            </w:r>
            <w:r w:rsidR="00B120C0" w:rsidRPr="00B120C0">
              <w:rPr>
                <w:rFonts w:asciiTheme="majorHAnsi" w:hAnsiTheme="majorHAnsi"/>
                <w:color w:val="0000FF"/>
                <w:sz w:val="16"/>
                <w:szCs w:val="16"/>
              </w:rPr>
              <w:t xml:space="preserve">the basin plan was approved by </w:t>
            </w:r>
            <w:proofErr w:type="spellStart"/>
            <w:r w:rsidR="00B120C0" w:rsidRPr="00B120C0">
              <w:rPr>
                <w:rFonts w:asciiTheme="majorHAnsi" w:eastAsia="SimSun" w:hAnsiTheme="majorHAnsi"/>
                <w:color w:val="0000FF"/>
                <w:sz w:val="16"/>
                <w:szCs w:val="16"/>
                <w:lang w:eastAsia="zh-CN"/>
              </w:rPr>
              <w:t>Chizhou</w:t>
            </w:r>
            <w:proofErr w:type="spellEnd"/>
            <w:r w:rsidR="00B120C0" w:rsidRPr="00B120C0">
              <w:rPr>
                <w:rFonts w:asciiTheme="majorHAnsi" w:hAnsiTheme="majorHAnsi"/>
                <w:color w:val="0000FF"/>
                <w:sz w:val="16"/>
                <w:szCs w:val="16"/>
              </w:rPr>
              <w:t xml:space="preserve"> </w:t>
            </w:r>
            <w:r w:rsidR="00B120C0" w:rsidRPr="00B120C0">
              <w:rPr>
                <w:rFonts w:asciiTheme="majorHAnsi" w:eastAsia="SimSun" w:hAnsiTheme="majorHAnsi"/>
                <w:color w:val="0000FF"/>
                <w:sz w:val="16"/>
                <w:szCs w:val="16"/>
                <w:lang w:eastAsia="zh-CN"/>
              </w:rPr>
              <w:t>M</w:t>
            </w:r>
            <w:r w:rsidR="00B120C0" w:rsidRPr="00B120C0">
              <w:rPr>
                <w:rFonts w:asciiTheme="majorHAnsi" w:hAnsiTheme="majorHAnsi"/>
                <w:color w:val="0000FF"/>
                <w:sz w:val="16"/>
                <w:szCs w:val="16"/>
              </w:rPr>
              <w:t xml:space="preserve">unicipal </w:t>
            </w:r>
            <w:r w:rsidR="00B120C0" w:rsidRPr="00B120C0">
              <w:rPr>
                <w:rFonts w:asciiTheme="majorHAnsi" w:eastAsia="SimSun" w:hAnsiTheme="majorHAnsi"/>
                <w:color w:val="0000FF"/>
                <w:sz w:val="16"/>
                <w:szCs w:val="16"/>
                <w:lang w:eastAsia="zh-CN"/>
              </w:rPr>
              <w:t>G</w:t>
            </w:r>
            <w:r w:rsidR="00B120C0" w:rsidRPr="00B120C0">
              <w:rPr>
                <w:rFonts w:asciiTheme="majorHAnsi" w:hAnsiTheme="majorHAnsi"/>
                <w:color w:val="0000FF"/>
                <w:sz w:val="16"/>
                <w:szCs w:val="16"/>
              </w:rPr>
              <w:t xml:space="preserve">overnment </w:t>
            </w:r>
            <w:r w:rsidR="00B120C0" w:rsidRPr="00B120C0">
              <w:rPr>
                <w:rFonts w:asciiTheme="majorHAnsi" w:eastAsia="SimSun" w:hAnsiTheme="majorHAnsi"/>
                <w:color w:val="0000FF"/>
                <w:sz w:val="16"/>
                <w:szCs w:val="16"/>
                <w:lang w:eastAsia="zh-CN"/>
              </w:rPr>
              <w:t xml:space="preserve">in August 2018 immediately </w:t>
            </w:r>
            <w:r w:rsidR="00B120C0" w:rsidRPr="00B120C0">
              <w:rPr>
                <w:rFonts w:asciiTheme="majorHAnsi" w:hAnsiTheme="majorHAnsi"/>
                <w:color w:val="0000FF"/>
                <w:sz w:val="16"/>
                <w:szCs w:val="16"/>
              </w:rPr>
              <w:t>after TE mission.</w:t>
            </w:r>
          </w:p>
          <w:p w14:paraId="52C5A895" w14:textId="4DDACE0C" w:rsidR="006417B5" w:rsidRDefault="006417B5" w:rsidP="00B120C0">
            <w:pPr>
              <w:pStyle w:val="BodyText"/>
              <w:rPr>
                <w:rFonts w:asciiTheme="majorHAnsi" w:eastAsia="SimSun" w:hAnsiTheme="majorHAnsi"/>
                <w:color w:val="0000FF"/>
                <w:sz w:val="16"/>
                <w:szCs w:val="16"/>
                <w:lang w:val="en-GB"/>
              </w:rPr>
            </w:pPr>
          </w:p>
        </w:tc>
        <w:tc>
          <w:tcPr>
            <w:tcW w:w="1091" w:type="dxa"/>
            <w:shd w:val="clear" w:color="auto" w:fill="auto"/>
            <w:vAlign w:val="center"/>
          </w:tcPr>
          <w:p w14:paraId="03E14016" w14:textId="77777777" w:rsidR="006417B5" w:rsidRDefault="006417B5">
            <w:pPr>
              <w:rPr>
                <w:rFonts w:asciiTheme="majorHAnsi" w:eastAsia="SimSun" w:hAnsiTheme="majorHAnsi"/>
                <w:sz w:val="16"/>
                <w:szCs w:val="16"/>
                <w:lang w:val="en-GB"/>
              </w:rPr>
            </w:pPr>
          </w:p>
        </w:tc>
      </w:tr>
      <w:tr w:rsidR="006417B5" w14:paraId="346354D2" w14:textId="77777777">
        <w:tc>
          <w:tcPr>
            <w:tcW w:w="9242" w:type="dxa"/>
            <w:gridSpan w:val="3"/>
            <w:shd w:val="clear" w:color="auto" w:fill="auto"/>
            <w:vAlign w:val="center"/>
          </w:tcPr>
          <w:p w14:paraId="69A9DBD4" w14:textId="77777777" w:rsidR="006417B5" w:rsidRDefault="00243853">
            <w:pPr>
              <w:rPr>
                <w:rFonts w:asciiTheme="majorHAnsi" w:eastAsia="SimSun" w:hAnsiTheme="majorHAnsi"/>
                <w:b/>
                <w:sz w:val="16"/>
                <w:szCs w:val="16"/>
              </w:rPr>
            </w:pPr>
            <w:r>
              <w:rPr>
                <w:rFonts w:asciiTheme="majorHAnsi" w:eastAsia="SimSun" w:hAnsiTheme="majorHAnsi"/>
                <w:b/>
                <w:sz w:val="16"/>
                <w:szCs w:val="16"/>
              </w:rPr>
              <w:t>Actions to follow up or reinforce initial benefits from the project</w:t>
            </w:r>
          </w:p>
        </w:tc>
      </w:tr>
      <w:tr w:rsidR="006417B5" w14:paraId="7455535E" w14:textId="77777777">
        <w:tc>
          <w:tcPr>
            <w:tcW w:w="617" w:type="dxa"/>
            <w:vMerge w:val="restart"/>
            <w:shd w:val="clear" w:color="auto" w:fill="auto"/>
            <w:vAlign w:val="center"/>
          </w:tcPr>
          <w:p w14:paraId="61B9B8FB"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2CFA53F8"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project document target of 80,000 ha of new WPAs to be designated by December 2018 is not achievable.  It needs to be changed to ’By December 2018, 80,000 ha of WPA submitted for approval, of which 60,000 ha to be designated’.  </w:t>
            </w:r>
            <w:proofErr w:type="gramStart"/>
            <w:r>
              <w:rPr>
                <w:rFonts w:asciiTheme="majorHAnsi" w:eastAsia="SimSun" w:hAnsiTheme="majorHAnsi"/>
                <w:sz w:val="16"/>
                <w:szCs w:val="16"/>
                <w:lang w:val="en-GB"/>
              </w:rPr>
              <w:t>Thus</w:t>
            </w:r>
            <w:proofErr w:type="gramEnd"/>
            <w:r>
              <w:rPr>
                <w:rFonts w:asciiTheme="majorHAnsi" w:eastAsia="SimSun" w:hAnsiTheme="majorHAnsi"/>
                <w:sz w:val="16"/>
                <w:szCs w:val="16"/>
                <w:lang w:val="en-GB"/>
              </w:rPr>
              <w:t xml:space="preserve"> planning and submission of the remaining 48,000 ha within the project timeframe still needs to go ahead, even if higher level approval lags behind.  This is because higher level approval is now being determined by the Anhui Wetland Conservation Master Plan (2016-2030)</w:t>
            </w:r>
          </w:p>
        </w:tc>
        <w:tc>
          <w:tcPr>
            <w:tcW w:w="1091" w:type="dxa"/>
            <w:shd w:val="clear" w:color="auto" w:fill="auto"/>
            <w:vAlign w:val="center"/>
          </w:tcPr>
          <w:p w14:paraId="1A742252" w14:textId="77777777" w:rsidR="006417B5" w:rsidRDefault="00243853">
            <w:pPr>
              <w:rPr>
                <w:rFonts w:asciiTheme="majorHAnsi" w:eastAsia="SimSun" w:hAnsiTheme="majorHAnsi"/>
                <w:sz w:val="16"/>
                <w:szCs w:val="16"/>
              </w:rPr>
            </w:pPr>
            <w:r>
              <w:rPr>
                <w:rFonts w:asciiTheme="majorHAnsi" w:eastAsia="SimSun" w:hAnsiTheme="majorHAnsi"/>
                <w:sz w:val="16"/>
                <w:szCs w:val="16"/>
              </w:rPr>
              <w:t>AFB</w:t>
            </w:r>
          </w:p>
        </w:tc>
      </w:tr>
      <w:tr w:rsidR="006417B5" w14:paraId="227EB83B" w14:textId="77777777">
        <w:tc>
          <w:tcPr>
            <w:tcW w:w="617" w:type="dxa"/>
            <w:vMerge/>
            <w:shd w:val="clear" w:color="auto" w:fill="auto"/>
            <w:vAlign w:val="center"/>
          </w:tcPr>
          <w:p w14:paraId="086C241B"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37B1C31A"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This advice was consulted with RTA, but not adopted. The project has achieved the objective at present.</w:t>
            </w:r>
          </w:p>
          <w:p w14:paraId="39968520" w14:textId="7B16055C" w:rsidR="006417B5" w:rsidRDefault="00243853" w:rsidP="004A4918">
            <w:pPr>
              <w:pStyle w:val="BodyText"/>
              <w:ind w:left="100"/>
              <w:rPr>
                <w:rFonts w:asciiTheme="majorHAnsi" w:eastAsia="SimSun" w:hAnsiTheme="majorHAnsi"/>
                <w:sz w:val="16"/>
                <w:szCs w:val="16"/>
                <w:lang w:val="en-GB"/>
              </w:rPr>
            </w:pPr>
            <w:r>
              <w:rPr>
                <w:rFonts w:asciiTheme="majorHAnsi" w:eastAsia="SimSun" w:hAnsiTheme="majorHAnsi"/>
                <w:b/>
                <w:color w:val="0000FF"/>
                <w:sz w:val="16"/>
                <w:szCs w:val="16"/>
                <w:lang w:val="en-GB"/>
              </w:rPr>
              <w:t>TE comment:</w:t>
            </w:r>
            <w:r>
              <w:rPr>
                <w:rFonts w:asciiTheme="majorHAnsi" w:eastAsia="SimSun" w:hAnsiTheme="majorHAnsi"/>
                <w:color w:val="0000FF"/>
                <w:sz w:val="16"/>
                <w:szCs w:val="16"/>
                <w:lang w:val="en-GB"/>
              </w:rPr>
              <w:t xml:space="preserve"> </w:t>
            </w:r>
            <w:proofErr w:type="gramStart"/>
            <w:r>
              <w:rPr>
                <w:rFonts w:asciiTheme="majorHAnsi" w:hAnsiTheme="majorHAnsi"/>
                <w:color w:val="0000FF"/>
                <w:sz w:val="16"/>
                <w:szCs w:val="16"/>
              </w:rPr>
              <w:t>the</w:t>
            </w:r>
            <w:proofErr w:type="gramEnd"/>
            <w:r>
              <w:rPr>
                <w:rFonts w:asciiTheme="majorHAnsi" w:hAnsiTheme="majorHAnsi"/>
                <w:color w:val="0000FF"/>
                <w:sz w:val="16"/>
                <w:szCs w:val="16"/>
              </w:rPr>
              <w:t xml:space="preserve"> Project reports that there </w:t>
            </w:r>
            <w:r w:rsidR="00B46118">
              <w:rPr>
                <w:rFonts w:asciiTheme="majorHAnsi" w:hAnsiTheme="majorHAnsi"/>
                <w:color w:val="0000FF"/>
                <w:sz w:val="16"/>
                <w:szCs w:val="16"/>
              </w:rPr>
              <w:t>has</w:t>
            </w:r>
            <w:r>
              <w:rPr>
                <w:rFonts w:asciiTheme="majorHAnsi" w:hAnsiTheme="majorHAnsi"/>
                <w:color w:val="0000FF"/>
                <w:sz w:val="16"/>
                <w:szCs w:val="16"/>
              </w:rPr>
              <w:t xml:space="preserve"> been a 175K ha increase in WPA coverage (exceeding the project target of 80K ha by &gt;2x). However, it appears that this has been achieved by adding new PA categories to the final assessment that were not included in the baseline assessment, thereby giving a false, positive assessment against the </w:t>
            </w:r>
            <w:r w:rsidR="004A4918">
              <w:rPr>
                <w:rFonts w:asciiTheme="majorHAnsi" w:hAnsiTheme="majorHAnsi"/>
                <w:color w:val="0000FF"/>
                <w:sz w:val="16"/>
                <w:szCs w:val="16"/>
              </w:rPr>
              <w:t>baseline</w:t>
            </w:r>
            <w:r w:rsidR="004A11C2" w:rsidRPr="004A11C2">
              <w:rPr>
                <w:rFonts w:asciiTheme="majorHAnsi" w:hAnsiTheme="majorHAnsi"/>
                <w:color w:val="0000FF"/>
                <w:sz w:val="16"/>
                <w:szCs w:val="16"/>
              </w:rPr>
              <w:t xml:space="preserve"> </w:t>
            </w:r>
            <w:r w:rsidR="004A11C2" w:rsidRPr="004A11C2">
              <w:rPr>
                <w:rFonts w:asciiTheme="majorHAnsi" w:hAnsiTheme="majorHAnsi"/>
                <w:sz w:val="16"/>
                <w:szCs w:val="16"/>
              </w:rPr>
              <w:t>(see Figures 5 &amp; 6)</w:t>
            </w:r>
            <w:r w:rsidR="005D4936" w:rsidRPr="004A11C2">
              <w:rPr>
                <w:rFonts w:asciiTheme="majorHAnsi" w:hAnsiTheme="majorHAnsi"/>
                <w:color w:val="0000FF"/>
                <w:sz w:val="16"/>
                <w:szCs w:val="16"/>
              </w:rPr>
              <w:t>.</w:t>
            </w:r>
          </w:p>
        </w:tc>
        <w:tc>
          <w:tcPr>
            <w:tcW w:w="1091" w:type="dxa"/>
            <w:shd w:val="clear" w:color="auto" w:fill="auto"/>
            <w:vAlign w:val="center"/>
          </w:tcPr>
          <w:p w14:paraId="5E7DFDCE" w14:textId="77777777" w:rsidR="006417B5" w:rsidRDefault="006417B5">
            <w:pPr>
              <w:rPr>
                <w:rFonts w:asciiTheme="majorHAnsi" w:eastAsia="SimSun" w:hAnsiTheme="majorHAnsi"/>
                <w:sz w:val="16"/>
                <w:szCs w:val="16"/>
                <w:lang w:val="en-GB"/>
              </w:rPr>
            </w:pPr>
          </w:p>
        </w:tc>
      </w:tr>
      <w:tr w:rsidR="006417B5" w14:paraId="4C05E1BF" w14:textId="77777777">
        <w:tc>
          <w:tcPr>
            <w:tcW w:w="617" w:type="dxa"/>
            <w:vMerge w:val="restart"/>
            <w:shd w:val="clear" w:color="auto" w:fill="auto"/>
            <w:vAlign w:val="center"/>
          </w:tcPr>
          <w:p w14:paraId="726E7497"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127BB7CC"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The designation of smaller local nature reserves or wetlands under county, district, even Administrative Village Committee management is a partial solution to the land conflicts.  This needs further promotion as it is already in line with provincial policy.  Areas less than 8 ha could be included if local WPA designation is accepted.  AFB need to take a lead in creating the conditions to make this happen.</w:t>
            </w:r>
          </w:p>
        </w:tc>
        <w:tc>
          <w:tcPr>
            <w:tcW w:w="1091" w:type="dxa"/>
            <w:shd w:val="clear" w:color="auto" w:fill="auto"/>
            <w:vAlign w:val="center"/>
          </w:tcPr>
          <w:p w14:paraId="2F46D92A" w14:textId="77777777" w:rsidR="006417B5" w:rsidRDefault="00243853">
            <w:pPr>
              <w:rPr>
                <w:rFonts w:asciiTheme="majorHAnsi" w:eastAsia="SimSun" w:hAnsiTheme="majorHAnsi"/>
                <w:sz w:val="16"/>
                <w:szCs w:val="16"/>
              </w:rPr>
            </w:pPr>
            <w:r>
              <w:rPr>
                <w:rFonts w:asciiTheme="majorHAnsi" w:eastAsia="SimSun" w:hAnsiTheme="majorHAnsi"/>
                <w:sz w:val="16"/>
                <w:szCs w:val="16"/>
              </w:rPr>
              <w:t>AFB</w:t>
            </w:r>
          </w:p>
        </w:tc>
      </w:tr>
      <w:tr w:rsidR="006417B5" w14:paraId="5644212F" w14:textId="77777777">
        <w:tc>
          <w:tcPr>
            <w:tcW w:w="617" w:type="dxa"/>
            <w:vMerge/>
            <w:shd w:val="clear" w:color="auto" w:fill="auto"/>
            <w:vAlign w:val="center"/>
          </w:tcPr>
          <w:p w14:paraId="18B22CCA"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066CF10B"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In addition to smaller local reserves, AED, the provincial Water Resources Department and other departments were included the conservation of water sources and conservation of newly built aquatic germplasm resources reserves in this scope.</w:t>
            </w:r>
          </w:p>
        </w:tc>
        <w:tc>
          <w:tcPr>
            <w:tcW w:w="1091" w:type="dxa"/>
            <w:shd w:val="clear" w:color="auto" w:fill="auto"/>
            <w:vAlign w:val="center"/>
          </w:tcPr>
          <w:p w14:paraId="1C67D431" w14:textId="77777777" w:rsidR="006417B5" w:rsidRDefault="006417B5">
            <w:pPr>
              <w:rPr>
                <w:rFonts w:asciiTheme="majorHAnsi" w:eastAsia="SimSun" w:hAnsiTheme="majorHAnsi"/>
                <w:sz w:val="16"/>
                <w:szCs w:val="16"/>
                <w:lang w:val="en-GB"/>
              </w:rPr>
            </w:pPr>
          </w:p>
        </w:tc>
      </w:tr>
      <w:tr w:rsidR="006417B5" w14:paraId="549369DA" w14:textId="77777777">
        <w:tc>
          <w:tcPr>
            <w:tcW w:w="617" w:type="dxa"/>
            <w:vMerge w:val="restart"/>
            <w:shd w:val="clear" w:color="auto" w:fill="auto"/>
            <w:vAlign w:val="center"/>
          </w:tcPr>
          <w:p w14:paraId="0EB9E98F"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0D41D27E"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wetland restoration demonstrations need to be clearly conceptualized, be bold, and be visibly implemented and should also be one of the key tasks of the PMO level technical officer.  They should include both technical and institutional (collaborative management) aspects.</w:t>
            </w:r>
          </w:p>
        </w:tc>
        <w:tc>
          <w:tcPr>
            <w:tcW w:w="1091" w:type="dxa"/>
            <w:shd w:val="clear" w:color="auto" w:fill="auto"/>
            <w:vAlign w:val="center"/>
          </w:tcPr>
          <w:p w14:paraId="3134E073" w14:textId="77777777" w:rsidR="006417B5" w:rsidRDefault="00243853">
            <w:pPr>
              <w:rPr>
                <w:rFonts w:asciiTheme="majorHAnsi" w:eastAsia="SimSun" w:hAnsiTheme="majorHAnsi"/>
                <w:sz w:val="16"/>
                <w:szCs w:val="16"/>
              </w:rPr>
            </w:pPr>
            <w:r>
              <w:rPr>
                <w:rFonts w:asciiTheme="majorHAnsi" w:eastAsia="SimSun" w:hAnsiTheme="majorHAnsi"/>
                <w:sz w:val="16"/>
                <w:szCs w:val="16"/>
              </w:rPr>
              <w:t>Project</w:t>
            </w:r>
          </w:p>
        </w:tc>
      </w:tr>
      <w:tr w:rsidR="006417B5" w14:paraId="4325D1C2" w14:textId="77777777">
        <w:tc>
          <w:tcPr>
            <w:tcW w:w="617" w:type="dxa"/>
            <w:vMerge/>
            <w:shd w:val="clear" w:color="auto" w:fill="auto"/>
            <w:vAlign w:val="center"/>
          </w:tcPr>
          <w:p w14:paraId="3650B460"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51249B18"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After the purse seines/fishing nets are demolished for restoration of the wetlands in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Lake, the natural restoration of the lake and wetland vegetation rehabilitation in some of the polders were carried out at the same time.</w:t>
            </w:r>
          </w:p>
        </w:tc>
        <w:tc>
          <w:tcPr>
            <w:tcW w:w="1091" w:type="dxa"/>
            <w:shd w:val="clear" w:color="auto" w:fill="auto"/>
            <w:vAlign w:val="center"/>
          </w:tcPr>
          <w:p w14:paraId="045EC7DB" w14:textId="77777777" w:rsidR="006417B5" w:rsidRDefault="006417B5">
            <w:pPr>
              <w:rPr>
                <w:rFonts w:asciiTheme="majorHAnsi" w:eastAsia="SimSun" w:hAnsiTheme="majorHAnsi"/>
                <w:sz w:val="16"/>
                <w:szCs w:val="16"/>
                <w:lang w:val="en-GB"/>
              </w:rPr>
            </w:pPr>
          </w:p>
        </w:tc>
      </w:tr>
      <w:tr w:rsidR="006417B5" w14:paraId="1EFA1E89" w14:textId="77777777">
        <w:tc>
          <w:tcPr>
            <w:tcW w:w="617" w:type="dxa"/>
            <w:vMerge w:val="restart"/>
            <w:shd w:val="clear" w:color="auto" w:fill="auto"/>
            <w:vAlign w:val="center"/>
          </w:tcPr>
          <w:p w14:paraId="1CECD7F8"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45260C6D"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training skills and capacity of </w:t>
            </w:r>
            <w:proofErr w:type="gramStart"/>
            <w:r>
              <w:rPr>
                <w:rFonts w:asciiTheme="majorHAnsi" w:eastAsia="SimSun" w:hAnsiTheme="majorHAnsi"/>
                <w:sz w:val="16"/>
                <w:szCs w:val="16"/>
                <w:lang w:val="en-GB"/>
              </w:rPr>
              <w:t>An</w:t>
            </w:r>
            <w:proofErr w:type="gramEnd"/>
            <w:r>
              <w:rPr>
                <w:rFonts w:asciiTheme="majorHAnsi" w:eastAsia="SimSun" w:hAnsiTheme="majorHAnsi"/>
                <w:sz w:val="16"/>
                <w:szCs w:val="16"/>
                <w:lang w:val="en-GB"/>
              </w:rPr>
              <w:t xml:space="preserve"> Qing Forestry Bureau (AQFB) need to be better utilized.  This could be achieved through an external events contract and the hire of persons as individual experts.</w:t>
            </w:r>
          </w:p>
        </w:tc>
        <w:tc>
          <w:tcPr>
            <w:tcW w:w="1091" w:type="dxa"/>
            <w:shd w:val="clear" w:color="auto" w:fill="auto"/>
            <w:vAlign w:val="center"/>
          </w:tcPr>
          <w:p w14:paraId="5FB78870" w14:textId="77777777" w:rsidR="006417B5" w:rsidRDefault="00243853">
            <w:pPr>
              <w:rPr>
                <w:rFonts w:asciiTheme="majorHAnsi" w:eastAsia="SimSun" w:hAnsiTheme="majorHAnsi"/>
                <w:sz w:val="16"/>
                <w:szCs w:val="16"/>
              </w:rPr>
            </w:pPr>
            <w:r>
              <w:rPr>
                <w:rFonts w:asciiTheme="majorHAnsi" w:eastAsia="SimSun" w:hAnsiTheme="majorHAnsi"/>
                <w:sz w:val="16"/>
                <w:szCs w:val="16"/>
              </w:rPr>
              <w:t>Project, AQFB</w:t>
            </w:r>
          </w:p>
        </w:tc>
      </w:tr>
      <w:tr w:rsidR="006417B5" w14:paraId="2AD3D770" w14:textId="77777777">
        <w:tc>
          <w:tcPr>
            <w:tcW w:w="617" w:type="dxa"/>
            <w:vMerge/>
            <w:shd w:val="clear" w:color="auto" w:fill="auto"/>
            <w:vAlign w:val="center"/>
          </w:tcPr>
          <w:p w14:paraId="7C722C2E"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4315ECAD"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w:t>
            </w:r>
            <w:proofErr w:type="gramStart"/>
            <w:r>
              <w:rPr>
                <w:rFonts w:asciiTheme="majorHAnsi" w:eastAsia="SimSun" w:hAnsiTheme="majorHAnsi"/>
                <w:sz w:val="16"/>
                <w:szCs w:val="16"/>
                <w:lang w:val="en-GB"/>
              </w:rPr>
              <w:t>A number of</w:t>
            </w:r>
            <w:proofErr w:type="gramEnd"/>
            <w:r>
              <w:rPr>
                <w:rFonts w:asciiTheme="majorHAnsi" w:eastAsia="SimSun" w:hAnsiTheme="majorHAnsi"/>
                <w:sz w:val="16"/>
                <w:szCs w:val="16"/>
                <w:lang w:val="en-GB"/>
              </w:rPr>
              <w:t xml:space="preserve"> training and promotional activities have been carried out in </w:t>
            </w:r>
            <w:proofErr w:type="spellStart"/>
            <w:r>
              <w:rPr>
                <w:rFonts w:asciiTheme="majorHAnsi" w:eastAsia="SimSun" w:hAnsiTheme="majorHAnsi"/>
                <w:sz w:val="16"/>
                <w:szCs w:val="16"/>
                <w:lang w:val="en-GB"/>
              </w:rPr>
              <w:t>Anqing</w:t>
            </w:r>
            <w:proofErr w:type="spellEnd"/>
          </w:p>
        </w:tc>
        <w:tc>
          <w:tcPr>
            <w:tcW w:w="1091" w:type="dxa"/>
            <w:shd w:val="clear" w:color="auto" w:fill="auto"/>
            <w:vAlign w:val="center"/>
          </w:tcPr>
          <w:p w14:paraId="3B258E60" w14:textId="77777777" w:rsidR="006417B5" w:rsidRDefault="006417B5">
            <w:pPr>
              <w:rPr>
                <w:rFonts w:asciiTheme="majorHAnsi" w:eastAsia="SimSun" w:hAnsiTheme="majorHAnsi"/>
                <w:sz w:val="16"/>
                <w:szCs w:val="16"/>
                <w:lang w:val="en-GB"/>
              </w:rPr>
            </w:pPr>
          </w:p>
        </w:tc>
      </w:tr>
      <w:tr w:rsidR="006417B5" w14:paraId="4CFFF759" w14:textId="77777777">
        <w:tc>
          <w:tcPr>
            <w:tcW w:w="617" w:type="dxa"/>
            <w:vMerge w:val="restart"/>
            <w:shd w:val="clear" w:color="auto" w:fill="auto"/>
            <w:vAlign w:val="center"/>
          </w:tcPr>
          <w:p w14:paraId="1BFCA002"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459328AB"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There is a need for more emphasis in working directly with local government stakeholders, namely those who have an impact on wetlands.  This means working with government - water resource and environmental protection on specific issues.  </w:t>
            </w:r>
            <w:proofErr w:type="gramStart"/>
            <w:r>
              <w:rPr>
                <w:rFonts w:asciiTheme="majorHAnsi" w:eastAsia="SimSun" w:hAnsiTheme="majorHAnsi"/>
                <w:sz w:val="16"/>
                <w:szCs w:val="16"/>
                <w:lang w:val="en-GB"/>
              </w:rPr>
              <w:t>A number of</w:t>
            </w:r>
            <w:proofErr w:type="gramEnd"/>
            <w:r>
              <w:rPr>
                <w:rFonts w:asciiTheme="majorHAnsi" w:eastAsia="SimSun" w:hAnsiTheme="majorHAnsi"/>
                <w:sz w:val="16"/>
                <w:szCs w:val="16"/>
                <w:lang w:val="en-GB"/>
              </w:rPr>
              <w:t xml:space="preserve"> 10-15 key issues should be selected across the seven WPAs and quarterly meetings agreed with these government offices.  </w:t>
            </w:r>
          </w:p>
        </w:tc>
        <w:tc>
          <w:tcPr>
            <w:tcW w:w="1091" w:type="dxa"/>
            <w:shd w:val="clear" w:color="auto" w:fill="auto"/>
            <w:vAlign w:val="center"/>
          </w:tcPr>
          <w:p w14:paraId="398C0DF3" w14:textId="77777777" w:rsidR="006417B5" w:rsidRDefault="00243853">
            <w:pPr>
              <w:rPr>
                <w:rFonts w:asciiTheme="majorHAnsi" w:eastAsia="SimSun" w:hAnsiTheme="majorHAnsi"/>
                <w:sz w:val="16"/>
                <w:szCs w:val="16"/>
              </w:rPr>
            </w:pPr>
            <w:r>
              <w:rPr>
                <w:rFonts w:asciiTheme="majorHAnsi" w:eastAsia="SimSun" w:hAnsiTheme="majorHAnsi"/>
                <w:sz w:val="16"/>
                <w:szCs w:val="16"/>
              </w:rPr>
              <w:t xml:space="preserve">Project Coordinator, AEPD, Agricultural Commission </w:t>
            </w:r>
            <w:proofErr w:type="spellStart"/>
            <w:r>
              <w:rPr>
                <w:rFonts w:asciiTheme="majorHAnsi" w:eastAsia="SimSun" w:hAnsiTheme="majorHAnsi"/>
                <w:sz w:val="16"/>
                <w:szCs w:val="16"/>
              </w:rPr>
              <w:t>Dangtu</w:t>
            </w:r>
            <w:proofErr w:type="spellEnd"/>
            <w:r>
              <w:rPr>
                <w:rFonts w:asciiTheme="majorHAnsi" w:eastAsia="SimSun" w:hAnsiTheme="majorHAnsi"/>
                <w:sz w:val="16"/>
                <w:szCs w:val="16"/>
              </w:rPr>
              <w:t xml:space="preserve"> County</w:t>
            </w:r>
          </w:p>
        </w:tc>
      </w:tr>
      <w:tr w:rsidR="006417B5" w14:paraId="00883EC8" w14:textId="77777777">
        <w:tc>
          <w:tcPr>
            <w:tcW w:w="617" w:type="dxa"/>
            <w:vMerge/>
            <w:shd w:val="clear" w:color="auto" w:fill="auto"/>
            <w:vAlign w:val="center"/>
          </w:tcPr>
          <w:p w14:paraId="12C0E388"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0CE595DA"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Under the support of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Forestry Bureau and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Lake Basin Management Committee, the project office and the cooperative partners have discussed the possibility of project implementation and future work with the water department, environmental protection department and the tourism commission, etc. for many times.</w:t>
            </w:r>
          </w:p>
        </w:tc>
        <w:tc>
          <w:tcPr>
            <w:tcW w:w="1091" w:type="dxa"/>
            <w:shd w:val="clear" w:color="auto" w:fill="auto"/>
            <w:vAlign w:val="center"/>
          </w:tcPr>
          <w:p w14:paraId="5EB27D92" w14:textId="77777777" w:rsidR="006417B5" w:rsidRDefault="006417B5">
            <w:pPr>
              <w:rPr>
                <w:rFonts w:asciiTheme="majorHAnsi" w:eastAsia="SimSun" w:hAnsiTheme="majorHAnsi"/>
                <w:sz w:val="16"/>
                <w:szCs w:val="16"/>
                <w:lang w:val="en-GB"/>
              </w:rPr>
            </w:pPr>
          </w:p>
        </w:tc>
      </w:tr>
      <w:tr w:rsidR="006417B5" w14:paraId="27D03406" w14:textId="77777777">
        <w:tc>
          <w:tcPr>
            <w:tcW w:w="617" w:type="dxa"/>
            <w:vMerge w:val="restart"/>
            <w:shd w:val="clear" w:color="auto" w:fill="auto"/>
            <w:vAlign w:val="center"/>
          </w:tcPr>
          <w:p w14:paraId="05DD31FC"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11D35449"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proofErr w:type="spellStart"/>
            <w:r>
              <w:rPr>
                <w:rFonts w:asciiTheme="majorHAnsi" w:eastAsia="SimSun" w:hAnsiTheme="majorHAnsi"/>
                <w:sz w:val="16"/>
                <w:szCs w:val="16"/>
                <w:lang w:val="en-GB"/>
              </w:rPr>
              <w:t>Shibasuo</w:t>
            </w:r>
            <w:proofErr w:type="spellEnd"/>
            <w:r>
              <w:rPr>
                <w:rFonts w:asciiTheme="majorHAnsi" w:eastAsia="SimSun" w:hAnsiTheme="majorHAnsi"/>
                <w:sz w:val="16"/>
                <w:szCs w:val="16"/>
                <w:lang w:val="en-GB"/>
              </w:rPr>
              <w:t xml:space="preserve"> Wetland PA Management Plan should include a detailed chapter on integrated wetland basin management, including a mechanism for collaborative institutional authority and management </w:t>
            </w:r>
            <w:r>
              <w:rPr>
                <w:rFonts w:asciiTheme="majorHAnsi" w:eastAsia="SimSun" w:hAnsiTheme="majorHAnsi"/>
                <w:sz w:val="16"/>
                <w:szCs w:val="16"/>
                <w:lang w:val="en-GB"/>
              </w:rPr>
              <w:lastRenderedPageBreak/>
              <w:t>decision-making.</w:t>
            </w:r>
          </w:p>
        </w:tc>
        <w:tc>
          <w:tcPr>
            <w:tcW w:w="1091" w:type="dxa"/>
            <w:shd w:val="clear" w:color="auto" w:fill="auto"/>
            <w:vAlign w:val="center"/>
          </w:tcPr>
          <w:p w14:paraId="73553B48" w14:textId="77777777" w:rsidR="006417B5" w:rsidRDefault="00243853">
            <w:pPr>
              <w:rPr>
                <w:rFonts w:asciiTheme="majorHAnsi" w:eastAsia="SimSun" w:hAnsiTheme="majorHAnsi"/>
                <w:sz w:val="16"/>
                <w:szCs w:val="16"/>
              </w:rPr>
            </w:pPr>
            <w:proofErr w:type="spellStart"/>
            <w:r>
              <w:rPr>
                <w:rFonts w:asciiTheme="majorHAnsi" w:eastAsia="SimSun" w:hAnsiTheme="majorHAnsi"/>
                <w:sz w:val="16"/>
                <w:szCs w:val="16"/>
              </w:rPr>
              <w:lastRenderedPageBreak/>
              <w:t>Guichi</w:t>
            </w:r>
            <w:proofErr w:type="spellEnd"/>
            <w:r>
              <w:rPr>
                <w:rFonts w:asciiTheme="majorHAnsi" w:eastAsia="SimSun" w:hAnsiTheme="majorHAnsi"/>
                <w:sz w:val="16"/>
                <w:szCs w:val="16"/>
              </w:rPr>
              <w:t xml:space="preserve"> Forestry </w:t>
            </w:r>
            <w:r>
              <w:rPr>
                <w:rFonts w:asciiTheme="majorHAnsi" w:eastAsia="SimSun" w:hAnsiTheme="majorHAnsi"/>
                <w:sz w:val="16"/>
                <w:szCs w:val="16"/>
              </w:rPr>
              <w:lastRenderedPageBreak/>
              <w:t>Bureau</w:t>
            </w:r>
          </w:p>
        </w:tc>
      </w:tr>
      <w:tr w:rsidR="006417B5" w14:paraId="6DC29A04" w14:textId="77777777">
        <w:tc>
          <w:tcPr>
            <w:tcW w:w="617" w:type="dxa"/>
            <w:vMerge/>
            <w:shd w:val="clear" w:color="auto" w:fill="auto"/>
            <w:vAlign w:val="center"/>
          </w:tcPr>
          <w:p w14:paraId="79688166"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3939213D"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The contents have been added.</w:t>
            </w:r>
          </w:p>
        </w:tc>
        <w:tc>
          <w:tcPr>
            <w:tcW w:w="1091" w:type="dxa"/>
            <w:shd w:val="clear" w:color="auto" w:fill="auto"/>
            <w:vAlign w:val="center"/>
          </w:tcPr>
          <w:p w14:paraId="5FBCEC50" w14:textId="77777777" w:rsidR="006417B5" w:rsidRDefault="006417B5">
            <w:pPr>
              <w:rPr>
                <w:rFonts w:asciiTheme="majorHAnsi" w:eastAsia="SimSun" w:hAnsiTheme="majorHAnsi"/>
                <w:sz w:val="16"/>
                <w:szCs w:val="16"/>
                <w:lang w:val="en-GB"/>
              </w:rPr>
            </w:pPr>
          </w:p>
        </w:tc>
      </w:tr>
      <w:tr w:rsidR="006417B5" w14:paraId="619F843B" w14:textId="77777777">
        <w:tc>
          <w:tcPr>
            <w:tcW w:w="617" w:type="dxa"/>
            <w:vMerge w:val="restart"/>
            <w:shd w:val="clear" w:color="auto" w:fill="auto"/>
            <w:vAlign w:val="center"/>
          </w:tcPr>
          <w:p w14:paraId="5D9B8D4D" w14:textId="77777777" w:rsidR="006417B5" w:rsidRDefault="006417B5">
            <w:pPr>
              <w:pStyle w:val="ListParagraph"/>
              <w:numPr>
                <w:ilvl w:val="0"/>
                <w:numId w:val="38"/>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tcPr>
          <w:p w14:paraId="3388BAEF"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 xml:space="preserve">Recommendation: </w:t>
            </w:r>
            <w:r>
              <w:rPr>
                <w:rFonts w:asciiTheme="majorHAnsi" w:eastAsia="SimSun" w:hAnsiTheme="majorHAnsi"/>
                <w:sz w:val="16"/>
                <w:szCs w:val="16"/>
                <w:lang w:val="en-GB"/>
              </w:rPr>
              <w:t xml:space="preserve">The PMO should be represented on 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Basin Committee, at least as a temporary member or observer.  At present, the project is represented via the director of 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Forestry Bureau (CFB).</w:t>
            </w:r>
          </w:p>
        </w:tc>
        <w:tc>
          <w:tcPr>
            <w:tcW w:w="1091" w:type="dxa"/>
            <w:shd w:val="clear" w:color="auto" w:fill="auto"/>
            <w:vAlign w:val="center"/>
          </w:tcPr>
          <w:p w14:paraId="1F78353F" w14:textId="77777777" w:rsidR="006417B5" w:rsidRDefault="00243853">
            <w:pPr>
              <w:rPr>
                <w:rFonts w:asciiTheme="majorHAnsi" w:eastAsia="SimSun" w:hAnsiTheme="majorHAnsi"/>
                <w:sz w:val="16"/>
                <w:szCs w:val="16"/>
              </w:rPr>
            </w:pPr>
            <w:r>
              <w:rPr>
                <w:rFonts w:asciiTheme="majorHAnsi" w:eastAsia="SimSun" w:hAnsiTheme="majorHAnsi"/>
                <w:sz w:val="16"/>
                <w:szCs w:val="16"/>
              </w:rPr>
              <w:t xml:space="preserve">CFB, </w:t>
            </w:r>
            <w:proofErr w:type="spellStart"/>
            <w:r>
              <w:rPr>
                <w:rFonts w:asciiTheme="majorHAnsi" w:eastAsia="SimSun" w:hAnsiTheme="majorHAnsi"/>
                <w:sz w:val="16"/>
                <w:szCs w:val="16"/>
              </w:rPr>
              <w:t>Chizhou</w:t>
            </w:r>
            <w:proofErr w:type="spellEnd"/>
            <w:r>
              <w:rPr>
                <w:rFonts w:asciiTheme="majorHAnsi" w:eastAsia="SimSun" w:hAnsiTheme="majorHAnsi"/>
                <w:sz w:val="16"/>
                <w:szCs w:val="16"/>
              </w:rPr>
              <w:t xml:space="preserve"> City Government</w:t>
            </w:r>
          </w:p>
        </w:tc>
      </w:tr>
      <w:tr w:rsidR="006417B5" w14:paraId="323916A7" w14:textId="77777777">
        <w:tc>
          <w:tcPr>
            <w:tcW w:w="617" w:type="dxa"/>
            <w:vMerge/>
            <w:shd w:val="clear" w:color="auto" w:fill="auto"/>
            <w:vAlign w:val="center"/>
          </w:tcPr>
          <w:p w14:paraId="3FA0BD2D" w14:textId="77777777" w:rsidR="006417B5" w:rsidRDefault="006417B5">
            <w:pPr>
              <w:pStyle w:val="ListParagraph"/>
              <w:rPr>
                <w:rFonts w:asciiTheme="majorHAnsi" w:eastAsia="SimSun" w:hAnsiTheme="majorHAnsi"/>
                <w:sz w:val="16"/>
                <w:szCs w:val="16"/>
              </w:rPr>
            </w:pPr>
          </w:p>
        </w:tc>
        <w:tc>
          <w:tcPr>
            <w:tcW w:w="7534" w:type="dxa"/>
            <w:shd w:val="clear" w:color="auto" w:fill="auto"/>
          </w:tcPr>
          <w:p w14:paraId="148636D9" w14:textId="77777777" w:rsidR="006417B5" w:rsidRDefault="00243853">
            <w:pPr>
              <w:pStyle w:val="BodyText"/>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The PMO was represented on the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w:t>
            </w:r>
            <w:proofErr w:type="spellStart"/>
            <w:r>
              <w:rPr>
                <w:rFonts w:asciiTheme="majorHAnsi" w:eastAsia="SimSun" w:hAnsiTheme="majorHAnsi"/>
                <w:sz w:val="16"/>
                <w:szCs w:val="16"/>
                <w:lang w:val="en-GB"/>
              </w:rPr>
              <w:t>Shengjin</w:t>
            </w:r>
            <w:proofErr w:type="spellEnd"/>
            <w:r>
              <w:rPr>
                <w:rFonts w:asciiTheme="majorHAnsi" w:eastAsia="SimSun" w:hAnsiTheme="majorHAnsi"/>
                <w:sz w:val="16"/>
                <w:szCs w:val="16"/>
                <w:lang w:val="en-GB"/>
              </w:rPr>
              <w:t xml:space="preserve"> Hu Basin Committee.</w:t>
            </w:r>
          </w:p>
        </w:tc>
        <w:tc>
          <w:tcPr>
            <w:tcW w:w="1091" w:type="dxa"/>
            <w:shd w:val="clear" w:color="auto" w:fill="auto"/>
            <w:vAlign w:val="center"/>
          </w:tcPr>
          <w:p w14:paraId="7BF2F1F4" w14:textId="77777777" w:rsidR="006417B5" w:rsidRDefault="006417B5">
            <w:pPr>
              <w:rPr>
                <w:rFonts w:asciiTheme="majorHAnsi" w:eastAsia="SimSun" w:hAnsiTheme="majorHAnsi"/>
                <w:sz w:val="16"/>
                <w:szCs w:val="16"/>
                <w:lang w:val="en-GB"/>
              </w:rPr>
            </w:pPr>
          </w:p>
        </w:tc>
      </w:tr>
      <w:tr w:rsidR="006417B5" w14:paraId="11789DD6" w14:textId="77777777">
        <w:tc>
          <w:tcPr>
            <w:tcW w:w="9242" w:type="dxa"/>
            <w:gridSpan w:val="3"/>
            <w:shd w:val="clear" w:color="auto" w:fill="auto"/>
            <w:vAlign w:val="center"/>
          </w:tcPr>
          <w:p w14:paraId="5326C5A1" w14:textId="77777777" w:rsidR="006417B5" w:rsidRDefault="00243853">
            <w:pPr>
              <w:rPr>
                <w:rFonts w:asciiTheme="majorHAnsi" w:eastAsia="SimSun" w:hAnsiTheme="majorHAnsi"/>
                <w:b/>
                <w:sz w:val="16"/>
                <w:szCs w:val="16"/>
              </w:rPr>
            </w:pPr>
            <w:r>
              <w:rPr>
                <w:rFonts w:asciiTheme="majorHAnsi" w:eastAsia="SimSun" w:hAnsiTheme="majorHAnsi"/>
                <w:b/>
                <w:sz w:val="16"/>
                <w:szCs w:val="16"/>
              </w:rPr>
              <w:t>Proposals for future directions underlining main objectives</w:t>
            </w:r>
          </w:p>
        </w:tc>
      </w:tr>
      <w:tr w:rsidR="006417B5" w14:paraId="3D7CA66B" w14:textId="77777777">
        <w:tc>
          <w:tcPr>
            <w:tcW w:w="617" w:type="dxa"/>
            <w:vMerge w:val="restart"/>
            <w:shd w:val="clear" w:color="auto" w:fill="auto"/>
            <w:vAlign w:val="center"/>
          </w:tcPr>
          <w:p w14:paraId="5B4BE73E" w14:textId="77777777" w:rsidR="006417B5" w:rsidRDefault="006417B5">
            <w:pPr>
              <w:pStyle w:val="ListParagraph"/>
              <w:numPr>
                <w:ilvl w:val="0"/>
                <w:numId w:val="39"/>
              </w:numPr>
              <w:adjustRightInd w:val="0"/>
              <w:snapToGrid w:val="0"/>
              <w:spacing w:after="200" w:line="276" w:lineRule="auto"/>
              <w:ind w:left="360"/>
              <w:rPr>
                <w:rFonts w:asciiTheme="majorHAnsi" w:eastAsia="SimSun" w:hAnsiTheme="majorHAnsi"/>
                <w:sz w:val="16"/>
                <w:szCs w:val="16"/>
              </w:rPr>
            </w:pPr>
          </w:p>
        </w:tc>
        <w:tc>
          <w:tcPr>
            <w:tcW w:w="7534" w:type="dxa"/>
            <w:shd w:val="clear" w:color="auto" w:fill="auto"/>
            <w:vAlign w:val="center"/>
          </w:tcPr>
          <w:p w14:paraId="09F320D3" w14:textId="77777777" w:rsidR="006417B5" w:rsidRDefault="00243853">
            <w:pPr>
              <w:rPr>
                <w:rFonts w:asciiTheme="majorHAnsi" w:eastAsia="SimSun" w:hAnsiTheme="majorHAnsi"/>
                <w:sz w:val="16"/>
                <w:szCs w:val="16"/>
              </w:rPr>
            </w:pPr>
            <w:r>
              <w:rPr>
                <w:rFonts w:asciiTheme="majorHAnsi" w:eastAsia="SimSun" w:hAnsiTheme="majorHAnsi"/>
                <w:b/>
                <w:sz w:val="16"/>
                <w:szCs w:val="16"/>
                <w:lang w:val="en-GB"/>
              </w:rPr>
              <w:t xml:space="preserve">Recommendation: </w:t>
            </w:r>
            <w:r>
              <w:rPr>
                <w:rFonts w:asciiTheme="majorHAnsi" w:eastAsia="SimSun" w:hAnsiTheme="majorHAnsi"/>
                <w:sz w:val="16"/>
                <w:szCs w:val="16"/>
              </w:rPr>
              <w:t xml:space="preserve">Despite </w:t>
            </w:r>
            <w:proofErr w:type="spellStart"/>
            <w:r>
              <w:rPr>
                <w:rFonts w:asciiTheme="majorHAnsi" w:eastAsia="SimSun" w:hAnsiTheme="majorHAnsi"/>
                <w:sz w:val="16"/>
                <w:szCs w:val="16"/>
              </w:rPr>
              <w:t>Shengjin</w:t>
            </w:r>
            <w:proofErr w:type="spellEnd"/>
            <w:r>
              <w:rPr>
                <w:rFonts w:asciiTheme="majorHAnsi" w:eastAsia="SimSun" w:hAnsiTheme="majorHAnsi"/>
                <w:sz w:val="16"/>
                <w:szCs w:val="16"/>
              </w:rPr>
              <w:t xml:space="preserve"> Hu NNR being listed as a Ramsar site, it needs to adopt a more pro-active management approach for the benefit of biodiversity, </w:t>
            </w:r>
            <w:proofErr w:type="gramStart"/>
            <w:r>
              <w:rPr>
                <w:rFonts w:asciiTheme="majorHAnsi" w:eastAsia="SimSun" w:hAnsiTheme="majorHAnsi"/>
                <w:sz w:val="16"/>
                <w:szCs w:val="16"/>
              </w:rPr>
              <w:t>in particular more</w:t>
            </w:r>
            <w:proofErr w:type="gramEnd"/>
            <w:r>
              <w:rPr>
                <w:rFonts w:asciiTheme="majorHAnsi" w:eastAsia="SimSun" w:hAnsiTheme="majorHAnsi"/>
                <w:sz w:val="16"/>
                <w:szCs w:val="16"/>
              </w:rPr>
              <w:t xml:space="preserve"> submerged aquatic vegetation and a suitable water management regime aimed at seasonal variable water levels suitable for wetlands plants and animals/birds.  At present it appears largely managed for water storage and compartmentalized for fishing value.</w:t>
            </w:r>
          </w:p>
        </w:tc>
        <w:tc>
          <w:tcPr>
            <w:tcW w:w="1091" w:type="dxa"/>
            <w:shd w:val="clear" w:color="auto" w:fill="auto"/>
            <w:vAlign w:val="center"/>
          </w:tcPr>
          <w:p w14:paraId="4F3EF653" w14:textId="77777777" w:rsidR="006417B5" w:rsidRDefault="00243853">
            <w:pPr>
              <w:rPr>
                <w:rFonts w:asciiTheme="majorHAnsi" w:eastAsia="SimSun" w:hAnsiTheme="majorHAnsi"/>
                <w:sz w:val="16"/>
                <w:szCs w:val="16"/>
              </w:rPr>
            </w:pPr>
            <w:proofErr w:type="spellStart"/>
            <w:r>
              <w:rPr>
                <w:rFonts w:asciiTheme="majorHAnsi" w:eastAsia="SimSun" w:hAnsiTheme="majorHAnsi"/>
                <w:sz w:val="16"/>
                <w:szCs w:val="16"/>
              </w:rPr>
              <w:t>Shengjin</w:t>
            </w:r>
            <w:proofErr w:type="spellEnd"/>
            <w:r>
              <w:rPr>
                <w:rFonts w:asciiTheme="majorHAnsi" w:eastAsia="SimSun" w:hAnsiTheme="majorHAnsi"/>
                <w:sz w:val="16"/>
                <w:szCs w:val="16"/>
              </w:rPr>
              <w:t xml:space="preserve"> Hu NNR Management Board</w:t>
            </w:r>
          </w:p>
        </w:tc>
      </w:tr>
      <w:tr w:rsidR="006417B5" w14:paraId="3E3EFC51" w14:textId="77777777">
        <w:tc>
          <w:tcPr>
            <w:tcW w:w="617" w:type="dxa"/>
            <w:vMerge/>
            <w:shd w:val="clear" w:color="auto" w:fill="auto"/>
            <w:vAlign w:val="center"/>
          </w:tcPr>
          <w:p w14:paraId="72092FA9" w14:textId="77777777" w:rsidR="006417B5" w:rsidRDefault="006417B5">
            <w:pPr>
              <w:pStyle w:val="ListParagraph"/>
              <w:rPr>
                <w:rFonts w:asciiTheme="majorHAnsi" w:eastAsia="SimSun" w:hAnsiTheme="majorHAnsi"/>
                <w:sz w:val="16"/>
                <w:szCs w:val="16"/>
              </w:rPr>
            </w:pPr>
          </w:p>
        </w:tc>
        <w:tc>
          <w:tcPr>
            <w:tcW w:w="7534" w:type="dxa"/>
            <w:shd w:val="clear" w:color="auto" w:fill="auto"/>
            <w:vAlign w:val="center"/>
          </w:tcPr>
          <w:p w14:paraId="65764999" w14:textId="77777777" w:rsidR="006417B5" w:rsidRDefault="00243853">
            <w:pPr>
              <w:rPr>
                <w:rFonts w:asciiTheme="majorHAnsi" w:eastAsia="SimSun" w:hAnsiTheme="majorHAnsi"/>
                <w:sz w:val="16"/>
                <w:szCs w:val="16"/>
                <w:lang w:val="en-GB"/>
              </w:rPr>
            </w:pPr>
            <w:r>
              <w:rPr>
                <w:rFonts w:asciiTheme="majorHAnsi" w:eastAsia="SimSun" w:hAnsiTheme="majorHAnsi"/>
                <w:b/>
                <w:sz w:val="16"/>
                <w:szCs w:val="16"/>
                <w:lang w:val="en-GB"/>
              </w:rPr>
              <w:t>Adjustment:</w:t>
            </w:r>
            <w:r>
              <w:rPr>
                <w:rFonts w:asciiTheme="majorHAnsi" w:eastAsia="SimSun" w:hAnsiTheme="majorHAnsi"/>
                <w:sz w:val="16"/>
                <w:szCs w:val="16"/>
                <w:lang w:val="en-GB"/>
              </w:rPr>
              <w:t xml:space="preserve"> After communication with the water department of </w:t>
            </w:r>
            <w:proofErr w:type="spellStart"/>
            <w:r>
              <w:rPr>
                <w:rFonts w:asciiTheme="majorHAnsi" w:eastAsia="SimSun" w:hAnsiTheme="majorHAnsi"/>
                <w:sz w:val="16"/>
                <w:szCs w:val="16"/>
                <w:lang w:val="en-GB"/>
              </w:rPr>
              <w:t>Chizhou</w:t>
            </w:r>
            <w:proofErr w:type="spellEnd"/>
            <w:r>
              <w:rPr>
                <w:rFonts w:asciiTheme="majorHAnsi" w:eastAsia="SimSun" w:hAnsiTheme="majorHAnsi"/>
                <w:sz w:val="16"/>
                <w:szCs w:val="16"/>
                <w:lang w:val="en-GB"/>
              </w:rPr>
              <w:t xml:space="preserve"> City, this department agreed in principle to avoid the flooding period without affecting the life safety of the </w:t>
            </w:r>
            <w:proofErr w:type="gramStart"/>
            <w:r>
              <w:rPr>
                <w:rFonts w:asciiTheme="majorHAnsi" w:eastAsia="SimSun" w:hAnsiTheme="majorHAnsi"/>
                <w:sz w:val="16"/>
                <w:szCs w:val="16"/>
                <w:lang w:val="en-GB"/>
              </w:rPr>
              <w:t>people, and</w:t>
            </w:r>
            <w:proofErr w:type="gramEnd"/>
            <w:r>
              <w:rPr>
                <w:rFonts w:asciiTheme="majorHAnsi" w:eastAsia="SimSun" w:hAnsiTheme="majorHAnsi"/>
                <w:sz w:val="16"/>
                <w:szCs w:val="16"/>
                <w:lang w:val="en-GB"/>
              </w:rPr>
              <w:t xml:space="preserve"> regulate </w:t>
            </w:r>
            <w:proofErr w:type="spellStart"/>
            <w:r>
              <w:rPr>
                <w:rFonts w:asciiTheme="majorHAnsi" w:eastAsia="SimSun" w:hAnsiTheme="majorHAnsi"/>
                <w:sz w:val="16"/>
                <w:szCs w:val="16"/>
                <w:lang w:val="en-GB"/>
              </w:rPr>
              <w:t>Huangpen</w:t>
            </w:r>
            <w:proofErr w:type="spellEnd"/>
            <w:r>
              <w:rPr>
                <w:rFonts w:asciiTheme="majorHAnsi" w:eastAsia="SimSun" w:hAnsiTheme="majorHAnsi"/>
                <w:sz w:val="16"/>
                <w:szCs w:val="16"/>
                <w:lang w:val="en-GB"/>
              </w:rPr>
              <w:t xml:space="preserve"> Sluice according to the rational scientific plan and the biodiversity requirements. The mayor also made a request for connection of rivers at the meeting.</w:t>
            </w:r>
          </w:p>
        </w:tc>
        <w:tc>
          <w:tcPr>
            <w:tcW w:w="1091" w:type="dxa"/>
            <w:shd w:val="clear" w:color="auto" w:fill="auto"/>
            <w:vAlign w:val="center"/>
          </w:tcPr>
          <w:p w14:paraId="05F25F4F" w14:textId="77777777" w:rsidR="006417B5" w:rsidRDefault="006417B5">
            <w:pPr>
              <w:rPr>
                <w:rFonts w:asciiTheme="majorHAnsi" w:eastAsia="SimSun" w:hAnsiTheme="majorHAnsi"/>
                <w:sz w:val="16"/>
                <w:szCs w:val="16"/>
                <w:lang w:val="en-GB"/>
              </w:rPr>
            </w:pPr>
          </w:p>
        </w:tc>
      </w:tr>
    </w:tbl>
    <w:p w14:paraId="1162861F" w14:textId="77777777" w:rsidR="006417B5" w:rsidRDefault="006417B5" w:rsidP="00BC61FD">
      <w:pPr>
        <w:spacing w:after="0" w:line="276" w:lineRule="auto"/>
        <w:rPr>
          <w:rFonts w:ascii="Calibri" w:eastAsia="Times New Roman" w:hAnsi="Calibri" w:cs="Times New Roman"/>
          <w:sz w:val="20"/>
          <w:szCs w:val="20"/>
        </w:rPr>
      </w:pPr>
    </w:p>
    <w:p w14:paraId="53FDA422" w14:textId="77777777" w:rsidR="006568FF" w:rsidRDefault="006568FF" w:rsidP="00BC61FD">
      <w:pPr>
        <w:spacing w:after="0" w:line="276" w:lineRule="auto"/>
        <w:rPr>
          <w:rFonts w:ascii="Calibri" w:eastAsia="Times New Roman" w:hAnsi="Calibri" w:cs="Times New Roman"/>
          <w:sz w:val="20"/>
          <w:szCs w:val="20"/>
        </w:rPr>
      </w:pPr>
    </w:p>
    <w:p w14:paraId="0BC00CCF" w14:textId="4FA5351F" w:rsidR="006417B5" w:rsidRDefault="00243853" w:rsidP="00BC61FD">
      <w:pPr>
        <w:pStyle w:val="Heading3"/>
        <w:spacing w:before="0" w:after="0" w:line="276" w:lineRule="auto"/>
      </w:pPr>
      <w:bookmarkStart w:id="60" w:name="_Toc402184394"/>
      <w:bookmarkStart w:id="61" w:name="_Toc404338683"/>
      <w:r>
        <w:t>3.2.2 Project finance</w:t>
      </w:r>
      <w:r w:rsidR="000F1CE6">
        <w:t xml:space="preserve"> &amp; co-finance</w:t>
      </w:r>
      <w:bookmarkEnd w:id="60"/>
      <w:bookmarkEnd w:id="61"/>
    </w:p>
    <w:p w14:paraId="61B827DB" w14:textId="77777777" w:rsidR="006417B5" w:rsidRDefault="006417B5" w:rsidP="00BC61FD">
      <w:pPr>
        <w:spacing w:after="0" w:line="276" w:lineRule="auto"/>
        <w:jc w:val="both"/>
      </w:pPr>
    </w:p>
    <w:p w14:paraId="70DDE169" w14:textId="0EB3BE89" w:rsidR="006417B5" w:rsidRDefault="00243853" w:rsidP="00BC61FD">
      <w:pPr>
        <w:pStyle w:val="ListParagraph"/>
        <w:numPr>
          <w:ilvl w:val="0"/>
          <w:numId w:val="40"/>
        </w:numPr>
        <w:spacing w:after="0" w:line="276" w:lineRule="auto"/>
        <w:jc w:val="both"/>
        <w:rPr>
          <w:rFonts w:asciiTheme="majorHAnsi" w:hAnsiTheme="majorHAnsi"/>
          <w:sz w:val="20"/>
          <w:szCs w:val="20"/>
        </w:rPr>
      </w:pPr>
      <w:r>
        <w:rPr>
          <w:rFonts w:asciiTheme="majorHAnsi" w:hAnsiTheme="majorHAnsi"/>
          <w:sz w:val="20"/>
          <w:szCs w:val="20"/>
        </w:rPr>
        <w:t xml:space="preserve">It should be noted that the TE team are not accountants or financial </w:t>
      </w:r>
      <w:proofErr w:type="gramStart"/>
      <w:r>
        <w:rPr>
          <w:rFonts w:asciiTheme="majorHAnsi" w:hAnsiTheme="majorHAnsi"/>
          <w:sz w:val="20"/>
          <w:szCs w:val="20"/>
        </w:rPr>
        <w:t>auditors, and</w:t>
      </w:r>
      <w:proofErr w:type="gramEnd"/>
      <w:r>
        <w:rPr>
          <w:rFonts w:asciiTheme="majorHAnsi" w:hAnsiTheme="majorHAnsi"/>
          <w:sz w:val="20"/>
          <w:szCs w:val="20"/>
        </w:rPr>
        <w:t xml:space="preserve"> are not in a position to verify the financial management processes</w:t>
      </w:r>
      <w:r w:rsidR="00371161">
        <w:rPr>
          <w:rFonts w:asciiTheme="majorHAnsi" w:hAnsiTheme="majorHAnsi"/>
          <w:sz w:val="20"/>
          <w:szCs w:val="20"/>
        </w:rPr>
        <w:t xml:space="preserve"> and</w:t>
      </w:r>
      <w:r>
        <w:rPr>
          <w:rFonts w:asciiTheme="majorHAnsi" w:hAnsiTheme="majorHAnsi"/>
          <w:sz w:val="20"/>
          <w:szCs w:val="20"/>
        </w:rPr>
        <w:t xml:space="preserve"> nor the financial data that has been provided by the Project or by the AFD – all such data has simply been accepted at face value.  It is understood that the Project finances are subject to “double audit” by UNDP and the Anhui Finance Department.</w:t>
      </w:r>
    </w:p>
    <w:p w14:paraId="0B1D65B8" w14:textId="77777777" w:rsidR="006417B5" w:rsidRDefault="006417B5" w:rsidP="00BC61FD">
      <w:pPr>
        <w:spacing w:after="0" w:line="276" w:lineRule="auto"/>
        <w:jc w:val="both"/>
        <w:rPr>
          <w:rFonts w:asciiTheme="majorHAnsi" w:hAnsiTheme="majorHAnsi"/>
          <w:sz w:val="20"/>
          <w:szCs w:val="20"/>
        </w:rPr>
      </w:pPr>
    </w:p>
    <w:p w14:paraId="01D3FEF7" w14:textId="77777777" w:rsidR="006417B5" w:rsidRDefault="00243853" w:rsidP="00BC61FD">
      <w:pPr>
        <w:pStyle w:val="ListParagraph"/>
        <w:numPr>
          <w:ilvl w:val="0"/>
          <w:numId w:val="40"/>
        </w:numPr>
        <w:spacing w:after="0" w:line="276" w:lineRule="auto"/>
        <w:jc w:val="both"/>
        <w:rPr>
          <w:rFonts w:asciiTheme="majorHAnsi" w:hAnsiTheme="majorHAnsi"/>
          <w:sz w:val="20"/>
          <w:szCs w:val="20"/>
        </w:rPr>
      </w:pPr>
      <w:r>
        <w:rPr>
          <w:rFonts w:asciiTheme="majorHAnsi" w:hAnsiTheme="majorHAnsi"/>
          <w:sz w:val="20"/>
          <w:szCs w:val="20"/>
        </w:rPr>
        <w:t xml:space="preserve">It is understood that the Project is subject to the provisions of </w:t>
      </w:r>
      <w:r>
        <w:rPr>
          <w:rFonts w:asciiTheme="majorHAnsi" w:hAnsiTheme="majorHAnsi"/>
          <w:i/>
          <w:sz w:val="20"/>
          <w:szCs w:val="20"/>
        </w:rPr>
        <w:t>UNDP-GEF Country Management Manual</w:t>
      </w:r>
      <w:r>
        <w:rPr>
          <w:rFonts w:asciiTheme="majorHAnsi" w:hAnsiTheme="majorHAnsi"/>
          <w:sz w:val="20"/>
          <w:szCs w:val="20"/>
        </w:rPr>
        <w:t xml:space="preserve"> and the </w:t>
      </w:r>
      <w:r>
        <w:rPr>
          <w:rFonts w:asciiTheme="majorHAnsi" w:hAnsiTheme="majorHAnsi"/>
          <w:i/>
          <w:sz w:val="20"/>
          <w:szCs w:val="20"/>
        </w:rPr>
        <w:t>Financial Management Measures for the Project for Strengthening the Management Effectiveness of the Wetland Protected Area System in Anhui Province with the GEF Grant,</w:t>
      </w:r>
      <w:r>
        <w:rPr>
          <w:rFonts w:asciiTheme="majorHAnsi" w:hAnsiTheme="majorHAnsi"/>
          <w:sz w:val="20"/>
          <w:szCs w:val="20"/>
        </w:rPr>
        <w:t xml:space="preserve"> jointly issued by the Anhui Finance and Forestry Departments (note that the TE team has not reviewed this document). </w:t>
      </w:r>
    </w:p>
    <w:p w14:paraId="3CE90945" w14:textId="77777777" w:rsidR="006417B5" w:rsidRDefault="006417B5" w:rsidP="00BC61FD">
      <w:pPr>
        <w:spacing w:after="0" w:line="276" w:lineRule="auto"/>
        <w:jc w:val="both"/>
        <w:rPr>
          <w:rFonts w:asciiTheme="majorHAnsi" w:hAnsiTheme="majorHAnsi"/>
          <w:sz w:val="20"/>
          <w:szCs w:val="20"/>
        </w:rPr>
      </w:pPr>
    </w:p>
    <w:p w14:paraId="5315771B" w14:textId="77777777" w:rsidR="006417B5" w:rsidRDefault="00243853" w:rsidP="00BC61FD">
      <w:pPr>
        <w:pStyle w:val="ListParagraph"/>
        <w:numPr>
          <w:ilvl w:val="0"/>
          <w:numId w:val="40"/>
        </w:numPr>
        <w:spacing w:after="0" w:line="276" w:lineRule="auto"/>
        <w:jc w:val="both"/>
        <w:rPr>
          <w:rFonts w:asciiTheme="majorHAnsi" w:hAnsiTheme="majorHAnsi"/>
          <w:sz w:val="20"/>
          <w:szCs w:val="20"/>
        </w:rPr>
      </w:pPr>
      <w:r>
        <w:rPr>
          <w:rFonts w:asciiTheme="majorHAnsi" w:hAnsiTheme="majorHAnsi"/>
          <w:sz w:val="20"/>
          <w:szCs w:val="20"/>
        </w:rPr>
        <w:t xml:space="preserve">A five-year budget and work plan </w:t>
      </w:r>
      <w:proofErr w:type="gramStart"/>
      <w:r>
        <w:rPr>
          <w:rFonts w:asciiTheme="majorHAnsi" w:hAnsiTheme="majorHAnsi"/>
          <w:sz w:val="20"/>
          <w:szCs w:val="20"/>
        </w:rPr>
        <w:t>is</w:t>
      </w:r>
      <w:proofErr w:type="gramEnd"/>
      <w:r>
        <w:rPr>
          <w:rFonts w:asciiTheme="majorHAnsi" w:hAnsiTheme="majorHAnsi"/>
          <w:sz w:val="20"/>
          <w:szCs w:val="20"/>
        </w:rPr>
        <w:t xml:space="preserve"> included in the </w:t>
      </w:r>
      <w:proofErr w:type="spellStart"/>
      <w:r>
        <w:rPr>
          <w:rFonts w:asciiTheme="majorHAnsi" w:hAnsiTheme="majorHAnsi"/>
          <w:sz w:val="20"/>
          <w:szCs w:val="20"/>
        </w:rPr>
        <w:t>ProDoc</w:t>
      </w:r>
      <w:proofErr w:type="spellEnd"/>
      <w:r>
        <w:rPr>
          <w:rFonts w:asciiTheme="majorHAnsi" w:hAnsiTheme="majorHAnsi"/>
          <w:sz w:val="20"/>
          <w:szCs w:val="20"/>
        </w:rPr>
        <w:t xml:space="preserve"> at project inception. During the project implementation period, at the beginning of each year, the PMO developed a Two-Year Work Plan, which was jointly approved and signed by the country project director and the UNDP project leader before becoming effective. Quarterly work plans were also prepared, and the funds approved by UNDP transferred to the project account in the Anhui Finance Department. The PMO staff then submit applications for appropriation to the Anhui Finance Department, who transfer funds into the project account set up in </w:t>
      </w:r>
      <w:proofErr w:type="spellStart"/>
      <w:r>
        <w:rPr>
          <w:rFonts w:asciiTheme="majorHAnsi" w:hAnsiTheme="majorHAnsi"/>
          <w:sz w:val="20"/>
          <w:szCs w:val="20"/>
        </w:rPr>
        <w:t>Chizhou</w:t>
      </w:r>
      <w:proofErr w:type="spellEnd"/>
      <w:r>
        <w:rPr>
          <w:rFonts w:asciiTheme="majorHAnsi" w:hAnsiTheme="majorHAnsi"/>
          <w:sz w:val="20"/>
          <w:szCs w:val="20"/>
        </w:rPr>
        <w:t xml:space="preserve"> Municipal Accounting Center (in the view of the TE this system is too complex with too many steps, unnecessarily increasing administration workload, timelines and transaction costs.  There should have been a single project account at Anhui Finance Department, which could disburse funds directly for project purposes without the extra step of the </w:t>
      </w:r>
      <w:proofErr w:type="spellStart"/>
      <w:r>
        <w:rPr>
          <w:rFonts w:asciiTheme="majorHAnsi" w:hAnsiTheme="majorHAnsi"/>
          <w:sz w:val="20"/>
          <w:szCs w:val="20"/>
        </w:rPr>
        <w:t>Chizhou</w:t>
      </w:r>
      <w:proofErr w:type="spellEnd"/>
      <w:r>
        <w:rPr>
          <w:rFonts w:asciiTheme="majorHAnsi" w:hAnsiTheme="majorHAnsi"/>
          <w:sz w:val="20"/>
          <w:szCs w:val="20"/>
        </w:rPr>
        <w:t xml:space="preserve"> account).</w:t>
      </w:r>
    </w:p>
    <w:p w14:paraId="79872BE2" w14:textId="77777777" w:rsidR="006417B5" w:rsidRDefault="006417B5" w:rsidP="00BC61FD">
      <w:pPr>
        <w:spacing w:after="0" w:line="276" w:lineRule="auto"/>
        <w:jc w:val="both"/>
        <w:rPr>
          <w:rFonts w:asciiTheme="majorHAnsi" w:hAnsiTheme="majorHAnsi"/>
          <w:sz w:val="20"/>
          <w:szCs w:val="20"/>
        </w:rPr>
      </w:pPr>
    </w:p>
    <w:p w14:paraId="51AB7E94" w14:textId="77777777" w:rsidR="006417B5" w:rsidRDefault="00243853" w:rsidP="00BC61FD">
      <w:pPr>
        <w:pStyle w:val="ListParagraph"/>
        <w:numPr>
          <w:ilvl w:val="0"/>
          <w:numId w:val="40"/>
        </w:numPr>
        <w:spacing w:after="0" w:line="276" w:lineRule="auto"/>
        <w:jc w:val="both"/>
        <w:rPr>
          <w:rFonts w:asciiTheme="majorHAnsi" w:hAnsiTheme="majorHAnsi"/>
          <w:sz w:val="20"/>
          <w:szCs w:val="20"/>
        </w:rPr>
      </w:pPr>
      <w:r>
        <w:rPr>
          <w:rFonts w:asciiTheme="majorHAnsi" w:hAnsiTheme="majorHAnsi"/>
          <w:sz w:val="20"/>
          <w:szCs w:val="20"/>
        </w:rPr>
        <w:t xml:space="preserve">At the end of each quarter, the project office submits a quarterly financial statements (FACE) to UNDP; and at the end of each fiscal year, there is an annual comprehensive executive report (CDR). </w:t>
      </w:r>
    </w:p>
    <w:p w14:paraId="3B23C8CF" w14:textId="77777777" w:rsidR="006417B5" w:rsidRDefault="006417B5" w:rsidP="00BC61FD">
      <w:pPr>
        <w:spacing w:after="0" w:line="276" w:lineRule="auto"/>
        <w:jc w:val="both"/>
        <w:rPr>
          <w:rFonts w:asciiTheme="majorHAnsi" w:hAnsiTheme="majorHAnsi"/>
          <w:sz w:val="20"/>
          <w:szCs w:val="20"/>
        </w:rPr>
      </w:pPr>
    </w:p>
    <w:p w14:paraId="66DB8D41" w14:textId="77777777" w:rsidR="006417B5" w:rsidRDefault="00243853" w:rsidP="00BC61FD">
      <w:pPr>
        <w:pStyle w:val="ListParagraph"/>
        <w:numPr>
          <w:ilvl w:val="0"/>
          <w:numId w:val="40"/>
        </w:numPr>
        <w:spacing w:after="0" w:line="276" w:lineRule="auto"/>
        <w:jc w:val="both"/>
        <w:rPr>
          <w:rFonts w:asciiTheme="majorHAnsi" w:hAnsiTheme="majorHAnsi"/>
          <w:sz w:val="20"/>
          <w:szCs w:val="20"/>
        </w:rPr>
      </w:pPr>
      <w:r>
        <w:rPr>
          <w:rFonts w:asciiTheme="majorHAnsi" w:hAnsiTheme="majorHAnsi"/>
          <w:sz w:val="20"/>
          <w:szCs w:val="20"/>
        </w:rPr>
        <w:t xml:space="preserve">Considering that most of the work of the project needs to be carried out locally, the project allocated more project funds to the Nature Reserves when preparing work plans. During the four and a half years of project implementation, reportedly 57.3% of the GEF funds were used at the local reserve level, 20.4% </w:t>
      </w:r>
      <w:r>
        <w:rPr>
          <w:rFonts w:asciiTheme="majorHAnsi" w:hAnsiTheme="majorHAnsi"/>
          <w:sz w:val="20"/>
          <w:szCs w:val="20"/>
        </w:rPr>
        <w:lastRenderedPageBreak/>
        <w:t xml:space="preserve">were used for provincial-level projects and project management funds were controlled at 4.7% </w:t>
      </w:r>
      <w:proofErr w:type="gramStart"/>
      <w:r>
        <w:rPr>
          <w:rFonts w:asciiTheme="majorHAnsi" w:hAnsiTheme="majorHAnsi"/>
          <w:sz w:val="20"/>
          <w:szCs w:val="20"/>
        </w:rPr>
        <w:t>so as to</w:t>
      </w:r>
      <w:proofErr w:type="gramEnd"/>
      <w:r>
        <w:rPr>
          <w:rFonts w:asciiTheme="majorHAnsi" w:hAnsiTheme="majorHAnsi"/>
          <w:sz w:val="20"/>
          <w:szCs w:val="20"/>
        </w:rPr>
        <w:t xml:space="preserve"> meet GEF requirements of &lt;5% on project management.</w:t>
      </w:r>
    </w:p>
    <w:p w14:paraId="0FC6F193" w14:textId="77777777" w:rsidR="006417B5" w:rsidRDefault="006417B5" w:rsidP="00BC61FD">
      <w:pPr>
        <w:spacing w:after="0" w:line="276" w:lineRule="auto"/>
        <w:jc w:val="both"/>
        <w:rPr>
          <w:rFonts w:asciiTheme="majorHAnsi" w:hAnsiTheme="majorHAnsi"/>
          <w:sz w:val="20"/>
          <w:szCs w:val="20"/>
        </w:rPr>
      </w:pPr>
    </w:p>
    <w:p w14:paraId="5E2E4AA6" w14:textId="50A8166B" w:rsidR="006417B5" w:rsidRDefault="00243853" w:rsidP="00BC61FD">
      <w:pPr>
        <w:pStyle w:val="BodyTextIndent2"/>
        <w:numPr>
          <w:ilvl w:val="0"/>
          <w:numId w:val="40"/>
        </w:numPr>
        <w:spacing w:after="0" w:line="276" w:lineRule="auto"/>
        <w:ind w:firstLineChars="0"/>
        <w:jc w:val="both"/>
        <w:rPr>
          <w:rFonts w:asciiTheme="majorHAnsi" w:hAnsiTheme="majorHAnsi"/>
          <w:sz w:val="20"/>
          <w:szCs w:val="20"/>
        </w:rPr>
      </w:pPr>
      <w:r>
        <w:rPr>
          <w:rFonts w:asciiTheme="majorHAnsi" w:hAnsiTheme="majorHAnsi"/>
          <w:sz w:val="20"/>
          <w:szCs w:val="20"/>
        </w:rPr>
        <w:t xml:space="preserve">At the time of the TE, and with 6 months still to go until operational closure of the Project, reportedly </w:t>
      </w:r>
      <w:r w:rsidR="006568FF">
        <w:rPr>
          <w:rFonts w:asciiTheme="majorHAnsi" w:hAnsiTheme="majorHAnsi"/>
          <w:sz w:val="20"/>
          <w:szCs w:val="20"/>
        </w:rPr>
        <w:t xml:space="preserve">US$ </w:t>
      </w:r>
      <w:r>
        <w:rPr>
          <w:rFonts w:asciiTheme="majorHAnsi" w:hAnsiTheme="majorHAnsi" w:hint="eastAsia"/>
          <w:sz w:val="20"/>
          <w:szCs w:val="20"/>
        </w:rPr>
        <w:t>2,159,535</w:t>
      </w:r>
      <w:r>
        <w:rPr>
          <w:rFonts w:asciiTheme="majorHAnsi" w:hAnsiTheme="majorHAnsi"/>
          <w:sz w:val="20"/>
          <w:szCs w:val="20"/>
        </w:rPr>
        <w:t xml:space="preserve"> of the project funds had been used, representing a total implementation rate of </w:t>
      </w:r>
      <w:r w:rsidRPr="00832036">
        <w:rPr>
          <w:rFonts w:asciiTheme="majorHAnsi" w:hAnsiTheme="majorHAnsi"/>
          <w:color w:val="000000" w:themeColor="text1"/>
          <w:sz w:val="20"/>
          <w:szCs w:val="20"/>
        </w:rPr>
        <w:t>81.3%,</w:t>
      </w:r>
      <w:r>
        <w:rPr>
          <w:rFonts w:asciiTheme="majorHAnsi" w:hAnsiTheme="majorHAnsi"/>
          <w:sz w:val="20"/>
          <w:szCs w:val="20"/>
        </w:rPr>
        <w:t xml:space="preserve"> as shown in Table 7. This is considered a high project impleme</w:t>
      </w:r>
      <w:r w:rsidR="00B46118">
        <w:rPr>
          <w:rFonts w:asciiTheme="majorHAnsi" w:hAnsiTheme="majorHAnsi"/>
          <w:sz w:val="20"/>
          <w:szCs w:val="20"/>
        </w:rPr>
        <w:t>nt</w:t>
      </w:r>
      <w:r>
        <w:rPr>
          <w:rFonts w:asciiTheme="majorHAnsi" w:hAnsiTheme="majorHAnsi"/>
          <w:sz w:val="20"/>
          <w:szCs w:val="20"/>
        </w:rPr>
        <w:t xml:space="preserve">ation rate </w:t>
      </w:r>
      <w:r w:rsidR="00B46118">
        <w:rPr>
          <w:rFonts w:asciiTheme="majorHAnsi" w:hAnsiTheme="majorHAnsi"/>
          <w:sz w:val="20"/>
          <w:szCs w:val="20"/>
        </w:rPr>
        <w:t>compared</w:t>
      </w:r>
      <w:r>
        <w:rPr>
          <w:rFonts w:asciiTheme="majorHAnsi" w:hAnsiTheme="majorHAnsi"/>
          <w:sz w:val="20"/>
          <w:szCs w:val="20"/>
        </w:rPr>
        <w:t xml:space="preserve"> to many similar projects.  Table 8 shows budget and expenditures up to the TE.</w:t>
      </w:r>
    </w:p>
    <w:p w14:paraId="30F2AFA0" w14:textId="77777777" w:rsidR="006417B5" w:rsidRDefault="006417B5" w:rsidP="00BC61FD">
      <w:pPr>
        <w:pStyle w:val="BodyTextIndent2"/>
        <w:spacing w:after="0" w:line="276" w:lineRule="auto"/>
        <w:ind w:firstLineChars="0" w:firstLine="0"/>
        <w:jc w:val="both"/>
        <w:rPr>
          <w:rFonts w:asciiTheme="majorHAnsi" w:hAnsiTheme="majorHAnsi"/>
          <w:sz w:val="20"/>
          <w:szCs w:val="20"/>
        </w:rPr>
      </w:pPr>
    </w:p>
    <w:p w14:paraId="705A8F1A" w14:textId="77777777" w:rsidR="00FE7A1D" w:rsidRDefault="00FE7A1D" w:rsidP="00FE7A1D">
      <w:pPr>
        <w:pStyle w:val="BodyTextIndent2"/>
        <w:numPr>
          <w:ilvl w:val="0"/>
          <w:numId w:val="40"/>
        </w:numPr>
        <w:spacing w:after="0" w:line="276" w:lineRule="auto"/>
        <w:ind w:firstLineChars="0"/>
        <w:jc w:val="both"/>
        <w:rPr>
          <w:rFonts w:asciiTheme="majorHAnsi" w:hAnsiTheme="majorHAnsi"/>
          <w:sz w:val="20"/>
          <w:szCs w:val="20"/>
        </w:rPr>
      </w:pPr>
      <w:proofErr w:type="gramStart"/>
      <w:r>
        <w:rPr>
          <w:rFonts w:asciiTheme="majorHAnsi" w:hAnsiTheme="majorHAnsi"/>
          <w:sz w:val="20"/>
          <w:szCs w:val="20"/>
        </w:rPr>
        <w:t>With regard to</w:t>
      </w:r>
      <w:proofErr w:type="gramEnd"/>
      <w:r>
        <w:rPr>
          <w:rFonts w:asciiTheme="majorHAnsi" w:hAnsiTheme="majorHAnsi"/>
          <w:sz w:val="20"/>
          <w:szCs w:val="20"/>
        </w:rPr>
        <w:t xml:space="preserve"> co-financing, the Project Identification Form (PIF) identifies a total commitment of US$ 18,147,255, comprising $17,447,255 from Government sources and a $700K grant (cash) commitment from UNDP.</w:t>
      </w:r>
    </w:p>
    <w:p w14:paraId="5D30D75F" w14:textId="77777777" w:rsidR="00FE7A1D" w:rsidRDefault="00FE7A1D" w:rsidP="00FE7A1D">
      <w:pPr>
        <w:pStyle w:val="BodyTextIndent2"/>
        <w:spacing w:after="0" w:line="276" w:lineRule="auto"/>
        <w:ind w:firstLineChars="0" w:firstLine="0"/>
        <w:jc w:val="both"/>
        <w:rPr>
          <w:rFonts w:asciiTheme="majorHAnsi" w:hAnsiTheme="majorHAnsi"/>
          <w:sz w:val="20"/>
          <w:szCs w:val="20"/>
        </w:rPr>
      </w:pPr>
    </w:p>
    <w:p w14:paraId="35C34C53" w14:textId="77777777" w:rsidR="00FE7A1D" w:rsidRPr="00055BA5" w:rsidRDefault="00FE7A1D" w:rsidP="00FE7A1D">
      <w:pPr>
        <w:pStyle w:val="BodyTextIndent2"/>
        <w:numPr>
          <w:ilvl w:val="0"/>
          <w:numId w:val="40"/>
        </w:numPr>
        <w:spacing w:after="0" w:line="276" w:lineRule="auto"/>
        <w:ind w:firstLineChars="0"/>
        <w:jc w:val="both"/>
        <w:rPr>
          <w:rFonts w:asciiTheme="majorHAnsi" w:hAnsiTheme="majorHAnsi"/>
          <w:sz w:val="20"/>
          <w:szCs w:val="20"/>
        </w:rPr>
      </w:pPr>
      <w:r>
        <w:rPr>
          <w:rFonts w:asciiTheme="majorHAnsi" w:hAnsiTheme="majorHAnsi"/>
          <w:sz w:val="20"/>
          <w:szCs w:val="20"/>
        </w:rPr>
        <w:t xml:space="preserve">The PMO reports that at July 2018, actual co-financing from government sources had reached US$ </w:t>
      </w:r>
      <w:r>
        <w:rPr>
          <w:rFonts w:asciiTheme="majorHAnsi" w:hAnsiTheme="majorHAnsi" w:hint="eastAsia"/>
          <w:sz w:val="20"/>
          <w:szCs w:val="20"/>
        </w:rPr>
        <w:t>48,375,000</w:t>
      </w:r>
      <w:r>
        <w:rPr>
          <w:rFonts w:asciiTheme="majorHAnsi" w:hAnsiTheme="majorHAnsi"/>
          <w:sz w:val="20"/>
          <w:szCs w:val="20"/>
        </w:rPr>
        <w:t>, over 2.7 x the original commitment and 16 x the amount of the GEF grant (way in excess of GEF requirements).  Most of the additional co-financing came from the Central Government Ministry of Finance to support the WPAs under new Central Government prioritization of wetlands and broader eco-civilization policy directions.  Table 9 shows the reported co-financing sources.</w:t>
      </w:r>
    </w:p>
    <w:p w14:paraId="2053ECD0" w14:textId="77777777" w:rsidR="00FE7A1D" w:rsidRDefault="00FE7A1D" w:rsidP="00FE7A1D">
      <w:pPr>
        <w:pStyle w:val="BodyTextIndent2"/>
        <w:spacing w:after="0" w:line="276" w:lineRule="auto"/>
        <w:ind w:firstLineChars="0" w:firstLine="0"/>
        <w:jc w:val="both"/>
        <w:rPr>
          <w:rFonts w:asciiTheme="majorHAnsi" w:hAnsiTheme="majorHAnsi"/>
          <w:sz w:val="20"/>
          <w:szCs w:val="20"/>
        </w:rPr>
      </w:pPr>
    </w:p>
    <w:p w14:paraId="4EB0A72D" w14:textId="77777777" w:rsidR="00FE7A1D" w:rsidRPr="00953A37" w:rsidRDefault="00FE7A1D" w:rsidP="00FE7A1D">
      <w:pPr>
        <w:pStyle w:val="BodyTextIndent2"/>
        <w:numPr>
          <w:ilvl w:val="0"/>
          <w:numId w:val="40"/>
        </w:numPr>
        <w:spacing w:after="0" w:line="276" w:lineRule="auto"/>
        <w:ind w:firstLineChars="0"/>
        <w:jc w:val="both"/>
        <w:rPr>
          <w:rFonts w:asciiTheme="majorHAnsi" w:hAnsiTheme="majorHAnsi"/>
          <w:color w:val="000000" w:themeColor="text1"/>
          <w:sz w:val="20"/>
          <w:szCs w:val="20"/>
        </w:rPr>
      </w:pPr>
      <w:r w:rsidRPr="00953A37">
        <w:rPr>
          <w:rFonts w:asciiTheme="majorHAnsi" w:hAnsiTheme="majorHAnsi"/>
          <w:color w:val="000000" w:themeColor="text1"/>
          <w:sz w:val="20"/>
          <w:szCs w:val="20"/>
        </w:rPr>
        <w:t xml:space="preserve">In addition, by cooperating with </w:t>
      </w:r>
      <w:r w:rsidRPr="00953A37">
        <w:rPr>
          <w:rFonts w:asciiTheme="majorHAnsi" w:eastAsia="Times New Roman" w:hAnsiTheme="majorHAnsi"/>
          <w:color w:val="000000" w:themeColor="text1"/>
          <w:sz w:val="20"/>
          <w:szCs w:val="20"/>
        </w:rPr>
        <w:t xml:space="preserve">work funded through a loan from the </w:t>
      </w:r>
      <w:r w:rsidRPr="00953A37">
        <w:rPr>
          <w:rFonts w:asciiTheme="majorHAnsi" w:hAnsiTheme="majorHAnsi" w:cs="Times"/>
          <w:color w:val="000000" w:themeColor="text1"/>
          <w:sz w:val="20"/>
          <w:szCs w:val="20"/>
        </w:rPr>
        <w:t xml:space="preserve">Islamic Development Bank (IDB) </w:t>
      </w:r>
      <w:r w:rsidRPr="00953A37">
        <w:rPr>
          <w:rFonts w:asciiTheme="majorHAnsi" w:hAnsiTheme="majorHAnsi"/>
          <w:color w:val="000000" w:themeColor="text1"/>
          <w:sz w:val="20"/>
          <w:szCs w:val="20"/>
        </w:rPr>
        <w:t xml:space="preserve">the Project secured </w:t>
      </w:r>
      <w:r w:rsidRPr="00953A37">
        <w:rPr>
          <w:rFonts w:asciiTheme="majorHAnsi" w:hAnsiTheme="majorHAnsi" w:cs="Helvetica"/>
          <w:iCs/>
          <w:color w:val="000000" w:themeColor="text1"/>
          <w:sz w:val="20"/>
          <w:szCs w:val="20"/>
        </w:rPr>
        <w:t xml:space="preserve">US$30 million in additional co-financing for Project-related activities, which was not predicted in the original project design. </w:t>
      </w:r>
      <w:r>
        <w:rPr>
          <w:rFonts w:asciiTheme="majorHAnsi" w:hAnsiTheme="majorHAnsi" w:cs="Helvetica"/>
          <w:iCs/>
          <w:color w:val="000000" w:themeColor="text1"/>
          <w:sz w:val="20"/>
          <w:szCs w:val="20"/>
        </w:rPr>
        <w:t>This funding was managed by the Anhui Reform and Development Commission and assisted</w:t>
      </w:r>
      <w:r w:rsidRPr="00953A37">
        <w:rPr>
          <w:rFonts w:asciiTheme="majorHAnsi" w:hAnsiTheme="majorHAnsi" w:cs="Helvetica"/>
          <w:iCs/>
          <w:color w:val="000000" w:themeColor="text1"/>
          <w:sz w:val="20"/>
          <w:szCs w:val="20"/>
        </w:rPr>
        <w:t xml:space="preserve"> </w:t>
      </w:r>
      <w:r w:rsidRPr="00953A37">
        <w:rPr>
          <w:rFonts w:asciiTheme="majorHAnsi" w:hAnsiTheme="majorHAnsi" w:cs="Times"/>
          <w:color w:val="000000" w:themeColor="text1"/>
          <w:sz w:val="20"/>
          <w:szCs w:val="20"/>
        </w:rPr>
        <w:t xml:space="preserve">the construction of patrol roads, biodiversity monitoring </w:t>
      </w:r>
      <w:proofErr w:type="spellStart"/>
      <w:r w:rsidRPr="00953A37">
        <w:rPr>
          <w:rFonts w:asciiTheme="majorHAnsi" w:hAnsiTheme="majorHAnsi" w:cs="Times"/>
          <w:color w:val="000000" w:themeColor="text1"/>
          <w:sz w:val="20"/>
          <w:szCs w:val="20"/>
        </w:rPr>
        <w:t>centres</w:t>
      </w:r>
      <w:proofErr w:type="spellEnd"/>
      <w:r w:rsidRPr="00953A37">
        <w:rPr>
          <w:rFonts w:asciiTheme="majorHAnsi" w:hAnsiTheme="majorHAnsi" w:cs="Times"/>
          <w:color w:val="000000" w:themeColor="text1"/>
          <w:sz w:val="20"/>
          <w:szCs w:val="20"/>
        </w:rPr>
        <w:t xml:space="preserve"> and other facilities in the </w:t>
      </w:r>
      <w:proofErr w:type="spellStart"/>
      <w:r w:rsidRPr="00953A37">
        <w:rPr>
          <w:rFonts w:asciiTheme="majorHAnsi" w:hAnsiTheme="majorHAnsi" w:cs="Times"/>
          <w:color w:val="000000" w:themeColor="text1"/>
          <w:sz w:val="20"/>
          <w:szCs w:val="20"/>
        </w:rPr>
        <w:t>Susong</w:t>
      </w:r>
      <w:proofErr w:type="spellEnd"/>
      <w:r w:rsidRPr="00953A37">
        <w:rPr>
          <w:rFonts w:asciiTheme="majorHAnsi" w:hAnsiTheme="majorHAnsi" w:cs="Times"/>
          <w:color w:val="000000" w:themeColor="text1"/>
          <w:sz w:val="20"/>
          <w:szCs w:val="20"/>
        </w:rPr>
        <w:t xml:space="preserve"> </w:t>
      </w:r>
      <w:proofErr w:type="spellStart"/>
      <w:r w:rsidRPr="00953A37">
        <w:rPr>
          <w:rFonts w:asciiTheme="majorHAnsi" w:hAnsiTheme="majorHAnsi" w:cs="Times"/>
          <w:color w:val="000000" w:themeColor="text1"/>
          <w:sz w:val="20"/>
          <w:szCs w:val="20"/>
        </w:rPr>
        <w:t>Huayang</w:t>
      </w:r>
      <w:proofErr w:type="spellEnd"/>
      <w:r w:rsidRPr="00953A37">
        <w:rPr>
          <w:rFonts w:asciiTheme="majorHAnsi" w:hAnsiTheme="majorHAnsi" w:cs="Times"/>
          <w:color w:val="000000" w:themeColor="text1"/>
          <w:sz w:val="20"/>
          <w:szCs w:val="20"/>
        </w:rPr>
        <w:t xml:space="preserve"> River and Lake Group Wetlands PA (one of the Project demonstration sites)</w:t>
      </w:r>
      <w:r>
        <w:rPr>
          <w:rFonts w:asciiTheme="majorHAnsi" w:hAnsiTheme="majorHAnsi" w:cs="Times"/>
          <w:color w:val="000000" w:themeColor="text1"/>
          <w:sz w:val="20"/>
          <w:szCs w:val="20"/>
        </w:rPr>
        <w:t>.  The Project provided technical advice and support.</w:t>
      </w:r>
    </w:p>
    <w:p w14:paraId="6A0A4B5A" w14:textId="77777777" w:rsidR="00FE7A1D" w:rsidRPr="004A6C81" w:rsidRDefault="00FE7A1D" w:rsidP="00FE7A1D">
      <w:pPr>
        <w:pStyle w:val="BodyTextIndent2"/>
        <w:spacing w:after="0" w:line="276" w:lineRule="auto"/>
        <w:ind w:firstLineChars="0" w:firstLine="0"/>
        <w:jc w:val="both"/>
        <w:rPr>
          <w:rFonts w:asciiTheme="majorHAnsi" w:hAnsiTheme="majorHAnsi"/>
          <w:color w:val="000000" w:themeColor="text1"/>
          <w:sz w:val="20"/>
          <w:szCs w:val="20"/>
        </w:rPr>
      </w:pPr>
    </w:p>
    <w:p w14:paraId="27F9AC04" w14:textId="77777777" w:rsidR="00FE7A1D" w:rsidRPr="004A6C81" w:rsidRDefault="00FE7A1D" w:rsidP="00FE7A1D">
      <w:pPr>
        <w:pStyle w:val="BodyTextIndent2"/>
        <w:numPr>
          <w:ilvl w:val="0"/>
          <w:numId w:val="40"/>
        </w:numPr>
        <w:spacing w:after="0" w:line="276" w:lineRule="auto"/>
        <w:ind w:firstLineChars="0"/>
        <w:jc w:val="both"/>
        <w:rPr>
          <w:rFonts w:asciiTheme="majorHAnsi" w:hAnsiTheme="majorHAnsi"/>
          <w:color w:val="000000" w:themeColor="text1"/>
          <w:sz w:val="20"/>
          <w:szCs w:val="20"/>
        </w:rPr>
      </w:pPr>
      <w:r w:rsidRPr="004A6C81">
        <w:rPr>
          <w:rFonts w:asciiTheme="majorHAnsi" w:hAnsiTheme="majorHAnsi"/>
          <w:color w:val="000000" w:themeColor="text1"/>
          <w:sz w:val="20"/>
          <w:szCs w:val="20"/>
        </w:rPr>
        <w:t xml:space="preserve">Unfortunately, the commitment of a $700K “grant” (which means “cash” under GEF co-financing guidelines) from UNDP has not been realized.  The UNDP-CO advised that these funds were to be sourced from the Coca-Cola Foundation (CCF) under the multi-year (2007-2018 to date) </w:t>
      </w:r>
      <w:r w:rsidRPr="004A6C81">
        <w:rPr>
          <w:rFonts w:asciiTheme="majorHAnsi" w:hAnsiTheme="majorHAnsi" w:cs="Calibri"/>
          <w:i/>
          <w:color w:val="000000" w:themeColor="text1"/>
          <w:sz w:val="20"/>
          <w:szCs w:val="20"/>
        </w:rPr>
        <w:t xml:space="preserve">Coca Cola Partnership for Water Governance </w:t>
      </w:r>
      <w:proofErr w:type="spellStart"/>
      <w:r w:rsidRPr="004A6C81">
        <w:rPr>
          <w:rFonts w:asciiTheme="majorHAnsi" w:hAnsiTheme="majorHAnsi" w:cs="Calibri"/>
          <w:i/>
          <w:color w:val="000000" w:themeColor="text1"/>
          <w:sz w:val="20"/>
          <w:szCs w:val="20"/>
        </w:rPr>
        <w:t>Programme</w:t>
      </w:r>
      <w:proofErr w:type="spellEnd"/>
      <w:r w:rsidRPr="004A6C81">
        <w:rPr>
          <w:rFonts w:asciiTheme="majorHAnsi" w:hAnsiTheme="majorHAnsi" w:cs="Calibri"/>
          <w:i/>
          <w:color w:val="000000" w:themeColor="text1"/>
          <w:sz w:val="20"/>
          <w:szCs w:val="20"/>
        </w:rPr>
        <w:t xml:space="preserve"> (PWGP).  </w:t>
      </w:r>
      <w:r w:rsidRPr="004A6C81">
        <w:rPr>
          <w:rFonts w:asciiTheme="majorHAnsi" w:hAnsiTheme="majorHAnsi" w:cs="Calibri"/>
          <w:color w:val="000000" w:themeColor="text1"/>
          <w:sz w:val="20"/>
          <w:szCs w:val="20"/>
        </w:rPr>
        <w:t>The PWCP is a partnership between</w:t>
      </w:r>
      <w:r w:rsidRPr="004A6C81">
        <w:rPr>
          <w:rFonts w:asciiTheme="majorHAnsi" w:hAnsiTheme="majorHAnsi" w:cs="Calibri"/>
          <w:i/>
          <w:color w:val="000000" w:themeColor="text1"/>
          <w:sz w:val="20"/>
          <w:szCs w:val="20"/>
        </w:rPr>
        <w:t xml:space="preserve"> </w:t>
      </w:r>
      <w:r w:rsidRPr="004A6C81">
        <w:rPr>
          <w:rFonts w:asciiTheme="majorHAnsi" w:hAnsiTheme="majorHAnsi"/>
          <w:color w:val="000000" w:themeColor="text1"/>
          <w:sz w:val="20"/>
          <w:szCs w:val="20"/>
        </w:rPr>
        <w:t xml:space="preserve">CCF, the </w:t>
      </w:r>
      <w:r w:rsidRPr="004A6C81">
        <w:rPr>
          <w:rFonts w:asciiTheme="majorHAnsi" w:hAnsiTheme="majorHAnsi" w:cs="≈'FCTˇ"/>
          <w:color w:val="000000" w:themeColor="text1"/>
          <w:sz w:val="20"/>
          <w:szCs w:val="20"/>
        </w:rPr>
        <w:t xml:space="preserve">China International Centre for Economic and Technical Exchanges (CICETE) </w:t>
      </w:r>
      <w:r w:rsidRPr="004A6C81">
        <w:rPr>
          <w:rFonts w:asciiTheme="majorHAnsi" w:hAnsiTheme="majorHAnsi"/>
          <w:color w:val="000000" w:themeColor="text1"/>
          <w:sz w:val="20"/>
          <w:szCs w:val="20"/>
        </w:rPr>
        <w:t xml:space="preserve">and UNDP and is focused on </w:t>
      </w:r>
      <w:r w:rsidRPr="004A6C81">
        <w:rPr>
          <w:rFonts w:ascii="Calibri" w:hAnsi="Calibri" w:cs="Calibri"/>
          <w:color w:val="000000" w:themeColor="text1"/>
          <w:sz w:val="20"/>
          <w:szCs w:val="20"/>
        </w:rPr>
        <w:t>supporting government efforts to improve water resources management and drinking water safety in rural parts of China (and not on wetland PA management</w:t>
      </w:r>
      <w:r w:rsidRPr="004A6C81">
        <w:rPr>
          <w:rFonts w:asciiTheme="majorHAnsi" w:hAnsiTheme="majorHAnsi"/>
          <w:color w:val="000000" w:themeColor="text1"/>
          <w:sz w:val="20"/>
          <w:szCs w:val="20"/>
        </w:rPr>
        <w:t>). The TE has identified some issues with this allocation, as follows:</w:t>
      </w:r>
    </w:p>
    <w:p w14:paraId="3048D3A5" w14:textId="77777777" w:rsidR="00FE7A1D" w:rsidRDefault="00FE7A1D" w:rsidP="00FE7A1D">
      <w:pPr>
        <w:pStyle w:val="BodyTextIndent2"/>
        <w:spacing w:after="0" w:line="276" w:lineRule="auto"/>
        <w:ind w:firstLineChars="0" w:firstLine="0"/>
        <w:jc w:val="both"/>
        <w:rPr>
          <w:rFonts w:asciiTheme="majorHAnsi" w:hAnsiTheme="majorHAnsi"/>
          <w:sz w:val="20"/>
          <w:szCs w:val="20"/>
        </w:rPr>
      </w:pPr>
    </w:p>
    <w:p w14:paraId="74EC31A3" w14:textId="77777777" w:rsidR="00FE7A1D" w:rsidRDefault="00FE7A1D" w:rsidP="00FE7A1D">
      <w:pPr>
        <w:pStyle w:val="BodyTextIndent2"/>
        <w:numPr>
          <w:ilvl w:val="0"/>
          <w:numId w:val="74"/>
        </w:numPr>
        <w:spacing w:after="0" w:line="276" w:lineRule="auto"/>
        <w:ind w:left="1080" w:firstLineChars="0"/>
        <w:jc w:val="both"/>
        <w:rPr>
          <w:rFonts w:asciiTheme="majorHAnsi" w:hAnsiTheme="majorHAnsi"/>
          <w:sz w:val="20"/>
          <w:szCs w:val="20"/>
        </w:rPr>
      </w:pPr>
      <w:r>
        <w:rPr>
          <w:rFonts w:asciiTheme="majorHAnsi" w:hAnsiTheme="majorHAnsi"/>
          <w:sz w:val="20"/>
          <w:szCs w:val="20"/>
        </w:rPr>
        <w:t xml:space="preserve">Firstly, given that the funds were </w:t>
      </w:r>
      <w:proofErr w:type="gramStart"/>
      <w:r>
        <w:rPr>
          <w:rFonts w:asciiTheme="majorHAnsi" w:hAnsiTheme="majorHAnsi"/>
          <w:sz w:val="20"/>
          <w:szCs w:val="20"/>
        </w:rPr>
        <w:t>actually provided</w:t>
      </w:r>
      <w:proofErr w:type="gramEnd"/>
      <w:r>
        <w:rPr>
          <w:rFonts w:asciiTheme="majorHAnsi" w:hAnsiTheme="majorHAnsi"/>
          <w:sz w:val="20"/>
          <w:szCs w:val="20"/>
        </w:rPr>
        <w:t xml:space="preserve"> by the CCF and not UNDP, it was erroneous for UNDP to identify itself as the source of this potential co-financing on the PIF and subsequent project-related documents.  The CCF should have been identified as the co-financing source.  For UNDP to identify itself as the source of this co-financing is analogous to UNDP identifying itself as the source of the GEF grant - it is factually incorrect. To be listed as co-financing from UNDP, especially if it is identified as a “grant”, the funding would need to be genuinely sourced from UNDP’s own budget / funding sources, not from another donor.</w:t>
      </w:r>
    </w:p>
    <w:p w14:paraId="24392C1C" w14:textId="77777777" w:rsidR="00FE7A1D" w:rsidRDefault="00FE7A1D" w:rsidP="00FE7A1D">
      <w:pPr>
        <w:pStyle w:val="BodyTextIndent2"/>
        <w:spacing w:after="0" w:line="276" w:lineRule="auto"/>
        <w:ind w:left="720" w:firstLineChars="0" w:firstLine="0"/>
        <w:jc w:val="both"/>
        <w:rPr>
          <w:rFonts w:asciiTheme="majorHAnsi" w:hAnsiTheme="majorHAnsi"/>
          <w:sz w:val="20"/>
          <w:szCs w:val="20"/>
        </w:rPr>
      </w:pPr>
    </w:p>
    <w:p w14:paraId="405DE53F" w14:textId="77777777" w:rsidR="00FE7A1D" w:rsidRPr="0018381E" w:rsidRDefault="00FE7A1D" w:rsidP="00FE7A1D">
      <w:pPr>
        <w:pStyle w:val="BodyTextIndent2"/>
        <w:numPr>
          <w:ilvl w:val="0"/>
          <w:numId w:val="74"/>
        </w:numPr>
        <w:spacing w:after="0" w:line="276" w:lineRule="auto"/>
        <w:ind w:left="1080" w:firstLineChars="0"/>
        <w:jc w:val="both"/>
        <w:rPr>
          <w:rFonts w:asciiTheme="majorHAnsi" w:hAnsiTheme="majorHAnsi"/>
          <w:sz w:val="20"/>
          <w:szCs w:val="20"/>
        </w:rPr>
      </w:pPr>
      <w:r w:rsidRPr="004552A7">
        <w:rPr>
          <w:rFonts w:asciiTheme="majorHAnsi" w:hAnsiTheme="majorHAnsi"/>
          <w:sz w:val="20"/>
          <w:szCs w:val="20"/>
        </w:rPr>
        <w:t xml:space="preserve">Secondly, throughout </w:t>
      </w:r>
      <w:r>
        <w:rPr>
          <w:rFonts w:asciiTheme="majorHAnsi" w:hAnsiTheme="majorHAnsi"/>
          <w:sz w:val="20"/>
          <w:szCs w:val="20"/>
        </w:rPr>
        <w:t>the Anhui GEF Project duration (2014-2018)</w:t>
      </w:r>
      <w:r w:rsidRPr="004552A7">
        <w:rPr>
          <w:rFonts w:asciiTheme="majorHAnsi" w:hAnsiTheme="majorHAnsi"/>
          <w:sz w:val="20"/>
          <w:szCs w:val="20"/>
        </w:rPr>
        <w:t xml:space="preserve"> the </w:t>
      </w:r>
      <w:r>
        <w:rPr>
          <w:rFonts w:asciiTheme="majorHAnsi" w:hAnsiTheme="majorHAnsi"/>
          <w:sz w:val="20"/>
          <w:szCs w:val="20"/>
        </w:rPr>
        <w:t>PWGP</w:t>
      </w:r>
      <w:r w:rsidRPr="004552A7">
        <w:rPr>
          <w:rFonts w:asciiTheme="majorHAnsi" w:hAnsiTheme="majorHAnsi"/>
          <w:sz w:val="20"/>
          <w:szCs w:val="20"/>
        </w:rPr>
        <w:t xml:space="preserve"> has not supported a single activity in </w:t>
      </w:r>
      <w:r>
        <w:rPr>
          <w:rFonts w:asciiTheme="majorHAnsi" w:hAnsiTheme="majorHAnsi"/>
          <w:sz w:val="20"/>
          <w:szCs w:val="20"/>
        </w:rPr>
        <w:t>Anhui</w:t>
      </w:r>
      <w:r w:rsidRPr="004552A7">
        <w:rPr>
          <w:rFonts w:asciiTheme="majorHAnsi" w:hAnsiTheme="majorHAnsi"/>
          <w:sz w:val="20"/>
          <w:szCs w:val="20"/>
        </w:rPr>
        <w:t xml:space="preserve"> Province.  The </w:t>
      </w:r>
      <w:r>
        <w:rPr>
          <w:rFonts w:asciiTheme="majorHAnsi" w:hAnsiTheme="majorHAnsi"/>
          <w:sz w:val="20"/>
          <w:szCs w:val="20"/>
        </w:rPr>
        <w:t xml:space="preserve">PWGP </w:t>
      </w:r>
      <w:r w:rsidRPr="004552A7">
        <w:rPr>
          <w:rFonts w:asciiTheme="majorHAnsi" w:hAnsiTheme="majorHAnsi"/>
          <w:sz w:val="20"/>
          <w:szCs w:val="20"/>
        </w:rPr>
        <w:t xml:space="preserve">has focused primarily on north-east China (e.g. Yellow River region) and some other Provinces, but not on </w:t>
      </w:r>
      <w:r>
        <w:rPr>
          <w:rFonts w:asciiTheme="majorHAnsi" w:hAnsiTheme="majorHAnsi"/>
          <w:sz w:val="20"/>
          <w:szCs w:val="20"/>
        </w:rPr>
        <w:t>Anhui, and has not focused on improving PA management</w:t>
      </w:r>
      <w:r w:rsidRPr="004552A7">
        <w:rPr>
          <w:rFonts w:asciiTheme="majorHAnsi" w:hAnsiTheme="majorHAnsi"/>
          <w:sz w:val="20"/>
          <w:szCs w:val="20"/>
        </w:rPr>
        <w:t>. The GEF definition of “co-financing” is “</w:t>
      </w:r>
      <w:r w:rsidRPr="004552A7">
        <w:rPr>
          <w:rFonts w:ascii="Calibri" w:hAnsi="Calibri" w:cs="Calibri"/>
          <w:i/>
          <w:sz w:val="20"/>
          <w:szCs w:val="20"/>
        </w:rPr>
        <w:t>finan</w:t>
      </w:r>
      <w:r>
        <w:rPr>
          <w:rFonts w:ascii="Calibri" w:hAnsi="Calibri" w:cs="Calibri"/>
          <w:i/>
          <w:sz w:val="20"/>
          <w:szCs w:val="20"/>
        </w:rPr>
        <w:t>cing that is additional to GEF project f</w:t>
      </w:r>
      <w:r w:rsidRPr="004552A7">
        <w:rPr>
          <w:rFonts w:ascii="Calibri" w:hAnsi="Calibri" w:cs="Calibri"/>
          <w:i/>
          <w:sz w:val="20"/>
          <w:szCs w:val="20"/>
        </w:rPr>
        <w:t xml:space="preserve">inancing, and that </w:t>
      </w:r>
      <w:r w:rsidRPr="0018381E">
        <w:rPr>
          <w:rFonts w:ascii="Calibri" w:hAnsi="Calibri" w:cs="Calibri"/>
          <w:i/>
          <w:sz w:val="20"/>
          <w:szCs w:val="20"/>
          <w:u w:val="single"/>
        </w:rPr>
        <w:t>supports the implementation</w:t>
      </w:r>
      <w:r w:rsidRPr="004552A7">
        <w:rPr>
          <w:rFonts w:ascii="Calibri" w:hAnsi="Calibri" w:cs="Calibri"/>
          <w:i/>
          <w:sz w:val="20"/>
          <w:szCs w:val="20"/>
        </w:rPr>
        <w:t xml:space="preserve"> of a GEF-financed project and the </w:t>
      </w:r>
      <w:r w:rsidRPr="0018381E">
        <w:rPr>
          <w:rFonts w:ascii="Calibri" w:hAnsi="Calibri" w:cs="Calibri"/>
          <w:i/>
          <w:sz w:val="20"/>
          <w:szCs w:val="20"/>
          <w:u w:val="single"/>
        </w:rPr>
        <w:t>achievement of its objective(s</w:t>
      </w:r>
      <w:r>
        <w:rPr>
          <w:rFonts w:ascii="Calibri" w:hAnsi="Calibri" w:cs="Calibri"/>
          <w:i/>
          <w:sz w:val="20"/>
          <w:szCs w:val="20"/>
        </w:rPr>
        <w:t>)</w:t>
      </w:r>
      <w:r w:rsidRPr="004552A7">
        <w:rPr>
          <w:rFonts w:ascii="Calibri" w:hAnsi="Calibri" w:cs="Calibri"/>
          <w:i/>
          <w:sz w:val="20"/>
          <w:szCs w:val="20"/>
        </w:rPr>
        <w:t>.</w:t>
      </w:r>
      <w:r w:rsidRPr="004552A7">
        <w:rPr>
          <w:rFonts w:ascii="Calibri" w:hAnsi="Calibri" w:cs="Calibri"/>
          <w:sz w:val="20"/>
          <w:szCs w:val="20"/>
        </w:rPr>
        <w:t xml:space="preserve">” </w:t>
      </w:r>
      <w:r>
        <w:rPr>
          <w:rFonts w:ascii="Calibri" w:hAnsi="Calibri" w:cs="Calibri"/>
          <w:sz w:val="20"/>
          <w:szCs w:val="20"/>
        </w:rPr>
        <w:t xml:space="preserve"> The PWGP has done nothing at all to support implementation of the Anhui Wetlands Project, nor the achievement of its objectives – which are all focused on </w:t>
      </w:r>
      <w:r>
        <w:rPr>
          <w:rFonts w:ascii="Calibri" w:hAnsi="Calibri" w:cs="Calibri"/>
          <w:sz w:val="20"/>
          <w:szCs w:val="20"/>
        </w:rPr>
        <w:lastRenderedPageBreak/>
        <w:t xml:space="preserve">Anhui Province and on improving the wetland PA system.  It therefore does not meet the GEF definition of co-financing </w:t>
      </w:r>
      <w:proofErr w:type="gramStart"/>
      <w:r>
        <w:rPr>
          <w:rFonts w:ascii="Calibri" w:hAnsi="Calibri" w:cs="Calibri"/>
          <w:sz w:val="20"/>
          <w:szCs w:val="20"/>
        </w:rPr>
        <w:t>with regard to</w:t>
      </w:r>
      <w:proofErr w:type="gramEnd"/>
      <w:r>
        <w:rPr>
          <w:rFonts w:ascii="Calibri" w:hAnsi="Calibri" w:cs="Calibri"/>
          <w:sz w:val="20"/>
          <w:szCs w:val="20"/>
        </w:rPr>
        <w:t xml:space="preserve"> the Anhui GEF Project.</w:t>
      </w:r>
    </w:p>
    <w:p w14:paraId="6D3068C4" w14:textId="77777777" w:rsidR="00FE7A1D" w:rsidRDefault="00FE7A1D" w:rsidP="00FE7A1D">
      <w:pPr>
        <w:pStyle w:val="BodyTextIndent2"/>
        <w:spacing w:after="0" w:line="276" w:lineRule="auto"/>
        <w:ind w:firstLineChars="0" w:firstLine="0"/>
        <w:jc w:val="both"/>
        <w:rPr>
          <w:rFonts w:asciiTheme="majorHAnsi" w:hAnsiTheme="majorHAnsi"/>
          <w:sz w:val="20"/>
          <w:szCs w:val="20"/>
        </w:rPr>
      </w:pPr>
    </w:p>
    <w:p w14:paraId="753020F5" w14:textId="77777777" w:rsidR="00FE7A1D" w:rsidRPr="00862BF7" w:rsidRDefault="00FE7A1D" w:rsidP="00FE7A1D">
      <w:pPr>
        <w:pStyle w:val="BodyTextIndent2"/>
        <w:numPr>
          <w:ilvl w:val="0"/>
          <w:numId w:val="40"/>
        </w:numPr>
        <w:spacing w:after="0" w:line="276" w:lineRule="auto"/>
        <w:ind w:firstLineChars="0"/>
        <w:jc w:val="both"/>
        <w:rPr>
          <w:rFonts w:asciiTheme="majorHAnsi" w:hAnsiTheme="majorHAnsi"/>
          <w:sz w:val="20"/>
          <w:szCs w:val="20"/>
        </w:rPr>
      </w:pPr>
      <w:r>
        <w:rPr>
          <w:rFonts w:asciiTheme="majorHAnsi" w:hAnsiTheme="majorHAnsi"/>
          <w:sz w:val="20"/>
          <w:szCs w:val="20"/>
        </w:rPr>
        <w:t xml:space="preserve">The $700K commitment of grant co-financing by UNDP has therefore not been realized during the Project. </w:t>
      </w:r>
      <w:r w:rsidRPr="00862BF7">
        <w:rPr>
          <w:rFonts w:asciiTheme="majorHAnsi" w:hAnsiTheme="majorHAnsi"/>
          <w:b/>
          <w:i/>
          <w:sz w:val="20"/>
          <w:szCs w:val="20"/>
        </w:rPr>
        <w:t xml:space="preserve">It is recommended that greater attention should be paid to ensuring that co-financing commitments </w:t>
      </w:r>
      <w:r>
        <w:rPr>
          <w:rFonts w:asciiTheme="majorHAnsi" w:hAnsiTheme="majorHAnsi"/>
          <w:b/>
          <w:i/>
          <w:sz w:val="20"/>
          <w:szCs w:val="20"/>
        </w:rPr>
        <w:t xml:space="preserve">in the PIF and </w:t>
      </w:r>
      <w:proofErr w:type="spellStart"/>
      <w:r>
        <w:rPr>
          <w:rFonts w:asciiTheme="majorHAnsi" w:hAnsiTheme="majorHAnsi"/>
          <w:b/>
          <w:i/>
          <w:sz w:val="20"/>
          <w:szCs w:val="20"/>
        </w:rPr>
        <w:t>ProDoc</w:t>
      </w:r>
      <w:proofErr w:type="spellEnd"/>
      <w:r>
        <w:rPr>
          <w:rFonts w:asciiTheme="majorHAnsi" w:hAnsiTheme="majorHAnsi"/>
          <w:b/>
          <w:i/>
          <w:sz w:val="20"/>
          <w:szCs w:val="20"/>
        </w:rPr>
        <w:t xml:space="preserve"> </w:t>
      </w:r>
      <w:r w:rsidRPr="00862BF7">
        <w:rPr>
          <w:rFonts w:asciiTheme="majorHAnsi" w:hAnsiTheme="majorHAnsi"/>
          <w:b/>
          <w:i/>
          <w:sz w:val="20"/>
          <w:szCs w:val="20"/>
        </w:rPr>
        <w:t xml:space="preserve">align with GEF definitions and criteria and are </w:t>
      </w:r>
      <w:proofErr w:type="gramStart"/>
      <w:r w:rsidRPr="00862BF7">
        <w:rPr>
          <w:rFonts w:asciiTheme="majorHAnsi" w:hAnsiTheme="majorHAnsi"/>
          <w:b/>
          <w:i/>
          <w:sz w:val="20"/>
          <w:szCs w:val="20"/>
        </w:rPr>
        <w:t>actually realized</w:t>
      </w:r>
      <w:proofErr w:type="gramEnd"/>
      <w:r w:rsidRPr="00862BF7">
        <w:rPr>
          <w:rFonts w:asciiTheme="majorHAnsi" w:hAnsiTheme="majorHAnsi"/>
          <w:b/>
          <w:i/>
          <w:sz w:val="20"/>
          <w:szCs w:val="20"/>
        </w:rPr>
        <w:t xml:space="preserve"> for future projects.</w:t>
      </w:r>
    </w:p>
    <w:p w14:paraId="526D5DA6" w14:textId="77777777" w:rsidR="00FE7A1D" w:rsidRDefault="00FE7A1D" w:rsidP="00FE7A1D">
      <w:pPr>
        <w:pStyle w:val="BodyTextIndent2"/>
        <w:spacing w:after="0" w:line="276" w:lineRule="auto"/>
        <w:ind w:firstLineChars="0" w:firstLine="0"/>
        <w:jc w:val="both"/>
        <w:rPr>
          <w:rFonts w:asciiTheme="majorHAnsi" w:hAnsiTheme="majorHAnsi"/>
          <w:sz w:val="20"/>
          <w:szCs w:val="20"/>
        </w:rPr>
      </w:pPr>
    </w:p>
    <w:p w14:paraId="48AE92E1" w14:textId="1ECA3F75" w:rsidR="00FE7A1D" w:rsidRPr="000B41D5" w:rsidRDefault="00FE7A1D" w:rsidP="00FE7A1D">
      <w:pPr>
        <w:pStyle w:val="BodyTextIndent2"/>
        <w:numPr>
          <w:ilvl w:val="0"/>
          <w:numId w:val="40"/>
        </w:numPr>
        <w:spacing w:after="0" w:line="276" w:lineRule="auto"/>
        <w:ind w:firstLineChars="0"/>
        <w:jc w:val="both"/>
        <w:rPr>
          <w:rFonts w:asciiTheme="majorHAnsi" w:hAnsiTheme="majorHAnsi"/>
          <w:b/>
          <w:i/>
          <w:sz w:val="20"/>
          <w:szCs w:val="20"/>
        </w:rPr>
      </w:pPr>
      <w:r>
        <w:rPr>
          <w:rFonts w:asciiTheme="majorHAnsi" w:hAnsiTheme="majorHAnsi"/>
          <w:sz w:val="20"/>
          <w:szCs w:val="20"/>
        </w:rPr>
        <w:t>Combining the final (to date) $</w:t>
      </w:r>
      <w:r>
        <w:rPr>
          <w:rFonts w:asciiTheme="majorHAnsi" w:hAnsiTheme="majorHAnsi" w:hint="eastAsia"/>
          <w:sz w:val="20"/>
          <w:szCs w:val="20"/>
        </w:rPr>
        <w:t>48,375,000</w:t>
      </w:r>
      <w:r>
        <w:rPr>
          <w:rFonts w:asciiTheme="majorHAnsi" w:hAnsiTheme="majorHAnsi"/>
          <w:sz w:val="20"/>
          <w:szCs w:val="20"/>
        </w:rPr>
        <w:t xml:space="preserve"> of co-financing provided by government with the additional $30 million of co-financing from IDB for the </w:t>
      </w:r>
      <w:proofErr w:type="spellStart"/>
      <w:r>
        <w:rPr>
          <w:rFonts w:asciiTheme="majorHAnsi" w:hAnsiTheme="majorHAnsi"/>
          <w:sz w:val="20"/>
          <w:szCs w:val="20"/>
        </w:rPr>
        <w:t>Susong</w:t>
      </w:r>
      <w:proofErr w:type="spellEnd"/>
      <w:r>
        <w:rPr>
          <w:rFonts w:asciiTheme="majorHAnsi" w:hAnsiTheme="majorHAnsi"/>
          <w:sz w:val="20"/>
          <w:szCs w:val="20"/>
        </w:rPr>
        <w:t xml:space="preserve"> </w:t>
      </w:r>
      <w:proofErr w:type="gramStart"/>
      <w:r>
        <w:rPr>
          <w:rFonts w:asciiTheme="majorHAnsi" w:hAnsiTheme="majorHAnsi"/>
          <w:sz w:val="20"/>
          <w:szCs w:val="20"/>
        </w:rPr>
        <w:t>site</w:t>
      </w:r>
      <w:r>
        <w:rPr>
          <w:rFonts w:asciiTheme="majorHAnsi" w:hAnsiTheme="majorHAnsi" w:cs="Times"/>
          <w:sz w:val="20"/>
          <w:szCs w:val="20"/>
        </w:rPr>
        <w:t>, and</w:t>
      </w:r>
      <w:proofErr w:type="gramEnd"/>
      <w:r>
        <w:rPr>
          <w:rFonts w:asciiTheme="majorHAnsi" w:hAnsiTheme="majorHAnsi" w:cs="Times"/>
          <w:sz w:val="20"/>
          <w:szCs w:val="20"/>
        </w:rPr>
        <w:t xml:space="preserve"> subtracting the $700K UNDP commitment that has not been realized, gives a total co-financing figure of $</w:t>
      </w:r>
      <w:r w:rsidR="00332A7A" w:rsidRPr="00871F8B">
        <w:rPr>
          <w:rFonts w:asciiTheme="majorHAnsi" w:hAnsiTheme="majorHAnsi" w:cs="Times"/>
          <w:sz w:val="20"/>
          <w:szCs w:val="20"/>
        </w:rPr>
        <w:t>78,375,000</w:t>
      </w:r>
      <w:r>
        <w:rPr>
          <w:rFonts w:asciiTheme="majorHAnsi" w:hAnsiTheme="majorHAnsi" w:cs="Times"/>
          <w:sz w:val="20"/>
          <w:szCs w:val="20"/>
        </w:rPr>
        <w:t>, or $</w:t>
      </w:r>
      <w:r w:rsidR="003741FD">
        <w:rPr>
          <w:rFonts w:asciiTheme="majorHAnsi" w:hAnsiTheme="majorHAnsi" w:cs="Times"/>
          <w:sz w:val="20"/>
          <w:szCs w:val="20"/>
        </w:rPr>
        <w:t>60,227,745</w:t>
      </w:r>
      <w:r>
        <w:rPr>
          <w:rFonts w:asciiTheme="majorHAnsi" w:hAnsiTheme="majorHAnsi" w:cs="Times"/>
          <w:sz w:val="20"/>
          <w:szCs w:val="20"/>
        </w:rPr>
        <w:t xml:space="preserve"> more than the original commitment</w:t>
      </w:r>
      <w:r w:rsidR="003741FD">
        <w:rPr>
          <w:rFonts w:asciiTheme="majorHAnsi" w:hAnsiTheme="majorHAnsi" w:cs="Times"/>
          <w:sz w:val="20"/>
          <w:szCs w:val="20"/>
        </w:rPr>
        <w:t xml:space="preserve"> of $18,147,255</w:t>
      </w:r>
      <w:r>
        <w:rPr>
          <w:rFonts w:asciiTheme="majorHAnsi" w:hAnsiTheme="majorHAnsi" w:cs="Times"/>
          <w:sz w:val="20"/>
          <w:szCs w:val="20"/>
        </w:rPr>
        <w:t>.  This represents a ratio of total co-financing ($</w:t>
      </w:r>
      <w:r w:rsidR="003741FD" w:rsidRPr="00871F8B">
        <w:rPr>
          <w:rFonts w:asciiTheme="majorHAnsi" w:hAnsiTheme="majorHAnsi" w:cs="Times"/>
          <w:sz w:val="20"/>
          <w:szCs w:val="20"/>
        </w:rPr>
        <w:t>78,375,000</w:t>
      </w:r>
      <w:r>
        <w:rPr>
          <w:rFonts w:asciiTheme="majorHAnsi" w:hAnsiTheme="majorHAnsi" w:cs="Times"/>
          <w:sz w:val="20"/>
          <w:szCs w:val="20"/>
        </w:rPr>
        <w:t>) to GEF financing (</w:t>
      </w:r>
      <w:r w:rsidR="00F36D53">
        <w:rPr>
          <w:rFonts w:asciiTheme="majorHAnsi" w:hAnsiTheme="majorHAnsi" w:cs="Times"/>
          <w:sz w:val="20"/>
          <w:szCs w:val="20"/>
        </w:rPr>
        <w:t>$</w:t>
      </w:r>
      <w:r w:rsidR="00F36D53">
        <w:rPr>
          <w:rFonts w:asciiTheme="majorHAnsi" w:hAnsiTheme="majorHAnsi"/>
          <w:sz w:val="20"/>
          <w:szCs w:val="20"/>
          <w:lang w:eastAsia="en-GB"/>
        </w:rPr>
        <w:t>2,654,771</w:t>
      </w:r>
      <w:r>
        <w:rPr>
          <w:rFonts w:asciiTheme="majorHAnsi" w:hAnsiTheme="majorHAnsi" w:cs="Times"/>
          <w:sz w:val="20"/>
          <w:szCs w:val="20"/>
        </w:rPr>
        <w:t xml:space="preserve">) of nearly </w:t>
      </w:r>
      <w:r w:rsidR="00FC17B9" w:rsidRPr="00FC17B9">
        <w:rPr>
          <w:rFonts w:asciiTheme="majorHAnsi" w:hAnsiTheme="majorHAnsi" w:cs="Times"/>
          <w:b/>
          <w:sz w:val="20"/>
          <w:szCs w:val="20"/>
          <w:u w:val="single"/>
        </w:rPr>
        <w:t>30</w:t>
      </w:r>
      <w:r w:rsidRPr="00FC17B9">
        <w:rPr>
          <w:rFonts w:asciiTheme="majorHAnsi" w:hAnsiTheme="majorHAnsi" w:cs="Times"/>
          <w:b/>
          <w:sz w:val="20"/>
          <w:szCs w:val="20"/>
          <w:u w:val="single"/>
        </w:rPr>
        <w:t xml:space="preserve"> to 1</w:t>
      </w:r>
      <w:r>
        <w:rPr>
          <w:rFonts w:asciiTheme="majorHAnsi" w:hAnsiTheme="majorHAnsi" w:cs="Times"/>
          <w:sz w:val="20"/>
          <w:szCs w:val="20"/>
        </w:rPr>
        <w:t xml:space="preserve">, well in excess of the GEF-5 upper guideline of </w:t>
      </w:r>
      <w:r w:rsidRPr="00FC17B9">
        <w:rPr>
          <w:rFonts w:asciiTheme="majorHAnsi" w:hAnsiTheme="majorHAnsi" w:cs="Times"/>
          <w:b/>
          <w:sz w:val="20"/>
          <w:szCs w:val="20"/>
          <w:u w:val="single"/>
        </w:rPr>
        <w:t>6 to 1</w:t>
      </w:r>
      <w:r>
        <w:rPr>
          <w:rFonts w:asciiTheme="majorHAnsi" w:hAnsiTheme="majorHAnsi" w:cs="Times"/>
          <w:sz w:val="20"/>
          <w:szCs w:val="20"/>
        </w:rPr>
        <w:t xml:space="preserve">.  </w:t>
      </w:r>
      <w:r w:rsidRPr="000B41D5">
        <w:rPr>
          <w:rFonts w:asciiTheme="majorHAnsi" w:hAnsiTheme="majorHAnsi" w:cs="Times"/>
          <w:b/>
          <w:i/>
          <w:sz w:val="20"/>
          <w:szCs w:val="20"/>
        </w:rPr>
        <w:t xml:space="preserve">This is a highly commendable achievement, and unprecedented </w:t>
      </w:r>
      <w:r>
        <w:rPr>
          <w:rFonts w:asciiTheme="majorHAnsi" w:hAnsiTheme="majorHAnsi" w:cs="Times"/>
          <w:b/>
          <w:i/>
          <w:sz w:val="20"/>
          <w:szCs w:val="20"/>
        </w:rPr>
        <w:t xml:space="preserve">in </w:t>
      </w:r>
      <w:r w:rsidRPr="000B41D5">
        <w:rPr>
          <w:rFonts w:asciiTheme="majorHAnsi" w:hAnsiTheme="majorHAnsi" w:cs="Times"/>
          <w:b/>
          <w:i/>
          <w:sz w:val="20"/>
          <w:szCs w:val="20"/>
        </w:rPr>
        <w:t>other similar GEF projects.</w:t>
      </w:r>
    </w:p>
    <w:p w14:paraId="19B70280" w14:textId="77777777" w:rsidR="006417B5" w:rsidRDefault="006417B5" w:rsidP="00BC61FD">
      <w:pPr>
        <w:pStyle w:val="BodyTextIndent2"/>
        <w:spacing w:after="0" w:line="276" w:lineRule="auto"/>
        <w:ind w:firstLineChars="0" w:firstLine="0"/>
        <w:jc w:val="both"/>
        <w:rPr>
          <w:rFonts w:asciiTheme="majorHAnsi" w:hAnsiTheme="majorHAnsi"/>
          <w:sz w:val="20"/>
          <w:szCs w:val="20"/>
        </w:rPr>
      </w:pPr>
    </w:p>
    <w:p w14:paraId="1CE7A50B" w14:textId="77777777" w:rsidR="006417B5" w:rsidRDefault="00243853" w:rsidP="00BC61FD">
      <w:pPr>
        <w:pStyle w:val="ListParagraph"/>
        <w:spacing w:after="0" w:line="276" w:lineRule="auto"/>
        <w:ind w:left="357"/>
        <w:jc w:val="both"/>
        <w:rPr>
          <w:rFonts w:asciiTheme="majorHAnsi" w:eastAsia="Times New Roman" w:hAnsiTheme="majorHAnsi" w:cs="Times New Roman"/>
          <w:i/>
          <w:sz w:val="20"/>
          <w:szCs w:val="20"/>
        </w:rPr>
      </w:pPr>
      <w:r>
        <w:rPr>
          <w:rFonts w:asciiTheme="majorHAnsi" w:eastAsia="Times New Roman" w:hAnsiTheme="majorHAnsi" w:cs="Times New Roman"/>
          <w:sz w:val="20"/>
          <w:szCs w:val="20"/>
        </w:rPr>
        <w:t>TABLE 7</w:t>
      </w:r>
      <w:r>
        <w:rPr>
          <w:rFonts w:asciiTheme="majorHAnsi" w:eastAsia="Times New Roman" w:hAnsiTheme="majorHAnsi" w:cs="Times New Roman"/>
          <w:i/>
          <w:sz w:val="20"/>
          <w:szCs w:val="20"/>
        </w:rPr>
        <w:t xml:space="preserve">: </w:t>
      </w:r>
      <w:r>
        <w:rPr>
          <w:rFonts w:asciiTheme="majorHAnsi" w:hAnsiTheme="majorHAnsi"/>
          <w:i/>
          <w:sz w:val="20"/>
          <w:szCs w:val="20"/>
        </w:rPr>
        <w:t>The annual payment amount and implementation rate</w:t>
      </w:r>
      <w:r>
        <w:rPr>
          <w:rFonts w:asciiTheme="majorHAnsi" w:hAnsiTheme="majorHAnsi"/>
          <w:sz w:val="20"/>
          <w:szCs w:val="20"/>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41"/>
        <w:gridCol w:w="824"/>
        <w:gridCol w:w="824"/>
        <w:gridCol w:w="824"/>
        <w:gridCol w:w="824"/>
        <w:gridCol w:w="1027"/>
        <w:gridCol w:w="824"/>
        <w:gridCol w:w="1640"/>
      </w:tblGrid>
      <w:tr w:rsidR="006417B5" w14:paraId="4B98128B" w14:textId="77777777" w:rsidTr="004B4048">
        <w:trPr>
          <w:trHeight w:val="880"/>
        </w:trPr>
        <w:tc>
          <w:tcPr>
            <w:tcW w:w="0" w:type="auto"/>
            <w:shd w:val="clear" w:color="auto" w:fill="D9D9D9" w:themeFill="background1" w:themeFillShade="D9"/>
            <w:vAlign w:val="center"/>
          </w:tcPr>
          <w:p w14:paraId="7DB367D7" w14:textId="77777777" w:rsidR="006417B5" w:rsidRDefault="006417B5" w:rsidP="00024418">
            <w:pPr>
              <w:spacing w:after="0" w:line="240" w:lineRule="auto"/>
              <w:rPr>
                <w:rFonts w:asciiTheme="majorHAnsi" w:hAnsiTheme="majorHAnsi"/>
                <w:b/>
                <w:sz w:val="16"/>
                <w:szCs w:val="16"/>
              </w:rPr>
            </w:pPr>
          </w:p>
        </w:tc>
        <w:tc>
          <w:tcPr>
            <w:tcW w:w="0" w:type="auto"/>
            <w:shd w:val="clear" w:color="auto" w:fill="D9D9D9" w:themeFill="background1" w:themeFillShade="D9"/>
            <w:vAlign w:val="center"/>
          </w:tcPr>
          <w:p w14:paraId="66A3A2EE"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2013</w:t>
            </w:r>
          </w:p>
          <w:p w14:paraId="2EAE802B"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7777C730"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2014</w:t>
            </w:r>
          </w:p>
          <w:p w14:paraId="492166E9"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2175D6D5"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2015</w:t>
            </w:r>
          </w:p>
          <w:p w14:paraId="40BF6938"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0A3459E5"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2016</w:t>
            </w:r>
          </w:p>
          <w:p w14:paraId="156963C9"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0725D556"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2017</w:t>
            </w:r>
          </w:p>
          <w:p w14:paraId="51760A60"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3878DF50"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2018</w:t>
            </w:r>
          </w:p>
          <w:p w14:paraId="101BE31F"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18E4D4AF"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2019</w:t>
            </w:r>
          </w:p>
          <w:p w14:paraId="1DC00ECD"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c>
          <w:tcPr>
            <w:tcW w:w="0" w:type="auto"/>
            <w:shd w:val="clear" w:color="auto" w:fill="D9D9D9" w:themeFill="background1" w:themeFillShade="D9"/>
            <w:vAlign w:val="center"/>
          </w:tcPr>
          <w:p w14:paraId="6C047E0D" w14:textId="5E3057A0"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 xml:space="preserve">Total up to </w:t>
            </w:r>
            <w:r w:rsidR="00024418">
              <w:rPr>
                <w:rFonts w:asciiTheme="majorHAnsi" w:hAnsiTheme="majorHAnsi"/>
                <w:b/>
                <w:sz w:val="16"/>
                <w:szCs w:val="16"/>
              </w:rPr>
              <w:t>T</w:t>
            </w:r>
            <w:r>
              <w:rPr>
                <w:rFonts w:asciiTheme="majorHAnsi" w:hAnsiTheme="majorHAnsi"/>
                <w:b/>
                <w:sz w:val="16"/>
                <w:szCs w:val="16"/>
              </w:rPr>
              <w:t xml:space="preserve">erminal </w:t>
            </w:r>
            <w:r w:rsidR="00024418">
              <w:rPr>
                <w:rFonts w:asciiTheme="majorHAnsi" w:hAnsiTheme="majorHAnsi"/>
                <w:b/>
                <w:sz w:val="16"/>
                <w:szCs w:val="16"/>
              </w:rPr>
              <w:t>Evaluation</w:t>
            </w:r>
          </w:p>
          <w:p w14:paraId="03649FAE"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2013 - 2018</w:t>
            </w:r>
          </w:p>
          <w:p w14:paraId="464E7981" w14:textId="77777777" w:rsidR="006417B5" w:rsidRDefault="00243853" w:rsidP="004B4048">
            <w:pPr>
              <w:spacing w:after="0" w:line="240" w:lineRule="auto"/>
              <w:jc w:val="center"/>
              <w:rPr>
                <w:rFonts w:asciiTheme="majorHAnsi" w:hAnsiTheme="majorHAnsi"/>
                <w:b/>
                <w:sz w:val="16"/>
                <w:szCs w:val="16"/>
              </w:rPr>
            </w:pPr>
            <w:r>
              <w:rPr>
                <w:rFonts w:asciiTheme="majorHAnsi" w:hAnsiTheme="majorHAnsi"/>
                <w:b/>
                <w:sz w:val="16"/>
                <w:szCs w:val="16"/>
              </w:rPr>
              <w:t>USD</w:t>
            </w:r>
          </w:p>
        </w:tc>
      </w:tr>
      <w:tr w:rsidR="006417B5" w14:paraId="04F3C03E" w14:textId="77777777" w:rsidTr="004B4048">
        <w:trPr>
          <w:trHeight w:val="300"/>
        </w:trPr>
        <w:tc>
          <w:tcPr>
            <w:tcW w:w="0" w:type="auto"/>
            <w:gridSpan w:val="9"/>
            <w:shd w:val="clear" w:color="auto" w:fill="F2F2F2"/>
            <w:vAlign w:val="center"/>
          </w:tcPr>
          <w:p w14:paraId="240C3FAE"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 xml:space="preserve">Annual budget and actual expenditure </w:t>
            </w:r>
          </w:p>
        </w:tc>
      </w:tr>
      <w:tr w:rsidR="006417B5" w14:paraId="56859ADF" w14:textId="77777777" w:rsidTr="004B4048">
        <w:trPr>
          <w:trHeight w:val="260"/>
        </w:trPr>
        <w:tc>
          <w:tcPr>
            <w:tcW w:w="0" w:type="auto"/>
            <w:vAlign w:val="center"/>
          </w:tcPr>
          <w:p w14:paraId="1622CFAF"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 xml:space="preserve">Annual budget </w:t>
            </w:r>
          </w:p>
        </w:tc>
        <w:tc>
          <w:tcPr>
            <w:tcW w:w="0" w:type="auto"/>
            <w:vAlign w:val="center"/>
          </w:tcPr>
          <w:p w14:paraId="50863926"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$0</w:t>
            </w:r>
          </w:p>
        </w:tc>
        <w:tc>
          <w:tcPr>
            <w:tcW w:w="0" w:type="auto"/>
            <w:vAlign w:val="center"/>
          </w:tcPr>
          <w:p w14:paraId="484B5912" w14:textId="77777777" w:rsidR="006417B5" w:rsidRDefault="00243853" w:rsidP="0064071D">
            <w:pPr>
              <w:pStyle w:val="NormalWeb"/>
              <w:spacing w:before="120" w:after="120" w:afterAutospacing="0" w:line="240" w:lineRule="auto"/>
              <w:rPr>
                <w:rFonts w:asciiTheme="majorHAnsi" w:hAnsiTheme="majorHAnsi"/>
                <w:sz w:val="16"/>
                <w:szCs w:val="16"/>
              </w:rPr>
            </w:pPr>
            <w:r>
              <w:rPr>
                <w:rFonts w:asciiTheme="majorHAnsi" w:hAnsiTheme="majorHAnsi"/>
                <w:sz w:val="16"/>
                <w:szCs w:val="16"/>
              </w:rPr>
              <w:t>$228,380</w:t>
            </w:r>
          </w:p>
        </w:tc>
        <w:tc>
          <w:tcPr>
            <w:tcW w:w="0" w:type="auto"/>
            <w:vAlign w:val="center"/>
          </w:tcPr>
          <w:p w14:paraId="0DA4E175"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$700,076</w:t>
            </w:r>
          </w:p>
        </w:tc>
        <w:tc>
          <w:tcPr>
            <w:tcW w:w="0" w:type="auto"/>
            <w:vAlign w:val="center"/>
          </w:tcPr>
          <w:p w14:paraId="0969F7C9"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$685,964</w:t>
            </w:r>
          </w:p>
        </w:tc>
        <w:tc>
          <w:tcPr>
            <w:tcW w:w="0" w:type="auto"/>
            <w:vAlign w:val="center"/>
          </w:tcPr>
          <w:p w14:paraId="415388ED"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$633,454</w:t>
            </w:r>
          </w:p>
        </w:tc>
        <w:tc>
          <w:tcPr>
            <w:tcW w:w="0" w:type="auto"/>
            <w:vAlign w:val="center"/>
          </w:tcPr>
          <w:p w14:paraId="3CB8BAB3"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$652,372</w:t>
            </w:r>
          </w:p>
        </w:tc>
        <w:tc>
          <w:tcPr>
            <w:tcW w:w="0" w:type="auto"/>
            <w:vAlign w:val="center"/>
          </w:tcPr>
          <w:p w14:paraId="15DF2D43"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$122,955</w:t>
            </w:r>
          </w:p>
        </w:tc>
        <w:tc>
          <w:tcPr>
            <w:tcW w:w="0" w:type="auto"/>
            <w:shd w:val="clear" w:color="auto" w:fill="FFFFFF"/>
            <w:vAlign w:val="bottom"/>
          </w:tcPr>
          <w:p w14:paraId="2DD81AB7" w14:textId="1D951276" w:rsidR="006417B5" w:rsidRDefault="006417B5" w:rsidP="0064071D">
            <w:pPr>
              <w:pStyle w:val="NormalWeb"/>
              <w:spacing w:before="120" w:after="120" w:afterAutospacing="0" w:line="240" w:lineRule="auto"/>
              <w:rPr>
                <w:rFonts w:asciiTheme="majorHAnsi" w:hAnsiTheme="majorHAnsi"/>
                <w:sz w:val="16"/>
                <w:szCs w:val="16"/>
              </w:rPr>
            </w:pPr>
          </w:p>
        </w:tc>
      </w:tr>
      <w:tr w:rsidR="004B4048" w14:paraId="156E2F83" w14:textId="77777777" w:rsidTr="004B4048">
        <w:trPr>
          <w:trHeight w:val="260"/>
        </w:trPr>
        <w:tc>
          <w:tcPr>
            <w:tcW w:w="0" w:type="auto"/>
            <w:vAlign w:val="center"/>
          </w:tcPr>
          <w:p w14:paraId="0FE5530E" w14:textId="1D5E7D69"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 xml:space="preserve">Actual expenditure </w:t>
            </w:r>
          </w:p>
        </w:tc>
        <w:tc>
          <w:tcPr>
            <w:tcW w:w="0" w:type="auto"/>
            <w:vAlign w:val="center"/>
          </w:tcPr>
          <w:p w14:paraId="6BAFEDF1" w14:textId="4CFDEB80"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$0</w:t>
            </w:r>
          </w:p>
        </w:tc>
        <w:tc>
          <w:tcPr>
            <w:tcW w:w="0" w:type="auto"/>
            <w:vAlign w:val="center"/>
          </w:tcPr>
          <w:p w14:paraId="574816AF" w14:textId="44407CD8" w:rsidR="004B4048" w:rsidRDefault="004B4048" w:rsidP="0064071D">
            <w:pPr>
              <w:pStyle w:val="NormalWeb"/>
              <w:spacing w:before="120" w:after="120" w:afterAutospacing="0" w:line="240" w:lineRule="auto"/>
              <w:rPr>
                <w:rFonts w:asciiTheme="majorHAnsi" w:hAnsiTheme="majorHAnsi"/>
                <w:sz w:val="16"/>
                <w:szCs w:val="16"/>
              </w:rPr>
            </w:pPr>
            <w:r>
              <w:rPr>
                <w:rFonts w:asciiTheme="majorHAnsi" w:hAnsiTheme="majorHAnsi"/>
                <w:sz w:val="16"/>
                <w:szCs w:val="16"/>
              </w:rPr>
              <w:t>$163,746</w:t>
            </w:r>
          </w:p>
        </w:tc>
        <w:tc>
          <w:tcPr>
            <w:tcW w:w="0" w:type="auto"/>
            <w:vAlign w:val="center"/>
          </w:tcPr>
          <w:p w14:paraId="039B1337" w14:textId="79024128"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$609,081</w:t>
            </w:r>
          </w:p>
        </w:tc>
        <w:tc>
          <w:tcPr>
            <w:tcW w:w="0" w:type="auto"/>
            <w:vAlign w:val="center"/>
          </w:tcPr>
          <w:p w14:paraId="6F3CDE13" w14:textId="668AA1CD"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$600,447</w:t>
            </w:r>
          </w:p>
        </w:tc>
        <w:tc>
          <w:tcPr>
            <w:tcW w:w="0" w:type="auto"/>
            <w:vAlign w:val="center"/>
          </w:tcPr>
          <w:p w14:paraId="0D20687B" w14:textId="6F6E227E"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$506,170</w:t>
            </w:r>
          </w:p>
        </w:tc>
        <w:tc>
          <w:tcPr>
            <w:tcW w:w="0" w:type="auto"/>
            <w:vAlign w:val="center"/>
          </w:tcPr>
          <w:p w14:paraId="2F54E79D" w14:textId="6F2E20A0"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w:t>
            </w:r>
            <w:r w:rsidRPr="00FE2467">
              <w:rPr>
                <w:rFonts w:asciiTheme="majorHAnsi" w:hAnsiTheme="majorHAnsi"/>
                <w:sz w:val="16"/>
                <w:szCs w:val="16"/>
              </w:rPr>
              <w:t>280,091.19</w:t>
            </w:r>
          </w:p>
        </w:tc>
        <w:tc>
          <w:tcPr>
            <w:tcW w:w="0" w:type="auto"/>
            <w:vAlign w:val="center"/>
          </w:tcPr>
          <w:p w14:paraId="67463CF6" w14:textId="57A686D8" w:rsidR="004B4048" w:rsidRDefault="004B4048" w:rsidP="0064071D">
            <w:pPr>
              <w:spacing w:before="120" w:after="120" w:line="240" w:lineRule="auto"/>
              <w:rPr>
                <w:rFonts w:asciiTheme="majorHAnsi" w:hAnsiTheme="majorHAnsi"/>
                <w:sz w:val="16"/>
                <w:szCs w:val="16"/>
              </w:rPr>
            </w:pPr>
            <w:r>
              <w:rPr>
                <w:rFonts w:asciiTheme="majorHAnsi" w:hAnsiTheme="majorHAnsi"/>
                <w:sz w:val="16"/>
                <w:szCs w:val="16"/>
              </w:rPr>
              <w:t>$0</w:t>
            </w:r>
          </w:p>
        </w:tc>
        <w:tc>
          <w:tcPr>
            <w:tcW w:w="0" w:type="auto"/>
            <w:shd w:val="clear" w:color="auto" w:fill="FFFFFF"/>
            <w:vAlign w:val="bottom"/>
          </w:tcPr>
          <w:p w14:paraId="0C9D9BC9" w14:textId="7AF1FAF3" w:rsidR="004B4048" w:rsidRPr="00024418" w:rsidRDefault="004B4048" w:rsidP="0064071D">
            <w:pPr>
              <w:pStyle w:val="NormalWeb"/>
              <w:spacing w:before="120" w:after="120" w:afterAutospacing="0" w:line="240" w:lineRule="auto"/>
              <w:rPr>
                <w:rFonts w:asciiTheme="majorHAnsi" w:hAnsiTheme="majorHAnsi"/>
                <w:sz w:val="16"/>
                <w:szCs w:val="16"/>
              </w:rPr>
            </w:pPr>
            <w:r w:rsidRPr="00024418">
              <w:rPr>
                <w:rFonts w:asciiTheme="majorHAnsi" w:hAnsiTheme="majorHAnsi"/>
                <w:sz w:val="16"/>
                <w:szCs w:val="16"/>
              </w:rPr>
              <w:t>$$2,159,535.17</w:t>
            </w:r>
          </w:p>
        </w:tc>
      </w:tr>
      <w:tr w:rsidR="006417B5" w14:paraId="09692F26" w14:textId="77777777" w:rsidTr="004B4048">
        <w:trPr>
          <w:trHeight w:val="260"/>
        </w:trPr>
        <w:tc>
          <w:tcPr>
            <w:tcW w:w="0" w:type="auto"/>
            <w:vAlign w:val="center"/>
          </w:tcPr>
          <w:p w14:paraId="5A23A7B8"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 xml:space="preserve">Implementation rate </w:t>
            </w:r>
          </w:p>
        </w:tc>
        <w:tc>
          <w:tcPr>
            <w:tcW w:w="0" w:type="auto"/>
            <w:vAlign w:val="center"/>
          </w:tcPr>
          <w:p w14:paraId="24E61596" w14:textId="77777777" w:rsidR="006417B5" w:rsidRDefault="006417B5" w:rsidP="0064071D">
            <w:pPr>
              <w:spacing w:before="120" w:after="120" w:line="240" w:lineRule="auto"/>
              <w:rPr>
                <w:rFonts w:asciiTheme="majorHAnsi" w:hAnsiTheme="majorHAnsi"/>
                <w:sz w:val="16"/>
                <w:szCs w:val="16"/>
              </w:rPr>
            </w:pPr>
          </w:p>
        </w:tc>
        <w:tc>
          <w:tcPr>
            <w:tcW w:w="0" w:type="auto"/>
            <w:vAlign w:val="center"/>
          </w:tcPr>
          <w:p w14:paraId="29D6E9DE"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72%</w:t>
            </w:r>
          </w:p>
        </w:tc>
        <w:tc>
          <w:tcPr>
            <w:tcW w:w="0" w:type="auto"/>
            <w:vAlign w:val="center"/>
          </w:tcPr>
          <w:p w14:paraId="34D6C357"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87%</w:t>
            </w:r>
          </w:p>
        </w:tc>
        <w:tc>
          <w:tcPr>
            <w:tcW w:w="0" w:type="auto"/>
            <w:vAlign w:val="center"/>
          </w:tcPr>
          <w:p w14:paraId="2E10A458"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88%</w:t>
            </w:r>
          </w:p>
        </w:tc>
        <w:tc>
          <w:tcPr>
            <w:tcW w:w="0" w:type="auto"/>
            <w:vAlign w:val="center"/>
          </w:tcPr>
          <w:p w14:paraId="4F7D7F3D" w14:textId="77777777"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80%</w:t>
            </w:r>
          </w:p>
        </w:tc>
        <w:tc>
          <w:tcPr>
            <w:tcW w:w="0" w:type="auto"/>
            <w:vAlign w:val="center"/>
          </w:tcPr>
          <w:p w14:paraId="1C8714A3" w14:textId="501EA973" w:rsidR="006417B5" w:rsidRDefault="00243853" w:rsidP="0064071D">
            <w:pPr>
              <w:spacing w:before="120" w:after="120" w:line="240" w:lineRule="auto"/>
              <w:rPr>
                <w:rFonts w:asciiTheme="majorHAnsi" w:hAnsiTheme="majorHAnsi"/>
                <w:sz w:val="16"/>
                <w:szCs w:val="16"/>
              </w:rPr>
            </w:pPr>
            <w:r>
              <w:rPr>
                <w:rFonts w:asciiTheme="majorHAnsi" w:hAnsiTheme="majorHAnsi"/>
                <w:sz w:val="16"/>
                <w:szCs w:val="16"/>
              </w:rPr>
              <w:t>4</w:t>
            </w:r>
            <w:r w:rsidR="00FE2467">
              <w:rPr>
                <w:rFonts w:asciiTheme="majorHAnsi" w:hAnsiTheme="majorHAnsi"/>
                <w:sz w:val="16"/>
                <w:szCs w:val="16"/>
              </w:rPr>
              <w:t>3</w:t>
            </w:r>
            <w:r>
              <w:rPr>
                <w:rFonts w:asciiTheme="majorHAnsi" w:hAnsiTheme="majorHAnsi"/>
                <w:sz w:val="16"/>
                <w:szCs w:val="16"/>
              </w:rPr>
              <w:t>%</w:t>
            </w:r>
          </w:p>
        </w:tc>
        <w:tc>
          <w:tcPr>
            <w:tcW w:w="0" w:type="auto"/>
            <w:vAlign w:val="center"/>
          </w:tcPr>
          <w:p w14:paraId="052F8404" w14:textId="77777777" w:rsidR="006417B5" w:rsidRDefault="006417B5" w:rsidP="0064071D">
            <w:pPr>
              <w:spacing w:before="120" w:after="120" w:line="240" w:lineRule="auto"/>
              <w:rPr>
                <w:rFonts w:asciiTheme="majorHAnsi" w:hAnsiTheme="majorHAnsi"/>
                <w:sz w:val="16"/>
                <w:szCs w:val="16"/>
              </w:rPr>
            </w:pPr>
          </w:p>
        </w:tc>
        <w:tc>
          <w:tcPr>
            <w:tcW w:w="0" w:type="auto"/>
            <w:shd w:val="clear" w:color="auto" w:fill="FFFFFF"/>
            <w:vAlign w:val="bottom"/>
          </w:tcPr>
          <w:p w14:paraId="0AE835EB" w14:textId="412FFF26" w:rsidR="006417B5" w:rsidRPr="00024418" w:rsidRDefault="00243853" w:rsidP="0064071D">
            <w:pPr>
              <w:spacing w:before="120" w:after="120" w:line="240" w:lineRule="auto"/>
              <w:rPr>
                <w:rFonts w:asciiTheme="majorHAnsi" w:hAnsiTheme="majorHAnsi"/>
                <w:sz w:val="16"/>
                <w:szCs w:val="16"/>
              </w:rPr>
            </w:pPr>
            <w:r w:rsidRPr="00024418">
              <w:rPr>
                <w:rFonts w:asciiTheme="majorHAnsi" w:hAnsiTheme="majorHAnsi"/>
                <w:sz w:val="16"/>
                <w:szCs w:val="16"/>
              </w:rPr>
              <w:t>8</w:t>
            </w:r>
            <w:r w:rsidR="00024418" w:rsidRPr="00024418">
              <w:rPr>
                <w:rFonts w:asciiTheme="majorHAnsi" w:hAnsiTheme="majorHAnsi"/>
                <w:sz w:val="16"/>
                <w:szCs w:val="16"/>
              </w:rPr>
              <w:t>1</w:t>
            </w:r>
            <w:r w:rsidRPr="00024418">
              <w:rPr>
                <w:rFonts w:asciiTheme="majorHAnsi" w:hAnsiTheme="majorHAnsi"/>
                <w:sz w:val="16"/>
                <w:szCs w:val="16"/>
              </w:rPr>
              <w:t>.</w:t>
            </w:r>
            <w:r w:rsidR="00024418" w:rsidRPr="00024418">
              <w:rPr>
                <w:rFonts w:asciiTheme="majorHAnsi" w:hAnsiTheme="majorHAnsi"/>
                <w:sz w:val="16"/>
                <w:szCs w:val="16"/>
              </w:rPr>
              <w:t>3</w:t>
            </w:r>
            <w:r w:rsidRPr="00024418">
              <w:rPr>
                <w:rFonts w:asciiTheme="majorHAnsi" w:hAnsiTheme="majorHAnsi"/>
                <w:sz w:val="16"/>
                <w:szCs w:val="16"/>
              </w:rPr>
              <w:t>%</w:t>
            </w:r>
          </w:p>
        </w:tc>
      </w:tr>
    </w:tbl>
    <w:p w14:paraId="23426FD1" w14:textId="77777777" w:rsidR="006417B5" w:rsidRDefault="006417B5">
      <w:pPr>
        <w:pStyle w:val="ListParagraph"/>
        <w:spacing w:line="276" w:lineRule="auto"/>
        <w:ind w:left="360"/>
        <w:jc w:val="both"/>
        <w:rPr>
          <w:rFonts w:asciiTheme="majorHAnsi" w:hAnsiTheme="majorHAnsi"/>
          <w:sz w:val="20"/>
          <w:szCs w:val="20"/>
        </w:rPr>
      </w:pPr>
    </w:p>
    <w:p w14:paraId="46C86271" w14:textId="77777777" w:rsidR="006417B5" w:rsidRDefault="00243853">
      <w:pPr>
        <w:rPr>
          <w:rFonts w:asciiTheme="majorHAnsi" w:eastAsia="Times New Roman" w:hAnsiTheme="majorHAnsi" w:cs="Times New Roman"/>
          <w:color w:val="000000"/>
          <w:sz w:val="20"/>
          <w:szCs w:val="20"/>
          <w:lang w:eastAsia="zh-CN"/>
        </w:rPr>
      </w:pPr>
      <w:r>
        <w:rPr>
          <w:rFonts w:asciiTheme="majorHAnsi" w:eastAsia="Times New Roman" w:hAnsiTheme="majorHAnsi"/>
          <w:sz w:val="20"/>
          <w:szCs w:val="20"/>
        </w:rPr>
        <w:br w:type="page"/>
      </w:r>
    </w:p>
    <w:p w14:paraId="107567C3" w14:textId="77777777" w:rsidR="006417B5" w:rsidRDefault="00243853">
      <w:pPr>
        <w:pStyle w:val="BodyTextIndent2"/>
        <w:spacing w:after="120" w:line="276" w:lineRule="auto"/>
        <w:ind w:left="425" w:firstLineChars="0" w:firstLine="0"/>
        <w:jc w:val="both"/>
        <w:rPr>
          <w:rFonts w:asciiTheme="majorHAnsi" w:hAnsiTheme="majorHAnsi"/>
          <w:i/>
          <w:sz w:val="20"/>
          <w:szCs w:val="20"/>
        </w:rPr>
      </w:pPr>
      <w:r>
        <w:rPr>
          <w:rFonts w:asciiTheme="majorHAnsi" w:eastAsia="Times New Roman" w:hAnsiTheme="majorHAnsi"/>
          <w:sz w:val="20"/>
          <w:szCs w:val="20"/>
        </w:rPr>
        <w:lastRenderedPageBreak/>
        <w:t>TABLE 8</w:t>
      </w:r>
      <w:r>
        <w:rPr>
          <w:rFonts w:asciiTheme="majorHAnsi" w:eastAsia="Times New Roman" w:hAnsiTheme="majorHAnsi"/>
          <w:i/>
          <w:sz w:val="20"/>
          <w:szCs w:val="20"/>
        </w:rPr>
        <w:t xml:space="preserve">: Project </w:t>
      </w:r>
      <w:r>
        <w:rPr>
          <w:rFonts w:asciiTheme="majorHAnsi" w:hAnsiTheme="majorHAnsi"/>
          <w:i/>
          <w:sz w:val="20"/>
          <w:szCs w:val="20"/>
        </w:rPr>
        <w:t>budget and expenditures up to the TE</w:t>
      </w:r>
    </w:p>
    <w:tbl>
      <w:tblPr>
        <w:tblW w:w="87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541"/>
        <w:gridCol w:w="824"/>
        <w:gridCol w:w="824"/>
        <w:gridCol w:w="824"/>
        <w:gridCol w:w="824"/>
        <w:gridCol w:w="1089"/>
        <w:gridCol w:w="785"/>
        <w:gridCol w:w="1748"/>
      </w:tblGrid>
      <w:tr w:rsidR="006417B5" w14:paraId="7E628149" w14:textId="77777777" w:rsidTr="00290813">
        <w:trPr>
          <w:trHeight w:val="510"/>
        </w:trPr>
        <w:tc>
          <w:tcPr>
            <w:tcW w:w="1249" w:type="dxa"/>
            <w:shd w:val="clear" w:color="auto" w:fill="D9D9D9" w:themeFill="background1" w:themeFillShade="D9"/>
            <w:vAlign w:val="center"/>
          </w:tcPr>
          <w:p w14:paraId="031A6E19" w14:textId="77777777" w:rsidR="006417B5" w:rsidRPr="00377F54" w:rsidRDefault="00243853" w:rsidP="00290813">
            <w:pPr>
              <w:spacing w:after="0" w:line="240" w:lineRule="auto"/>
              <w:rPr>
                <w:rFonts w:asciiTheme="majorHAnsi" w:hAnsiTheme="majorHAnsi"/>
                <w:b/>
                <w:sz w:val="14"/>
                <w:szCs w:val="14"/>
              </w:rPr>
            </w:pPr>
            <w:r w:rsidRPr="00377F54">
              <w:rPr>
                <w:rFonts w:asciiTheme="majorHAnsi" w:hAnsiTheme="majorHAnsi"/>
                <w:b/>
                <w:sz w:val="14"/>
                <w:szCs w:val="14"/>
              </w:rPr>
              <w:t>Outcome</w:t>
            </w:r>
          </w:p>
        </w:tc>
        <w:tc>
          <w:tcPr>
            <w:tcW w:w="541" w:type="dxa"/>
            <w:shd w:val="clear" w:color="auto" w:fill="D9D9D9" w:themeFill="background1" w:themeFillShade="D9"/>
            <w:vAlign w:val="center"/>
          </w:tcPr>
          <w:p w14:paraId="27FE68C9"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2013</w:t>
            </w:r>
          </w:p>
          <w:p w14:paraId="6606A73C"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284A8CD4"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2014</w:t>
            </w:r>
          </w:p>
          <w:p w14:paraId="4F09674C"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36CCB6FC"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2015</w:t>
            </w:r>
          </w:p>
          <w:p w14:paraId="6694BC5C"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730AF4F4"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2016</w:t>
            </w:r>
          </w:p>
          <w:p w14:paraId="06642530"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4AF34F52"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2017</w:t>
            </w:r>
          </w:p>
          <w:p w14:paraId="7336CF0F"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1089" w:type="dxa"/>
            <w:shd w:val="clear" w:color="auto" w:fill="D9D9D9" w:themeFill="background1" w:themeFillShade="D9"/>
            <w:vAlign w:val="center"/>
          </w:tcPr>
          <w:p w14:paraId="18B25D3A"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2018</w:t>
            </w:r>
          </w:p>
          <w:p w14:paraId="0DAF2768"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785" w:type="dxa"/>
            <w:shd w:val="clear" w:color="auto" w:fill="D9D9D9" w:themeFill="background1" w:themeFillShade="D9"/>
            <w:vAlign w:val="center"/>
          </w:tcPr>
          <w:p w14:paraId="13877024" w14:textId="26E0846E"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2019</w:t>
            </w:r>
          </w:p>
          <w:p w14:paraId="4DE5C0C3"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c>
          <w:tcPr>
            <w:tcW w:w="1748" w:type="dxa"/>
            <w:shd w:val="clear" w:color="auto" w:fill="D9D9D9" w:themeFill="background1" w:themeFillShade="D9"/>
            <w:vAlign w:val="center"/>
          </w:tcPr>
          <w:p w14:paraId="0220CEB6"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Total</w:t>
            </w:r>
          </w:p>
          <w:p w14:paraId="3FA6D5BD" w14:textId="77777777" w:rsidR="006417B5" w:rsidRPr="00377F54" w:rsidRDefault="00243853" w:rsidP="00377F54">
            <w:pPr>
              <w:spacing w:after="0" w:line="240" w:lineRule="auto"/>
              <w:jc w:val="center"/>
              <w:rPr>
                <w:rFonts w:asciiTheme="majorHAnsi" w:hAnsiTheme="majorHAnsi"/>
                <w:b/>
                <w:sz w:val="14"/>
                <w:szCs w:val="14"/>
              </w:rPr>
            </w:pPr>
            <w:r w:rsidRPr="00377F54">
              <w:rPr>
                <w:rFonts w:asciiTheme="majorHAnsi" w:hAnsiTheme="majorHAnsi"/>
                <w:b/>
                <w:sz w:val="14"/>
                <w:szCs w:val="14"/>
              </w:rPr>
              <w:t>USD</w:t>
            </w:r>
          </w:p>
        </w:tc>
      </w:tr>
      <w:tr w:rsidR="006417B5" w14:paraId="32CA32A5" w14:textId="77777777">
        <w:trPr>
          <w:trHeight w:val="300"/>
        </w:trPr>
        <w:tc>
          <w:tcPr>
            <w:tcW w:w="8708" w:type="dxa"/>
            <w:gridSpan w:val="9"/>
            <w:shd w:val="clear" w:color="auto" w:fill="F2F2F2"/>
            <w:vAlign w:val="center"/>
          </w:tcPr>
          <w:p w14:paraId="2406C542" w14:textId="77777777" w:rsidR="006417B5" w:rsidRPr="00377F54" w:rsidRDefault="00243853">
            <w:pPr>
              <w:rPr>
                <w:rFonts w:asciiTheme="majorHAnsi" w:hAnsiTheme="majorHAnsi"/>
                <w:sz w:val="14"/>
                <w:szCs w:val="14"/>
              </w:rPr>
            </w:pPr>
            <w:r w:rsidRPr="00377F54">
              <w:rPr>
                <w:rFonts w:asciiTheme="majorHAnsi" w:hAnsiTheme="majorHAnsi"/>
                <w:sz w:val="14"/>
                <w:szCs w:val="14"/>
              </w:rPr>
              <w:t>Indicative Breakdown of Project Budget in Project Document:</w:t>
            </w:r>
          </w:p>
        </w:tc>
      </w:tr>
      <w:tr w:rsidR="006417B5" w14:paraId="5A1B4766" w14:textId="77777777" w:rsidTr="00290813">
        <w:trPr>
          <w:trHeight w:val="300"/>
        </w:trPr>
        <w:tc>
          <w:tcPr>
            <w:tcW w:w="1249" w:type="dxa"/>
            <w:vAlign w:val="center"/>
          </w:tcPr>
          <w:p w14:paraId="1205AA3A" w14:textId="77777777" w:rsidR="006417B5" w:rsidRPr="00377F54" w:rsidRDefault="00243853">
            <w:pPr>
              <w:rPr>
                <w:rFonts w:asciiTheme="majorHAnsi" w:hAnsiTheme="majorHAnsi"/>
                <w:sz w:val="14"/>
                <w:szCs w:val="14"/>
              </w:rPr>
            </w:pPr>
            <w:r w:rsidRPr="00377F54">
              <w:rPr>
                <w:rFonts w:asciiTheme="majorHAnsi" w:hAnsiTheme="majorHAnsi"/>
                <w:sz w:val="14"/>
                <w:szCs w:val="14"/>
              </w:rPr>
              <w:t>Outcome 1</w:t>
            </w:r>
          </w:p>
        </w:tc>
        <w:tc>
          <w:tcPr>
            <w:tcW w:w="541" w:type="dxa"/>
            <w:vAlign w:val="center"/>
          </w:tcPr>
          <w:p w14:paraId="7E60351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4BE1417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$71,800</w:t>
            </w:r>
          </w:p>
        </w:tc>
        <w:tc>
          <w:tcPr>
            <w:tcW w:w="824" w:type="dxa"/>
            <w:vAlign w:val="center"/>
          </w:tcPr>
          <w:p w14:paraId="1B986B9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$209,400</w:t>
            </w:r>
          </w:p>
        </w:tc>
        <w:tc>
          <w:tcPr>
            <w:tcW w:w="824" w:type="dxa"/>
            <w:vAlign w:val="center"/>
          </w:tcPr>
          <w:p w14:paraId="416423A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$128,800</w:t>
            </w:r>
          </w:p>
        </w:tc>
        <w:tc>
          <w:tcPr>
            <w:tcW w:w="824" w:type="dxa"/>
            <w:vAlign w:val="center"/>
          </w:tcPr>
          <w:p w14:paraId="39B9509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$62,900</w:t>
            </w:r>
          </w:p>
        </w:tc>
        <w:tc>
          <w:tcPr>
            <w:tcW w:w="1089" w:type="dxa"/>
            <w:vAlign w:val="center"/>
          </w:tcPr>
          <w:p w14:paraId="1555287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$69,271</w:t>
            </w:r>
          </w:p>
        </w:tc>
        <w:tc>
          <w:tcPr>
            <w:tcW w:w="785" w:type="dxa"/>
            <w:vAlign w:val="center"/>
          </w:tcPr>
          <w:p w14:paraId="7EFE29E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1748" w:type="dxa"/>
            <w:vAlign w:val="center"/>
          </w:tcPr>
          <w:p w14:paraId="779995F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$542,171</w:t>
            </w:r>
          </w:p>
        </w:tc>
      </w:tr>
      <w:tr w:rsidR="006417B5" w14:paraId="6BF0C951" w14:textId="77777777" w:rsidTr="00290813">
        <w:trPr>
          <w:trHeight w:val="300"/>
        </w:trPr>
        <w:tc>
          <w:tcPr>
            <w:tcW w:w="1249" w:type="dxa"/>
            <w:vAlign w:val="center"/>
          </w:tcPr>
          <w:p w14:paraId="638EFB14" w14:textId="77777777" w:rsidR="006417B5" w:rsidRPr="00377F54" w:rsidRDefault="00243853">
            <w:pPr>
              <w:rPr>
                <w:rFonts w:asciiTheme="majorHAnsi" w:hAnsiTheme="majorHAnsi"/>
                <w:sz w:val="14"/>
                <w:szCs w:val="14"/>
              </w:rPr>
            </w:pPr>
            <w:r w:rsidRPr="00377F54">
              <w:rPr>
                <w:rFonts w:asciiTheme="majorHAnsi" w:hAnsiTheme="majorHAnsi"/>
                <w:sz w:val="14"/>
                <w:szCs w:val="14"/>
              </w:rPr>
              <w:t>Outcome 2</w:t>
            </w:r>
          </w:p>
        </w:tc>
        <w:tc>
          <w:tcPr>
            <w:tcW w:w="541" w:type="dxa"/>
            <w:vAlign w:val="center"/>
          </w:tcPr>
          <w:p w14:paraId="7F43251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4DF3336E"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$86,800</w:t>
            </w:r>
          </w:p>
        </w:tc>
        <w:tc>
          <w:tcPr>
            <w:tcW w:w="824" w:type="dxa"/>
            <w:vAlign w:val="center"/>
          </w:tcPr>
          <w:p w14:paraId="0608ECD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$106,800</w:t>
            </w:r>
          </w:p>
        </w:tc>
        <w:tc>
          <w:tcPr>
            <w:tcW w:w="824" w:type="dxa"/>
            <w:vAlign w:val="center"/>
          </w:tcPr>
          <w:p w14:paraId="1F729A7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$109,600</w:t>
            </w:r>
          </w:p>
        </w:tc>
        <w:tc>
          <w:tcPr>
            <w:tcW w:w="824" w:type="dxa"/>
            <w:vAlign w:val="center"/>
          </w:tcPr>
          <w:p w14:paraId="0A9CC77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$79,800</w:t>
            </w:r>
          </w:p>
        </w:tc>
        <w:tc>
          <w:tcPr>
            <w:tcW w:w="1089" w:type="dxa"/>
            <w:vAlign w:val="center"/>
          </w:tcPr>
          <w:p w14:paraId="3B9BBEF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$83,900</w:t>
            </w:r>
          </w:p>
        </w:tc>
        <w:tc>
          <w:tcPr>
            <w:tcW w:w="785" w:type="dxa"/>
            <w:vAlign w:val="center"/>
          </w:tcPr>
          <w:p w14:paraId="60FB160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1748" w:type="dxa"/>
            <w:vAlign w:val="center"/>
          </w:tcPr>
          <w:p w14:paraId="1B88D8C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$466,900</w:t>
            </w:r>
          </w:p>
        </w:tc>
      </w:tr>
      <w:tr w:rsidR="006417B5" w14:paraId="63A7CAEF" w14:textId="77777777" w:rsidTr="00290813">
        <w:trPr>
          <w:trHeight w:val="300"/>
        </w:trPr>
        <w:tc>
          <w:tcPr>
            <w:tcW w:w="1249" w:type="dxa"/>
            <w:vAlign w:val="center"/>
          </w:tcPr>
          <w:p w14:paraId="0F681AC5" w14:textId="77777777" w:rsidR="006417B5" w:rsidRPr="00377F54" w:rsidRDefault="00243853">
            <w:pPr>
              <w:rPr>
                <w:rFonts w:asciiTheme="majorHAnsi" w:hAnsiTheme="majorHAnsi"/>
                <w:sz w:val="14"/>
                <w:szCs w:val="14"/>
              </w:rPr>
            </w:pPr>
            <w:r w:rsidRPr="00377F54">
              <w:rPr>
                <w:rFonts w:asciiTheme="majorHAnsi" w:hAnsiTheme="majorHAnsi"/>
                <w:sz w:val="14"/>
                <w:szCs w:val="14"/>
              </w:rPr>
              <w:t>Outcome 3</w:t>
            </w:r>
          </w:p>
        </w:tc>
        <w:tc>
          <w:tcPr>
            <w:tcW w:w="541" w:type="dxa"/>
            <w:vAlign w:val="center"/>
          </w:tcPr>
          <w:p w14:paraId="27D7B23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18DD8A4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$134,500</w:t>
            </w:r>
          </w:p>
        </w:tc>
        <w:tc>
          <w:tcPr>
            <w:tcW w:w="824" w:type="dxa"/>
            <w:vAlign w:val="center"/>
          </w:tcPr>
          <w:p w14:paraId="060DAD0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$403,000</w:t>
            </w:r>
          </w:p>
        </w:tc>
        <w:tc>
          <w:tcPr>
            <w:tcW w:w="824" w:type="dxa"/>
            <w:vAlign w:val="center"/>
          </w:tcPr>
          <w:p w14:paraId="55B33E4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$367,700</w:t>
            </w:r>
          </w:p>
        </w:tc>
        <w:tc>
          <w:tcPr>
            <w:tcW w:w="824" w:type="dxa"/>
            <w:vAlign w:val="center"/>
          </w:tcPr>
          <w:p w14:paraId="5869231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$326,900</w:t>
            </w:r>
          </w:p>
        </w:tc>
        <w:tc>
          <w:tcPr>
            <w:tcW w:w="1089" w:type="dxa"/>
            <w:vAlign w:val="center"/>
          </w:tcPr>
          <w:p w14:paraId="5474793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$288,100</w:t>
            </w:r>
          </w:p>
        </w:tc>
        <w:tc>
          <w:tcPr>
            <w:tcW w:w="785" w:type="dxa"/>
            <w:vAlign w:val="center"/>
          </w:tcPr>
          <w:p w14:paraId="135ABB2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1748" w:type="dxa"/>
            <w:vAlign w:val="center"/>
          </w:tcPr>
          <w:p w14:paraId="1ACA72EE"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$1,520,200</w:t>
            </w:r>
          </w:p>
        </w:tc>
      </w:tr>
      <w:tr w:rsidR="006417B5" w14:paraId="38166F13" w14:textId="77777777" w:rsidTr="00290813">
        <w:trPr>
          <w:trHeight w:val="300"/>
        </w:trPr>
        <w:tc>
          <w:tcPr>
            <w:tcW w:w="1249" w:type="dxa"/>
            <w:vAlign w:val="center"/>
          </w:tcPr>
          <w:p w14:paraId="37210EB0" w14:textId="77777777" w:rsidR="006417B5" w:rsidRPr="00377F54" w:rsidRDefault="00243853">
            <w:pPr>
              <w:rPr>
                <w:rFonts w:asciiTheme="majorHAnsi" w:hAnsiTheme="majorHAnsi"/>
                <w:sz w:val="14"/>
                <w:szCs w:val="14"/>
              </w:rPr>
            </w:pPr>
            <w:r w:rsidRPr="00377F54">
              <w:rPr>
                <w:rFonts w:asciiTheme="majorHAnsi" w:hAnsiTheme="majorHAnsi"/>
                <w:sz w:val="14"/>
                <w:szCs w:val="14"/>
              </w:rPr>
              <w:t>Project Management</w:t>
            </w:r>
          </w:p>
        </w:tc>
        <w:tc>
          <w:tcPr>
            <w:tcW w:w="541" w:type="dxa"/>
            <w:vAlign w:val="center"/>
          </w:tcPr>
          <w:p w14:paraId="0A3D43F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6B642B6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$29,500</w:t>
            </w:r>
          </w:p>
        </w:tc>
        <w:tc>
          <w:tcPr>
            <w:tcW w:w="824" w:type="dxa"/>
            <w:vAlign w:val="center"/>
          </w:tcPr>
          <w:p w14:paraId="7CE1C06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$26,500</w:t>
            </w:r>
          </w:p>
        </w:tc>
        <w:tc>
          <w:tcPr>
            <w:tcW w:w="824" w:type="dxa"/>
            <w:vAlign w:val="center"/>
          </w:tcPr>
          <w:p w14:paraId="7B9EC28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$22,500</w:t>
            </w:r>
          </w:p>
        </w:tc>
        <w:tc>
          <w:tcPr>
            <w:tcW w:w="824" w:type="dxa"/>
            <w:vAlign w:val="center"/>
          </w:tcPr>
          <w:p w14:paraId="149974C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$22,000</w:t>
            </w:r>
          </w:p>
        </w:tc>
        <w:tc>
          <w:tcPr>
            <w:tcW w:w="1089" w:type="dxa"/>
            <w:vAlign w:val="center"/>
          </w:tcPr>
          <w:p w14:paraId="5E22F2D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$25,000</w:t>
            </w:r>
          </w:p>
        </w:tc>
        <w:tc>
          <w:tcPr>
            <w:tcW w:w="785" w:type="dxa"/>
            <w:vAlign w:val="center"/>
          </w:tcPr>
          <w:p w14:paraId="7DCB843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1748" w:type="dxa"/>
            <w:vAlign w:val="center"/>
          </w:tcPr>
          <w:p w14:paraId="039CF95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$125,500</w:t>
            </w:r>
          </w:p>
        </w:tc>
      </w:tr>
      <w:tr w:rsidR="006417B5" w14:paraId="5404C773" w14:textId="77777777" w:rsidTr="00290813">
        <w:trPr>
          <w:trHeight w:val="300"/>
        </w:trPr>
        <w:tc>
          <w:tcPr>
            <w:tcW w:w="1249" w:type="dxa"/>
            <w:vAlign w:val="center"/>
          </w:tcPr>
          <w:p w14:paraId="4FAFF807" w14:textId="77777777" w:rsidR="006417B5" w:rsidRPr="00377F54" w:rsidRDefault="00243853">
            <w:pPr>
              <w:rPr>
                <w:rFonts w:asciiTheme="majorHAnsi" w:hAnsiTheme="majorHAnsi"/>
                <w:sz w:val="14"/>
                <w:szCs w:val="14"/>
              </w:rPr>
            </w:pPr>
            <w:r w:rsidRPr="00377F54">
              <w:rPr>
                <w:rFonts w:asciiTheme="majorHAnsi" w:hAnsiTheme="majorHAnsi"/>
                <w:sz w:val="14"/>
                <w:szCs w:val="14"/>
              </w:rPr>
              <w:t>Total</w:t>
            </w:r>
          </w:p>
        </w:tc>
        <w:tc>
          <w:tcPr>
            <w:tcW w:w="541" w:type="dxa"/>
            <w:vAlign w:val="center"/>
          </w:tcPr>
          <w:p w14:paraId="2CCB135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05B2A31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$322,600</w:t>
            </w:r>
          </w:p>
        </w:tc>
        <w:tc>
          <w:tcPr>
            <w:tcW w:w="824" w:type="dxa"/>
            <w:vAlign w:val="center"/>
          </w:tcPr>
          <w:p w14:paraId="3126733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$745,700</w:t>
            </w:r>
          </w:p>
        </w:tc>
        <w:tc>
          <w:tcPr>
            <w:tcW w:w="824" w:type="dxa"/>
            <w:vAlign w:val="center"/>
          </w:tcPr>
          <w:p w14:paraId="2B1E7C4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$628,600</w:t>
            </w:r>
          </w:p>
        </w:tc>
        <w:tc>
          <w:tcPr>
            <w:tcW w:w="824" w:type="dxa"/>
            <w:vAlign w:val="center"/>
          </w:tcPr>
          <w:p w14:paraId="4B92FA0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$491,600</w:t>
            </w:r>
          </w:p>
        </w:tc>
        <w:tc>
          <w:tcPr>
            <w:tcW w:w="1089" w:type="dxa"/>
            <w:vAlign w:val="center"/>
          </w:tcPr>
          <w:p w14:paraId="608E9B8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$466,271</w:t>
            </w:r>
          </w:p>
        </w:tc>
        <w:tc>
          <w:tcPr>
            <w:tcW w:w="785" w:type="dxa"/>
            <w:vAlign w:val="center"/>
          </w:tcPr>
          <w:p w14:paraId="59F1AB1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1748" w:type="dxa"/>
            <w:vAlign w:val="center"/>
          </w:tcPr>
          <w:p w14:paraId="273C6BE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$2,654,771</w:t>
            </w:r>
          </w:p>
        </w:tc>
      </w:tr>
      <w:tr w:rsidR="006417B5" w14:paraId="473339B5" w14:textId="77777777" w:rsidTr="00290813">
        <w:trPr>
          <w:trHeight w:val="880"/>
        </w:trPr>
        <w:tc>
          <w:tcPr>
            <w:tcW w:w="1249" w:type="dxa"/>
            <w:shd w:val="clear" w:color="auto" w:fill="D9D9D9" w:themeFill="background1" w:themeFillShade="D9"/>
            <w:vAlign w:val="center"/>
          </w:tcPr>
          <w:p w14:paraId="56645FA4" w14:textId="77777777" w:rsidR="006417B5" w:rsidRPr="00377F54" w:rsidRDefault="00243853" w:rsidP="000A5279">
            <w:pPr>
              <w:spacing w:after="0" w:line="276" w:lineRule="auto"/>
              <w:rPr>
                <w:rFonts w:asciiTheme="majorHAnsi" w:hAnsiTheme="majorHAnsi"/>
                <w:b/>
                <w:sz w:val="14"/>
                <w:szCs w:val="14"/>
              </w:rPr>
            </w:pPr>
            <w:r w:rsidRPr="00377F54">
              <w:rPr>
                <w:rFonts w:asciiTheme="majorHAnsi" w:hAnsiTheme="majorHAnsi"/>
                <w:b/>
                <w:sz w:val="14"/>
                <w:szCs w:val="14"/>
              </w:rPr>
              <w:t>Outcome</w:t>
            </w:r>
          </w:p>
        </w:tc>
        <w:tc>
          <w:tcPr>
            <w:tcW w:w="541" w:type="dxa"/>
            <w:shd w:val="clear" w:color="auto" w:fill="D9D9D9" w:themeFill="background1" w:themeFillShade="D9"/>
            <w:vAlign w:val="center"/>
          </w:tcPr>
          <w:p w14:paraId="63B600C0"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2013</w:t>
            </w:r>
          </w:p>
          <w:p w14:paraId="5847AE59"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50F87C0D"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2014</w:t>
            </w:r>
          </w:p>
          <w:p w14:paraId="67BBD1E4"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2B70097F"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2015</w:t>
            </w:r>
          </w:p>
          <w:p w14:paraId="042915AC"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3731145E"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2016</w:t>
            </w:r>
          </w:p>
          <w:p w14:paraId="70E72C6B"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824" w:type="dxa"/>
            <w:shd w:val="clear" w:color="auto" w:fill="D9D9D9" w:themeFill="background1" w:themeFillShade="D9"/>
            <w:vAlign w:val="center"/>
          </w:tcPr>
          <w:p w14:paraId="6F9FEFA4"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2017</w:t>
            </w:r>
          </w:p>
          <w:p w14:paraId="65B960A2"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1089" w:type="dxa"/>
            <w:shd w:val="clear" w:color="auto" w:fill="D9D9D9" w:themeFill="background1" w:themeFillShade="D9"/>
            <w:vAlign w:val="center"/>
          </w:tcPr>
          <w:p w14:paraId="13BD2303"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2018</w:t>
            </w:r>
          </w:p>
          <w:p w14:paraId="59F4DCBD"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785" w:type="dxa"/>
            <w:shd w:val="clear" w:color="auto" w:fill="D9D9D9" w:themeFill="background1" w:themeFillShade="D9"/>
            <w:vAlign w:val="center"/>
          </w:tcPr>
          <w:p w14:paraId="21C536C6"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2019</w:t>
            </w:r>
          </w:p>
          <w:p w14:paraId="25D303ED"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c>
          <w:tcPr>
            <w:tcW w:w="1748" w:type="dxa"/>
            <w:shd w:val="clear" w:color="auto" w:fill="D9D9D9" w:themeFill="background1" w:themeFillShade="D9"/>
            <w:vAlign w:val="center"/>
          </w:tcPr>
          <w:p w14:paraId="2B4A6534"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Cumulative Totals at Terminal</w:t>
            </w:r>
          </w:p>
          <w:p w14:paraId="60194804"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2013 - 2018</w:t>
            </w:r>
          </w:p>
          <w:p w14:paraId="44ECB046" w14:textId="77777777" w:rsidR="006417B5" w:rsidRPr="00377F54" w:rsidRDefault="00243853" w:rsidP="00377F54">
            <w:pPr>
              <w:spacing w:after="0" w:line="276" w:lineRule="auto"/>
              <w:jc w:val="center"/>
              <w:rPr>
                <w:rFonts w:asciiTheme="majorHAnsi" w:hAnsiTheme="majorHAnsi"/>
                <w:b/>
                <w:sz w:val="14"/>
                <w:szCs w:val="14"/>
              </w:rPr>
            </w:pPr>
            <w:r w:rsidRPr="00377F54">
              <w:rPr>
                <w:rFonts w:asciiTheme="majorHAnsi" w:hAnsiTheme="majorHAnsi"/>
                <w:b/>
                <w:sz w:val="14"/>
                <w:szCs w:val="14"/>
              </w:rPr>
              <w:t>USD</w:t>
            </w:r>
          </w:p>
        </w:tc>
      </w:tr>
      <w:tr w:rsidR="006417B5" w14:paraId="266794D7" w14:textId="77777777">
        <w:trPr>
          <w:trHeight w:val="300"/>
        </w:trPr>
        <w:tc>
          <w:tcPr>
            <w:tcW w:w="8708" w:type="dxa"/>
            <w:gridSpan w:val="9"/>
            <w:shd w:val="clear" w:color="auto" w:fill="F2F2F2"/>
            <w:vAlign w:val="center"/>
          </w:tcPr>
          <w:p w14:paraId="1339AB26" w14:textId="77777777" w:rsidR="006417B5" w:rsidRPr="00377F54" w:rsidRDefault="00243853">
            <w:pPr>
              <w:rPr>
                <w:rFonts w:asciiTheme="majorHAnsi" w:hAnsiTheme="majorHAnsi"/>
                <w:sz w:val="14"/>
                <w:szCs w:val="14"/>
              </w:rPr>
            </w:pPr>
            <w:r w:rsidRPr="00377F54">
              <w:rPr>
                <w:rFonts w:asciiTheme="majorHAnsi" w:hAnsiTheme="majorHAnsi"/>
                <w:sz w:val="14"/>
                <w:szCs w:val="14"/>
              </w:rPr>
              <w:t>Annual Work Plan Budgets and Actual Expenditures Incurred through Terminal:</w:t>
            </w:r>
          </w:p>
        </w:tc>
      </w:tr>
      <w:tr w:rsidR="006417B5" w14:paraId="3645FB3E" w14:textId="77777777">
        <w:trPr>
          <w:trHeight w:val="260"/>
        </w:trPr>
        <w:tc>
          <w:tcPr>
            <w:tcW w:w="8708" w:type="dxa"/>
            <w:gridSpan w:val="9"/>
            <w:shd w:val="clear" w:color="auto" w:fill="FFFFFF"/>
            <w:vAlign w:val="center"/>
          </w:tcPr>
          <w:p w14:paraId="6EC5D33F" w14:textId="77777777" w:rsidR="006417B5" w:rsidRPr="00377F54" w:rsidRDefault="00243853">
            <w:pPr>
              <w:rPr>
                <w:rFonts w:asciiTheme="majorHAnsi" w:hAnsiTheme="majorHAnsi"/>
                <w:sz w:val="14"/>
                <w:szCs w:val="14"/>
              </w:rPr>
            </w:pPr>
            <w:r w:rsidRPr="00377F54">
              <w:rPr>
                <w:rFonts w:asciiTheme="majorHAnsi" w:hAnsiTheme="majorHAnsi"/>
                <w:sz w:val="14"/>
                <w:szCs w:val="14"/>
              </w:rPr>
              <w:t>Outcome 1:</w:t>
            </w:r>
          </w:p>
        </w:tc>
      </w:tr>
      <w:tr w:rsidR="006417B5" w14:paraId="41005F43" w14:textId="77777777" w:rsidTr="0024763A">
        <w:trPr>
          <w:trHeight w:val="260"/>
        </w:trPr>
        <w:tc>
          <w:tcPr>
            <w:tcW w:w="1249" w:type="dxa"/>
            <w:vAlign w:val="center"/>
          </w:tcPr>
          <w:p w14:paraId="35C44DF8" w14:textId="77777777" w:rsidR="006417B5" w:rsidRPr="00377F54" w:rsidRDefault="00243853">
            <w:pPr>
              <w:rPr>
                <w:rFonts w:asciiTheme="majorHAnsi" w:hAnsiTheme="majorHAnsi"/>
                <w:sz w:val="14"/>
                <w:szCs w:val="14"/>
              </w:rPr>
            </w:pPr>
            <w:r w:rsidRPr="00377F54">
              <w:rPr>
                <w:rFonts w:asciiTheme="majorHAnsi" w:hAnsiTheme="majorHAnsi"/>
                <w:sz w:val="14"/>
                <w:szCs w:val="14"/>
              </w:rPr>
              <w:t>Annual Work Plan</w:t>
            </w:r>
          </w:p>
        </w:tc>
        <w:tc>
          <w:tcPr>
            <w:tcW w:w="541" w:type="dxa"/>
            <w:vAlign w:val="center"/>
          </w:tcPr>
          <w:p w14:paraId="46EFF1C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7E1AE1C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$84,550</w:t>
            </w:r>
          </w:p>
        </w:tc>
        <w:tc>
          <w:tcPr>
            <w:tcW w:w="824" w:type="dxa"/>
            <w:vAlign w:val="center"/>
          </w:tcPr>
          <w:p w14:paraId="6853F5D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$201,320</w:t>
            </w:r>
          </w:p>
        </w:tc>
        <w:tc>
          <w:tcPr>
            <w:tcW w:w="824" w:type="dxa"/>
            <w:vAlign w:val="center"/>
          </w:tcPr>
          <w:p w14:paraId="780A360E"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$176,267</w:t>
            </w:r>
          </w:p>
        </w:tc>
        <w:tc>
          <w:tcPr>
            <w:tcW w:w="824" w:type="dxa"/>
            <w:vAlign w:val="center"/>
          </w:tcPr>
          <w:p w14:paraId="3AC89CD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$98,429</w:t>
            </w:r>
          </w:p>
        </w:tc>
        <w:tc>
          <w:tcPr>
            <w:tcW w:w="1089" w:type="dxa"/>
            <w:vAlign w:val="center"/>
          </w:tcPr>
          <w:p w14:paraId="3D35B15B"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$81,225</w:t>
            </w:r>
          </w:p>
        </w:tc>
        <w:tc>
          <w:tcPr>
            <w:tcW w:w="785" w:type="dxa"/>
            <w:vAlign w:val="center"/>
          </w:tcPr>
          <w:p w14:paraId="4FE1D45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$11,049</w:t>
            </w:r>
          </w:p>
        </w:tc>
        <w:tc>
          <w:tcPr>
            <w:tcW w:w="1748" w:type="dxa"/>
            <w:shd w:val="clear" w:color="auto" w:fill="FFFFFF"/>
            <w:vAlign w:val="bottom"/>
          </w:tcPr>
          <w:p w14:paraId="259ADC4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68CD0EBF" w14:textId="77777777" w:rsidTr="0024763A">
        <w:trPr>
          <w:trHeight w:val="260"/>
        </w:trPr>
        <w:tc>
          <w:tcPr>
            <w:tcW w:w="1249" w:type="dxa"/>
            <w:vAlign w:val="center"/>
          </w:tcPr>
          <w:p w14:paraId="46536947" w14:textId="77777777" w:rsidR="006417B5" w:rsidRPr="00377F54" w:rsidRDefault="00243853">
            <w:pPr>
              <w:rPr>
                <w:rFonts w:asciiTheme="majorHAnsi" w:hAnsiTheme="majorHAnsi"/>
                <w:sz w:val="14"/>
                <w:szCs w:val="14"/>
              </w:rPr>
            </w:pPr>
            <w:r w:rsidRPr="00377F54">
              <w:rPr>
                <w:rFonts w:asciiTheme="majorHAnsi" w:hAnsiTheme="majorHAnsi"/>
                <w:sz w:val="14"/>
                <w:szCs w:val="14"/>
              </w:rPr>
              <w:t>Disbursed</w:t>
            </w:r>
          </w:p>
        </w:tc>
        <w:tc>
          <w:tcPr>
            <w:tcW w:w="541" w:type="dxa"/>
            <w:vAlign w:val="center"/>
          </w:tcPr>
          <w:p w14:paraId="08FA9DC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11831AE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$53,351</w:t>
            </w:r>
          </w:p>
        </w:tc>
        <w:tc>
          <w:tcPr>
            <w:tcW w:w="824" w:type="dxa"/>
            <w:vAlign w:val="center"/>
          </w:tcPr>
          <w:p w14:paraId="6DACF52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$203,868</w:t>
            </w:r>
          </w:p>
        </w:tc>
        <w:tc>
          <w:tcPr>
            <w:tcW w:w="824" w:type="dxa"/>
            <w:vAlign w:val="center"/>
          </w:tcPr>
          <w:p w14:paraId="1F469B9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$139,691</w:t>
            </w:r>
          </w:p>
        </w:tc>
        <w:tc>
          <w:tcPr>
            <w:tcW w:w="824" w:type="dxa"/>
            <w:vAlign w:val="center"/>
          </w:tcPr>
          <w:p w14:paraId="72CB940B"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$52,986</w:t>
            </w:r>
          </w:p>
        </w:tc>
        <w:tc>
          <w:tcPr>
            <w:tcW w:w="1089" w:type="dxa"/>
            <w:vAlign w:val="center"/>
          </w:tcPr>
          <w:p w14:paraId="06FB5FF0" w14:textId="70E1338D"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$40,209.3</w:t>
            </w:r>
          </w:p>
        </w:tc>
        <w:tc>
          <w:tcPr>
            <w:tcW w:w="785" w:type="dxa"/>
            <w:vAlign w:val="center"/>
          </w:tcPr>
          <w:p w14:paraId="749C2A1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1748" w:type="dxa"/>
            <w:shd w:val="clear" w:color="auto" w:fill="FFFFFF"/>
            <w:vAlign w:val="bottom"/>
          </w:tcPr>
          <w:p w14:paraId="2606AAA4" w14:textId="0A839625"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$490,10</w:t>
            </w:r>
          </w:p>
        </w:tc>
      </w:tr>
      <w:tr w:rsidR="006417B5" w14:paraId="7DE2B80B" w14:textId="77777777" w:rsidTr="0024763A">
        <w:trPr>
          <w:trHeight w:val="260"/>
        </w:trPr>
        <w:tc>
          <w:tcPr>
            <w:tcW w:w="1249" w:type="dxa"/>
            <w:vAlign w:val="center"/>
          </w:tcPr>
          <w:p w14:paraId="1DBBA5EE" w14:textId="77777777" w:rsidR="006417B5" w:rsidRPr="00377F54" w:rsidRDefault="00243853">
            <w:pPr>
              <w:rPr>
                <w:rFonts w:asciiTheme="majorHAnsi" w:hAnsiTheme="majorHAnsi"/>
                <w:sz w:val="14"/>
                <w:szCs w:val="14"/>
              </w:rPr>
            </w:pPr>
            <w:r w:rsidRPr="00377F54">
              <w:rPr>
                <w:rFonts w:asciiTheme="majorHAnsi" w:hAnsiTheme="majorHAnsi"/>
                <w:sz w:val="14"/>
                <w:szCs w:val="14"/>
              </w:rPr>
              <w:t>Balance (AWP-Disbursed)</w:t>
            </w:r>
          </w:p>
        </w:tc>
        <w:tc>
          <w:tcPr>
            <w:tcW w:w="541" w:type="dxa"/>
            <w:vAlign w:val="center"/>
          </w:tcPr>
          <w:p w14:paraId="42D96E8E"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2A73284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$31,199</w:t>
            </w:r>
          </w:p>
        </w:tc>
        <w:tc>
          <w:tcPr>
            <w:tcW w:w="824" w:type="dxa"/>
            <w:vAlign w:val="center"/>
          </w:tcPr>
          <w:p w14:paraId="1EDD452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-$2,548</w:t>
            </w:r>
          </w:p>
        </w:tc>
        <w:tc>
          <w:tcPr>
            <w:tcW w:w="824" w:type="dxa"/>
            <w:vAlign w:val="center"/>
          </w:tcPr>
          <w:p w14:paraId="29B37BDB"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$36,576</w:t>
            </w:r>
          </w:p>
        </w:tc>
        <w:tc>
          <w:tcPr>
            <w:tcW w:w="824" w:type="dxa"/>
            <w:vAlign w:val="center"/>
          </w:tcPr>
          <w:p w14:paraId="65A3565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$45,443</w:t>
            </w:r>
          </w:p>
        </w:tc>
        <w:tc>
          <w:tcPr>
            <w:tcW w:w="1089" w:type="dxa"/>
            <w:vAlign w:val="center"/>
          </w:tcPr>
          <w:p w14:paraId="463493B6" w14:textId="7523CEE6"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$41,016</w:t>
            </w:r>
          </w:p>
        </w:tc>
        <w:tc>
          <w:tcPr>
            <w:tcW w:w="785" w:type="dxa"/>
            <w:vAlign w:val="center"/>
          </w:tcPr>
          <w:p w14:paraId="6A137ED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$11,049</w:t>
            </w:r>
          </w:p>
        </w:tc>
        <w:tc>
          <w:tcPr>
            <w:tcW w:w="1748" w:type="dxa"/>
            <w:shd w:val="clear" w:color="auto" w:fill="FFFFFF"/>
            <w:vAlign w:val="bottom"/>
          </w:tcPr>
          <w:p w14:paraId="08F6C4A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1AD733DE" w14:textId="77777777">
        <w:trPr>
          <w:trHeight w:val="260"/>
        </w:trPr>
        <w:tc>
          <w:tcPr>
            <w:tcW w:w="8708" w:type="dxa"/>
            <w:gridSpan w:val="9"/>
            <w:shd w:val="clear" w:color="auto" w:fill="FFFFFF"/>
            <w:vAlign w:val="center"/>
          </w:tcPr>
          <w:p w14:paraId="7DBB707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Outcome 2:</w:t>
            </w:r>
          </w:p>
        </w:tc>
      </w:tr>
      <w:tr w:rsidR="006417B5" w14:paraId="142B404A" w14:textId="77777777" w:rsidTr="0024763A">
        <w:trPr>
          <w:trHeight w:val="260"/>
        </w:trPr>
        <w:tc>
          <w:tcPr>
            <w:tcW w:w="1249" w:type="dxa"/>
            <w:vAlign w:val="center"/>
          </w:tcPr>
          <w:p w14:paraId="4CED9800" w14:textId="77777777" w:rsidR="006417B5" w:rsidRPr="00377F54" w:rsidRDefault="00243853">
            <w:pPr>
              <w:rPr>
                <w:rFonts w:asciiTheme="majorHAnsi" w:hAnsiTheme="majorHAnsi"/>
                <w:sz w:val="14"/>
                <w:szCs w:val="14"/>
              </w:rPr>
            </w:pPr>
            <w:r w:rsidRPr="00377F54">
              <w:rPr>
                <w:rFonts w:asciiTheme="majorHAnsi" w:hAnsiTheme="majorHAnsi"/>
                <w:sz w:val="14"/>
                <w:szCs w:val="14"/>
              </w:rPr>
              <w:t>Annual Work Plan</w:t>
            </w:r>
          </w:p>
        </w:tc>
        <w:tc>
          <w:tcPr>
            <w:tcW w:w="541" w:type="dxa"/>
            <w:vAlign w:val="center"/>
          </w:tcPr>
          <w:p w14:paraId="51ED155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0F5950B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$86,750</w:t>
            </w:r>
          </w:p>
        </w:tc>
        <w:tc>
          <w:tcPr>
            <w:tcW w:w="824" w:type="dxa"/>
            <w:vAlign w:val="center"/>
          </w:tcPr>
          <w:p w14:paraId="7079BA8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$100,814</w:t>
            </w:r>
          </w:p>
        </w:tc>
        <w:tc>
          <w:tcPr>
            <w:tcW w:w="824" w:type="dxa"/>
            <w:vAlign w:val="center"/>
          </w:tcPr>
          <w:p w14:paraId="08F6465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$98,127</w:t>
            </w:r>
          </w:p>
        </w:tc>
        <w:tc>
          <w:tcPr>
            <w:tcW w:w="824" w:type="dxa"/>
            <w:vAlign w:val="center"/>
          </w:tcPr>
          <w:p w14:paraId="6AF4EAA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$120,769</w:t>
            </w:r>
          </w:p>
        </w:tc>
        <w:tc>
          <w:tcPr>
            <w:tcW w:w="1089" w:type="dxa"/>
            <w:vAlign w:val="center"/>
          </w:tcPr>
          <w:p w14:paraId="50DA858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$111,775</w:t>
            </w:r>
          </w:p>
        </w:tc>
        <w:tc>
          <w:tcPr>
            <w:tcW w:w="785" w:type="dxa"/>
            <w:vAlign w:val="center"/>
          </w:tcPr>
          <w:p w14:paraId="6A41278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$13,993</w:t>
            </w:r>
          </w:p>
        </w:tc>
        <w:tc>
          <w:tcPr>
            <w:tcW w:w="1748" w:type="dxa"/>
            <w:shd w:val="clear" w:color="auto" w:fill="FFFFFF"/>
            <w:vAlign w:val="bottom"/>
          </w:tcPr>
          <w:p w14:paraId="6096CC5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331FE794" w14:textId="77777777" w:rsidTr="0024763A">
        <w:trPr>
          <w:trHeight w:val="260"/>
        </w:trPr>
        <w:tc>
          <w:tcPr>
            <w:tcW w:w="1249" w:type="dxa"/>
            <w:vAlign w:val="center"/>
          </w:tcPr>
          <w:p w14:paraId="5A4E2050" w14:textId="77777777" w:rsidR="006417B5" w:rsidRPr="00377F54" w:rsidRDefault="00243853">
            <w:pPr>
              <w:rPr>
                <w:rFonts w:asciiTheme="majorHAnsi" w:hAnsiTheme="majorHAnsi"/>
                <w:sz w:val="14"/>
                <w:szCs w:val="14"/>
              </w:rPr>
            </w:pPr>
            <w:r w:rsidRPr="00377F54">
              <w:rPr>
                <w:rFonts w:asciiTheme="majorHAnsi" w:hAnsiTheme="majorHAnsi"/>
                <w:sz w:val="14"/>
                <w:szCs w:val="14"/>
              </w:rPr>
              <w:t>Disbursed</w:t>
            </w:r>
          </w:p>
        </w:tc>
        <w:tc>
          <w:tcPr>
            <w:tcW w:w="541" w:type="dxa"/>
            <w:vAlign w:val="center"/>
          </w:tcPr>
          <w:p w14:paraId="023A773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17FBCD1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$62,835</w:t>
            </w:r>
          </w:p>
        </w:tc>
        <w:tc>
          <w:tcPr>
            <w:tcW w:w="824" w:type="dxa"/>
            <w:vAlign w:val="center"/>
          </w:tcPr>
          <w:p w14:paraId="31F71AD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$78,707</w:t>
            </w:r>
          </w:p>
        </w:tc>
        <w:tc>
          <w:tcPr>
            <w:tcW w:w="824" w:type="dxa"/>
            <w:vAlign w:val="center"/>
          </w:tcPr>
          <w:p w14:paraId="6FCC5DE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$109,738</w:t>
            </w:r>
          </w:p>
        </w:tc>
        <w:tc>
          <w:tcPr>
            <w:tcW w:w="824" w:type="dxa"/>
            <w:vAlign w:val="center"/>
          </w:tcPr>
          <w:p w14:paraId="0E3C281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$89,853</w:t>
            </w:r>
          </w:p>
        </w:tc>
        <w:tc>
          <w:tcPr>
            <w:tcW w:w="1089" w:type="dxa"/>
            <w:vAlign w:val="center"/>
          </w:tcPr>
          <w:p w14:paraId="34D9B512" w14:textId="79C53600"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$64,080.31</w:t>
            </w:r>
          </w:p>
        </w:tc>
        <w:tc>
          <w:tcPr>
            <w:tcW w:w="785" w:type="dxa"/>
            <w:vAlign w:val="center"/>
          </w:tcPr>
          <w:p w14:paraId="1F04436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1748" w:type="dxa"/>
            <w:shd w:val="clear" w:color="auto" w:fill="FFFFFF"/>
            <w:vAlign w:val="bottom"/>
          </w:tcPr>
          <w:p w14:paraId="019B051D" w14:textId="1DB5A64C"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$405,212</w:t>
            </w:r>
          </w:p>
        </w:tc>
      </w:tr>
      <w:tr w:rsidR="006417B5" w14:paraId="430713A4" w14:textId="77777777" w:rsidTr="0024763A">
        <w:trPr>
          <w:trHeight w:val="260"/>
        </w:trPr>
        <w:tc>
          <w:tcPr>
            <w:tcW w:w="1249" w:type="dxa"/>
            <w:vAlign w:val="center"/>
          </w:tcPr>
          <w:p w14:paraId="6A03DB87" w14:textId="77777777" w:rsidR="006417B5" w:rsidRPr="00377F54" w:rsidRDefault="00243853">
            <w:pPr>
              <w:rPr>
                <w:rFonts w:asciiTheme="majorHAnsi" w:hAnsiTheme="majorHAnsi"/>
                <w:sz w:val="14"/>
                <w:szCs w:val="14"/>
              </w:rPr>
            </w:pPr>
            <w:r w:rsidRPr="00377F54">
              <w:rPr>
                <w:rFonts w:asciiTheme="majorHAnsi" w:hAnsiTheme="majorHAnsi"/>
                <w:sz w:val="14"/>
                <w:szCs w:val="14"/>
              </w:rPr>
              <w:t>Balance (AWP-Disbursed)</w:t>
            </w:r>
          </w:p>
        </w:tc>
        <w:tc>
          <w:tcPr>
            <w:tcW w:w="541" w:type="dxa"/>
            <w:vAlign w:val="center"/>
          </w:tcPr>
          <w:p w14:paraId="3109A95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5AB14D5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$23,915</w:t>
            </w:r>
          </w:p>
        </w:tc>
        <w:tc>
          <w:tcPr>
            <w:tcW w:w="824" w:type="dxa"/>
            <w:vAlign w:val="center"/>
          </w:tcPr>
          <w:p w14:paraId="5EF1A07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$22,107</w:t>
            </w:r>
          </w:p>
        </w:tc>
        <w:tc>
          <w:tcPr>
            <w:tcW w:w="824" w:type="dxa"/>
            <w:vAlign w:val="center"/>
          </w:tcPr>
          <w:p w14:paraId="76A580C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-$11,611</w:t>
            </w:r>
          </w:p>
        </w:tc>
        <w:tc>
          <w:tcPr>
            <w:tcW w:w="824" w:type="dxa"/>
            <w:vAlign w:val="center"/>
          </w:tcPr>
          <w:p w14:paraId="4649DE5B"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$30,916</w:t>
            </w:r>
          </w:p>
        </w:tc>
        <w:tc>
          <w:tcPr>
            <w:tcW w:w="1089" w:type="dxa"/>
            <w:vAlign w:val="center"/>
          </w:tcPr>
          <w:p w14:paraId="1AE42C57" w14:textId="5CB974AB"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$47,695</w:t>
            </w:r>
          </w:p>
        </w:tc>
        <w:tc>
          <w:tcPr>
            <w:tcW w:w="785" w:type="dxa"/>
            <w:vAlign w:val="center"/>
          </w:tcPr>
          <w:p w14:paraId="3E85D2E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$13,993</w:t>
            </w:r>
          </w:p>
        </w:tc>
        <w:tc>
          <w:tcPr>
            <w:tcW w:w="1748" w:type="dxa"/>
            <w:shd w:val="clear" w:color="auto" w:fill="FFFFFF"/>
            <w:vAlign w:val="bottom"/>
          </w:tcPr>
          <w:p w14:paraId="2EF9DFA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0CDA1A26" w14:textId="77777777">
        <w:trPr>
          <w:trHeight w:val="260"/>
        </w:trPr>
        <w:tc>
          <w:tcPr>
            <w:tcW w:w="8708" w:type="dxa"/>
            <w:gridSpan w:val="9"/>
            <w:shd w:val="clear" w:color="auto" w:fill="FFFFFF"/>
            <w:vAlign w:val="center"/>
          </w:tcPr>
          <w:p w14:paraId="018956F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Outcome 3:</w:t>
            </w:r>
          </w:p>
        </w:tc>
      </w:tr>
      <w:tr w:rsidR="006417B5" w14:paraId="02E6F752" w14:textId="77777777" w:rsidTr="0024763A">
        <w:trPr>
          <w:trHeight w:val="260"/>
        </w:trPr>
        <w:tc>
          <w:tcPr>
            <w:tcW w:w="1249" w:type="dxa"/>
            <w:vAlign w:val="center"/>
          </w:tcPr>
          <w:p w14:paraId="2629E42C" w14:textId="77777777" w:rsidR="006417B5" w:rsidRPr="00377F54" w:rsidRDefault="00243853">
            <w:pPr>
              <w:rPr>
                <w:rFonts w:asciiTheme="majorHAnsi" w:hAnsiTheme="majorHAnsi"/>
                <w:sz w:val="14"/>
                <w:szCs w:val="14"/>
              </w:rPr>
            </w:pPr>
            <w:r w:rsidRPr="00377F54">
              <w:rPr>
                <w:rFonts w:asciiTheme="majorHAnsi" w:hAnsiTheme="majorHAnsi"/>
                <w:sz w:val="14"/>
                <w:szCs w:val="14"/>
              </w:rPr>
              <w:t>Annual Work Plan</w:t>
            </w:r>
          </w:p>
        </w:tc>
        <w:tc>
          <w:tcPr>
            <w:tcW w:w="541" w:type="dxa"/>
            <w:vAlign w:val="center"/>
          </w:tcPr>
          <w:p w14:paraId="30232C1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505F1DB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$29,450</w:t>
            </w:r>
          </w:p>
        </w:tc>
        <w:tc>
          <w:tcPr>
            <w:tcW w:w="824" w:type="dxa"/>
            <w:vAlign w:val="center"/>
          </w:tcPr>
          <w:p w14:paraId="6C05111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$372,526</w:t>
            </w:r>
          </w:p>
        </w:tc>
        <w:tc>
          <w:tcPr>
            <w:tcW w:w="824" w:type="dxa"/>
            <w:vAlign w:val="center"/>
          </w:tcPr>
          <w:p w14:paraId="196DD30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$384,130</w:t>
            </w:r>
          </w:p>
        </w:tc>
        <w:tc>
          <w:tcPr>
            <w:tcW w:w="824" w:type="dxa"/>
            <w:vAlign w:val="center"/>
          </w:tcPr>
          <w:p w14:paraId="2545C9E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$391,619</w:t>
            </w:r>
          </w:p>
        </w:tc>
        <w:tc>
          <w:tcPr>
            <w:tcW w:w="1089" w:type="dxa"/>
            <w:vAlign w:val="center"/>
          </w:tcPr>
          <w:p w14:paraId="016051C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$431,446</w:t>
            </w:r>
          </w:p>
        </w:tc>
        <w:tc>
          <w:tcPr>
            <w:tcW w:w="785" w:type="dxa"/>
            <w:vAlign w:val="center"/>
          </w:tcPr>
          <w:p w14:paraId="672E207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$94,327</w:t>
            </w:r>
          </w:p>
        </w:tc>
        <w:tc>
          <w:tcPr>
            <w:tcW w:w="1748" w:type="dxa"/>
            <w:shd w:val="clear" w:color="auto" w:fill="FFFFFF"/>
            <w:vAlign w:val="bottom"/>
          </w:tcPr>
          <w:p w14:paraId="6FA0B25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6F9D619B" w14:textId="77777777" w:rsidTr="0024763A">
        <w:trPr>
          <w:trHeight w:val="260"/>
        </w:trPr>
        <w:tc>
          <w:tcPr>
            <w:tcW w:w="1249" w:type="dxa"/>
            <w:vAlign w:val="center"/>
          </w:tcPr>
          <w:p w14:paraId="71AAC959" w14:textId="77777777" w:rsidR="006417B5" w:rsidRPr="00377F54" w:rsidRDefault="00243853">
            <w:pPr>
              <w:rPr>
                <w:rFonts w:asciiTheme="majorHAnsi" w:hAnsiTheme="majorHAnsi"/>
                <w:sz w:val="14"/>
                <w:szCs w:val="14"/>
              </w:rPr>
            </w:pPr>
            <w:r w:rsidRPr="00377F54">
              <w:rPr>
                <w:rFonts w:asciiTheme="majorHAnsi" w:hAnsiTheme="majorHAnsi"/>
                <w:sz w:val="14"/>
                <w:szCs w:val="14"/>
              </w:rPr>
              <w:t>Disbursed</w:t>
            </w:r>
          </w:p>
        </w:tc>
        <w:tc>
          <w:tcPr>
            <w:tcW w:w="541" w:type="dxa"/>
            <w:vAlign w:val="center"/>
          </w:tcPr>
          <w:p w14:paraId="3FFB3CE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245BD46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$28,628</w:t>
            </w:r>
          </w:p>
        </w:tc>
        <w:tc>
          <w:tcPr>
            <w:tcW w:w="824" w:type="dxa"/>
            <w:vAlign w:val="center"/>
          </w:tcPr>
          <w:p w14:paraId="71F0BB5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$299,491</w:t>
            </w:r>
          </w:p>
        </w:tc>
        <w:tc>
          <w:tcPr>
            <w:tcW w:w="824" w:type="dxa"/>
            <w:vAlign w:val="center"/>
          </w:tcPr>
          <w:p w14:paraId="3B4F50AB"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$314,868</w:t>
            </w:r>
          </w:p>
        </w:tc>
        <w:tc>
          <w:tcPr>
            <w:tcW w:w="824" w:type="dxa"/>
            <w:vAlign w:val="center"/>
          </w:tcPr>
          <w:p w14:paraId="6CD6912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$351,439</w:t>
            </w:r>
          </w:p>
        </w:tc>
        <w:tc>
          <w:tcPr>
            <w:tcW w:w="1089" w:type="dxa"/>
            <w:vAlign w:val="center"/>
          </w:tcPr>
          <w:p w14:paraId="7E8B679F" w14:textId="51BDB3C3"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$162,713.26</w:t>
            </w:r>
          </w:p>
        </w:tc>
        <w:tc>
          <w:tcPr>
            <w:tcW w:w="785" w:type="dxa"/>
            <w:vAlign w:val="center"/>
          </w:tcPr>
          <w:p w14:paraId="451332A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1748" w:type="dxa"/>
            <w:shd w:val="clear" w:color="auto" w:fill="FFFFFF"/>
            <w:vAlign w:val="bottom"/>
          </w:tcPr>
          <w:p w14:paraId="0C8BF0B1" w14:textId="75A63267"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$1,157,141</w:t>
            </w:r>
          </w:p>
        </w:tc>
      </w:tr>
      <w:tr w:rsidR="006417B5" w14:paraId="13854154" w14:textId="77777777" w:rsidTr="0024763A">
        <w:trPr>
          <w:trHeight w:val="260"/>
        </w:trPr>
        <w:tc>
          <w:tcPr>
            <w:tcW w:w="1249" w:type="dxa"/>
            <w:vAlign w:val="center"/>
          </w:tcPr>
          <w:p w14:paraId="03B67711" w14:textId="77777777" w:rsidR="006417B5" w:rsidRPr="00377F54" w:rsidRDefault="00243853">
            <w:pPr>
              <w:rPr>
                <w:rFonts w:asciiTheme="majorHAnsi" w:hAnsiTheme="majorHAnsi"/>
                <w:sz w:val="14"/>
                <w:szCs w:val="14"/>
              </w:rPr>
            </w:pPr>
            <w:r w:rsidRPr="00377F54">
              <w:rPr>
                <w:rFonts w:asciiTheme="majorHAnsi" w:hAnsiTheme="majorHAnsi"/>
                <w:sz w:val="14"/>
                <w:szCs w:val="14"/>
              </w:rPr>
              <w:t>Balance (AWP-Disbursed)</w:t>
            </w:r>
          </w:p>
        </w:tc>
        <w:tc>
          <w:tcPr>
            <w:tcW w:w="541" w:type="dxa"/>
            <w:vAlign w:val="center"/>
          </w:tcPr>
          <w:p w14:paraId="0A026F1E"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1A6D7E4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$822</w:t>
            </w:r>
          </w:p>
        </w:tc>
        <w:tc>
          <w:tcPr>
            <w:tcW w:w="824" w:type="dxa"/>
            <w:vAlign w:val="center"/>
          </w:tcPr>
          <w:p w14:paraId="759171D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$73,035</w:t>
            </w:r>
          </w:p>
        </w:tc>
        <w:tc>
          <w:tcPr>
            <w:tcW w:w="824" w:type="dxa"/>
            <w:vAlign w:val="center"/>
          </w:tcPr>
          <w:p w14:paraId="67C8D9A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$69,262</w:t>
            </w:r>
          </w:p>
        </w:tc>
        <w:tc>
          <w:tcPr>
            <w:tcW w:w="824" w:type="dxa"/>
            <w:vAlign w:val="center"/>
          </w:tcPr>
          <w:p w14:paraId="1F52135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$40,180</w:t>
            </w:r>
          </w:p>
        </w:tc>
        <w:tc>
          <w:tcPr>
            <w:tcW w:w="1089" w:type="dxa"/>
            <w:vAlign w:val="center"/>
          </w:tcPr>
          <w:p w14:paraId="2ABDA5C3" w14:textId="03E88F36"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$268,733</w:t>
            </w:r>
          </w:p>
        </w:tc>
        <w:tc>
          <w:tcPr>
            <w:tcW w:w="785" w:type="dxa"/>
            <w:vAlign w:val="center"/>
          </w:tcPr>
          <w:p w14:paraId="488CEE8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$94,327</w:t>
            </w:r>
          </w:p>
        </w:tc>
        <w:tc>
          <w:tcPr>
            <w:tcW w:w="1748" w:type="dxa"/>
            <w:shd w:val="clear" w:color="auto" w:fill="FFFFFF"/>
            <w:vAlign w:val="bottom"/>
          </w:tcPr>
          <w:p w14:paraId="61A8605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678213B2" w14:textId="77777777">
        <w:trPr>
          <w:trHeight w:val="260"/>
        </w:trPr>
        <w:tc>
          <w:tcPr>
            <w:tcW w:w="8708" w:type="dxa"/>
            <w:gridSpan w:val="9"/>
            <w:shd w:val="clear" w:color="auto" w:fill="FFFFFF"/>
            <w:vAlign w:val="center"/>
          </w:tcPr>
          <w:p w14:paraId="7A27E4D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Project Management:</w:t>
            </w:r>
          </w:p>
        </w:tc>
      </w:tr>
      <w:tr w:rsidR="006417B5" w14:paraId="0E52866A" w14:textId="77777777" w:rsidTr="0024763A">
        <w:trPr>
          <w:trHeight w:val="260"/>
        </w:trPr>
        <w:tc>
          <w:tcPr>
            <w:tcW w:w="1249" w:type="dxa"/>
            <w:vAlign w:val="center"/>
          </w:tcPr>
          <w:p w14:paraId="043A718E" w14:textId="77777777" w:rsidR="006417B5" w:rsidRPr="00377F54" w:rsidRDefault="00243853">
            <w:pPr>
              <w:rPr>
                <w:rFonts w:asciiTheme="majorHAnsi" w:hAnsiTheme="majorHAnsi"/>
                <w:sz w:val="14"/>
                <w:szCs w:val="14"/>
              </w:rPr>
            </w:pPr>
            <w:r w:rsidRPr="00377F54">
              <w:rPr>
                <w:rFonts w:asciiTheme="majorHAnsi" w:hAnsiTheme="majorHAnsi"/>
                <w:sz w:val="14"/>
                <w:szCs w:val="14"/>
              </w:rPr>
              <w:t>Annual Work Plan</w:t>
            </w:r>
          </w:p>
        </w:tc>
        <w:tc>
          <w:tcPr>
            <w:tcW w:w="541" w:type="dxa"/>
            <w:vAlign w:val="center"/>
          </w:tcPr>
          <w:p w14:paraId="5122F88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45A61A4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$27,630</w:t>
            </w:r>
          </w:p>
        </w:tc>
        <w:tc>
          <w:tcPr>
            <w:tcW w:w="824" w:type="dxa"/>
            <w:vAlign w:val="center"/>
          </w:tcPr>
          <w:p w14:paraId="104A121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$25,416</w:t>
            </w:r>
          </w:p>
        </w:tc>
        <w:tc>
          <w:tcPr>
            <w:tcW w:w="824" w:type="dxa"/>
            <w:vAlign w:val="center"/>
          </w:tcPr>
          <w:p w14:paraId="04A409F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$27,440</w:t>
            </w:r>
          </w:p>
        </w:tc>
        <w:tc>
          <w:tcPr>
            <w:tcW w:w="824" w:type="dxa"/>
            <w:vAlign w:val="center"/>
          </w:tcPr>
          <w:p w14:paraId="241E2E6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$22,637</w:t>
            </w:r>
          </w:p>
        </w:tc>
        <w:tc>
          <w:tcPr>
            <w:tcW w:w="1089" w:type="dxa"/>
            <w:vAlign w:val="center"/>
          </w:tcPr>
          <w:p w14:paraId="34E6122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$27,926</w:t>
            </w:r>
          </w:p>
        </w:tc>
        <w:tc>
          <w:tcPr>
            <w:tcW w:w="785" w:type="dxa"/>
            <w:vAlign w:val="center"/>
          </w:tcPr>
          <w:p w14:paraId="795471D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$3,586</w:t>
            </w:r>
          </w:p>
        </w:tc>
        <w:tc>
          <w:tcPr>
            <w:tcW w:w="1748" w:type="dxa"/>
            <w:shd w:val="clear" w:color="auto" w:fill="FFFFFF"/>
            <w:vAlign w:val="bottom"/>
          </w:tcPr>
          <w:p w14:paraId="379FF3A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13A25E77" w14:textId="77777777" w:rsidTr="0024763A">
        <w:trPr>
          <w:trHeight w:val="260"/>
        </w:trPr>
        <w:tc>
          <w:tcPr>
            <w:tcW w:w="1249" w:type="dxa"/>
            <w:vAlign w:val="center"/>
          </w:tcPr>
          <w:p w14:paraId="0EFB4DF4" w14:textId="77777777" w:rsidR="006417B5" w:rsidRPr="00377F54" w:rsidRDefault="00243853">
            <w:pPr>
              <w:rPr>
                <w:rFonts w:asciiTheme="majorHAnsi" w:hAnsiTheme="majorHAnsi"/>
                <w:sz w:val="14"/>
                <w:szCs w:val="14"/>
              </w:rPr>
            </w:pPr>
            <w:r w:rsidRPr="00377F54">
              <w:rPr>
                <w:rFonts w:asciiTheme="majorHAnsi" w:hAnsiTheme="majorHAnsi"/>
                <w:sz w:val="14"/>
                <w:szCs w:val="14"/>
              </w:rPr>
              <w:t>Disbursed</w:t>
            </w:r>
          </w:p>
        </w:tc>
        <w:tc>
          <w:tcPr>
            <w:tcW w:w="541" w:type="dxa"/>
            <w:vAlign w:val="center"/>
          </w:tcPr>
          <w:p w14:paraId="59EA3B0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c>
          <w:tcPr>
            <w:tcW w:w="824" w:type="dxa"/>
            <w:vAlign w:val="center"/>
          </w:tcPr>
          <w:p w14:paraId="09E6FD3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$18,932</w:t>
            </w:r>
          </w:p>
        </w:tc>
        <w:tc>
          <w:tcPr>
            <w:tcW w:w="824" w:type="dxa"/>
            <w:vAlign w:val="center"/>
          </w:tcPr>
          <w:p w14:paraId="7D8C1A7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$27,015</w:t>
            </w:r>
          </w:p>
        </w:tc>
        <w:tc>
          <w:tcPr>
            <w:tcW w:w="824" w:type="dxa"/>
            <w:vAlign w:val="center"/>
          </w:tcPr>
          <w:p w14:paraId="02E1178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$36,149</w:t>
            </w:r>
          </w:p>
        </w:tc>
        <w:tc>
          <w:tcPr>
            <w:tcW w:w="824" w:type="dxa"/>
            <w:vAlign w:val="center"/>
          </w:tcPr>
          <w:p w14:paraId="104FB7D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$11,892</w:t>
            </w:r>
          </w:p>
        </w:tc>
        <w:tc>
          <w:tcPr>
            <w:tcW w:w="1089" w:type="dxa"/>
            <w:vAlign w:val="center"/>
          </w:tcPr>
          <w:p w14:paraId="5D4D4066" w14:textId="0BCAAC6A"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$13,088</w:t>
            </w:r>
          </w:p>
        </w:tc>
        <w:tc>
          <w:tcPr>
            <w:tcW w:w="785" w:type="dxa"/>
            <w:vAlign w:val="center"/>
          </w:tcPr>
          <w:p w14:paraId="77AC72D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1748" w:type="dxa"/>
            <w:shd w:val="clear" w:color="auto" w:fill="FFFFFF"/>
            <w:vAlign w:val="bottom"/>
          </w:tcPr>
          <w:p w14:paraId="2DBF0151" w14:textId="79450EE9"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$107,076</w:t>
            </w:r>
          </w:p>
        </w:tc>
      </w:tr>
      <w:tr w:rsidR="006417B5" w14:paraId="50F693DC" w14:textId="77777777" w:rsidTr="0024763A">
        <w:trPr>
          <w:trHeight w:val="260"/>
        </w:trPr>
        <w:tc>
          <w:tcPr>
            <w:tcW w:w="1249" w:type="dxa"/>
            <w:vAlign w:val="center"/>
          </w:tcPr>
          <w:p w14:paraId="570EAD22" w14:textId="77777777" w:rsidR="006417B5" w:rsidRPr="00377F54" w:rsidRDefault="00243853">
            <w:pPr>
              <w:rPr>
                <w:rFonts w:asciiTheme="majorHAnsi" w:hAnsiTheme="majorHAnsi"/>
                <w:sz w:val="14"/>
                <w:szCs w:val="14"/>
              </w:rPr>
            </w:pPr>
            <w:r w:rsidRPr="00377F54">
              <w:rPr>
                <w:rFonts w:asciiTheme="majorHAnsi" w:hAnsiTheme="majorHAnsi"/>
                <w:sz w:val="14"/>
                <w:szCs w:val="14"/>
              </w:rPr>
              <w:t>Balance (AWP-Disbursed)</w:t>
            </w:r>
          </w:p>
        </w:tc>
        <w:tc>
          <w:tcPr>
            <w:tcW w:w="541" w:type="dxa"/>
            <w:vAlign w:val="center"/>
          </w:tcPr>
          <w:p w14:paraId="6914CA2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5D9BAA4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$8,698</w:t>
            </w:r>
          </w:p>
        </w:tc>
        <w:tc>
          <w:tcPr>
            <w:tcW w:w="824" w:type="dxa"/>
            <w:vAlign w:val="center"/>
          </w:tcPr>
          <w:p w14:paraId="37E078E1"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-$1,599</w:t>
            </w:r>
          </w:p>
        </w:tc>
        <w:tc>
          <w:tcPr>
            <w:tcW w:w="824" w:type="dxa"/>
            <w:vAlign w:val="center"/>
          </w:tcPr>
          <w:p w14:paraId="398A18B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-$8,709</w:t>
            </w:r>
          </w:p>
        </w:tc>
        <w:tc>
          <w:tcPr>
            <w:tcW w:w="824" w:type="dxa"/>
            <w:vAlign w:val="center"/>
          </w:tcPr>
          <w:p w14:paraId="01E3218A"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$10,745</w:t>
            </w:r>
          </w:p>
        </w:tc>
        <w:tc>
          <w:tcPr>
            <w:tcW w:w="1089" w:type="dxa"/>
            <w:vAlign w:val="center"/>
          </w:tcPr>
          <w:p w14:paraId="018A64AF" w14:textId="6959E785"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$14,838</w:t>
            </w:r>
          </w:p>
        </w:tc>
        <w:tc>
          <w:tcPr>
            <w:tcW w:w="785" w:type="dxa"/>
            <w:vAlign w:val="center"/>
          </w:tcPr>
          <w:p w14:paraId="35452DD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$3,586</w:t>
            </w:r>
          </w:p>
        </w:tc>
        <w:tc>
          <w:tcPr>
            <w:tcW w:w="1748" w:type="dxa"/>
            <w:shd w:val="clear" w:color="auto" w:fill="FFFFFF"/>
            <w:vAlign w:val="bottom"/>
          </w:tcPr>
          <w:p w14:paraId="39FD998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12BE6DF4" w14:textId="77777777">
        <w:trPr>
          <w:trHeight w:val="260"/>
        </w:trPr>
        <w:tc>
          <w:tcPr>
            <w:tcW w:w="8708" w:type="dxa"/>
            <w:gridSpan w:val="9"/>
            <w:shd w:val="clear" w:color="auto" w:fill="FFFFFF"/>
            <w:vAlign w:val="center"/>
          </w:tcPr>
          <w:p w14:paraId="1E9344A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Grand Totals:</w:t>
            </w:r>
          </w:p>
        </w:tc>
      </w:tr>
      <w:tr w:rsidR="006417B5" w14:paraId="71C91249" w14:textId="77777777" w:rsidTr="0024763A">
        <w:trPr>
          <w:trHeight w:val="260"/>
        </w:trPr>
        <w:tc>
          <w:tcPr>
            <w:tcW w:w="1249" w:type="dxa"/>
            <w:vAlign w:val="center"/>
          </w:tcPr>
          <w:p w14:paraId="2E8CD999" w14:textId="77777777" w:rsidR="006417B5" w:rsidRPr="00377F54" w:rsidRDefault="00243853">
            <w:pPr>
              <w:rPr>
                <w:rFonts w:asciiTheme="majorHAnsi" w:hAnsiTheme="majorHAnsi"/>
                <w:sz w:val="14"/>
                <w:szCs w:val="14"/>
              </w:rPr>
            </w:pPr>
            <w:r w:rsidRPr="00377F54">
              <w:rPr>
                <w:rFonts w:asciiTheme="majorHAnsi" w:hAnsiTheme="majorHAnsi"/>
                <w:sz w:val="14"/>
                <w:szCs w:val="14"/>
              </w:rPr>
              <w:t>Annual Work Plan</w:t>
            </w:r>
          </w:p>
        </w:tc>
        <w:tc>
          <w:tcPr>
            <w:tcW w:w="541" w:type="dxa"/>
            <w:vAlign w:val="center"/>
          </w:tcPr>
          <w:p w14:paraId="6C847FA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3221DE9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$228,380</w:t>
            </w:r>
          </w:p>
        </w:tc>
        <w:tc>
          <w:tcPr>
            <w:tcW w:w="824" w:type="dxa"/>
            <w:vAlign w:val="center"/>
          </w:tcPr>
          <w:p w14:paraId="586443CE"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$700,076</w:t>
            </w:r>
          </w:p>
        </w:tc>
        <w:tc>
          <w:tcPr>
            <w:tcW w:w="824" w:type="dxa"/>
            <w:vAlign w:val="center"/>
          </w:tcPr>
          <w:p w14:paraId="198A1B9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$685,964</w:t>
            </w:r>
          </w:p>
        </w:tc>
        <w:tc>
          <w:tcPr>
            <w:tcW w:w="824" w:type="dxa"/>
            <w:vAlign w:val="center"/>
          </w:tcPr>
          <w:p w14:paraId="62513CF4"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$633,454</w:t>
            </w:r>
          </w:p>
        </w:tc>
        <w:tc>
          <w:tcPr>
            <w:tcW w:w="1089" w:type="dxa"/>
            <w:vAlign w:val="center"/>
          </w:tcPr>
          <w:p w14:paraId="619C595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$652,372</w:t>
            </w:r>
          </w:p>
        </w:tc>
        <w:tc>
          <w:tcPr>
            <w:tcW w:w="785" w:type="dxa"/>
            <w:vAlign w:val="center"/>
          </w:tcPr>
          <w:p w14:paraId="461B8238"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$122,955</w:t>
            </w:r>
          </w:p>
        </w:tc>
        <w:tc>
          <w:tcPr>
            <w:tcW w:w="1748" w:type="dxa"/>
            <w:shd w:val="clear" w:color="auto" w:fill="FFFFFF"/>
            <w:vAlign w:val="bottom"/>
          </w:tcPr>
          <w:p w14:paraId="285F799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r w:rsidR="006417B5" w14:paraId="15B1CE75" w14:textId="77777777" w:rsidTr="0024763A">
        <w:trPr>
          <w:trHeight w:val="260"/>
        </w:trPr>
        <w:tc>
          <w:tcPr>
            <w:tcW w:w="1249" w:type="dxa"/>
            <w:vAlign w:val="center"/>
          </w:tcPr>
          <w:p w14:paraId="49CF78B3" w14:textId="77777777" w:rsidR="006417B5" w:rsidRPr="00377F54" w:rsidRDefault="00243853">
            <w:pPr>
              <w:rPr>
                <w:rFonts w:asciiTheme="majorHAnsi" w:hAnsiTheme="majorHAnsi"/>
                <w:sz w:val="14"/>
                <w:szCs w:val="14"/>
              </w:rPr>
            </w:pPr>
            <w:r w:rsidRPr="00377F54">
              <w:rPr>
                <w:rFonts w:asciiTheme="majorHAnsi" w:hAnsiTheme="majorHAnsi"/>
                <w:sz w:val="14"/>
                <w:szCs w:val="14"/>
              </w:rPr>
              <w:t>Total Disbursed</w:t>
            </w:r>
          </w:p>
        </w:tc>
        <w:tc>
          <w:tcPr>
            <w:tcW w:w="541" w:type="dxa"/>
            <w:vAlign w:val="center"/>
          </w:tcPr>
          <w:p w14:paraId="3756405F"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02F0521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$163,746</w:t>
            </w:r>
          </w:p>
        </w:tc>
        <w:tc>
          <w:tcPr>
            <w:tcW w:w="824" w:type="dxa"/>
            <w:vAlign w:val="center"/>
          </w:tcPr>
          <w:p w14:paraId="5889B3B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$609,081</w:t>
            </w:r>
          </w:p>
        </w:tc>
        <w:tc>
          <w:tcPr>
            <w:tcW w:w="824" w:type="dxa"/>
            <w:vAlign w:val="center"/>
          </w:tcPr>
          <w:p w14:paraId="35C137C6"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$600,447</w:t>
            </w:r>
          </w:p>
        </w:tc>
        <w:tc>
          <w:tcPr>
            <w:tcW w:w="824" w:type="dxa"/>
            <w:vAlign w:val="center"/>
          </w:tcPr>
          <w:p w14:paraId="508576CD"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$506,170</w:t>
            </w:r>
          </w:p>
        </w:tc>
        <w:tc>
          <w:tcPr>
            <w:tcW w:w="1089" w:type="dxa"/>
            <w:vAlign w:val="center"/>
          </w:tcPr>
          <w:p w14:paraId="2B2B8871" w14:textId="3913C24B"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$280,091</w:t>
            </w:r>
          </w:p>
        </w:tc>
        <w:tc>
          <w:tcPr>
            <w:tcW w:w="785" w:type="dxa"/>
            <w:vAlign w:val="center"/>
          </w:tcPr>
          <w:p w14:paraId="401E1517"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1748" w:type="dxa"/>
            <w:shd w:val="clear" w:color="auto" w:fill="FFFFFF"/>
            <w:vAlign w:val="bottom"/>
          </w:tcPr>
          <w:p w14:paraId="5D1BFC7A" w14:textId="46117D14"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$2,159,535</w:t>
            </w:r>
          </w:p>
        </w:tc>
      </w:tr>
      <w:tr w:rsidR="006417B5" w14:paraId="1CB71E54" w14:textId="77777777" w:rsidTr="0024763A">
        <w:trPr>
          <w:trHeight w:val="260"/>
        </w:trPr>
        <w:tc>
          <w:tcPr>
            <w:tcW w:w="1249" w:type="dxa"/>
            <w:vAlign w:val="center"/>
          </w:tcPr>
          <w:p w14:paraId="614A14D3" w14:textId="77777777" w:rsidR="006417B5" w:rsidRPr="00377F54" w:rsidRDefault="00243853">
            <w:pPr>
              <w:rPr>
                <w:rFonts w:asciiTheme="majorHAnsi" w:hAnsiTheme="majorHAnsi"/>
                <w:sz w:val="14"/>
                <w:szCs w:val="14"/>
              </w:rPr>
            </w:pPr>
            <w:r w:rsidRPr="00377F54">
              <w:rPr>
                <w:rFonts w:asciiTheme="majorHAnsi" w:hAnsiTheme="majorHAnsi"/>
                <w:sz w:val="14"/>
                <w:szCs w:val="14"/>
              </w:rPr>
              <w:t>Balance (AWP-Disbursed)</w:t>
            </w:r>
          </w:p>
        </w:tc>
        <w:tc>
          <w:tcPr>
            <w:tcW w:w="541" w:type="dxa"/>
            <w:vAlign w:val="center"/>
          </w:tcPr>
          <w:p w14:paraId="720DD6F0"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$0</w:t>
            </w:r>
          </w:p>
        </w:tc>
        <w:tc>
          <w:tcPr>
            <w:tcW w:w="824" w:type="dxa"/>
            <w:vAlign w:val="center"/>
          </w:tcPr>
          <w:p w14:paraId="17FBB1CC"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$64,634</w:t>
            </w:r>
          </w:p>
        </w:tc>
        <w:tc>
          <w:tcPr>
            <w:tcW w:w="824" w:type="dxa"/>
            <w:vAlign w:val="center"/>
          </w:tcPr>
          <w:p w14:paraId="2DE09549"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$90,995</w:t>
            </w:r>
          </w:p>
        </w:tc>
        <w:tc>
          <w:tcPr>
            <w:tcW w:w="824" w:type="dxa"/>
            <w:vAlign w:val="center"/>
          </w:tcPr>
          <w:p w14:paraId="1BCBD183"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$85,517</w:t>
            </w:r>
          </w:p>
        </w:tc>
        <w:tc>
          <w:tcPr>
            <w:tcW w:w="824" w:type="dxa"/>
            <w:vAlign w:val="center"/>
          </w:tcPr>
          <w:p w14:paraId="753146B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$127,284</w:t>
            </w:r>
          </w:p>
        </w:tc>
        <w:tc>
          <w:tcPr>
            <w:tcW w:w="1089" w:type="dxa"/>
            <w:vAlign w:val="center"/>
          </w:tcPr>
          <w:p w14:paraId="7E728FD3" w14:textId="27F84D32" w:rsidR="006417B5" w:rsidRPr="00377F54" w:rsidRDefault="00243853">
            <w:pPr>
              <w:jc w:val="right"/>
              <w:rPr>
                <w:rFonts w:asciiTheme="majorHAnsi" w:hAnsiTheme="majorHAnsi"/>
                <w:sz w:val="14"/>
                <w:szCs w:val="14"/>
              </w:rPr>
            </w:pPr>
            <w:r w:rsidRPr="00377F54">
              <w:rPr>
                <w:rFonts w:asciiTheme="majorHAnsi" w:hAnsiTheme="majorHAnsi" w:hint="eastAsia"/>
                <w:sz w:val="14"/>
                <w:szCs w:val="14"/>
              </w:rPr>
              <w:t>$372,281</w:t>
            </w:r>
          </w:p>
        </w:tc>
        <w:tc>
          <w:tcPr>
            <w:tcW w:w="785" w:type="dxa"/>
            <w:vAlign w:val="center"/>
          </w:tcPr>
          <w:p w14:paraId="0C049E72"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$122,955</w:t>
            </w:r>
          </w:p>
        </w:tc>
        <w:tc>
          <w:tcPr>
            <w:tcW w:w="1748" w:type="dxa"/>
            <w:shd w:val="clear" w:color="auto" w:fill="FFFFFF"/>
            <w:vAlign w:val="bottom"/>
          </w:tcPr>
          <w:p w14:paraId="283F3A95" w14:textId="77777777" w:rsidR="006417B5" w:rsidRPr="00377F54" w:rsidRDefault="00243853">
            <w:pPr>
              <w:jc w:val="right"/>
              <w:rPr>
                <w:rFonts w:asciiTheme="majorHAnsi" w:hAnsiTheme="majorHAnsi"/>
                <w:sz w:val="14"/>
                <w:szCs w:val="14"/>
              </w:rPr>
            </w:pPr>
            <w:r w:rsidRPr="00377F54">
              <w:rPr>
                <w:rFonts w:asciiTheme="majorHAnsi" w:hAnsiTheme="majorHAnsi"/>
                <w:sz w:val="14"/>
                <w:szCs w:val="14"/>
              </w:rPr>
              <w:t> </w:t>
            </w:r>
          </w:p>
        </w:tc>
      </w:tr>
    </w:tbl>
    <w:p w14:paraId="381338D5" w14:textId="77777777" w:rsidR="006417B5" w:rsidRDefault="006417B5">
      <w:pPr>
        <w:pStyle w:val="ListParagraph"/>
        <w:spacing w:after="120" w:line="276" w:lineRule="auto"/>
        <w:ind w:left="357"/>
        <w:jc w:val="both"/>
        <w:rPr>
          <w:rFonts w:asciiTheme="majorHAnsi" w:eastAsia="Times New Roman" w:hAnsiTheme="majorHAnsi" w:cs="Times New Roman"/>
          <w:i/>
          <w:sz w:val="20"/>
          <w:szCs w:val="20"/>
        </w:rPr>
      </w:pPr>
    </w:p>
    <w:p w14:paraId="547825AF" w14:textId="77777777" w:rsidR="006417B5" w:rsidRDefault="00243853">
      <w:pPr>
        <w:rPr>
          <w:rFonts w:asciiTheme="majorHAnsi" w:eastAsia="Times New Roman" w:hAnsiTheme="majorHAnsi" w:cs="Times New Roman"/>
          <w:color w:val="000000"/>
          <w:sz w:val="20"/>
          <w:szCs w:val="20"/>
          <w:lang w:eastAsia="zh-CN"/>
        </w:rPr>
      </w:pPr>
      <w:r>
        <w:rPr>
          <w:rFonts w:asciiTheme="majorHAnsi" w:eastAsia="Times New Roman" w:hAnsiTheme="majorHAnsi"/>
          <w:sz w:val="20"/>
          <w:szCs w:val="20"/>
        </w:rPr>
        <w:br w:type="page"/>
      </w:r>
    </w:p>
    <w:p w14:paraId="4E87279C" w14:textId="78DE5614" w:rsidR="006417B5" w:rsidRDefault="00243853" w:rsidP="00A600E6">
      <w:pPr>
        <w:pStyle w:val="BodyTextIndent2"/>
        <w:spacing w:after="120" w:line="276" w:lineRule="auto"/>
        <w:ind w:firstLineChars="0" w:firstLine="0"/>
        <w:jc w:val="both"/>
      </w:pPr>
      <w:r>
        <w:rPr>
          <w:rFonts w:asciiTheme="majorHAnsi" w:eastAsia="Times New Roman" w:hAnsiTheme="majorHAnsi"/>
          <w:sz w:val="20"/>
          <w:szCs w:val="20"/>
        </w:rPr>
        <w:lastRenderedPageBreak/>
        <w:t>TABLE 9</w:t>
      </w:r>
      <w:r>
        <w:rPr>
          <w:rFonts w:asciiTheme="majorHAnsi" w:eastAsia="Times New Roman" w:hAnsiTheme="majorHAnsi"/>
          <w:i/>
          <w:sz w:val="20"/>
          <w:szCs w:val="20"/>
        </w:rPr>
        <w:t xml:space="preserve">: Reported co-financing </w:t>
      </w:r>
      <w:r w:rsidR="007068B7">
        <w:rPr>
          <w:rFonts w:asciiTheme="majorHAnsi" w:eastAsia="Times New Roman" w:hAnsiTheme="majorHAnsi"/>
          <w:i/>
          <w:sz w:val="20"/>
          <w:szCs w:val="20"/>
        </w:rPr>
        <w:t xml:space="preserve">from government sources </w:t>
      </w:r>
      <w:r>
        <w:rPr>
          <w:rFonts w:asciiTheme="majorHAnsi" w:eastAsia="Times New Roman" w:hAnsiTheme="majorHAnsi"/>
          <w:i/>
          <w:sz w:val="20"/>
          <w:szCs w:val="20"/>
        </w:rPr>
        <w:t>for the Anhui Wetlands Project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262"/>
        <w:gridCol w:w="3780"/>
        <w:gridCol w:w="1421"/>
        <w:gridCol w:w="1233"/>
      </w:tblGrid>
      <w:tr w:rsidR="006417B5" w:rsidRPr="00A600E6" w14:paraId="0E934F04" w14:textId="77777777" w:rsidTr="00377F54">
        <w:tc>
          <w:tcPr>
            <w:tcW w:w="283" w:type="pct"/>
            <w:shd w:val="clear" w:color="auto" w:fill="F2F2F2" w:themeFill="background1" w:themeFillShade="F2"/>
            <w:vAlign w:val="center"/>
          </w:tcPr>
          <w:p w14:paraId="773CAE74" w14:textId="77777777" w:rsidR="006417B5" w:rsidRPr="008E4BFB" w:rsidRDefault="00243853" w:rsidP="00A600E6">
            <w:pPr>
              <w:jc w:val="center"/>
              <w:rPr>
                <w:rFonts w:asciiTheme="majorHAnsi" w:hAnsiTheme="majorHAnsi"/>
                <w:b/>
                <w:sz w:val="16"/>
                <w:szCs w:val="16"/>
              </w:rPr>
            </w:pPr>
            <w:r w:rsidRPr="008E4BFB">
              <w:rPr>
                <w:rFonts w:asciiTheme="majorHAnsi" w:hAnsiTheme="majorHAnsi"/>
                <w:b/>
                <w:sz w:val="16"/>
                <w:szCs w:val="16"/>
              </w:rPr>
              <w:t>Year</w:t>
            </w:r>
          </w:p>
        </w:tc>
        <w:tc>
          <w:tcPr>
            <w:tcW w:w="1227" w:type="pct"/>
            <w:shd w:val="clear" w:color="auto" w:fill="F2F2F2" w:themeFill="background1" w:themeFillShade="F2"/>
            <w:vAlign w:val="center"/>
          </w:tcPr>
          <w:p w14:paraId="6DFDA022" w14:textId="23288ED5" w:rsidR="006417B5" w:rsidRPr="00A600E6" w:rsidRDefault="00243853" w:rsidP="00A600E6">
            <w:pPr>
              <w:jc w:val="center"/>
              <w:rPr>
                <w:rFonts w:asciiTheme="majorHAnsi" w:hAnsiTheme="majorHAnsi"/>
                <w:b/>
                <w:sz w:val="16"/>
                <w:szCs w:val="16"/>
              </w:rPr>
            </w:pPr>
            <w:r w:rsidRPr="00A600E6">
              <w:rPr>
                <w:rFonts w:asciiTheme="majorHAnsi" w:hAnsiTheme="majorHAnsi"/>
                <w:b/>
                <w:sz w:val="16"/>
                <w:szCs w:val="16"/>
              </w:rPr>
              <w:t>Name of supporting fund</w:t>
            </w:r>
          </w:p>
        </w:tc>
        <w:tc>
          <w:tcPr>
            <w:tcW w:w="2048" w:type="pct"/>
            <w:shd w:val="clear" w:color="auto" w:fill="F2F2F2" w:themeFill="background1" w:themeFillShade="F2"/>
            <w:vAlign w:val="center"/>
          </w:tcPr>
          <w:p w14:paraId="35F52C44" w14:textId="65FC4723" w:rsidR="006417B5" w:rsidRPr="00A600E6" w:rsidRDefault="00243853" w:rsidP="00A600E6">
            <w:pPr>
              <w:jc w:val="center"/>
              <w:rPr>
                <w:rFonts w:asciiTheme="majorHAnsi" w:hAnsiTheme="majorHAnsi"/>
                <w:b/>
                <w:sz w:val="16"/>
                <w:szCs w:val="16"/>
              </w:rPr>
            </w:pPr>
            <w:r w:rsidRPr="00A600E6">
              <w:rPr>
                <w:rFonts w:asciiTheme="majorHAnsi" w:hAnsiTheme="majorHAnsi"/>
                <w:b/>
                <w:sz w:val="16"/>
                <w:szCs w:val="16"/>
              </w:rPr>
              <w:t>Type of supporting fund</w:t>
            </w:r>
          </w:p>
        </w:tc>
        <w:tc>
          <w:tcPr>
            <w:tcW w:w="772" w:type="pct"/>
            <w:shd w:val="clear" w:color="auto" w:fill="F2F2F2" w:themeFill="background1" w:themeFillShade="F2"/>
            <w:vAlign w:val="center"/>
          </w:tcPr>
          <w:p w14:paraId="19B0068B" w14:textId="1A41E7AD" w:rsidR="006417B5" w:rsidRPr="00A600E6" w:rsidRDefault="00243853" w:rsidP="008E4BFB">
            <w:pPr>
              <w:jc w:val="center"/>
              <w:rPr>
                <w:rFonts w:asciiTheme="majorHAnsi" w:hAnsiTheme="majorHAnsi"/>
                <w:b/>
                <w:sz w:val="16"/>
                <w:szCs w:val="16"/>
              </w:rPr>
            </w:pPr>
            <w:r w:rsidRPr="00A600E6">
              <w:rPr>
                <w:rFonts w:asciiTheme="majorHAnsi" w:hAnsiTheme="majorHAnsi"/>
                <w:b/>
                <w:sz w:val="16"/>
                <w:szCs w:val="16"/>
              </w:rPr>
              <w:t>2018 mid-year statistics (10</w:t>
            </w:r>
            <w:r w:rsidRPr="00A600E6">
              <w:rPr>
                <w:rFonts w:asciiTheme="majorHAnsi" w:hAnsiTheme="majorHAnsi"/>
                <w:b/>
                <w:sz w:val="16"/>
                <w:szCs w:val="16"/>
                <w:vertAlign w:val="superscript"/>
              </w:rPr>
              <w:t>4</w:t>
            </w:r>
            <w:r w:rsidRPr="00A600E6">
              <w:rPr>
                <w:rFonts w:asciiTheme="majorHAnsi" w:hAnsiTheme="majorHAnsi"/>
                <w:b/>
                <w:sz w:val="16"/>
                <w:szCs w:val="16"/>
              </w:rPr>
              <w:t xml:space="preserve"> Yuan)</w:t>
            </w:r>
          </w:p>
        </w:tc>
        <w:tc>
          <w:tcPr>
            <w:tcW w:w="671" w:type="pct"/>
            <w:shd w:val="clear" w:color="auto" w:fill="F2F2F2" w:themeFill="background1" w:themeFillShade="F2"/>
            <w:vAlign w:val="center"/>
          </w:tcPr>
          <w:p w14:paraId="10F7D42C" w14:textId="6D61A924" w:rsidR="006417B5" w:rsidRPr="00A600E6" w:rsidRDefault="00243853" w:rsidP="008E4BFB">
            <w:pPr>
              <w:jc w:val="center"/>
              <w:rPr>
                <w:rFonts w:asciiTheme="majorHAnsi" w:hAnsiTheme="majorHAnsi"/>
                <w:b/>
                <w:sz w:val="16"/>
                <w:szCs w:val="16"/>
              </w:rPr>
            </w:pPr>
            <w:r w:rsidRPr="00A600E6">
              <w:rPr>
                <w:rFonts w:asciiTheme="majorHAnsi" w:hAnsiTheme="majorHAnsi"/>
                <w:b/>
                <w:sz w:val="16"/>
                <w:szCs w:val="16"/>
              </w:rPr>
              <w:t>USD (exchange rate 6.4)</w:t>
            </w:r>
          </w:p>
        </w:tc>
      </w:tr>
      <w:tr w:rsidR="006417B5" w:rsidRPr="00A600E6" w14:paraId="369729D8" w14:textId="77777777" w:rsidTr="00A600E6">
        <w:trPr>
          <w:trHeight w:val="547"/>
        </w:trPr>
        <w:tc>
          <w:tcPr>
            <w:tcW w:w="283" w:type="pct"/>
            <w:vMerge w:val="restart"/>
            <w:vAlign w:val="center"/>
          </w:tcPr>
          <w:p w14:paraId="444AF451" w14:textId="77777777" w:rsidR="006417B5" w:rsidRPr="008E4BFB" w:rsidRDefault="00243853">
            <w:pPr>
              <w:rPr>
                <w:rFonts w:asciiTheme="majorHAnsi" w:hAnsiTheme="majorHAnsi"/>
                <w:b/>
                <w:sz w:val="16"/>
                <w:szCs w:val="16"/>
              </w:rPr>
            </w:pPr>
            <w:r w:rsidRPr="008E4BFB">
              <w:rPr>
                <w:rFonts w:asciiTheme="majorHAnsi" w:hAnsiTheme="majorHAnsi"/>
                <w:b/>
                <w:sz w:val="16"/>
                <w:szCs w:val="16"/>
              </w:rPr>
              <w:t>2013</w:t>
            </w:r>
          </w:p>
        </w:tc>
        <w:tc>
          <w:tcPr>
            <w:tcW w:w="1227" w:type="pct"/>
            <w:vAlign w:val="center"/>
          </w:tcPr>
          <w:p w14:paraId="0A8B932F" w14:textId="77777777" w:rsidR="006417B5" w:rsidRPr="00A600E6" w:rsidRDefault="00243853">
            <w:pPr>
              <w:rPr>
                <w:rFonts w:asciiTheme="majorHAnsi" w:hAnsiTheme="majorHAnsi"/>
                <w:sz w:val="16"/>
                <w:szCs w:val="16"/>
              </w:rPr>
            </w:pPr>
            <w:r w:rsidRPr="00A600E6">
              <w:rPr>
                <w:rFonts w:asciiTheme="majorHAnsi" w:hAnsiTheme="majorHAnsi"/>
                <w:sz w:val="16"/>
                <w:szCs w:val="16"/>
              </w:rPr>
              <w:t>Wetland conservation subsidy Fund from the central finance</w:t>
            </w:r>
          </w:p>
        </w:tc>
        <w:tc>
          <w:tcPr>
            <w:tcW w:w="2048" w:type="pct"/>
            <w:vAlign w:val="center"/>
          </w:tcPr>
          <w:p w14:paraId="279A17B1" w14:textId="77777777" w:rsidR="006417B5" w:rsidRPr="00A600E6" w:rsidRDefault="00243853">
            <w:pPr>
              <w:rPr>
                <w:rFonts w:asciiTheme="majorHAnsi" w:hAnsiTheme="majorHAnsi"/>
                <w:sz w:val="16"/>
                <w:szCs w:val="16"/>
              </w:rPr>
            </w:pPr>
            <w:r w:rsidRPr="00A600E6">
              <w:rPr>
                <w:rFonts w:asciiTheme="majorHAnsi" w:hAnsiTheme="majorHAnsi"/>
                <w:sz w:val="16"/>
                <w:szCs w:val="16"/>
              </w:rPr>
              <w:t>Compensation for wetland conservation ecological benefit</w:t>
            </w:r>
          </w:p>
        </w:tc>
        <w:tc>
          <w:tcPr>
            <w:tcW w:w="772" w:type="pct"/>
            <w:vAlign w:val="center"/>
          </w:tcPr>
          <w:p w14:paraId="5D8B9BD1" w14:textId="302EDC81"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w:t>
            </w:r>
            <w:r w:rsidR="008E4BFB">
              <w:rPr>
                <w:rFonts w:asciiTheme="majorHAnsi" w:hAnsiTheme="majorHAnsi"/>
                <w:sz w:val="16"/>
                <w:szCs w:val="16"/>
              </w:rPr>
              <w:t>,</w:t>
            </w:r>
            <w:r w:rsidRPr="00A600E6">
              <w:rPr>
                <w:rFonts w:asciiTheme="majorHAnsi" w:hAnsiTheme="majorHAnsi"/>
                <w:sz w:val="16"/>
                <w:szCs w:val="16"/>
              </w:rPr>
              <w:t>000</w:t>
            </w:r>
          </w:p>
        </w:tc>
        <w:tc>
          <w:tcPr>
            <w:tcW w:w="671" w:type="pct"/>
            <w:vAlign w:val="center"/>
          </w:tcPr>
          <w:p w14:paraId="4FE59BCF" w14:textId="52EE9C0B"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w:t>
            </w:r>
            <w:r w:rsidR="008E4BFB">
              <w:rPr>
                <w:rFonts w:asciiTheme="majorHAnsi" w:hAnsiTheme="majorHAnsi"/>
                <w:sz w:val="16"/>
                <w:szCs w:val="16"/>
              </w:rPr>
              <w:t>,</w:t>
            </w:r>
            <w:r w:rsidRPr="00A600E6">
              <w:rPr>
                <w:rFonts w:asciiTheme="majorHAnsi" w:hAnsiTheme="majorHAnsi"/>
                <w:sz w:val="16"/>
                <w:szCs w:val="16"/>
              </w:rPr>
              <w:t>562</w:t>
            </w:r>
            <w:r w:rsidR="008E4BFB">
              <w:rPr>
                <w:rFonts w:asciiTheme="majorHAnsi" w:hAnsiTheme="majorHAnsi"/>
                <w:sz w:val="16"/>
                <w:szCs w:val="16"/>
              </w:rPr>
              <w:t>,</w:t>
            </w:r>
            <w:r w:rsidRPr="00A600E6">
              <w:rPr>
                <w:rFonts w:asciiTheme="majorHAnsi" w:hAnsiTheme="majorHAnsi"/>
                <w:sz w:val="16"/>
                <w:szCs w:val="16"/>
              </w:rPr>
              <w:t>500</w:t>
            </w:r>
          </w:p>
        </w:tc>
      </w:tr>
      <w:tr w:rsidR="006417B5" w:rsidRPr="00A600E6" w14:paraId="4CA69E92" w14:textId="77777777" w:rsidTr="00A600E6">
        <w:tc>
          <w:tcPr>
            <w:tcW w:w="283" w:type="pct"/>
            <w:vMerge/>
            <w:vAlign w:val="center"/>
          </w:tcPr>
          <w:p w14:paraId="602D0E8C" w14:textId="77777777" w:rsidR="006417B5" w:rsidRPr="00D36674" w:rsidRDefault="006417B5">
            <w:pPr>
              <w:ind w:left="1440"/>
              <w:rPr>
                <w:rFonts w:asciiTheme="majorHAnsi" w:hAnsiTheme="majorHAnsi"/>
                <w:b/>
                <w:sz w:val="16"/>
                <w:szCs w:val="16"/>
              </w:rPr>
            </w:pPr>
          </w:p>
        </w:tc>
        <w:tc>
          <w:tcPr>
            <w:tcW w:w="1227" w:type="pct"/>
            <w:vAlign w:val="center"/>
          </w:tcPr>
          <w:p w14:paraId="3B93EAD9"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Supporting fund for GEF project from Provincial finance </w:t>
            </w:r>
          </w:p>
        </w:tc>
        <w:tc>
          <w:tcPr>
            <w:tcW w:w="2048" w:type="pct"/>
            <w:vAlign w:val="center"/>
          </w:tcPr>
          <w:p w14:paraId="34A56671"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Provincial finance </w:t>
            </w:r>
          </w:p>
        </w:tc>
        <w:tc>
          <w:tcPr>
            <w:tcW w:w="772" w:type="pct"/>
            <w:vAlign w:val="center"/>
          </w:tcPr>
          <w:p w14:paraId="4857CE33" w14:textId="77777777"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140</w:t>
            </w:r>
          </w:p>
        </w:tc>
        <w:tc>
          <w:tcPr>
            <w:tcW w:w="671" w:type="pct"/>
            <w:vAlign w:val="center"/>
          </w:tcPr>
          <w:p w14:paraId="6B8E4980" w14:textId="4FF1BA58"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218</w:t>
            </w:r>
            <w:r w:rsidR="008E4BFB">
              <w:rPr>
                <w:rFonts w:asciiTheme="majorHAnsi" w:hAnsiTheme="majorHAnsi"/>
                <w:sz w:val="16"/>
                <w:szCs w:val="16"/>
              </w:rPr>
              <w:t>,</w:t>
            </w:r>
            <w:r w:rsidRPr="00A600E6">
              <w:rPr>
                <w:rFonts w:asciiTheme="majorHAnsi" w:hAnsiTheme="majorHAnsi"/>
                <w:sz w:val="16"/>
                <w:szCs w:val="16"/>
              </w:rPr>
              <w:t>750</w:t>
            </w:r>
          </w:p>
        </w:tc>
      </w:tr>
      <w:tr w:rsidR="006417B5" w:rsidRPr="00A600E6" w14:paraId="1A312BEB" w14:textId="77777777" w:rsidTr="00A600E6">
        <w:trPr>
          <w:cantSplit/>
        </w:trPr>
        <w:tc>
          <w:tcPr>
            <w:tcW w:w="283" w:type="pct"/>
            <w:vMerge w:val="restart"/>
            <w:vAlign w:val="center"/>
          </w:tcPr>
          <w:p w14:paraId="2F1E369C" w14:textId="77777777" w:rsidR="006417B5" w:rsidRPr="008E4BFB" w:rsidRDefault="00243853">
            <w:pPr>
              <w:rPr>
                <w:rFonts w:asciiTheme="majorHAnsi" w:hAnsiTheme="majorHAnsi"/>
                <w:b/>
                <w:sz w:val="16"/>
                <w:szCs w:val="16"/>
              </w:rPr>
            </w:pPr>
            <w:r w:rsidRPr="008E4BFB">
              <w:rPr>
                <w:rFonts w:asciiTheme="majorHAnsi" w:hAnsiTheme="majorHAnsi"/>
                <w:b/>
                <w:sz w:val="16"/>
                <w:szCs w:val="16"/>
              </w:rPr>
              <w:t>2014</w:t>
            </w:r>
          </w:p>
        </w:tc>
        <w:tc>
          <w:tcPr>
            <w:tcW w:w="1227" w:type="pct"/>
            <w:vAlign w:val="center"/>
          </w:tcPr>
          <w:p w14:paraId="3521C3E8"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Wetland conservation subsidy Fund from the central finance </w:t>
            </w:r>
          </w:p>
        </w:tc>
        <w:tc>
          <w:tcPr>
            <w:tcW w:w="2048" w:type="pct"/>
            <w:vAlign w:val="center"/>
          </w:tcPr>
          <w:p w14:paraId="6B656ED3"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Compensation for wetland conservation ecological benefit, subsidy for wetland conservation </w:t>
            </w:r>
          </w:p>
        </w:tc>
        <w:tc>
          <w:tcPr>
            <w:tcW w:w="772" w:type="pct"/>
            <w:vAlign w:val="center"/>
          </w:tcPr>
          <w:p w14:paraId="2D5982CC" w14:textId="10CE110A"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4</w:t>
            </w:r>
            <w:r w:rsidR="008E4BFB">
              <w:rPr>
                <w:rFonts w:asciiTheme="majorHAnsi" w:hAnsiTheme="majorHAnsi"/>
                <w:sz w:val="16"/>
                <w:szCs w:val="16"/>
              </w:rPr>
              <w:t>,</w:t>
            </w:r>
            <w:r w:rsidRPr="00A600E6">
              <w:rPr>
                <w:rFonts w:asciiTheme="majorHAnsi" w:hAnsiTheme="majorHAnsi"/>
                <w:sz w:val="16"/>
                <w:szCs w:val="16"/>
              </w:rPr>
              <w:t>900</w:t>
            </w:r>
          </w:p>
        </w:tc>
        <w:tc>
          <w:tcPr>
            <w:tcW w:w="671" w:type="pct"/>
            <w:vAlign w:val="center"/>
          </w:tcPr>
          <w:p w14:paraId="5DFBA68C" w14:textId="7C367349"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7</w:t>
            </w:r>
            <w:r w:rsidR="008E4BFB">
              <w:rPr>
                <w:rFonts w:asciiTheme="majorHAnsi" w:hAnsiTheme="majorHAnsi"/>
                <w:sz w:val="16"/>
                <w:szCs w:val="16"/>
              </w:rPr>
              <w:t>,</w:t>
            </w:r>
            <w:r w:rsidRPr="00A600E6">
              <w:rPr>
                <w:rFonts w:asciiTheme="majorHAnsi" w:hAnsiTheme="majorHAnsi"/>
                <w:sz w:val="16"/>
                <w:szCs w:val="16"/>
              </w:rPr>
              <w:t>656</w:t>
            </w:r>
            <w:r w:rsidR="008E4BFB">
              <w:rPr>
                <w:rFonts w:asciiTheme="majorHAnsi" w:hAnsiTheme="majorHAnsi"/>
                <w:sz w:val="16"/>
                <w:szCs w:val="16"/>
              </w:rPr>
              <w:t>,</w:t>
            </w:r>
            <w:r w:rsidRPr="00A600E6">
              <w:rPr>
                <w:rFonts w:asciiTheme="majorHAnsi" w:hAnsiTheme="majorHAnsi"/>
                <w:sz w:val="16"/>
                <w:szCs w:val="16"/>
              </w:rPr>
              <w:t>250</w:t>
            </w:r>
          </w:p>
        </w:tc>
      </w:tr>
      <w:tr w:rsidR="006417B5" w:rsidRPr="00A600E6" w14:paraId="74C82ECC" w14:textId="77777777" w:rsidTr="00A600E6">
        <w:trPr>
          <w:cantSplit/>
        </w:trPr>
        <w:tc>
          <w:tcPr>
            <w:tcW w:w="283" w:type="pct"/>
            <w:vMerge/>
            <w:vAlign w:val="center"/>
          </w:tcPr>
          <w:p w14:paraId="6B6E8ECA" w14:textId="77777777" w:rsidR="006417B5" w:rsidRPr="00D36674" w:rsidRDefault="006417B5">
            <w:pPr>
              <w:ind w:left="1440"/>
              <w:rPr>
                <w:rFonts w:asciiTheme="majorHAnsi" w:hAnsiTheme="majorHAnsi"/>
                <w:b/>
                <w:sz w:val="16"/>
                <w:szCs w:val="16"/>
              </w:rPr>
            </w:pPr>
          </w:p>
        </w:tc>
        <w:tc>
          <w:tcPr>
            <w:tcW w:w="1227" w:type="pct"/>
            <w:vAlign w:val="center"/>
          </w:tcPr>
          <w:p w14:paraId="0B68D2F9"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Wetland conservation subsidy fund from the provincial finance </w:t>
            </w:r>
          </w:p>
        </w:tc>
        <w:tc>
          <w:tcPr>
            <w:tcW w:w="2048" w:type="pct"/>
            <w:vAlign w:val="center"/>
          </w:tcPr>
          <w:p w14:paraId="4F724A09"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Special fund for wetland conservation from the provincial finance </w:t>
            </w:r>
          </w:p>
        </w:tc>
        <w:tc>
          <w:tcPr>
            <w:tcW w:w="772" w:type="pct"/>
            <w:vAlign w:val="center"/>
          </w:tcPr>
          <w:p w14:paraId="6E8F2238" w14:textId="77777777" w:rsidR="006417B5" w:rsidRPr="008E4BFB" w:rsidRDefault="00243853" w:rsidP="008E4BFB">
            <w:pPr>
              <w:jc w:val="right"/>
              <w:rPr>
                <w:rFonts w:asciiTheme="majorHAnsi" w:hAnsiTheme="majorHAnsi"/>
                <w:sz w:val="16"/>
                <w:szCs w:val="16"/>
              </w:rPr>
            </w:pPr>
            <w:r w:rsidRPr="008E4BFB">
              <w:rPr>
                <w:rFonts w:asciiTheme="majorHAnsi" w:hAnsiTheme="majorHAnsi"/>
                <w:sz w:val="16"/>
                <w:szCs w:val="16"/>
              </w:rPr>
              <w:t>160</w:t>
            </w:r>
          </w:p>
        </w:tc>
        <w:tc>
          <w:tcPr>
            <w:tcW w:w="671" w:type="pct"/>
            <w:vAlign w:val="center"/>
          </w:tcPr>
          <w:p w14:paraId="0420AE37" w14:textId="4B569DDB"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250</w:t>
            </w:r>
            <w:r w:rsidR="008E4BFB">
              <w:rPr>
                <w:rFonts w:asciiTheme="majorHAnsi" w:hAnsiTheme="majorHAnsi"/>
                <w:sz w:val="16"/>
                <w:szCs w:val="16"/>
              </w:rPr>
              <w:t>,</w:t>
            </w:r>
            <w:r w:rsidRPr="00A600E6">
              <w:rPr>
                <w:rFonts w:asciiTheme="majorHAnsi" w:hAnsiTheme="majorHAnsi"/>
                <w:sz w:val="16"/>
                <w:szCs w:val="16"/>
              </w:rPr>
              <w:t>000</w:t>
            </w:r>
          </w:p>
        </w:tc>
      </w:tr>
      <w:tr w:rsidR="006417B5" w:rsidRPr="00A600E6" w14:paraId="0D2881D0" w14:textId="77777777" w:rsidTr="00A600E6">
        <w:trPr>
          <w:cantSplit/>
        </w:trPr>
        <w:tc>
          <w:tcPr>
            <w:tcW w:w="283" w:type="pct"/>
            <w:vMerge w:val="restart"/>
            <w:vAlign w:val="center"/>
          </w:tcPr>
          <w:p w14:paraId="3EB83881" w14:textId="77777777" w:rsidR="006417B5" w:rsidRPr="008E4BFB" w:rsidRDefault="00243853">
            <w:pPr>
              <w:rPr>
                <w:rFonts w:asciiTheme="majorHAnsi" w:hAnsiTheme="majorHAnsi"/>
                <w:b/>
                <w:sz w:val="16"/>
                <w:szCs w:val="16"/>
              </w:rPr>
            </w:pPr>
            <w:r w:rsidRPr="008E4BFB">
              <w:rPr>
                <w:rFonts w:asciiTheme="majorHAnsi" w:hAnsiTheme="majorHAnsi"/>
                <w:b/>
                <w:sz w:val="16"/>
                <w:szCs w:val="16"/>
              </w:rPr>
              <w:t>2015</w:t>
            </w:r>
          </w:p>
        </w:tc>
        <w:tc>
          <w:tcPr>
            <w:tcW w:w="1227" w:type="pct"/>
            <w:vAlign w:val="center"/>
          </w:tcPr>
          <w:p w14:paraId="3C5C7206"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Wetland conservation subsidy Fund from the central finance </w:t>
            </w:r>
          </w:p>
        </w:tc>
        <w:tc>
          <w:tcPr>
            <w:tcW w:w="2048" w:type="pct"/>
            <w:vAlign w:val="center"/>
          </w:tcPr>
          <w:p w14:paraId="418F1CC2"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Compensation for wetland conservation ecological benefit, government incentive fund, subsidy for wetland conservation </w:t>
            </w:r>
          </w:p>
        </w:tc>
        <w:tc>
          <w:tcPr>
            <w:tcW w:w="772" w:type="pct"/>
            <w:vAlign w:val="center"/>
          </w:tcPr>
          <w:p w14:paraId="2A4F0A61" w14:textId="4C706DBF"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4</w:t>
            </w:r>
            <w:r w:rsidR="008E4BFB">
              <w:rPr>
                <w:rFonts w:asciiTheme="majorHAnsi" w:hAnsiTheme="majorHAnsi"/>
                <w:sz w:val="16"/>
                <w:szCs w:val="16"/>
              </w:rPr>
              <w:t>,</w:t>
            </w:r>
            <w:r w:rsidRPr="00A600E6">
              <w:rPr>
                <w:rFonts w:asciiTheme="majorHAnsi" w:hAnsiTheme="majorHAnsi"/>
                <w:sz w:val="16"/>
                <w:szCs w:val="16"/>
              </w:rPr>
              <w:t>500</w:t>
            </w:r>
          </w:p>
        </w:tc>
        <w:tc>
          <w:tcPr>
            <w:tcW w:w="671" w:type="pct"/>
            <w:vAlign w:val="center"/>
          </w:tcPr>
          <w:p w14:paraId="354E0527" w14:textId="1A22FD28"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7</w:t>
            </w:r>
            <w:r w:rsidR="008E4BFB">
              <w:rPr>
                <w:rFonts w:asciiTheme="majorHAnsi" w:hAnsiTheme="majorHAnsi"/>
                <w:sz w:val="16"/>
                <w:szCs w:val="16"/>
              </w:rPr>
              <w:t>,</w:t>
            </w:r>
            <w:r w:rsidRPr="00A600E6">
              <w:rPr>
                <w:rFonts w:asciiTheme="majorHAnsi" w:hAnsiTheme="majorHAnsi"/>
                <w:sz w:val="16"/>
                <w:szCs w:val="16"/>
              </w:rPr>
              <w:t>031</w:t>
            </w:r>
            <w:r w:rsidR="008E4BFB">
              <w:rPr>
                <w:rFonts w:asciiTheme="majorHAnsi" w:hAnsiTheme="majorHAnsi"/>
                <w:sz w:val="16"/>
                <w:szCs w:val="16"/>
              </w:rPr>
              <w:t>,</w:t>
            </w:r>
            <w:r w:rsidRPr="00A600E6">
              <w:rPr>
                <w:rFonts w:asciiTheme="majorHAnsi" w:hAnsiTheme="majorHAnsi"/>
                <w:sz w:val="16"/>
                <w:szCs w:val="16"/>
              </w:rPr>
              <w:t>250</w:t>
            </w:r>
          </w:p>
        </w:tc>
      </w:tr>
      <w:tr w:rsidR="006417B5" w:rsidRPr="00A600E6" w14:paraId="55F770F8" w14:textId="77777777" w:rsidTr="00A600E6">
        <w:trPr>
          <w:cantSplit/>
        </w:trPr>
        <w:tc>
          <w:tcPr>
            <w:tcW w:w="283" w:type="pct"/>
            <w:vMerge/>
            <w:vAlign w:val="center"/>
          </w:tcPr>
          <w:p w14:paraId="6608B777" w14:textId="77777777" w:rsidR="006417B5" w:rsidRPr="00D36674" w:rsidRDefault="006417B5">
            <w:pPr>
              <w:ind w:left="1440"/>
              <w:rPr>
                <w:rFonts w:asciiTheme="majorHAnsi" w:hAnsiTheme="majorHAnsi"/>
                <w:b/>
                <w:sz w:val="16"/>
                <w:szCs w:val="16"/>
              </w:rPr>
            </w:pPr>
          </w:p>
        </w:tc>
        <w:tc>
          <w:tcPr>
            <w:tcW w:w="1227" w:type="pct"/>
            <w:vAlign w:val="center"/>
          </w:tcPr>
          <w:p w14:paraId="77734531"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Wetland conservation subsidy fund from the provincial finance </w:t>
            </w:r>
          </w:p>
        </w:tc>
        <w:tc>
          <w:tcPr>
            <w:tcW w:w="2048" w:type="pct"/>
            <w:vAlign w:val="center"/>
          </w:tcPr>
          <w:p w14:paraId="1C325766"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Special fund for wetland conservation from the provincial finance </w:t>
            </w:r>
          </w:p>
        </w:tc>
        <w:tc>
          <w:tcPr>
            <w:tcW w:w="772" w:type="pct"/>
            <w:vAlign w:val="center"/>
          </w:tcPr>
          <w:p w14:paraId="524F9B6D" w14:textId="77777777"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750</w:t>
            </w:r>
          </w:p>
        </w:tc>
        <w:tc>
          <w:tcPr>
            <w:tcW w:w="671" w:type="pct"/>
            <w:vAlign w:val="center"/>
          </w:tcPr>
          <w:p w14:paraId="530A875A" w14:textId="13D82BB3"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w:t>
            </w:r>
            <w:r w:rsidR="008E4BFB">
              <w:rPr>
                <w:rFonts w:asciiTheme="majorHAnsi" w:hAnsiTheme="majorHAnsi"/>
                <w:sz w:val="16"/>
                <w:szCs w:val="16"/>
              </w:rPr>
              <w:t>,</w:t>
            </w:r>
            <w:r w:rsidRPr="00A600E6">
              <w:rPr>
                <w:rFonts w:asciiTheme="majorHAnsi" w:hAnsiTheme="majorHAnsi"/>
                <w:sz w:val="16"/>
                <w:szCs w:val="16"/>
              </w:rPr>
              <w:t>171</w:t>
            </w:r>
            <w:r w:rsidR="008E4BFB">
              <w:rPr>
                <w:rFonts w:asciiTheme="majorHAnsi" w:hAnsiTheme="majorHAnsi"/>
                <w:sz w:val="16"/>
                <w:szCs w:val="16"/>
              </w:rPr>
              <w:t>,</w:t>
            </w:r>
            <w:r w:rsidRPr="00A600E6">
              <w:rPr>
                <w:rFonts w:asciiTheme="majorHAnsi" w:hAnsiTheme="majorHAnsi"/>
                <w:sz w:val="16"/>
                <w:szCs w:val="16"/>
              </w:rPr>
              <w:t>875</w:t>
            </w:r>
          </w:p>
        </w:tc>
      </w:tr>
      <w:tr w:rsidR="006417B5" w:rsidRPr="00A600E6" w14:paraId="731A7E71" w14:textId="77777777" w:rsidTr="00A600E6">
        <w:trPr>
          <w:cantSplit/>
        </w:trPr>
        <w:tc>
          <w:tcPr>
            <w:tcW w:w="283" w:type="pct"/>
            <w:vMerge w:val="restart"/>
            <w:vAlign w:val="center"/>
          </w:tcPr>
          <w:p w14:paraId="10B5BBCE" w14:textId="77777777" w:rsidR="006417B5" w:rsidRPr="008E4BFB" w:rsidRDefault="00243853">
            <w:pPr>
              <w:rPr>
                <w:rFonts w:asciiTheme="majorHAnsi" w:hAnsiTheme="majorHAnsi"/>
                <w:b/>
                <w:sz w:val="16"/>
                <w:szCs w:val="16"/>
              </w:rPr>
            </w:pPr>
            <w:r w:rsidRPr="008E4BFB">
              <w:rPr>
                <w:rFonts w:asciiTheme="majorHAnsi" w:hAnsiTheme="majorHAnsi"/>
                <w:b/>
                <w:sz w:val="16"/>
                <w:szCs w:val="16"/>
              </w:rPr>
              <w:t>2016</w:t>
            </w:r>
          </w:p>
        </w:tc>
        <w:tc>
          <w:tcPr>
            <w:tcW w:w="1227" w:type="pct"/>
            <w:vAlign w:val="center"/>
          </w:tcPr>
          <w:p w14:paraId="26F27BEB"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Wetland conservation subsidy Fund from the central finance </w:t>
            </w:r>
          </w:p>
        </w:tc>
        <w:tc>
          <w:tcPr>
            <w:tcW w:w="2048" w:type="pct"/>
            <w:vAlign w:val="center"/>
          </w:tcPr>
          <w:p w14:paraId="3F88B50C"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Compensation for wetland conservation ecological benefit, government incentive fund, subsidy for wetland conservation </w:t>
            </w:r>
          </w:p>
        </w:tc>
        <w:tc>
          <w:tcPr>
            <w:tcW w:w="772" w:type="pct"/>
            <w:vAlign w:val="center"/>
          </w:tcPr>
          <w:p w14:paraId="7A965C8E" w14:textId="102F0C4F"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5</w:t>
            </w:r>
            <w:r w:rsidR="008E4BFB">
              <w:rPr>
                <w:rFonts w:asciiTheme="majorHAnsi" w:hAnsiTheme="majorHAnsi"/>
                <w:sz w:val="16"/>
                <w:szCs w:val="16"/>
              </w:rPr>
              <w:t>,</w:t>
            </w:r>
            <w:r w:rsidRPr="00A600E6">
              <w:rPr>
                <w:rFonts w:asciiTheme="majorHAnsi" w:hAnsiTheme="majorHAnsi"/>
                <w:sz w:val="16"/>
                <w:szCs w:val="16"/>
              </w:rPr>
              <w:t>600</w:t>
            </w:r>
          </w:p>
        </w:tc>
        <w:tc>
          <w:tcPr>
            <w:tcW w:w="671" w:type="pct"/>
            <w:vAlign w:val="center"/>
          </w:tcPr>
          <w:p w14:paraId="7569B38F" w14:textId="7D818BAB"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8</w:t>
            </w:r>
            <w:r w:rsidR="008E4BFB">
              <w:rPr>
                <w:rFonts w:asciiTheme="majorHAnsi" w:hAnsiTheme="majorHAnsi"/>
                <w:sz w:val="16"/>
                <w:szCs w:val="16"/>
              </w:rPr>
              <w:t>,</w:t>
            </w:r>
            <w:r w:rsidRPr="00A600E6">
              <w:rPr>
                <w:rFonts w:asciiTheme="majorHAnsi" w:hAnsiTheme="majorHAnsi"/>
                <w:sz w:val="16"/>
                <w:szCs w:val="16"/>
              </w:rPr>
              <w:t>750</w:t>
            </w:r>
            <w:r w:rsidR="008E4BFB">
              <w:rPr>
                <w:rFonts w:asciiTheme="majorHAnsi" w:hAnsiTheme="majorHAnsi"/>
                <w:sz w:val="16"/>
                <w:szCs w:val="16"/>
              </w:rPr>
              <w:t>,</w:t>
            </w:r>
            <w:r w:rsidRPr="00A600E6">
              <w:rPr>
                <w:rFonts w:asciiTheme="majorHAnsi" w:hAnsiTheme="majorHAnsi"/>
                <w:sz w:val="16"/>
                <w:szCs w:val="16"/>
              </w:rPr>
              <w:t>000</w:t>
            </w:r>
          </w:p>
        </w:tc>
      </w:tr>
      <w:tr w:rsidR="006417B5" w:rsidRPr="00A600E6" w14:paraId="46EF567B" w14:textId="77777777" w:rsidTr="00A600E6">
        <w:trPr>
          <w:cantSplit/>
        </w:trPr>
        <w:tc>
          <w:tcPr>
            <w:tcW w:w="283" w:type="pct"/>
            <w:vMerge/>
            <w:vAlign w:val="center"/>
          </w:tcPr>
          <w:p w14:paraId="5A719AE1" w14:textId="77777777" w:rsidR="006417B5" w:rsidRPr="00D36674" w:rsidRDefault="006417B5">
            <w:pPr>
              <w:ind w:left="1440"/>
              <w:rPr>
                <w:rFonts w:asciiTheme="majorHAnsi" w:hAnsiTheme="majorHAnsi"/>
                <w:b/>
                <w:sz w:val="16"/>
                <w:szCs w:val="16"/>
              </w:rPr>
            </w:pPr>
          </w:p>
        </w:tc>
        <w:tc>
          <w:tcPr>
            <w:tcW w:w="1227" w:type="pct"/>
            <w:vAlign w:val="center"/>
          </w:tcPr>
          <w:p w14:paraId="534F7DE2"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Wetland conservation subsidy fund from the provincial finance </w:t>
            </w:r>
          </w:p>
        </w:tc>
        <w:tc>
          <w:tcPr>
            <w:tcW w:w="2048" w:type="pct"/>
            <w:vAlign w:val="center"/>
          </w:tcPr>
          <w:p w14:paraId="2B9D2045"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Special fund for wetland conservation from the provincial finance </w:t>
            </w:r>
          </w:p>
        </w:tc>
        <w:tc>
          <w:tcPr>
            <w:tcW w:w="772" w:type="pct"/>
            <w:vAlign w:val="center"/>
          </w:tcPr>
          <w:p w14:paraId="45EBB063" w14:textId="77F7F6F5"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w:t>
            </w:r>
            <w:r w:rsidR="008E4BFB">
              <w:rPr>
                <w:rFonts w:asciiTheme="majorHAnsi" w:hAnsiTheme="majorHAnsi"/>
                <w:sz w:val="16"/>
                <w:szCs w:val="16"/>
              </w:rPr>
              <w:t>,</w:t>
            </w:r>
            <w:r w:rsidRPr="00A600E6">
              <w:rPr>
                <w:rFonts w:asciiTheme="majorHAnsi" w:hAnsiTheme="majorHAnsi"/>
                <w:sz w:val="16"/>
                <w:szCs w:val="16"/>
              </w:rPr>
              <w:t>500</w:t>
            </w:r>
          </w:p>
        </w:tc>
        <w:tc>
          <w:tcPr>
            <w:tcW w:w="671" w:type="pct"/>
            <w:vAlign w:val="center"/>
          </w:tcPr>
          <w:p w14:paraId="7DDA9E14" w14:textId="5FFD5E73"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2</w:t>
            </w:r>
            <w:r w:rsidR="008E4BFB">
              <w:rPr>
                <w:rFonts w:asciiTheme="majorHAnsi" w:hAnsiTheme="majorHAnsi"/>
                <w:sz w:val="16"/>
                <w:szCs w:val="16"/>
              </w:rPr>
              <w:t>,</w:t>
            </w:r>
            <w:r w:rsidRPr="00A600E6">
              <w:rPr>
                <w:rFonts w:asciiTheme="majorHAnsi" w:hAnsiTheme="majorHAnsi"/>
                <w:sz w:val="16"/>
                <w:szCs w:val="16"/>
              </w:rPr>
              <w:t>343</w:t>
            </w:r>
            <w:r w:rsidR="008E4BFB">
              <w:rPr>
                <w:rFonts w:asciiTheme="majorHAnsi" w:hAnsiTheme="majorHAnsi"/>
                <w:sz w:val="16"/>
                <w:szCs w:val="16"/>
              </w:rPr>
              <w:t>,</w:t>
            </w:r>
            <w:r w:rsidRPr="00A600E6">
              <w:rPr>
                <w:rFonts w:asciiTheme="majorHAnsi" w:hAnsiTheme="majorHAnsi"/>
                <w:sz w:val="16"/>
                <w:szCs w:val="16"/>
              </w:rPr>
              <w:t>750</w:t>
            </w:r>
          </w:p>
        </w:tc>
      </w:tr>
      <w:tr w:rsidR="006417B5" w:rsidRPr="00A600E6" w14:paraId="132D94FB" w14:textId="77777777" w:rsidTr="00A600E6">
        <w:trPr>
          <w:cantSplit/>
        </w:trPr>
        <w:tc>
          <w:tcPr>
            <w:tcW w:w="283" w:type="pct"/>
            <w:vMerge w:val="restart"/>
            <w:vAlign w:val="center"/>
          </w:tcPr>
          <w:p w14:paraId="66D59834" w14:textId="77777777" w:rsidR="006417B5" w:rsidRPr="008E4BFB" w:rsidRDefault="00243853">
            <w:pPr>
              <w:rPr>
                <w:rFonts w:asciiTheme="majorHAnsi" w:hAnsiTheme="majorHAnsi"/>
                <w:b/>
                <w:sz w:val="16"/>
                <w:szCs w:val="16"/>
              </w:rPr>
            </w:pPr>
            <w:r w:rsidRPr="008E4BFB">
              <w:rPr>
                <w:rFonts w:asciiTheme="majorHAnsi" w:hAnsiTheme="majorHAnsi"/>
                <w:b/>
                <w:sz w:val="16"/>
                <w:szCs w:val="16"/>
              </w:rPr>
              <w:t>2017</w:t>
            </w:r>
          </w:p>
        </w:tc>
        <w:tc>
          <w:tcPr>
            <w:tcW w:w="1227" w:type="pct"/>
            <w:vAlign w:val="center"/>
          </w:tcPr>
          <w:p w14:paraId="2B3CF5D5"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Wetland conservation subsidy Fund from the central finance </w:t>
            </w:r>
          </w:p>
        </w:tc>
        <w:tc>
          <w:tcPr>
            <w:tcW w:w="2048" w:type="pct"/>
            <w:vAlign w:val="center"/>
          </w:tcPr>
          <w:p w14:paraId="5CAFB848"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Compensation for wetland conservation ecological benefit, government incentive fund, subsidy for wetland conservation </w:t>
            </w:r>
          </w:p>
        </w:tc>
        <w:tc>
          <w:tcPr>
            <w:tcW w:w="772" w:type="pct"/>
            <w:vAlign w:val="center"/>
          </w:tcPr>
          <w:p w14:paraId="5C3D7C12" w14:textId="7ECA010C"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5</w:t>
            </w:r>
            <w:r w:rsidR="008E4BFB">
              <w:rPr>
                <w:rFonts w:asciiTheme="majorHAnsi" w:hAnsiTheme="majorHAnsi"/>
                <w:sz w:val="16"/>
                <w:szCs w:val="16"/>
              </w:rPr>
              <w:t>,</w:t>
            </w:r>
            <w:r w:rsidRPr="00A600E6">
              <w:rPr>
                <w:rFonts w:asciiTheme="majorHAnsi" w:hAnsiTheme="majorHAnsi"/>
                <w:sz w:val="16"/>
                <w:szCs w:val="16"/>
              </w:rPr>
              <w:t>100</w:t>
            </w:r>
          </w:p>
        </w:tc>
        <w:tc>
          <w:tcPr>
            <w:tcW w:w="671" w:type="pct"/>
            <w:vAlign w:val="center"/>
          </w:tcPr>
          <w:p w14:paraId="3DCD972E" w14:textId="182435ED"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7</w:t>
            </w:r>
            <w:r w:rsidR="008E4BFB">
              <w:rPr>
                <w:rFonts w:asciiTheme="majorHAnsi" w:hAnsiTheme="majorHAnsi"/>
                <w:sz w:val="16"/>
                <w:szCs w:val="16"/>
              </w:rPr>
              <w:t>,</w:t>
            </w:r>
            <w:r w:rsidRPr="00A600E6">
              <w:rPr>
                <w:rFonts w:asciiTheme="majorHAnsi" w:hAnsiTheme="majorHAnsi"/>
                <w:sz w:val="16"/>
                <w:szCs w:val="16"/>
              </w:rPr>
              <w:t>968</w:t>
            </w:r>
            <w:r w:rsidR="008E4BFB">
              <w:rPr>
                <w:rFonts w:asciiTheme="majorHAnsi" w:hAnsiTheme="majorHAnsi"/>
                <w:sz w:val="16"/>
                <w:szCs w:val="16"/>
              </w:rPr>
              <w:t>,</w:t>
            </w:r>
            <w:r w:rsidRPr="00A600E6">
              <w:rPr>
                <w:rFonts w:asciiTheme="majorHAnsi" w:hAnsiTheme="majorHAnsi"/>
                <w:sz w:val="16"/>
                <w:szCs w:val="16"/>
              </w:rPr>
              <w:t>750</w:t>
            </w:r>
          </w:p>
        </w:tc>
      </w:tr>
      <w:tr w:rsidR="006417B5" w:rsidRPr="00A600E6" w14:paraId="6658CD97" w14:textId="77777777" w:rsidTr="00A600E6">
        <w:trPr>
          <w:cantSplit/>
        </w:trPr>
        <w:tc>
          <w:tcPr>
            <w:tcW w:w="283" w:type="pct"/>
            <w:vMerge/>
            <w:vAlign w:val="center"/>
          </w:tcPr>
          <w:p w14:paraId="56B92FC8" w14:textId="77777777" w:rsidR="006417B5" w:rsidRPr="00D36674" w:rsidRDefault="006417B5">
            <w:pPr>
              <w:ind w:left="1440"/>
              <w:rPr>
                <w:rFonts w:asciiTheme="majorHAnsi" w:hAnsiTheme="majorHAnsi"/>
                <w:b/>
                <w:sz w:val="16"/>
                <w:szCs w:val="16"/>
              </w:rPr>
            </w:pPr>
          </w:p>
        </w:tc>
        <w:tc>
          <w:tcPr>
            <w:tcW w:w="1227" w:type="pct"/>
            <w:vAlign w:val="center"/>
          </w:tcPr>
          <w:p w14:paraId="196AFA41"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Wetland conservation subsidy fund from the provincial finance </w:t>
            </w:r>
          </w:p>
        </w:tc>
        <w:tc>
          <w:tcPr>
            <w:tcW w:w="2048" w:type="pct"/>
            <w:vAlign w:val="center"/>
          </w:tcPr>
          <w:p w14:paraId="380F46FC"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Special fund for wetland conservation from the provincial finance </w:t>
            </w:r>
          </w:p>
        </w:tc>
        <w:tc>
          <w:tcPr>
            <w:tcW w:w="772" w:type="pct"/>
            <w:vAlign w:val="center"/>
          </w:tcPr>
          <w:p w14:paraId="3D23144E" w14:textId="269726DE"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w:t>
            </w:r>
            <w:r w:rsidR="008E4BFB">
              <w:rPr>
                <w:rFonts w:asciiTheme="majorHAnsi" w:hAnsiTheme="majorHAnsi"/>
                <w:sz w:val="16"/>
                <w:szCs w:val="16"/>
              </w:rPr>
              <w:t>,</w:t>
            </w:r>
            <w:r w:rsidRPr="00A600E6">
              <w:rPr>
                <w:rFonts w:asciiTheme="majorHAnsi" w:hAnsiTheme="majorHAnsi"/>
                <w:sz w:val="16"/>
                <w:szCs w:val="16"/>
              </w:rPr>
              <w:t>500</w:t>
            </w:r>
          </w:p>
        </w:tc>
        <w:tc>
          <w:tcPr>
            <w:tcW w:w="671" w:type="pct"/>
            <w:vAlign w:val="center"/>
          </w:tcPr>
          <w:p w14:paraId="05CEB740" w14:textId="17B0412F"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2</w:t>
            </w:r>
            <w:r w:rsidR="008E4BFB">
              <w:rPr>
                <w:rFonts w:asciiTheme="majorHAnsi" w:hAnsiTheme="majorHAnsi"/>
                <w:sz w:val="16"/>
                <w:szCs w:val="16"/>
              </w:rPr>
              <w:t>,</w:t>
            </w:r>
            <w:r w:rsidRPr="00A600E6">
              <w:rPr>
                <w:rFonts w:asciiTheme="majorHAnsi" w:hAnsiTheme="majorHAnsi"/>
                <w:sz w:val="16"/>
                <w:szCs w:val="16"/>
              </w:rPr>
              <w:t>343</w:t>
            </w:r>
            <w:r w:rsidR="008E4BFB">
              <w:rPr>
                <w:rFonts w:asciiTheme="majorHAnsi" w:hAnsiTheme="majorHAnsi"/>
                <w:sz w:val="16"/>
                <w:szCs w:val="16"/>
              </w:rPr>
              <w:t>,</w:t>
            </w:r>
            <w:r w:rsidRPr="00A600E6">
              <w:rPr>
                <w:rFonts w:asciiTheme="majorHAnsi" w:hAnsiTheme="majorHAnsi"/>
                <w:sz w:val="16"/>
                <w:szCs w:val="16"/>
              </w:rPr>
              <w:t>750</w:t>
            </w:r>
          </w:p>
        </w:tc>
      </w:tr>
      <w:tr w:rsidR="006417B5" w:rsidRPr="00A600E6" w14:paraId="3EE2E809" w14:textId="77777777" w:rsidTr="00A600E6">
        <w:trPr>
          <w:cantSplit/>
        </w:trPr>
        <w:tc>
          <w:tcPr>
            <w:tcW w:w="283" w:type="pct"/>
            <w:vMerge w:val="restart"/>
            <w:vAlign w:val="center"/>
          </w:tcPr>
          <w:p w14:paraId="77D414A9" w14:textId="77777777" w:rsidR="006417B5" w:rsidRPr="008E4BFB" w:rsidRDefault="00243853">
            <w:pPr>
              <w:rPr>
                <w:rFonts w:asciiTheme="majorHAnsi" w:hAnsiTheme="majorHAnsi"/>
                <w:b/>
                <w:sz w:val="16"/>
                <w:szCs w:val="16"/>
              </w:rPr>
            </w:pPr>
            <w:r w:rsidRPr="008E4BFB">
              <w:rPr>
                <w:rFonts w:asciiTheme="majorHAnsi" w:hAnsiTheme="majorHAnsi"/>
                <w:b/>
                <w:sz w:val="16"/>
                <w:szCs w:val="16"/>
              </w:rPr>
              <w:t>2018</w:t>
            </w:r>
          </w:p>
        </w:tc>
        <w:tc>
          <w:tcPr>
            <w:tcW w:w="1227" w:type="pct"/>
            <w:vAlign w:val="center"/>
          </w:tcPr>
          <w:p w14:paraId="1E298C6F"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Wetland conservation subsidy Fund from the central finance </w:t>
            </w:r>
          </w:p>
        </w:tc>
        <w:tc>
          <w:tcPr>
            <w:tcW w:w="2048" w:type="pct"/>
            <w:vAlign w:val="center"/>
          </w:tcPr>
          <w:p w14:paraId="3AFD4DAD" w14:textId="77777777" w:rsidR="006417B5" w:rsidRPr="00A600E6" w:rsidRDefault="00243853">
            <w:pPr>
              <w:rPr>
                <w:rFonts w:asciiTheme="majorHAnsi" w:hAnsiTheme="majorHAnsi"/>
                <w:sz w:val="16"/>
                <w:szCs w:val="16"/>
              </w:rPr>
            </w:pPr>
            <w:r w:rsidRPr="00A600E6">
              <w:rPr>
                <w:rFonts w:asciiTheme="majorHAnsi" w:hAnsiTheme="majorHAnsi"/>
                <w:sz w:val="16"/>
                <w:szCs w:val="16"/>
              </w:rPr>
              <w:t xml:space="preserve">Compensation for wetland conservation ecological benefit, government incentive fund, subsidy for wetland conservation </w:t>
            </w:r>
          </w:p>
        </w:tc>
        <w:tc>
          <w:tcPr>
            <w:tcW w:w="772" w:type="pct"/>
            <w:vAlign w:val="center"/>
          </w:tcPr>
          <w:p w14:paraId="2299A70A" w14:textId="0FBACFB8"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4</w:t>
            </w:r>
            <w:r w:rsidR="008E4BFB">
              <w:rPr>
                <w:rFonts w:asciiTheme="majorHAnsi" w:hAnsiTheme="majorHAnsi"/>
                <w:sz w:val="16"/>
                <w:szCs w:val="16"/>
              </w:rPr>
              <w:t>,</w:t>
            </w:r>
            <w:r w:rsidRPr="00A600E6">
              <w:rPr>
                <w:rFonts w:asciiTheme="majorHAnsi" w:hAnsiTheme="majorHAnsi"/>
                <w:sz w:val="16"/>
                <w:szCs w:val="16"/>
              </w:rPr>
              <w:t>110</w:t>
            </w:r>
          </w:p>
        </w:tc>
        <w:tc>
          <w:tcPr>
            <w:tcW w:w="671" w:type="pct"/>
            <w:vAlign w:val="center"/>
          </w:tcPr>
          <w:p w14:paraId="7BA9DF27" w14:textId="6F0A8C24"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6</w:t>
            </w:r>
            <w:r w:rsidR="008E4BFB">
              <w:rPr>
                <w:rFonts w:asciiTheme="majorHAnsi" w:hAnsiTheme="majorHAnsi"/>
                <w:sz w:val="16"/>
                <w:szCs w:val="16"/>
              </w:rPr>
              <w:t>,</w:t>
            </w:r>
            <w:r w:rsidRPr="00A600E6">
              <w:rPr>
                <w:rFonts w:asciiTheme="majorHAnsi" w:hAnsiTheme="majorHAnsi"/>
                <w:sz w:val="16"/>
                <w:szCs w:val="16"/>
              </w:rPr>
              <w:t>421</w:t>
            </w:r>
            <w:r w:rsidR="008E4BFB">
              <w:rPr>
                <w:rFonts w:asciiTheme="majorHAnsi" w:hAnsiTheme="majorHAnsi"/>
                <w:sz w:val="16"/>
                <w:szCs w:val="16"/>
              </w:rPr>
              <w:t>,</w:t>
            </w:r>
            <w:r w:rsidRPr="00A600E6">
              <w:rPr>
                <w:rFonts w:asciiTheme="majorHAnsi" w:hAnsiTheme="majorHAnsi"/>
                <w:sz w:val="16"/>
                <w:szCs w:val="16"/>
              </w:rPr>
              <w:t>875</w:t>
            </w:r>
          </w:p>
        </w:tc>
      </w:tr>
      <w:tr w:rsidR="006417B5" w:rsidRPr="00A600E6" w14:paraId="0F457EA1" w14:textId="77777777" w:rsidTr="00A600E6">
        <w:trPr>
          <w:cantSplit/>
        </w:trPr>
        <w:tc>
          <w:tcPr>
            <w:tcW w:w="283" w:type="pct"/>
            <w:vMerge/>
            <w:vAlign w:val="center"/>
          </w:tcPr>
          <w:p w14:paraId="21EC6754" w14:textId="77777777" w:rsidR="006417B5" w:rsidRPr="00D36674" w:rsidRDefault="006417B5">
            <w:pPr>
              <w:ind w:left="1440"/>
              <w:rPr>
                <w:rFonts w:asciiTheme="majorHAnsi" w:hAnsiTheme="majorHAnsi"/>
                <w:b/>
                <w:sz w:val="16"/>
                <w:szCs w:val="16"/>
              </w:rPr>
            </w:pPr>
          </w:p>
        </w:tc>
        <w:tc>
          <w:tcPr>
            <w:tcW w:w="1227" w:type="pct"/>
            <w:vAlign w:val="center"/>
          </w:tcPr>
          <w:p w14:paraId="0544D4FD"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Wetland conservation subsidy fund from the provincial finance </w:t>
            </w:r>
          </w:p>
        </w:tc>
        <w:tc>
          <w:tcPr>
            <w:tcW w:w="2048" w:type="pct"/>
            <w:vAlign w:val="center"/>
          </w:tcPr>
          <w:p w14:paraId="3CABAEB9" w14:textId="77777777" w:rsidR="006417B5" w:rsidRPr="008E4BFB" w:rsidRDefault="00243853">
            <w:pPr>
              <w:rPr>
                <w:rFonts w:asciiTheme="majorHAnsi" w:hAnsiTheme="majorHAnsi"/>
                <w:sz w:val="16"/>
                <w:szCs w:val="16"/>
              </w:rPr>
            </w:pPr>
            <w:r w:rsidRPr="008E4BFB">
              <w:rPr>
                <w:rFonts w:asciiTheme="majorHAnsi" w:hAnsiTheme="majorHAnsi"/>
                <w:sz w:val="16"/>
                <w:szCs w:val="16"/>
              </w:rPr>
              <w:t xml:space="preserve">Special fund for wetland conservation from the provincial finance </w:t>
            </w:r>
          </w:p>
        </w:tc>
        <w:tc>
          <w:tcPr>
            <w:tcW w:w="772" w:type="pct"/>
            <w:vAlign w:val="center"/>
          </w:tcPr>
          <w:p w14:paraId="215ACD9E" w14:textId="0CBF7ABF"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1</w:t>
            </w:r>
            <w:r w:rsidR="008E4BFB">
              <w:rPr>
                <w:rFonts w:asciiTheme="majorHAnsi" w:hAnsiTheme="majorHAnsi"/>
                <w:sz w:val="16"/>
                <w:szCs w:val="16"/>
              </w:rPr>
              <w:t>,</w:t>
            </w:r>
            <w:r w:rsidRPr="00A600E6">
              <w:rPr>
                <w:rFonts w:asciiTheme="majorHAnsi" w:hAnsiTheme="majorHAnsi"/>
                <w:sz w:val="16"/>
                <w:szCs w:val="16"/>
              </w:rPr>
              <w:t>700</w:t>
            </w:r>
          </w:p>
        </w:tc>
        <w:tc>
          <w:tcPr>
            <w:tcW w:w="671" w:type="pct"/>
            <w:vAlign w:val="center"/>
          </w:tcPr>
          <w:p w14:paraId="338EFB25" w14:textId="41F29E0E" w:rsidR="006417B5" w:rsidRPr="00A600E6" w:rsidRDefault="00243853" w:rsidP="008E4BFB">
            <w:pPr>
              <w:jc w:val="right"/>
              <w:rPr>
                <w:rFonts w:asciiTheme="majorHAnsi" w:hAnsiTheme="majorHAnsi"/>
                <w:sz w:val="16"/>
                <w:szCs w:val="16"/>
              </w:rPr>
            </w:pPr>
            <w:r w:rsidRPr="00A600E6">
              <w:rPr>
                <w:rFonts w:asciiTheme="majorHAnsi" w:hAnsiTheme="majorHAnsi"/>
                <w:sz w:val="16"/>
                <w:szCs w:val="16"/>
              </w:rPr>
              <w:t>2</w:t>
            </w:r>
            <w:r w:rsidR="008E4BFB">
              <w:rPr>
                <w:rFonts w:asciiTheme="majorHAnsi" w:hAnsiTheme="majorHAnsi"/>
                <w:sz w:val="16"/>
                <w:szCs w:val="16"/>
              </w:rPr>
              <w:t>,</w:t>
            </w:r>
            <w:r w:rsidRPr="00A600E6">
              <w:rPr>
                <w:rFonts w:asciiTheme="majorHAnsi" w:hAnsiTheme="majorHAnsi"/>
                <w:sz w:val="16"/>
                <w:szCs w:val="16"/>
              </w:rPr>
              <w:t>656</w:t>
            </w:r>
            <w:r w:rsidR="008E4BFB">
              <w:rPr>
                <w:rFonts w:asciiTheme="majorHAnsi" w:hAnsiTheme="majorHAnsi"/>
                <w:sz w:val="16"/>
                <w:szCs w:val="16"/>
              </w:rPr>
              <w:t>,</w:t>
            </w:r>
            <w:r w:rsidRPr="00A600E6">
              <w:rPr>
                <w:rFonts w:asciiTheme="majorHAnsi" w:hAnsiTheme="majorHAnsi"/>
                <w:sz w:val="16"/>
                <w:szCs w:val="16"/>
              </w:rPr>
              <w:t>250</w:t>
            </w:r>
          </w:p>
        </w:tc>
      </w:tr>
      <w:tr w:rsidR="006417B5" w:rsidRPr="008E4BFB" w14:paraId="291416A4" w14:textId="77777777" w:rsidTr="00A600E6">
        <w:tc>
          <w:tcPr>
            <w:tcW w:w="283" w:type="pct"/>
            <w:vAlign w:val="bottom"/>
          </w:tcPr>
          <w:p w14:paraId="7817A533" w14:textId="77777777" w:rsidR="006417B5" w:rsidRPr="008E4BFB" w:rsidRDefault="00243853">
            <w:pPr>
              <w:rPr>
                <w:rFonts w:asciiTheme="majorHAnsi" w:hAnsiTheme="majorHAnsi"/>
                <w:sz w:val="16"/>
                <w:szCs w:val="16"/>
              </w:rPr>
            </w:pPr>
            <w:r w:rsidRPr="008E4BFB">
              <w:rPr>
                <w:rFonts w:asciiTheme="majorHAnsi" w:hAnsiTheme="majorHAnsi"/>
                <w:sz w:val="16"/>
                <w:szCs w:val="16"/>
              </w:rPr>
              <w:t>Total</w:t>
            </w:r>
          </w:p>
        </w:tc>
        <w:tc>
          <w:tcPr>
            <w:tcW w:w="1227" w:type="pct"/>
            <w:vAlign w:val="bottom"/>
          </w:tcPr>
          <w:p w14:paraId="3E299701" w14:textId="77777777" w:rsidR="006417B5" w:rsidRPr="008E4BFB" w:rsidRDefault="00243853">
            <w:pPr>
              <w:rPr>
                <w:rFonts w:asciiTheme="majorHAnsi" w:hAnsiTheme="majorHAnsi"/>
                <w:sz w:val="16"/>
                <w:szCs w:val="16"/>
              </w:rPr>
            </w:pPr>
            <w:r w:rsidRPr="008E4BFB">
              <w:rPr>
                <w:rFonts w:asciiTheme="majorHAnsi" w:hAnsiTheme="majorHAnsi"/>
                <w:sz w:val="16"/>
                <w:szCs w:val="16"/>
              </w:rPr>
              <w:t> </w:t>
            </w:r>
          </w:p>
        </w:tc>
        <w:tc>
          <w:tcPr>
            <w:tcW w:w="2048" w:type="pct"/>
            <w:vAlign w:val="bottom"/>
          </w:tcPr>
          <w:p w14:paraId="5C92D668" w14:textId="77777777" w:rsidR="006417B5" w:rsidRPr="008E4BFB" w:rsidRDefault="00243853">
            <w:pPr>
              <w:rPr>
                <w:rFonts w:asciiTheme="majorHAnsi" w:hAnsiTheme="majorHAnsi"/>
                <w:sz w:val="16"/>
                <w:szCs w:val="16"/>
              </w:rPr>
            </w:pPr>
            <w:r w:rsidRPr="008E4BFB">
              <w:rPr>
                <w:rFonts w:asciiTheme="majorHAnsi" w:hAnsiTheme="majorHAnsi"/>
                <w:sz w:val="16"/>
                <w:szCs w:val="16"/>
              </w:rPr>
              <w:t> </w:t>
            </w:r>
          </w:p>
        </w:tc>
        <w:tc>
          <w:tcPr>
            <w:tcW w:w="772" w:type="pct"/>
            <w:vAlign w:val="bottom"/>
          </w:tcPr>
          <w:p w14:paraId="083833D8" w14:textId="28D4AE01" w:rsidR="006417B5" w:rsidRPr="008E4BFB" w:rsidRDefault="00243853" w:rsidP="008E4BFB">
            <w:pPr>
              <w:jc w:val="right"/>
              <w:rPr>
                <w:rFonts w:asciiTheme="majorHAnsi" w:hAnsiTheme="majorHAnsi"/>
                <w:sz w:val="16"/>
                <w:szCs w:val="16"/>
              </w:rPr>
            </w:pPr>
            <w:r w:rsidRPr="008E4BFB">
              <w:rPr>
                <w:rFonts w:asciiTheme="majorHAnsi" w:hAnsiTheme="majorHAnsi"/>
                <w:sz w:val="16"/>
                <w:szCs w:val="16"/>
              </w:rPr>
              <w:t>30</w:t>
            </w:r>
            <w:r w:rsidR="008E4BFB">
              <w:rPr>
                <w:rFonts w:asciiTheme="majorHAnsi" w:hAnsiTheme="majorHAnsi"/>
                <w:sz w:val="16"/>
                <w:szCs w:val="16"/>
              </w:rPr>
              <w:t>,</w:t>
            </w:r>
            <w:r w:rsidRPr="008E4BFB">
              <w:rPr>
                <w:rFonts w:asciiTheme="majorHAnsi" w:hAnsiTheme="majorHAnsi"/>
                <w:sz w:val="16"/>
                <w:szCs w:val="16"/>
              </w:rPr>
              <w:t>960</w:t>
            </w:r>
          </w:p>
        </w:tc>
        <w:tc>
          <w:tcPr>
            <w:tcW w:w="671" w:type="pct"/>
            <w:vAlign w:val="center"/>
          </w:tcPr>
          <w:p w14:paraId="6F2993B2" w14:textId="77777777" w:rsidR="006417B5" w:rsidRPr="008E4BFB" w:rsidRDefault="00243853" w:rsidP="008E4BFB">
            <w:pPr>
              <w:jc w:val="right"/>
              <w:rPr>
                <w:rFonts w:asciiTheme="majorHAnsi" w:hAnsiTheme="majorHAnsi"/>
                <w:sz w:val="16"/>
                <w:szCs w:val="16"/>
              </w:rPr>
            </w:pPr>
            <w:r w:rsidRPr="008E4BFB">
              <w:rPr>
                <w:rFonts w:asciiTheme="majorHAnsi" w:hAnsiTheme="majorHAnsi"/>
                <w:sz w:val="16"/>
                <w:szCs w:val="16"/>
              </w:rPr>
              <w:t>48,375,000</w:t>
            </w:r>
          </w:p>
        </w:tc>
      </w:tr>
    </w:tbl>
    <w:p w14:paraId="02B5588A" w14:textId="77777777" w:rsidR="006417B5" w:rsidRDefault="006417B5" w:rsidP="00445936">
      <w:pPr>
        <w:spacing w:after="0" w:line="276" w:lineRule="auto"/>
        <w:rPr>
          <w:rFonts w:ascii="Calibri" w:eastAsia="Times New Roman" w:hAnsi="Calibri" w:cs="Times New Roman"/>
          <w:sz w:val="20"/>
          <w:szCs w:val="20"/>
        </w:rPr>
      </w:pPr>
    </w:p>
    <w:p w14:paraId="02125A23" w14:textId="77777777" w:rsidR="006417B5" w:rsidRDefault="006417B5" w:rsidP="00445936">
      <w:pPr>
        <w:pStyle w:val="Heading3"/>
        <w:spacing w:before="0" w:after="0" w:line="276" w:lineRule="auto"/>
      </w:pPr>
    </w:p>
    <w:p w14:paraId="6DB61097" w14:textId="77777777" w:rsidR="006417B5" w:rsidRDefault="00243853" w:rsidP="00445936">
      <w:pPr>
        <w:pStyle w:val="Heading3"/>
        <w:spacing w:before="0" w:after="0" w:line="276" w:lineRule="auto"/>
      </w:pPr>
      <w:bookmarkStart w:id="62" w:name="_Toc402184395"/>
      <w:bookmarkStart w:id="63" w:name="_Toc404338684"/>
      <w:r>
        <w:t>3.2.3 Monitoring &amp; evaluation: design at entry and implementation</w:t>
      </w:r>
      <w:bookmarkEnd w:id="62"/>
      <w:bookmarkEnd w:id="63"/>
    </w:p>
    <w:p w14:paraId="7CA7575F" w14:textId="77777777" w:rsidR="006417B5" w:rsidRDefault="006417B5" w:rsidP="00445936">
      <w:pPr>
        <w:spacing w:after="0" w:line="276" w:lineRule="auto"/>
        <w:rPr>
          <w:rFonts w:ascii="Calibri" w:eastAsia="Times New Roman" w:hAnsi="Calibri" w:cs="Times New Roman"/>
          <w:sz w:val="20"/>
          <w:szCs w:val="20"/>
        </w:rPr>
      </w:pPr>
    </w:p>
    <w:p w14:paraId="3ACFE281" w14:textId="77777777" w:rsidR="006417B5" w:rsidRDefault="00243853" w:rsidP="00445936">
      <w:pPr>
        <w:pStyle w:val="ListParagraph"/>
        <w:numPr>
          <w:ilvl w:val="0"/>
          <w:numId w:val="41"/>
        </w:numPr>
        <w:spacing w:after="0" w:line="276" w:lineRule="auto"/>
        <w:ind w:left="360"/>
        <w:jc w:val="both"/>
        <w:rPr>
          <w:rFonts w:asciiTheme="majorHAnsi" w:hAnsiTheme="majorHAnsi"/>
          <w:sz w:val="20"/>
          <w:szCs w:val="20"/>
        </w:rPr>
      </w:pPr>
      <w:r>
        <w:rPr>
          <w:rFonts w:asciiTheme="majorHAnsi" w:hAnsiTheme="majorHAnsi"/>
          <w:sz w:val="20"/>
          <w:szCs w:val="20"/>
        </w:rPr>
        <w:t xml:space="preserve">The </w:t>
      </w:r>
      <w:proofErr w:type="spellStart"/>
      <w:r>
        <w:rPr>
          <w:rFonts w:asciiTheme="majorHAnsi" w:hAnsiTheme="majorHAnsi"/>
          <w:sz w:val="20"/>
          <w:szCs w:val="20"/>
        </w:rPr>
        <w:t>ProDoc</w:t>
      </w:r>
      <w:proofErr w:type="spellEnd"/>
      <w:r>
        <w:rPr>
          <w:rFonts w:asciiTheme="majorHAnsi" w:hAnsiTheme="majorHAnsi"/>
          <w:sz w:val="20"/>
          <w:szCs w:val="20"/>
        </w:rPr>
        <w:t xml:space="preserve"> and SRF included a comprehensive, well developed M&amp;E design embracing both quantitative and qualitative indicators, including, but not limited to:</w:t>
      </w:r>
    </w:p>
    <w:p w14:paraId="5431469A" w14:textId="77777777" w:rsidR="006417B5" w:rsidRDefault="006417B5" w:rsidP="00445936">
      <w:pPr>
        <w:spacing w:after="0" w:line="276" w:lineRule="auto"/>
        <w:jc w:val="both"/>
        <w:rPr>
          <w:rFonts w:asciiTheme="majorHAnsi" w:hAnsiTheme="majorHAnsi"/>
          <w:sz w:val="20"/>
          <w:szCs w:val="20"/>
        </w:rPr>
      </w:pPr>
    </w:p>
    <w:p w14:paraId="016E76B0" w14:textId="77777777" w:rsidR="006417B5" w:rsidRDefault="00243853" w:rsidP="00445936">
      <w:pPr>
        <w:pStyle w:val="ListParagraph"/>
        <w:numPr>
          <w:ilvl w:val="0"/>
          <w:numId w:val="42"/>
        </w:numPr>
        <w:spacing w:after="0" w:line="276" w:lineRule="auto"/>
        <w:jc w:val="both"/>
        <w:rPr>
          <w:rFonts w:asciiTheme="majorHAnsi" w:hAnsiTheme="majorHAnsi"/>
          <w:sz w:val="20"/>
          <w:szCs w:val="20"/>
        </w:rPr>
      </w:pPr>
      <w:r>
        <w:rPr>
          <w:rFonts w:asciiTheme="majorHAnsi" w:hAnsiTheme="majorHAnsi"/>
          <w:sz w:val="20"/>
          <w:szCs w:val="20"/>
        </w:rPr>
        <w:t>Management Effectiveness Tracking Tool (METT).</w:t>
      </w:r>
    </w:p>
    <w:p w14:paraId="05CBF144" w14:textId="77777777" w:rsidR="006417B5" w:rsidRDefault="00243853" w:rsidP="00445936">
      <w:pPr>
        <w:pStyle w:val="ListParagraph"/>
        <w:numPr>
          <w:ilvl w:val="0"/>
          <w:numId w:val="42"/>
        </w:numPr>
        <w:spacing w:after="0" w:line="276" w:lineRule="auto"/>
        <w:jc w:val="both"/>
        <w:rPr>
          <w:rFonts w:asciiTheme="majorHAnsi" w:hAnsiTheme="majorHAnsi"/>
          <w:sz w:val="20"/>
          <w:szCs w:val="20"/>
        </w:rPr>
      </w:pPr>
      <w:r>
        <w:rPr>
          <w:rFonts w:asciiTheme="majorHAnsi" w:hAnsiTheme="majorHAnsi"/>
          <w:sz w:val="20"/>
          <w:szCs w:val="20"/>
        </w:rPr>
        <w:t>Ecosystem Health Index (EHI).</w:t>
      </w:r>
    </w:p>
    <w:p w14:paraId="7BF38170" w14:textId="77777777" w:rsidR="006417B5" w:rsidRDefault="00243853" w:rsidP="00445936">
      <w:pPr>
        <w:pStyle w:val="ListParagraph"/>
        <w:numPr>
          <w:ilvl w:val="0"/>
          <w:numId w:val="42"/>
        </w:numPr>
        <w:spacing w:after="0" w:line="276" w:lineRule="auto"/>
        <w:jc w:val="both"/>
        <w:rPr>
          <w:rFonts w:asciiTheme="majorHAnsi" w:hAnsiTheme="majorHAnsi"/>
          <w:sz w:val="20"/>
          <w:szCs w:val="20"/>
        </w:rPr>
      </w:pPr>
      <w:r>
        <w:rPr>
          <w:rFonts w:asciiTheme="majorHAnsi" w:hAnsiTheme="majorHAnsi"/>
          <w:sz w:val="20"/>
          <w:szCs w:val="20"/>
        </w:rPr>
        <w:t>Institutional Capacity Score Assessment (CSA).</w:t>
      </w:r>
    </w:p>
    <w:p w14:paraId="47B992D1" w14:textId="77777777" w:rsidR="006417B5" w:rsidRDefault="00243853" w:rsidP="00445936">
      <w:pPr>
        <w:pStyle w:val="ListParagraph"/>
        <w:numPr>
          <w:ilvl w:val="0"/>
          <w:numId w:val="42"/>
        </w:numPr>
        <w:spacing w:after="0" w:line="276" w:lineRule="auto"/>
        <w:jc w:val="both"/>
        <w:rPr>
          <w:rFonts w:asciiTheme="majorHAnsi" w:hAnsiTheme="majorHAnsi"/>
          <w:sz w:val="20"/>
          <w:szCs w:val="20"/>
        </w:rPr>
      </w:pPr>
      <w:r>
        <w:rPr>
          <w:rFonts w:asciiTheme="majorHAnsi" w:hAnsiTheme="majorHAnsi"/>
          <w:sz w:val="20"/>
          <w:szCs w:val="20"/>
        </w:rPr>
        <w:t>Knowledge, Attitude, Practice (KAP) assessment.</w:t>
      </w:r>
    </w:p>
    <w:p w14:paraId="35423085" w14:textId="77777777" w:rsidR="006417B5" w:rsidRPr="00283F89" w:rsidRDefault="00243853" w:rsidP="00283F89">
      <w:pPr>
        <w:pStyle w:val="ListParagraph"/>
        <w:numPr>
          <w:ilvl w:val="0"/>
          <w:numId w:val="42"/>
        </w:numPr>
        <w:spacing w:after="0" w:line="276" w:lineRule="auto"/>
        <w:jc w:val="both"/>
        <w:rPr>
          <w:rFonts w:asciiTheme="majorHAnsi" w:hAnsiTheme="majorHAnsi"/>
          <w:sz w:val="20"/>
          <w:szCs w:val="20"/>
        </w:rPr>
      </w:pPr>
      <w:r w:rsidRPr="00283F89">
        <w:rPr>
          <w:rFonts w:asciiTheme="majorHAnsi" w:hAnsiTheme="majorHAnsi"/>
          <w:sz w:val="20"/>
          <w:szCs w:val="20"/>
        </w:rPr>
        <w:lastRenderedPageBreak/>
        <w:t>Area coverage of Protected Areas (PAs) (with clear target).</w:t>
      </w:r>
    </w:p>
    <w:p w14:paraId="474C3AED" w14:textId="77777777" w:rsidR="006417B5" w:rsidRPr="00283F89" w:rsidRDefault="00243853" w:rsidP="00283F89">
      <w:pPr>
        <w:pStyle w:val="ListParagraph"/>
        <w:numPr>
          <w:ilvl w:val="0"/>
          <w:numId w:val="42"/>
        </w:numPr>
        <w:spacing w:after="0" w:line="276" w:lineRule="auto"/>
        <w:jc w:val="both"/>
        <w:rPr>
          <w:rFonts w:asciiTheme="majorHAnsi" w:hAnsiTheme="majorHAnsi"/>
          <w:sz w:val="20"/>
          <w:szCs w:val="20"/>
        </w:rPr>
      </w:pPr>
      <w:r w:rsidRPr="00283F89">
        <w:rPr>
          <w:rFonts w:asciiTheme="majorHAnsi" w:hAnsiTheme="majorHAnsi"/>
          <w:sz w:val="20"/>
          <w:szCs w:val="20"/>
        </w:rPr>
        <w:t>Financial sustainability of PA system (with clear target).</w:t>
      </w:r>
    </w:p>
    <w:p w14:paraId="527D836B" w14:textId="77777777" w:rsidR="006417B5" w:rsidRPr="009D78DF" w:rsidRDefault="00243853" w:rsidP="006923C8">
      <w:pPr>
        <w:pStyle w:val="ListParagraph"/>
        <w:numPr>
          <w:ilvl w:val="0"/>
          <w:numId w:val="42"/>
        </w:numPr>
        <w:spacing w:after="0" w:line="276" w:lineRule="auto"/>
        <w:jc w:val="both"/>
        <w:rPr>
          <w:rFonts w:asciiTheme="majorHAnsi" w:hAnsiTheme="majorHAnsi"/>
          <w:sz w:val="20"/>
          <w:szCs w:val="20"/>
        </w:rPr>
      </w:pPr>
      <w:r w:rsidRPr="006923C8">
        <w:rPr>
          <w:rFonts w:asciiTheme="majorHAnsi" w:hAnsiTheme="majorHAnsi"/>
          <w:sz w:val="20"/>
          <w:szCs w:val="20"/>
        </w:rPr>
        <w:t>Development of regulations, policies, management plans and guidelines (with clear target).</w:t>
      </w:r>
    </w:p>
    <w:p w14:paraId="34277A3C" w14:textId="77777777" w:rsidR="006417B5" w:rsidRPr="00085FA7" w:rsidRDefault="006417B5" w:rsidP="00085FA7">
      <w:pPr>
        <w:spacing w:after="0" w:line="276" w:lineRule="auto"/>
        <w:jc w:val="both"/>
        <w:rPr>
          <w:rFonts w:asciiTheme="majorHAnsi" w:hAnsiTheme="majorHAnsi"/>
          <w:sz w:val="20"/>
          <w:szCs w:val="20"/>
        </w:rPr>
      </w:pPr>
    </w:p>
    <w:p w14:paraId="69892BE2" w14:textId="77777777" w:rsidR="006417B5" w:rsidRPr="00B36D21" w:rsidRDefault="00243853" w:rsidP="004A69EB">
      <w:pPr>
        <w:pStyle w:val="ListParagraph"/>
        <w:numPr>
          <w:ilvl w:val="0"/>
          <w:numId w:val="41"/>
        </w:numPr>
        <w:spacing w:after="0" w:line="276" w:lineRule="auto"/>
        <w:ind w:left="360"/>
        <w:jc w:val="both"/>
        <w:rPr>
          <w:rFonts w:asciiTheme="majorHAnsi" w:hAnsiTheme="majorHAnsi"/>
          <w:sz w:val="20"/>
          <w:szCs w:val="20"/>
        </w:rPr>
      </w:pPr>
      <w:r w:rsidRPr="004A69EB">
        <w:rPr>
          <w:rFonts w:asciiTheme="majorHAnsi" w:hAnsiTheme="majorHAnsi"/>
          <w:sz w:val="20"/>
          <w:szCs w:val="20"/>
        </w:rPr>
        <w:t>Pre-project assessments of these</w:t>
      </w:r>
      <w:r w:rsidRPr="001F2EB2">
        <w:rPr>
          <w:rFonts w:asciiTheme="majorHAnsi" w:hAnsiTheme="majorHAnsi"/>
          <w:sz w:val="20"/>
          <w:szCs w:val="20"/>
        </w:rPr>
        <w:t xml:space="preserve"> indicators were conducted during project-design and included in the </w:t>
      </w:r>
      <w:proofErr w:type="spellStart"/>
      <w:r w:rsidRPr="001F2EB2">
        <w:rPr>
          <w:rFonts w:asciiTheme="majorHAnsi" w:hAnsiTheme="majorHAnsi"/>
          <w:sz w:val="20"/>
          <w:szCs w:val="20"/>
        </w:rPr>
        <w:t>ProDoc</w:t>
      </w:r>
      <w:proofErr w:type="spellEnd"/>
      <w:r w:rsidRPr="001F2EB2">
        <w:rPr>
          <w:rFonts w:asciiTheme="majorHAnsi" w:hAnsiTheme="majorHAnsi"/>
          <w:sz w:val="20"/>
          <w:szCs w:val="20"/>
        </w:rPr>
        <w:t xml:space="preserve">, providing a very strong baseline against which to measure project progress through the periodic M&amp;E activities. </w:t>
      </w:r>
    </w:p>
    <w:p w14:paraId="4E656002" w14:textId="77777777" w:rsidR="006417B5" w:rsidRPr="005B3AFA" w:rsidRDefault="006417B5" w:rsidP="001F2EB2">
      <w:pPr>
        <w:spacing w:after="0" w:line="276" w:lineRule="auto"/>
        <w:jc w:val="both"/>
        <w:rPr>
          <w:rFonts w:asciiTheme="majorHAnsi" w:hAnsiTheme="majorHAnsi"/>
          <w:i/>
          <w:sz w:val="20"/>
          <w:szCs w:val="20"/>
        </w:rPr>
      </w:pPr>
    </w:p>
    <w:p w14:paraId="66ACC9DD" w14:textId="14146E7B" w:rsidR="006417B5" w:rsidRPr="00283F89" w:rsidRDefault="00243853" w:rsidP="00B36D21">
      <w:pPr>
        <w:pStyle w:val="ListParagraph"/>
        <w:numPr>
          <w:ilvl w:val="0"/>
          <w:numId w:val="41"/>
        </w:numPr>
        <w:spacing w:after="0" w:line="276" w:lineRule="auto"/>
        <w:ind w:left="360"/>
        <w:jc w:val="both"/>
        <w:rPr>
          <w:rFonts w:asciiTheme="majorHAnsi" w:hAnsiTheme="majorHAnsi"/>
          <w:i/>
          <w:sz w:val="20"/>
          <w:szCs w:val="20"/>
        </w:rPr>
      </w:pPr>
      <w:r w:rsidRPr="00B05C07">
        <w:rPr>
          <w:rFonts w:asciiTheme="majorHAnsi" w:hAnsiTheme="majorHAnsi"/>
          <w:sz w:val="20"/>
          <w:szCs w:val="20"/>
        </w:rPr>
        <w:t xml:space="preserve">Overall, the TE consultants consider that the M&amp;E design as contained in the </w:t>
      </w:r>
      <w:proofErr w:type="spellStart"/>
      <w:r w:rsidRPr="00B05C07">
        <w:rPr>
          <w:rFonts w:asciiTheme="majorHAnsi" w:hAnsiTheme="majorHAnsi"/>
          <w:sz w:val="20"/>
          <w:szCs w:val="20"/>
        </w:rPr>
        <w:t>ProDoc</w:t>
      </w:r>
      <w:proofErr w:type="spellEnd"/>
      <w:r w:rsidRPr="00B05C07">
        <w:rPr>
          <w:rFonts w:asciiTheme="majorHAnsi" w:hAnsiTheme="majorHAnsi"/>
          <w:sz w:val="20"/>
          <w:szCs w:val="20"/>
        </w:rPr>
        <w:t xml:space="preserve"> is a textbook example of how a proper M&amp;E Plan should be </w:t>
      </w:r>
      <w:proofErr w:type="gramStart"/>
      <w:r w:rsidRPr="00B05C07">
        <w:rPr>
          <w:rFonts w:asciiTheme="majorHAnsi" w:hAnsiTheme="majorHAnsi"/>
          <w:sz w:val="20"/>
          <w:szCs w:val="20"/>
        </w:rPr>
        <w:t>formulated, and</w:t>
      </w:r>
      <w:proofErr w:type="gramEnd"/>
      <w:r w:rsidRPr="00B05C07">
        <w:rPr>
          <w:rFonts w:asciiTheme="majorHAnsi" w:hAnsiTheme="majorHAnsi"/>
          <w:sz w:val="20"/>
          <w:szCs w:val="20"/>
        </w:rPr>
        <w:t xml:space="preserve"> can be used as a model for other similar projects, subject to some minor improvements as outlined in section 3.1.1 of this report.</w:t>
      </w:r>
    </w:p>
    <w:p w14:paraId="0DC91ED8" w14:textId="77777777" w:rsidR="006417B5" w:rsidRPr="00283F89" w:rsidRDefault="006417B5" w:rsidP="005B3AFA">
      <w:pPr>
        <w:pStyle w:val="ListParagraph"/>
        <w:spacing w:after="0" w:line="276" w:lineRule="auto"/>
        <w:rPr>
          <w:rFonts w:asciiTheme="majorHAnsi" w:hAnsiTheme="majorHAnsi"/>
          <w:sz w:val="20"/>
          <w:szCs w:val="20"/>
        </w:rPr>
      </w:pPr>
    </w:p>
    <w:p w14:paraId="77B10C19" w14:textId="77777777" w:rsidR="006417B5" w:rsidRPr="00283F89" w:rsidRDefault="00243853" w:rsidP="00B05C07">
      <w:pPr>
        <w:pStyle w:val="ListParagraph"/>
        <w:numPr>
          <w:ilvl w:val="0"/>
          <w:numId w:val="41"/>
        </w:numPr>
        <w:spacing w:after="0" w:line="276" w:lineRule="auto"/>
        <w:ind w:left="360"/>
        <w:jc w:val="both"/>
        <w:rPr>
          <w:rFonts w:asciiTheme="majorHAnsi" w:hAnsiTheme="majorHAnsi"/>
          <w:sz w:val="20"/>
          <w:szCs w:val="20"/>
        </w:rPr>
      </w:pPr>
      <w:r w:rsidRPr="00283F89">
        <w:rPr>
          <w:rFonts w:asciiTheme="majorHAnsi" w:hAnsiTheme="majorHAnsi"/>
          <w:sz w:val="20"/>
          <w:szCs w:val="20"/>
        </w:rPr>
        <w:t xml:space="preserve">The PMO adhered to the M&amp;E Plan including reporting indicators and targets against the baselines as contained in the </w:t>
      </w:r>
      <w:proofErr w:type="spellStart"/>
      <w:r w:rsidRPr="00283F89">
        <w:rPr>
          <w:rFonts w:asciiTheme="majorHAnsi" w:hAnsiTheme="majorHAnsi"/>
          <w:sz w:val="20"/>
          <w:szCs w:val="20"/>
        </w:rPr>
        <w:t>ProDoc</w:t>
      </w:r>
      <w:proofErr w:type="spellEnd"/>
      <w:r w:rsidRPr="00283F89">
        <w:rPr>
          <w:rFonts w:asciiTheme="majorHAnsi" w:hAnsiTheme="majorHAnsi"/>
          <w:sz w:val="20"/>
          <w:szCs w:val="20"/>
        </w:rPr>
        <w:t xml:space="preserve"> / SRF.  The PMO complied very well with the quarterly, annual, mid-term and terminal reporting requirements of UNDP-GEF, </w:t>
      </w:r>
      <w:proofErr w:type="gramStart"/>
      <w:r w:rsidRPr="00283F89">
        <w:rPr>
          <w:rFonts w:asciiTheme="majorHAnsi" w:hAnsiTheme="majorHAnsi"/>
          <w:sz w:val="20"/>
          <w:szCs w:val="20"/>
        </w:rPr>
        <w:t>and also</w:t>
      </w:r>
      <w:proofErr w:type="gramEnd"/>
      <w:r w:rsidRPr="00283F89">
        <w:rPr>
          <w:rFonts w:asciiTheme="majorHAnsi" w:hAnsiTheme="majorHAnsi"/>
          <w:sz w:val="20"/>
          <w:szCs w:val="20"/>
        </w:rPr>
        <w:t xml:space="preserve"> developed a Self-Assessment report for the TE, which was innovative and extremely useful to the TE team.</w:t>
      </w:r>
    </w:p>
    <w:p w14:paraId="5E2A0DCC" w14:textId="77777777" w:rsidR="006417B5" w:rsidRPr="00283F89" w:rsidRDefault="006417B5">
      <w:pPr>
        <w:pStyle w:val="ListParagraph"/>
        <w:spacing w:after="0" w:line="276" w:lineRule="auto"/>
        <w:ind w:left="360"/>
        <w:jc w:val="both"/>
        <w:rPr>
          <w:rFonts w:asciiTheme="majorHAnsi" w:hAnsiTheme="majorHAnsi"/>
          <w:sz w:val="20"/>
          <w:szCs w:val="20"/>
        </w:rPr>
      </w:pPr>
    </w:p>
    <w:p w14:paraId="0E60288C" w14:textId="77777777" w:rsidR="006417B5" w:rsidRPr="00283F89" w:rsidRDefault="00243853">
      <w:pPr>
        <w:pStyle w:val="ListParagraph"/>
        <w:numPr>
          <w:ilvl w:val="0"/>
          <w:numId w:val="41"/>
        </w:numPr>
        <w:spacing w:after="0" w:line="276" w:lineRule="auto"/>
        <w:ind w:left="360"/>
        <w:jc w:val="both"/>
        <w:rPr>
          <w:rFonts w:asciiTheme="majorHAnsi" w:hAnsiTheme="majorHAnsi"/>
          <w:sz w:val="20"/>
          <w:szCs w:val="20"/>
        </w:rPr>
      </w:pPr>
      <w:r w:rsidRPr="00283F89">
        <w:rPr>
          <w:rFonts w:asciiTheme="majorHAnsi" w:hAnsiTheme="majorHAnsi"/>
          <w:sz w:val="20"/>
          <w:szCs w:val="20"/>
        </w:rPr>
        <w:t>The PMO monitored and reviewed progress of site activities and sub-projects.</w:t>
      </w:r>
    </w:p>
    <w:p w14:paraId="1A0049BF" w14:textId="77777777" w:rsidR="006417B5" w:rsidRPr="00283F89" w:rsidRDefault="006417B5">
      <w:pPr>
        <w:spacing w:after="0" w:line="276" w:lineRule="auto"/>
        <w:jc w:val="both"/>
        <w:rPr>
          <w:rFonts w:asciiTheme="majorHAnsi" w:hAnsiTheme="majorHAnsi"/>
          <w:sz w:val="20"/>
          <w:szCs w:val="20"/>
        </w:rPr>
      </w:pPr>
    </w:p>
    <w:p w14:paraId="1819D16C" w14:textId="77777777" w:rsidR="006417B5" w:rsidRPr="00283F89" w:rsidRDefault="00243853">
      <w:pPr>
        <w:pStyle w:val="ListParagraph"/>
        <w:numPr>
          <w:ilvl w:val="0"/>
          <w:numId w:val="41"/>
        </w:numPr>
        <w:spacing w:after="0" w:line="276" w:lineRule="auto"/>
        <w:ind w:left="360"/>
        <w:jc w:val="both"/>
        <w:rPr>
          <w:rFonts w:asciiTheme="majorHAnsi" w:hAnsiTheme="majorHAnsi"/>
          <w:sz w:val="20"/>
          <w:szCs w:val="20"/>
        </w:rPr>
      </w:pPr>
      <w:r w:rsidRPr="00283F89">
        <w:rPr>
          <w:rFonts w:asciiTheme="majorHAnsi" w:hAnsiTheme="majorHAnsi"/>
          <w:sz w:val="20"/>
          <w:szCs w:val="20"/>
        </w:rPr>
        <w:t>The Project undertook systematic training and capacity building of experts and Protected Area personnel in M&amp;E methodologies, including METT and EHI.</w:t>
      </w:r>
    </w:p>
    <w:p w14:paraId="3183D615" w14:textId="77777777" w:rsidR="006417B5" w:rsidRPr="00283F89" w:rsidRDefault="006417B5">
      <w:pPr>
        <w:spacing w:after="0" w:line="276" w:lineRule="auto"/>
        <w:jc w:val="both"/>
        <w:rPr>
          <w:rFonts w:asciiTheme="majorHAnsi" w:hAnsiTheme="majorHAnsi"/>
          <w:sz w:val="20"/>
          <w:szCs w:val="20"/>
        </w:rPr>
      </w:pPr>
    </w:p>
    <w:p w14:paraId="29B89FCC" w14:textId="77777777" w:rsidR="006417B5" w:rsidRPr="00283F89" w:rsidRDefault="00243853">
      <w:pPr>
        <w:pStyle w:val="ListParagraph"/>
        <w:numPr>
          <w:ilvl w:val="0"/>
          <w:numId w:val="41"/>
        </w:numPr>
        <w:spacing w:after="0" w:line="276" w:lineRule="auto"/>
        <w:ind w:left="360"/>
        <w:jc w:val="both"/>
        <w:rPr>
          <w:rFonts w:asciiTheme="majorHAnsi" w:hAnsiTheme="majorHAnsi"/>
          <w:sz w:val="20"/>
          <w:szCs w:val="20"/>
        </w:rPr>
      </w:pPr>
      <w:r w:rsidRPr="00283F89">
        <w:rPr>
          <w:rFonts w:asciiTheme="majorHAnsi" w:hAnsiTheme="majorHAnsi"/>
          <w:sz w:val="20"/>
          <w:szCs w:val="20"/>
        </w:rPr>
        <w:t>However, there were some deficiencies in implementation of the M&amp;E Plan, including but not limited to:</w:t>
      </w:r>
    </w:p>
    <w:p w14:paraId="2AD7297B" w14:textId="77777777" w:rsidR="006417B5" w:rsidRPr="00283F89" w:rsidRDefault="006417B5">
      <w:pPr>
        <w:spacing w:after="0" w:line="276" w:lineRule="auto"/>
        <w:jc w:val="both"/>
        <w:rPr>
          <w:rFonts w:asciiTheme="majorHAnsi" w:hAnsiTheme="majorHAnsi"/>
          <w:sz w:val="20"/>
          <w:szCs w:val="20"/>
        </w:rPr>
      </w:pPr>
    </w:p>
    <w:p w14:paraId="1B5F1B64" w14:textId="77777777" w:rsidR="006417B5" w:rsidRPr="00283F89" w:rsidRDefault="00243853">
      <w:pPr>
        <w:pStyle w:val="ListParagraph"/>
        <w:numPr>
          <w:ilvl w:val="0"/>
          <w:numId w:val="43"/>
        </w:numPr>
        <w:spacing w:after="0" w:line="276" w:lineRule="auto"/>
        <w:ind w:left="1080"/>
        <w:jc w:val="both"/>
        <w:rPr>
          <w:rFonts w:asciiTheme="majorHAnsi" w:hAnsiTheme="majorHAnsi"/>
          <w:sz w:val="20"/>
          <w:szCs w:val="20"/>
        </w:rPr>
      </w:pPr>
      <w:r w:rsidRPr="00283F89">
        <w:rPr>
          <w:rFonts w:asciiTheme="majorHAnsi" w:hAnsiTheme="majorHAnsi"/>
          <w:sz w:val="20"/>
          <w:szCs w:val="20"/>
        </w:rPr>
        <w:t xml:space="preserve">Reliance on ‘self-assessments’ of METT, EHI </w:t>
      </w:r>
      <w:proofErr w:type="spellStart"/>
      <w:r w:rsidRPr="00283F89">
        <w:rPr>
          <w:rFonts w:asciiTheme="majorHAnsi" w:hAnsiTheme="majorHAnsi"/>
          <w:sz w:val="20"/>
          <w:szCs w:val="20"/>
        </w:rPr>
        <w:t>etc</w:t>
      </w:r>
      <w:proofErr w:type="spellEnd"/>
      <w:r w:rsidRPr="00283F89">
        <w:rPr>
          <w:rFonts w:asciiTheme="majorHAnsi" w:hAnsiTheme="majorHAnsi"/>
          <w:sz w:val="20"/>
          <w:szCs w:val="20"/>
        </w:rPr>
        <w:t xml:space="preserve"> by individuals rather than teams to undertake evaluations.</w:t>
      </w:r>
    </w:p>
    <w:p w14:paraId="2AAA9EA6" w14:textId="77777777" w:rsidR="006417B5" w:rsidRPr="00283F89" w:rsidRDefault="006417B5">
      <w:pPr>
        <w:spacing w:after="0" w:line="276" w:lineRule="auto"/>
        <w:jc w:val="both"/>
        <w:rPr>
          <w:rFonts w:asciiTheme="majorHAnsi" w:hAnsiTheme="majorHAnsi"/>
          <w:sz w:val="20"/>
          <w:szCs w:val="20"/>
        </w:rPr>
      </w:pPr>
    </w:p>
    <w:p w14:paraId="6E951F8B" w14:textId="77777777" w:rsidR="006417B5" w:rsidRPr="00283F89" w:rsidRDefault="00243853">
      <w:pPr>
        <w:pStyle w:val="ListParagraph"/>
        <w:numPr>
          <w:ilvl w:val="0"/>
          <w:numId w:val="43"/>
        </w:numPr>
        <w:spacing w:after="0" w:line="276" w:lineRule="auto"/>
        <w:ind w:left="1080"/>
        <w:jc w:val="both"/>
        <w:rPr>
          <w:rFonts w:asciiTheme="majorHAnsi" w:hAnsiTheme="majorHAnsi"/>
          <w:sz w:val="20"/>
          <w:szCs w:val="20"/>
        </w:rPr>
      </w:pPr>
      <w:r w:rsidRPr="00283F89">
        <w:rPr>
          <w:rFonts w:asciiTheme="majorHAnsi" w:hAnsiTheme="majorHAnsi"/>
          <w:sz w:val="20"/>
          <w:szCs w:val="20"/>
        </w:rPr>
        <w:t xml:space="preserve">A natural tendency for self-assessments to score overly-positive in some cases without full justification / substantiation. </w:t>
      </w:r>
    </w:p>
    <w:p w14:paraId="69E7FE25" w14:textId="77777777" w:rsidR="006417B5" w:rsidRPr="00283F89" w:rsidRDefault="006417B5">
      <w:pPr>
        <w:spacing w:after="0" w:line="276" w:lineRule="auto"/>
        <w:jc w:val="both"/>
        <w:rPr>
          <w:rFonts w:asciiTheme="majorHAnsi" w:hAnsiTheme="majorHAnsi"/>
          <w:sz w:val="20"/>
          <w:szCs w:val="20"/>
        </w:rPr>
      </w:pPr>
    </w:p>
    <w:p w14:paraId="040DCBF4" w14:textId="77777777" w:rsidR="006417B5" w:rsidRPr="00283F89" w:rsidRDefault="00243853">
      <w:pPr>
        <w:pStyle w:val="ListParagraph"/>
        <w:numPr>
          <w:ilvl w:val="0"/>
          <w:numId w:val="43"/>
        </w:numPr>
        <w:spacing w:after="0" w:line="276" w:lineRule="auto"/>
        <w:ind w:left="1080"/>
        <w:jc w:val="both"/>
        <w:rPr>
          <w:rFonts w:asciiTheme="majorHAnsi" w:hAnsiTheme="majorHAnsi"/>
          <w:sz w:val="20"/>
          <w:szCs w:val="20"/>
        </w:rPr>
      </w:pPr>
      <w:r w:rsidRPr="00283F89">
        <w:rPr>
          <w:rFonts w:asciiTheme="majorHAnsi" w:hAnsiTheme="majorHAnsi"/>
          <w:sz w:val="20"/>
          <w:szCs w:val="20"/>
        </w:rPr>
        <w:t>Limited external review and cross-checking of the ‘self-assessed’ evaluations by independent experts, to check the validity and veracity of the evaluations.</w:t>
      </w:r>
    </w:p>
    <w:p w14:paraId="20560272" w14:textId="77777777" w:rsidR="006417B5" w:rsidRPr="00283F89" w:rsidRDefault="006417B5">
      <w:pPr>
        <w:spacing w:after="0" w:line="276" w:lineRule="auto"/>
        <w:jc w:val="both"/>
        <w:rPr>
          <w:rFonts w:asciiTheme="majorHAnsi" w:hAnsiTheme="majorHAnsi"/>
          <w:sz w:val="20"/>
          <w:szCs w:val="20"/>
        </w:rPr>
      </w:pPr>
    </w:p>
    <w:p w14:paraId="1EA888BD" w14:textId="00D2D570" w:rsidR="006417B5" w:rsidRPr="00283F89" w:rsidRDefault="00243853">
      <w:pPr>
        <w:pStyle w:val="ListParagraph"/>
        <w:numPr>
          <w:ilvl w:val="0"/>
          <w:numId w:val="43"/>
        </w:numPr>
        <w:spacing w:after="0" w:line="276" w:lineRule="auto"/>
        <w:ind w:left="1080"/>
        <w:jc w:val="both"/>
        <w:rPr>
          <w:rFonts w:asciiTheme="majorHAnsi" w:hAnsiTheme="majorHAnsi"/>
          <w:sz w:val="20"/>
          <w:szCs w:val="20"/>
        </w:rPr>
      </w:pPr>
      <w:r w:rsidRPr="00283F89">
        <w:rPr>
          <w:rFonts w:asciiTheme="majorHAnsi" w:hAnsiTheme="majorHAnsi"/>
          <w:sz w:val="20"/>
          <w:szCs w:val="20"/>
        </w:rPr>
        <w:t xml:space="preserve">For </w:t>
      </w:r>
      <w:r w:rsidR="00D17CE3">
        <w:rPr>
          <w:rFonts w:asciiTheme="majorHAnsi" w:hAnsiTheme="majorHAnsi"/>
          <w:sz w:val="20"/>
          <w:szCs w:val="20"/>
        </w:rPr>
        <w:t>the</w:t>
      </w:r>
      <w:r w:rsidR="00D17CE3" w:rsidRPr="00283F89">
        <w:rPr>
          <w:rFonts w:asciiTheme="majorHAnsi" w:hAnsiTheme="majorHAnsi"/>
          <w:sz w:val="20"/>
          <w:szCs w:val="20"/>
        </w:rPr>
        <w:t xml:space="preserve"> </w:t>
      </w:r>
      <w:r w:rsidRPr="00283F89">
        <w:rPr>
          <w:rFonts w:asciiTheme="majorHAnsi" w:hAnsiTheme="majorHAnsi"/>
          <w:sz w:val="20"/>
          <w:szCs w:val="20"/>
        </w:rPr>
        <w:t xml:space="preserve">indicators </w:t>
      </w:r>
      <w:r w:rsidR="00D17CE3">
        <w:rPr>
          <w:rFonts w:asciiTheme="majorHAnsi" w:hAnsiTheme="majorHAnsi"/>
          <w:sz w:val="20"/>
          <w:szCs w:val="20"/>
        </w:rPr>
        <w:t>o</w:t>
      </w:r>
      <w:r w:rsidRPr="00283F89">
        <w:rPr>
          <w:rFonts w:asciiTheme="majorHAnsi" w:hAnsiTheme="majorHAnsi"/>
          <w:sz w:val="20"/>
          <w:szCs w:val="20"/>
        </w:rPr>
        <w:t xml:space="preserve">f new Protected </w:t>
      </w:r>
      <w:proofErr w:type="gramStart"/>
      <w:r w:rsidRPr="00283F89">
        <w:rPr>
          <w:rFonts w:asciiTheme="majorHAnsi" w:hAnsiTheme="majorHAnsi"/>
          <w:sz w:val="20"/>
          <w:szCs w:val="20"/>
        </w:rPr>
        <w:t>Areas</w:t>
      </w:r>
      <w:proofErr w:type="gramEnd"/>
      <w:r w:rsidRPr="00283F89">
        <w:rPr>
          <w:rFonts w:asciiTheme="majorHAnsi" w:hAnsiTheme="majorHAnsi"/>
          <w:sz w:val="20"/>
          <w:szCs w:val="20"/>
        </w:rPr>
        <w:t xml:space="preserve"> it appears that new categories of Protected Area added to the final assessment may not have been included in the baseline assessment, thereby possibly giving a false, positive assessment against the </w:t>
      </w:r>
      <w:r w:rsidR="00D17CE3">
        <w:rPr>
          <w:rFonts w:asciiTheme="majorHAnsi" w:hAnsiTheme="majorHAnsi"/>
          <w:sz w:val="20"/>
          <w:szCs w:val="20"/>
        </w:rPr>
        <w:t xml:space="preserve">baseline </w:t>
      </w:r>
      <w:r w:rsidR="00C23597" w:rsidRPr="00467E9F">
        <w:rPr>
          <w:rFonts w:asciiTheme="majorHAnsi" w:hAnsiTheme="majorHAnsi"/>
          <w:sz w:val="20"/>
          <w:szCs w:val="20"/>
        </w:rPr>
        <w:t>(see Figures 5 &amp; 6)</w:t>
      </w:r>
      <w:r w:rsidR="00D17CE3">
        <w:rPr>
          <w:rFonts w:asciiTheme="majorHAnsi" w:hAnsiTheme="majorHAnsi"/>
          <w:sz w:val="20"/>
          <w:szCs w:val="20"/>
        </w:rPr>
        <w:t>.</w:t>
      </w:r>
    </w:p>
    <w:p w14:paraId="28E659DF" w14:textId="77777777" w:rsidR="006417B5" w:rsidRPr="00283F89" w:rsidRDefault="006417B5">
      <w:pPr>
        <w:spacing w:after="0" w:line="276" w:lineRule="auto"/>
        <w:jc w:val="both"/>
        <w:rPr>
          <w:rFonts w:asciiTheme="majorHAnsi" w:hAnsiTheme="majorHAnsi"/>
          <w:sz w:val="20"/>
          <w:szCs w:val="20"/>
        </w:rPr>
      </w:pPr>
    </w:p>
    <w:p w14:paraId="2812859F" w14:textId="3859B33B" w:rsidR="006417B5" w:rsidRPr="00283F89" w:rsidRDefault="00243853">
      <w:pPr>
        <w:pStyle w:val="ListParagraph"/>
        <w:numPr>
          <w:ilvl w:val="0"/>
          <w:numId w:val="43"/>
        </w:numPr>
        <w:spacing w:after="0" w:line="276" w:lineRule="auto"/>
        <w:ind w:left="1080"/>
        <w:jc w:val="both"/>
        <w:rPr>
          <w:rFonts w:asciiTheme="majorHAnsi" w:hAnsiTheme="majorHAnsi"/>
          <w:sz w:val="20"/>
          <w:szCs w:val="20"/>
        </w:rPr>
      </w:pPr>
      <w:r w:rsidRPr="00283F89">
        <w:rPr>
          <w:rFonts w:asciiTheme="majorHAnsi" w:hAnsiTheme="majorHAnsi"/>
          <w:sz w:val="20"/>
          <w:szCs w:val="20"/>
        </w:rPr>
        <w:t xml:space="preserve">Not identifying and reporting limitations in supporting data and thus weaknesses of </w:t>
      </w:r>
      <w:r w:rsidR="00D17CE3">
        <w:rPr>
          <w:rFonts w:asciiTheme="majorHAnsi" w:hAnsiTheme="majorHAnsi"/>
          <w:sz w:val="20"/>
          <w:szCs w:val="20"/>
        </w:rPr>
        <w:t xml:space="preserve">METT, EHI </w:t>
      </w:r>
      <w:proofErr w:type="spellStart"/>
      <w:r w:rsidR="00D17CE3">
        <w:rPr>
          <w:rFonts w:asciiTheme="majorHAnsi" w:hAnsiTheme="majorHAnsi"/>
          <w:sz w:val="20"/>
          <w:szCs w:val="20"/>
        </w:rPr>
        <w:t>etc</w:t>
      </w:r>
      <w:proofErr w:type="spellEnd"/>
      <w:r w:rsidR="00D17CE3" w:rsidRPr="00283F89">
        <w:rPr>
          <w:rFonts w:asciiTheme="majorHAnsi" w:hAnsiTheme="majorHAnsi"/>
          <w:sz w:val="20"/>
          <w:szCs w:val="20"/>
        </w:rPr>
        <w:t xml:space="preserve"> </w:t>
      </w:r>
      <w:r w:rsidRPr="00283F89">
        <w:rPr>
          <w:rFonts w:asciiTheme="majorHAnsi" w:hAnsiTheme="majorHAnsi"/>
          <w:sz w:val="20"/>
          <w:szCs w:val="20"/>
        </w:rPr>
        <w:t>findings.</w:t>
      </w:r>
    </w:p>
    <w:p w14:paraId="699CF4C8" w14:textId="77777777" w:rsidR="006417B5" w:rsidRPr="00283F89" w:rsidRDefault="006417B5">
      <w:pPr>
        <w:spacing w:after="0" w:line="276" w:lineRule="auto"/>
        <w:rPr>
          <w:rFonts w:asciiTheme="majorHAnsi" w:eastAsia="Times New Roman" w:hAnsiTheme="majorHAnsi" w:cs="Times New Roman"/>
          <w:sz w:val="20"/>
          <w:szCs w:val="20"/>
        </w:rPr>
      </w:pPr>
    </w:p>
    <w:p w14:paraId="45679C8F" w14:textId="77777777" w:rsidR="006417B5" w:rsidRPr="00283F89" w:rsidRDefault="00243853">
      <w:pPr>
        <w:pStyle w:val="Heading3"/>
        <w:spacing w:before="0" w:after="0" w:line="276" w:lineRule="auto"/>
        <w:rPr>
          <w:sz w:val="20"/>
          <w:szCs w:val="20"/>
        </w:rPr>
      </w:pPr>
      <w:bookmarkStart w:id="64" w:name="_Toc402184396"/>
      <w:bookmarkStart w:id="65" w:name="_Toc404338685"/>
      <w:r w:rsidRPr="00283F89">
        <w:rPr>
          <w:sz w:val="20"/>
          <w:szCs w:val="20"/>
        </w:rPr>
        <w:t>3.2.4 UNDP implementation &amp; partner execution</w:t>
      </w:r>
      <w:bookmarkEnd w:id="64"/>
      <w:bookmarkEnd w:id="65"/>
      <w:r w:rsidRPr="00283F89">
        <w:rPr>
          <w:sz w:val="20"/>
          <w:szCs w:val="20"/>
        </w:rPr>
        <w:t xml:space="preserve"> </w:t>
      </w:r>
    </w:p>
    <w:p w14:paraId="32EDF61D" w14:textId="77777777" w:rsidR="006417B5" w:rsidRPr="00283F89" w:rsidRDefault="006417B5">
      <w:pPr>
        <w:spacing w:after="0" w:line="276" w:lineRule="auto"/>
        <w:ind w:left="360"/>
        <w:rPr>
          <w:rFonts w:asciiTheme="majorHAnsi" w:eastAsia="Times New Roman" w:hAnsiTheme="majorHAnsi" w:cs="Times New Roman"/>
          <w:sz w:val="20"/>
          <w:szCs w:val="20"/>
        </w:rPr>
      </w:pPr>
    </w:p>
    <w:p w14:paraId="6E077A0B" w14:textId="77777777" w:rsidR="006417B5" w:rsidRPr="00283F89" w:rsidRDefault="00243853">
      <w:pPr>
        <w:pStyle w:val="ListParagraph"/>
        <w:numPr>
          <w:ilvl w:val="0"/>
          <w:numId w:val="73"/>
        </w:numPr>
        <w:spacing w:after="0" w:line="276" w:lineRule="auto"/>
        <w:ind w:left="360"/>
        <w:jc w:val="both"/>
        <w:rPr>
          <w:rFonts w:asciiTheme="majorHAnsi" w:hAnsiTheme="majorHAnsi"/>
          <w:sz w:val="20"/>
          <w:szCs w:val="20"/>
        </w:rPr>
      </w:pPr>
      <w:r w:rsidRPr="00283F89">
        <w:rPr>
          <w:rFonts w:asciiTheme="majorHAnsi" w:hAnsiTheme="majorHAnsi"/>
          <w:sz w:val="20"/>
          <w:szCs w:val="20"/>
        </w:rPr>
        <w:t>The UNDP CO was a highly active member of the Project Steering Committee (PSC) and was fully engaged and intimately involved in all aspects of the project from design and inception onwards, providing strong levels of support ranging from high-level strategic issues to detailed technical and administrative issues.</w:t>
      </w:r>
    </w:p>
    <w:p w14:paraId="2FE1EB16" w14:textId="77777777" w:rsidR="006417B5" w:rsidRPr="00283F89" w:rsidRDefault="006417B5">
      <w:pPr>
        <w:pStyle w:val="ListParagraph"/>
        <w:spacing w:after="0" w:line="276" w:lineRule="auto"/>
        <w:ind w:left="0"/>
        <w:jc w:val="both"/>
        <w:rPr>
          <w:rFonts w:asciiTheme="majorHAnsi" w:hAnsiTheme="majorHAnsi"/>
          <w:sz w:val="20"/>
          <w:szCs w:val="20"/>
        </w:rPr>
      </w:pPr>
    </w:p>
    <w:p w14:paraId="090484D6" w14:textId="77777777" w:rsidR="006417B5" w:rsidRPr="001F2EB2" w:rsidRDefault="00243853">
      <w:pPr>
        <w:pStyle w:val="ListParagraph"/>
        <w:numPr>
          <w:ilvl w:val="0"/>
          <w:numId w:val="73"/>
        </w:numPr>
        <w:spacing w:after="0" w:line="276" w:lineRule="auto"/>
        <w:ind w:left="360"/>
        <w:jc w:val="both"/>
        <w:rPr>
          <w:rFonts w:asciiTheme="majorHAnsi" w:hAnsiTheme="majorHAnsi"/>
          <w:sz w:val="20"/>
          <w:szCs w:val="20"/>
        </w:rPr>
      </w:pPr>
      <w:r w:rsidRPr="006923C8">
        <w:rPr>
          <w:rFonts w:asciiTheme="majorHAnsi" w:hAnsiTheme="majorHAnsi"/>
          <w:sz w:val="20"/>
          <w:szCs w:val="20"/>
        </w:rPr>
        <w:t xml:space="preserve">All stakeholders consulted, including the PMO, AFD and other provincial agencies reported very high levels of satisfaction with the level of support provided </w:t>
      </w:r>
      <w:r w:rsidRPr="00085FA7">
        <w:rPr>
          <w:rFonts w:asciiTheme="majorHAnsi" w:hAnsiTheme="majorHAnsi"/>
          <w:sz w:val="20"/>
          <w:szCs w:val="20"/>
        </w:rPr>
        <w:t xml:space="preserve">by UNDP for project implementation. Feedback was also that UNDP CO staff maintained an “open-door” policy whereby they could be approached for advice, </w:t>
      </w:r>
      <w:r w:rsidRPr="00085FA7">
        <w:rPr>
          <w:rFonts w:asciiTheme="majorHAnsi" w:hAnsiTheme="majorHAnsi"/>
          <w:sz w:val="20"/>
          <w:szCs w:val="20"/>
        </w:rPr>
        <w:lastRenderedPageBreak/>
        <w:t>assistance, guidance and support on any issue at any time. Feedback was that all requests to the UNDP Cou</w:t>
      </w:r>
      <w:r w:rsidRPr="004A69EB">
        <w:rPr>
          <w:rFonts w:asciiTheme="majorHAnsi" w:hAnsiTheme="majorHAnsi"/>
          <w:sz w:val="20"/>
          <w:szCs w:val="20"/>
        </w:rPr>
        <w:t>ntry Office were responded to very rapidly.</w:t>
      </w:r>
    </w:p>
    <w:p w14:paraId="0D68B10E" w14:textId="77777777" w:rsidR="006417B5" w:rsidRPr="00B36D21" w:rsidRDefault="006417B5">
      <w:pPr>
        <w:spacing w:after="0" w:line="276" w:lineRule="auto"/>
        <w:jc w:val="both"/>
        <w:rPr>
          <w:rFonts w:asciiTheme="majorHAnsi" w:hAnsiTheme="majorHAnsi"/>
          <w:sz w:val="20"/>
          <w:szCs w:val="20"/>
        </w:rPr>
      </w:pPr>
    </w:p>
    <w:p w14:paraId="045D191E" w14:textId="58707418" w:rsidR="006417B5" w:rsidRPr="00283F89" w:rsidRDefault="00243853">
      <w:pPr>
        <w:pStyle w:val="ListParagraph"/>
        <w:numPr>
          <w:ilvl w:val="0"/>
          <w:numId w:val="73"/>
        </w:numPr>
        <w:spacing w:after="0" w:line="276" w:lineRule="auto"/>
        <w:ind w:left="360"/>
        <w:jc w:val="both"/>
        <w:rPr>
          <w:rFonts w:asciiTheme="majorHAnsi" w:hAnsiTheme="majorHAnsi"/>
          <w:sz w:val="20"/>
          <w:szCs w:val="20"/>
        </w:rPr>
      </w:pPr>
      <w:r w:rsidRPr="005B3AFA">
        <w:rPr>
          <w:rFonts w:asciiTheme="majorHAnsi" w:hAnsiTheme="majorHAnsi"/>
          <w:sz w:val="20"/>
          <w:szCs w:val="20"/>
        </w:rPr>
        <w:t>Satisfaction was also expressed with the level and quality of support provided by both the UNDP RTA and the project Chief Technical Adviser</w:t>
      </w:r>
      <w:r w:rsidR="00171734">
        <w:rPr>
          <w:rFonts w:asciiTheme="majorHAnsi" w:hAnsiTheme="majorHAnsi"/>
          <w:sz w:val="20"/>
          <w:szCs w:val="20"/>
        </w:rPr>
        <w:t>s</w:t>
      </w:r>
      <w:r w:rsidRPr="005B3AFA">
        <w:rPr>
          <w:rFonts w:asciiTheme="majorHAnsi" w:hAnsiTheme="majorHAnsi"/>
          <w:sz w:val="20"/>
          <w:szCs w:val="20"/>
        </w:rPr>
        <w:t xml:space="preserve"> </w:t>
      </w:r>
      <w:r w:rsidR="00B546CC" w:rsidRPr="00B05C07">
        <w:rPr>
          <w:rFonts w:asciiTheme="majorHAnsi" w:hAnsiTheme="majorHAnsi"/>
          <w:sz w:val="20"/>
          <w:szCs w:val="20"/>
        </w:rPr>
        <w:t>(</w:t>
      </w:r>
      <w:r w:rsidRPr="00B05C07">
        <w:rPr>
          <w:rFonts w:asciiTheme="majorHAnsi" w:hAnsiTheme="majorHAnsi"/>
          <w:sz w:val="20"/>
          <w:szCs w:val="20"/>
        </w:rPr>
        <w:t>CTA</w:t>
      </w:r>
      <w:r w:rsidR="00171734">
        <w:rPr>
          <w:rFonts w:asciiTheme="majorHAnsi" w:hAnsiTheme="majorHAnsi"/>
          <w:sz w:val="20"/>
          <w:szCs w:val="20"/>
        </w:rPr>
        <w:t>s</w:t>
      </w:r>
      <w:r w:rsidR="00B546CC" w:rsidRPr="00283F89">
        <w:rPr>
          <w:rFonts w:asciiTheme="majorHAnsi" w:hAnsiTheme="majorHAnsi"/>
          <w:sz w:val="20"/>
          <w:szCs w:val="20"/>
        </w:rPr>
        <w:t>)</w:t>
      </w:r>
      <w:r w:rsidRPr="00283F89">
        <w:rPr>
          <w:rFonts w:asciiTheme="majorHAnsi" w:hAnsiTheme="majorHAnsi"/>
          <w:sz w:val="20"/>
          <w:szCs w:val="20"/>
        </w:rPr>
        <w:t xml:space="preserve"> who </w:t>
      </w:r>
      <w:r w:rsidR="00171734">
        <w:rPr>
          <w:rFonts w:asciiTheme="majorHAnsi" w:hAnsiTheme="majorHAnsi"/>
          <w:sz w:val="20"/>
          <w:szCs w:val="20"/>
        </w:rPr>
        <w:t>have</w:t>
      </w:r>
      <w:r w:rsidRPr="00283F89">
        <w:rPr>
          <w:rFonts w:asciiTheme="majorHAnsi" w:hAnsiTheme="majorHAnsi"/>
          <w:sz w:val="20"/>
          <w:szCs w:val="20"/>
        </w:rPr>
        <w:t xml:space="preserve"> served the Project.</w:t>
      </w:r>
    </w:p>
    <w:p w14:paraId="02993BC4" w14:textId="77777777" w:rsidR="006417B5" w:rsidRPr="00283F89" w:rsidRDefault="006417B5">
      <w:pPr>
        <w:spacing w:after="0" w:line="276" w:lineRule="auto"/>
        <w:jc w:val="both"/>
        <w:rPr>
          <w:rFonts w:asciiTheme="majorHAnsi" w:hAnsiTheme="majorHAnsi"/>
          <w:sz w:val="20"/>
          <w:szCs w:val="20"/>
        </w:rPr>
      </w:pPr>
    </w:p>
    <w:p w14:paraId="4B967398" w14:textId="77777777" w:rsidR="006417B5" w:rsidRPr="00283F89" w:rsidRDefault="00243853">
      <w:pPr>
        <w:pStyle w:val="ListParagraph"/>
        <w:numPr>
          <w:ilvl w:val="0"/>
          <w:numId w:val="73"/>
        </w:numPr>
        <w:spacing w:after="0" w:line="276" w:lineRule="auto"/>
        <w:ind w:left="360"/>
        <w:jc w:val="both"/>
        <w:rPr>
          <w:rFonts w:asciiTheme="majorHAnsi" w:hAnsiTheme="majorHAnsi"/>
          <w:sz w:val="20"/>
          <w:szCs w:val="20"/>
        </w:rPr>
      </w:pPr>
      <w:r w:rsidRPr="00283F89">
        <w:rPr>
          <w:rFonts w:asciiTheme="majorHAnsi" w:hAnsiTheme="majorHAnsi"/>
          <w:sz w:val="20"/>
          <w:szCs w:val="20"/>
        </w:rPr>
        <w:t>Satisfaction was also expressed with the various training provided by UNDP, including on project management.</w:t>
      </w:r>
    </w:p>
    <w:p w14:paraId="65DD5A32" w14:textId="77777777" w:rsidR="006417B5" w:rsidRPr="00283F89" w:rsidRDefault="006417B5">
      <w:pPr>
        <w:spacing w:after="0" w:line="276" w:lineRule="auto"/>
        <w:jc w:val="both"/>
        <w:rPr>
          <w:rFonts w:asciiTheme="majorHAnsi" w:hAnsiTheme="majorHAnsi"/>
          <w:sz w:val="20"/>
          <w:szCs w:val="20"/>
        </w:rPr>
      </w:pPr>
    </w:p>
    <w:p w14:paraId="77DA280C" w14:textId="77777777" w:rsidR="006417B5" w:rsidRPr="00283F89" w:rsidRDefault="00243853">
      <w:pPr>
        <w:pStyle w:val="ListParagraph"/>
        <w:numPr>
          <w:ilvl w:val="0"/>
          <w:numId w:val="73"/>
        </w:numPr>
        <w:spacing w:after="0" w:line="276" w:lineRule="auto"/>
        <w:ind w:left="360"/>
        <w:jc w:val="both"/>
        <w:rPr>
          <w:rFonts w:asciiTheme="majorHAnsi" w:hAnsiTheme="majorHAnsi"/>
          <w:sz w:val="20"/>
          <w:szCs w:val="20"/>
        </w:rPr>
      </w:pPr>
      <w:r w:rsidRPr="00283F89">
        <w:rPr>
          <w:rFonts w:asciiTheme="majorHAnsi" w:hAnsiTheme="majorHAnsi"/>
          <w:sz w:val="20"/>
          <w:szCs w:val="20"/>
        </w:rPr>
        <w:t>It was reported that the organizational arrangements made by the UNDP CO for the MTR were highly satisfactory.  The experience of this TE team was that the organizational arrangements made by the UNDP CO for the TE were outstanding, with every detail being taken care of with efficiency and effectiveness.</w:t>
      </w:r>
    </w:p>
    <w:p w14:paraId="073F462E" w14:textId="77777777" w:rsidR="006417B5" w:rsidRPr="00283F89" w:rsidRDefault="006417B5">
      <w:pPr>
        <w:spacing w:after="0" w:line="276" w:lineRule="auto"/>
        <w:jc w:val="both"/>
        <w:rPr>
          <w:rFonts w:asciiTheme="majorHAnsi" w:hAnsiTheme="majorHAnsi"/>
          <w:sz w:val="20"/>
          <w:szCs w:val="20"/>
        </w:rPr>
      </w:pPr>
    </w:p>
    <w:p w14:paraId="6221D803" w14:textId="0034C40F" w:rsidR="00171734" w:rsidRPr="00171734" w:rsidRDefault="00171734" w:rsidP="00171734">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t>As reported above the TE assesses that UNDP-SES requirements could have been more rigorously applied, monitored and reported</w:t>
      </w:r>
      <w:r w:rsidR="00CC0285">
        <w:rPr>
          <w:rFonts w:asciiTheme="majorHAnsi" w:hAnsiTheme="majorHAnsi"/>
          <w:sz w:val="20"/>
          <w:szCs w:val="20"/>
        </w:rPr>
        <w:t>,</w:t>
      </w:r>
      <w:r>
        <w:rPr>
          <w:rFonts w:asciiTheme="majorHAnsi" w:hAnsiTheme="majorHAnsi"/>
          <w:sz w:val="20"/>
          <w:szCs w:val="20"/>
        </w:rPr>
        <w:t xml:space="preserve"> and the $700K grant of co-financing committed by UNDP in the PIF was erroneously identified as UNDP co-financing and was not actually realized in relation to the Anhui GEF Wetlands Project.</w:t>
      </w:r>
    </w:p>
    <w:p w14:paraId="1BCB8DA7" w14:textId="77777777" w:rsidR="00171734" w:rsidRPr="004A69EB" w:rsidRDefault="00171734" w:rsidP="00171734">
      <w:pPr>
        <w:pStyle w:val="ListParagraph"/>
        <w:spacing w:after="0" w:line="276" w:lineRule="auto"/>
        <w:ind w:left="360"/>
        <w:jc w:val="both"/>
        <w:rPr>
          <w:rFonts w:asciiTheme="majorHAnsi" w:hAnsiTheme="majorHAnsi"/>
          <w:sz w:val="20"/>
          <w:szCs w:val="20"/>
        </w:rPr>
      </w:pPr>
    </w:p>
    <w:p w14:paraId="6C5FAC27" w14:textId="77777777" w:rsidR="006417B5" w:rsidRPr="005B3AFA" w:rsidRDefault="00243853" w:rsidP="004A69EB">
      <w:pPr>
        <w:pStyle w:val="ListParagraph"/>
        <w:numPr>
          <w:ilvl w:val="0"/>
          <w:numId w:val="73"/>
        </w:numPr>
        <w:spacing w:after="0" w:line="276" w:lineRule="auto"/>
        <w:ind w:left="360"/>
        <w:jc w:val="both"/>
        <w:rPr>
          <w:rFonts w:asciiTheme="majorHAnsi" w:hAnsiTheme="majorHAnsi"/>
          <w:sz w:val="20"/>
          <w:szCs w:val="20"/>
        </w:rPr>
      </w:pPr>
      <w:r w:rsidRPr="001F2EB2">
        <w:rPr>
          <w:rFonts w:asciiTheme="majorHAnsi" w:hAnsiTheme="majorHAnsi"/>
          <w:sz w:val="20"/>
          <w:szCs w:val="20"/>
        </w:rPr>
        <w:t>With regard to partner execution, the AFD, as Executing Agency, is fully committed to the Project right up to the highest levels, and has provided strong and constant support to the PMO, has chaired and led the PSC, and has committed significant co-finan</w:t>
      </w:r>
      <w:r w:rsidRPr="00B36D21">
        <w:rPr>
          <w:rFonts w:asciiTheme="majorHAnsi" w:hAnsiTheme="majorHAnsi"/>
          <w:sz w:val="20"/>
          <w:szCs w:val="20"/>
        </w:rPr>
        <w:t>cing to the project, reportedly well in excess of commitments at project start (x2.7) (although the TE team is not able to verify the veracity of reported levels of con-financing from government agencies).</w:t>
      </w:r>
    </w:p>
    <w:p w14:paraId="2D5C4922" w14:textId="77777777" w:rsidR="006417B5" w:rsidRPr="00B05C07" w:rsidRDefault="006417B5" w:rsidP="001F2EB2">
      <w:pPr>
        <w:spacing w:after="0" w:line="276" w:lineRule="auto"/>
        <w:jc w:val="both"/>
        <w:rPr>
          <w:rFonts w:asciiTheme="majorHAnsi" w:hAnsiTheme="majorHAnsi"/>
          <w:sz w:val="20"/>
          <w:szCs w:val="20"/>
        </w:rPr>
      </w:pPr>
    </w:p>
    <w:p w14:paraId="486E65A8" w14:textId="77777777" w:rsidR="006417B5" w:rsidRPr="00283F89" w:rsidRDefault="00243853" w:rsidP="00B36D21">
      <w:pPr>
        <w:pStyle w:val="ListParagraph"/>
        <w:numPr>
          <w:ilvl w:val="0"/>
          <w:numId w:val="73"/>
        </w:numPr>
        <w:spacing w:after="0" w:line="276" w:lineRule="auto"/>
        <w:ind w:left="360"/>
        <w:jc w:val="both"/>
        <w:rPr>
          <w:rFonts w:asciiTheme="majorHAnsi" w:hAnsiTheme="majorHAnsi"/>
          <w:sz w:val="20"/>
          <w:szCs w:val="20"/>
        </w:rPr>
      </w:pPr>
      <w:r w:rsidRPr="00283F89">
        <w:rPr>
          <w:rFonts w:asciiTheme="majorHAnsi" w:hAnsiTheme="majorHAnsi"/>
          <w:sz w:val="20"/>
          <w:szCs w:val="20"/>
        </w:rPr>
        <w:t>Based on expenditure as a measure, the Project has achieved an execution rate of 80% to date – which is very high compared to similar projects.</w:t>
      </w:r>
    </w:p>
    <w:p w14:paraId="4E3EC2BC" w14:textId="77777777" w:rsidR="006417B5" w:rsidRPr="00283F89" w:rsidRDefault="006417B5" w:rsidP="005B3AFA">
      <w:pPr>
        <w:spacing w:after="0" w:line="276" w:lineRule="auto"/>
        <w:jc w:val="both"/>
        <w:rPr>
          <w:rFonts w:asciiTheme="majorHAnsi" w:hAnsiTheme="majorHAnsi"/>
          <w:sz w:val="20"/>
          <w:szCs w:val="20"/>
        </w:rPr>
      </w:pPr>
    </w:p>
    <w:p w14:paraId="58C184EE" w14:textId="77777777" w:rsidR="006417B5" w:rsidRPr="00283F89" w:rsidRDefault="00243853" w:rsidP="00B05C07">
      <w:pPr>
        <w:pStyle w:val="ListParagraph"/>
        <w:numPr>
          <w:ilvl w:val="0"/>
          <w:numId w:val="73"/>
        </w:numPr>
        <w:spacing w:after="0" w:line="276" w:lineRule="auto"/>
        <w:ind w:left="360"/>
        <w:jc w:val="both"/>
        <w:rPr>
          <w:rFonts w:asciiTheme="majorHAnsi" w:hAnsiTheme="majorHAnsi"/>
          <w:sz w:val="20"/>
          <w:szCs w:val="20"/>
        </w:rPr>
      </w:pPr>
      <w:r w:rsidRPr="00283F89">
        <w:rPr>
          <w:rFonts w:asciiTheme="majorHAnsi" w:hAnsiTheme="majorHAnsi"/>
          <w:sz w:val="20"/>
          <w:szCs w:val="20"/>
        </w:rPr>
        <w:t xml:space="preserve">The PMO staff and especially the Project Manager exhibited extremely high levels of enthusiasm, commitment, work ethic and management capability, efficiency and effectiveness.  Every single stakeholder that was consulted by the TE team expressed the highest levels of respect and appreciated for the efforts and effectiveness of the Project Manager and the </w:t>
      </w:r>
      <w:proofErr w:type="gramStart"/>
      <w:r w:rsidRPr="00283F89">
        <w:rPr>
          <w:rFonts w:asciiTheme="majorHAnsi" w:hAnsiTheme="majorHAnsi"/>
          <w:sz w:val="20"/>
          <w:szCs w:val="20"/>
        </w:rPr>
        <w:t>PMO as a whole</w:t>
      </w:r>
      <w:proofErr w:type="gramEnd"/>
      <w:r w:rsidRPr="00283F89">
        <w:rPr>
          <w:rFonts w:asciiTheme="majorHAnsi" w:hAnsiTheme="majorHAnsi"/>
          <w:sz w:val="20"/>
          <w:szCs w:val="20"/>
        </w:rPr>
        <w:t>.</w:t>
      </w:r>
    </w:p>
    <w:p w14:paraId="1315881D" w14:textId="77777777" w:rsidR="006417B5" w:rsidRDefault="006417B5" w:rsidP="00D200F5">
      <w:pPr>
        <w:spacing w:after="0" w:line="276" w:lineRule="auto"/>
        <w:jc w:val="both"/>
        <w:rPr>
          <w:rFonts w:asciiTheme="majorHAnsi" w:hAnsiTheme="majorHAnsi"/>
          <w:sz w:val="20"/>
          <w:szCs w:val="20"/>
        </w:rPr>
      </w:pPr>
    </w:p>
    <w:p w14:paraId="3C13785B" w14:textId="77777777" w:rsidR="006417B5" w:rsidRDefault="00243853" w:rsidP="00D200F5">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t xml:space="preserve">The PMO has developed and followed clear and detailed workplans, and most project outputs and targets have been significantly achieved, and in many cases well exceeded, which is the most important indicator of the quality of execution.  </w:t>
      </w:r>
    </w:p>
    <w:p w14:paraId="51FD2143" w14:textId="77777777" w:rsidR="006417B5" w:rsidRDefault="006417B5" w:rsidP="00D200F5">
      <w:pPr>
        <w:spacing w:after="0" w:line="276" w:lineRule="auto"/>
        <w:jc w:val="both"/>
        <w:rPr>
          <w:rFonts w:asciiTheme="majorHAnsi" w:hAnsiTheme="majorHAnsi"/>
          <w:sz w:val="20"/>
          <w:szCs w:val="20"/>
        </w:rPr>
      </w:pPr>
    </w:p>
    <w:p w14:paraId="76F1D7E2" w14:textId="77777777" w:rsidR="006417B5" w:rsidRDefault="00243853" w:rsidP="00D200F5">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t xml:space="preserve">The results of M&amp;E activities including the MTR have been effectively taken on by the PMO and project design and implementation have been effectively adapted as required. </w:t>
      </w:r>
    </w:p>
    <w:p w14:paraId="36F4036C" w14:textId="77777777" w:rsidR="006417B5" w:rsidRDefault="006417B5" w:rsidP="00D200F5">
      <w:pPr>
        <w:spacing w:after="0" w:line="276" w:lineRule="auto"/>
        <w:jc w:val="both"/>
        <w:rPr>
          <w:rFonts w:asciiTheme="majorHAnsi" w:hAnsiTheme="majorHAnsi"/>
          <w:sz w:val="20"/>
          <w:szCs w:val="20"/>
        </w:rPr>
      </w:pPr>
    </w:p>
    <w:p w14:paraId="4A3405B3" w14:textId="77777777" w:rsidR="006417B5" w:rsidRDefault="00243853" w:rsidP="00D200F5">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t>The PMO was extremely responsive to all requests from the TE team during the TE process, and exhibited a very high ability for adaptive management, accommodating last minute requests for schedule changes and other demands immediately, efficiently and effectively.</w:t>
      </w:r>
    </w:p>
    <w:p w14:paraId="48CB7819" w14:textId="77777777" w:rsidR="006417B5" w:rsidRDefault="006417B5" w:rsidP="00D200F5">
      <w:pPr>
        <w:spacing w:after="0" w:line="276" w:lineRule="auto"/>
        <w:jc w:val="both"/>
        <w:rPr>
          <w:rFonts w:asciiTheme="majorHAnsi" w:hAnsiTheme="majorHAnsi"/>
          <w:sz w:val="20"/>
          <w:szCs w:val="20"/>
        </w:rPr>
      </w:pPr>
    </w:p>
    <w:p w14:paraId="40CB2947" w14:textId="77777777" w:rsidR="006417B5" w:rsidRDefault="00243853" w:rsidP="00D200F5">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t>While not having a scientific or technical background, the Project Manager exhibited a remarkable level of knowledge of ecological principles and best management practices relating wetland ecosystems. Effective use has been made of experts, and very high levels of respect and appreciation were also expressed for the CTA who had served the Project previously.</w:t>
      </w:r>
    </w:p>
    <w:p w14:paraId="4CFB6C99" w14:textId="77777777" w:rsidR="006417B5" w:rsidRDefault="006417B5" w:rsidP="00D200F5">
      <w:pPr>
        <w:spacing w:after="0" w:line="276" w:lineRule="auto"/>
        <w:jc w:val="both"/>
        <w:rPr>
          <w:rFonts w:asciiTheme="majorHAnsi" w:hAnsiTheme="majorHAnsi"/>
          <w:sz w:val="20"/>
          <w:szCs w:val="20"/>
        </w:rPr>
      </w:pPr>
    </w:p>
    <w:p w14:paraId="64820152" w14:textId="77777777" w:rsidR="006417B5" w:rsidRDefault="00243853" w:rsidP="00D200F5">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t xml:space="preserve">Auditors’ reports indicate a higher level of internal control than is often the case for such projects. </w:t>
      </w:r>
    </w:p>
    <w:p w14:paraId="565063BB" w14:textId="77777777" w:rsidR="006417B5" w:rsidRDefault="00243853" w:rsidP="00D200F5">
      <w:pPr>
        <w:pStyle w:val="ListParagraph"/>
        <w:numPr>
          <w:ilvl w:val="0"/>
          <w:numId w:val="73"/>
        </w:numPr>
        <w:spacing w:after="0" w:line="276" w:lineRule="auto"/>
        <w:ind w:left="360"/>
        <w:jc w:val="both"/>
        <w:rPr>
          <w:rFonts w:asciiTheme="majorHAnsi" w:hAnsiTheme="majorHAnsi"/>
          <w:sz w:val="20"/>
          <w:szCs w:val="20"/>
        </w:rPr>
      </w:pPr>
      <w:r>
        <w:rPr>
          <w:rFonts w:asciiTheme="majorHAnsi" w:hAnsiTheme="majorHAnsi"/>
          <w:sz w:val="20"/>
          <w:szCs w:val="20"/>
        </w:rPr>
        <w:lastRenderedPageBreak/>
        <w:t>There are some areas where the quality of execution could be improved, and these are described in section s3.3.3 and 3.3.4 below.</w:t>
      </w:r>
    </w:p>
    <w:p w14:paraId="41E92584" w14:textId="77777777" w:rsidR="00445936" w:rsidRPr="00445936" w:rsidRDefault="00445936" w:rsidP="00445936">
      <w:pPr>
        <w:spacing w:after="0" w:line="276" w:lineRule="auto"/>
        <w:jc w:val="both"/>
        <w:rPr>
          <w:rFonts w:asciiTheme="majorHAnsi" w:hAnsiTheme="majorHAnsi"/>
          <w:sz w:val="20"/>
          <w:szCs w:val="20"/>
        </w:rPr>
      </w:pPr>
    </w:p>
    <w:p w14:paraId="650EE708" w14:textId="77777777" w:rsidR="006417B5" w:rsidRDefault="00243853" w:rsidP="00445936">
      <w:pPr>
        <w:pStyle w:val="Heading2"/>
        <w:spacing w:before="0" w:after="0" w:line="276" w:lineRule="auto"/>
      </w:pPr>
      <w:bookmarkStart w:id="66" w:name="_Toc402184397"/>
      <w:bookmarkStart w:id="67" w:name="_Toc404338686"/>
      <w:r>
        <w:t xml:space="preserve">3.3 Project </w:t>
      </w:r>
      <w:r>
        <w:rPr>
          <w:lang w:val="en-GB"/>
        </w:rPr>
        <w:t>Results</w:t>
      </w:r>
      <w:bookmarkEnd w:id="66"/>
      <w:bookmarkEnd w:id="67"/>
    </w:p>
    <w:p w14:paraId="07C1FF8B" w14:textId="77777777" w:rsidR="006417B5" w:rsidRDefault="006417B5" w:rsidP="00445936">
      <w:pPr>
        <w:spacing w:after="0" w:line="276" w:lineRule="auto"/>
        <w:rPr>
          <w:rFonts w:ascii="Calibri" w:eastAsia="Times New Roman" w:hAnsi="Calibri" w:cs="Times New Roman"/>
          <w:sz w:val="20"/>
          <w:szCs w:val="20"/>
        </w:rPr>
      </w:pPr>
    </w:p>
    <w:p w14:paraId="38751E9C" w14:textId="77777777" w:rsidR="006417B5" w:rsidRDefault="00243853" w:rsidP="00445936">
      <w:pPr>
        <w:pStyle w:val="Heading3"/>
        <w:spacing w:before="0" w:after="0" w:line="276" w:lineRule="auto"/>
      </w:pPr>
      <w:bookmarkStart w:id="68" w:name="_Toc402184398"/>
      <w:bookmarkStart w:id="69" w:name="_Toc404338687"/>
      <w:r>
        <w:t>3.3.1 Overall results (attainment of objectives)</w:t>
      </w:r>
      <w:bookmarkEnd w:id="68"/>
      <w:bookmarkEnd w:id="69"/>
      <w:r>
        <w:t xml:space="preserve"> </w:t>
      </w:r>
    </w:p>
    <w:p w14:paraId="00241979" w14:textId="77777777" w:rsidR="006417B5" w:rsidRDefault="006417B5" w:rsidP="00445936">
      <w:pPr>
        <w:spacing w:after="0" w:line="276" w:lineRule="auto"/>
        <w:rPr>
          <w:rFonts w:ascii="Calibri" w:eastAsia="Times New Roman" w:hAnsi="Calibri" w:cs="Times New Roman"/>
          <w:sz w:val="20"/>
          <w:szCs w:val="20"/>
        </w:rPr>
      </w:pPr>
    </w:p>
    <w:p w14:paraId="03F1DF6C" w14:textId="77777777" w:rsidR="006417B5" w:rsidRDefault="00243853" w:rsidP="00445936">
      <w:pPr>
        <w:pStyle w:val="ListParagraph"/>
        <w:numPr>
          <w:ilvl w:val="0"/>
          <w:numId w:val="45"/>
        </w:numPr>
        <w:spacing w:after="0" w:line="276"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Overall, the Project has achieved or exceeded the objective and most of the outcomes and targets </w:t>
      </w:r>
      <w:r>
        <w:rPr>
          <w:rFonts w:asciiTheme="majorHAnsi" w:eastAsiaTheme="majorEastAsia" w:hAnsiTheme="majorHAnsi"/>
          <w:sz w:val="20"/>
          <w:szCs w:val="20"/>
        </w:rPr>
        <w:t>as assessed by the indicators in the Project SRF</w:t>
      </w:r>
      <w:r>
        <w:rPr>
          <w:rFonts w:ascii="Calibri" w:eastAsia="Times New Roman" w:hAnsi="Calibri" w:cs="Times New Roman"/>
          <w:sz w:val="20"/>
          <w:szCs w:val="20"/>
        </w:rPr>
        <w:t xml:space="preserve"> as shown in Table 10 (with some comments from the TE in “blue”).</w:t>
      </w:r>
    </w:p>
    <w:p w14:paraId="7114E901" w14:textId="77777777" w:rsidR="006417B5" w:rsidRDefault="006417B5">
      <w:pPr>
        <w:jc w:val="both"/>
        <w:rPr>
          <w:rFonts w:ascii="Calibri" w:eastAsia="Times New Roman" w:hAnsi="Calibri" w:cs="Times New Roman"/>
          <w:sz w:val="20"/>
          <w:szCs w:val="20"/>
        </w:rPr>
      </w:pPr>
    </w:p>
    <w:p w14:paraId="4A3BD178" w14:textId="77777777" w:rsidR="006417B5" w:rsidRDefault="006417B5">
      <w:pPr>
        <w:jc w:val="both"/>
        <w:rPr>
          <w:rFonts w:ascii="Calibri" w:eastAsia="Times New Roman" w:hAnsi="Calibri" w:cs="Times New Roman"/>
          <w:sz w:val="20"/>
          <w:szCs w:val="20"/>
        </w:rPr>
        <w:sectPr w:rsidR="006417B5">
          <w:headerReference w:type="default" r:id="rId29"/>
          <w:pgSz w:w="11906" w:h="16838"/>
          <w:pgMar w:top="1440" w:right="1440" w:bottom="1440" w:left="1440" w:header="720" w:footer="720" w:gutter="0"/>
          <w:cols w:space="720"/>
        </w:sectPr>
      </w:pPr>
    </w:p>
    <w:p w14:paraId="6D520A0B" w14:textId="2FF50DFF" w:rsidR="006417B5" w:rsidRDefault="00243853">
      <w:pPr>
        <w:jc w:val="both"/>
        <w:rPr>
          <w:rFonts w:ascii="Calibri" w:eastAsia="Times New Roman" w:hAnsi="Calibri" w:cs="Times New Roman"/>
          <w:sz w:val="20"/>
          <w:szCs w:val="20"/>
        </w:rPr>
      </w:pPr>
      <w:r>
        <w:rPr>
          <w:rFonts w:ascii="Calibri" w:eastAsia="Times New Roman" w:hAnsi="Calibri" w:cs="Times New Roman"/>
          <w:sz w:val="20"/>
          <w:szCs w:val="20"/>
        </w:rPr>
        <w:lastRenderedPageBreak/>
        <w:t xml:space="preserve">TABLE 10: </w:t>
      </w:r>
      <w:r>
        <w:rPr>
          <w:rFonts w:ascii="Calibri" w:eastAsia="Times New Roman" w:hAnsi="Calibri" w:cs="Times New Roman"/>
          <w:i/>
          <w:sz w:val="20"/>
          <w:szCs w:val="20"/>
        </w:rPr>
        <w:t>Overall Project results at July 2018 (TE period) (based in the Project SRF)</w:t>
      </w:r>
    </w:p>
    <w:tbl>
      <w:tblPr>
        <w:tblW w:w="1397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0" w:type="dxa"/>
          <w:left w:w="20" w:type="dxa"/>
          <w:bottom w:w="20" w:type="dxa"/>
          <w:right w:w="20" w:type="dxa"/>
        </w:tblCellMar>
        <w:tblLook w:val="04A0" w:firstRow="1" w:lastRow="0" w:firstColumn="1" w:lastColumn="0" w:noHBand="0" w:noVBand="1"/>
      </w:tblPr>
      <w:tblGrid>
        <w:gridCol w:w="2227"/>
        <w:gridCol w:w="1805"/>
        <w:gridCol w:w="2715"/>
        <w:gridCol w:w="2420"/>
        <w:gridCol w:w="3136"/>
        <w:gridCol w:w="1675"/>
      </w:tblGrid>
      <w:tr w:rsidR="006417B5" w14:paraId="3DA31378" w14:textId="77777777">
        <w:trPr>
          <w:tblHeader/>
        </w:trPr>
        <w:tc>
          <w:tcPr>
            <w:tcW w:w="2227" w:type="dxa"/>
            <w:shd w:val="clear" w:color="auto" w:fill="D9D9D9" w:themeFill="background1" w:themeFillShade="D9"/>
          </w:tcPr>
          <w:p w14:paraId="7F5826A1" w14:textId="77777777" w:rsidR="006417B5" w:rsidRDefault="00243853" w:rsidP="003354D6">
            <w:pPr>
              <w:spacing w:after="0" w:line="240" w:lineRule="auto"/>
              <w:jc w:val="center"/>
              <w:rPr>
                <w:rFonts w:asciiTheme="majorHAnsi" w:hAnsiTheme="majorHAnsi"/>
                <w:b/>
                <w:sz w:val="16"/>
                <w:szCs w:val="16"/>
              </w:rPr>
            </w:pPr>
            <w:r>
              <w:rPr>
                <w:rFonts w:asciiTheme="majorHAnsi" w:hAnsiTheme="majorHAnsi"/>
                <w:b/>
                <w:sz w:val="16"/>
                <w:szCs w:val="16"/>
              </w:rPr>
              <w:t>Description of Indicator</w:t>
            </w:r>
          </w:p>
        </w:tc>
        <w:tc>
          <w:tcPr>
            <w:tcW w:w="1805" w:type="dxa"/>
            <w:shd w:val="clear" w:color="auto" w:fill="D9D9D9" w:themeFill="background1" w:themeFillShade="D9"/>
          </w:tcPr>
          <w:p w14:paraId="73CED836" w14:textId="77777777" w:rsidR="006417B5" w:rsidRDefault="00243853" w:rsidP="003354D6">
            <w:pPr>
              <w:spacing w:after="0" w:line="240" w:lineRule="auto"/>
              <w:jc w:val="center"/>
              <w:rPr>
                <w:rFonts w:asciiTheme="majorHAnsi" w:hAnsiTheme="majorHAnsi"/>
                <w:b/>
                <w:sz w:val="16"/>
                <w:szCs w:val="16"/>
              </w:rPr>
            </w:pPr>
            <w:r>
              <w:rPr>
                <w:rFonts w:asciiTheme="majorHAnsi" w:hAnsiTheme="majorHAnsi"/>
                <w:b/>
                <w:sz w:val="16"/>
                <w:szCs w:val="16"/>
              </w:rPr>
              <w:t>Baseline Level</w:t>
            </w:r>
          </w:p>
        </w:tc>
        <w:tc>
          <w:tcPr>
            <w:tcW w:w="2715" w:type="dxa"/>
            <w:shd w:val="clear" w:color="auto" w:fill="D9D9D9" w:themeFill="background1" w:themeFillShade="D9"/>
          </w:tcPr>
          <w:p w14:paraId="614974D8" w14:textId="77777777" w:rsidR="006417B5" w:rsidRDefault="00243853" w:rsidP="003354D6">
            <w:pPr>
              <w:spacing w:after="0" w:line="240" w:lineRule="auto"/>
              <w:jc w:val="center"/>
              <w:rPr>
                <w:rFonts w:asciiTheme="majorHAnsi" w:hAnsiTheme="majorHAnsi"/>
                <w:b/>
                <w:sz w:val="16"/>
                <w:szCs w:val="16"/>
              </w:rPr>
            </w:pPr>
            <w:r>
              <w:rPr>
                <w:rFonts w:asciiTheme="majorHAnsi" w:hAnsiTheme="majorHAnsi"/>
                <w:b/>
                <w:sz w:val="16"/>
                <w:szCs w:val="16"/>
              </w:rPr>
              <w:t>End of project target level</w:t>
            </w:r>
          </w:p>
        </w:tc>
        <w:tc>
          <w:tcPr>
            <w:tcW w:w="2420" w:type="dxa"/>
            <w:shd w:val="clear" w:color="auto" w:fill="D9D9D9" w:themeFill="background1" w:themeFillShade="D9"/>
          </w:tcPr>
          <w:p w14:paraId="5A146B98" w14:textId="77777777" w:rsidR="006417B5" w:rsidRDefault="00243853" w:rsidP="003354D6">
            <w:pPr>
              <w:spacing w:after="0" w:line="240" w:lineRule="auto"/>
              <w:jc w:val="center"/>
              <w:rPr>
                <w:rFonts w:asciiTheme="majorHAnsi" w:hAnsiTheme="majorHAnsi"/>
                <w:b/>
                <w:sz w:val="16"/>
                <w:szCs w:val="16"/>
              </w:rPr>
            </w:pPr>
            <w:r>
              <w:rPr>
                <w:rFonts w:asciiTheme="majorHAnsi" w:hAnsiTheme="majorHAnsi"/>
                <w:b/>
                <w:sz w:val="16"/>
                <w:szCs w:val="16"/>
              </w:rPr>
              <w:t>Level at MTR</w:t>
            </w:r>
          </w:p>
        </w:tc>
        <w:tc>
          <w:tcPr>
            <w:tcW w:w="3136" w:type="dxa"/>
            <w:shd w:val="clear" w:color="auto" w:fill="D9D9D9" w:themeFill="background1" w:themeFillShade="D9"/>
          </w:tcPr>
          <w:p w14:paraId="5C7079FD" w14:textId="77777777" w:rsidR="006417B5" w:rsidRDefault="00243853" w:rsidP="003354D6">
            <w:pPr>
              <w:spacing w:after="0" w:line="240" w:lineRule="auto"/>
              <w:jc w:val="center"/>
              <w:rPr>
                <w:rFonts w:asciiTheme="majorHAnsi" w:hAnsiTheme="majorHAnsi"/>
                <w:b/>
                <w:sz w:val="16"/>
                <w:szCs w:val="16"/>
              </w:rPr>
            </w:pPr>
            <w:r>
              <w:rPr>
                <w:rFonts w:asciiTheme="majorHAnsi" w:hAnsiTheme="majorHAnsi"/>
                <w:b/>
                <w:sz w:val="16"/>
                <w:szCs w:val="16"/>
              </w:rPr>
              <w:t>Cumulative progress since project start</w:t>
            </w:r>
          </w:p>
          <w:p w14:paraId="6204BB98" w14:textId="77777777" w:rsidR="006417B5" w:rsidRDefault="00243853" w:rsidP="003354D6">
            <w:pPr>
              <w:spacing w:after="0" w:line="240" w:lineRule="auto"/>
              <w:jc w:val="center"/>
              <w:rPr>
                <w:rFonts w:asciiTheme="majorHAnsi" w:hAnsiTheme="majorHAnsi"/>
                <w:b/>
                <w:sz w:val="16"/>
                <w:szCs w:val="16"/>
              </w:rPr>
            </w:pPr>
            <w:r>
              <w:rPr>
                <w:rFonts w:asciiTheme="majorHAnsi" w:hAnsiTheme="majorHAnsi"/>
                <w:b/>
                <w:sz w:val="16"/>
                <w:szCs w:val="16"/>
              </w:rPr>
              <w:t>(as reported by PMO)</w:t>
            </w:r>
          </w:p>
        </w:tc>
        <w:tc>
          <w:tcPr>
            <w:tcW w:w="1675" w:type="dxa"/>
            <w:shd w:val="clear" w:color="auto" w:fill="D9D9D9" w:themeFill="background1" w:themeFillShade="D9"/>
          </w:tcPr>
          <w:p w14:paraId="6A9DAA81" w14:textId="77777777" w:rsidR="006417B5" w:rsidRDefault="00243853" w:rsidP="003354D6">
            <w:pPr>
              <w:spacing w:after="0" w:line="240" w:lineRule="auto"/>
              <w:jc w:val="center"/>
              <w:rPr>
                <w:rFonts w:asciiTheme="majorHAnsi" w:hAnsiTheme="majorHAnsi"/>
                <w:b/>
                <w:bCs/>
                <w:color w:val="0000FF"/>
                <w:sz w:val="16"/>
                <w:szCs w:val="16"/>
              </w:rPr>
            </w:pPr>
            <w:r>
              <w:rPr>
                <w:rFonts w:asciiTheme="majorHAnsi" w:hAnsiTheme="majorHAnsi"/>
                <w:b/>
                <w:color w:val="0000FF"/>
                <w:sz w:val="16"/>
                <w:szCs w:val="16"/>
              </w:rPr>
              <w:t>TE Assessment</w:t>
            </w:r>
          </w:p>
        </w:tc>
      </w:tr>
      <w:tr w:rsidR="006417B5" w14:paraId="1FCE4F80" w14:textId="77777777">
        <w:tc>
          <w:tcPr>
            <w:tcW w:w="2227" w:type="dxa"/>
          </w:tcPr>
          <w:p w14:paraId="342EBF0E" w14:textId="77777777" w:rsidR="006417B5" w:rsidRDefault="00243853" w:rsidP="003354D6">
            <w:pPr>
              <w:spacing w:after="0" w:line="240" w:lineRule="auto"/>
              <w:rPr>
                <w:rFonts w:asciiTheme="majorHAnsi" w:hAnsiTheme="majorHAnsi"/>
                <w:b/>
                <w:sz w:val="16"/>
                <w:szCs w:val="16"/>
              </w:rPr>
            </w:pPr>
            <w:r>
              <w:rPr>
                <w:rFonts w:asciiTheme="majorHAnsi" w:hAnsiTheme="majorHAnsi"/>
                <w:b/>
                <w:sz w:val="16"/>
                <w:szCs w:val="16"/>
              </w:rPr>
              <w:t>Overall Project Objective:</w:t>
            </w:r>
          </w:p>
        </w:tc>
        <w:tc>
          <w:tcPr>
            <w:tcW w:w="1805" w:type="dxa"/>
          </w:tcPr>
          <w:p w14:paraId="00645B79" w14:textId="77777777" w:rsidR="006417B5" w:rsidRDefault="006417B5" w:rsidP="003354D6">
            <w:pPr>
              <w:spacing w:after="0" w:line="240" w:lineRule="auto"/>
              <w:rPr>
                <w:rFonts w:asciiTheme="majorHAnsi" w:hAnsiTheme="majorHAnsi"/>
                <w:sz w:val="16"/>
                <w:szCs w:val="16"/>
              </w:rPr>
            </w:pPr>
          </w:p>
        </w:tc>
        <w:tc>
          <w:tcPr>
            <w:tcW w:w="2715" w:type="dxa"/>
          </w:tcPr>
          <w:p w14:paraId="2515ED34" w14:textId="77777777" w:rsidR="006417B5" w:rsidRDefault="006417B5" w:rsidP="003354D6">
            <w:pPr>
              <w:spacing w:after="0" w:line="240" w:lineRule="auto"/>
              <w:rPr>
                <w:rFonts w:asciiTheme="majorHAnsi" w:hAnsiTheme="majorHAnsi"/>
                <w:sz w:val="16"/>
                <w:szCs w:val="16"/>
              </w:rPr>
            </w:pPr>
          </w:p>
        </w:tc>
        <w:tc>
          <w:tcPr>
            <w:tcW w:w="2420" w:type="dxa"/>
          </w:tcPr>
          <w:p w14:paraId="553998DE" w14:textId="77777777" w:rsidR="006417B5" w:rsidRDefault="006417B5" w:rsidP="003354D6">
            <w:pPr>
              <w:spacing w:after="0" w:line="240" w:lineRule="auto"/>
              <w:rPr>
                <w:rFonts w:asciiTheme="majorHAnsi" w:hAnsiTheme="majorHAnsi"/>
                <w:sz w:val="16"/>
                <w:szCs w:val="16"/>
              </w:rPr>
            </w:pPr>
          </w:p>
        </w:tc>
        <w:tc>
          <w:tcPr>
            <w:tcW w:w="3136" w:type="dxa"/>
          </w:tcPr>
          <w:p w14:paraId="1DAA4E9F" w14:textId="77777777" w:rsidR="006417B5" w:rsidRDefault="006417B5" w:rsidP="003354D6">
            <w:pPr>
              <w:spacing w:after="0" w:line="240" w:lineRule="auto"/>
              <w:rPr>
                <w:rFonts w:asciiTheme="majorHAnsi" w:hAnsiTheme="majorHAnsi"/>
                <w:sz w:val="16"/>
                <w:szCs w:val="16"/>
              </w:rPr>
            </w:pPr>
          </w:p>
        </w:tc>
        <w:tc>
          <w:tcPr>
            <w:tcW w:w="1675" w:type="dxa"/>
          </w:tcPr>
          <w:p w14:paraId="2996F8AA" w14:textId="77777777" w:rsidR="006417B5" w:rsidRDefault="006417B5" w:rsidP="003354D6">
            <w:pPr>
              <w:spacing w:after="0" w:line="240" w:lineRule="auto"/>
              <w:rPr>
                <w:rFonts w:asciiTheme="majorHAnsi" w:hAnsiTheme="majorHAnsi"/>
                <w:sz w:val="16"/>
                <w:szCs w:val="16"/>
              </w:rPr>
            </w:pPr>
          </w:p>
        </w:tc>
      </w:tr>
      <w:tr w:rsidR="006417B5" w14:paraId="6FC6B090" w14:textId="77777777">
        <w:tc>
          <w:tcPr>
            <w:tcW w:w="2227" w:type="dxa"/>
          </w:tcPr>
          <w:p w14:paraId="48CCAEC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New wetland protected areas coverage increased by 80,000 ha.</w:t>
            </w:r>
          </w:p>
        </w:tc>
        <w:tc>
          <w:tcPr>
            <w:tcW w:w="1805" w:type="dxa"/>
          </w:tcPr>
          <w:p w14:paraId="6F58E00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Current protected area coverage is 353,200 ha or 49.5% of natural wetlands in the province.</w:t>
            </w:r>
          </w:p>
        </w:tc>
        <w:tc>
          <w:tcPr>
            <w:tcW w:w="2715" w:type="dxa"/>
          </w:tcPr>
          <w:p w14:paraId="3F96618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Expansion of WPA coverage by 80,000 ha.</w:t>
            </w:r>
          </w:p>
        </w:tc>
        <w:tc>
          <w:tcPr>
            <w:tcW w:w="2420" w:type="dxa"/>
          </w:tcPr>
          <w:p w14:paraId="07293A5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15 pilot provincial-level wetland parks were established, and the wetland protected area increased further by 30,202 ha in 2014, </w:t>
            </w:r>
          </w:p>
          <w:p w14:paraId="53AECB9B"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7 pilot National-level wetland parks were approved by SFA, 2 provincial wetland parks and 6 municipal wetland parks were established. The wetland protected area increased by 1,961ha in 2015.</w:t>
            </w:r>
          </w:p>
          <w:p w14:paraId="73C5CA2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To date, the project achieved 40% of the total target.</w:t>
            </w:r>
          </w:p>
        </w:tc>
        <w:tc>
          <w:tcPr>
            <w:tcW w:w="3136" w:type="dxa"/>
          </w:tcPr>
          <w:p w14:paraId="05E93A0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New wetland protected areas coverage increased by 175,347.02 ha since project start.</w:t>
            </w:r>
          </w:p>
          <w:p w14:paraId="5F62C0FA" w14:textId="77777777" w:rsidR="006417B5" w:rsidRDefault="006417B5" w:rsidP="003354D6">
            <w:pPr>
              <w:spacing w:after="0" w:line="240" w:lineRule="auto"/>
              <w:rPr>
                <w:rFonts w:asciiTheme="majorHAnsi" w:hAnsiTheme="majorHAnsi"/>
                <w:sz w:val="16"/>
                <w:szCs w:val="16"/>
              </w:rPr>
            </w:pPr>
          </w:p>
          <w:p w14:paraId="6A9232C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Previous data was only covered wetland parts from Anhui Forestry Department (AFD). As PSC members’ suggestion, the WPA data from Anhui Environmental Protection Department (AEPD) and other departments were counted in. Such as Protected water sources, Aquaculture germplasm resource reserves and Protected reservoirs, etc. </w:t>
            </w:r>
          </w:p>
          <w:p w14:paraId="05B1DA3A" w14:textId="77777777" w:rsidR="006417B5" w:rsidRDefault="006417B5" w:rsidP="003354D6">
            <w:pPr>
              <w:spacing w:after="0" w:line="240" w:lineRule="auto"/>
              <w:rPr>
                <w:rFonts w:asciiTheme="majorHAnsi" w:hAnsiTheme="majorHAnsi"/>
                <w:sz w:val="16"/>
                <w:szCs w:val="16"/>
              </w:rPr>
            </w:pPr>
          </w:p>
          <w:p w14:paraId="130D9AD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According to the data, from July 2017 to June 2018, the data of increased WPAs was 63,235.73 ha, which including 7,310.93 ha new pilot wetland parks and 55,924.8 ha new protected reservoirs.</w:t>
            </w:r>
          </w:p>
        </w:tc>
        <w:tc>
          <w:tcPr>
            <w:tcW w:w="1675" w:type="dxa"/>
          </w:tcPr>
          <w:p w14:paraId="0BF9232A" w14:textId="575DF8A5" w:rsidR="006417B5" w:rsidRDefault="00243853" w:rsidP="00B81CFE">
            <w:pPr>
              <w:spacing w:after="0" w:line="240" w:lineRule="auto"/>
              <w:rPr>
                <w:rFonts w:asciiTheme="majorHAnsi" w:hAnsiTheme="majorHAnsi"/>
                <w:color w:val="0000FF"/>
                <w:sz w:val="16"/>
                <w:szCs w:val="16"/>
              </w:rPr>
            </w:pPr>
            <w:r>
              <w:rPr>
                <w:rFonts w:asciiTheme="majorHAnsi" w:hAnsiTheme="majorHAnsi"/>
                <w:color w:val="0000FF"/>
                <w:sz w:val="16"/>
                <w:szCs w:val="16"/>
              </w:rPr>
              <w:t>As outlined in the TE report the issue of adding new types of PAs that were not included in the baseline needs t</w:t>
            </w:r>
            <w:r w:rsidR="00B81CFE">
              <w:rPr>
                <w:rFonts w:asciiTheme="majorHAnsi" w:hAnsiTheme="majorHAnsi"/>
                <w:color w:val="0000FF"/>
                <w:sz w:val="16"/>
                <w:szCs w:val="16"/>
              </w:rPr>
              <w:t>o</w:t>
            </w:r>
            <w:r>
              <w:rPr>
                <w:rFonts w:asciiTheme="majorHAnsi" w:hAnsiTheme="majorHAnsi"/>
                <w:color w:val="0000FF"/>
                <w:sz w:val="16"/>
                <w:szCs w:val="16"/>
              </w:rPr>
              <w:t xml:space="preserve"> be addressed.</w:t>
            </w:r>
          </w:p>
        </w:tc>
      </w:tr>
      <w:tr w:rsidR="006417B5" w14:paraId="2CB2CE86" w14:textId="77777777">
        <w:tc>
          <w:tcPr>
            <w:tcW w:w="2227" w:type="dxa"/>
          </w:tcPr>
          <w:p w14:paraId="347067E5"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Increase in METT for 7 WPAs in the province.</w:t>
            </w:r>
          </w:p>
        </w:tc>
        <w:tc>
          <w:tcPr>
            <w:tcW w:w="1805" w:type="dxa"/>
          </w:tcPr>
          <w:p w14:paraId="574E7F1A"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w:t>
            </w:r>
            <w:proofErr w:type="gramStart"/>
            <w:r>
              <w:rPr>
                <w:rFonts w:asciiTheme="majorHAnsi" w:hAnsiTheme="majorHAnsi"/>
                <w:sz w:val="16"/>
                <w:szCs w:val="16"/>
              </w:rPr>
              <w:t xml:space="preserve">55  </w:t>
            </w:r>
            <w:proofErr w:type="spellStart"/>
            <w:r>
              <w:rPr>
                <w:rFonts w:asciiTheme="majorHAnsi" w:hAnsiTheme="majorHAnsi"/>
                <w:sz w:val="16"/>
                <w:szCs w:val="16"/>
              </w:rPr>
              <w:t>Shibasuo</w:t>
            </w:r>
            <w:proofErr w:type="spellEnd"/>
            <w:proofErr w:type="gramEnd"/>
            <w:r>
              <w:rPr>
                <w:rFonts w:asciiTheme="majorHAnsi" w:hAnsiTheme="majorHAnsi"/>
                <w:sz w:val="16"/>
                <w:szCs w:val="16"/>
              </w:rPr>
              <w:t xml:space="preserve">: 48  </w:t>
            </w:r>
            <w:proofErr w:type="spellStart"/>
            <w:r>
              <w:rPr>
                <w:rFonts w:asciiTheme="majorHAnsi" w:hAnsiTheme="majorHAnsi"/>
                <w:sz w:val="16"/>
                <w:szCs w:val="16"/>
              </w:rPr>
              <w:t>Anqing</w:t>
            </w:r>
            <w:proofErr w:type="spellEnd"/>
            <w:r>
              <w:rPr>
                <w:rFonts w:asciiTheme="majorHAnsi" w:hAnsiTheme="majorHAnsi"/>
                <w:sz w:val="16"/>
                <w:szCs w:val="16"/>
              </w:rPr>
              <w:t xml:space="preserve">: 58  Danshui.: 56  </w:t>
            </w:r>
            <w:proofErr w:type="spellStart"/>
            <w:r>
              <w:rPr>
                <w:rFonts w:asciiTheme="majorHAnsi" w:hAnsiTheme="majorHAnsi"/>
                <w:sz w:val="16"/>
                <w:szCs w:val="16"/>
              </w:rPr>
              <w:t>Shijiu</w:t>
            </w:r>
            <w:proofErr w:type="spellEnd"/>
            <w:r>
              <w:rPr>
                <w:rFonts w:asciiTheme="majorHAnsi" w:hAnsiTheme="majorHAnsi"/>
                <w:sz w:val="16"/>
                <w:szCs w:val="16"/>
              </w:rPr>
              <w:t xml:space="preserve">: 37  </w:t>
            </w:r>
            <w:proofErr w:type="spellStart"/>
            <w:r>
              <w:rPr>
                <w:rFonts w:asciiTheme="majorHAnsi" w:hAnsiTheme="majorHAnsi"/>
                <w:sz w:val="16"/>
                <w:szCs w:val="16"/>
              </w:rPr>
              <w:t>Yangzi'e</w:t>
            </w:r>
            <w:proofErr w:type="spellEnd"/>
            <w:r>
              <w:rPr>
                <w:rFonts w:asciiTheme="majorHAnsi" w:hAnsiTheme="majorHAnsi"/>
                <w:sz w:val="16"/>
                <w:szCs w:val="16"/>
              </w:rPr>
              <w:t xml:space="preserve"> 58  </w:t>
            </w:r>
            <w:proofErr w:type="spellStart"/>
            <w:r>
              <w:rPr>
                <w:rFonts w:asciiTheme="majorHAnsi" w:hAnsiTheme="majorHAnsi"/>
                <w:sz w:val="16"/>
                <w:szCs w:val="16"/>
              </w:rPr>
              <w:t>Huayang</w:t>
            </w:r>
            <w:proofErr w:type="spellEnd"/>
            <w:r>
              <w:rPr>
                <w:rFonts w:asciiTheme="majorHAnsi" w:hAnsiTheme="majorHAnsi"/>
                <w:sz w:val="16"/>
                <w:szCs w:val="16"/>
              </w:rPr>
              <w:t>: 43.1</w:t>
            </w:r>
          </w:p>
        </w:tc>
        <w:tc>
          <w:tcPr>
            <w:tcW w:w="2715" w:type="dxa"/>
          </w:tcPr>
          <w:p w14:paraId="796EEA26"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w:t>
            </w:r>
            <w:proofErr w:type="gramStart"/>
            <w:r>
              <w:rPr>
                <w:rFonts w:asciiTheme="majorHAnsi" w:hAnsiTheme="majorHAnsi"/>
                <w:sz w:val="16"/>
                <w:szCs w:val="16"/>
              </w:rPr>
              <w:t xml:space="preserve">70  </w:t>
            </w:r>
            <w:proofErr w:type="spellStart"/>
            <w:r>
              <w:rPr>
                <w:rFonts w:asciiTheme="majorHAnsi" w:hAnsiTheme="majorHAnsi"/>
                <w:sz w:val="16"/>
                <w:szCs w:val="16"/>
              </w:rPr>
              <w:t>Shibasuo</w:t>
            </w:r>
            <w:proofErr w:type="spellEnd"/>
            <w:proofErr w:type="gramEnd"/>
            <w:r>
              <w:rPr>
                <w:rFonts w:asciiTheme="majorHAnsi" w:hAnsiTheme="majorHAnsi"/>
                <w:sz w:val="16"/>
                <w:szCs w:val="16"/>
              </w:rPr>
              <w:t xml:space="preserve">: 66  </w:t>
            </w:r>
            <w:proofErr w:type="spellStart"/>
            <w:r>
              <w:rPr>
                <w:rFonts w:asciiTheme="majorHAnsi" w:hAnsiTheme="majorHAnsi"/>
                <w:sz w:val="16"/>
                <w:szCs w:val="16"/>
              </w:rPr>
              <w:t>Anqing</w:t>
            </w:r>
            <w:proofErr w:type="spellEnd"/>
            <w:r>
              <w:rPr>
                <w:rFonts w:asciiTheme="majorHAnsi" w:hAnsiTheme="majorHAnsi"/>
                <w:sz w:val="16"/>
                <w:szCs w:val="16"/>
              </w:rPr>
              <w:t xml:space="preserve">: 68  </w:t>
            </w:r>
            <w:proofErr w:type="spellStart"/>
            <w:r>
              <w:rPr>
                <w:rFonts w:asciiTheme="majorHAnsi" w:hAnsiTheme="majorHAnsi"/>
                <w:sz w:val="16"/>
                <w:szCs w:val="16"/>
              </w:rPr>
              <w:t>Danshuitun</w:t>
            </w:r>
            <w:proofErr w:type="spellEnd"/>
            <w:r>
              <w:rPr>
                <w:rFonts w:asciiTheme="majorHAnsi" w:hAnsiTheme="majorHAnsi"/>
                <w:sz w:val="16"/>
                <w:szCs w:val="16"/>
              </w:rPr>
              <w:t xml:space="preserve">: 70  </w:t>
            </w:r>
            <w:proofErr w:type="spellStart"/>
            <w:r>
              <w:rPr>
                <w:rFonts w:asciiTheme="majorHAnsi" w:hAnsiTheme="majorHAnsi"/>
                <w:sz w:val="16"/>
                <w:szCs w:val="16"/>
              </w:rPr>
              <w:t>Shijiu</w:t>
            </w:r>
            <w:proofErr w:type="spellEnd"/>
            <w:r>
              <w:rPr>
                <w:rFonts w:asciiTheme="majorHAnsi" w:hAnsiTheme="majorHAnsi"/>
                <w:sz w:val="16"/>
                <w:szCs w:val="16"/>
              </w:rPr>
              <w:t xml:space="preserve">: 59  </w:t>
            </w:r>
            <w:proofErr w:type="spellStart"/>
            <w:r>
              <w:rPr>
                <w:rFonts w:asciiTheme="majorHAnsi" w:hAnsiTheme="majorHAnsi"/>
                <w:sz w:val="16"/>
                <w:szCs w:val="16"/>
              </w:rPr>
              <w:t>Yangzi'e</w:t>
            </w:r>
            <w:proofErr w:type="spellEnd"/>
            <w:r>
              <w:rPr>
                <w:rFonts w:asciiTheme="majorHAnsi" w:hAnsiTheme="majorHAnsi"/>
                <w:sz w:val="16"/>
                <w:szCs w:val="16"/>
              </w:rPr>
              <w:t xml:space="preserve">: 70  </w:t>
            </w:r>
            <w:proofErr w:type="spellStart"/>
            <w:r>
              <w:rPr>
                <w:rFonts w:asciiTheme="majorHAnsi" w:hAnsiTheme="majorHAnsi"/>
                <w:sz w:val="16"/>
                <w:szCs w:val="16"/>
              </w:rPr>
              <w:t>Huayang</w:t>
            </w:r>
            <w:proofErr w:type="spellEnd"/>
            <w:r>
              <w:rPr>
                <w:rFonts w:asciiTheme="majorHAnsi" w:hAnsiTheme="majorHAnsi"/>
                <w:sz w:val="16"/>
                <w:szCs w:val="16"/>
              </w:rPr>
              <w:t>: 62</w:t>
            </w:r>
          </w:p>
        </w:tc>
        <w:tc>
          <w:tcPr>
            <w:tcW w:w="2420" w:type="dxa"/>
          </w:tcPr>
          <w:p w14:paraId="2F19AE9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Self-assessment by 7 WPAs staff:</w:t>
            </w:r>
          </w:p>
          <w:p w14:paraId="074C8BCA"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67.7</w:t>
            </w:r>
          </w:p>
          <w:p w14:paraId="1E9B7430"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Shibasuo</w:t>
            </w:r>
            <w:proofErr w:type="spellEnd"/>
            <w:r>
              <w:rPr>
                <w:rFonts w:asciiTheme="majorHAnsi" w:hAnsiTheme="majorHAnsi"/>
                <w:sz w:val="16"/>
                <w:szCs w:val="16"/>
              </w:rPr>
              <w:t>: 60</w:t>
            </w:r>
          </w:p>
          <w:p w14:paraId="4CC52AEE"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63.4</w:t>
            </w:r>
          </w:p>
          <w:p w14:paraId="430CCFF7"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Danshuitun</w:t>
            </w:r>
            <w:proofErr w:type="spellEnd"/>
            <w:r>
              <w:rPr>
                <w:rFonts w:asciiTheme="majorHAnsi" w:hAnsiTheme="majorHAnsi"/>
                <w:sz w:val="16"/>
                <w:szCs w:val="16"/>
              </w:rPr>
              <w:t>: 67</w:t>
            </w:r>
          </w:p>
          <w:p w14:paraId="5D9318F6"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Shijiu</w:t>
            </w:r>
            <w:proofErr w:type="spellEnd"/>
            <w:r>
              <w:rPr>
                <w:rFonts w:asciiTheme="majorHAnsi" w:hAnsiTheme="majorHAnsi"/>
                <w:sz w:val="16"/>
                <w:szCs w:val="16"/>
              </w:rPr>
              <w:t>: 51.1</w:t>
            </w:r>
          </w:p>
          <w:p w14:paraId="6F317439"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Yangzi'e</w:t>
            </w:r>
            <w:proofErr w:type="spellEnd"/>
            <w:r>
              <w:rPr>
                <w:rFonts w:asciiTheme="majorHAnsi" w:hAnsiTheme="majorHAnsi"/>
                <w:sz w:val="16"/>
                <w:szCs w:val="16"/>
              </w:rPr>
              <w:t>: 67</w:t>
            </w:r>
          </w:p>
          <w:p w14:paraId="5744AD43"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Huayang</w:t>
            </w:r>
            <w:proofErr w:type="spellEnd"/>
            <w:r>
              <w:rPr>
                <w:rFonts w:asciiTheme="majorHAnsi" w:hAnsiTheme="majorHAnsi"/>
                <w:sz w:val="16"/>
                <w:szCs w:val="16"/>
              </w:rPr>
              <w:t>: 52</w:t>
            </w:r>
          </w:p>
          <w:p w14:paraId="00B7B53E" w14:textId="77777777" w:rsidR="006417B5" w:rsidRDefault="006417B5" w:rsidP="003354D6">
            <w:pPr>
              <w:spacing w:after="0" w:line="240" w:lineRule="auto"/>
              <w:rPr>
                <w:rFonts w:asciiTheme="majorHAnsi" w:hAnsiTheme="majorHAnsi"/>
                <w:sz w:val="16"/>
                <w:szCs w:val="16"/>
              </w:rPr>
            </w:pPr>
          </w:p>
        </w:tc>
        <w:tc>
          <w:tcPr>
            <w:tcW w:w="3136" w:type="dxa"/>
          </w:tcPr>
          <w:p w14:paraId="22B0AD1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METT self-assessment provided by 7 WPAs staff in reporting period, and reviewed by monitoring expert: </w:t>
            </w:r>
          </w:p>
          <w:p w14:paraId="6EED3394" w14:textId="77777777" w:rsidR="006417B5" w:rsidRDefault="00243853" w:rsidP="003354D6">
            <w:pPr>
              <w:spacing w:after="0" w:line="240" w:lineRule="auto"/>
              <w:rPr>
                <w:rFonts w:asciiTheme="majorHAnsi" w:eastAsia="SimSun" w:hAnsiTheme="majorHAnsi"/>
                <w:sz w:val="16"/>
                <w:szCs w:val="16"/>
                <w:lang w:eastAsia="zh-CN"/>
              </w:rPr>
            </w:pPr>
            <w:proofErr w:type="spellStart"/>
            <w:r>
              <w:rPr>
                <w:rFonts w:asciiTheme="majorHAnsi" w:hAnsiTheme="majorHAnsi"/>
                <w:sz w:val="16"/>
                <w:szCs w:val="16"/>
              </w:rPr>
              <w:t>Shengjin</w:t>
            </w:r>
            <w:proofErr w:type="spellEnd"/>
            <w:r>
              <w:rPr>
                <w:rFonts w:asciiTheme="majorHAnsi" w:hAnsiTheme="majorHAnsi"/>
                <w:sz w:val="16"/>
                <w:szCs w:val="16"/>
              </w:rPr>
              <w:t>: 73</w:t>
            </w:r>
            <w:r>
              <w:rPr>
                <w:rFonts w:asciiTheme="majorHAnsi" w:eastAsia="SimSun" w:hAnsiTheme="majorHAnsi" w:hint="eastAsia"/>
                <w:sz w:val="16"/>
                <w:szCs w:val="16"/>
                <w:lang w:eastAsia="zh-CN"/>
              </w:rPr>
              <w:t>.</w:t>
            </w:r>
            <w:r>
              <w:rPr>
                <w:sz w:val="16"/>
              </w:rPr>
              <w:t>7</w:t>
            </w:r>
          </w:p>
          <w:p w14:paraId="1CE0B382" w14:textId="77777777" w:rsidR="006417B5" w:rsidRDefault="00243853" w:rsidP="003354D6">
            <w:pPr>
              <w:spacing w:after="0" w:line="240" w:lineRule="auto"/>
              <w:rPr>
                <w:rFonts w:asciiTheme="majorHAnsi" w:eastAsia="SimSun" w:hAnsiTheme="majorHAnsi"/>
                <w:sz w:val="16"/>
                <w:szCs w:val="16"/>
                <w:lang w:eastAsia="zh-CN"/>
              </w:rPr>
            </w:pPr>
            <w:proofErr w:type="spellStart"/>
            <w:r>
              <w:rPr>
                <w:rFonts w:asciiTheme="majorHAnsi" w:hAnsiTheme="majorHAnsi"/>
                <w:sz w:val="16"/>
                <w:szCs w:val="16"/>
              </w:rPr>
              <w:t>Shibasuo</w:t>
            </w:r>
            <w:proofErr w:type="spellEnd"/>
            <w:r>
              <w:rPr>
                <w:rFonts w:asciiTheme="majorHAnsi" w:hAnsiTheme="majorHAnsi"/>
                <w:sz w:val="16"/>
                <w:szCs w:val="16"/>
              </w:rPr>
              <w:t>: 66</w:t>
            </w:r>
            <w:r>
              <w:rPr>
                <w:rFonts w:asciiTheme="majorHAnsi" w:eastAsia="SimSun" w:hAnsiTheme="majorHAnsi" w:hint="eastAsia"/>
                <w:sz w:val="16"/>
                <w:szCs w:val="16"/>
                <w:lang w:eastAsia="zh-CN"/>
              </w:rPr>
              <w:t>.7</w:t>
            </w:r>
          </w:p>
          <w:p w14:paraId="73535252" w14:textId="4911A7ED"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68.</w:t>
            </w:r>
            <w:r>
              <w:rPr>
                <w:rFonts w:asciiTheme="majorHAnsi" w:eastAsia="SimSun" w:hAnsiTheme="majorHAnsi" w:hint="eastAsia"/>
                <w:sz w:val="16"/>
                <w:szCs w:val="16"/>
                <w:lang w:eastAsia="zh-CN"/>
              </w:rPr>
              <w:t>7</w:t>
            </w:r>
          </w:p>
          <w:p w14:paraId="5E8A1AA9"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Danshuitun</w:t>
            </w:r>
            <w:proofErr w:type="spellEnd"/>
            <w:r>
              <w:rPr>
                <w:rFonts w:asciiTheme="majorHAnsi" w:hAnsiTheme="majorHAnsi"/>
                <w:sz w:val="16"/>
                <w:szCs w:val="16"/>
              </w:rPr>
              <w:t>: 75</w:t>
            </w:r>
          </w:p>
          <w:p w14:paraId="732D9D6F" w14:textId="45640EB5"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Shijiu</w:t>
            </w:r>
            <w:proofErr w:type="spellEnd"/>
            <w:r>
              <w:rPr>
                <w:rFonts w:asciiTheme="majorHAnsi" w:hAnsiTheme="majorHAnsi"/>
                <w:sz w:val="16"/>
                <w:szCs w:val="16"/>
              </w:rPr>
              <w:t>: 6</w:t>
            </w:r>
            <w:r>
              <w:rPr>
                <w:rFonts w:asciiTheme="majorHAnsi" w:eastAsia="SimSun" w:hAnsiTheme="majorHAnsi" w:hint="eastAsia"/>
                <w:sz w:val="16"/>
                <w:szCs w:val="16"/>
                <w:lang w:eastAsia="zh-CN"/>
              </w:rPr>
              <w:t>8.8</w:t>
            </w:r>
          </w:p>
          <w:p w14:paraId="37FD9593" w14:textId="2A9506E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Yangzi'e</w:t>
            </w:r>
            <w:proofErr w:type="spellEnd"/>
            <w:r>
              <w:rPr>
                <w:rFonts w:asciiTheme="majorHAnsi" w:hAnsiTheme="majorHAnsi"/>
                <w:sz w:val="16"/>
                <w:szCs w:val="16"/>
              </w:rPr>
              <w:t>: 7</w:t>
            </w:r>
            <w:r>
              <w:rPr>
                <w:rFonts w:asciiTheme="majorHAnsi" w:eastAsia="SimSun" w:hAnsiTheme="majorHAnsi" w:hint="eastAsia"/>
                <w:sz w:val="16"/>
                <w:szCs w:val="16"/>
                <w:lang w:eastAsia="zh-CN"/>
              </w:rPr>
              <w:t>6.5</w:t>
            </w:r>
          </w:p>
          <w:p w14:paraId="165FF1C3" w14:textId="32369AE5" w:rsidR="006417B5" w:rsidRDefault="00243853" w:rsidP="003354D6">
            <w:pPr>
              <w:spacing w:after="0" w:line="240" w:lineRule="auto"/>
              <w:rPr>
                <w:rFonts w:asciiTheme="majorHAnsi" w:eastAsia="SimSun" w:hAnsiTheme="majorHAnsi"/>
                <w:sz w:val="16"/>
                <w:szCs w:val="16"/>
                <w:lang w:eastAsia="zh-CN"/>
              </w:rPr>
            </w:pPr>
            <w:proofErr w:type="spellStart"/>
            <w:r>
              <w:rPr>
                <w:rFonts w:asciiTheme="majorHAnsi" w:hAnsiTheme="majorHAnsi"/>
                <w:sz w:val="16"/>
                <w:szCs w:val="16"/>
              </w:rPr>
              <w:t>Huayang</w:t>
            </w:r>
            <w:proofErr w:type="spellEnd"/>
            <w:r>
              <w:rPr>
                <w:rFonts w:asciiTheme="majorHAnsi" w:hAnsiTheme="majorHAnsi"/>
                <w:sz w:val="16"/>
                <w:szCs w:val="16"/>
              </w:rPr>
              <w:t>:  6</w:t>
            </w:r>
            <w:r>
              <w:rPr>
                <w:rFonts w:asciiTheme="majorHAnsi" w:eastAsia="SimSun" w:hAnsiTheme="majorHAnsi" w:hint="eastAsia"/>
                <w:sz w:val="16"/>
                <w:szCs w:val="16"/>
                <w:lang w:eastAsia="zh-CN"/>
              </w:rPr>
              <w:t>2.4</w:t>
            </w:r>
          </w:p>
          <w:p w14:paraId="79CA72A5" w14:textId="77777777" w:rsidR="006417B5" w:rsidRDefault="006417B5" w:rsidP="003354D6">
            <w:pPr>
              <w:spacing w:after="0" w:line="240" w:lineRule="auto"/>
              <w:rPr>
                <w:rFonts w:asciiTheme="majorHAnsi" w:hAnsiTheme="majorHAnsi"/>
                <w:sz w:val="16"/>
                <w:szCs w:val="16"/>
              </w:rPr>
            </w:pPr>
          </w:p>
          <w:p w14:paraId="669D159B"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All the fishing nets of 7 NRs were removed, they got fully support from AFD and local government. Management plans for the NRs were developed. Some NRs recruited more staff, etc.</w:t>
            </w:r>
          </w:p>
        </w:tc>
        <w:tc>
          <w:tcPr>
            <w:tcW w:w="1675" w:type="dxa"/>
          </w:tcPr>
          <w:p w14:paraId="3352CA47"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t xml:space="preserve">Achieved.  </w:t>
            </w:r>
          </w:p>
          <w:p w14:paraId="0A26E003" w14:textId="77777777" w:rsidR="006417B5" w:rsidRDefault="00243853" w:rsidP="003354D6">
            <w:pPr>
              <w:spacing w:after="0" w:line="240" w:lineRule="auto"/>
              <w:rPr>
                <w:rFonts w:asciiTheme="majorHAnsi" w:hAnsiTheme="majorHAnsi"/>
                <w:color w:val="0000FF"/>
                <w:sz w:val="16"/>
                <w:szCs w:val="16"/>
              </w:rPr>
            </w:pPr>
            <w:r>
              <w:rPr>
                <w:rFonts w:asciiTheme="majorHAnsi" w:hAnsiTheme="majorHAnsi"/>
                <w:color w:val="0000FF"/>
                <w:sz w:val="16"/>
                <w:szCs w:val="16"/>
              </w:rPr>
              <w:t xml:space="preserve">[note TE comments about the scoring in sections 3.2.5 and 3.3.3 above] </w:t>
            </w:r>
          </w:p>
          <w:p w14:paraId="106C7AE1" w14:textId="77777777" w:rsidR="006417B5" w:rsidRDefault="006417B5" w:rsidP="003354D6">
            <w:pPr>
              <w:spacing w:after="0" w:line="240" w:lineRule="auto"/>
              <w:rPr>
                <w:rFonts w:asciiTheme="majorHAnsi" w:hAnsiTheme="majorHAnsi"/>
                <w:sz w:val="16"/>
                <w:szCs w:val="16"/>
                <w:highlight w:val="green"/>
              </w:rPr>
            </w:pPr>
          </w:p>
        </w:tc>
      </w:tr>
      <w:tr w:rsidR="006417B5" w14:paraId="21644AAC" w14:textId="77777777">
        <w:tc>
          <w:tcPr>
            <w:tcW w:w="2227" w:type="dxa"/>
          </w:tcPr>
          <w:p w14:paraId="62A9BAC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Improvement in financial sustainability of the Provincial PA system.</w:t>
            </w:r>
          </w:p>
        </w:tc>
        <w:tc>
          <w:tcPr>
            <w:tcW w:w="1805" w:type="dxa"/>
          </w:tcPr>
          <w:p w14:paraId="246F44C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Operations: </w:t>
            </w:r>
          </w:p>
          <w:p w14:paraId="5BAF448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$ 1,077,000.</w:t>
            </w:r>
          </w:p>
          <w:p w14:paraId="6DE43FD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
          <w:p w14:paraId="6871E44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Infrastructure etc.</w:t>
            </w:r>
          </w:p>
          <w:p w14:paraId="7450965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$ 3,970,000</w:t>
            </w:r>
          </w:p>
        </w:tc>
        <w:tc>
          <w:tcPr>
            <w:tcW w:w="2715" w:type="dxa"/>
          </w:tcPr>
          <w:p w14:paraId="52A5950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Operations: (30% increase)</w:t>
            </w:r>
          </w:p>
          <w:p w14:paraId="3552F13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$1,400,000 </w:t>
            </w:r>
          </w:p>
          <w:p w14:paraId="49FC328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Infrastructure </w:t>
            </w:r>
            <w:proofErr w:type="spellStart"/>
            <w:r>
              <w:rPr>
                <w:rFonts w:asciiTheme="majorHAnsi" w:hAnsiTheme="majorHAnsi"/>
                <w:sz w:val="16"/>
                <w:szCs w:val="16"/>
              </w:rPr>
              <w:t>etc</w:t>
            </w:r>
            <w:proofErr w:type="spellEnd"/>
            <w:r>
              <w:rPr>
                <w:rFonts w:asciiTheme="majorHAnsi" w:hAnsiTheme="majorHAnsi"/>
                <w:sz w:val="16"/>
                <w:szCs w:val="16"/>
              </w:rPr>
              <w:t>: (30% increase)</w:t>
            </w:r>
          </w:p>
          <w:p w14:paraId="6B2C432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$ 5,161,000</w:t>
            </w:r>
          </w:p>
        </w:tc>
        <w:tc>
          <w:tcPr>
            <w:tcW w:w="2420" w:type="dxa"/>
          </w:tcPr>
          <w:p w14:paraId="1C1A347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Annual increment of Operations: (18% increase)</w:t>
            </w:r>
          </w:p>
          <w:p w14:paraId="345CBE7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$1,270,860</w:t>
            </w:r>
          </w:p>
          <w:p w14:paraId="6504666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Annual increment of Infrastructure </w:t>
            </w:r>
            <w:proofErr w:type="spellStart"/>
            <w:r>
              <w:rPr>
                <w:rFonts w:asciiTheme="majorHAnsi" w:hAnsiTheme="majorHAnsi"/>
                <w:sz w:val="16"/>
                <w:szCs w:val="16"/>
              </w:rPr>
              <w:t>etc</w:t>
            </w:r>
            <w:proofErr w:type="spellEnd"/>
            <w:r>
              <w:rPr>
                <w:rFonts w:asciiTheme="majorHAnsi" w:hAnsiTheme="majorHAnsi"/>
                <w:sz w:val="16"/>
                <w:szCs w:val="16"/>
              </w:rPr>
              <w:t>: (16% increase)</w:t>
            </w:r>
          </w:p>
          <w:p w14:paraId="74DA331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$ 4,605,200</w:t>
            </w:r>
          </w:p>
        </w:tc>
        <w:tc>
          <w:tcPr>
            <w:tcW w:w="3136" w:type="dxa"/>
          </w:tcPr>
          <w:p w14:paraId="71E7153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Operation budget increased to $ 1,443,000     </w:t>
            </w:r>
            <w:proofErr w:type="gramStart"/>
            <w:r>
              <w:rPr>
                <w:rFonts w:asciiTheme="majorHAnsi" w:hAnsiTheme="majorHAnsi"/>
                <w:sz w:val="16"/>
                <w:szCs w:val="16"/>
              </w:rPr>
              <w:t xml:space="preserve">   (</w:t>
            </w:r>
            <w:proofErr w:type="gramEnd"/>
            <w:r>
              <w:rPr>
                <w:rFonts w:asciiTheme="majorHAnsi" w:hAnsiTheme="majorHAnsi"/>
                <w:sz w:val="16"/>
                <w:szCs w:val="16"/>
              </w:rPr>
              <w:t xml:space="preserve">34% increase) </w:t>
            </w:r>
          </w:p>
          <w:p w14:paraId="492564E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Infrastructure budget increased to $ 5,240,000 (32% increase) </w:t>
            </w:r>
          </w:p>
          <w:p w14:paraId="3A9CB2E2" w14:textId="77777777" w:rsidR="006417B5" w:rsidRDefault="006417B5" w:rsidP="003354D6">
            <w:pPr>
              <w:spacing w:after="0" w:line="240" w:lineRule="auto"/>
              <w:rPr>
                <w:rFonts w:asciiTheme="majorHAnsi" w:hAnsiTheme="majorHAnsi"/>
                <w:sz w:val="16"/>
                <w:szCs w:val="16"/>
              </w:rPr>
            </w:pPr>
          </w:p>
          <w:p w14:paraId="28874E1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 addition, for the project fund, in 2018, the </w:t>
            </w:r>
            <w:r>
              <w:rPr>
                <w:rFonts w:asciiTheme="majorHAnsi" w:hAnsiTheme="majorHAnsi"/>
                <w:sz w:val="16"/>
                <w:szCs w:val="16"/>
              </w:rPr>
              <w:lastRenderedPageBreak/>
              <w:t xml:space="preserve">Wetland Conservation Special Fund from Anhui Financial Department is 2.65 million USD for wetland conservation, more than 2017. </w:t>
            </w:r>
          </w:p>
          <w:p w14:paraId="69CB6E7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About 7.97 million USD from central government in 2017.</w:t>
            </w:r>
          </w:p>
        </w:tc>
        <w:tc>
          <w:tcPr>
            <w:tcW w:w="1675" w:type="dxa"/>
          </w:tcPr>
          <w:p w14:paraId="3C5AC312"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lastRenderedPageBreak/>
              <w:t xml:space="preserve">Achieved.   </w:t>
            </w:r>
          </w:p>
          <w:p w14:paraId="00FA6794" w14:textId="77777777" w:rsidR="006417B5" w:rsidRDefault="00243853" w:rsidP="003354D6">
            <w:pPr>
              <w:spacing w:after="0" w:line="240" w:lineRule="auto"/>
              <w:rPr>
                <w:rFonts w:asciiTheme="majorHAnsi" w:hAnsiTheme="majorHAnsi"/>
                <w:color w:val="0000FF"/>
                <w:sz w:val="16"/>
                <w:szCs w:val="16"/>
                <w:highlight w:val="green"/>
              </w:rPr>
            </w:pPr>
            <w:r>
              <w:rPr>
                <w:rFonts w:asciiTheme="majorHAnsi" w:hAnsiTheme="majorHAnsi"/>
                <w:color w:val="0000FF"/>
                <w:sz w:val="16"/>
                <w:szCs w:val="16"/>
              </w:rPr>
              <w:t xml:space="preserve">[note that TE team is not </w:t>
            </w:r>
            <w:proofErr w:type="gramStart"/>
            <w:r>
              <w:rPr>
                <w:rFonts w:asciiTheme="majorHAnsi" w:hAnsiTheme="majorHAnsi"/>
                <w:color w:val="0000FF"/>
                <w:sz w:val="16"/>
                <w:szCs w:val="16"/>
              </w:rPr>
              <w:t>in a position</w:t>
            </w:r>
            <w:proofErr w:type="gramEnd"/>
            <w:r>
              <w:rPr>
                <w:rFonts w:asciiTheme="majorHAnsi" w:hAnsiTheme="majorHAnsi"/>
                <w:color w:val="0000FF"/>
                <w:sz w:val="16"/>
                <w:szCs w:val="16"/>
              </w:rPr>
              <w:t xml:space="preserve"> to verify the levels of financing reported]</w:t>
            </w:r>
          </w:p>
        </w:tc>
      </w:tr>
      <w:tr w:rsidR="006417B5" w14:paraId="26598B5A" w14:textId="77777777">
        <w:tc>
          <w:tcPr>
            <w:tcW w:w="13978" w:type="dxa"/>
            <w:gridSpan w:val="6"/>
          </w:tcPr>
          <w:p w14:paraId="1F915AE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Outcome 1: Provincial capacity for PA management is enhanced</w:t>
            </w:r>
          </w:p>
        </w:tc>
      </w:tr>
      <w:tr w:rsidR="006417B5" w14:paraId="1A145CFB" w14:textId="77777777">
        <w:tc>
          <w:tcPr>
            <w:tcW w:w="2227" w:type="dxa"/>
          </w:tcPr>
          <w:p w14:paraId="5443D0B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Description of Indicator</w:t>
            </w:r>
          </w:p>
        </w:tc>
        <w:tc>
          <w:tcPr>
            <w:tcW w:w="1805" w:type="dxa"/>
          </w:tcPr>
          <w:p w14:paraId="48AA52C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Baseline Level</w:t>
            </w:r>
          </w:p>
        </w:tc>
        <w:tc>
          <w:tcPr>
            <w:tcW w:w="2715" w:type="dxa"/>
          </w:tcPr>
          <w:p w14:paraId="4936AC7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End of project target level</w:t>
            </w:r>
          </w:p>
        </w:tc>
        <w:tc>
          <w:tcPr>
            <w:tcW w:w="2420" w:type="dxa"/>
          </w:tcPr>
          <w:p w14:paraId="5182CA4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Level at 30 June 2017</w:t>
            </w:r>
          </w:p>
        </w:tc>
        <w:tc>
          <w:tcPr>
            <w:tcW w:w="3136" w:type="dxa"/>
          </w:tcPr>
          <w:p w14:paraId="21964A4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Cumulative progress since project start</w:t>
            </w:r>
          </w:p>
        </w:tc>
        <w:tc>
          <w:tcPr>
            <w:tcW w:w="1675" w:type="dxa"/>
          </w:tcPr>
          <w:p w14:paraId="1DAD3D46" w14:textId="77777777" w:rsidR="006417B5" w:rsidRDefault="006417B5" w:rsidP="003354D6">
            <w:pPr>
              <w:spacing w:after="0" w:line="240" w:lineRule="auto"/>
              <w:rPr>
                <w:rFonts w:asciiTheme="majorHAnsi" w:hAnsiTheme="majorHAnsi"/>
                <w:sz w:val="16"/>
                <w:szCs w:val="16"/>
              </w:rPr>
            </w:pPr>
          </w:p>
        </w:tc>
      </w:tr>
      <w:tr w:rsidR="006417B5" w14:paraId="0DD5677E" w14:textId="77777777">
        <w:tc>
          <w:tcPr>
            <w:tcW w:w="2227" w:type="dxa"/>
          </w:tcPr>
          <w:p w14:paraId="1A3FC5A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1.1 (a) New WPA coverage increased by 80,000 ha; (b) 3 wetlands of provincial level identified to be promoted to national PAs; (c) </w:t>
            </w:r>
            <w:proofErr w:type="spellStart"/>
            <w:r>
              <w:rPr>
                <w:rFonts w:asciiTheme="majorHAnsi" w:hAnsiTheme="majorHAnsi"/>
                <w:sz w:val="16"/>
                <w:szCs w:val="16"/>
              </w:rPr>
              <w:t>Shengjin</w:t>
            </w:r>
            <w:proofErr w:type="spellEnd"/>
            <w:r>
              <w:rPr>
                <w:rFonts w:asciiTheme="majorHAnsi" w:hAnsiTheme="majorHAnsi"/>
                <w:sz w:val="16"/>
                <w:szCs w:val="16"/>
              </w:rPr>
              <w:t xml:space="preserve"> Lake Wetland identified to be listed as a Ramsar site and endorsed by SFA and Government of China.</w:t>
            </w:r>
          </w:p>
        </w:tc>
        <w:tc>
          <w:tcPr>
            <w:tcW w:w="1805" w:type="dxa"/>
          </w:tcPr>
          <w:p w14:paraId="1B8E618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 Current protected area coverage is 353,200 ha; (b) </w:t>
            </w:r>
            <w:proofErr w:type="spellStart"/>
            <w:r>
              <w:rPr>
                <w:rFonts w:asciiTheme="majorHAnsi" w:hAnsiTheme="majorHAnsi"/>
                <w:sz w:val="16"/>
                <w:szCs w:val="16"/>
              </w:rPr>
              <w:t>Anqing</w:t>
            </w:r>
            <w:proofErr w:type="spellEnd"/>
            <w:r>
              <w:rPr>
                <w:rFonts w:asciiTheme="majorHAnsi" w:hAnsiTheme="majorHAnsi"/>
                <w:sz w:val="16"/>
                <w:szCs w:val="16"/>
              </w:rPr>
              <w:t xml:space="preserve"> Riverine PNR and </w:t>
            </w:r>
            <w:proofErr w:type="spellStart"/>
            <w:r>
              <w:rPr>
                <w:rFonts w:asciiTheme="majorHAnsi" w:hAnsiTheme="majorHAnsi"/>
                <w:sz w:val="16"/>
                <w:szCs w:val="16"/>
              </w:rPr>
              <w:t>Huayanghe</w:t>
            </w:r>
            <w:proofErr w:type="spellEnd"/>
            <w:r>
              <w:rPr>
                <w:rFonts w:asciiTheme="majorHAnsi" w:hAnsiTheme="majorHAnsi"/>
                <w:sz w:val="16"/>
                <w:szCs w:val="16"/>
              </w:rPr>
              <w:t xml:space="preserve"> Lakes PNR intend to be upgraded as NNR; (c) no NNR listed as a Ramsar site in Anhui Province.</w:t>
            </w:r>
          </w:p>
        </w:tc>
        <w:tc>
          <w:tcPr>
            <w:tcW w:w="2715" w:type="dxa"/>
          </w:tcPr>
          <w:p w14:paraId="4041157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Expansion of WPA coverage by 80,000 ha; 3 provincial-level </w:t>
            </w:r>
            <w:proofErr w:type="gramStart"/>
            <w:r>
              <w:rPr>
                <w:rFonts w:asciiTheme="majorHAnsi" w:hAnsiTheme="majorHAnsi"/>
                <w:sz w:val="16"/>
                <w:szCs w:val="16"/>
              </w:rPr>
              <w:t>wetland</w:t>
            </w:r>
            <w:proofErr w:type="gramEnd"/>
            <w:r>
              <w:rPr>
                <w:rFonts w:asciiTheme="majorHAnsi" w:hAnsiTheme="majorHAnsi"/>
                <w:sz w:val="16"/>
                <w:szCs w:val="16"/>
              </w:rPr>
              <w:t xml:space="preserve"> upgraded to national PAs; </w:t>
            </w:r>
            <w:proofErr w:type="spellStart"/>
            <w:r>
              <w:rPr>
                <w:rFonts w:asciiTheme="majorHAnsi" w:hAnsiTheme="majorHAnsi"/>
                <w:sz w:val="16"/>
                <w:szCs w:val="16"/>
              </w:rPr>
              <w:t>Shengjin</w:t>
            </w:r>
            <w:proofErr w:type="spellEnd"/>
            <w:r>
              <w:rPr>
                <w:rFonts w:asciiTheme="majorHAnsi" w:hAnsiTheme="majorHAnsi"/>
                <w:sz w:val="16"/>
                <w:szCs w:val="16"/>
              </w:rPr>
              <w:t xml:space="preserve"> Lake NNR listed as a Ramsar site and endorsed by SFA and Government of China.</w:t>
            </w:r>
          </w:p>
        </w:tc>
        <w:tc>
          <w:tcPr>
            <w:tcW w:w="2420" w:type="dxa"/>
          </w:tcPr>
          <w:p w14:paraId="1BE08B3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15 pilot provincial-level wetland parks were established, and the wetland protected area increased further by 30,202 ha in 2014, </w:t>
            </w:r>
          </w:p>
          <w:p w14:paraId="104A47F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7 pilot National-level wetland parks were approved by SFA, 2 provincial wetland parks and 6 municipal wetland parks were established. The wetland protected area increased by 1,961.42 ha in 2015.</w:t>
            </w:r>
          </w:p>
          <w:p w14:paraId="0CB7163D"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Hu NNR had been listed as a Ramsar site.</w:t>
            </w:r>
          </w:p>
        </w:tc>
        <w:tc>
          <w:tcPr>
            <w:tcW w:w="3136" w:type="dxa"/>
          </w:tcPr>
          <w:p w14:paraId="66DCD74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 New wetland protected areas coverage increased by 175,347.02 ha since project start.</w:t>
            </w:r>
          </w:p>
          <w:p w14:paraId="413BDD0B" w14:textId="77777777" w:rsidR="006417B5" w:rsidRDefault="006417B5" w:rsidP="003354D6">
            <w:pPr>
              <w:spacing w:after="0" w:line="240" w:lineRule="auto"/>
              <w:rPr>
                <w:rFonts w:asciiTheme="majorHAnsi" w:hAnsiTheme="majorHAnsi"/>
                <w:sz w:val="16"/>
                <w:szCs w:val="16"/>
              </w:rPr>
            </w:pPr>
          </w:p>
          <w:p w14:paraId="309BBA7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(b) 17 provincial wetland parks were upgraded into national since project start.</w:t>
            </w:r>
          </w:p>
          <w:p w14:paraId="614CA43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Meanwhile, PMO supported Wuchang Lake to upgrade to National Nature Reserve.</w:t>
            </w:r>
          </w:p>
          <w:p w14:paraId="5445CFE4" w14:textId="77777777" w:rsidR="006417B5" w:rsidRDefault="006417B5" w:rsidP="003354D6">
            <w:pPr>
              <w:spacing w:after="0" w:line="240" w:lineRule="auto"/>
              <w:rPr>
                <w:rFonts w:asciiTheme="majorHAnsi" w:hAnsiTheme="majorHAnsi"/>
                <w:sz w:val="16"/>
                <w:szCs w:val="16"/>
              </w:rPr>
            </w:pPr>
          </w:p>
          <w:p w14:paraId="154530D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c) Achieved in Oct. 2015.  </w:t>
            </w:r>
          </w:p>
          <w:p w14:paraId="1A6FD890" w14:textId="77777777" w:rsidR="006417B5" w:rsidRDefault="006417B5" w:rsidP="003354D6">
            <w:pPr>
              <w:spacing w:after="0" w:line="240" w:lineRule="auto"/>
              <w:rPr>
                <w:rFonts w:asciiTheme="majorHAnsi" w:hAnsiTheme="majorHAnsi"/>
                <w:sz w:val="16"/>
                <w:szCs w:val="16"/>
              </w:rPr>
            </w:pPr>
          </w:p>
        </w:tc>
        <w:tc>
          <w:tcPr>
            <w:tcW w:w="1675" w:type="dxa"/>
          </w:tcPr>
          <w:p w14:paraId="4FD3DD16" w14:textId="4254B8B4" w:rsidR="006417B5" w:rsidRDefault="00243853" w:rsidP="00C96210">
            <w:pPr>
              <w:spacing w:after="0" w:line="240" w:lineRule="auto"/>
              <w:rPr>
                <w:rFonts w:asciiTheme="majorHAnsi" w:hAnsiTheme="majorHAnsi"/>
                <w:sz w:val="16"/>
                <w:szCs w:val="16"/>
                <w:highlight w:val="green"/>
              </w:rPr>
            </w:pPr>
            <w:r>
              <w:rPr>
                <w:rFonts w:asciiTheme="majorHAnsi" w:hAnsiTheme="majorHAnsi"/>
                <w:color w:val="0000FF"/>
                <w:sz w:val="16"/>
                <w:szCs w:val="16"/>
              </w:rPr>
              <w:t xml:space="preserve">As outlined </w:t>
            </w:r>
            <w:r w:rsidR="00C96210">
              <w:rPr>
                <w:rFonts w:asciiTheme="majorHAnsi" w:hAnsiTheme="majorHAnsi"/>
                <w:color w:val="0000FF"/>
                <w:sz w:val="16"/>
                <w:szCs w:val="16"/>
              </w:rPr>
              <w:t>above</w:t>
            </w:r>
            <w:r>
              <w:rPr>
                <w:rFonts w:asciiTheme="majorHAnsi" w:hAnsiTheme="majorHAnsi"/>
                <w:color w:val="0000FF"/>
                <w:sz w:val="16"/>
                <w:szCs w:val="16"/>
              </w:rPr>
              <w:t xml:space="preserve"> the</w:t>
            </w:r>
            <w:r w:rsidR="00C96210">
              <w:rPr>
                <w:rFonts w:asciiTheme="majorHAnsi" w:hAnsiTheme="majorHAnsi"/>
                <w:color w:val="0000FF"/>
                <w:sz w:val="16"/>
                <w:szCs w:val="16"/>
              </w:rPr>
              <w:t xml:space="preserve">re is </w:t>
            </w:r>
            <w:proofErr w:type="gramStart"/>
            <w:r w:rsidR="00C96210">
              <w:rPr>
                <w:rFonts w:asciiTheme="majorHAnsi" w:hAnsiTheme="majorHAnsi"/>
                <w:color w:val="0000FF"/>
                <w:sz w:val="16"/>
                <w:szCs w:val="16"/>
              </w:rPr>
              <w:t xml:space="preserve">the </w:t>
            </w:r>
            <w:r>
              <w:rPr>
                <w:rFonts w:asciiTheme="majorHAnsi" w:hAnsiTheme="majorHAnsi"/>
                <w:color w:val="0000FF"/>
                <w:sz w:val="16"/>
                <w:szCs w:val="16"/>
              </w:rPr>
              <w:t xml:space="preserve"> issue</w:t>
            </w:r>
            <w:proofErr w:type="gramEnd"/>
            <w:r>
              <w:rPr>
                <w:rFonts w:asciiTheme="majorHAnsi" w:hAnsiTheme="majorHAnsi"/>
                <w:color w:val="0000FF"/>
                <w:sz w:val="16"/>
                <w:szCs w:val="16"/>
              </w:rPr>
              <w:t xml:space="preserve"> of adding new types of PAs that were not included in the baseline.</w:t>
            </w:r>
          </w:p>
        </w:tc>
      </w:tr>
      <w:tr w:rsidR="006417B5" w14:paraId="14EAD13A" w14:textId="77777777">
        <w:tc>
          <w:tcPr>
            <w:tcW w:w="2227" w:type="dxa"/>
          </w:tcPr>
          <w:p w14:paraId="4EEFFFB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1.2: a) Mainstreaming of wetland biodiversity into sector policies to reduce the threats from sectors to wetlands; b) Improvement in Institutional Capacity Score for AFD (75%) and AED (74%).</w:t>
            </w:r>
          </w:p>
        </w:tc>
        <w:tc>
          <w:tcPr>
            <w:tcW w:w="1805" w:type="dxa"/>
          </w:tcPr>
          <w:p w14:paraId="683249D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 Lack of mainstreaming of wetland biodiversity into sector policies; b) AFD (58%) and AED (58%).</w:t>
            </w:r>
          </w:p>
        </w:tc>
        <w:tc>
          <w:tcPr>
            <w:tcW w:w="2715" w:type="dxa"/>
          </w:tcPr>
          <w:p w14:paraId="6C4719E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Wetland biodiversity brought into sector policies;</w:t>
            </w:r>
          </w:p>
          <w:p w14:paraId="7EB90B6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AFD 75%, AED 74%</w:t>
            </w:r>
          </w:p>
        </w:tc>
        <w:tc>
          <w:tcPr>
            <w:tcW w:w="2420" w:type="dxa"/>
          </w:tcPr>
          <w:p w14:paraId="1BF85F7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Third Provincial-level PSC meeting was held in June 2016. The Anhui Wetland Conservation Plan (2016~2030) was submitted to provincial government for approval.</w:t>
            </w:r>
          </w:p>
          <w:p w14:paraId="22723BDB"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Anhui Biological Resources Conservation and Utilization Plan (2011-2020) was developed by Anhui Environmental Protection Department</w:t>
            </w:r>
          </w:p>
          <w:p w14:paraId="136F172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Institutional Capacity self-assessment:</w:t>
            </w:r>
          </w:p>
          <w:p w14:paraId="27D8F24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AFD68% </w:t>
            </w:r>
          </w:p>
          <w:p w14:paraId="48D3CBA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AED67.5%</w:t>
            </w:r>
          </w:p>
          <w:p w14:paraId="0038F6E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
        </w:tc>
        <w:tc>
          <w:tcPr>
            <w:tcW w:w="3136" w:type="dxa"/>
          </w:tcPr>
          <w:p w14:paraId="2463B91B"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w:t>
            </w:r>
          </w:p>
          <w:p w14:paraId="20C1107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1. The fifth Provincial-level PSC meeting was held on April 11, 2018 in </w:t>
            </w:r>
            <w:proofErr w:type="spellStart"/>
            <w:r>
              <w:rPr>
                <w:rFonts w:asciiTheme="majorHAnsi" w:hAnsiTheme="majorHAnsi"/>
                <w:sz w:val="16"/>
                <w:szCs w:val="16"/>
              </w:rPr>
              <w:t>Susong</w:t>
            </w:r>
            <w:proofErr w:type="spellEnd"/>
            <w:r>
              <w:rPr>
                <w:rFonts w:asciiTheme="majorHAnsi" w:hAnsiTheme="majorHAnsi"/>
                <w:sz w:val="16"/>
                <w:szCs w:val="16"/>
              </w:rPr>
              <w:t xml:space="preserve"> county. 43 attendees from different sectors attended the meeting. Anhui Financial Department and other sector representatives expressed their strong support to wetland conservation.</w:t>
            </w:r>
          </w:p>
          <w:p w14:paraId="29A143F4" w14:textId="77777777" w:rsidR="006417B5" w:rsidRDefault="006417B5" w:rsidP="003354D6">
            <w:pPr>
              <w:spacing w:after="0" w:line="240" w:lineRule="auto"/>
              <w:rPr>
                <w:rFonts w:asciiTheme="majorHAnsi" w:hAnsiTheme="majorHAnsi"/>
                <w:sz w:val="16"/>
                <w:szCs w:val="16"/>
              </w:rPr>
            </w:pPr>
          </w:p>
          <w:p w14:paraId="2AB8AD4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“The Implementation Plan of Wetland Conservation and Restoration in Anhui Province” was published in September 2017, which was developed by AFD.</w:t>
            </w:r>
          </w:p>
          <w:p w14:paraId="09DB4047" w14:textId="77777777" w:rsidR="006417B5" w:rsidRDefault="006417B5" w:rsidP="003354D6">
            <w:pPr>
              <w:spacing w:after="0" w:line="240" w:lineRule="auto"/>
              <w:rPr>
                <w:rFonts w:asciiTheme="majorHAnsi" w:hAnsiTheme="majorHAnsi"/>
                <w:sz w:val="16"/>
                <w:szCs w:val="16"/>
              </w:rPr>
            </w:pPr>
          </w:p>
          <w:p w14:paraId="3B3D96F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AEPD developed “The plan for National Biodiversity Priority Protected Area in Anhui province (2017 - 2030)”.</w:t>
            </w:r>
          </w:p>
          <w:p w14:paraId="44D58441" w14:textId="77777777" w:rsidR="006417B5" w:rsidRDefault="006417B5" w:rsidP="003354D6">
            <w:pPr>
              <w:spacing w:after="0" w:line="240" w:lineRule="auto"/>
              <w:rPr>
                <w:rFonts w:asciiTheme="majorHAnsi" w:hAnsiTheme="majorHAnsi"/>
                <w:sz w:val="16"/>
                <w:szCs w:val="16"/>
              </w:rPr>
            </w:pPr>
          </w:p>
          <w:p w14:paraId="4E3F9B7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Starting from July 2017, the Rate of Protected Wetlands has been incorporated into Green Development Indicator System of Anhui Province, and the wetland area, wetland protection rate and the change of wetland function have been included in the evaluation </w:t>
            </w:r>
            <w:r>
              <w:rPr>
                <w:rFonts w:asciiTheme="majorHAnsi" w:hAnsiTheme="majorHAnsi"/>
                <w:sz w:val="16"/>
                <w:szCs w:val="16"/>
              </w:rPr>
              <w:lastRenderedPageBreak/>
              <w:t>of forestry development in all cities.</w:t>
            </w:r>
          </w:p>
          <w:p w14:paraId="793CD722" w14:textId="77777777" w:rsidR="006417B5" w:rsidRDefault="006417B5" w:rsidP="003354D6">
            <w:pPr>
              <w:spacing w:after="0" w:line="240" w:lineRule="auto"/>
              <w:rPr>
                <w:rFonts w:asciiTheme="majorHAnsi" w:hAnsiTheme="majorHAnsi"/>
                <w:sz w:val="16"/>
                <w:szCs w:val="16"/>
              </w:rPr>
            </w:pPr>
          </w:p>
          <w:p w14:paraId="2E16338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In September 2017, the provincial government issued the "The Implementation Plan of Ecological Red Line Demarcation and Protection in Anhui Province”, which was developed by AEPD. And was approved by the State Council.</w:t>
            </w:r>
          </w:p>
          <w:p w14:paraId="24C4A056" w14:textId="77777777" w:rsidR="006417B5" w:rsidRDefault="006417B5" w:rsidP="003354D6">
            <w:pPr>
              <w:spacing w:after="0" w:line="240" w:lineRule="auto"/>
              <w:rPr>
                <w:rFonts w:asciiTheme="majorHAnsi" w:hAnsiTheme="majorHAnsi"/>
                <w:sz w:val="16"/>
                <w:szCs w:val="16"/>
              </w:rPr>
            </w:pPr>
          </w:p>
          <w:p w14:paraId="2647BD3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 2017, policies of river chief / lake chief / forest chief were implemented at a full scale among the whole Anhui province. Usually, the chief is the main leader of party and government. </w:t>
            </w:r>
          </w:p>
          <w:p w14:paraId="29339744" w14:textId="77777777" w:rsidR="006417B5" w:rsidRDefault="006417B5" w:rsidP="003354D6">
            <w:pPr>
              <w:spacing w:after="0" w:line="240" w:lineRule="auto"/>
              <w:rPr>
                <w:rFonts w:asciiTheme="majorHAnsi" w:hAnsiTheme="majorHAnsi"/>
                <w:sz w:val="16"/>
                <w:szCs w:val="16"/>
              </w:rPr>
            </w:pPr>
          </w:p>
          <w:p w14:paraId="3B3ED7D5"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AFD issued the "Anhui wetland directory management method". The second List Wetlands of Provincial Importance will be published soon.</w:t>
            </w:r>
          </w:p>
          <w:p w14:paraId="74EACED5" w14:textId="77777777" w:rsidR="006417B5" w:rsidRDefault="006417B5" w:rsidP="003354D6">
            <w:pPr>
              <w:spacing w:after="0" w:line="240" w:lineRule="auto"/>
              <w:rPr>
                <w:rFonts w:asciiTheme="majorHAnsi" w:hAnsiTheme="majorHAnsi"/>
                <w:sz w:val="16"/>
                <w:szCs w:val="16"/>
              </w:rPr>
            </w:pPr>
          </w:p>
          <w:p w14:paraId="6F0DB40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(b)</w:t>
            </w:r>
          </w:p>
          <w:p w14:paraId="7BBFFA5B"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Institutional Capacity self-assessment: </w:t>
            </w:r>
          </w:p>
          <w:p w14:paraId="0EF46D79" w14:textId="77777777" w:rsidR="006417B5" w:rsidRDefault="00243853" w:rsidP="003354D6">
            <w:pPr>
              <w:spacing w:after="0" w:line="240" w:lineRule="auto"/>
              <w:rPr>
                <w:sz w:val="16"/>
              </w:rPr>
            </w:pPr>
            <w:r>
              <w:rPr>
                <w:sz w:val="16"/>
              </w:rPr>
              <w:t xml:space="preserve">AFD 85%  </w:t>
            </w:r>
          </w:p>
          <w:p w14:paraId="0DBBF0B9" w14:textId="78928356" w:rsidR="006417B5" w:rsidRDefault="00243853" w:rsidP="003354D6">
            <w:pPr>
              <w:spacing w:after="0" w:line="240" w:lineRule="auto"/>
              <w:rPr>
                <w:rFonts w:asciiTheme="majorHAnsi" w:hAnsiTheme="majorHAnsi"/>
                <w:sz w:val="16"/>
                <w:szCs w:val="16"/>
              </w:rPr>
            </w:pPr>
            <w:r>
              <w:rPr>
                <w:sz w:val="16"/>
              </w:rPr>
              <w:t>AEPD 81%</w:t>
            </w:r>
          </w:p>
        </w:tc>
        <w:tc>
          <w:tcPr>
            <w:tcW w:w="1675" w:type="dxa"/>
          </w:tcPr>
          <w:p w14:paraId="7E0EB2B5"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lastRenderedPageBreak/>
              <w:t xml:space="preserve">Achieved.  </w:t>
            </w:r>
          </w:p>
        </w:tc>
      </w:tr>
      <w:tr w:rsidR="006417B5" w14:paraId="4C7A91E5" w14:textId="77777777">
        <w:tc>
          <w:tcPr>
            <w:tcW w:w="2227" w:type="dxa"/>
          </w:tcPr>
          <w:p w14:paraId="0F69612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1.3: Improve and issue the Regulations on Wetlands Protection of Anhui Province.</w:t>
            </w:r>
          </w:p>
        </w:tc>
        <w:tc>
          <w:tcPr>
            <w:tcW w:w="1805" w:type="dxa"/>
          </w:tcPr>
          <w:p w14:paraId="58C01EA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There are no specific provincial wetlands regulations.</w:t>
            </w:r>
          </w:p>
        </w:tc>
        <w:tc>
          <w:tcPr>
            <w:tcW w:w="2715" w:type="dxa"/>
          </w:tcPr>
          <w:p w14:paraId="5D63F90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Prov. wetlands regulations are promulgated by the Provincial People's Congress (PPC).</w:t>
            </w:r>
          </w:p>
        </w:tc>
        <w:tc>
          <w:tcPr>
            <w:tcW w:w="2420" w:type="dxa"/>
          </w:tcPr>
          <w:p w14:paraId="5F565D8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The Anhui Wetland Conservation Regulation was approved by the Standing Committee of the Anhui Provincial People’s Congress on November 19th, 2015 and was enacted from January 1st, 2016.</w:t>
            </w:r>
          </w:p>
        </w:tc>
        <w:tc>
          <w:tcPr>
            <w:tcW w:w="3136" w:type="dxa"/>
          </w:tcPr>
          <w:p w14:paraId="0F4E32C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Achieved in Jan. 2016. </w:t>
            </w:r>
          </w:p>
          <w:p w14:paraId="45FDA02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Anhui Wetland Conservation Regulation communication activities were launched during the World Wetland Day, Bird-loving week, Anhui Wetland Day, etc.</w:t>
            </w:r>
          </w:p>
        </w:tc>
        <w:tc>
          <w:tcPr>
            <w:tcW w:w="1675" w:type="dxa"/>
          </w:tcPr>
          <w:p w14:paraId="2DF5DF0C"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t>Achieved</w:t>
            </w:r>
          </w:p>
        </w:tc>
      </w:tr>
      <w:tr w:rsidR="006417B5" w14:paraId="003B4991" w14:textId="77777777">
        <w:tc>
          <w:tcPr>
            <w:tcW w:w="2227" w:type="dxa"/>
          </w:tcPr>
          <w:p w14:paraId="153BE36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1.4: (a) Increase in government financing for PA operations including PA infrastructure development; (b) develop other revenue sources and increase the part directly for wetland protection.</w:t>
            </w:r>
          </w:p>
        </w:tc>
        <w:tc>
          <w:tcPr>
            <w:tcW w:w="1805" w:type="dxa"/>
          </w:tcPr>
          <w:p w14:paraId="359068E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Operations: </w:t>
            </w:r>
          </w:p>
          <w:p w14:paraId="0015F28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$ 1,077,000.</w:t>
            </w:r>
          </w:p>
          <w:p w14:paraId="6506529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
          <w:p w14:paraId="3E9AC55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Infrastructure etc.</w:t>
            </w:r>
          </w:p>
          <w:p w14:paraId="52909BD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$ 3,970,000</w:t>
            </w:r>
          </w:p>
        </w:tc>
        <w:tc>
          <w:tcPr>
            <w:tcW w:w="2715" w:type="dxa"/>
          </w:tcPr>
          <w:p w14:paraId="10B6E0F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For Provincial WPAs, operational budget is increased by 30% to $1,400,000. </w:t>
            </w:r>
          </w:p>
          <w:p w14:paraId="52E1527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Infrastructure </w:t>
            </w:r>
            <w:proofErr w:type="spellStart"/>
            <w:r>
              <w:rPr>
                <w:rFonts w:asciiTheme="majorHAnsi" w:hAnsiTheme="majorHAnsi"/>
                <w:sz w:val="16"/>
                <w:szCs w:val="16"/>
              </w:rPr>
              <w:t>etc</w:t>
            </w:r>
            <w:proofErr w:type="spellEnd"/>
            <w:r>
              <w:rPr>
                <w:rFonts w:asciiTheme="majorHAnsi" w:hAnsiTheme="majorHAnsi"/>
                <w:sz w:val="16"/>
                <w:szCs w:val="16"/>
              </w:rPr>
              <w:t xml:space="preserve"> budget is increased by 30% to $5,161,000</w:t>
            </w:r>
          </w:p>
        </w:tc>
        <w:tc>
          <w:tcPr>
            <w:tcW w:w="2420" w:type="dxa"/>
          </w:tcPr>
          <w:p w14:paraId="2925D7A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Annual increment of Operations: (18% increase)</w:t>
            </w:r>
          </w:p>
          <w:p w14:paraId="2BCE160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$1,270,860</w:t>
            </w:r>
          </w:p>
          <w:p w14:paraId="1C2EE80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Annual increment of Infrastructure </w:t>
            </w:r>
            <w:proofErr w:type="spellStart"/>
            <w:r>
              <w:rPr>
                <w:rFonts w:asciiTheme="majorHAnsi" w:hAnsiTheme="majorHAnsi"/>
                <w:sz w:val="16"/>
                <w:szCs w:val="16"/>
              </w:rPr>
              <w:t>etc</w:t>
            </w:r>
            <w:proofErr w:type="spellEnd"/>
            <w:r>
              <w:rPr>
                <w:rFonts w:asciiTheme="majorHAnsi" w:hAnsiTheme="majorHAnsi"/>
                <w:sz w:val="16"/>
                <w:szCs w:val="16"/>
              </w:rPr>
              <w:t>: (16% increase)</w:t>
            </w:r>
          </w:p>
          <w:p w14:paraId="4E8808D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$ 4,605,200</w:t>
            </w:r>
          </w:p>
        </w:tc>
        <w:tc>
          <w:tcPr>
            <w:tcW w:w="3136" w:type="dxa"/>
          </w:tcPr>
          <w:p w14:paraId="53C8181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 Achieved.  </w:t>
            </w:r>
          </w:p>
          <w:p w14:paraId="3E50169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Data in reporting period: </w:t>
            </w:r>
          </w:p>
          <w:p w14:paraId="217FBDE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Operation budget increased to $ 1,443,000     </w:t>
            </w:r>
            <w:proofErr w:type="gramStart"/>
            <w:r>
              <w:rPr>
                <w:rFonts w:asciiTheme="majorHAnsi" w:hAnsiTheme="majorHAnsi"/>
                <w:sz w:val="16"/>
                <w:szCs w:val="16"/>
              </w:rPr>
              <w:t xml:space="preserve">   (</w:t>
            </w:r>
            <w:proofErr w:type="gramEnd"/>
            <w:r>
              <w:rPr>
                <w:rFonts w:asciiTheme="majorHAnsi" w:hAnsiTheme="majorHAnsi"/>
                <w:sz w:val="16"/>
                <w:szCs w:val="16"/>
              </w:rPr>
              <w:t xml:space="preserve">34% increase) </w:t>
            </w:r>
          </w:p>
          <w:p w14:paraId="3CA61ED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Infrastructure budget increased to $ 5,240,000 (32% increase) </w:t>
            </w:r>
          </w:p>
          <w:p w14:paraId="4BF9ED9B" w14:textId="77777777" w:rsidR="006417B5" w:rsidRDefault="006417B5" w:rsidP="003354D6">
            <w:pPr>
              <w:spacing w:after="0" w:line="240" w:lineRule="auto"/>
              <w:rPr>
                <w:rFonts w:asciiTheme="majorHAnsi" w:hAnsiTheme="majorHAnsi"/>
                <w:sz w:val="16"/>
                <w:szCs w:val="16"/>
              </w:rPr>
            </w:pPr>
          </w:p>
          <w:p w14:paraId="4E1D226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(b) Achieved.  </w:t>
            </w:r>
          </w:p>
          <w:p w14:paraId="4EBECEF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 2018, the </w:t>
            </w:r>
            <w:proofErr w:type="spellStart"/>
            <w:r>
              <w:rPr>
                <w:rFonts w:asciiTheme="majorHAnsi" w:hAnsiTheme="majorHAnsi"/>
                <w:sz w:val="16"/>
                <w:szCs w:val="16"/>
              </w:rPr>
              <w:t>Shengjin</w:t>
            </w:r>
            <w:proofErr w:type="spellEnd"/>
            <w:r>
              <w:rPr>
                <w:rFonts w:asciiTheme="majorHAnsi" w:hAnsiTheme="majorHAnsi"/>
                <w:sz w:val="16"/>
                <w:szCs w:val="16"/>
              </w:rPr>
              <w:t xml:space="preserve"> Lake ecological protection and development Co., Ltd. was established. The company is affiliated by </w:t>
            </w:r>
            <w:proofErr w:type="spellStart"/>
            <w:r>
              <w:rPr>
                <w:rFonts w:asciiTheme="majorHAnsi" w:hAnsiTheme="majorHAnsi"/>
                <w:sz w:val="16"/>
                <w:szCs w:val="16"/>
              </w:rPr>
              <w:t>Chizhou</w:t>
            </w:r>
            <w:proofErr w:type="spellEnd"/>
            <w:r>
              <w:rPr>
                <w:rFonts w:asciiTheme="majorHAnsi" w:hAnsiTheme="majorHAnsi"/>
                <w:sz w:val="16"/>
                <w:szCs w:val="16"/>
              </w:rPr>
              <w:t xml:space="preserve"> Forestry Bureau. It takes ecological </w:t>
            </w:r>
            <w:r>
              <w:rPr>
                <w:rFonts w:asciiTheme="majorHAnsi" w:hAnsiTheme="majorHAnsi"/>
                <w:sz w:val="16"/>
                <w:szCs w:val="16"/>
              </w:rPr>
              <w:lastRenderedPageBreak/>
              <w:t>benefits as the main consideration, meanwhile, taking account of social and economic benefits, and developing capital management in various ways, financing and project investment through various channels.</w:t>
            </w:r>
          </w:p>
          <w:p w14:paraId="0916E759" w14:textId="77777777" w:rsidR="006417B5" w:rsidRDefault="006417B5" w:rsidP="003354D6">
            <w:pPr>
              <w:spacing w:after="0" w:line="240" w:lineRule="auto"/>
              <w:rPr>
                <w:rFonts w:asciiTheme="majorHAnsi" w:hAnsiTheme="majorHAnsi"/>
                <w:sz w:val="16"/>
                <w:szCs w:val="16"/>
              </w:rPr>
            </w:pPr>
          </w:p>
        </w:tc>
        <w:tc>
          <w:tcPr>
            <w:tcW w:w="1675" w:type="dxa"/>
          </w:tcPr>
          <w:p w14:paraId="4EB60059"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lastRenderedPageBreak/>
              <w:t>Achieved</w:t>
            </w:r>
          </w:p>
          <w:p w14:paraId="373826F5"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color w:val="0000FF"/>
                <w:sz w:val="16"/>
                <w:szCs w:val="16"/>
              </w:rPr>
              <w:t xml:space="preserve">[note that TE team is not </w:t>
            </w:r>
            <w:proofErr w:type="gramStart"/>
            <w:r>
              <w:rPr>
                <w:rFonts w:asciiTheme="majorHAnsi" w:hAnsiTheme="majorHAnsi"/>
                <w:color w:val="0000FF"/>
                <w:sz w:val="16"/>
                <w:szCs w:val="16"/>
              </w:rPr>
              <w:t>in a position</w:t>
            </w:r>
            <w:proofErr w:type="gramEnd"/>
            <w:r>
              <w:rPr>
                <w:rFonts w:asciiTheme="majorHAnsi" w:hAnsiTheme="majorHAnsi"/>
                <w:color w:val="0000FF"/>
                <w:sz w:val="16"/>
                <w:szCs w:val="16"/>
              </w:rPr>
              <w:t xml:space="preserve"> to verify the levels of financing reported]</w:t>
            </w:r>
          </w:p>
        </w:tc>
      </w:tr>
      <w:tr w:rsidR="006417B5" w14:paraId="7E820384" w14:textId="77777777">
        <w:tc>
          <w:tcPr>
            <w:tcW w:w="13978" w:type="dxa"/>
            <w:gridSpan w:val="6"/>
          </w:tcPr>
          <w:p w14:paraId="7D81FAD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Outcome 2</w:t>
            </w:r>
            <w:r>
              <w:rPr>
                <w:rFonts w:asciiTheme="majorHAnsi" w:hAnsiTheme="majorHAnsi"/>
                <w:sz w:val="16"/>
                <w:szCs w:val="16"/>
              </w:rPr>
              <w:t>：</w:t>
            </w:r>
            <w:r>
              <w:rPr>
                <w:rFonts w:asciiTheme="majorHAnsi" w:hAnsiTheme="majorHAnsi"/>
                <w:sz w:val="16"/>
                <w:szCs w:val="16"/>
              </w:rPr>
              <w:t>Intensify coordination at basin level, conduct integrated basin management, and ensure sustainability of WPA system</w:t>
            </w:r>
          </w:p>
        </w:tc>
      </w:tr>
      <w:tr w:rsidR="006417B5" w14:paraId="29B49C99" w14:textId="77777777">
        <w:tc>
          <w:tcPr>
            <w:tcW w:w="2227" w:type="dxa"/>
          </w:tcPr>
          <w:p w14:paraId="5CCDEAB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2.1: Increase in METT for 7 WPAs in the province.</w:t>
            </w:r>
          </w:p>
        </w:tc>
        <w:tc>
          <w:tcPr>
            <w:tcW w:w="1805" w:type="dxa"/>
          </w:tcPr>
          <w:p w14:paraId="62B17F5C"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55</w:t>
            </w:r>
          </w:p>
          <w:p w14:paraId="4E6FDE5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Shibasuo</w:t>
            </w:r>
            <w:proofErr w:type="spellEnd"/>
            <w:r>
              <w:rPr>
                <w:rFonts w:asciiTheme="majorHAnsi" w:hAnsiTheme="majorHAnsi"/>
                <w:sz w:val="16"/>
                <w:szCs w:val="16"/>
              </w:rPr>
              <w:t>: 48</w:t>
            </w:r>
          </w:p>
          <w:p w14:paraId="34B0808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Anqing</w:t>
            </w:r>
            <w:proofErr w:type="spellEnd"/>
            <w:r>
              <w:rPr>
                <w:rFonts w:asciiTheme="majorHAnsi" w:hAnsiTheme="majorHAnsi"/>
                <w:sz w:val="16"/>
                <w:szCs w:val="16"/>
              </w:rPr>
              <w:t>: 58</w:t>
            </w:r>
          </w:p>
          <w:p w14:paraId="723E756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Danshui.: 56</w:t>
            </w:r>
          </w:p>
          <w:p w14:paraId="612A03F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Shijiu</w:t>
            </w:r>
            <w:proofErr w:type="spellEnd"/>
            <w:r>
              <w:rPr>
                <w:rFonts w:asciiTheme="majorHAnsi" w:hAnsiTheme="majorHAnsi"/>
                <w:sz w:val="16"/>
                <w:szCs w:val="16"/>
              </w:rPr>
              <w:t>: 37</w:t>
            </w:r>
          </w:p>
          <w:p w14:paraId="23E82DE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Yangzi'e</w:t>
            </w:r>
            <w:proofErr w:type="spellEnd"/>
            <w:r>
              <w:rPr>
                <w:rFonts w:asciiTheme="majorHAnsi" w:hAnsiTheme="majorHAnsi"/>
                <w:sz w:val="16"/>
                <w:szCs w:val="16"/>
              </w:rPr>
              <w:t xml:space="preserve"> 58</w:t>
            </w:r>
          </w:p>
          <w:p w14:paraId="1D3679D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Huayang</w:t>
            </w:r>
            <w:proofErr w:type="spellEnd"/>
            <w:r>
              <w:rPr>
                <w:rFonts w:asciiTheme="majorHAnsi" w:hAnsiTheme="majorHAnsi"/>
                <w:sz w:val="16"/>
                <w:szCs w:val="16"/>
              </w:rPr>
              <w:t>: 43.1</w:t>
            </w:r>
          </w:p>
        </w:tc>
        <w:tc>
          <w:tcPr>
            <w:tcW w:w="2715" w:type="dxa"/>
          </w:tcPr>
          <w:p w14:paraId="4DEE3042"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70</w:t>
            </w:r>
          </w:p>
          <w:p w14:paraId="45BE426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Shibasuo</w:t>
            </w:r>
            <w:proofErr w:type="spellEnd"/>
            <w:r>
              <w:rPr>
                <w:rFonts w:asciiTheme="majorHAnsi" w:hAnsiTheme="majorHAnsi"/>
                <w:sz w:val="16"/>
                <w:szCs w:val="16"/>
              </w:rPr>
              <w:t>: 66</w:t>
            </w:r>
          </w:p>
          <w:p w14:paraId="2F06F90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Anqing</w:t>
            </w:r>
            <w:proofErr w:type="spellEnd"/>
            <w:r>
              <w:rPr>
                <w:rFonts w:asciiTheme="majorHAnsi" w:hAnsiTheme="majorHAnsi"/>
                <w:sz w:val="16"/>
                <w:szCs w:val="16"/>
              </w:rPr>
              <w:t>: 68</w:t>
            </w:r>
          </w:p>
          <w:p w14:paraId="398C92E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Danshuitun</w:t>
            </w:r>
            <w:proofErr w:type="spellEnd"/>
            <w:r>
              <w:rPr>
                <w:rFonts w:asciiTheme="majorHAnsi" w:hAnsiTheme="majorHAnsi"/>
                <w:sz w:val="16"/>
                <w:szCs w:val="16"/>
              </w:rPr>
              <w:t>: 70</w:t>
            </w:r>
          </w:p>
          <w:p w14:paraId="60EC907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Shijiu</w:t>
            </w:r>
            <w:proofErr w:type="spellEnd"/>
            <w:r>
              <w:rPr>
                <w:rFonts w:asciiTheme="majorHAnsi" w:hAnsiTheme="majorHAnsi"/>
                <w:sz w:val="16"/>
                <w:szCs w:val="16"/>
              </w:rPr>
              <w:t>: 59</w:t>
            </w:r>
          </w:p>
          <w:p w14:paraId="6E6E27C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Yangzi'e</w:t>
            </w:r>
            <w:proofErr w:type="spellEnd"/>
            <w:r>
              <w:rPr>
                <w:rFonts w:asciiTheme="majorHAnsi" w:hAnsiTheme="majorHAnsi"/>
                <w:sz w:val="16"/>
                <w:szCs w:val="16"/>
              </w:rPr>
              <w:t>: 70</w:t>
            </w:r>
          </w:p>
          <w:p w14:paraId="12F9BAC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Huayang</w:t>
            </w:r>
            <w:proofErr w:type="spellEnd"/>
            <w:r>
              <w:rPr>
                <w:rFonts w:asciiTheme="majorHAnsi" w:hAnsiTheme="majorHAnsi"/>
                <w:sz w:val="16"/>
                <w:szCs w:val="16"/>
              </w:rPr>
              <w:t>: 62</w:t>
            </w:r>
          </w:p>
        </w:tc>
        <w:tc>
          <w:tcPr>
            <w:tcW w:w="2420" w:type="dxa"/>
          </w:tcPr>
          <w:p w14:paraId="117EBC3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Self-assessment by 7 WPAs staff with the METT evaluation forms before the MTR:</w:t>
            </w:r>
          </w:p>
          <w:p w14:paraId="46071046"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67.7</w:t>
            </w:r>
          </w:p>
          <w:p w14:paraId="18083129"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Shibasuo</w:t>
            </w:r>
            <w:proofErr w:type="spellEnd"/>
            <w:r>
              <w:rPr>
                <w:rFonts w:asciiTheme="majorHAnsi" w:hAnsiTheme="majorHAnsi"/>
                <w:sz w:val="16"/>
                <w:szCs w:val="16"/>
              </w:rPr>
              <w:t>: 60</w:t>
            </w:r>
          </w:p>
          <w:p w14:paraId="0D52C2AC"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63.4</w:t>
            </w:r>
          </w:p>
          <w:p w14:paraId="3B02EC9E"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Danshuitun</w:t>
            </w:r>
            <w:proofErr w:type="spellEnd"/>
            <w:r>
              <w:rPr>
                <w:rFonts w:asciiTheme="majorHAnsi" w:hAnsiTheme="majorHAnsi"/>
                <w:sz w:val="16"/>
                <w:szCs w:val="16"/>
              </w:rPr>
              <w:t>: 67</w:t>
            </w:r>
          </w:p>
          <w:p w14:paraId="7A3C42B6"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Shijiu</w:t>
            </w:r>
            <w:proofErr w:type="spellEnd"/>
            <w:r>
              <w:rPr>
                <w:rFonts w:asciiTheme="majorHAnsi" w:hAnsiTheme="majorHAnsi"/>
                <w:sz w:val="16"/>
                <w:szCs w:val="16"/>
              </w:rPr>
              <w:t>: 51.1</w:t>
            </w:r>
          </w:p>
          <w:p w14:paraId="74D82DBC"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Yangzi'e</w:t>
            </w:r>
            <w:proofErr w:type="spellEnd"/>
            <w:r>
              <w:rPr>
                <w:rFonts w:asciiTheme="majorHAnsi" w:hAnsiTheme="majorHAnsi"/>
                <w:sz w:val="16"/>
                <w:szCs w:val="16"/>
              </w:rPr>
              <w:t>: 67</w:t>
            </w:r>
          </w:p>
          <w:p w14:paraId="245F7B9C"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Huayang</w:t>
            </w:r>
            <w:proofErr w:type="spellEnd"/>
            <w:r>
              <w:rPr>
                <w:rFonts w:asciiTheme="majorHAnsi" w:hAnsiTheme="majorHAnsi"/>
                <w:sz w:val="16"/>
                <w:szCs w:val="16"/>
              </w:rPr>
              <w:t>: 52</w:t>
            </w:r>
          </w:p>
          <w:p w14:paraId="7E15E25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All these 7 WPAs are developing management plans. WPAs undertook researches and investigations and the results were involved in the plan, and some other aspects improved the management effectiveness.</w:t>
            </w:r>
          </w:p>
        </w:tc>
        <w:tc>
          <w:tcPr>
            <w:tcW w:w="3136" w:type="dxa"/>
          </w:tcPr>
          <w:p w14:paraId="289824A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METT self-assessment provided by 7 WPAs staff in reporting period, and reviewed by monitoring expert: </w:t>
            </w:r>
          </w:p>
          <w:p w14:paraId="6FC3E65F" w14:textId="77777777" w:rsidR="006417B5" w:rsidRDefault="00243853" w:rsidP="003354D6">
            <w:pPr>
              <w:spacing w:after="0" w:line="240" w:lineRule="auto"/>
              <w:rPr>
                <w:sz w:val="16"/>
              </w:rPr>
            </w:pPr>
            <w:proofErr w:type="spellStart"/>
            <w:r>
              <w:rPr>
                <w:sz w:val="16"/>
              </w:rPr>
              <w:t>Shengjin</w:t>
            </w:r>
            <w:proofErr w:type="spellEnd"/>
            <w:r>
              <w:rPr>
                <w:sz w:val="16"/>
              </w:rPr>
              <w:t xml:space="preserve">: 73.7 </w:t>
            </w:r>
          </w:p>
          <w:p w14:paraId="4969CF6F" w14:textId="77777777" w:rsidR="006417B5" w:rsidRDefault="00243853" w:rsidP="003354D6">
            <w:pPr>
              <w:spacing w:after="0" w:line="240" w:lineRule="auto"/>
              <w:rPr>
                <w:sz w:val="16"/>
              </w:rPr>
            </w:pPr>
            <w:proofErr w:type="spellStart"/>
            <w:r>
              <w:rPr>
                <w:sz w:val="16"/>
              </w:rPr>
              <w:t>Shibasuo</w:t>
            </w:r>
            <w:proofErr w:type="spellEnd"/>
            <w:r>
              <w:rPr>
                <w:sz w:val="16"/>
              </w:rPr>
              <w:t xml:space="preserve">: 66.7 </w:t>
            </w:r>
          </w:p>
          <w:p w14:paraId="7B47B827" w14:textId="77777777" w:rsidR="006417B5" w:rsidRDefault="00243853" w:rsidP="003354D6">
            <w:pPr>
              <w:spacing w:after="0" w:line="240" w:lineRule="auto"/>
              <w:rPr>
                <w:sz w:val="16"/>
              </w:rPr>
            </w:pPr>
            <w:proofErr w:type="spellStart"/>
            <w:r>
              <w:rPr>
                <w:sz w:val="16"/>
              </w:rPr>
              <w:t>Anqing</w:t>
            </w:r>
            <w:proofErr w:type="spellEnd"/>
            <w:r>
              <w:rPr>
                <w:sz w:val="16"/>
              </w:rPr>
              <w:t xml:space="preserve">: 68.7 </w:t>
            </w:r>
          </w:p>
          <w:p w14:paraId="0970A06A" w14:textId="77777777" w:rsidR="006417B5" w:rsidRDefault="00243853" w:rsidP="003354D6">
            <w:pPr>
              <w:spacing w:after="0" w:line="240" w:lineRule="auto"/>
              <w:rPr>
                <w:sz w:val="16"/>
              </w:rPr>
            </w:pPr>
            <w:proofErr w:type="spellStart"/>
            <w:r>
              <w:rPr>
                <w:sz w:val="16"/>
              </w:rPr>
              <w:t>Danshuitun</w:t>
            </w:r>
            <w:proofErr w:type="spellEnd"/>
            <w:r>
              <w:rPr>
                <w:sz w:val="16"/>
              </w:rPr>
              <w:t xml:space="preserve">: 75 </w:t>
            </w:r>
          </w:p>
          <w:p w14:paraId="40C6B9E1" w14:textId="77777777" w:rsidR="006417B5" w:rsidRDefault="00243853" w:rsidP="003354D6">
            <w:pPr>
              <w:spacing w:after="0" w:line="240" w:lineRule="auto"/>
              <w:rPr>
                <w:sz w:val="16"/>
              </w:rPr>
            </w:pPr>
            <w:proofErr w:type="spellStart"/>
            <w:r>
              <w:rPr>
                <w:sz w:val="16"/>
              </w:rPr>
              <w:t>Shijiu</w:t>
            </w:r>
            <w:proofErr w:type="spellEnd"/>
            <w:r>
              <w:rPr>
                <w:sz w:val="16"/>
              </w:rPr>
              <w:t xml:space="preserve">: 68.8 </w:t>
            </w:r>
          </w:p>
          <w:p w14:paraId="22D5CF7F" w14:textId="77777777" w:rsidR="006417B5" w:rsidRDefault="00243853" w:rsidP="003354D6">
            <w:pPr>
              <w:spacing w:after="0" w:line="240" w:lineRule="auto"/>
              <w:rPr>
                <w:sz w:val="16"/>
              </w:rPr>
            </w:pPr>
            <w:proofErr w:type="spellStart"/>
            <w:r>
              <w:rPr>
                <w:sz w:val="16"/>
              </w:rPr>
              <w:t>Yangzi'e</w:t>
            </w:r>
            <w:proofErr w:type="spellEnd"/>
            <w:r>
              <w:rPr>
                <w:sz w:val="16"/>
              </w:rPr>
              <w:t xml:space="preserve">: 76.5 </w:t>
            </w:r>
          </w:p>
          <w:p w14:paraId="7F85FE0B" w14:textId="77777777" w:rsidR="006417B5" w:rsidRDefault="00243853" w:rsidP="003354D6">
            <w:pPr>
              <w:spacing w:after="0" w:line="240" w:lineRule="auto"/>
              <w:rPr>
                <w:sz w:val="16"/>
              </w:rPr>
            </w:pPr>
            <w:proofErr w:type="spellStart"/>
            <w:r>
              <w:rPr>
                <w:sz w:val="16"/>
              </w:rPr>
              <w:t>Huayang</w:t>
            </w:r>
            <w:proofErr w:type="spellEnd"/>
            <w:r>
              <w:rPr>
                <w:sz w:val="16"/>
              </w:rPr>
              <w:t xml:space="preserve">:  62.4 </w:t>
            </w:r>
          </w:p>
          <w:p w14:paraId="526FF411" w14:textId="77777777" w:rsidR="006417B5" w:rsidRDefault="006417B5" w:rsidP="003354D6">
            <w:pPr>
              <w:spacing w:after="0" w:line="240" w:lineRule="auto"/>
            </w:pPr>
          </w:p>
          <w:p w14:paraId="2BF3049F" w14:textId="77777777" w:rsidR="006417B5" w:rsidRDefault="006417B5" w:rsidP="003354D6">
            <w:pPr>
              <w:spacing w:after="0" w:line="240" w:lineRule="auto"/>
            </w:pPr>
          </w:p>
          <w:p w14:paraId="25051670" w14:textId="77777777" w:rsidR="006417B5" w:rsidRDefault="006417B5" w:rsidP="003354D6">
            <w:pPr>
              <w:spacing w:after="0" w:line="240" w:lineRule="auto"/>
            </w:pPr>
          </w:p>
          <w:p w14:paraId="4F3A95E3" w14:textId="77777777" w:rsidR="006417B5" w:rsidRDefault="006417B5" w:rsidP="003354D6">
            <w:pPr>
              <w:spacing w:after="0" w:line="240" w:lineRule="auto"/>
            </w:pPr>
          </w:p>
          <w:p w14:paraId="610F7A3C" w14:textId="77777777" w:rsidR="006417B5" w:rsidRDefault="006417B5" w:rsidP="003354D6">
            <w:pPr>
              <w:spacing w:after="0" w:line="240" w:lineRule="auto"/>
              <w:rPr>
                <w:rFonts w:asciiTheme="majorHAnsi" w:hAnsiTheme="majorHAnsi"/>
                <w:sz w:val="16"/>
                <w:szCs w:val="16"/>
              </w:rPr>
            </w:pPr>
          </w:p>
        </w:tc>
        <w:tc>
          <w:tcPr>
            <w:tcW w:w="1675" w:type="dxa"/>
          </w:tcPr>
          <w:p w14:paraId="29D14A75"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highlight w:val="green"/>
              </w:rPr>
              <w:t>Achieved.</w:t>
            </w:r>
            <w:r>
              <w:rPr>
                <w:rFonts w:asciiTheme="majorHAnsi" w:hAnsiTheme="majorHAnsi"/>
                <w:sz w:val="16"/>
                <w:szCs w:val="16"/>
              </w:rPr>
              <w:t xml:space="preserve">  </w:t>
            </w:r>
          </w:p>
          <w:p w14:paraId="5D222B3E" w14:textId="77777777" w:rsidR="006417B5" w:rsidRDefault="00243853" w:rsidP="003354D6">
            <w:pPr>
              <w:spacing w:after="0" w:line="240" w:lineRule="auto"/>
              <w:rPr>
                <w:rFonts w:asciiTheme="majorHAnsi" w:hAnsiTheme="majorHAnsi"/>
                <w:color w:val="0000FF"/>
                <w:sz w:val="16"/>
                <w:szCs w:val="16"/>
              </w:rPr>
            </w:pPr>
            <w:r>
              <w:rPr>
                <w:rFonts w:asciiTheme="majorHAnsi" w:hAnsiTheme="majorHAnsi"/>
                <w:color w:val="0000FF"/>
                <w:sz w:val="16"/>
                <w:szCs w:val="16"/>
              </w:rPr>
              <w:t xml:space="preserve">[note TE comments about the scoring in sections 3.2.5 and 3.3.3 above] </w:t>
            </w:r>
          </w:p>
          <w:p w14:paraId="02E1C0F8" w14:textId="77777777" w:rsidR="006417B5" w:rsidRDefault="006417B5" w:rsidP="003354D6">
            <w:pPr>
              <w:spacing w:after="0" w:line="240" w:lineRule="auto"/>
              <w:rPr>
                <w:rFonts w:asciiTheme="majorHAnsi" w:hAnsiTheme="majorHAnsi"/>
                <w:sz w:val="16"/>
                <w:szCs w:val="16"/>
              </w:rPr>
            </w:pPr>
          </w:p>
        </w:tc>
      </w:tr>
      <w:tr w:rsidR="006417B5" w14:paraId="02C3C0DA" w14:textId="77777777">
        <w:tc>
          <w:tcPr>
            <w:tcW w:w="2227" w:type="dxa"/>
          </w:tcPr>
          <w:p w14:paraId="10E85D6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2.2: a) Basin Plan for </w:t>
            </w:r>
            <w:proofErr w:type="spellStart"/>
            <w:r>
              <w:rPr>
                <w:rFonts w:asciiTheme="majorHAnsi" w:hAnsiTheme="majorHAnsi"/>
                <w:sz w:val="16"/>
                <w:szCs w:val="16"/>
              </w:rPr>
              <w:t>Shengjin</w:t>
            </w:r>
            <w:proofErr w:type="spellEnd"/>
            <w:r>
              <w:rPr>
                <w:rFonts w:asciiTheme="majorHAnsi" w:hAnsiTheme="majorHAnsi"/>
                <w:sz w:val="16"/>
                <w:szCs w:val="16"/>
              </w:rPr>
              <w:t xml:space="preserve"> Lake basin is developed and approved by </w:t>
            </w:r>
            <w:proofErr w:type="spellStart"/>
            <w:r>
              <w:rPr>
                <w:rFonts w:asciiTheme="majorHAnsi" w:hAnsiTheme="majorHAnsi"/>
                <w:sz w:val="16"/>
                <w:szCs w:val="16"/>
              </w:rPr>
              <w:t>Chizhou</w:t>
            </w:r>
            <w:proofErr w:type="spellEnd"/>
            <w:r>
              <w:rPr>
                <w:rFonts w:asciiTheme="majorHAnsi" w:hAnsiTheme="majorHAnsi"/>
                <w:sz w:val="16"/>
                <w:szCs w:val="16"/>
              </w:rPr>
              <w:t xml:space="preserve"> City government and applied in at least two additional nature reserves; b) Sustainable eco-tourism plan for </w:t>
            </w:r>
            <w:proofErr w:type="spellStart"/>
            <w:r>
              <w:rPr>
                <w:rFonts w:asciiTheme="majorHAnsi" w:hAnsiTheme="majorHAnsi"/>
                <w:sz w:val="16"/>
                <w:szCs w:val="16"/>
              </w:rPr>
              <w:t>Shengjin</w:t>
            </w:r>
            <w:proofErr w:type="spellEnd"/>
            <w:r>
              <w:rPr>
                <w:rFonts w:asciiTheme="majorHAnsi" w:hAnsiTheme="majorHAnsi"/>
                <w:sz w:val="16"/>
                <w:szCs w:val="16"/>
              </w:rPr>
              <w:t xml:space="preserve"> Lake basin is developed.</w:t>
            </w:r>
          </w:p>
        </w:tc>
        <w:tc>
          <w:tcPr>
            <w:tcW w:w="1805" w:type="dxa"/>
          </w:tcPr>
          <w:p w14:paraId="3D53C4E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 No Basin Plan and tourism plan exist now; b) No eco-tourism plan for </w:t>
            </w:r>
            <w:proofErr w:type="spellStart"/>
            <w:r>
              <w:rPr>
                <w:rFonts w:asciiTheme="majorHAnsi" w:hAnsiTheme="majorHAnsi"/>
                <w:sz w:val="16"/>
                <w:szCs w:val="16"/>
              </w:rPr>
              <w:t>Shengjin</w:t>
            </w:r>
            <w:proofErr w:type="spellEnd"/>
            <w:r>
              <w:rPr>
                <w:rFonts w:asciiTheme="majorHAnsi" w:hAnsiTheme="majorHAnsi"/>
                <w:sz w:val="16"/>
                <w:szCs w:val="16"/>
              </w:rPr>
              <w:t xml:space="preserve"> Lake NR and basin exists now.</w:t>
            </w:r>
          </w:p>
        </w:tc>
        <w:tc>
          <w:tcPr>
            <w:tcW w:w="2715" w:type="dxa"/>
          </w:tcPr>
          <w:p w14:paraId="51B6C51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 completed and approved inter-sectoral basin plan developed and applied in NRs; Sustainable eco-tourism plan developed and implemented.</w:t>
            </w:r>
          </w:p>
        </w:tc>
        <w:tc>
          <w:tcPr>
            <w:tcW w:w="2420" w:type="dxa"/>
          </w:tcPr>
          <w:p w14:paraId="6BB4BD8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Integrated </w:t>
            </w:r>
            <w:proofErr w:type="spellStart"/>
            <w:r>
              <w:rPr>
                <w:rFonts w:asciiTheme="majorHAnsi" w:hAnsiTheme="majorHAnsi"/>
                <w:sz w:val="16"/>
                <w:szCs w:val="16"/>
              </w:rPr>
              <w:t>Shengjin</w:t>
            </w:r>
            <w:proofErr w:type="spellEnd"/>
            <w:r>
              <w:rPr>
                <w:rFonts w:asciiTheme="majorHAnsi" w:hAnsiTheme="majorHAnsi"/>
                <w:sz w:val="16"/>
                <w:szCs w:val="16"/>
              </w:rPr>
              <w:t xml:space="preserve"> Hu Basin Management Plan first draft was delivered. </w:t>
            </w:r>
          </w:p>
          <w:p w14:paraId="0FD7D5A3" w14:textId="77777777" w:rsidR="006417B5" w:rsidRDefault="006417B5" w:rsidP="003354D6">
            <w:pPr>
              <w:spacing w:after="0" w:line="240" w:lineRule="auto"/>
              <w:rPr>
                <w:rFonts w:asciiTheme="majorHAnsi" w:hAnsiTheme="majorHAnsi"/>
                <w:sz w:val="16"/>
                <w:szCs w:val="16"/>
              </w:rPr>
            </w:pPr>
          </w:p>
          <w:p w14:paraId="662B8FC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Sustainable eco-tourism plan for </w:t>
            </w:r>
            <w:proofErr w:type="spellStart"/>
            <w:r>
              <w:rPr>
                <w:rFonts w:asciiTheme="majorHAnsi" w:hAnsiTheme="majorHAnsi"/>
                <w:sz w:val="16"/>
                <w:szCs w:val="16"/>
              </w:rPr>
              <w:t>Shengjin</w:t>
            </w:r>
            <w:proofErr w:type="spellEnd"/>
            <w:r>
              <w:rPr>
                <w:rFonts w:asciiTheme="majorHAnsi" w:hAnsiTheme="majorHAnsi"/>
                <w:sz w:val="16"/>
                <w:szCs w:val="16"/>
              </w:rPr>
              <w:t xml:space="preserve"> Hu basin was drawn up.</w:t>
            </w:r>
          </w:p>
        </w:tc>
        <w:tc>
          <w:tcPr>
            <w:tcW w:w="3136" w:type="dxa"/>
          </w:tcPr>
          <w:p w14:paraId="30379CA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 On track.</w:t>
            </w:r>
          </w:p>
          <w:p w14:paraId="6081D14A" w14:textId="610E9243"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draft of The Integrated </w:t>
            </w:r>
            <w:proofErr w:type="spellStart"/>
            <w:r>
              <w:rPr>
                <w:rFonts w:asciiTheme="majorHAnsi" w:hAnsiTheme="majorHAnsi"/>
                <w:sz w:val="16"/>
                <w:szCs w:val="16"/>
              </w:rPr>
              <w:t>Shengjin</w:t>
            </w:r>
            <w:proofErr w:type="spellEnd"/>
            <w:r>
              <w:rPr>
                <w:rFonts w:asciiTheme="majorHAnsi" w:hAnsiTheme="majorHAnsi"/>
                <w:sz w:val="16"/>
                <w:szCs w:val="16"/>
              </w:rPr>
              <w:t xml:space="preserve"> Lake Basin Management Plan was delivered to </w:t>
            </w:r>
            <w:proofErr w:type="spellStart"/>
            <w:r>
              <w:rPr>
                <w:rFonts w:asciiTheme="majorHAnsi" w:hAnsiTheme="majorHAnsi"/>
                <w:sz w:val="16"/>
                <w:szCs w:val="16"/>
              </w:rPr>
              <w:t>Chizhou</w:t>
            </w:r>
            <w:proofErr w:type="spellEnd"/>
            <w:r>
              <w:rPr>
                <w:rFonts w:asciiTheme="majorHAnsi" w:hAnsiTheme="majorHAnsi"/>
                <w:sz w:val="16"/>
                <w:szCs w:val="16"/>
              </w:rPr>
              <w:t xml:space="preserve"> </w:t>
            </w:r>
            <w:proofErr w:type="spellStart"/>
            <w:r>
              <w:rPr>
                <w:rFonts w:asciiTheme="majorHAnsi" w:hAnsiTheme="majorHAnsi"/>
                <w:sz w:val="16"/>
                <w:szCs w:val="16"/>
              </w:rPr>
              <w:t>Shengjin</w:t>
            </w:r>
            <w:proofErr w:type="spellEnd"/>
            <w:r>
              <w:rPr>
                <w:rFonts w:asciiTheme="majorHAnsi" w:hAnsiTheme="majorHAnsi"/>
                <w:sz w:val="16"/>
                <w:szCs w:val="16"/>
              </w:rPr>
              <w:t xml:space="preserve"> Lake Basin Management Committee and received many comments. It passed the expert panel review on </w:t>
            </w:r>
            <w:proofErr w:type="gramStart"/>
            <w:r>
              <w:rPr>
                <w:rFonts w:asciiTheme="majorHAnsi" w:hAnsiTheme="majorHAnsi"/>
                <w:sz w:val="16"/>
                <w:szCs w:val="16"/>
              </w:rPr>
              <w:t>March 21, 2018, and</w:t>
            </w:r>
            <w:proofErr w:type="gramEnd"/>
            <w:r>
              <w:rPr>
                <w:rFonts w:asciiTheme="majorHAnsi" w:hAnsiTheme="majorHAnsi"/>
                <w:sz w:val="16"/>
                <w:szCs w:val="16"/>
              </w:rPr>
              <w:t xml:space="preserve"> was submitted to </w:t>
            </w:r>
            <w:proofErr w:type="spellStart"/>
            <w:r>
              <w:rPr>
                <w:rFonts w:asciiTheme="majorHAnsi" w:hAnsiTheme="majorHAnsi"/>
                <w:sz w:val="16"/>
                <w:szCs w:val="16"/>
              </w:rPr>
              <w:t>Chizhou</w:t>
            </w:r>
            <w:proofErr w:type="spellEnd"/>
            <w:r>
              <w:rPr>
                <w:rFonts w:asciiTheme="majorHAnsi" w:hAnsiTheme="majorHAnsi"/>
                <w:sz w:val="16"/>
                <w:szCs w:val="16"/>
              </w:rPr>
              <w:t xml:space="preserve"> Municipal government for approval. The meeting was hold on June 22. The government agreed to approve the plan with slight </w:t>
            </w:r>
            <w:proofErr w:type="gramStart"/>
            <w:r>
              <w:rPr>
                <w:rFonts w:asciiTheme="majorHAnsi" w:hAnsiTheme="majorHAnsi"/>
                <w:sz w:val="16"/>
                <w:szCs w:val="16"/>
              </w:rPr>
              <w:t>revisions..</w:t>
            </w:r>
            <w:proofErr w:type="gramEnd"/>
          </w:p>
          <w:p w14:paraId="6F46F22D" w14:textId="77777777" w:rsidR="006417B5" w:rsidRDefault="006417B5" w:rsidP="003354D6">
            <w:pPr>
              <w:spacing w:after="0" w:line="240" w:lineRule="auto"/>
              <w:rPr>
                <w:rFonts w:asciiTheme="majorHAnsi" w:hAnsiTheme="majorHAnsi"/>
                <w:sz w:val="16"/>
                <w:szCs w:val="16"/>
              </w:rPr>
            </w:pPr>
          </w:p>
          <w:p w14:paraId="0FC5909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(b) On track.</w:t>
            </w:r>
          </w:p>
          <w:p w14:paraId="2948245B"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Lake and Neighboring Area Eco-</w:t>
            </w:r>
            <w:proofErr w:type="gramStart"/>
            <w:r>
              <w:rPr>
                <w:rFonts w:asciiTheme="majorHAnsi" w:hAnsiTheme="majorHAnsi"/>
                <w:sz w:val="16"/>
                <w:szCs w:val="16"/>
              </w:rPr>
              <w:t>tourism</w:t>
            </w:r>
            <w:proofErr w:type="gramEnd"/>
            <w:r>
              <w:rPr>
                <w:rFonts w:asciiTheme="majorHAnsi" w:hAnsiTheme="majorHAnsi"/>
                <w:sz w:val="16"/>
                <w:szCs w:val="16"/>
              </w:rPr>
              <w:t xml:space="preserve"> Plan exposure draft was submitted to </w:t>
            </w:r>
            <w:proofErr w:type="spellStart"/>
            <w:r>
              <w:rPr>
                <w:rFonts w:asciiTheme="majorHAnsi" w:hAnsiTheme="majorHAnsi"/>
                <w:sz w:val="16"/>
                <w:szCs w:val="16"/>
              </w:rPr>
              <w:t>Chizhou</w:t>
            </w:r>
            <w:proofErr w:type="spellEnd"/>
            <w:r>
              <w:rPr>
                <w:rFonts w:asciiTheme="majorHAnsi" w:hAnsiTheme="majorHAnsi"/>
                <w:sz w:val="16"/>
                <w:szCs w:val="16"/>
              </w:rPr>
              <w:t xml:space="preserve"> Municipal government for approval. The meeting was hold on June 22. </w:t>
            </w:r>
          </w:p>
          <w:p w14:paraId="4FA77F70" w14:textId="77777777" w:rsidR="006417B5" w:rsidRDefault="006417B5" w:rsidP="003354D6">
            <w:pPr>
              <w:spacing w:after="0" w:line="240" w:lineRule="auto"/>
              <w:rPr>
                <w:rFonts w:asciiTheme="majorHAnsi" w:hAnsiTheme="majorHAnsi"/>
                <w:sz w:val="16"/>
                <w:szCs w:val="16"/>
              </w:rPr>
            </w:pPr>
          </w:p>
        </w:tc>
        <w:tc>
          <w:tcPr>
            <w:tcW w:w="1675" w:type="dxa"/>
          </w:tcPr>
          <w:p w14:paraId="5D2A8A71" w14:textId="77777777" w:rsidR="00085FA7" w:rsidRDefault="00085FA7" w:rsidP="003354D6">
            <w:pPr>
              <w:spacing w:after="0" w:line="240" w:lineRule="auto"/>
              <w:rPr>
                <w:rFonts w:asciiTheme="majorHAnsi" w:hAnsiTheme="majorHAnsi"/>
                <w:sz w:val="16"/>
                <w:szCs w:val="16"/>
              </w:rPr>
            </w:pPr>
            <w:r>
              <w:rPr>
                <w:rFonts w:asciiTheme="majorHAnsi" w:hAnsiTheme="majorHAnsi"/>
                <w:sz w:val="16"/>
                <w:szCs w:val="16"/>
                <w:highlight w:val="green"/>
              </w:rPr>
              <w:t>Achieved.</w:t>
            </w:r>
            <w:r>
              <w:rPr>
                <w:rFonts w:asciiTheme="majorHAnsi" w:hAnsiTheme="majorHAnsi"/>
                <w:sz w:val="16"/>
                <w:szCs w:val="16"/>
              </w:rPr>
              <w:t xml:space="preserve">  </w:t>
            </w:r>
          </w:p>
          <w:p w14:paraId="51E2BEEF" w14:textId="50093798" w:rsidR="006417B5" w:rsidRPr="00085FA7" w:rsidRDefault="00085FA7" w:rsidP="003354D6">
            <w:pPr>
              <w:spacing w:after="0" w:line="240" w:lineRule="auto"/>
              <w:rPr>
                <w:rFonts w:asciiTheme="majorHAnsi" w:hAnsiTheme="majorHAnsi"/>
                <w:color w:val="0000FF"/>
                <w:sz w:val="16"/>
                <w:szCs w:val="16"/>
              </w:rPr>
            </w:pPr>
            <w:r w:rsidRPr="004A69EB" w:rsidDel="00085FA7">
              <w:rPr>
                <w:rFonts w:asciiTheme="majorHAnsi" w:hAnsiTheme="majorHAnsi"/>
                <w:color w:val="0000FF"/>
                <w:sz w:val="16"/>
                <w:szCs w:val="16"/>
              </w:rPr>
              <w:t xml:space="preserve"> </w:t>
            </w:r>
            <w:r w:rsidR="00243853" w:rsidRPr="00085FA7">
              <w:rPr>
                <w:rFonts w:asciiTheme="majorHAnsi" w:hAnsiTheme="majorHAnsi"/>
                <w:color w:val="0000FF"/>
                <w:sz w:val="16"/>
                <w:szCs w:val="16"/>
              </w:rPr>
              <w:t>[</w:t>
            </w:r>
            <w:r w:rsidRPr="00085FA7">
              <w:rPr>
                <w:rFonts w:asciiTheme="majorHAnsi" w:hAnsiTheme="majorHAnsi"/>
                <w:color w:val="0000FF"/>
                <w:sz w:val="16"/>
                <w:szCs w:val="16"/>
              </w:rPr>
              <w:t xml:space="preserve">The PMO advises that the basin plan was approved by </w:t>
            </w:r>
            <w:proofErr w:type="spellStart"/>
            <w:r w:rsidRPr="00085FA7">
              <w:rPr>
                <w:rFonts w:asciiTheme="majorHAnsi" w:eastAsia="SimSun" w:hAnsiTheme="majorHAnsi"/>
                <w:color w:val="0000FF"/>
                <w:sz w:val="16"/>
                <w:szCs w:val="16"/>
                <w:lang w:eastAsia="zh-CN"/>
              </w:rPr>
              <w:t>Chizhou</w:t>
            </w:r>
            <w:proofErr w:type="spellEnd"/>
            <w:r w:rsidRPr="00085FA7">
              <w:rPr>
                <w:rFonts w:asciiTheme="majorHAnsi" w:hAnsiTheme="majorHAnsi"/>
                <w:color w:val="0000FF"/>
                <w:sz w:val="16"/>
                <w:szCs w:val="16"/>
              </w:rPr>
              <w:t xml:space="preserve"> </w:t>
            </w:r>
            <w:r w:rsidRPr="00085FA7">
              <w:rPr>
                <w:rFonts w:asciiTheme="majorHAnsi" w:eastAsia="SimSun" w:hAnsiTheme="majorHAnsi"/>
                <w:color w:val="0000FF"/>
                <w:sz w:val="16"/>
                <w:szCs w:val="16"/>
                <w:lang w:eastAsia="zh-CN"/>
              </w:rPr>
              <w:t>M</w:t>
            </w:r>
            <w:r w:rsidRPr="00085FA7">
              <w:rPr>
                <w:rFonts w:asciiTheme="majorHAnsi" w:hAnsiTheme="majorHAnsi"/>
                <w:color w:val="0000FF"/>
                <w:sz w:val="16"/>
                <w:szCs w:val="16"/>
              </w:rPr>
              <w:t xml:space="preserve">unicipal </w:t>
            </w:r>
            <w:r w:rsidRPr="00085FA7">
              <w:rPr>
                <w:rFonts w:asciiTheme="majorHAnsi" w:eastAsia="SimSun" w:hAnsiTheme="majorHAnsi"/>
                <w:color w:val="0000FF"/>
                <w:sz w:val="16"/>
                <w:szCs w:val="16"/>
                <w:lang w:eastAsia="zh-CN"/>
              </w:rPr>
              <w:t>G</w:t>
            </w:r>
            <w:r w:rsidRPr="00085FA7">
              <w:rPr>
                <w:rFonts w:asciiTheme="majorHAnsi" w:hAnsiTheme="majorHAnsi"/>
                <w:color w:val="0000FF"/>
                <w:sz w:val="16"/>
                <w:szCs w:val="16"/>
              </w:rPr>
              <w:t xml:space="preserve">overnment in August </w:t>
            </w:r>
            <w:r w:rsidRPr="00085FA7">
              <w:rPr>
                <w:rFonts w:asciiTheme="majorHAnsi" w:eastAsia="SimSun" w:hAnsiTheme="majorHAnsi"/>
                <w:color w:val="0000FF"/>
                <w:sz w:val="16"/>
                <w:szCs w:val="16"/>
                <w:lang w:eastAsia="zh-CN"/>
              </w:rPr>
              <w:t xml:space="preserve">2018 immediately </w:t>
            </w:r>
            <w:r w:rsidRPr="00085FA7">
              <w:rPr>
                <w:rFonts w:asciiTheme="majorHAnsi" w:hAnsiTheme="majorHAnsi"/>
                <w:color w:val="0000FF"/>
                <w:sz w:val="16"/>
                <w:szCs w:val="16"/>
              </w:rPr>
              <w:t xml:space="preserve">after </w:t>
            </w:r>
            <w:r>
              <w:rPr>
                <w:rFonts w:asciiTheme="majorHAnsi" w:hAnsiTheme="majorHAnsi"/>
                <w:color w:val="0000FF"/>
                <w:sz w:val="16"/>
                <w:szCs w:val="16"/>
              </w:rPr>
              <w:t xml:space="preserve">the </w:t>
            </w:r>
            <w:r w:rsidRPr="00085FA7">
              <w:rPr>
                <w:rFonts w:asciiTheme="majorHAnsi" w:hAnsiTheme="majorHAnsi"/>
                <w:color w:val="0000FF"/>
                <w:sz w:val="16"/>
                <w:szCs w:val="16"/>
              </w:rPr>
              <w:t>TE mission.</w:t>
            </w:r>
            <w:r w:rsidR="00243853" w:rsidRPr="00085FA7">
              <w:rPr>
                <w:rFonts w:asciiTheme="majorHAnsi" w:hAnsiTheme="majorHAnsi"/>
                <w:color w:val="0000FF"/>
                <w:sz w:val="16"/>
                <w:szCs w:val="16"/>
              </w:rPr>
              <w:t>]</w:t>
            </w:r>
          </w:p>
        </w:tc>
      </w:tr>
      <w:tr w:rsidR="006417B5" w14:paraId="2A4A7006" w14:textId="77777777">
        <w:tc>
          <w:tcPr>
            <w:tcW w:w="2227" w:type="dxa"/>
          </w:tcPr>
          <w:p w14:paraId="2ACA1F7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lastRenderedPageBreak/>
              <w:t>2.3: Establishment of an effective basin level cross-sectoral institutional mechanism with representation from PA, local communities and local government.</w:t>
            </w:r>
          </w:p>
        </w:tc>
        <w:tc>
          <w:tcPr>
            <w:tcW w:w="1805" w:type="dxa"/>
          </w:tcPr>
          <w:p w14:paraId="27271CB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No basin level cross-sectoral institutional mechanism now </w:t>
            </w:r>
            <w:proofErr w:type="gramStart"/>
            <w:r>
              <w:rPr>
                <w:rFonts w:asciiTheme="majorHAnsi" w:hAnsiTheme="majorHAnsi"/>
                <w:sz w:val="16"/>
                <w:szCs w:val="16"/>
              </w:rPr>
              <w:t>exist</w:t>
            </w:r>
            <w:proofErr w:type="gramEnd"/>
            <w:r>
              <w:rPr>
                <w:rFonts w:asciiTheme="majorHAnsi" w:hAnsiTheme="majorHAnsi"/>
                <w:sz w:val="16"/>
                <w:szCs w:val="16"/>
              </w:rPr>
              <w:t>.</w:t>
            </w:r>
          </w:p>
        </w:tc>
        <w:tc>
          <w:tcPr>
            <w:tcW w:w="2715" w:type="dxa"/>
          </w:tcPr>
          <w:p w14:paraId="228641B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Operational basin-level coordination mechanism.</w:t>
            </w:r>
          </w:p>
        </w:tc>
        <w:tc>
          <w:tcPr>
            <w:tcW w:w="2420" w:type="dxa"/>
          </w:tcPr>
          <w:p w14:paraId="13941F7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R A cross-sectoral </w:t>
            </w:r>
            <w:proofErr w:type="spellStart"/>
            <w:r>
              <w:rPr>
                <w:rFonts w:asciiTheme="majorHAnsi" w:hAnsiTheme="majorHAnsi"/>
                <w:sz w:val="16"/>
                <w:szCs w:val="16"/>
              </w:rPr>
              <w:t>Shengjin</w:t>
            </w:r>
            <w:proofErr w:type="spellEnd"/>
            <w:r>
              <w:rPr>
                <w:rFonts w:asciiTheme="majorHAnsi" w:hAnsiTheme="majorHAnsi"/>
                <w:sz w:val="16"/>
                <w:szCs w:val="16"/>
              </w:rPr>
              <w:t xml:space="preserve"> Hu Basin Management Committee in </w:t>
            </w:r>
            <w:proofErr w:type="spellStart"/>
            <w:r>
              <w:rPr>
                <w:rFonts w:asciiTheme="majorHAnsi" w:hAnsiTheme="majorHAnsi"/>
                <w:sz w:val="16"/>
                <w:szCs w:val="16"/>
              </w:rPr>
              <w:t>Chizhou</w:t>
            </w:r>
            <w:proofErr w:type="spellEnd"/>
            <w:r>
              <w:rPr>
                <w:rFonts w:asciiTheme="majorHAnsi" w:hAnsiTheme="majorHAnsi"/>
                <w:sz w:val="16"/>
                <w:szCs w:val="16"/>
              </w:rPr>
              <w:t xml:space="preserve"> City established in May 2015. </w:t>
            </w:r>
          </w:p>
        </w:tc>
        <w:tc>
          <w:tcPr>
            <w:tcW w:w="3136" w:type="dxa"/>
          </w:tcPr>
          <w:p w14:paraId="3488CA9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MTR suggestion about this indicator had followed. Budget was relocated and study tour for </w:t>
            </w:r>
            <w:proofErr w:type="spellStart"/>
            <w:r>
              <w:rPr>
                <w:rFonts w:asciiTheme="majorHAnsi" w:hAnsiTheme="majorHAnsi"/>
                <w:sz w:val="16"/>
                <w:szCs w:val="16"/>
              </w:rPr>
              <w:t>Chizhou</w:t>
            </w:r>
            <w:proofErr w:type="spellEnd"/>
            <w:r>
              <w:rPr>
                <w:rFonts w:asciiTheme="majorHAnsi" w:hAnsiTheme="majorHAnsi"/>
                <w:sz w:val="16"/>
                <w:szCs w:val="16"/>
              </w:rPr>
              <w:t xml:space="preserve"> </w:t>
            </w:r>
            <w:proofErr w:type="spellStart"/>
            <w:r>
              <w:rPr>
                <w:rFonts w:asciiTheme="majorHAnsi" w:hAnsiTheme="majorHAnsi"/>
                <w:sz w:val="16"/>
                <w:szCs w:val="16"/>
              </w:rPr>
              <w:t>Shengjin</w:t>
            </w:r>
            <w:proofErr w:type="spellEnd"/>
            <w:r>
              <w:rPr>
                <w:rFonts w:asciiTheme="majorHAnsi" w:hAnsiTheme="majorHAnsi"/>
                <w:sz w:val="16"/>
                <w:szCs w:val="16"/>
              </w:rPr>
              <w:t xml:space="preserve"> Hu Basin Committee members on wetland management in Taiwan and biodiversity mainstreaming in Qinghai were organized in 2017 and 2018. The PMO also represented in municipal meetings.</w:t>
            </w:r>
          </w:p>
        </w:tc>
        <w:tc>
          <w:tcPr>
            <w:tcW w:w="1675" w:type="dxa"/>
          </w:tcPr>
          <w:p w14:paraId="7ED1B875"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t xml:space="preserve">Achieved.  </w:t>
            </w:r>
          </w:p>
          <w:p w14:paraId="4E9E4F06" w14:textId="77777777" w:rsidR="006417B5" w:rsidRDefault="006417B5" w:rsidP="003354D6">
            <w:pPr>
              <w:spacing w:after="0" w:line="240" w:lineRule="auto"/>
              <w:rPr>
                <w:rFonts w:asciiTheme="majorHAnsi" w:hAnsiTheme="majorHAnsi"/>
                <w:sz w:val="16"/>
                <w:szCs w:val="16"/>
                <w:highlight w:val="green"/>
              </w:rPr>
            </w:pPr>
          </w:p>
        </w:tc>
      </w:tr>
      <w:tr w:rsidR="006417B5" w14:paraId="60F65830" w14:textId="77777777">
        <w:tc>
          <w:tcPr>
            <w:tcW w:w="2227" w:type="dxa"/>
          </w:tcPr>
          <w:p w14:paraId="04B85DA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2.4: Systems for knowledge management and exchange developed.</w:t>
            </w:r>
          </w:p>
        </w:tc>
        <w:tc>
          <w:tcPr>
            <w:tcW w:w="1805" w:type="dxa"/>
          </w:tcPr>
          <w:p w14:paraId="2FEE012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No systems for knowledge management and exchange.</w:t>
            </w:r>
          </w:p>
        </w:tc>
        <w:tc>
          <w:tcPr>
            <w:tcW w:w="2715" w:type="dxa"/>
          </w:tcPr>
          <w:p w14:paraId="58AFDA9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Knowledge management and exchange systems developed.</w:t>
            </w:r>
          </w:p>
        </w:tc>
        <w:tc>
          <w:tcPr>
            <w:tcW w:w="2420" w:type="dxa"/>
          </w:tcPr>
          <w:p w14:paraId="6D61920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Chinese website for Anhui wetlands was published in late September 2015.  </w:t>
            </w:r>
            <w:hyperlink r:id="rId30" w:history="1">
              <w:r>
                <w:rPr>
                  <w:rFonts w:asciiTheme="majorHAnsi" w:hAnsiTheme="majorHAnsi"/>
                  <w:sz w:val="16"/>
                  <w:szCs w:val="16"/>
                </w:rPr>
                <w:t>www.ahwetland.com</w:t>
              </w:r>
            </w:hyperlink>
          </w:p>
          <w:p w14:paraId="532BA86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The hardware was procured and will have GIS and some other software to build the database.</w:t>
            </w:r>
          </w:p>
        </w:tc>
        <w:tc>
          <w:tcPr>
            <w:tcW w:w="3136" w:type="dxa"/>
          </w:tcPr>
          <w:p w14:paraId="4CE74DB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English version of </w:t>
            </w:r>
            <w:hyperlink r:id="rId31" w:history="1">
              <w:r>
                <w:rPr>
                  <w:rStyle w:val="Hyperlink"/>
                  <w:rFonts w:asciiTheme="majorHAnsi" w:hAnsiTheme="majorHAnsi"/>
                  <w:color w:val="000000"/>
                  <w:sz w:val="16"/>
                  <w:szCs w:val="16"/>
                </w:rPr>
                <w:t>www.ahwetland.com</w:t>
              </w:r>
            </w:hyperlink>
            <w:r>
              <w:rPr>
                <w:rFonts w:asciiTheme="majorHAnsi" w:hAnsiTheme="majorHAnsi"/>
                <w:sz w:val="16"/>
                <w:szCs w:val="16"/>
              </w:rPr>
              <w:t xml:space="preserve"> (originally Chinese only) was online but need more contents and updating. </w:t>
            </w:r>
          </w:p>
          <w:p w14:paraId="609CE2A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database and knowledge exchange system </w:t>
            </w:r>
            <w:proofErr w:type="gramStart"/>
            <w:r>
              <w:rPr>
                <w:rFonts w:asciiTheme="majorHAnsi" w:hAnsiTheme="majorHAnsi"/>
                <w:sz w:val="16"/>
                <w:szCs w:val="16"/>
              </w:rPr>
              <w:t>was</w:t>
            </w:r>
            <w:proofErr w:type="gramEnd"/>
            <w:r>
              <w:rPr>
                <w:rFonts w:asciiTheme="majorHAnsi" w:hAnsiTheme="majorHAnsi"/>
                <w:sz w:val="16"/>
                <w:szCs w:val="16"/>
              </w:rPr>
              <w:t xml:space="preserve"> constructed and uploading data.</w:t>
            </w:r>
          </w:p>
          <w:p w14:paraId="7DAF3E6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database for </w:t>
            </w:r>
            <w:proofErr w:type="spellStart"/>
            <w:r>
              <w:rPr>
                <w:rFonts w:asciiTheme="majorHAnsi" w:hAnsiTheme="majorHAnsi"/>
                <w:sz w:val="16"/>
                <w:szCs w:val="16"/>
              </w:rPr>
              <w:t>Shengjin</w:t>
            </w:r>
            <w:proofErr w:type="spellEnd"/>
            <w:r>
              <w:rPr>
                <w:rFonts w:asciiTheme="majorHAnsi" w:hAnsiTheme="majorHAnsi"/>
                <w:sz w:val="16"/>
                <w:szCs w:val="16"/>
              </w:rPr>
              <w:t xml:space="preserve"> Lake NNR and Chinese Alligator NNR were construction and testing.</w:t>
            </w:r>
          </w:p>
          <w:p w14:paraId="46FB238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w:t>
            </w:r>
          </w:p>
        </w:tc>
        <w:tc>
          <w:tcPr>
            <w:tcW w:w="1675" w:type="dxa"/>
          </w:tcPr>
          <w:p w14:paraId="2B8DFD62" w14:textId="77777777" w:rsidR="006417B5" w:rsidRDefault="00243853" w:rsidP="003354D6">
            <w:pPr>
              <w:spacing w:after="0" w:line="240" w:lineRule="auto"/>
              <w:rPr>
                <w:rFonts w:asciiTheme="majorHAnsi" w:hAnsiTheme="majorHAnsi"/>
                <w:sz w:val="16"/>
                <w:szCs w:val="16"/>
                <w:highlight w:val="yellow"/>
              </w:rPr>
            </w:pPr>
            <w:r>
              <w:rPr>
                <w:rFonts w:asciiTheme="majorHAnsi" w:hAnsiTheme="majorHAnsi"/>
                <w:sz w:val="16"/>
                <w:szCs w:val="16"/>
                <w:highlight w:val="yellow"/>
              </w:rPr>
              <w:t xml:space="preserve">Partially achieved.  </w:t>
            </w:r>
          </w:p>
          <w:p w14:paraId="013E5333" w14:textId="77777777" w:rsidR="006417B5" w:rsidRDefault="00243853" w:rsidP="003354D6">
            <w:pPr>
              <w:spacing w:after="0" w:line="240" w:lineRule="auto"/>
              <w:rPr>
                <w:rFonts w:asciiTheme="majorHAnsi" w:hAnsiTheme="majorHAnsi"/>
                <w:color w:val="0000FF"/>
                <w:sz w:val="16"/>
                <w:szCs w:val="16"/>
              </w:rPr>
            </w:pPr>
            <w:r>
              <w:rPr>
                <w:rFonts w:asciiTheme="majorHAnsi" w:hAnsiTheme="majorHAnsi"/>
                <w:color w:val="0000FF"/>
                <w:sz w:val="16"/>
                <w:szCs w:val="16"/>
              </w:rPr>
              <w:t>[Database is not fully operational or particularly useful]</w:t>
            </w:r>
          </w:p>
          <w:p w14:paraId="4F0A80A7" w14:textId="77777777" w:rsidR="006417B5" w:rsidRDefault="006417B5" w:rsidP="003354D6">
            <w:pPr>
              <w:spacing w:after="0" w:line="240" w:lineRule="auto"/>
              <w:rPr>
                <w:rFonts w:asciiTheme="majorHAnsi" w:hAnsiTheme="majorHAnsi"/>
                <w:sz w:val="16"/>
                <w:szCs w:val="16"/>
                <w:highlight w:val="green"/>
              </w:rPr>
            </w:pPr>
          </w:p>
        </w:tc>
      </w:tr>
      <w:tr w:rsidR="006417B5" w14:paraId="18B42F4C" w14:textId="77777777">
        <w:tc>
          <w:tcPr>
            <w:tcW w:w="13978" w:type="dxa"/>
            <w:gridSpan w:val="6"/>
          </w:tcPr>
          <w:p w14:paraId="65A226B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Outcome 3: The on-site threats to biodiversity in </w:t>
            </w:r>
            <w:proofErr w:type="spellStart"/>
            <w:r>
              <w:rPr>
                <w:rFonts w:asciiTheme="majorHAnsi" w:hAnsiTheme="majorHAnsi"/>
                <w:sz w:val="16"/>
                <w:szCs w:val="16"/>
              </w:rPr>
              <w:t>Shengjin</w:t>
            </w:r>
            <w:proofErr w:type="spellEnd"/>
            <w:r>
              <w:rPr>
                <w:rFonts w:asciiTheme="majorHAnsi" w:hAnsiTheme="majorHAnsi"/>
                <w:sz w:val="16"/>
                <w:szCs w:val="16"/>
              </w:rPr>
              <w:t xml:space="preserve"> Lake NNR and neighboring WPAs are reduced</w:t>
            </w:r>
          </w:p>
        </w:tc>
      </w:tr>
      <w:tr w:rsidR="006417B5" w14:paraId="7020959D" w14:textId="77777777">
        <w:tc>
          <w:tcPr>
            <w:tcW w:w="2227" w:type="dxa"/>
          </w:tcPr>
          <w:p w14:paraId="538730E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3.1: </w:t>
            </w:r>
            <w:proofErr w:type="spellStart"/>
            <w:r>
              <w:rPr>
                <w:rFonts w:asciiTheme="majorHAnsi" w:hAnsiTheme="majorHAnsi"/>
                <w:sz w:val="16"/>
                <w:szCs w:val="16"/>
              </w:rPr>
              <w:t>Shengjin</w:t>
            </w:r>
            <w:proofErr w:type="spellEnd"/>
            <w:r>
              <w:rPr>
                <w:rFonts w:asciiTheme="majorHAnsi" w:hAnsiTheme="majorHAnsi"/>
                <w:sz w:val="16"/>
                <w:szCs w:val="16"/>
              </w:rPr>
              <w:t xml:space="preserve"> Lake NNR Management Plan is developed and approved</w:t>
            </w:r>
          </w:p>
        </w:tc>
        <w:tc>
          <w:tcPr>
            <w:tcW w:w="1805" w:type="dxa"/>
          </w:tcPr>
          <w:p w14:paraId="046BF3E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No Management Plan</w:t>
            </w:r>
          </w:p>
        </w:tc>
        <w:tc>
          <w:tcPr>
            <w:tcW w:w="2715" w:type="dxa"/>
          </w:tcPr>
          <w:p w14:paraId="3C787A3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Full Management Plan approved and implemented</w:t>
            </w:r>
          </w:p>
        </w:tc>
        <w:tc>
          <w:tcPr>
            <w:tcW w:w="2420" w:type="dxa"/>
          </w:tcPr>
          <w:p w14:paraId="74F4C07B"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Hu NNR Management Plan first draft was delivered.</w:t>
            </w:r>
          </w:p>
        </w:tc>
        <w:tc>
          <w:tcPr>
            <w:tcW w:w="3136" w:type="dxa"/>
          </w:tcPr>
          <w:p w14:paraId="6C89133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report on </w:t>
            </w:r>
            <w:proofErr w:type="spellStart"/>
            <w:r>
              <w:rPr>
                <w:rFonts w:asciiTheme="majorHAnsi" w:hAnsiTheme="majorHAnsi"/>
                <w:sz w:val="16"/>
                <w:szCs w:val="16"/>
              </w:rPr>
              <w:t>Shengjin</w:t>
            </w:r>
            <w:proofErr w:type="spellEnd"/>
            <w:r>
              <w:rPr>
                <w:rFonts w:asciiTheme="majorHAnsi" w:hAnsiTheme="majorHAnsi"/>
                <w:sz w:val="16"/>
                <w:szCs w:val="16"/>
              </w:rPr>
              <w:t xml:space="preserve"> Lake NNR Management Plan passed the panel review on March 21, 2018. CTA, other wetland experts, representatives from Anhui Financial Department, DRC, AEPD, Agricultural Council and Water Resource Department joined the meeting.</w:t>
            </w:r>
          </w:p>
          <w:p w14:paraId="61B3DC02" w14:textId="77777777" w:rsidR="006417B5" w:rsidRDefault="006417B5" w:rsidP="003354D6">
            <w:pPr>
              <w:spacing w:after="0" w:line="240" w:lineRule="auto"/>
              <w:rPr>
                <w:rFonts w:asciiTheme="majorHAnsi" w:hAnsiTheme="majorHAnsi"/>
                <w:sz w:val="16"/>
                <w:szCs w:val="16"/>
              </w:rPr>
            </w:pPr>
          </w:p>
          <w:p w14:paraId="4C0C124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Panel review meetings for six different nature reserves’ management plans were held from August 31 to September 3,2017.</w:t>
            </w:r>
          </w:p>
          <w:p w14:paraId="062596DE" w14:textId="77777777" w:rsidR="006417B5" w:rsidRDefault="006417B5" w:rsidP="003354D6">
            <w:pPr>
              <w:spacing w:after="0" w:line="240" w:lineRule="auto"/>
              <w:rPr>
                <w:rFonts w:asciiTheme="majorHAnsi" w:hAnsiTheme="majorHAnsi"/>
                <w:sz w:val="16"/>
                <w:szCs w:val="16"/>
              </w:rPr>
            </w:pPr>
          </w:p>
          <w:p w14:paraId="6B198628"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Lake NNR Management Plan was approved and some actions had been taken. During the management plan submission and approval period, almost all the fishing nets in </w:t>
            </w:r>
            <w:proofErr w:type="spellStart"/>
            <w:r>
              <w:rPr>
                <w:rFonts w:asciiTheme="majorHAnsi" w:hAnsiTheme="majorHAnsi"/>
                <w:sz w:val="16"/>
                <w:szCs w:val="16"/>
              </w:rPr>
              <w:t>Shengjin</w:t>
            </w:r>
            <w:proofErr w:type="spellEnd"/>
            <w:r>
              <w:rPr>
                <w:rFonts w:asciiTheme="majorHAnsi" w:hAnsiTheme="majorHAnsi"/>
                <w:sz w:val="16"/>
                <w:szCs w:val="16"/>
              </w:rPr>
              <w:t xml:space="preserve"> Lake had been removed, especially early 2018. </w:t>
            </w:r>
          </w:p>
        </w:tc>
        <w:tc>
          <w:tcPr>
            <w:tcW w:w="1675" w:type="dxa"/>
          </w:tcPr>
          <w:p w14:paraId="4D3C9F9F"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t xml:space="preserve">Achieved.  </w:t>
            </w:r>
          </w:p>
          <w:p w14:paraId="29C4709A" w14:textId="77777777" w:rsidR="006417B5" w:rsidRDefault="006417B5" w:rsidP="003354D6">
            <w:pPr>
              <w:spacing w:after="0" w:line="240" w:lineRule="auto"/>
              <w:rPr>
                <w:rFonts w:asciiTheme="majorHAnsi" w:hAnsiTheme="majorHAnsi"/>
                <w:sz w:val="16"/>
                <w:szCs w:val="16"/>
                <w:highlight w:val="green"/>
              </w:rPr>
            </w:pPr>
          </w:p>
        </w:tc>
      </w:tr>
      <w:tr w:rsidR="006417B5" w14:paraId="3F938A58" w14:textId="77777777">
        <w:tc>
          <w:tcPr>
            <w:tcW w:w="2227" w:type="dxa"/>
          </w:tcPr>
          <w:p w14:paraId="2D18A7C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3.2: a) determine fishing quota of the lake based on its ecological capacity; Incidence of encroachment of intensive fishing in lake habitats especially in core areas reduced; b) improve biodiversity and </w:t>
            </w:r>
            <w:r>
              <w:rPr>
                <w:rFonts w:asciiTheme="majorHAnsi" w:hAnsiTheme="majorHAnsi"/>
                <w:sz w:val="16"/>
                <w:szCs w:val="16"/>
              </w:rPr>
              <w:lastRenderedPageBreak/>
              <w:t xml:space="preserve">ecosystem health of </w:t>
            </w:r>
            <w:proofErr w:type="spellStart"/>
            <w:r>
              <w:rPr>
                <w:rFonts w:asciiTheme="majorHAnsi" w:hAnsiTheme="majorHAnsi"/>
                <w:sz w:val="16"/>
                <w:szCs w:val="16"/>
              </w:rPr>
              <w:t>Shengjin</w:t>
            </w:r>
            <w:proofErr w:type="spellEnd"/>
            <w:r>
              <w:rPr>
                <w:rFonts w:asciiTheme="majorHAnsi" w:hAnsiTheme="majorHAnsi"/>
                <w:sz w:val="16"/>
                <w:szCs w:val="16"/>
              </w:rPr>
              <w:t xml:space="preserve"> Lake, </w:t>
            </w:r>
            <w:proofErr w:type="spellStart"/>
            <w:r>
              <w:rPr>
                <w:rFonts w:asciiTheme="majorHAnsi" w:hAnsiTheme="majorHAnsi"/>
                <w:sz w:val="16"/>
                <w:szCs w:val="16"/>
              </w:rPr>
              <w:t>Anqing</w:t>
            </w:r>
            <w:proofErr w:type="spellEnd"/>
            <w:r>
              <w:rPr>
                <w:rFonts w:asciiTheme="majorHAnsi" w:hAnsiTheme="majorHAnsi"/>
                <w:sz w:val="16"/>
                <w:szCs w:val="16"/>
              </w:rPr>
              <w:t xml:space="preserve"> Riverine Wetlands and </w:t>
            </w:r>
            <w:proofErr w:type="spellStart"/>
            <w:r>
              <w:rPr>
                <w:rFonts w:asciiTheme="majorHAnsi" w:hAnsiTheme="majorHAnsi"/>
                <w:sz w:val="16"/>
                <w:szCs w:val="16"/>
              </w:rPr>
              <w:t>Shibasuo</w:t>
            </w:r>
            <w:proofErr w:type="spellEnd"/>
            <w:r>
              <w:rPr>
                <w:rFonts w:asciiTheme="majorHAnsi" w:hAnsiTheme="majorHAnsi"/>
                <w:sz w:val="16"/>
                <w:szCs w:val="16"/>
              </w:rPr>
              <w:t>.</w:t>
            </w:r>
          </w:p>
        </w:tc>
        <w:tc>
          <w:tcPr>
            <w:tcW w:w="1805" w:type="dxa"/>
          </w:tcPr>
          <w:p w14:paraId="25E9BEAF"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lastRenderedPageBreak/>
              <w:t xml:space="preserve">a) No fishing quota based on ecological capacity calculation; Encroachment is taking place; b) EHI:   </w:t>
            </w:r>
            <w:proofErr w:type="spellStart"/>
            <w:r>
              <w:rPr>
                <w:rFonts w:asciiTheme="majorHAnsi" w:hAnsiTheme="majorHAnsi"/>
                <w:sz w:val="16"/>
                <w:szCs w:val="16"/>
              </w:rPr>
              <w:t>Shengjin</w:t>
            </w:r>
            <w:proofErr w:type="spellEnd"/>
            <w:r>
              <w:rPr>
                <w:rFonts w:asciiTheme="majorHAnsi" w:hAnsiTheme="majorHAnsi"/>
                <w:sz w:val="16"/>
                <w:szCs w:val="16"/>
              </w:rPr>
              <w:t xml:space="preserve"> Lake 0.45, </w:t>
            </w:r>
            <w:proofErr w:type="spellStart"/>
            <w:r>
              <w:rPr>
                <w:rFonts w:asciiTheme="majorHAnsi" w:hAnsiTheme="majorHAnsi"/>
                <w:sz w:val="16"/>
                <w:szCs w:val="16"/>
              </w:rPr>
              <w:t>Anqing</w:t>
            </w:r>
            <w:proofErr w:type="spellEnd"/>
            <w:r>
              <w:rPr>
                <w:rFonts w:asciiTheme="majorHAnsi" w:hAnsiTheme="majorHAnsi"/>
                <w:sz w:val="16"/>
                <w:szCs w:val="16"/>
              </w:rPr>
              <w:t xml:space="preserve"> Riverine Wetlands 0.43, and </w:t>
            </w:r>
            <w:proofErr w:type="spellStart"/>
            <w:r>
              <w:rPr>
                <w:rFonts w:asciiTheme="majorHAnsi" w:hAnsiTheme="majorHAnsi"/>
                <w:sz w:val="16"/>
                <w:szCs w:val="16"/>
              </w:rPr>
              <w:t>Shibasuo</w:t>
            </w:r>
            <w:proofErr w:type="spellEnd"/>
            <w:r>
              <w:rPr>
                <w:rFonts w:asciiTheme="majorHAnsi" w:hAnsiTheme="majorHAnsi"/>
                <w:sz w:val="16"/>
                <w:szCs w:val="16"/>
              </w:rPr>
              <w:t xml:space="preserve"> 0.41.</w:t>
            </w:r>
          </w:p>
        </w:tc>
        <w:tc>
          <w:tcPr>
            <w:tcW w:w="2715" w:type="dxa"/>
          </w:tcPr>
          <w:p w14:paraId="1345124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Fishing quota determined; By end of project all fishing carried out according to established quotas and outside the core areas (Note: If economic activities are excluded from the core areas, there are no waters for them, and it is impossible to implement the component </w:t>
            </w:r>
            <w:r>
              <w:rPr>
                <w:rFonts w:asciiTheme="majorHAnsi" w:hAnsiTheme="majorHAnsi"/>
                <w:sz w:val="16"/>
                <w:szCs w:val="16"/>
              </w:rPr>
              <w:lastRenderedPageBreak/>
              <w:t xml:space="preserve">of the project (ecotourism, fisheries with quotas).;   EHI Targets  </w:t>
            </w:r>
            <w:proofErr w:type="spellStart"/>
            <w:r>
              <w:rPr>
                <w:rFonts w:asciiTheme="majorHAnsi" w:hAnsiTheme="majorHAnsi"/>
                <w:sz w:val="16"/>
                <w:szCs w:val="16"/>
              </w:rPr>
              <w:t>Shengjin</w:t>
            </w:r>
            <w:proofErr w:type="spellEnd"/>
            <w:r>
              <w:rPr>
                <w:rFonts w:asciiTheme="majorHAnsi" w:hAnsiTheme="majorHAnsi"/>
                <w:sz w:val="16"/>
                <w:szCs w:val="16"/>
              </w:rPr>
              <w:t xml:space="preserve"> Lake = 0.70  </w:t>
            </w:r>
            <w:proofErr w:type="spellStart"/>
            <w:r>
              <w:rPr>
                <w:rFonts w:asciiTheme="majorHAnsi" w:hAnsiTheme="majorHAnsi"/>
                <w:sz w:val="16"/>
                <w:szCs w:val="16"/>
              </w:rPr>
              <w:t>Anqing</w:t>
            </w:r>
            <w:proofErr w:type="spellEnd"/>
            <w:r>
              <w:rPr>
                <w:rFonts w:asciiTheme="majorHAnsi" w:hAnsiTheme="majorHAnsi"/>
                <w:sz w:val="16"/>
                <w:szCs w:val="16"/>
              </w:rPr>
              <w:t xml:space="preserve"> WPA = 0.61  </w:t>
            </w:r>
            <w:proofErr w:type="spellStart"/>
            <w:r>
              <w:rPr>
                <w:rFonts w:asciiTheme="majorHAnsi" w:hAnsiTheme="majorHAnsi"/>
                <w:sz w:val="16"/>
                <w:szCs w:val="16"/>
              </w:rPr>
              <w:t>Shibasuo</w:t>
            </w:r>
            <w:proofErr w:type="spellEnd"/>
            <w:r>
              <w:rPr>
                <w:rFonts w:asciiTheme="majorHAnsi" w:hAnsiTheme="majorHAnsi"/>
                <w:sz w:val="16"/>
                <w:szCs w:val="16"/>
              </w:rPr>
              <w:t xml:space="preserve"> WPA = 0.63</w:t>
            </w:r>
          </w:p>
        </w:tc>
        <w:tc>
          <w:tcPr>
            <w:tcW w:w="2420" w:type="dxa"/>
          </w:tcPr>
          <w:p w14:paraId="5BDBB57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lastRenderedPageBreak/>
              <w:t>Self-assessment by WPAs staff before MTR:</w:t>
            </w:r>
          </w:p>
          <w:p w14:paraId="16CD777D"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Hu = 0.61 (PIR 0.52)</w:t>
            </w:r>
          </w:p>
          <w:p w14:paraId="636DC768"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xml:space="preserve"> WPA = 0.513 ((0.48)</w:t>
            </w:r>
          </w:p>
          <w:p w14:paraId="0587C830"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Shibasuo</w:t>
            </w:r>
            <w:proofErr w:type="spellEnd"/>
            <w:r>
              <w:rPr>
                <w:rFonts w:asciiTheme="majorHAnsi" w:hAnsiTheme="majorHAnsi"/>
                <w:sz w:val="16"/>
                <w:szCs w:val="16"/>
              </w:rPr>
              <w:t xml:space="preserve"> WPA = 0.51 ((0.47)</w:t>
            </w:r>
          </w:p>
          <w:p w14:paraId="45178007" w14:textId="77777777" w:rsidR="006417B5" w:rsidRDefault="006417B5" w:rsidP="003354D6">
            <w:pPr>
              <w:spacing w:after="0" w:line="240" w:lineRule="auto"/>
              <w:rPr>
                <w:rFonts w:asciiTheme="majorHAnsi" w:hAnsiTheme="majorHAnsi"/>
                <w:sz w:val="16"/>
                <w:szCs w:val="16"/>
              </w:rPr>
            </w:pPr>
          </w:p>
          <w:p w14:paraId="319754E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score rose up due to the fish off </w:t>
            </w:r>
            <w:r>
              <w:rPr>
                <w:rFonts w:asciiTheme="majorHAnsi" w:hAnsiTheme="majorHAnsi"/>
                <w:sz w:val="16"/>
                <w:szCs w:val="16"/>
              </w:rPr>
              <w:lastRenderedPageBreak/>
              <w:t xml:space="preserve">for upper lake of </w:t>
            </w:r>
            <w:proofErr w:type="spellStart"/>
            <w:r>
              <w:rPr>
                <w:rFonts w:asciiTheme="majorHAnsi" w:hAnsiTheme="majorHAnsi"/>
                <w:sz w:val="16"/>
                <w:szCs w:val="16"/>
              </w:rPr>
              <w:t>Shengjin</w:t>
            </w:r>
            <w:proofErr w:type="spellEnd"/>
            <w:r>
              <w:rPr>
                <w:rFonts w:asciiTheme="majorHAnsi" w:hAnsiTheme="majorHAnsi"/>
                <w:sz w:val="16"/>
                <w:szCs w:val="16"/>
              </w:rPr>
              <w:t xml:space="preserve"> Hu WPA and co-management with local communities were undertaken in </w:t>
            </w:r>
            <w:proofErr w:type="spellStart"/>
            <w:r>
              <w:rPr>
                <w:rFonts w:asciiTheme="majorHAnsi" w:hAnsiTheme="majorHAnsi"/>
                <w:sz w:val="16"/>
                <w:szCs w:val="16"/>
              </w:rPr>
              <w:t>Shibasuo</w:t>
            </w:r>
            <w:proofErr w:type="spellEnd"/>
            <w:r>
              <w:rPr>
                <w:rFonts w:asciiTheme="majorHAnsi" w:hAnsiTheme="majorHAnsi"/>
                <w:sz w:val="16"/>
                <w:szCs w:val="16"/>
              </w:rPr>
              <w:t xml:space="preserve"> WPA.</w:t>
            </w:r>
          </w:p>
        </w:tc>
        <w:tc>
          <w:tcPr>
            <w:tcW w:w="3136" w:type="dxa"/>
          </w:tcPr>
          <w:p w14:paraId="15A1CD69"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lastRenderedPageBreak/>
              <w:t>(a) Achieved.</w:t>
            </w:r>
          </w:p>
          <w:p w14:paraId="7B51E94B"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From 2018, Fishing is forbidden in the whole </w:t>
            </w:r>
            <w:proofErr w:type="spellStart"/>
            <w:r>
              <w:rPr>
                <w:rFonts w:asciiTheme="majorHAnsi" w:hAnsiTheme="majorHAnsi"/>
                <w:sz w:val="16"/>
                <w:szCs w:val="16"/>
              </w:rPr>
              <w:t>Shengjin</w:t>
            </w:r>
            <w:proofErr w:type="spellEnd"/>
            <w:r>
              <w:rPr>
                <w:rFonts w:asciiTheme="majorHAnsi" w:hAnsiTheme="majorHAnsi"/>
                <w:sz w:val="16"/>
                <w:szCs w:val="16"/>
              </w:rPr>
              <w:t xml:space="preserve"> Lake core area after the Central Government Environmental Inspection.</w:t>
            </w:r>
          </w:p>
          <w:p w14:paraId="106FCC46" w14:textId="77777777" w:rsidR="006417B5" w:rsidRDefault="006417B5" w:rsidP="003354D6">
            <w:pPr>
              <w:spacing w:after="0" w:line="240" w:lineRule="auto"/>
              <w:rPr>
                <w:rFonts w:asciiTheme="majorHAnsi" w:hAnsiTheme="majorHAnsi"/>
                <w:sz w:val="16"/>
                <w:szCs w:val="16"/>
              </w:rPr>
            </w:pPr>
          </w:p>
          <w:p w14:paraId="2BFC4DC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study on “Sustainable Fishing Quota” passed the expert panel review on February 4, </w:t>
            </w:r>
            <w:r>
              <w:rPr>
                <w:rFonts w:asciiTheme="majorHAnsi" w:hAnsiTheme="majorHAnsi"/>
                <w:sz w:val="16"/>
                <w:szCs w:val="16"/>
              </w:rPr>
              <w:lastRenderedPageBreak/>
              <w:t>2018. It provided some options and solutions under different scenarios.</w:t>
            </w:r>
          </w:p>
          <w:p w14:paraId="0941B068" w14:textId="77777777" w:rsidR="006417B5" w:rsidRDefault="006417B5" w:rsidP="003354D6">
            <w:pPr>
              <w:spacing w:after="0" w:line="240" w:lineRule="auto"/>
              <w:rPr>
                <w:rFonts w:asciiTheme="majorHAnsi" w:hAnsiTheme="majorHAnsi"/>
                <w:sz w:val="16"/>
                <w:szCs w:val="16"/>
              </w:rPr>
            </w:pPr>
          </w:p>
          <w:p w14:paraId="38192DB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(b) Achieved.</w:t>
            </w:r>
          </w:p>
          <w:p w14:paraId="38FBBE9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EHI self-assessment:  </w:t>
            </w:r>
          </w:p>
          <w:p w14:paraId="2CCA8889"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Lake = 0.76</w:t>
            </w:r>
          </w:p>
          <w:p w14:paraId="70E4AAA9"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xml:space="preserve"> WPA = 0.61</w:t>
            </w:r>
          </w:p>
          <w:p w14:paraId="0F740CC2"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Shibasuo</w:t>
            </w:r>
            <w:proofErr w:type="spellEnd"/>
            <w:r>
              <w:rPr>
                <w:rFonts w:asciiTheme="majorHAnsi" w:hAnsiTheme="majorHAnsi"/>
                <w:sz w:val="16"/>
                <w:szCs w:val="16"/>
              </w:rPr>
              <w:t xml:space="preserve"> WPA = 0.63</w:t>
            </w:r>
          </w:p>
          <w:p w14:paraId="721A2F96" w14:textId="77777777" w:rsidR="006417B5" w:rsidRDefault="006417B5" w:rsidP="003354D6">
            <w:pPr>
              <w:spacing w:after="0" w:line="240" w:lineRule="auto"/>
              <w:rPr>
                <w:rFonts w:asciiTheme="majorHAnsi" w:hAnsiTheme="majorHAnsi"/>
                <w:sz w:val="16"/>
                <w:szCs w:val="16"/>
              </w:rPr>
            </w:pPr>
          </w:p>
          <w:p w14:paraId="71A087C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PMO organized training in late 2017. EHI is one of the tools to evaluate and compare NRs’ own situation to their past. The expert also helped to review the EHI. </w:t>
            </w:r>
            <w:r>
              <w:rPr>
                <w:rFonts w:asciiTheme="majorHAnsi" w:hAnsiTheme="majorHAnsi"/>
                <w:iCs/>
                <w:sz w:val="16"/>
                <w:szCs w:val="16"/>
              </w:rPr>
              <w:t>All the fishing nets of 7 NRs were removed, the environment improved. Management plans for the NRs were developed.</w:t>
            </w:r>
          </w:p>
        </w:tc>
        <w:tc>
          <w:tcPr>
            <w:tcW w:w="1675" w:type="dxa"/>
          </w:tcPr>
          <w:p w14:paraId="3685A18E" w14:textId="77777777" w:rsidR="006417B5" w:rsidRDefault="00243853" w:rsidP="003354D6">
            <w:pPr>
              <w:spacing w:after="0" w:line="240" w:lineRule="auto"/>
              <w:rPr>
                <w:rFonts w:asciiTheme="majorHAnsi" w:hAnsiTheme="majorHAnsi"/>
                <w:sz w:val="16"/>
                <w:szCs w:val="16"/>
                <w:highlight w:val="green"/>
              </w:rPr>
            </w:pPr>
            <w:r>
              <w:rPr>
                <w:rFonts w:asciiTheme="majorHAnsi" w:hAnsiTheme="majorHAnsi"/>
                <w:sz w:val="16"/>
                <w:szCs w:val="16"/>
                <w:highlight w:val="green"/>
              </w:rPr>
              <w:lastRenderedPageBreak/>
              <w:t>Achieved.</w:t>
            </w:r>
          </w:p>
        </w:tc>
      </w:tr>
      <w:tr w:rsidR="006417B5" w14:paraId="156F5126" w14:textId="77777777">
        <w:tc>
          <w:tcPr>
            <w:tcW w:w="2227" w:type="dxa"/>
          </w:tcPr>
          <w:p w14:paraId="1A2F2FE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3.3: a) the professional skills of the staff have been improved; b) local communities can get benefit from PA community co-management.</w:t>
            </w:r>
          </w:p>
        </w:tc>
        <w:tc>
          <w:tcPr>
            <w:tcW w:w="1805" w:type="dxa"/>
          </w:tcPr>
          <w:p w14:paraId="1F4E8EC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 Capacity building in the reserve needs to be done; b) there is almost no economic benefit for communities.</w:t>
            </w:r>
          </w:p>
        </w:tc>
        <w:tc>
          <w:tcPr>
            <w:tcW w:w="2715" w:type="dxa"/>
          </w:tcPr>
          <w:p w14:paraId="23C78564"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Conservation protection skills increased; benefit increased by 10% from METT baseline.</w:t>
            </w:r>
          </w:p>
        </w:tc>
        <w:tc>
          <w:tcPr>
            <w:tcW w:w="2420" w:type="dxa"/>
          </w:tcPr>
          <w:p w14:paraId="385509C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10 training courses were organized throughout the year. More than 450 people times and more than 200 staff from wetland nature reserves (NRs) and wetland parks had been trained.</w:t>
            </w:r>
          </w:p>
          <w:p w14:paraId="3165A0F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Two community co-management meetings with local stakeholders for </w:t>
            </w:r>
            <w:proofErr w:type="spellStart"/>
            <w:r>
              <w:rPr>
                <w:rFonts w:asciiTheme="majorHAnsi" w:hAnsiTheme="majorHAnsi"/>
                <w:sz w:val="16"/>
                <w:szCs w:val="16"/>
              </w:rPr>
              <w:t>Shengjin</w:t>
            </w:r>
            <w:proofErr w:type="spellEnd"/>
            <w:r>
              <w:rPr>
                <w:rFonts w:asciiTheme="majorHAnsi" w:hAnsiTheme="majorHAnsi"/>
                <w:sz w:val="16"/>
                <w:szCs w:val="16"/>
              </w:rPr>
              <w:t xml:space="preserve"> Hu NNR were held in 2015, various co-management activities were organized in </w:t>
            </w:r>
            <w:proofErr w:type="spellStart"/>
            <w:r>
              <w:rPr>
                <w:rFonts w:asciiTheme="majorHAnsi" w:hAnsiTheme="majorHAnsi"/>
                <w:sz w:val="16"/>
                <w:szCs w:val="16"/>
              </w:rPr>
              <w:t>neighbouring</w:t>
            </w:r>
            <w:proofErr w:type="spellEnd"/>
            <w:r>
              <w:rPr>
                <w:rFonts w:asciiTheme="majorHAnsi" w:hAnsiTheme="majorHAnsi"/>
                <w:sz w:val="16"/>
                <w:szCs w:val="16"/>
              </w:rPr>
              <w:t xml:space="preserve"> WPAs.</w:t>
            </w:r>
          </w:p>
          <w:p w14:paraId="22DDE77F" w14:textId="77777777" w:rsidR="006417B5" w:rsidRDefault="006417B5" w:rsidP="003354D6">
            <w:pPr>
              <w:spacing w:after="0" w:line="240" w:lineRule="auto"/>
              <w:rPr>
                <w:rFonts w:asciiTheme="majorHAnsi" w:hAnsiTheme="majorHAnsi"/>
                <w:sz w:val="16"/>
                <w:szCs w:val="16"/>
              </w:rPr>
            </w:pPr>
          </w:p>
          <w:p w14:paraId="3606C7F5" w14:textId="77777777" w:rsidR="006417B5" w:rsidRDefault="006417B5" w:rsidP="003354D6">
            <w:pPr>
              <w:spacing w:after="0" w:line="240" w:lineRule="auto"/>
              <w:rPr>
                <w:rFonts w:asciiTheme="majorHAnsi" w:hAnsiTheme="majorHAnsi"/>
                <w:sz w:val="16"/>
                <w:szCs w:val="16"/>
              </w:rPr>
            </w:pPr>
          </w:p>
          <w:p w14:paraId="3D31CD28" w14:textId="77777777" w:rsidR="006417B5" w:rsidRDefault="006417B5" w:rsidP="003354D6">
            <w:pPr>
              <w:spacing w:after="0" w:line="240" w:lineRule="auto"/>
              <w:rPr>
                <w:rFonts w:asciiTheme="majorHAnsi" w:hAnsiTheme="majorHAnsi"/>
                <w:sz w:val="16"/>
                <w:szCs w:val="16"/>
              </w:rPr>
            </w:pPr>
          </w:p>
        </w:tc>
        <w:tc>
          <w:tcPr>
            <w:tcW w:w="3136" w:type="dxa"/>
          </w:tcPr>
          <w:p w14:paraId="3A98587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(a) Achieved</w:t>
            </w:r>
          </w:p>
          <w:p w14:paraId="01878EE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Training for NRs’ and Wetland Parks’ staff is sustained. Topic including, patrol, community co-management, bird/vegetation recognition, regulation communication, natural education, wildlife rescue, wetland restoration, etc.</w:t>
            </w:r>
          </w:p>
          <w:p w14:paraId="4881DF14" w14:textId="77777777" w:rsidR="006417B5" w:rsidRDefault="006417B5" w:rsidP="003354D6">
            <w:pPr>
              <w:spacing w:after="0" w:line="240" w:lineRule="auto"/>
              <w:rPr>
                <w:rFonts w:asciiTheme="majorHAnsi" w:hAnsiTheme="majorHAnsi"/>
                <w:sz w:val="16"/>
                <w:szCs w:val="16"/>
              </w:rPr>
            </w:pPr>
          </w:p>
          <w:p w14:paraId="3957CDB8"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Target audiences from just 7 project NR staff, extended to NRs and wetland parks for the whole province. To officials from different sectors, to university students, to students in primary school, to grass roots rangers, </w:t>
            </w:r>
            <w:proofErr w:type="gramStart"/>
            <w:r>
              <w:rPr>
                <w:rFonts w:asciiTheme="majorHAnsi" w:hAnsiTheme="majorHAnsi"/>
                <w:sz w:val="16"/>
                <w:szCs w:val="16"/>
              </w:rPr>
              <w:t>and also</w:t>
            </w:r>
            <w:proofErr w:type="gramEnd"/>
            <w:r>
              <w:rPr>
                <w:rFonts w:asciiTheme="majorHAnsi" w:hAnsiTheme="majorHAnsi"/>
                <w:sz w:val="16"/>
                <w:szCs w:val="16"/>
              </w:rPr>
              <w:t xml:space="preserve"> to local residents, etc. </w:t>
            </w:r>
          </w:p>
          <w:p w14:paraId="787BEDC6" w14:textId="77777777" w:rsidR="006417B5" w:rsidRDefault="006417B5" w:rsidP="003354D6">
            <w:pPr>
              <w:spacing w:after="0" w:line="240" w:lineRule="auto"/>
              <w:rPr>
                <w:rFonts w:asciiTheme="majorHAnsi" w:hAnsiTheme="majorHAnsi"/>
                <w:sz w:val="16"/>
                <w:szCs w:val="16"/>
              </w:rPr>
            </w:pPr>
          </w:p>
          <w:p w14:paraId="455DAE4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PMO organized 23 professional training for NRs’ and Wetland Parks’ staff and officials from different sectors since project start. Over  </w:t>
            </w:r>
          </w:p>
          <w:p w14:paraId="35F3C29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1020 people times (about 15% of women) attended training or exchange studies.</w:t>
            </w:r>
          </w:p>
          <w:p w14:paraId="637E05A8" w14:textId="77777777" w:rsidR="006417B5" w:rsidRDefault="006417B5" w:rsidP="003354D6">
            <w:pPr>
              <w:spacing w:after="0" w:line="240" w:lineRule="auto"/>
              <w:rPr>
                <w:rFonts w:asciiTheme="majorHAnsi" w:hAnsiTheme="majorHAnsi"/>
                <w:sz w:val="16"/>
                <w:szCs w:val="16"/>
              </w:rPr>
            </w:pPr>
          </w:p>
          <w:p w14:paraId="74ABEB33"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According to MTR’ suggestion and RTA’s suggestion in last PIR, PMO arranged more exchange training for NR staff and basin level officials in reporting period. </w:t>
            </w:r>
          </w:p>
          <w:p w14:paraId="026AF652"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12 training sessions had been made during the reporting period, and more than 431 people </w:t>
            </w:r>
            <w:r>
              <w:rPr>
                <w:rFonts w:asciiTheme="majorHAnsi" w:hAnsiTheme="majorHAnsi"/>
                <w:sz w:val="16"/>
                <w:szCs w:val="16"/>
              </w:rPr>
              <w:lastRenderedPageBreak/>
              <w:t>times (about 13% of women) attended.</w:t>
            </w:r>
          </w:p>
          <w:p w14:paraId="5C7865C1" w14:textId="77777777" w:rsidR="006417B5" w:rsidRDefault="006417B5" w:rsidP="003354D6">
            <w:pPr>
              <w:spacing w:after="0" w:line="240" w:lineRule="auto"/>
              <w:rPr>
                <w:rFonts w:asciiTheme="majorHAnsi" w:hAnsiTheme="majorHAnsi"/>
                <w:sz w:val="16"/>
                <w:szCs w:val="16"/>
              </w:rPr>
            </w:pPr>
          </w:p>
          <w:p w14:paraId="11E47F4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The surveys to evaluate the training effectiveness showed more than 90% staff feel the training is useful for their work and would like PMO to organize more training for them.</w:t>
            </w:r>
          </w:p>
          <w:p w14:paraId="05F368F7" w14:textId="77777777" w:rsidR="006417B5" w:rsidRDefault="006417B5" w:rsidP="003354D6">
            <w:pPr>
              <w:spacing w:after="0" w:line="240" w:lineRule="auto"/>
              <w:rPr>
                <w:rFonts w:asciiTheme="majorHAnsi" w:hAnsiTheme="majorHAnsi"/>
                <w:sz w:val="16"/>
                <w:szCs w:val="16"/>
              </w:rPr>
            </w:pPr>
          </w:p>
          <w:p w14:paraId="660E789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In Q3 of 2017, the PMO did a survey to </w:t>
            </w:r>
            <w:proofErr w:type="gramStart"/>
            <w:r>
              <w:rPr>
                <w:rFonts w:asciiTheme="majorHAnsi" w:hAnsiTheme="majorHAnsi"/>
                <w:sz w:val="16"/>
                <w:szCs w:val="16"/>
              </w:rPr>
              <w:t>local residents</w:t>
            </w:r>
            <w:proofErr w:type="gramEnd"/>
            <w:r>
              <w:rPr>
                <w:rFonts w:asciiTheme="majorHAnsi" w:hAnsiTheme="majorHAnsi"/>
                <w:sz w:val="16"/>
                <w:szCs w:val="16"/>
              </w:rPr>
              <w:t xml:space="preserve"> who’s living around </w:t>
            </w:r>
            <w:proofErr w:type="spellStart"/>
            <w:r>
              <w:rPr>
                <w:rFonts w:asciiTheme="majorHAnsi" w:hAnsiTheme="majorHAnsi"/>
                <w:sz w:val="16"/>
                <w:szCs w:val="16"/>
              </w:rPr>
              <w:t>Shengjin</w:t>
            </w:r>
            <w:proofErr w:type="spellEnd"/>
            <w:r>
              <w:rPr>
                <w:rFonts w:asciiTheme="majorHAnsi" w:hAnsiTheme="majorHAnsi"/>
                <w:sz w:val="16"/>
                <w:szCs w:val="16"/>
              </w:rPr>
              <w:t xml:space="preserve"> Lake NNR, which we did the same in 2015. Public awareness on wetland conservation raised from 40% to 80%. </w:t>
            </w:r>
          </w:p>
          <w:p w14:paraId="5435F14E" w14:textId="77777777" w:rsidR="006417B5" w:rsidRDefault="006417B5" w:rsidP="003354D6">
            <w:pPr>
              <w:spacing w:after="0" w:line="240" w:lineRule="auto"/>
              <w:rPr>
                <w:rFonts w:asciiTheme="majorHAnsi" w:hAnsiTheme="majorHAnsi"/>
                <w:sz w:val="16"/>
                <w:szCs w:val="16"/>
              </w:rPr>
            </w:pPr>
          </w:p>
          <w:p w14:paraId="3477281C"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(b) Achieved.</w:t>
            </w:r>
          </w:p>
          <w:p w14:paraId="5A4A8DCA" w14:textId="77777777" w:rsidR="006417B5" w:rsidRDefault="00243853" w:rsidP="003354D6">
            <w:pPr>
              <w:spacing w:after="0" w:line="240" w:lineRule="auto"/>
              <w:rPr>
                <w:rFonts w:asciiTheme="majorHAnsi" w:hAnsiTheme="majorHAnsi"/>
                <w:sz w:val="16"/>
                <w:szCs w:val="16"/>
              </w:rPr>
            </w:pPr>
            <w:proofErr w:type="spellStart"/>
            <w:r>
              <w:rPr>
                <w:rFonts w:asciiTheme="majorHAnsi" w:hAnsiTheme="majorHAnsi"/>
                <w:sz w:val="16"/>
                <w:szCs w:val="16"/>
              </w:rPr>
              <w:t>Shengjin</w:t>
            </w:r>
            <w:proofErr w:type="spellEnd"/>
            <w:r>
              <w:rPr>
                <w:rFonts w:asciiTheme="majorHAnsi" w:hAnsiTheme="majorHAnsi"/>
                <w:sz w:val="16"/>
                <w:szCs w:val="16"/>
              </w:rPr>
              <w:t xml:space="preserve"> Lake NNR and the </w:t>
            </w:r>
            <w:proofErr w:type="spellStart"/>
            <w:r>
              <w:rPr>
                <w:rFonts w:asciiTheme="majorHAnsi" w:hAnsiTheme="majorHAnsi"/>
                <w:sz w:val="16"/>
                <w:szCs w:val="16"/>
              </w:rPr>
              <w:t>Shengli</w:t>
            </w:r>
            <w:proofErr w:type="spellEnd"/>
            <w:r>
              <w:rPr>
                <w:rFonts w:asciiTheme="majorHAnsi" w:hAnsiTheme="majorHAnsi"/>
                <w:sz w:val="16"/>
                <w:szCs w:val="16"/>
              </w:rPr>
              <w:t xml:space="preserve"> village signed the community co-management agreement in June. </w:t>
            </w:r>
          </w:p>
          <w:p w14:paraId="792E737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Communication activities were organized. Including, </w:t>
            </w:r>
            <w:proofErr w:type="spellStart"/>
            <w:r>
              <w:rPr>
                <w:rFonts w:asciiTheme="majorHAnsi" w:hAnsiTheme="majorHAnsi"/>
                <w:sz w:val="16"/>
                <w:szCs w:val="16"/>
              </w:rPr>
              <w:t>Huangmei</w:t>
            </w:r>
            <w:proofErr w:type="spellEnd"/>
            <w:r>
              <w:rPr>
                <w:rFonts w:asciiTheme="majorHAnsi" w:hAnsiTheme="majorHAnsi"/>
                <w:sz w:val="16"/>
                <w:szCs w:val="16"/>
              </w:rPr>
              <w:t xml:space="preserve"> Operas featuring wetland culture were presented to the </w:t>
            </w:r>
            <w:proofErr w:type="gramStart"/>
            <w:r>
              <w:rPr>
                <w:rFonts w:asciiTheme="majorHAnsi" w:hAnsiTheme="majorHAnsi"/>
                <w:sz w:val="16"/>
                <w:szCs w:val="16"/>
              </w:rPr>
              <w:t>local residents</w:t>
            </w:r>
            <w:proofErr w:type="gramEnd"/>
            <w:r>
              <w:rPr>
                <w:rFonts w:asciiTheme="majorHAnsi" w:hAnsiTheme="majorHAnsi"/>
                <w:sz w:val="16"/>
                <w:szCs w:val="16"/>
              </w:rPr>
              <w:t xml:space="preserve"> in villages in July 2017 and June 2018. </w:t>
            </w:r>
          </w:p>
          <w:p w14:paraId="0611A54F" w14:textId="77777777" w:rsidR="006417B5" w:rsidRDefault="006417B5" w:rsidP="003354D6">
            <w:pPr>
              <w:spacing w:after="0" w:line="240" w:lineRule="auto"/>
              <w:rPr>
                <w:rFonts w:asciiTheme="majorHAnsi" w:hAnsiTheme="majorHAnsi"/>
                <w:sz w:val="16"/>
                <w:szCs w:val="16"/>
              </w:rPr>
            </w:pPr>
          </w:p>
          <w:p w14:paraId="6DFF76F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agreement between Chinese Alligator NNR, an agriculture company and the local community were signed in 2014 to conduct ecological agriculture and benefitted the </w:t>
            </w:r>
            <w:proofErr w:type="gramStart"/>
            <w:r>
              <w:rPr>
                <w:rFonts w:asciiTheme="majorHAnsi" w:hAnsiTheme="majorHAnsi"/>
                <w:sz w:val="16"/>
                <w:szCs w:val="16"/>
              </w:rPr>
              <w:t>local residents</w:t>
            </w:r>
            <w:proofErr w:type="gramEnd"/>
            <w:r>
              <w:rPr>
                <w:rFonts w:asciiTheme="majorHAnsi" w:hAnsiTheme="majorHAnsi"/>
                <w:sz w:val="16"/>
                <w:szCs w:val="16"/>
              </w:rPr>
              <w:t>.</w:t>
            </w:r>
          </w:p>
          <w:p w14:paraId="7C844642" w14:textId="77777777" w:rsidR="006417B5" w:rsidRDefault="006417B5" w:rsidP="003354D6">
            <w:pPr>
              <w:spacing w:after="0" w:line="240" w:lineRule="auto"/>
              <w:rPr>
                <w:rFonts w:asciiTheme="majorHAnsi" w:hAnsiTheme="majorHAnsi"/>
                <w:sz w:val="16"/>
                <w:szCs w:val="16"/>
              </w:rPr>
            </w:pPr>
          </w:p>
          <w:p w14:paraId="7988527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study on alternative livelihoods passed the expert panel review on February 4, 2018. Some of them were accepted by </w:t>
            </w:r>
            <w:proofErr w:type="spellStart"/>
            <w:r>
              <w:rPr>
                <w:rFonts w:asciiTheme="majorHAnsi" w:hAnsiTheme="majorHAnsi"/>
                <w:sz w:val="16"/>
                <w:szCs w:val="16"/>
              </w:rPr>
              <w:t>Shengjin</w:t>
            </w:r>
            <w:proofErr w:type="spellEnd"/>
            <w:r>
              <w:rPr>
                <w:rFonts w:asciiTheme="majorHAnsi" w:hAnsiTheme="majorHAnsi"/>
                <w:sz w:val="16"/>
                <w:szCs w:val="16"/>
              </w:rPr>
              <w:t xml:space="preserve"> Lake NNR.</w:t>
            </w:r>
          </w:p>
        </w:tc>
        <w:tc>
          <w:tcPr>
            <w:tcW w:w="1675" w:type="dxa"/>
          </w:tcPr>
          <w:p w14:paraId="7DD0FFF0"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highlight w:val="green"/>
              </w:rPr>
              <w:lastRenderedPageBreak/>
              <w:t>Achieved</w:t>
            </w:r>
          </w:p>
          <w:p w14:paraId="55F79080" w14:textId="77777777" w:rsidR="006417B5" w:rsidRDefault="00243853" w:rsidP="003354D6">
            <w:pPr>
              <w:spacing w:after="0" w:line="240" w:lineRule="auto"/>
              <w:rPr>
                <w:rFonts w:asciiTheme="majorHAnsi" w:hAnsiTheme="majorHAnsi"/>
                <w:color w:val="0000FF"/>
                <w:sz w:val="16"/>
                <w:szCs w:val="16"/>
              </w:rPr>
            </w:pPr>
            <w:r>
              <w:rPr>
                <w:rFonts w:asciiTheme="majorHAnsi" w:hAnsiTheme="majorHAnsi"/>
                <w:color w:val="0000FF"/>
                <w:sz w:val="16"/>
                <w:szCs w:val="16"/>
              </w:rPr>
              <w:t xml:space="preserve">[Note: there are limitations on the capacity assessment </w:t>
            </w:r>
            <w:proofErr w:type="gramStart"/>
            <w:r>
              <w:rPr>
                <w:rFonts w:asciiTheme="majorHAnsi" w:hAnsiTheme="majorHAnsi"/>
                <w:color w:val="0000FF"/>
                <w:sz w:val="16"/>
                <w:szCs w:val="16"/>
              </w:rPr>
              <w:t>and also</w:t>
            </w:r>
            <w:proofErr w:type="gramEnd"/>
            <w:r>
              <w:rPr>
                <w:rFonts w:asciiTheme="majorHAnsi" w:hAnsiTheme="majorHAnsi"/>
                <w:color w:val="0000FF"/>
                <w:sz w:val="16"/>
                <w:szCs w:val="16"/>
              </w:rPr>
              <w:t xml:space="preserve"> the KAP – the reported progress is most likely not as significant as the PMO reports, but never-the-less, it is likely to still be positive]</w:t>
            </w:r>
          </w:p>
        </w:tc>
      </w:tr>
      <w:tr w:rsidR="006417B5" w14:paraId="2E692FB9" w14:textId="77777777">
        <w:tc>
          <w:tcPr>
            <w:tcW w:w="2227" w:type="dxa"/>
          </w:tcPr>
          <w:p w14:paraId="6A88DFB1"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3.4: Area of key habitat restored through co-management and populations of key species such as Oriental Stork, Siberian White Crane, Hooded Crane and Swan Goose are </w:t>
            </w:r>
            <w:proofErr w:type="spellStart"/>
            <w:r>
              <w:rPr>
                <w:rFonts w:asciiTheme="majorHAnsi" w:hAnsiTheme="majorHAnsi"/>
                <w:sz w:val="16"/>
                <w:szCs w:val="16"/>
              </w:rPr>
              <w:t>stabilised</w:t>
            </w:r>
            <w:proofErr w:type="spellEnd"/>
            <w:r>
              <w:rPr>
                <w:rFonts w:asciiTheme="majorHAnsi" w:hAnsiTheme="majorHAnsi"/>
                <w:sz w:val="16"/>
                <w:szCs w:val="16"/>
              </w:rPr>
              <w:t>.</w:t>
            </w:r>
          </w:p>
        </w:tc>
        <w:tc>
          <w:tcPr>
            <w:tcW w:w="1805" w:type="dxa"/>
          </w:tcPr>
          <w:p w14:paraId="1FFA6EAE"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Several lake habitats are degraded.</w:t>
            </w:r>
          </w:p>
          <w:p w14:paraId="6574D9D5"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Reports of decrease in key wildfowl species.</w:t>
            </w:r>
          </w:p>
        </w:tc>
        <w:tc>
          <w:tcPr>
            <w:tcW w:w="2715" w:type="dxa"/>
          </w:tcPr>
          <w:p w14:paraId="4ED5AB4D"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At least 50% of the wildfowl habitats are restored (with at least 3 times natural aquatic vegetation than pre-restoration). </w:t>
            </w:r>
          </w:p>
          <w:p w14:paraId="76198A87"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 Population of key species remaining stable</w:t>
            </w:r>
          </w:p>
        </w:tc>
        <w:tc>
          <w:tcPr>
            <w:tcW w:w="2420" w:type="dxa"/>
          </w:tcPr>
          <w:p w14:paraId="4CE449EA"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rPr>
              <w:t xml:space="preserve">The total population of key species (winter birds) grew slightly in 2015 but isn’t up to 2012 yet. Habitats restoration and demonstration for </w:t>
            </w:r>
            <w:proofErr w:type="spellStart"/>
            <w:r>
              <w:rPr>
                <w:rFonts w:asciiTheme="majorHAnsi" w:hAnsiTheme="majorHAnsi"/>
                <w:sz w:val="16"/>
                <w:szCs w:val="16"/>
              </w:rPr>
              <w:t>Shengjin</w:t>
            </w:r>
            <w:proofErr w:type="spellEnd"/>
            <w:r>
              <w:rPr>
                <w:rFonts w:asciiTheme="majorHAnsi" w:hAnsiTheme="majorHAnsi"/>
                <w:sz w:val="16"/>
                <w:szCs w:val="16"/>
              </w:rPr>
              <w:t xml:space="preserve"> Hu NNR, </w:t>
            </w:r>
            <w:proofErr w:type="spellStart"/>
            <w:r>
              <w:rPr>
                <w:rFonts w:asciiTheme="majorHAnsi" w:hAnsiTheme="majorHAnsi"/>
                <w:sz w:val="16"/>
                <w:szCs w:val="16"/>
              </w:rPr>
              <w:t>Anqing</w:t>
            </w:r>
            <w:proofErr w:type="spellEnd"/>
            <w:r>
              <w:rPr>
                <w:rFonts w:asciiTheme="majorHAnsi" w:hAnsiTheme="majorHAnsi"/>
                <w:sz w:val="16"/>
                <w:szCs w:val="16"/>
              </w:rPr>
              <w:t xml:space="preserve"> NR and Chinese Alligator NNR will start from the third quarter of 2016.</w:t>
            </w:r>
          </w:p>
        </w:tc>
        <w:tc>
          <w:tcPr>
            <w:tcW w:w="3136" w:type="dxa"/>
          </w:tcPr>
          <w:p w14:paraId="423E241F" w14:textId="77777777" w:rsidR="00586686" w:rsidRPr="00241ECE" w:rsidRDefault="00586686" w:rsidP="00BB6BB6">
            <w:pPr>
              <w:rPr>
                <w:rFonts w:asciiTheme="majorHAnsi" w:hAnsiTheme="majorHAnsi" w:cs="Arial"/>
                <w:sz w:val="16"/>
                <w:szCs w:val="16"/>
              </w:rPr>
            </w:pPr>
            <w:r w:rsidRPr="00241ECE">
              <w:rPr>
                <w:rFonts w:asciiTheme="majorHAnsi" w:hAnsiTheme="majorHAnsi" w:cs="Arial"/>
                <w:sz w:val="16"/>
                <w:szCs w:val="16"/>
              </w:rPr>
              <w:t>The fi</w:t>
            </w:r>
            <w:r w:rsidR="00BB6BB6" w:rsidRPr="00241ECE">
              <w:rPr>
                <w:rFonts w:asciiTheme="majorHAnsi" w:hAnsiTheme="majorHAnsi" w:cs="Arial"/>
                <w:sz w:val="16"/>
                <w:szCs w:val="16"/>
              </w:rPr>
              <w:t xml:space="preserve">shing nets in all the core areas have been removed for the </w:t>
            </w:r>
            <w:proofErr w:type="spellStart"/>
            <w:r w:rsidR="00BB6BB6" w:rsidRPr="00241ECE">
              <w:rPr>
                <w:rFonts w:asciiTheme="majorHAnsi" w:hAnsiTheme="majorHAnsi" w:cs="Arial"/>
                <w:sz w:val="16"/>
                <w:szCs w:val="16"/>
              </w:rPr>
              <w:t>Shengjin</w:t>
            </w:r>
            <w:proofErr w:type="spellEnd"/>
            <w:r w:rsidR="00BB6BB6" w:rsidRPr="00241ECE">
              <w:rPr>
                <w:rFonts w:asciiTheme="majorHAnsi" w:hAnsiTheme="majorHAnsi" w:cs="Arial"/>
                <w:sz w:val="16"/>
                <w:szCs w:val="16"/>
              </w:rPr>
              <w:t xml:space="preserve"> Lake, and over 50% of the wildfowl habitat has been restored. </w:t>
            </w:r>
          </w:p>
          <w:p w14:paraId="4919F8D1" w14:textId="77777777" w:rsidR="00586686" w:rsidRPr="00241ECE" w:rsidRDefault="00BB6BB6" w:rsidP="00BB6BB6">
            <w:pPr>
              <w:rPr>
                <w:rFonts w:asciiTheme="majorHAnsi" w:hAnsiTheme="majorHAnsi" w:cs="Arial"/>
                <w:sz w:val="16"/>
                <w:szCs w:val="16"/>
              </w:rPr>
            </w:pPr>
            <w:r w:rsidRPr="00241ECE">
              <w:rPr>
                <w:rFonts w:asciiTheme="majorHAnsi" w:hAnsiTheme="majorHAnsi" w:cs="Arial"/>
                <w:sz w:val="16"/>
                <w:szCs w:val="16"/>
              </w:rPr>
              <w:t xml:space="preserve">The natural aquatic vegetation in the </w:t>
            </w:r>
            <w:proofErr w:type="spellStart"/>
            <w:r w:rsidRPr="00241ECE">
              <w:rPr>
                <w:rFonts w:asciiTheme="majorHAnsi" w:hAnsiTheme="majorHAnsi" w:cs="Arial"/>
                <w:sz w:val="16"/>
                <w:szCs w:val="16"/>
              </w:rPr>
              <w:t>Dahu</w:t>
            </w:r>
            <w:proofErr w:type="spellEnd"/>
            <w:r w:rsidRPr="00241ECE">
              <w:rPr>
                <w:rFonts w:asciiTheme="majorHAnsi" w:hAnsiTheme="majorHAnsi" w:cs="Arial"/>
                <w:sz w:val="16"/>
                <w:szCs w:val="16"/>
              </w:rPr>
              <w:t xml:space="preserve"> Lake area will be naturally restored. </w:t>
            </w:r>
          </w:p>
          <w:p w14:paraId="55564680" w14:textId="046B33CF" w:rsidR="00BB6BB6" w:rsidRPr="00241ECE" w:rsidRDefault="00BB6BB6" w:rsidP="00BB6BB6">
            <w:pPr>
              <w:rPr>
                <w:rFonts w:asciiTheme="majorHAnsi" w:hAnsiTheme="majorHAnsi" w:cs="Arial"/>
                <w:sz w:val="16"/>
                <w:szCs w:val="16"/>
              </w:rPr>
            </w:pPr>
            <w:r w:rsidRPr="00241ECE">
              <w:rPr>
                <w:rFonts w:asciiTheme="majorHAnsi" w:hAnsiTheme="majorHAnsi" w:cs="Arial"/>
                <w:sz w:val="16"/>
                <w:szCs w:val="16"/>
              </w:rPr>
              <w:t xml:space="preserve">The </w:t>
            </w:r>
            <w:proofErr w:type="spellStart"/>
            <w:r w:rsidRPr="00241ECE">
              <w:rPr>
                <w:rFonts w:asciiTheme="majorHAnsi" w:hAnsiTheme="majorHAnsi" w:cs="Arial"/>
                <w:sz w:val="16"/>
                <w:szCs w:val="16"/>
              </w:rPr>
              <w:t>Shengjin</w:t>
            </w:r>
            <w:proofErr w:type="spellEnd"/>
            <w:r w:rsidRPr="00241ECE">
              <w:rPr>
                <w:rFonts w:asciiTheme="majorHAnsi" w:hAnsiTheme="majorHAnsi" w:cs="Arial"/>
                <w:sz w:val="16"/>
                <w:szCs w:val="16"/>
              </w:rPr>
              <w:t xml:space="preserve"> Lake Reserve has carried out a vegetation restoration project in some of the diked areas where the water level can be regulated, in the hope of preserving the </w:t>
            </w:r>
            <w:r w:rsidRPr="00241ECE">
              <w:rPr>
                <w:rFonts w:asciiTheme="majorHAnsi" w:hAnsiTheme="majorHAnsi" w:cs="Arial"/>
                <w:sz w:val="16"/>
                <w:szCs w:val="16"/>
              </w:rPr>
              <w:lastRenderedPageBreak/>
              <w:t xml:space="preserve">germplasm resources and playing a demonstration role. </w:t>
            </w:r>
          </w:p>
          <w:p w14:paraId="233AFA93" w14:textId="73DAF5B7" w:rsidR="00BB6BB6" w:rsidRPr="00241ECE" w:rsidRDefault="00BB6BB6" w:rsidP="00BB6BB6">
            <w:pPr>
              <w:rPr>
                <w:rFonts w:asciiTheme="majorHAnsi" w:hAnsiTheme="majorHAnsi" w:cs="Arial"/>
                <w:color w:val="000000" w:themeColor="text1"/>
                <w:sz w:val="16"/>
                <w:szCs w:val="16"/>
              </w:rPr>
            </w:pPr>
            <w:r w:rsidRPr="00241ECE">
              <w:rPr>
                <w:rFonts w:asciiTheme="majorHAnsi" w:hAnsiTheme="majorHAnsi" w:cs="Arial"/>
                <w:color w:val="000000" w:themeColor="text1"/>
                <w:sz w:val="16"/>
                <w:szCs w:val="16"/>
              </w:rPr>
              <w:t xml:space="preserve">All the fishing nets of NRs along Yangtze river in Anhui were removed. Including 646,000 meters of </w:t>
            </w:r>
            <w:proofErr w:type="spellStart"/>
            <w:r w:rsidRPr="00241ECE">
              <w:rPr>
                <w:rFonts w:asciiTheme="majorHAnsi" w:hAnsiTheme="majorHAnsi" w:cs="Arial"/>
                <w:color w:val="000000" w:themeColor="text1"/>
                <w:sz w:val="16"/>
                <w:szCs w:val="16"/>
              </w:rPr>
              <w:t>Shengjin</w:t>
            </w:r>
            <w:proofErr w:type="spellEnd"/>
            <w:r w:rsidRPr="00241ECE">
              <w:rPr>
                <w:rFonts w:asciiTheme="majorHAnsi" w:hAnsiTheme="majorHAnsi" w:cs="Arial"/>
                <w:color w:val="000000" w:themeColor="text1"/>
                <w:sz w:val="16"/>
                <w:szCs w:val="16"/>
              </w:rPr>
              <w:t xml:space="preserve"> Lake NNR, 855,000 meters of </w:t>
            </w:r>
            <w:proofErr w:type="spellStart"/>
            <w:r w:rsidRPr="00241ECE">
              <w:rPr>
                <w:rFonts w:asciiTheme="majorHAnsi" w:hAnsiTheme="majorHAnsi" w:cs="Arial"/>
                <w:color w:val="000000" w:themeColor="text1"/>
                <w:sz w:val="16"/>
                <w:szCs w:val="16"/>
              </w:rPr>
              <w:t>Susong</w:t>
            </w:r>
            <w:proofErr w:type="spellEnd"/>
            <w:r w:rsidRPr="00241ECE">
              <w:rPr>
                <w:rFonts w:asciiTheme="majorHAnsi" w:hAnsiTheme="majorHAnsi" w:cs="Arial"/>
                <w:color w:val="000000" w:themeColor="text1"/>
                <w:sz w:val="16"/>
                <w:szCs w:val="16"/>
              </w:rPr>
              <w:t xml:space="preserve"> PNR and 1,340,000 meters of </w:t>
            </w:r>
            <w:proofErr w:type="spellStart"/>
            <w:r w:rsidRPr="00241ECE">
              <w:rPr>
                <w:rFonts w:asciiTheme="majorHAnsi" w:hAnsiTheme="majorHAnsi" w:cs="Arial"/>
                <w:color w:val="000000" w:themeColor="text1"/>
                <w:sz w:val="16"/>
                <w:szCs w:val="16"/>
              </w:rPr>
              <w:t>Shijiu</w:t>
            </w:r>
            <w:proofErr w:type="spellEnd"/>
            <w:r w:rsidRPr="00241ECE">
              <w:rPr>
                <w:rFonts w:asciiTheme="majorHAnsi" w:hAnsiTheme="majorHAnsi" w:cs="Arial"/>
                <w:color w:val="000000" w:themeColor="text1"/>
                <w:sz w:val="16"/>
                <w:szCs w:val="16"/>
              </w:rPr>
              <w:t xml:space="preserve"> Lake PNR.</w:t>
            </w:r>
          </w:p>
          <w:p w14:paraId="58A46145" w14:textId="3D72B01C" w:rsidR="00BB6BB6" w:rsidRPr="00241ECE" w:rsidRDefault="00BB6BB6" w:rsidP="00BB6BB6">
            <w:pPr>
              <w:rPr>
                <w:rFonts w:asciiTheme="majorHAnsi" w:hAnsiTheme="majorHAnsi" w:cs="Arial"/>
                <w:color w:val="000000" w:themeColor="text1"/>
                <w:sz w:val="16"/>
                <w:szCs w:val="16"/>
              </w:rPr>
            </w:pPr>
            <w:r w:rsidRPr="00241ECE">
              <w:rPr>
                <w:rFonts w:asciiTheme="majorHAnsi" w:hAnsiTheme="majorHAnsi" w:cs="Arial"/>
                <w:color w:val="000000" w:themeColor="text1"/>
                <w:sz w:val="16"/>
                <w:szCs w:val="16"/>
              </w:rPr>
              <w:t xml:space="preserve">More than 2,100 Mu of aquatic vegetation in </w:t>
            </w:r>
            <w:proofErr w:type="spellStart"/>
            <w:r w:rsidRPr="00241ECE">
              <w:rPr>
                <w:rFonts w:asciiTheme="majorHAnsi" w:hAnsiTheme="majorHAnsi" w:cs="Arial"/>
                <w:color w:val="000000" w:themeColor="text1"/>
                <w:sz w:val="16"/>
                <w:szCs w:val="16"/>
              </w:rPr>
              <w:t>Shengjin</w:t>
            </w:r>
            <w:proofErr w:type="spellEnd"/>
            <w:r w:rsidRPr="00241ECE">
              <w:rPr>
                <w:rFonts w:asciiTheme="majorHAnsi" w:hAnsiTheme="majorHAnsi" w:cs="Arial"/>
                <w:color w:val="000000" w:themeColor="text1"/>
                <w:sz w:val="16"/>
                <w:szCs w:val="16"/>
              </w:rPr>
              <w:t xml:space="preserve"> Lake NNR were restored as demonstration and germplasm bank of aquatic vegetation. Most of the areas will be restored through natural restoration after Central Government Environmental Inspection. </w:t>
            </w:r>
          </w:p>
          <w:p w14:paraId="0B615859" w14:textId="762D285F" w:rsidR="006417B5" w:rsidRDefault="00BB6BB6" w:rsidP="003354D6">
            <w:pPr>
              <w:spacing w:after="0" w:line="240" w:lineRule="auto"/>
              <w:rPr>
                <w:rFonts w:asciiTheme="majorHAnsi" w:hAnsiTheme="majorHAnsi"/>
                <w:sz w:val="16"/>
                <w:szCs w:val="16"/>
              </w:rPr>
            </w:pPr>
            <w:r w:rsidRPr="00241ECE">
              <w:rPr>
                <w:rFonts w:asciiTheme="majorHAnsi" w:hAnsiTheme="majorHAnsi" w:cs="Arial"/>
                <w:color w:val="000000" w:themeColor="text1"/>
                <w:sz w:val="16"/>
                <w:szCs w:val="16"/>
              </w:rPr>
              <w:t>Due to disturbance from removal of fishing nets from July 2017 to April 2018, the total population of migrant birds were reduced in the winter of 2017. The population of Oriental Stork, Siberian White Crane was stable in 2017, but the population of Swan Goose reduced.</w:t>
            </w:r>
          </w:p>
        </w:tc>
        <w:tc>
          <w:tcPr>
            <w:tcW w:w="1675" w:type="dxa"/>
          </w:tcPr>
          <w:p w14:paraId="30870EC6" w14:textId="77777777" w:rsidR="006417B5" w:rsidRDefault="00243853" w:rsidP="003354D6">
            <w:pPr>
              <w:spacing w:after="0" w:line="240" w:lineRule="auto"/>
              <w:rPr>
                <w:rFonts w:asciiTheme="majorHAnsi" w:hAnsiTheme="majorHAnsi"/>
                <w:sz w:val="16"/>
                <w:szCs w:val="16"/>
              </w:rPr>
            </w:pPr>
            <w:r>
              <w:rPr>
                <w:rFonts w:asciiTheme="majorHAnsi" w:hAnsiTheme="majorHAnsi"/>
                <w:sz w:val="16"/>
                <w:szCs w:val="16"/>
                <w:highlight w:val="yellow"/>
              </w:rPr>
              <w:lastRenderedPageBreak/>
              <w:t>On track.</w:t>
            </w:r>
          </w:p>
          <w:p w14:paraId="484E7D7F" w14:textId="77777777" w:rsidR="006417B5" w:rsidRDefault="00243853" w:rsidP="003354D6">
            <w:pPr>
              <w:spacing w:after="0" w:line="240" w:lineRule="auto"/>
              <w:rPr>
                <w:rFonts w:asciiTheme="majorHAnsi" w:hAnsiTheme="majorHAnsi"/>
                <w:color w:val="0000FF"/>
                <w:sz w:val="16"/>
                <w:szCs w:val="16"/>
              </w:rPr>
            </w:pPr>
            <w:r>
              <w:rPr>
                <w:rFonts w:asciiTheme="majorHAnsi" w:hAnsiTheme="majorHAnsi"/>
                <w:color w:val="0000FF"/>
                <w:sz w:val="16"/>
                <w:szCs w:val="16"/>
              </w:rPr>
              <w:t>[needs to be followed up and tracked.</w:t>
            </w:r>
          </w:p>
          <w:p w14:paraId="06315A7D" w14:textId="77777777" w:rsidR="006417B5" w:rsidRDefault="00243853" w:rsidP="003354D6">
            <w:pPr>
              <w:spacing w:after="0" w:line="240" w:lineRule="auto"/>
              <w:rPr>
                <w:rFonts w:asciiTheme="majorHAnsi" w:hAnsiTheme="majorHAnsi"/>
                <w:sz w:val="16"/>
                <w:szCs w:val="16"/>
              </w:rPr>
            </w:pPr>
            <w:r>
              <w:rPr>
                <w:rFonts w:asciiTheme="majorHAnsi" w:hAnsiTheme="majorHAnsi"/>
                <w:color w:val="0000FF"/>
                <w:sz w:val="16"/>
                <w:szCs w:val="16"/>
              </w:rPr>
              <w:t>Restoration methods should be subject to external, expert review to ensure that they are ecologically appropriate and comply with best practice]</w:t>
            </w:r>
          </w:p>
        </w:tc>
      </w:tr>
    </w:tbl>
    <w:p w14:paraId="14589C88" w14:textId="77777777" w:rsidR="006417B5" w:rsidRDefault="006417B5">
      <w:pPr>
        <w:pStyle w:val="ListParagraph"/>
        <w:ind w:left="360"/>
        <w:jc w:val="both"/>
        <w:rPr>
          <w:rFonts w:ascii="Calibri" w:eastAsia="Times New Roman" w:hAnsi="Calibri" w:cs="Times New Roman"/>
          <w:sz w:val="20"/>
          <w:szCs w:val="20"/>
        </w:rPr>
      </w:pPr>
    </w:p>
    <w:p w14:paraId="76E64F03" w14:textId="77777777" w:rsidR="00BB6BB6" w:rsidRDefault="00BB6BB6">
      <w:pPr>
        <w:pStyle w:val="ListParagraph"/>
        <w:ind w:left="360"/>
        <w:jc w:val="both"/>
        <w:rPr>
          <w:rFonts w:ascii="Calibri" w:eastAsia="Times New Roman" w:hAnsi="Calibri" w:cs="Times New Roman"/>
          <w:sz w:val="20"/>
          <w:szCs w:val="20"/>
        </w:rPr>
        <w:sectPr w:rsidR="00BB6BB6">
          <w:pgSz w:w="16838" w:h="11906" w:orient="landscape"/>
          <w:pgMar w:top="1440" w:right="1440" w:bottom="1440" w:left="1440" w:header="720" w:footer="720" w:gutter="0"/>
          <w:cols w:space="720"/>
        </w:sectPr>
      </w:pPr>
    </w:p>
    <w:p w14:paraId="15EDDBED" w14:textId="29D61DDC" w:rsidR="00BA395C" w:rsidRDefault="00BA395C" w:rsidP="00BA395C">
      <w:pPr>
        <w:spacing w:before="120" w:after="0" w:line="276" w:lineRule="auto"/>
        <w:ind w:left="142"/>
        <w:jc w:val="center"/>
        <w:rPr>
          <w:rFonts w:ascii="Calibri" w:eastAsia="Times New Roman" w:hAnsi="Calibri" w:cs="Times New Roman"/>
          <w:sz w:val="20"/>
          <w:szCs w:val="20"/>
        </w:rPr>
      </w:pPr>
      <w:r w:rsidRPr="00EC170D">
        <w:rPr>
          <w:rFonts w:ascii="Calibri" w:eastAsia="Times New Roman" w:hAnsi="Calibri" w:cs="Times New Roman"/>
          <w:noProof/>
          <w:sz w:val="20"/>
          <w:szCs w:val="20"/>
          <w:lang w:eastAsia="zh-CN"/>
        </w:rPr>
        <w:lastRenderedPageBreak/>
        <w:drawing>
          <wp:inline distT="0" distB="0" distL="0" distR="0" wp14:anchorId="16444243" wp14:editId="1EDA8EFD">
            <wp:extent cx="7691967" cy="5442346"/>
            <wp:effectExtent l="25400" t="25400" r="2984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ui Existing Protected Areas before 2014.jpg"/>
                    <pic:cNvPicPr/>
                  </pic:nvPicPr>
                  <pic:blipFill>
                    <a:blip r:embed="rId32" cstate="print">
                      <a:extLst>
                        <a:ext uri="{28A0092B-C50C-407E-A947-70E740481C1C}">
                          <a14:useLocalDpi xmlns:a14="http://schemas.microsoft.com/office/drawing/2010/main"/>
                        </a:ext>
                      </a:extLst>
                    </a:blip>
                    <a:stretch>
                      <a:fillRect/>
                    </a:stretch>
                  </pic:blipFill>
                  <pic:spPr>
                    <a:xfrm>
                      <a:off x="0" y="0"/>
                      <a:ext cx="7693765" cy="5443618"/>
                    </a:xfrm>
                    <a:prstGeom prst="rect">
                      <a:avLst/>
                    </a:prstGeom>
                    <a:ln>
                      <a:solidFill>
                        <a:srgbClr val="000000"/>
                      </a:solidFill>
                    </a:ln>
                  </pic:spPr>
                </pic:pic>
              </a:graphicData>
            </a:graphic>
          </wp:inline>
        </w:drawing>
      </w:r>
    </w:p>
    <w:p w14:paraId="42395A73" w14:textId="0D4E75FD" w:rsidR="00BA395C" w:rsidRDefault="00BA395C" w:rsidP="00BA395C">
      <w:pPr>
        <w:spacing w:before="120" w:after="0" w:line="276" w:lineRule="auto"/>
        <w:ind w:left="357"/>
        <w:jc w:val="center"/>
        <w:rPr>
          <w:rFonts w:ascii="Calibri" w:eastAsia="Times New Roman" w:hAnsi="Calibri" w:cs="Times New Roman"/>
          <w:i/>
          <w:sz w:val="20"/>
          <w:szCs w:val="20"/>
        </w:rPr>
      </w:pPr>
      <w:r>
        <w:rPr>
          <w:rFonts w:ascii="Calibri" w:eastAsia="Times New Roman" w:hAnsi="Calibri" w:cs="Times New Roman"/>
          <w:sz w:val="20"/>
          <w:szCs w:val="20"/>
        </w:rPr>
        <w:t xml:space="preserve">FIGURE 4: </w:t>
      </w:r>
      <w:r>
        <w:rPr>
          <w:rFonts w:ascii="Calibri" w:eastAsia="Times New Roman" w:hAnsi="Calibri" w:cs="Times New Roman"/>
          <w:i/>
          <w:sz w:val="20"/>
          <w:szCs w:val="20"/>
        </w:rPr>
        <w:t>Existing PAs at Project inception</w:t>
      </w:r>
      <w:r w:rsidR="00C23597">
        <w:rPr>
          <w:rFonts w:ascii="Calibri" w:eastAsia="Times New Roman" w:hAnsi="Calibri" w:cs="Times New Roman"/>
          <w:i/>
          <w:sz w:val="20"/>
          <w:szCs w:val="20"/>
        </w:rPr>
        <w:t>,</w:t>
      </w:r>
      <w:r>
        <w:rPr>
          <w:rFonts w:ascii="Calibri" w:eastAsia="Times New Roman" w:hAnsi="Calibri" w:cs="Times New Roman"/>
          <w:i/>
          <w:sz w:val="20"/>
          <w:szCs w:val="20"/>
        </w:rPr>
        <w:t xml:space="preserve"> which </w:t>
      </w:r>
      <w:r w:rsidR="00C23597">
        <w:rPr>
          <w:rFonts w:ascii="Calibri" w:eastAsia="Times New Roman" w:hAnsi="Calibri" w:cs="Times New Roman"/>
          <w:i/>
          <w:sz w:val="20"/>
          <w:szCs w:val="20"/>
        </w:rPr>
        <w:t>provided the</w:t>
      </w:r>
      <w:r>
        <w:rPr>
          <w:rFonts w:ascii="Calibri" w:eastAsia="Times New Roman" w:hAnsi="Calibri" w:cs="Times New Roman"/>
          <w:i/>
          <w:sz w:val="20"/>
          <w:szCs w:val="20"/>
        </w:rPr>
        <w:t xml:space="preserve"> Project baseline (source: PMO).</w:t>
      </w:r>
    </w:p>
    <w:p w14:paraId="66910433" w14:textId="39A16322" w:rsidR="002D630E" w:rsidRDefault="002D630E" w:rsidP="00BA395C">
      <w:pPr>
        <w:spacing w:after="0" w:line="276" w:lineRule="auto"/>
        <w:jc w:val="center"/>
        <w:rPr>
          <w:rFonts w:ascii="Calibri" w:eastAsia="Times New Roman" w:hAnsi="Calibri" w:cs="Times New Roman"/>
          <w:sz w:val="20"/>
          <w:szCs w:val="20"/>
        </w:rPr>
      </w:pPr>
      <w:r w:rsidRPr="00EC170D">
        <w:rPr>
          <w:rFonts w:ascii="Calibri" w:eastAsia="Times New Roman" w:hAnsi="Calibri" w:cs="Times New Roman"/>
          <w:noProof/>
          <w:sz w:val="20"/>
          <w:szCs w:val="20"/>
          <w:lang w:eastAsia="zh-CN"/>
        </w:rPr>
        <w:lastRenderedPageBreak/>
        <w:drawing>
          <wp:inline distT="0" distB="0" distL="0" distR="0" wp14:anchorId="73DDCC97" wp14:editId="4A1DB9C5">
            <wp:extent cx="7857067" cy="5205959"/>
            <wp:effectExtent l="25400" t="25400" r="1714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ui New Protected Areas During the Pro....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7863213" cy="521003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8392B9" w14:textId="2EB1B65C" w:rsidR="00166E2C" w:rsidRDefault="00672A64" w:rsidP="002D630E">
      <w:pPr>
        <w:spacing w:before="120" w:after="0" w:line="276" w:lineRule="auto"/>
        <w:ind w:left="357"/>
        <w:jc w:val="center"/>
        <w:rPr>
          <w:rFonts w:ascii="Calibri" w:eastAsia="Times New Roman" w:hAnsi="Calibri" w:cs="Times New Roman"/>
          <w:i/>
          <w:sz w:val="20"/>
          <w:szCs w:val="20"/>
        </w:rPr>
      </w:pPr>
      <w:r>
        <w:rPr>
          <w:rFonts w:ascii="Calibri" w:eastAsia="Times New Roman" w:hAnsi="Calibri" w:cs="Times New Roman"/>
          <w:sz w:val="20"/>
          <w:szCs w:val="20"/>
        </w:rPr>
        <w:t>FIGURE 5</w:t>
      </w:r>
      <w:r w:rsidR="00AE4710">
        <w:rPr>
          <w:rFonts w:ascii="Calibri" w:eastAsia="Times New Roman" w:hAnsi="Calibri" w:cs="Times New Roman"/>
          <w:sz w:val="20"/>
          <w:szCs w:val="20"/>
        </w:rPr>
        <w:t xml:space="preserve">: </w:t>
      </w:r>
      <w:r w:rsidR="00166E2C">
        <w:rPr>
          <w:rFonts w:ascii="Calibri" w:eastAsia="Times New Roman" w:hAnsi="Calibri" w:cs="Times New Roman"/>
          <w:i/>
          <w:sz w:val="20"/>
          <w:szCs w:val="20"/>
        </w:rPr>
        <w:t xml:space="preserve">Existing PAs at Project inception </w:t>
      </w:r>
      <w:r w:rsidR="002D630E">
        <w:rPr>
          <w:rFonts w:ascii="Calibri" w:eastAsia="Times New Roman" w:hAnsi="Calibri" w:cs="Times New Roman"/>
          <w:i/>
          <w:sz w:val="20"/>
          <w:szCs w:val="20"/>
        </w:rPr>
        <w:t>(light green</w:t>
      </w:r>
      <w:r w:rsidR="003F0DA4">
        <w:rPr>
          <w:rFonts w:ascii="Calibri" w:eastAsia="Times New Roman" w:hAnsi="Calibri" w:cs="Times New Roman"/>
          <w:i/>
          <w:sz w:val="20"/>
          <w:szCs w:val="20"/>
        </w:rPr>
        <w:t xml:space="preserve"> / not numbered</w:t>
      </w:r>
      <w:r w:rsidR="002D630E">
        <w:rPr>
          <w:rFonts w:ascii="Calibri" w:eastAsia="Times New Roman" w:hAnsi="Calibri" w:cs="Times New Roman"/>
          <w:i/>
          <w:sz w:val="20"/>
          <w:szCs w:val="20"/>
        </w:rPr>
        <w:t xml:space="preserve">) </w:t>
      </w:r>
      <w:r w:rsidR="00166E2C">
        <w:rPr>
          <w:rFonts w:ascii="Calibri" w:eastAsia="Times New Roman" w:hAnsi="Calibri" w:cs="Times New Roman"/>
          <w:i/>
          <w:sz w:val="20"/>
          <w:szCs w:val="20"/>
        </w:rPr>
        <w:t xml:space="preserve">and new PA’s since project inception </w:t>
      </w:r>
      <w:r w:rsidR="002D630E">
        <w:rPr>
          <w:rFonts w:ascii="Calibri" w:eastAsia="Times New Roman" w:hAnsi="Calibri" w:cs="Times New Roman"/>
          <w:i/>
          <w:sz w:val="20"/>
          <w:szCs w:val="20"/>
        </w:rPr>
        <w:t>(dark green</w:t>
      </w:r>
      <w:r w:rsidR="003F0DA4">
        <w:rPr>
          <w:rFonts w:ascii="Calibri" w:eastAsia="Times New Roman" w:hAnsi="Calibri" w:cs="Times New Roman"/>
          <w:i/>
          <w:sz w:val="20"/>
          <w:szCs w:val="20"/>
        </w:rPr>
        <w:t xml:space="preserve"> / numbered and </w:t>
      </w:r>
      <w:proofErr w:type="gramStart"/>
      <w:r w:rsidR="003F0DA4">
        <w:rPr>
          <w:rFonts w:ascii="Calibri" w:eastAsia="Times New Roman" w:hAnsi="Calibri" w:cs="Times New Roman"/>
          <w:i/>
          <w:sz w:val="20"/>
          <w:szCs w:val="20"/>
        </w:rPr>
        <w:t>listed</w:t>
      </w:r>
      <w:r w:rsidR="002D630E">
        <w:rPr>
          <w:rFonts w:ascii="Calibri" w:eastAsia="Times New Roman" w:hAnsi="Calibri" w:cs="Times New Roman"/>
          <w:i/>
          <w:sz w:val="20"/>
          <w:szCs w:val="20"/>
        </w:rPr>
        <w:t>)</w:t>
      </w:r>
      <w:r w:rsidR="00166E2C">
        <w:rPr>
          <w:rFonts w:ascii="Calibri" w:eastAsia="Times New Roman" w:hAnsi="Calibri" w:cs="Times New Roman"/>
          <w:i/>
          <w:sz w:val="20"/>
          <w:szCs w:val="20"/>
        </w:rPr>
        <w:t>(</w:t>
      </w:r>
      <w:proofErr w:type="gramEnd"/>
      <w:r w:rsidR="00166E2C">
        <w:rPr>
          <w:rFonts w:ascii="Calibri" w:eastAsia="Times New Roman" w:hAnsi="Calibri" w:cs="Times New Roman"/>
          <w:i/>
          <w:sz w:val="20"/>
          <w:szCs w:val="20"/>
        </w:rPr>
        <w:t xml:space="preserve">source: PMO).  </w:t>
      </w:r>
    </w:p>
    <w:p w14:paraId="16CE45E8" w14:textId="09AB650B" w:rsidR="00AE4710" w:rsidRPr="00166E2C" w:rsidRDefault="00166E2C" w:rsidP="00166E2C">
      <w:pPr>
        <w:spacing w:after="0" w:line="276" w:lineRule="auto"/>
        <w:ind w:left="357"/>
        <w:jc w:val="center"/>
        <w:rPr>
          <w:rFonts w:ascii="Calibri" w:eastAsia="Times New Roman" w:hAnsi="Calibri" w:cs="Times New Roman"/>
          <w:sz w:val="16"/>
          <w:szCs w:val="16"/>
        </w:rPr>
      </w:pPr>
      <w:r w:rsidRPr="00166E2C">
        <w:rPr>
          <w:rFonts w:ascii="Calibri" w:eastAsia="Times New Roman" w:hAnsi="Calibri" w:cs="Times New Roman"/>
          <w:sz w:val="16"/>
          <w:szCs w:val="16"/>
        </w:rPr>
        <w:t xml:space="preserve">Note that new PAs include PA categories that were not included in the baseline </w:t>
      </w:r>
      <w:r w:rsidR="00672A64">
        <w:rPr>
          <w:rFonts w:ascii="Calibri" w:eastAsia="Times New Roman" w:hAnsi="Calibri" w:cs="Times New Roman"/>
          <w:sz w:val="16"/>
          <w:szCs w:val="16"/>
        </w:rPr>
        <w:t xml:space="preserve">in Figure 4 </w:t>
      </w:r>
      <w:r w:rsidRPr="00166E2C">
        <w:rPr>
          <w:rFonts w:ascii="Calibri" w:eastAsia="Times New Roman" w:hAnsi="Calibri" w:cs="Times New Roman"/>
          <w:sz w:val="16"/>
          <w:szCs w:val="16"/>
        </w:rPr>
        <w:t>(</w:t>
      </w:r>
      <w:r w:rsidR="006B7AE9">
        <w:rPr>
          <w:rFonts w:ascii="Calibri" w:eastAsia="Times New Roman" w:hAnsi="Calibri" w:cs="Times New Roman"/>
          <w:sz w:val="16"/>
          <w:szCs w:val="16"/>
        </w:rPr>
        <w:t xml:space="preserve">e.g. </w:t>
      </w:r>
      <w:r w:rsidRPr="00166E2C">
        <w:rPr>
          <w:rFonts w:ascii="Calibri" w:eastAsia="Times New Roman" w:hAnsi="Calibri" w:cs="Times New Roman"/>
          <w:sz w:val="16"/>
          <w:szCs w:val="16"/>
        </w:rPr>
        <w:t xml:space="preserve">Reservoirs, Scenic Reserves and </w:t>
      </w:r>
      <w:proofErr w:type="spellStart"/>
      <w:r w:rsidRPr="00166E2C">
        <w:rPr>
          <w:rFonts w:ascii="Calibri" w:eastAsia="Times New Roman" w:hAnsi="Calibri" w:cs="Times New Roman"/>
          <w:sz w:val="16"/>
          <w:szCs w:val="16"/>
        </w:rPr>
        <w:t>Gemplasm</w:t>
      </w:r>
      <w:proofErr w:type="spellEnd"/>
      <w:r w:rsidRPr="00166E2C">
        <w:rPr>
          <w:rFonts w:ascii="Calibri" w:eastAsia="Times New Roman" w:hAnsi="Calibri" w:cs="Times New Roman"/>
          <w:sz w:val="16"/>
          <w:szCs w:val="16"/>
        </w:rPr>
        <w:t xml:space="preserve"> Reserves)</w:t>
      </w:r>
      <w:r w:rsidR="002D630E">
        <w:rPr>
          <w:rFonts w:ascii="Calibri" w:eastAsia="Times New Roman" w:hAnsi="Calibri" w:cs="Times New Roman"/>
          <w:sz w:val="16"/>
          <w:szCs w:val="16"/>
        </w:rPr>
        <w:t>.</w:t>
      </w:r>
    </w:p>
    <w:p w14:paraId="7DE37973" w14:textId="70F9FEB7" w:rsidR="00166E2C" w:rsidRPr="00166E2C" w:rsidRDefault="00166E2C" w:rsidP="00166E2C">
      <w:pPr>
        <w:spacing w:after="0" w:line="276" w:lineRule="auto"/>
        <w:ind w:left="357"/>
        <w:jc w:val="center"/>
        <w:rPr>
          <w:rFonts w:ascii="Calibri" w:eastAsia="Times New Roman" w:hAnsi="Calibri" w:cs="Times New Roman"/>
          <w:sz w:val="16"/>
          <w:szCs w:val="16"/>
        </w:rPr>
      </w:pPr>
      <w:r w:rsidRPr="00166E2C">
        <w:rPr>
          <w:rFonts w:ascii="Calibri" w:eastAsia="Times New Roman" w:hAnsi="Calibri" w:cs="Times New Roman"/>
          <w:sz w:val="16"/>
          <w:szCs w:val="16"/>
        </w:rPr>
        <w:t>Note also the extremely small size of most of the PAs and the lack of ecological connectivity between PA</w:t>
      </w:r>
      <w:r>
        <w:rPr>
          <w:rFonts w:ascii="Calibri" w:eastAsia="Times New Roman" w:hAnsi="Calibri" w:cs="Times New Roman"/>
          <w:sz w:val="16"/>
          <w:szCs w:val="16"/>
        </w:rPr>
        <w:t xml:space="preserve">s, </w:t>
      </w:r>
      <w:r w:rsidRPr="00166E2C">
        <w:rPr>
          <w:rFonts w:ascii="Calibri" w:eastAsia="Times New Roman" w:hAnsi="Calibri" w:cs="Times New Roman"/>
          <w:sz w:val="16"/>
          <w:szCs w:val="16"/>
        </w:rPr>
        <w:t>which limits their long-term ecological viability and</w:t>
      </w:r>
      <w:r w:rsidRPr="00166E2C">
        <w:rPr>
          <w:rFonts w:ascii="Calibri" w:eastAsia="Times New Roman" w:hAnsi="Calibri" w:cs="Times New Roman"/>
          <w:sz w:val="20"/>
          <w:szCs w:val="20"/>
        </w:rPr>
        <w:t xml:space="preserve"> </w:t>
      </w:r>
      <w:r w:rsidRPr="00166E2C">
        <w:rPr>
          <w:rFonts w:ascii="Calibri" w:eastAsia="Times New Roman" w:hAnsi="Calibri" w:cs="Times New Roman"/>
          <w:sz w:val="16"/>
          <w:szCs w:val="16"/>
        </w:rPr>
        <w:t>sustainability.</w:t>
      </w:r>
    </w:p>
    <w:p w14:paraId="2D03503A" w14:textId="77777777" w:rsidR="00B4608C" w:rsidRDefault="00B4608C" w:rsidP="00376DCD">
      <w:pPr>
        <w:pStyle w:val="Heading3"/>
        <w:spacing w:before="0" w:after="0" w:line="276" w:lineRule="auto"/>
        <w:sectPr w:rsidR="00B4608C" w:rsidSect="00B4608C">
          <w:pgSz w:w="15840" w:h="12240" w:orient="landscape"/>
          <w:pgMar w:top="1440" w:right="902" w:bottom="1440" w:left="1440" w:header="720" w:footer="720" w:gutter="0"/>
          <w:cols w:space="720"/>
        </w:sectPr>
      </w:pPr>
    </w:p>
    <w:p w14:paraId="2C0B402F" w14:textId="5EE25C7F" w:rsidR="006417B5" w:rsidRDefault="00243853" w:rsidP="00376DCD">
      <w:pPr>
        <w:pStyle w:val="Heading3"/>
        <w:spacing w:before="0" w:after="0" w:line="276" w:lineRule="auto"/>
      </w:pPr>
      <w:bookmarkStart w:id="70" w:name="_Toc402184399"/>
      <w:bookmarkStart w:id="71" w:name="_Toc404338688"/>
      <w:r>
        <w:lastRenderedPageBreak/>
        <w:t>3.3.2 Relevance</w:t>
      </w:r>
      <w:bookmarkEnd w:id="70"/>
      <w:bookmarkEnd w:id="71"/>
    </w:p>
    <w:p w14:paraId="46AA1015" w14:textId="77777777" w:rsidR="006417B5" w:rsidRDefault="006417B5" w:rsidP="00376DCD">
      <w:pPr>
        <w:spacing w:after="0" w:line="276" w:lineRule="auto"/>
        <w:jc w:val="both"/>
        <w:rPr>
          <w:rFonts w:ascii="Calibri" w:eastAsia="Times New Roman" w:hAnsi="Calibri" w:cs="Times New Roman"/>
          <w:sz w:val="20"/>
          <w:szCs w:val="20"/>
        </w:rPr>
      </w:pPr>
    </w:p>
    <w:p w14:paraId="0537DAA3" w14:textId="77777777" w:rsidR="006417B5" w:rsidRDefault="00243853" w:rsidP="00376DCD">
      <w:pPr>
        <w:pStyle w:val="ListParagraph"/>
        <w:numPr>
          <w:ilvl w:val="0"/>
          <w:numId w:val="46"/>
        </w:numPr>
        <w:spacing w:after="0" w:line="276" w:lineRule="auto"/>
        <w:jc w:val="both"/>
        <w:rPr>
          <w:rFonts w:asciiTheme="majorHAnsi" w:hAnsiTheme="majorHAnsi"/>
          <w:sz w:val="20"/>
          <w:szCs w:val="20"/>
        </w:rPr>
      </w:pPr>
      <w:r>
        <w:rPr>
          <w:rFonts w:asciiTheme="majorHAnsi" w:hAnsiTheme="majorHAnsi"/>
          <w:sz w:val="20"/>
          <w:szCs w:val="20"/>
        </w:rPr>
        <w:t>All Project components, outcomes &amp; outputs are assessed as being highly relevant to:</w:t>
      </w:r>
    </w:p>
    <w:p w14:paraId="4ACB4CFF" w14:textId="77777777" w:rsidR="006417B5" w:rsidRDefault="00243853" w:rsidP="00376DCD">
      <w:pPr>
        <w:pStyle w:val="ListParagraph"/>
        <w:numPr>
          <w:ilvl w:val="0"/>
          <w:numId w:val="47"/>
        </w:numPr>
        <w:spacing w:after="0" w:line="276" w:lineRule="auto"/>
        <w:jc w:val="both"/>
        <w:rPr>
          <w:rFonts w:asciiTheme="majorHAnsi" w:hAnsiTheme="majorHAnsi"/>
          <w:sz w:val="20"/>
          <w:szCs w:val="20"/>
        </w:rPr>
      </w:pPr>
      <w:r>
        <w:rPr>
          <w:rFonts w:asciiTheme="majorHAnsi" w:hAnsiTheme="majorHAnsi"/>
          <w:sz w:val="20"/>
          <w:szCs w:val="20"/>
        </w:rPr>
        <w:t>GEF-5.</w:t>
      </w:r>
    </w:p>
    <w:p w14:paraId="7455ABCC" w14:textId="77777777" w:rsidR="006417B5" w:rsidRDefault="00243853" w:rsidP="00376DCD">
      <w:pPr>
        <w:pStyle w:val="ListParagraph"/>
        <w:numPr>
          <w:ilvl w:val="0"/>
          <w:numId w:val="47"/>
        </w:numPr>
        <w:spacing w:after="0" w:line="276" w:lineRule="auto"/>
        <w:jc w:val="both"/>
        <w:rPr>
          <w:rFonts w:asciiTheme="majorHAnsi" w:hAnsiTheme="majorHAnsi"/>
          <w:sz w:val="20"/>
          <w:szCs w:val="20"/>
        </w:rPr>
      </w:pPr>
      <w:r>
        <w:rPr>
          <w:rFonts w:asciiTheme="majorHAnsi" w:hAnsiTheme="majorHAnsi"/>
          <w:sz w:val="20"/>
          <w:szCs w:val="20"/>
        </w:rPr>
        <w:t>United Nations Development Assistance Framework (UNDAF</w:t>
      </w:r>
      <w:proofErr w:type="gramStart"/>
      <w:r>
        <w:rPr>
          <w:rFonts w:asciiTheme="majorHAnsi" w:hAnsiTheme="majorHAnsi"/>
          <w:sz w:val="20"/>
          <w:szCs w:val="20"/>
        </w:rPr>
        <w:t>)(</w:t>
      </w:r>
      <w:proofErr w:type="gramEnd"/>
      <w:r>
        <w:rPr>
          <w:rFonts w:asciiTheme="majorHAnsi" w:hAnsiTheme="majorHAnsi"/>
          <w:sz w:val="20"/>
          <w:szCs w:val="20"/>
        </w:rPr>
        <w:t>2016-20).</w:t>
      </w:r>
    </w:p>
    <w:p w14:paraId="15ACB729" w14:textId="77777777" w:rsidR="006417B5" w:rsidRDefault="00243853" w:rsidP="00376DCD">
      <w:pPr>
        <w:pStyle w:val="ListParagraph"/>
        <w:numPr>
          <w:ilvl w:val="0"/>
          <w:numId w:val="47"/>
        </w:numPr>
        <w:spacing w:after="0" w:line="276" w:lineRule="auto"/>
        <w:jc w:val="both"/>
        <w:rPr>
          <w:rFonts w:asciiTheme="majorHAnsi" w:hAnsiTheme="majorHAnsi"/>
          <w:sz w:val="20"/>
          <w:szCs w:val="20"/>
        </w:rPr>
      </w:pPr>
      <w:r>
        <w:rPr>
          <w:rFonts w:asciiTheme="majorHAnsi" w:hAnsiTheme="majorHAnsi"/>
          <w:sz w:val="20"/>
          <w:szCs w:val="20"/>
        </w:rPr>
        <w:t xml:space="preserve">UNDP Country </w:t>
      </w:r>
      <w:proofErr w:type="spellStart"/>
      <w:r>
        <w:rPr>
          <w:rFonts w:asciiTheme="majorHAnsi" w:hAnsiTheme="majorHAnsi"/>
          <w:sz w:val="20"/>
          <w:szCs w:val="20"/>
        </w:rPr>
        <w:t>Programme</w:t>
      </w:r>
      <w:proofErr w:type="spellEnd"/>
      <w:r>
        <w:rPr>
          <w:rFonts w:asciiTheme="majorHAnsi" w:hAnsiTheme="majorHAnsi"/>
          <w:sz w:val="20"/>
          <w:szCs w:val="20"/>
        </w:rPr>
        <w:t xml:space="preserve"> Document (CPD) (2016-20).</w:t>
      </w:r>
    </w:p>
    <w:p w14:paraId="1DFB51B9" w14:textId="77777777" w:rsidR="006417B5" w:rsidRDefault="00243853" w:rsidP="00376DCD">
      <w:pPr>
        <w:pStyle w:val="ListParagraph"/>
        <w:numPr>
          <w:ilvl w:val="0"/>
          <w:numId w:val="47"/>
        </w:numPr>
        <w:spacing w:after="0" w:line="276" w:lineRule="auto"/>
        <w:jc w:val="both"/>
        <w:rPr>
          <w:rFonts w:asciiTheme="majorHAnsi" w:hAnsiTheme="majorHAnsi"/>
          <w:sz w:val="20"/>
          <w:szCs w:val="20"/>
        </w:rPr>
      </w:pPr>
      <w:r>
        <w:rPr>
          <w:rFonts w:asciiTheme="majorHAnsi" w:hAnsiTheme="majorHAnsi"/>
          <w:sz w:val="20"/>
          <w:szCs w:val="20"/>
        </w:rPr>
        <w:t>Country and provincial biodiversity and wetlands conservation policies, programs, needs and priorities.</w:t>
      </w:r>
    </w:p>
    <w:p w14:paraId="4D7AF807" w14:textId="77777777" w:rsidR="006417B5" w:rsidRDefault="006417B5" w:rsidP="00376DCD">
      <w:pPr>
        <w:pStyle w:val="ListParagraph"/>
        <w:spacing w:after="0" w:line="276" w:lineRule="auto"/>
        <w:ind w:left="360"/>
        <w:jc w:val="both"/>
        <w:rPr>
          <w:rFonts w:asciiTheme="majorHAnsi" w:hAnsiTheme="majorHAnsi"/>
          <w:sz w:val="20"/>
          <w:szCs w:val="20"/>
        </w:rPr>
      </w:pPr>
    </w:p>
    <w:p w14:paraId="018A0BE0" w14:textId="77777777" w:rsidR="006417B5" w:rsidRDefault="00243853" w:rsidP="00376DCD">
      <w:pPr>
        <w:pStyle w:val="Heading3"/>
        <w:spacing w:before="0" w:after="0" w:line="276" w:lineRule="auto"/>
      </w:pPr>
      <w:bookmarkStart w:id="72" w:name="_Toc402184400"/>
      <w:bookmarkStart w:id="73" w:name="_Toc404338689"/>
      <w:r>
        <w:t>3.3.3 Effectiveness</w:t>
      </w:r>
      <w:bookmarkEnd w:id="72"/>
      <w:bookmarkEnd w:id="73"/>
    </w:p>
    <w:p w14:paraId="27F62FFF" w14:textId="77777777" w:rsidR="006417B5" w:rsidRDefault="006417B5" w:rsidP="00376DCD">
      <w:pPr>
        <w:spacing w:after="0" w:line="276" w:lineRule="auto"/>
      </w:pPr>
    </w:p>
    <w:p w14:paraId="2A9C1624" w14:textId="77777777" w:rsidR="006417B5" w:rsidRDefault="00243853" w:rsidP="00376DCD">
      <w:pPr>
        <w:pStyle w:val="ListParagraph"/>
        <w:numPr>
          <w:ilvl w:val="0"/>
          <w:numId w:val="48"/>
        </w:numPr>
        <w:spacing w:after="0" w:line="276" w:lineRule="auto"/>
        <w:rPr>
          <w:rFonts w:asciiTheme="majorHAnsi" w:hAnsiTheme="majorHAnsi"/>
          <w:sz w:val="20"/>
          <w:szCs w:val="20"/>
        </w:rPr>
      </w:pPr>
      <w:r>
        <w:rPr>
          <w:rFonts w:asciiTheme="majorHAnsi" w:eastAsiaTheme="majorEastAsia" w:hAnsiTheme="majorHAnsi"/>
          <w:sz w:val="20"/>
          <w:szCs w:val="20"/>
        </w:rPr>
        <w:t xml:space="preserve">Overall it appears that the Project has been effective in achieving, and in many cases exceeding, </w:t>
      </w:r>
      <w:r>
        <w:rPr>
          <w:rFonts w:ascii="Calibri" w:eastAsia="Times New Roman" w:hAnsi="Calibri" w:cs="Times New Roman"/>
          <w:sz w:val="20"/>
          <w:szCs w:val="20"/>
        </w:rPr>
        <w:t xml:space="preserve">the objective and most of the outcomes and targets </w:t>
      </w:r>
      <w:r>
        <w:rPr>
          <w:rFonts w:asciiTheme="majorHAnsi" w:eastAsiaTheme="majorEastAsia" w:hAnsiTheme="majorHAnsi"/>
          <w:sz w:val="20"/>
          <w:szCs w:val="20"/>
        </w:rPr>
        <w:t>as assessed by the indicators in the Project SRF</w:t>
      </w:r>
      <w:r>
        <w:rPr>
          <w:rFonts w:asciiTheme="majorHAnsi" w:hAnsiTheme="majorHAnsi"/>
          <w:sz w:val="20"/>
          <w:szCs w:val="20"/>
        </w:rPr>
        <w:t>, e.g.:</w:t>
      </w:r>
    </w:p>
    <w:p w14:paraId="410A3384" w14:textId="77777777" w:rsidR="006417B5" w:rsidRDefault="006417B5" w:rsidP="00376DCD">
      <w:pPr>
        <w:spacing w:after="0" w:line="276" w:lineRule="auto"/>
        <w:jc w:val="both"/>
        <w:rPr>
          <w:rFonts w:asciiTheme="majorHAnsi" w:hAnsiTheme="majorHAnsi"/>
          <w:sz w:val="20"/>
          <w:szCs w:val="20"/>
        </w:rPr>
      </w:pPr>
    </w:p>
    <w:p w14:paraId="3F671546"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eastAsiaTheme="majorEastAsia" w:hAnsiTheme="majorHAnsi"/>
          <w:sz w:val="20"/>
          <w:szCs w:val="20"/>
        </w:rPr>
        <w:t>Continuous improve</w:t>
      </w:r>
      <w:r>
        <w:rPr>
          <w:rFonts w:asciiTheme="majorHAnsi" w:hAnsiTheme="majorHAnsi"/>
          <w:sz w:val="20"/>
          <w:szCs w:val="20"/>
        </w:rPr>
        <w:t>ment in METT, EHI etc.</w:t>
      </w:r>
    </w:p>
    <w:p w14:paraId="70A7F724"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eastAsiaTheme="majorEastAsia" w:hAnsiTheme="majorHAnsi"/>
          <w:sz w:val="20"/>
          <w:szCs w:val="20"/>
        </w:rPr>
        <w:t>Reducing environmental pressures and stres</w:t>
      </w:r>
      <w:r>
        <w:rPr>
          <w:rFonts w:asciiTheme="majorHAnsi" w:hAnsiTheme="majorHAnsi"/>
          <w:sz w:val="20"/>
          <w:szCs w:val="20"/>
        </w:rPr>
        <w:t>ses (e.g. removal of nets).</w:t>
      </w:r>
    </w:p>
    <w:p w14:paraId="76C122AD"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hAnsiTheme="majorHAnsi"/>
          <w:sz w:val="20"/>
          <w:szCs w:val="20"/>
        </w:rPr>
        <w:t>High-level of mainstreaming.</w:t>
      </w:r>
    </w:p>
    <w:p w14:paraId="6A5C37C3"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hAnsiTheme="majorHAnsi"/>
          <w:sz w:val="20"/>
          <w:szCs w:val="20"/>
        </w:rPr>
        <w:t>Legal and regulatory policy framework and system have been improved.</w:t>
      </w:r>
    </w:p>
    <w:p w14:paraId="6ED429D9"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hAnsiTheme="majorHAnsi"/>
          <w:sz w:val="20"/>
          <w:szCs w:val="20"/>
        </w:rPr>
        <w:t>Management capacity was highly enhanced on provincial, basin and reserve level.</w:t>
      </w:r>
    </w:p>
    <w:p w14:paraId="5C566D41"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hAnsiTheme="majorHAnsi"/>
          <w:sz w:val="20"/>
          <w:szCs w:val="20"/>
        </w:rPr>
        <w:t>Publicity promotion and awareness improvement.</w:t>
      </w:r>
    </w:p>
    <w:p w14:paraId="7AAA4787" w14:textId="77777777" w:rsidR="006417B5" w:rsidRDefault="00243853" w:rsidP="00376DCD">
      <w:pPr>
        <w:pStyle w:val="ListParagraph"/>
        <w:numPr>
          <w:ilvl w:val="0"/>
          <w:numId w:val="49"/>
        </w:numPr>
        <w:spacing w:after="0" w:line="276" w:lineRule="auto"/>
        <w:jc w:val="both"/>
        <w:rPr>
          <w:rFonts w:asciiTheme="majorHAnsi" w:hAnsiTheme="majorHAnsi"/>
          <w:sz w:val="20"/>
          <w:szCs w:val="20"/>
        </w:rPr>
      </w:pPr>
      <w:r>
        <w:rPr>
          <w:rFonts w:asciiTheme="majorHAnsi" w:hAnsiTheme="majorHAnsi"/>
          <w:sz w:val="20"/>
          <w:szCs w:val="20"/>
        </w:rPr>
        <w:t xml:space="preserve">The removal of </w:t>
      </w:r>
      <w:r>
        <w:rPr>
          <w:rFonts w:asciiTheme="majorHAnsi" w:hAnsiTheme="majorHAnsi"/>
          <w:sz w:val="20"/>
          <w:szCs w:val="20"/>
          <w:u w:val="single"/>
        </w:rPr>
        <w:t xml:space="preserve">2,800 km </w:t>
      </w:r>
      <w:r>
        <w:rPr>
          <w:rFonts w:asciiTheme="majorHAnsi" w:hAnsiTheme="majorHAnsi"/>
          <w:sz w:val="20"/>
          <w:szCs w:val="20"/>
        </w:rPr>
        <w:t xml:space="preserve">of fish-traps and nets from </w:t>
      </w:r>
      <w:proofErr w:type="spellStart"/>
      <w:r>
        <w:rPr>
          <w:rFonts w:asciiTheme="majorHAnsi" w:hAnsiTheme="majorHAnsi"/>
          <w:sz w:val="20"/>
          <w:szCs w:val="20"/>
        </w:rPr>
        <w:t>Shengjin</w:t>
      </w:r>
      <w:proofErr w:type="spellEnd"/>
      <w:r>
        <w:rPr>
          <w:rFonts w:asciiTheme="majorHAnsi" w:hAnsiTheme="majorHAnsi"/>
          <w:sz w:val="20"/>
          <w:szCs w:val="20"/>
        </w:rPr>
        <w:t xml:space="preserve">, </w:t>
      </w:r>
      <w:proofErr w:type="spellStart"/>
      <w:r>
        <w:rPr>
          <w:rFonts w:asciiTheme="majorHAnsi" w:hAnsiTheme="majorHAnsi"/>
          <w:sz w:val="20"/>
          <w:szCs w:val="20"/>
        </w:rPr>
        <w:t>Shijiu</w:t>
      </w:r>
      <w:proofErr w:type="spellEnd"/>
      <w:r>
        <w:rPr>
          <w:rFonts w:asciiTheme="majorHAnsi" w:hAnsiTheme="majorHAnsi"/>
          <w:sz w:val="20"/>
          <w:szCs w:val="20"/>
        </w:rPr>
        <w:t xml:space="preserve"> &amp; </w:t>
      </w:r>
      <w:proofErr w:type="spellStart"/>
      <w:r>
        <w:rPr>
          <w:rFonts w:asciiTheme="majorHAnsi" w:hAnsiTheme="majorHAnsi"/>
          <w:sz w:val="20"/>
          <w:szCs w:val="20"/>
        </w:rPr>
        <w:t>Huayuang</w:t>
      </w:r>
      <w:proofErr w:type="spellEnd"/>
      <w:r>
        <w:rPr>
          <w:rFonts w:asciiTheme="majorHAnsi" w:hAnsiTheme="majorHAnsi"/>
          <w:sz w:val="20"/>
          <w:szCs w:val="20"/>
        </w:rPr>
        <w:t xml:space="preserve"> Lakes has perhaps been one of </w:t>
      </w:r>
      <w:r>
        <w:rPr>
          <w:rFonts w:asciiTheme="majorHAnsi" w:hAnsiTheme="majorHAnsi"/>
          <w:sz w:val="20"/>
          <w:szCs w:val="20"/>
          <w:u w:val="single"/>
        </w:rPr>
        <w:t>the most effective achievements</w:t>
      </w:r>
      <w:r>
        <w:rPr>
          <w:rFonts w:asciiTheme="majorHAnsi" w:hAnsiTheme="majorHAnsi"/>
          <w:sz w:val="20"/>
          <w:szCs w:val="20"/>
        </w:rPr>
        <w:t xml:space="preserve"> of the project, in terms of real ecological benefits.</w:t>
      </w:r>
    </w:p>
    <w:p w14:paraId="7186FBFA" w14:textId="77777777" w:rsidR="006417B5" w:rsidRDefault="006417B5" w:rsidP="00376DCD">
      <w:pPr>
        <w:pStyle w:val="ListParagraph"/>
        <w:spacing w:after="0" w:line="276" w:lineRule="auto"/>
        <w:ind w:left="360"/>
        <w:jc w:val="both"/>
        <w:rPr>
          <w:rFonts w:asciiTheme="majorHAnsi" w:hAnsiTheme="majorHAnsi"/>
          <w:sz w:val="20"/>
          <w:szCs w:val="20"/>
        </w:rPr>
      </w:pPr>
    </w:p>
    <w:p w14:paraId="627DA26D" w14:textId="77777777" w:rsidR="006417B5" w:rsidRDefault="00243853" w:rsidP="00376DCD">
      <w:pPr>
        <w:pStyle w:val="ListParagraph"/>
        <w:numPr>
          <w:ilvl w:val="0"/>
          <w:numId w:val="48"/>
        </w:numPr>
        <w:spacing w:after="0" w:line="276" w:lineRule="auto"/>
        <w:jc w:val="both"/>
        <w:rPr>
          <w:rFonts w:asciiTheme="majorHAnsi" w:hAnsiTheme="majorHAnsi"/>
          <w:sz w:val="20"/>
          <w:szCs w:val="20"/>
        </w:rPr>
      </w:pPr>
      <w:r>
        <w:rPr>
          <w:rFonts w:asciiTheme="majorHAnsi" w:eastAsiaTheme="majorEastAsia" w:hAnsiTheme="majorHAnsi"/>
          <w:sz w:val="20"/>
          <w:szCs w:val="20"/>
        </w:rPr>
        <w:t>Some targets are reported as signifi</w:t>
      </w:r>
      <w:r>
        <w:rPr>
          <w:rFonts w:asciiTheme="majorHAnsi" w:hAnsiTheme="majorHAnsi"/>
          <w:sz w:val="20"/>
          <w:szCs w:val="20"/>
        </w:rPr>
        <w:t>cantly exceeded, e.g.</w:t>
      </w:r>
    </w:p>
    <w:p w14:paraId="08CD0C23" w14:textId="77777777" w:rsidR="006417B5" w:rsidRDefault="006417B5" w:rsidP="00376DCD">
      <w:pPr>
        <w:pStyle w:val="ListParagraph"/>
        <w:spacing w:after="0" w:line="276" w:lineRule="auto"/>
        <w:ind w:left="360"/>
        <w:jc w:val="both"/>
        <w:rPr>
          <w:rFonts w:asciiTheme="majorHAnsi" w:hAnsiTheme="majorHAnsi"/>
          <w:sz w:val="20"/>
          <w:szCs w:val="20"/>
        </w:rPr>
      </w:pPr>
    </w:p>
    <w:p w14:paraId="3D575AB4" w14:textId="77777777" w:rsidR="006417B5" w:rsidRDefault="00243853" w:rsidP="00376DCD">
      <w:pPr>
        <w:pStyle w:val="ListParagraph"/>
        <w:numPr>
          <w:ilvl w:val="0"/>
          <w:numId w:val="50"/>
        </w:numPr>
        <w:spacing w:after="0" w:line="276" w:lineRule="auto"/>
        <w:jc w:val="both"/>
        <w:rPr>
          <w:rFonts w:asciiTheme="majorHAnsi" w:hAnsiTheme="majorHAnsi"/>
          <w:sz w:val="20"/>
          <w:szCs w:val="20"/>
        </w:rPr>
      </w:pPr>
      <w:r>
        <w:rPr>
          <w:rFonts w:asciiTheme="majorHAnsi" w:eastAsiaTheme="majorEastAsia" w:hAnsiTheme="majorHAnsi"/>
          <w:sz w:val="20"/>
          <w:szCs w:val="20"/>
        </w:rPr>
        <w:t>Increase in Protected Areas (17</w:t>
      </w:r>
      <w:r>
        <w:rPr>
          <w:rFonts w:asciiTheme="majorHAnsi" w:hAnsiTheme="majorHAnsi"/>
          <w:sz w:val="20"/>
          <w:szCs w:val="20"/>
        </w:rPr>
        <w:t>5K ha vs 80K ha target).</w:t>
      </w:r>
    </w:p>
    <w:p w14:paraId="5B3F89E0" w14:textId="77777777" w:rsidR="006417B5" w:rsidRDefault="00243853" w:rsidP="00376DCD">
      <w:pPr>
        <w:pStyle w:val="ListParagraph"/>
        <w:numPr>
          <w:ilvl w:val="0"/>
          <w:numId w:val="50"/>
        </w:numPr>
        <w:spacing w:after="0" w:line="276" w:lineRule="auto"/>
        <w:jc w:val="both"/>
        <w:rPr>
          <w:rFonts w:asciiTheme="majorHAnsi" w:hAnsiTheme="majorHAnsi"/>
          <w:sz w:val="20"/>
          <w:szCs w:val="20"/>
        </w:rPr>
      </w:pPr>
      <w:r>
        <w:rPr>
          <w:rFonts w:asciiTheme="majorHAnsi" w:eastAsiaTheme="majorEastAsia" w:hAnsiTheme="majorHAnsi"/>
          <w:sz w:val="20"/>
          <w:szCs w:val="20"/>
        </w:rPr>
        <w:t>Level of co-financing</w:t>
      </w:r>
      <w:r>
        <w:rPr>
          <w:rFonts w:asciiTheme="majorHAnsi" w:hAnsiTheme="majorHAnsi"/>
          <w:sz w:val="20"/>
          <w:szCs w:val="20"/>
        </w:rPr>
        <w:t xml:space="preserve"> (2.7 x original commitment).</w:t>
      </w:r>
    </w:p>
    <w:p w14:paraId="2F993217" w14:textId="77777777" w:rsidR="006417B5" w:rsidRDefault="006417B5" w:rsidP="00376DCD">
      <w:pPr>
        <w:spacing w:after="0" w:line="276" w:lineRule="auto"/>
        <w:jc w:val="both"/>
        <w:rPr>
          <w:rFonts w:asciiTheme="majorHAnsi" w:hAnsiTheme="majorHAnsi"/>
          <w:sz w:val="20"/>
          <w:szCs w:val="20"/>
        </w:rPr>
      </w:pPr>
    </w:p>
    <w:p w14:paraId="23235C6C" w14:textId="77777777" w:rsidR="006417B5" w:rsidRDefault="00243853" w:rsidP="00376DCD">
      <w:pPr>
        <w:pStyle w:val="ListParagraph"/>
        <w:numPr>
          <w:ilvl w:val="0"/>
          <w:numId w:val="48"/>
        </w:numPr>
        <w:spacing w:after="0" w:line="276" w:lineRule="auto"/>
        <w:jc w:val="both"/>
        <w:rPr>
          <w:rFonts w:asciiTheme="majorHAnsi" w:hAnsiTheme="majorHAnsi"/>
          <w:sz w:val="20"/>
          <w:szCs w:val="20"/>
        </w:rPr>
      </w:pPr>
      <w:r>
        <w:rPr>
          <w:rFonts w:asciiTheme="majorHAnsi" w:eastAsiaTheme="majorEastAsia" w:hAnsiTheme="majorHAnsi"/>
          <w:sz w:val="20"/>
          <w:szCs w:val="20"/>
        </w:rPr>
        <w:t>However, some reported data need to be further verified (e.g. increase in PA area</w:t>
      </w:r>
      <w:r>
        <w:rPr>
          <w:rFonts w:asciiTheme="majorHAnsi" w:hAnsiTheme="majorHAnsi"/>
          <w:sz w:val="20"/>
          <w:szCs w:val="20"/>
        </w:rPr>
        <w:t>).</w:t>
      </w:r>
    </w:p>
    <w:p w14:paraId="1E9D5A54" w14:textId="77777777" w:rsidR="006417B5" w:rsidRDefault="006417B5" w:rsidP="00376DCD">
      <w:pPr>
        <w:pStyle w:val="ListParagraph"/>
        <w:spacing w:after="0" w:line="276" w:lineRule="auto"/>
        <w:ind w:left="360"/>
        <w:jc w:val="both"/>
        <w:rPr>
          <w:rFonts w:asciiTheme="majorHAnsi" w:hAnsiTheme="majorHAnsi"/>
          <w:sz w:val="20"/>
          <w:szCs w:val="20"/>
        </w:rPr>
      </w:pPr>
    </w:p>
    <w:p w14:paraId="159EF9BF" w14:textId="77777777" w:rsidR="006417B5" w:rsidRDefault="00243853" w:rsidP="00376DCD">
      <w:pPr>
        <w:pStyle w:val="ListParagraph"/>
        <w:numPr>
          <w:ilvl w:val="0"/>
          <w:numId w:val="48"/>
        </w:numPr>
        <w:spacing w:after="0" w:line="276" w:lineRule="auto"/>
        <w:jc w:val="both"/>
        <w:rPr>
          <w:rFonts w:asciiTheme="majorHAnsi" w:hAnsiTheme="majorHAnsi"/>
          <w:sz w:val="20"/>
          <w:szCs w:val="20"/>
        </w:rPr>
      </w:pPr>
      <w:r>
        <w:rPr>
          <w:rFonts w:asciiTheme="majorHAnsi" w:hAnsiTheme="majorHAnsi"/>
          <w:sz w:val="20"/>
          <w:szCs w:val="20"/>
        </w:rPr>
        <w:t xml:space="preserve">During the TE mission the TE team held a review session with the PMO and their relevant experts to assess the approach taken to METT, EHI etc. While the limitations listed in section 3.2.5 have undoubtedly resulted in many of scores allocated in the METT, EHI and CSA assessments being inaccurate or inappropriate, as a result of the review session the TE team is of the view that an overall trend of improvement in the METT, EHI and CSA scores is probably generally correct, although perhaps not at the rate of improvement reported in the self-assessments. </w:t>
      </w:r>
    </w:p>
    <w:p w14:paraId="0EDFD4D4" w14:textId="77777777" w:rsidR="006417B5" w:rsidRDefault="006417B5" w:rsidP="00376DCD">
      <w:pPr>
        <w:spacing w:after="0" w:line="276" w:lineRule="auto"/>
        <w:jc w:val="both"/>
        <w:rPr>
          <w:rFonts w:asciiTheme="majorHAnsi" w:hAnsiTheme="majorHAnsi"/>
          <w:sz w:val="20"/>
          <w:szCs w:val="20"/>
        </w:rPr>
      </w:pPr>
    </w:p>
    <w:p w14:paraId="3BF48496" w14:textId="77777777" w:rsidR="006417B5" w:rsidRDefault="00243853" w:rsidP="00376DCD">
      <w:pPr>
        <w:pStyle w:val="ListParagraph"/>
        <w:numPr>
          <w:ilvl w:val="0"/>
          <w:numId w:val="48"/>
        </w:numPr>
        <w:spacing w:after="0" w:line="276" w:lineRule="auto"/>
        <w:jc w:val="both"/>
        <w:rPr>
          <w:rFonts w:asciiTheme="majorHAnsi" w:hAnsiTheme="majorHAnsi"/>
          <w:sz w:val="20"/>
          <w:szCs w:val="20"/>
        </w:rPr>
      </w:pPr>
      <w:r>
        <w:rPr>
          <w:rFonts w:asciiTheme="majorHAnsi" w:hAnsiTheme="majorHAnsi"/>
          <w:sz w:val="20"/>
          <w:szCs w:val="20"/>
        </w:rPr>
        <w:t>Also, some activities appear to be of limited effectiveness (e.g. many of the research studies are poor quality and not applied to PA management / eco-agriculture project was too limited in scope and has largely failed, building of small-scale sewerage treatment demonstration facilities has not included provision for ongoing operation and maintenance).</w:t>
      </w:r>
    </w:p>
    <w:p w14:paraId="2E8F317B" w14:textId="77777777" w:rsidR="006417B5" w:rsidRDefault="006417B5" w:rsidP="00376DCD">
      <w:pPr>
        <w:spacing w:after="0" w:line="276" w:lineRule="auto"/>
      </w:pPr>
    </w:p>
    <w:p w14:paraId="4669FDFF" w14:textId="77777777" w:rsidR="006417B5" w:rsidRDefault="006417B5" w:rsidP="00376DCD">
      <w:pPr>
        <w:spacing w:after="0" w:line="276" w:lineRule="auto"/>
      </w:pPr>
    </w:p>
    <w:p w14:paraId="6B41EFF5" w14:textId="77777777" w:rsidR="006417B5" w:rsidRDefault="00243853" w:rsidP="00376DCD">
      <w:pPr>
        <w:pStyle w:val="Heading3"/>
        <w:spacing w:before="0" w:after="0" w:line="276" w:lineRule="auto"/>
      </w:pPr>
      <w:bookmarkStart w:id="74" w:name="_Toc402184401"/>
      <w:bookmarkStart w:id="75" w:name="_Toc404338690"/>
      <w:r>
        <w:lastRenderedPageBreak/>
        <w:t>3.3.4 Efficiency</w:t>
      </w:r>
      <w:bookmarkEnd w:id="74"/>
      <w:bookmarkEnd w:id="75"/>
    </w:p>
    <w:p w14:paraId="5B9F7F6A" w14:textId="77777777" w:rsidR="006417B5" w:rsidRDefault="006417B5" w:rsidP="00376DCD">
      <w:pPr>
        <w:spacing w:after="0" w:line="276" w:lineRule="auto"/>
        <w:rPr>
          <w:rFonts w:ascii="Calibri" w:eastAsia="Times New Roman" w:hAnsi="Calibri" w:cs="Times New Roman"/>
          <w:sz w:val="20"/>
          <w:szCs w:val="20"/>
        </w:rPr>
      </w:pPr>
    </w:p>
    <w:p w14:paraId="10E7F7A0" w14:textId="77777777" w:rsidR="006417B5" w:rsidRDefault="00243853" w:rsidP="00376DCD">
      <w:pPr>
        <w:pStyle w:val="ListParagraph"/>
        <w:numPr>
          <w:ilvl w:val="0"/>
          <w:numId w:val="51"/>
        </w:numPr>
        <w:spacing w:after="0" w:line="276" w:lineRule="auto"/>
        <w:jc w:val="both"/>
        <w:rPr>
          <w:rFonts w:asciiTheme="majorHAnsi" w:hAnsiTheme="majorHAnsi"/>
          <w:sz w:val="20"/>
          <w:szCs w:val="20"/>
        </w:rPr>
      </w:pPr>
      <w:r>
        <w:rPr>
          <w:rFonts w:asciiTheme="majorHAnsi" w:hAnsiTheme="majorHAnsi"/>
          <w:sz w:val="20"/>
          <w:szCs w:val="20"/>
        </w:rPr>
        <w:t>Overall it appears that the Project has been reasonably efficient, including:</w:t>
      </w:r>
    </w:p>
    <w:p w14:paraId="2E13811B" w14:textId="77777777" w:rsidR="006417B5" w:rsidRDefault="006417B5" w:rsidP="00376DCD">
      <w:pPr>
        <w:pStyle w:val="ListParagraph"/>
        <w:spacing w:after="0" w:line="276" w:lineRule="auto"/>
        <w:ind w:left="360"/>
        <w:jc w:val="both"/>
        <w:rPr>
          <w:rFonts w:asciiTheme="majorHAnsi" w:hAnsiTheme="majorHAnsi"/>
          <w:sz w:val="20"/>
          <w:szCs w:val="20"/>
        </w:rPr>
      </w:pPr>
    </w:p>
    <w:p w14:paraId="3D4CA354" w14:textId="77777777" w:rsidR="006417B5" w:rsidRDefault="00243853" w:rsidP="00376DCD">
      <w:pPr>
        <w:pStyle w:val="ListParagraph"/>
        <w:numPr>
          <w:ilvl w:val="0"/>
          <w:numId w:val="52"/>
        </w:numPr>
        <w:spacing w:after="0" w:line="276" w:lineRule="auto"/>
        <w:jc w:val="both"/>
        <w:rPr>
          <w:rFonts w:asciiTheme="majorHAnsi" w:hAnsiTheme="majorHAnsi"/>
          <w:sz w:val="20"/>
          <w:szCs w:val="20"/>
        </w:rPr>
      </w:pPr>
      <w:r>
        <w:rPr>
          <w:rFonts w:asciiTheme="majorHAnsi" w:hAnsiTheme="majorHAnsi"/>
          <w:sz w:val="20"/>
          <w:szCs w:val="20"/>
        </w:rPr>
        <w:t>Achieving non-trivial savings on many activities, allowing funds to be used for additional efforts.</w:t>
      </w:r>
    </w:p>
    <w:p w14:paraId="4022A209" w14:textId="77777777" w:rsidR="006417B5" w:rsidRDefault="00243853" w:rsidP="00376DCD">
      <w:pPr>
        <w:pStyle w:val="ListParagraph"/>
        <w:numPr>
          <w:ilvl w:val="0"/>
          <w:numId w:val="52"/>
        </w:numPr>
        <w:spacing w:after="0" w:line="276" w:lineRule="auto"/>
        <w:jc w:val="both"/>
        <w:rPr>
          <w:rFonts w:asciiTheme="majorHAnsi" w:hAnsiTheme="majorHAnsi"/>
          <w:sz w:val="20"/>
          <w:szCs w:val="20"/>
        </w:rPr>
      </w:pPr>
      <w:r>
        <w:rPr>
          <w:rFonts w:asciiTheme="majorHAnsi" w:hAnsiTheme="majorHAnsi"/>
          <w:sz w:val="20"/>
          <w:szCs w:val="20"/>
        </w:rPr>
        <w:t>Reportedly leveraging significant additional co-financing (although the TE team is a not in a position to verify such reports).</w:t>
      </w:r>
    </w:p>
    <w:p w14:paraId="0BAF08EB" w14:textId="77777777" w:rsidR="006417B5" w:rsidRDefault="00243853" w:rsidP="00376DCD">
      <w:pPr>
        <w:pStyle w:val="ListParagraph"/>
        <w:numPr>
          <w:ilvl w:val="0"/>
          <w:numId w:val="52"/>
        </w:numPr>
        <w:spacing w:after="0" w:line="276" w:lineRule="auto"/>
        <w:jc w:val="both"/>
        <w:rPr>
          <w:rFonts w:asciiTheme="majorHAnsi" w:hAnsiTheme="majorHAnsi"/>
          <w:sz w:val="20"/>
          <w:szCs w:val="20"/>
        </w:rPr>
      </w:pPr>
      <w:r>
        <w:rPr>
          <w:rFonts w:asciiTheme="majorHAnsi" w:hAnsiTheme="majorHAnsi"/>
          <w:sz w:val="20"/>
          <w:szCs w:val="20"/>
        </w:rPr>
        <w:t>Co-opting all relevant government agencies into wetland conservation efforts through cross-sector- and inter-departmental arrangements.</w:t>
      </w:r>
    </w:p>
    <w:p w14:paraId="54F5C416" w14:textId="77777777" w:rsidR="006417B5" w:rsidRDefault="00243853" w:rsidP="00376DCD">
      <w:pPr>
        <w:pStyle w:val="ListParagraph"/>
        <w:numPr>
          <w:ilvl w:val="0"/>
          <w:numId w:val="52"/>
        </w:numPr>
        <w:spacing w:after="0" w:line="276" w:lineRule="auto"/>
        <w:jc w:val="both"/>
        <w:rPr>
          <w:rFonts w:asciiTheme="majorHAnsi" w:hAnsiTheme="majorHAnsi"/>
          <w:sz w:val="20"/>
          <w:szCs w:val="20"/>
        </w:rPr>
      </w:pPr>
      <w:r>
        <w:rPr>
          <w:rFonts w:asciiTheme="majorHAnsi" w:hAnsiTheme="majorHAnsi"/>
          <w:sz w:val="20"/>
          <w:szCs w:val="20"/>
        </w:rPr>
        <w:t>Mainstreaming through adoption of Provincial Wetlands Regulation, Policies and Plans etc.</w:t>
      </w:r>
    </w:p>
    <w:p w14:paraId="3838D1CB" w14:textId="77777777" w:rsidR="006417B5" w:rsidRDefault="006417B5" w:rsidP="00376DCD">
      <w:pPr>
        <w:pStyle w:val="ListParagraph"/>
        <w:spacing w:after="0" w:line="276" w:lineRule="auto"/>
        <w:ind w:left="360"/>
        <w:jc w:val="both"/>
        <w:rPr>
          <w:rFonts w:asciiTheme="majorHAnsi" w:hAnsiTheme="majorHAnsi"/>
          <w:sz w:val="20"/>
          <w:szCs w:val="20"/>
        </w:rPr>
      </w:pPr>
    </w:p>
    <w:p w14:paraId="76D529E4" w14:textId="77777777" w:rsidR="006417B5" w:rsidRDefault="00243853" w:rsidP="00376DCD">
      <w:pPr>
        <w:pStyle w:val="ListParagraph"/>
        <w:numPr>
          <w:ilvl w:val="0"/>
          <w:numId w:val="51"/>
        </w:numPr>
        <w:spacing w:after="0" w:line="276" w:lineRule="auto"/>
        <w:jc w:val="both"/>
        <w:rPr>
          <w:rFonts w:asciiTheme="majorHAnsi" w:hAnsiTheme="majorHAnsi"/>
          <w:sz w:val="20"/>
          <w:szCs w:val="20"/>
        </w:rPr>
      </w:pPr>
      <w:r>
        <w:rPr>
          <w:rFonts w:asciiTheme="majorHAnsi" w:hAnsiTheme="majorHAnsi"/>
          <w:sz w:val="20"/>
          <w:szCs w:val="20"/>
        </w:rPr>
        <w:t>However, some significant in-efficiencies are noted, e.g.:</w:t>
      </w:r>
    </w:p>
    <w:p w14:paraId="6AB5052A" w14:textId="77777777" w:rsidR="006417B5" w:rsidRDefault="006417B5" w:rsidP="00376DCD">
      <w:pPr>
        <w:pStyle w:val="ListParagraph"/>
        <w:spacing w:after="0" w:line="276" w:lineRule="auto"/>
        <w:ind w:left="360"/>
        <w:jc w:val="both"/>
        <w:rPr>
          <w:rFonts w:asciiTheme="majorHAnsi" w:hAnsiTheme="majorHAnsi"/>
          <w:sz w:val="20"/>
          <w:szCs w:val="20"/>
        </w:rPr>
      </w:pPr>
    </w:p>
    <w:p w14:paraId="3D94077B" w14:textId="6100D173" w:rsidR="006417B5" w:rsidRDefault="00243853" w:rsidP="00376DCD">
      <w:pPr>
        <w:pStyle w:val="ListParagraph"/>
        <w:numPr>
          <w:ilvl w:val="0"/>
          <w:numId w:val="53"/>
        </w:numPr>
        <w:spacing w:after="0" w:line="276" w:lineRule="auto"/>
        <w:jc w:val="both"/>
        <w:rPr>
          <w:rFonts w:asciiTheme="majorHAnsi" w:hAnsiTheme="majorHAnsi"/>
          <w:sz w:val="20"/>
          <w:szCs w:val="20"/>
        </w:rPr>
      </w:pPr>
      <w:r>
        <w:rPr>
          <w:rFonts w:asciiTheme="majorHAnsi" w:hAnsiTheme="majorHAnsi"/>
          <w:sz w:val="20"/>
          <w:szCs w:val="20"/>
        </w:rPr>
        <w:t xml:space="preserve">Poor quality of </w:t>
      </w:r>
      <w:r w:rsidR="00B36D21">
        <w:rPr>
          <w:rFonts w:asciiTheme="majorHAnsi" w:eastAsia="SimSun" w:hAnsiTheme="majorHAnsi"/>
          <w:sz w:val="20"/>
          <w:szCs w:val="20"/>
          <w:lang w:eastAsia="zh-CN"/>
        </w:rPr>
        <w:t>several</w:t>
      </w:r>
      <w:r>
        <w:rPr>
          <w:rFonts w:asciiTheme="majorHAnsi" w:eastAsia="SimSun" w:hAnsiTheme="majorHAnsi" w:hint="eastAsia"/>
          <w:sz w:val="20"/>
          <w:szCs w:val="20"/>
          <w:lang w:eastAsia="zh-CN"/>
        </w:rPr>
        <w:t xml:space="preserve"> </w:t>
      </w:r>
      <w:r>
        <w:rPr>
          <w:rFonts w:asciiTheme="majorHAnsi" w:hAnsiTheme="majorHAnsi"/>
          <w:sz w:val="20"/>
          <w:szCs w:val="20"/>
        </w:rPr>
        <w:t>research reports and lack of application to PA management (due to using the ‘lowest price’ Municipal procurement policy).</w:t>
      </w:r>
    </w:p>
    <w:p w14:paraId="72EFD0BF" w14:textId="6F7DB4DD" w:rsidR="006417B5" w:rsidRDefault="00243853" w:rsidP="00376DCD">
      <w:pPr>
        <w:pStyle w:val="ListParagraph"/>
        <w:numPr>
          <w:ilvl w:val="0"/>
          <w:numId w:val="53"/>
        </w:numPr>
        <w:spacing w:after="0" w:line="276" w:lineRule="auto"/>
        <w:jc w:val="both"/>
        <w:rPr>
          <w:rFonts w:asciiTheme="majorHAnsi" w:hAnsiTheme="majorHAnsi"/>
          <w:sz w:val="20"/>
          <w:szCs w:val="20"/>
        </w:rPr>
      </w:pPr>
      <w:r>
        <w:rPr>
          <w:rFonts w:asciiTheme="majorHAnsi" w:hAnsiTheme="majorHAnsi"/>
          <w:sz w:val="20"/>
          <w:szCs w:val="20"/>
        </w:rPr>
        <w:t>Highly focused delivery of education and awareness activities (lectures to individual classrooms which gives very small returns for effort compared to “</w:t>
      </w:r>
      <w:r>
        <w:rPr>
          <w:rFonts w:asciiTheme="majorHAnsi" w:hAnsiTheme="majorHAnsi"/>
          <w:sz w:val="20"/>
          <w:szCs w:val="20"/>
          <w:u w:val="single"/>
        </w:rPr>
        <w:t>teach the teacher to teach</w:t>
      </w:r>
      <w:r>
        <w:rPr>
          <w:rFonts w:asciiTheme="majorHAnsi" w:hAnsiTheme="majorHAnsi"/>
          <w:sz w:val="20"/>
          <w:szCs w:val="20"/>
        </w:rPr>
        <w:t>” / making more strategic wetland input to Provincial education curriculum – which would have a much bigger multiplier effect).</w:t>
      </w:r>
    </w:p>
    <w:p w14:paraId="75283222" w14:textId="5AC76018" w:rsidR="006417B5" w:rsidRDefault="00243853" w:rsidP="00376DCD">
      <w:pPr>
        <w:pStyle w:val="ListParagraph"/>
        <w:numPr>
          <w:ilvl w:val="0"/>
          <w:numId w:val="53"/>
        </w:numPr>
        <w:spacing w:after="0" w:line="276" w:lineRule="auto"/>
        <w:jc w:val="both"/>
        <w:rPr>
          <w:rFonts w:asciiTheme="majorHAnsi" w:hAnsiTheme="majorHAnsi"/>
          <w:sz w:val="20"/>
          <w:szCs w:val="20"/>
        </w:rPr>
      </w:pPr>
      <w:r>
        <w:rPr>
          <w:rFonts w:asciiTheme="majorHAnsi" w:hAnsiTheme="majorHAnsi"/>
          <w:sz w:val="20"/>
          <w:szCs w:val="20"/>
        </w:rPr>
        <w:t>Lack of partnering with other major projects and programs (e.g. WWF Yangtze program with $130 million funding).</w:t>
      </w:r>
    </w:p>
    <w:p w14:paraId="22184135" w14:textId="77777777" w:rsidR="006417B5" w:rsidRDefault="00243853" w:rsidP="00376DCD">
      <w:pPr>
        <w:pStyle w:val="ListParagraph"/>
        <w:numPr>
          <w:ilvl w:val="0"/>
          <w:numId w:val="53"/>
        </w:numPr>
        <w:spacing w:after="0" w:line="276" w:lineRule="auto"/>
        <w:jc w:val="both"/>
        <w:rPr>
          <w:rFonts w:asciiTheme="majorHAnsi" w:hAnsiTheme="majorHAnsi"/>
          <w:sz w:val="20"/>
          <w:szCs w:val="20"/>
        </w:rPr>
      </w:pPr>
      <w:r>
        <w:rPr>
          <w:rFonts w:asciiTheme="majorHAnsi" w:hAnsiTheme="majorHAnsi"/>
          <w:sz w:val="20"/>
          <w:szCs w:val="20"/>
        </w:rPr>
        <w:t>Limited engagement with NGOs.</w:t>
      </w:r>
    </w:p>
    <w:p w14:paraId="178A55AA" w14:textId="77777777" w:rsidR="006417B5" w:rsidRDefault="00243853" w:rsidP="00376DCD">
      <w:pPr>
        <w:pStyle w:val="ListParagraph"/>
        <w:numPr>
          <w:ilvl w:val="0"/>
          <w:numId w:val="53"/>
        </w:numPr>
        <w:spacing w:after="0" w:line="276" w:lineRule="auto"/>
        <w:jc w:val="both"/>
        <w:rPr>
          <w:rFonts w:ascii="Calibri" w:eastAsia="Times New Roman" w:hAnsi="Calibri" w:cs="Times New Roman"/>
          <w:sz w:val="20"/>
          <w:szCs w:val="20"/>
        </w:rPr>
      </w:pPr>
      <w:r>
        <w:rPr>
          <w:rFonts w:asciiTheme="majorHAnsi" w:hAnsiTheme="majorHAnsi"/>
          <w:sz w:val="20"/>
          <w:szCs w:val="20"/>
        </w:rPr>
        <w:t>Almost no engagement with private sector.</w:t>
      </w:r>
    </w:p>
    <w:p w14:paraId="31051235" w14:textId="77777777" w:rsidR="006417B5" w:rsidRDefault="006417B5" w:rsidP="00376DCD">
      <w:pPr>
        <w:spacing w:after="0" w:line="276" w:lineRule="auto"/>
        <w:rPr>
          <w:rFonts w:ascii="Calibri" w:eastAsia="Times New Roman" w:hAnsi="Calibri" w:cs="Times New Roman"/>
          <w:sz w:val="20"/>
          <w:szCs w:val="20"/>
        </w:rPr>
      </w:pPr>
    </w:p>
    <w:p w14:paraId="5DE9DE3E" w14:textId="5CA7682B" w:rsidR="00F40D78" w:rsidRDefault="00F40D78" w:rsidP="00EC3BF2">
      <w:pPr>
        <w:pStyle w:val="Heading3"/>
        <w:spacing w:before="0" w:after="0" w:line="276" w:lineRule="auto"/>
      </w:pPr>
      <w:bookmarkStart w:id="76" w:name="_Toc404338691"/>
      <w:bookmarkStart w:id="77" w:name="_Toc402184402"/>
      <w:r>
        <w:t>3.3.5 Mainstreaming</w:t>
      </w:r>
      <w:bookmarkEnd w:id="76"/>
    </w:p>
    <w:p w14:paraId="431A226C" w14:textId="77777777" w:rsidR="00F40D78" w:rsidRPr="00F40D78" w:rsidRDefault="00F40D78" w:rsidP="00D36674">
      <w:pPr>
        <w:pStyle w:val="Heading3"/>
        <w:spacing w:before="0" w:after="0" w:line="276" w:lineRule="auto"/>
        <w:jc w:val="both"/>
      </w:pPr>
    </w:p>
    <w:p w14:paraId="141DFEC1" w14:textId="55F5E229" w:rsidR="00F40D78" w:rsidRPr="00D36674" w:rsidRDefault="00BB579F" w:rsidP="00D36674">
      <w:pPr>
        <w:pStyle w:val="ListParagraph"/>
        <w:numPr>
          <w:ilvl w:val="0"/>
          <w:numId w:val="80"/>
        </w:numPr>
        <w:spacing w:after="0" w:line="276" w:lineRule="auto"/>
        <w:ind w:left="360"/>
        <w:jc w:val="both"/>
        <w:rPr>
          <w:rFonts w:asciiTheme="majorHAnsi" w:eastAsia="Times New Roman" w:hAnsiTheme="majorHAnsi" w:cs="Arial"/>
          <w:sz w:val="20"/>
          <w:szCs w:val="20"/>
        </w:rPr>
      </w:pPr>
      <w:r w:rsidRPr="00D36674">
        <w:rPr>
          <w:rFonts w:asciiTheme="majorHAnsi" w:eastAsia="Times New Roman" w:hAnsiTheme="majorHAnsi" w:cs="Arial"/>
          <w:sz w:val="20"/>
          <w:szCs w:val="20"/>
        </w:rPr>
        <w:t xml:space="preserve">UNDP </w:t>
      </w:r>
      <w:r w:rsidR="00F40D78" w:rsidRPr="00D36674">
        <w:rPr>
          <w:rFonts w:asciiTheme="majorHAnsi" w:eastAsia="Times New Roman" w:hAnsiTheme="majorHAnsi" w:cs="Arial"/>
          <w:sz w:val="20"/>
          <w:szCs w:val="20"/>
        </w:rPr>
        <w:t xml:space="preserve">supported GEF financed projects are key components in UNDP country programming, as well as regional and global </w:t>
      </w:r>
      <w:proofErr w:type="spellStart"/>
      <w:r w:rsidR="00F40D78" w:rsidRPr="00D36674">
        <w:rPr>
          <w:rFonts w:asciiTheme="majorHAnsi" w:eastAsia="Times New Roman" w:hAnsiTheme="majorHAnsi" w:cs="Arial"/>
          <w:sz w:val="20"/>
          <w:szCs w:val="20"/>
        </w:rPr>
        <w:t>programmes</w:t>
      </w:r>
      <w:proofErr w:type="spellEnd"/>
      <w:r w:rsidR="00F40D78" w:rsidRPr="00D36674">
        <w:rPr>
          <w:rFonts w:asciiTheme="majorHAnsi" w:eastAsia="Times New Roman" w:hAnsiTheme="majorHAnsi" w:cs="Arial"/>
          <w:sz w:val="20"/>
          <w:szCs w:val="20"/>
        </w:rPr>
        <w:t xml:space="preserve">. The TE therefore assesses the extent to which the Project was successfully mainstreamed with other UNDP priorities, including poverty alleviation, improved governance, the prevention and recovery from natural disasters and gender.  Each of these is considered in </w:t>
      </w:r>
      <w:r w:rsidR="0041464F" w:rsidRPr="00D36674">
        <w:rPr>
          <w:rFonts w:asciiTheme="majorHAnsi" w:eastAsia="Times New Roman" w:hAnsiTheme="majorHAnsi" w:cs="Arial"/>
          <w:sz w:val="20"/>
          <w:szCs w:val="20"/>
        </w:rPr>
        <w:t>as follows:</w:t>
      </w:r>
    </w:p>
    <w:p w14:paraId="16D0DF33" w14:textId="77777777" w:rsidR="0095311B" w:rsidRDefault="0095311B" w:rsidP="00D36674">
      <w:pPr>
        <w:spacing w:after="0" w:line="276" w:lineRule="auto"/>
        <w:jc w:val="both"/>
        <w:rPr>
          <w:rFonts w:asciiTheme="majorHAnsi" w:eastAsia="Times New Roman" w:hAnsiTheme="majorHAnsi" w:cs="Arial"/>
          <w:sz w:val="20"/>
          <w:szCs w:val="20"/>
        </w:rPr>
      </w:pPr>
    </w:p>
    <w:p w14:paraId="660F66EA" w14:textId="476F6958" w:rsidR="0095311B" w:rsidRPr="00D36674" w:rsidRDefault="00A267D0" w:rsidP="00D36674">
      <w:pPr>
        <w:pStyle w:val="ListParagraph"/>
        <w:numPr>
          <w:ilvl w:val="0"/>
          <w:numId w:val="81"/>
        </w:numPr>
        <w:spacing w:after="0"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Poverty alleviation</w:t>
      </w:r>
      <w:r>
        <w:rPr>
          <w:rFonts w:asciiTheme="majorHAnsi" w:eastAsia="Times New Roman" w:hAnsiTheme="majorHAnsi" w:cs="Arial"/>
          <w:sz w:val="20"/>
          <w:szCs w:val="20"/>
        </w:rPr>
        <w:t>:</w:t>
      </w:r>
      <w:r w:rsidRPr="00A267D0">
        <w:rPr>
          <w:rFonts w:asciiTheme="majorHAnsi" w:eastAsia="Times New Roman" w:hAnsiTheme="majorHAnsi" w:cs="Arial"/>
          <w:sz w:val="20"/>
          <w:szCs w:val="20"/>
        </w:rPr>
        <w:t xml:space="preserve"> </w:t>
      </w:r>
      <w:r w:rsidR="0095311B" w:rsidRPr="00D36674">
        <w:rPr>
          <w:rFonts w:asciiTheme="majorHAnsi" w:eastAsia="Times New Roman" w:hAnsiTheme="majorHAnsi" w:cs="Arial"/>
          <w:sz w:val="20"/>
          <w:szCs w:val="20"/>
        </w:rPr>
        <w:t>The Project is not explicitly designed</w:t>
      </w:r>
      <w:r w:rsidR="00583BF5" w:rsidRPr="00D36674">
        <w:rPr>
          <w:rFonts w:asciiTheme="majorHAnsi" w:eastAsia="Times New Roman" w:hAnsiTheme="majorHAnsi" w:cs="Arial"/>
          <w:sz w:val="20"/>
          <w:szCs w:val="20"/>
        </w:rPr>
        <w:t xml:space="preserve"> to address poverty alleviation.  The Project has supported the mass removal of livelihood activities from the Project WPA demonstration sites in Anhui Province (mainly fishing activities), which could </w:t>
      </w:r>
      <w:proofErr w:type="gramStart"/>
      <w:r w:rsidR="00583BF5" w:rsidRPr="00D36674">
        <w:rPr>
          <w:rFonts w:asciiTheme="majorHAnsi" w:eastAsia="Times New Roman" w:hAnsiTheme="majorHAnsi" w:cs="Arial"/>
          <w:sz w:val="20"/>
          <w:szCs w:val="20"/>
        </w:rPr>
        <w:t>actually contribute</w:t>
      </w:r>
      <w:proofErr w:type="gramEnd"/>
      <w:r w:rsidR="00583BF5" w:rsidRPr="00D36674">
        <w:rPr>
          <w:rFonts w:asciiTheme="majorHAnsi" w:eastAsia="Times New Roman" w:hAnsiTheme="majorHAnsi" w:cs="Arial"/>
          <w:sz w:val="20"/>
          <w:szCs w:val="20"/>
        </w:rPr>
        <w:t xml:space="preserve"> to increasing poverty if alternative sustainable livelihoods are not provided.  However, the Project has also funded the trial of eco-compensation payments to relocated fishers and </w:t>
      </w:r>
      <w:r w:rsidR="009168EB">
        <w:rPr>
          <w:rFonts w:asciiTheme="majorHAnsi" w:eastAsia="Times New Roman" w:hAnsiTheme="majorHAnsi" w:cs="Arial"/>
          <w:sz w:val="20"/>
          <w:szCs w:val="20"/>
        </w:rPr>
        <w:t xml:space="preserve">supported </w:t>
      </w:r>
      <w:r w:rsidR="00583BF5" w:rsidRPr="00D36674">
        <w:rPr>
          <w:rFonts w:asciiTheme="majorHAnsi" w:eastAsia="Times New Roman" w:hAnsiTheme="majorHAnsi" w:cs="Arial"/>
          <w:sz w:val="20"/>
          <w:szCs w:val="20"/>
        </w:rPr>
        <w:t>the establishment of a contracting company, which employs ex-fishers to undertake WPA management work for AFD.</w:t>
      </w:r>
    </w:p>
    <w:p w14:paraId="0775CEDC" w14:textId="77777777" w:rsidR="0041464F" w:rsidRDefault="0041464F" w:rsidP="00D36674">
      <w:pPr>
        <w:spacing w:after="0" w:line="276" w:lineRule="auto"/>
        <w:ind w:left="360"/>
        <w:jc w:val="both"/>
        <w:rPr>
          <w:rFonts w:asciiTheme="majorHAnsi" w:eastAsia="Times New Roman" w:hAnsiTheme="majorHAnsi" w:cs="Arial"/>
          <w:sz w:val="20"/>
          <w:szCs w:val="20"/>
        </w:rPr>
      </w:pPr>
    </w:p>
    <w:p w14:paraId="5CFB7DCB" w14:textId="4E3721AC" w:rsidR="003B746C" w:rsidRPr="00D36674" w:rsidRDefault="00A267D0" w:rsidP="00D36674">
      <w:pPr>
        <w:pStyle w:val="ListParagraph"/>
        <w:numPr>
          <w:ilvl w:val="0"/>
          <w:numId w:val="81"/>
        </w:numPr>
        <w:spacing w:after="0"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Improved governance</w:t>
      </w:r>
      <w:r>
        <w:rPr>
          <w:rFonts w:asciiTheme="majorHAnsi" w:eastAsia="Times New Roman" w:hAnsiTheme="majorHAnsi" w:cs="Arial"/>
          <w:sz w:val="20"/>
          <w:szCs w:val="20"/>
        </w:rPr>
        <w:t>:</w:t>
      </w:r>
      <w:r w:rsidRPr="00A267D0">
        <w:rPr>
          <w:rFonts w:asciiTheme="majorHAnsi" w:eastAsia="Times New Roman" w:hAnsiTheme="majorHAnsi" w:cs="Arial"/>
          <w:sz w:val="20"/>
          <w:szCs w:val="20"/>
        </w:rPr>
        <w:t xml:space="preserve"> </w:t>
      </w:r>
      <w:r w:rsidR="0041464F" w:rsidRPr="00D36674">
        <w:rPr>
          <w:rFonts w:asciiTheme="majorHAnsi" w:eastAsia="Times New Roman" w:hAnsiTheme="majorHAnsi" w:cs="Arial"/>
          <w:sz w:val="20"/>
          <w:szCs w:val="20"/>
        </w:rPr>
        <w:t xml:space="preserve">The Project has supported significant improvements in governance relating to WPAs including </w:t>
      </w:r>
      <w:r w:rsidR="003B746C" w:rsidRPr="00D36674">
        <w:rPr>
          <w:rFonts w:asciiTheme="majorHAnsi" w:hAnsiTheme="majorHAnsi"/>
          <w:sz w:val="20"/>
          <w:szCs w:val="20"/>
        </w:rPr>
        <w:t xml:space="preserve">strong mainstreaming of wetlands protection into Provincial and local policies, laws, plans and procedures (e.g. new Regulation, River, Lake and Forest Chief system with wetlands-related performance indicators on individual positions), development of </w:t>
      </w:r>
      <w:proofErr w:type="spellStart"/>
      <w:r w:rsidR="003B746C" w:rsidRPr="00D36674">
        <w:rPr>
          <w:rFonts w:asciiTheme="majorHAnsi" w:hAnsiTheme="majorHAnsi"/>
          <w:sz w:val="20"/>
          <w:szCs w:val="20"/>
        </w:rPr>
        <w:t>Shengjin</w:t>
      </w:r>
      <w:proofErr w:type="spellEnd"/>
      <w:r w:rsidR="003B746C" w:rsidRPr="00D36674">
        <w:rPr>
          <w:rFonts w:asciiTheme="majorHAnsi" w:hAnsiTheme="majorHAnsi"/>
          <w:sz w:val="20"/>
          <w:szCs w:val="20"/>
        </w:rPr>
        <w:t xml:space="preserve"> Lake NNR Integrated Basin-wide Management Plan, and </w:t>
      </w:r>
      <w:r w:rsidR="003B746C" w:rsidRPr="00D36674">
        <w:rPr>
          <w:rFonts w:asciiTheme="majorHAnsi" w:eastAsia="Times New Roman" w:hAnsiTheme="majorHAnsi" w:cs="Arial"/>
          <w:sz w:val="20"/>
          <w:szCs w:val="20"/>
        </w:rPr>
        <w:t>significantly improved inter-departmental and cross-sectoral communication and coordination arrangements.</w:t>
      </w:r>
    </w:p>
    <w:p w14:paraId="2E65DF58" w14:textId="4E097C89" w:rsidR="003B746C" w:rsidRPr="00D36674" w:rsidRDefault="003B746C" w:rsidP="00D36674">
      <w:pPr>
        <w:spacing w:after="0" w:line="276" w:lineRule="auto"/>
        <w:ind w:left="360"/>
        <w:jc w:val="both"/>
        <w:rPr>
          <w:rFonts w:asciiTheme="majorHAnsi" w:hAnsiTheme="majorHAnsi"/>
          <w:sz w:val="20"/>
          <w:szCs w:val="20"/>
        </w:rPr>
      </w:pPr>
    </w:p>
    <w:p w14:paraId="4D8D8CF0" w14:textId="7B3BE806" w:rsidR="0041464F" w:rsidRDefault="0041464F" w:rsidP="00D36674">
      <w:pPr>
        <w:spacing w:after="0" w:line="276" w:lineRule="auto"/>
        <w:ind w:left="360"/>
        <w:jc w:val="both"/>
        <w:rPr>
          <w:rFonts w:asciiTheme="majorHAnsi" w:eastAsia="Times New Roman" w:hAnsiTheme="majorHAnsi" w:cs="Arial"/>
          <w:sz w:val="20"/>
          <w:szCs w:val="20"/>
        </w:rPr>
      </w:pPr>
    </w:p>
    <w:p w14:paraId="11E84B02" w14:textId="77777777" w:rsidR="0041464F" w:rsidRDefault="0041464F" w:rsidP="00D36674">
      <w:pPr>
        <w:spacing w:after="0" w:line="276" w:lineRule="auto"/>
        <w:ind w:left="360"/>
        <w:jc w:val="both"/>
        <w:rPr>
          <w:rFonts w:asciiTheme="majorHAnsi" w:eastAsia="Times New Roman" w:hAnsiTheme="majorHAnsi" w:cs="Arial"/>
          <w:sz w:val="20"/>
          <w:szCs w:val="20"/>
        </w:rPr>
      </w:pPr>
    </w:p>
    <w:p w14:paraId="016DE592" w14:textId="77777777" w:rsidR="00D61600" w:rsidRDefault="00A267D0" w:rsidP="00D36674">
      <w:pPr>
        <w:pStyle w:val="ListParagraph"/>
        <w:numPr>
          <w:ilvl w:val="0"/>
          <w:numId w:val="81"/>
        </w:numPr>
        <w:spacing w:after="0"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Natural disasters</w:t>
      </w:r>
      <w:r>
        <w:rPr>
          <w:rFonts w:asciiTheme="majorHAnsi" w:eastAsia="Times New Roman" w:hAnsiTheme="majorHAnsi" w:cs="Arial"/>
          <w:sz w:val="20"/>
          <w:szCs w:val="20"/>
        </w:rPr>
        <w:t xml:space="preserve">: </w:t>
      </w:r>
      <w:r w:rsidR="0041464F" w:rsidRPr="00D36674">
        <w:rPr>
          <w:rFonts w:asciiTheme="majorHAnsi" w:eastAsia="Times New Roman" w:hAnsiTheme="majorHAnsi" w:cs="Arial"/>
          <w:sz w:val="20"/>
          <w:szCs w:val="20"/>
        </w:rPr>
        <w:t>The Project is not explicitly designed to address prevention and recovery from natural disasters, however by supporting improved management of wetlands the Project has supported improved resilience to natural disasters relating to floods and droughts, which can be significant in Anhui Province.  The improved governance arrangements supported by the Project have also contributed to improved disaster prevention, prepar</w:t>
      </w:r>
      <w:r w:rsidR="00A676CD" w:rsidRPr="00D36674">
        <w:rPr>
          <w:rFonts w:asciiTheme="majorHAnsi" w:eastAsia="Times New Roman" w:hAnsiTheme="majorHAnsi" w:cs="Arial"/>
          <w:sz w:val="20"/>
          <w:szCs w:val="20"/>
        </w:rPr>
        <w:t>ed</w:t>
      </w:r>
      <w:r w:rsidR="0041464F" w:rsidRPr="00D36674">
        <w:rPr>
          <w:rFonts w:asciiTheme="majorHAnsi" w:eastAsia="Times New Roman" w:hAnsiTheme="majorHAnsi" w:cs="Arial"/>
          <w:sz w:val="20"/>
          <w:szCs w:val="20"/>
        </w:rPr>
        <w:t xml:space="preserve">ness and </w:t>
      </w:r>
      <w:r w:rsidR="00A676CD" w:rsidRPr="00D36674">
        <w:rPr>
          <w:rFonts w:asciiTheme="majorHAnsi" w:eastAsia="Times New Roman" w:hAnsiTheme="majorHAnsi" w:cs="Arial"/>
          <w:sz w:val="20"/>
          <w:szCs w:val="20"/>
        </w:rPr>
        <w:t>response</w:t>
      </w:r>
      <w:r w:rsidR="0041464F" w:rsidRPr="00D36674">
        <w:rPr>
          <w:rFonts w:asciiTheme="majorHAnsi" w:eastAsia="Times New Roman" w:hAnsiTheme="majorHAnsi" w:cs="Arial"/>
          <w:sz w:val="20"/>
          <w:szCs w:val="20"/>
        </w:rPr>
        <w:t>, through significantly improved inter-departmental and cross-sectoral communication and coordination arrangements.</w:t>
      </w:r>
    </w:p>
    <w:p w14:paraId="36C57653" w14:textId="77777777" w:rsidR="00D61600" w:rsidRDefault="00D61600" w:rsidP="00D36674">
      <w:pPr>
        <w:pStyle w:val="ListParagraph"/>
        <w:spacing w:after="0" w:line="276" w:lineRule="auto"/>
        <w:ind w:left="1080"/>
        <w:jc w:val="both"/>
        <w:rPr>
          <w:rFonts w:asciiTheme="majorHAnsi" w:eastAsia="Times New Roman" w:hAnsiTheme="majorHAnsi" w:cs="Arial"/>
          <w:sz w:val="20"/>
          <w:szCs w:val="20"/>
        </w:rPr>
      </w:pPr>
    </w:p>
    <w:p w14:paraId="55F720BE" w14:textId="06BE9193" w:rsidR="003B746C" w:rsidRPr="00D36674" w:rsidRDefault="00A267D0" w:rsidP="00D36674">
      <w:pPr>
        <w:pStyle w:val="ListParagraph"/>
        <w:numPr>
          <w:ilvl w:val="0"/>
          <w:numId w:val="81"/>
        </w:numPr>
        <w:spacing w:after="0" w:line="276" w:lineRule="auto"/>
        <w:ind w:left="1080"/>
        <w:jc w:val="both"/>
        <w:rPr>
          <w:rFonts w:asciiTheme="majorHAnsi" w:eastAsia="Times New Roman" w:hAnsiTheme="majorHAnsi" w:cs="Arial"/>
          <w:sz w:val="20"/>
          <w:szCs w:val="20"/>
        </w:rPr>
      </w:pPr>
      <w:r w:rsidRPr="00D36674">
        <w:rPr>
          <w:rFonts w:asciiTheme="majorHAnsi" w:eastAsia="Times New Roman" w:hAnsiTheme="majorHAnsi" w:cs="Arial"/>
          <w:sz w:val="20"/>
          <w:szCs w:val="20"/>
          <w:u w:val="single"/>
        </w:rPr>
        <w:t>Gender</w:t>
      </w:r>
      <w:r w:rsidRPr="00D36674">
        <w:rPr>
          <w:rFonts w:asciiTheme="majorHAnsi" w:eastAsia="Times New Roman" w:hAnsiTheme="majorHAnsi" w:cs="Arial"/>
          <w:sz w:val="20"/>
          <w:szCs w:val="20"/>
        </w:rPr>
        <w:t xml:space="preserve">: </w:t>
      </w:r>
      <w:r w:rsidR="00D61600" w:rsidRPr="00D36674">
        <w:rPr>
          <w:rFonts w:asciiTheme="majorHAnsi" w:hAnsiTheme="majorHAnsi" w:cs="Times"/>
          <w:sz w:val="20"/>
          <w:szCs w:val="20"/>
        </w:rPr>
        <w:t xml:space="preserve">While the </w:t>
      </w:r>
      <w:proofErr w:type="spellStart"/>
      <w:r w:rsidR="00D61600" w:rsidRPr="00D36674">
        <w:rPr>
          <w:rFonts w:asciiTheme="majorHAnsi" w:hAnsiTheme="majorHAnsi" w:cs="Times"/>
          <w:sz w:val="20"/>
          <w:szCs w:val="20"/>
        </w:rPr>
        <w:t>ProDoc</w:t>
      </w:r>
      <w:proofErr w:type="spellEnd"/>
      <w:r w:rsidR="00D61600" w:rsidRPr="00D36674">
        <w:rPr>
          <w:rFonts w:asciiTheme="majorHAnsi" w:hAnsiTheme="majorHAnsi" w:cs="Times"/>
          <w:sz w:val="20"/>
          <w:szCs w:val="20"/>
        </w:rPr>
        <w:t xml:space="preserve"> does not contain an explicit component on gender it does provide that gender balance should be emphas</w:t>
      </w:r>
      <w:r w:rsidR="006572C1" w:rsidRPr="006572C1">
        <w:rPr>
          <w:rFonts w:asciiTheme="majorHAnsi" w:hAnsiTheme="majorHAnsi" w:cs="Times"/>
          <w:sz w:val="20"/>
          <w:szCs w:val="20"/>
        </w:rPr>
        <w:t>iz</w:t>
      </w:r>
      <w:r w:rsidR="00D61600" w:rsidRPr="00D36674">
        <w:rPr>
          <w:rFonts w:asciiTheme="majorHAnsi" w:hAnsiTheme="majorHAnsi" w:cs="Times"/>
          <w:sz w:val="20"/>
          <w:szCs w:val="20"/>
        </w:rPr>
        <w:t xml:space="preserve">ed as an integral aspect </w:t>
      </w:r>
      <w:r w:rsidR="00D61600" w:rsidRPr="00D61600">
        <w:rPr>
          <w:rFonts w:asciiTheme="majorHAnsi" w:hAnsiTheme="majorHAnsi" w:cs="Times"/>
          <w:sz w:val="20"/>
          <w:szCs w:val="20"/>
        </w:rPr>
        <w:t>of</w:t>
      </w:r>
      <w:r w:rsidR="00D61600" w:rsidRPr="00D36674">
        <w:rPr>
          <w:rFonts w:asciiTheme="majorHAnsi" w:hAnsiTheme="majorHAnsi" w:cs="Times"/>
          <w:sz w:val="20"/>
          <w:szCs w:val="20"/>
        </w:rPr>
        <w:t xml:space="preserve"> all Project activities. The </w:t>
      </w:r>
      <w:proofErr w:type="spellStart"/>
      <w:r w:rsidR="00D61600" w:rsidRPr="00D36674">
        <w:rPr>
          <w:rFonts w:asciiTheme="majorHAnsi" w:hAnsiTheme="majorHAnsi" w:cs="Times"/>
          <w:sz w:val="20"/>
          <w:szCs w:val="20"/>
        </w:rPr>
        <w:t>ProDoc</w:t>
      </w:r>
      <w:proofErr w:type="spellEnd"/>
      <w:r w:rsidR="00D61600" w:rsidRPr="00D36674">
        <w:rPr>
          <w:rFonts w:asciiTheme="majorHAnsi" w:hAnsiTheme="majorHAnsi" w:cs="Times"/>
          <w:sz w:val="20"/>
          <w:szCs w:val="20"/>
        </w:rPr>
        <w:t xml:space="preserve"> also required that capacity development at the community level should be gender inclusive, especially </w:t>
      </w:r>
      <w:proofErr w:type="gramStart"/>
      <w:r w:rsidR="00D61600" w:rsidRPr="00D36674">
        <w:rPr>
          <w:rFonts w:asciiTheme="majorHAnsi" w:hAnsiTheme="majorHAnsi" w:cs="Times"/>
          <w:sz w:val="20"/>
          <w:szCs w:val="20"/>
        </w:rPr>
        <w:t>in regards to</w:t>
      </w:r>
      <w:proofErr w:type="gramEnd"/>
      <w:r w:rsidR="00D61600" w:rsidRPr="00D36674">
        <w:rPr>
          <w:rFonts w:asciiTheme="majorHAnsi" w:hAnsiTheme="majorHAnsi" w:cs="Times"/>
          <w:sz w:val="20"/>
          <w:szCs w:val="20"/>
        </w:rPr>
        <w:t xml:space="preserve"> livelihood training that may have a disproportionate impact on women. The Project progress reports (APRs, PIRs </w:t>
      </w:r>
      <w:proofErr w:type="spellStart"/>
      <w:r w:rsidR="00D61600" w:rsidRPr="00D36674">
        <w:rPr>
          <w:rFonts w:asciiTheme="majorHAnsi" w:hAnsiTheme="majorHAnsi" w:cs="Times"/>
          <w:sz w:val="20"/>
          <w:szCs w:val="20"/>
        </w:rPr>
        <w:t>etc</w:t>
      </w:r>
      <w:proofErr w:type="spellEnd"/>
      <w:r w:rsidR="00D61600" w:rsidRPr="00D36674">
        <w:rPr>
          <w:rFonts w:asciiTheme="majorHAnsi" w:hAnsiTheme="majorHAnsi" w:cs="Times"/>
          <w:sz w:val="20"/>
          <w:szCs w:val="20"/>
        </w:rPr>
        <w:t xml:space="preserve">) explicitly include reporting on </w:t>
      </w:r>
      <w:r w:rsidR="006572C1">
        <w:rPr>
          <w:rFonts w:asciiTheme="majorHAnsi" w:hAnsiTheme="majorHAnsi" w:cs="Times"/>
          <w:sz w:val="20"/>
          <w:szCs w:val="20"/>
        </w:rPr>
        <w:t xml:space="preserve">these </w:t>
      </w:r>
      <w:r w:rsidR="00D61600" w:rsidRPr="00D36674">
        <w:rPr>
          <w:rFonts w:asciiTheme="majorHAnsi" w:hAnsiTheme="majorHAnsi" w:cs="Times"/>
          <w:sz w:val="20"/>
          <w:szCs w:val="20"/>
        </w:rPr>
        <w:t>gender aspects and indicate strong gender balance and even in-balance towards greater involvement of females than males in many Project activities.  The TE mission observed good gender balance during all TE activities</w:t>
      </w:r>
      <w:r w:rsidR="00D61600">
        <w:rPr>
          <w:rFonts w:asciiTheme="majorHAnsi" w:hAnsiTheme="majorHAnsi" w:cs="Times"/>
          <w:sz w:val="20"/>
          <w:szCs w:val="20"/>
        </w:rPr>
        <w:t>,</w:t>
      </w:r>
      <w:r w:rsidR="00D61600" w:rsidRPr="00D36674">
        <w:rPr>
          <w:rFonts w:asciiTheme="majorHAnsi" w:hAnsiTheme="majorHAnsi" w:cs="Times"/>
          <w:sz w:val="20"/>
          <w:szCs w:val="20"/>
        </w:rPr>
        <w:t xml:space="preserve"> with females playing leadership roles on many aspects.</w:t>
      </w:r>
    </w:p>
    <w:p w14:paraId="1B6880EC" w14:textId="77777777" w:rsidR="0041464F" w:rsidRDefault="0041464F" w:rsidP="00D36674">
      <w:pPr>
        <w:spacing w:after="0" w:line="276" w:lineRule="auto"/>
        <w:jc w:val="both"/>
        <w:rPr>
          <w:rFonts w:asciiTheme="majorHAnsi" w:eastAsia="Times New Roman" w:hAnsiTheme="majorHAnsi" w:cs="Arial"/>
          <w:sz w:val="20"/>
          <w:szCs w:val="20"/>
        </w:rPr>
      </w:pPr>
    </w:p>
    <w:p w14:paraId="0CB5D10E" w14:textId="03662C66" w:rsidR="009D7DE4" w:rsidRPr="00D9581C" w:rsidRDefault="009D7DE4" w:rsidP="009D7DE4">
      <w:pPr>
        <w:pStyle w:val="ListParagraph"/>
        <w:numPr>
          <w:ilvl w:val="0"/>
          <w:numId w:val="80"/>
        </w:numPr>
        <w:spacing w:after="0" w:line="276" w:lineRule="auto"/>
        <w:ind w:left="360"/>
        <w:jc w:val="both"/>
        <w:rPr>
          <w:rFonts w:asciiTheme="majorHAnsi" w:eastAsia="Times New Roman" w:hAnsiTheme="majorHAnsi" w:cs="Arial"/>
          <w:sz w:val="20"/>
          <w:szCs w:val="20"/>
        </w:rPr>
      </w:pPr>
      <w:r w:rsidRPr="00D9581C">
        <w:rPr>
          <w:rFonts w:asciiTheme="majorHAnsi" w:eastAsia="Times New Roman" w:hAnsiTheme="majorHAnsi" w:cs="Arial"/>
          <w:sz w:val="20"/>
          <w:szCs w:val="20"/>
        </w:rPr>
        <w:t>Overall, the TE assesses that the Project is well mainstreamed with other UNDP priorities.</w:t>
      </w:r>
      <w:r>
        <w:rPr>
          <w:rFonts w:asciiTheme="majorHAnsi" w:eastAsia="Times New Roman" w:hAnsiTheme="majorHAnsi" w:cs="Arial"/>
          <w:sz w:val="20"/>
          <w:szCs w:val="20"/>
        </w:rPr>
        <w:t xml:space="preserve">  </w:t>
      </w:r>
      <w:r w:rsidRPr="00D9581C">
        <w:rPr>
          <w:rFonts w:asciiTheme="majorHAnsi" w:eastAsia="Times New Roman" w:hAnsiTheme="majorHAnsi" w:cs="Arial"/>
          <w:sz w:val="20"/>
          <w:szCs w:val="20"/>
        </w:rPr>
        <w:t>In addition</w:t>
      </w:r>
      <w:r w:rsidRPr="00B43FAB">
        <w:rPr>
          <w:rFonts w:asciiTheme="majorHAnsi" w:eastAsia="Times New Roman" w:hAnsiTheme="majorHAnsi" w:cs="Arial"/>
          <w:sz w:val="20"/>
          <w:szCs w:val="20"/>
        </w:rPr>
        <w:t xml:space="preserve">, while not required </w:t>
      </w:r>
      <w:r w:rsidRPr="00D9581C">
        <w:rPr>
          <w:rFonts w:asciiTheme="majorHAnsi" w:eastAsia="Times New Roman" w:hAnsiTheme="majorHAnsi" w:cs="Arial"/>
          <w:sz w:val="20"/>
          <w:szCs w:val="20"/>
        </w:rPr>
        <w:t xml:space="preserve">by the TE </w:t>
      </w:r>
      <w:proofErr w:type="spellStart"/>
      <w:r w:rsidRPr="00D9581C">
        <w:rPr>
          <w:rFonts w:asciiTheme="majorHAnsi" w:eastAsia="Times New Roman" w:hAnsiTheme="majorHAnsi" w:cs="Arial"/>
          <w:sz w:val="20"/>
          <w:szCs w:val="20"/>
        </w:rPr>
        <w:t>ToR</w:t>
      </w:r>
      <w:proofErr w:type="spellEnd"/>
      <w:r w:rsidRPr="00D9581C">
        <w:rPr>
          <w:rFonts w:asciiTheme="majorHAnsi" w:eastAsia="Times New Roman" w:hAnsiTheme="majorHAnsi" w:cs="Arial"/>
          <w:sz w:val="20"/>
          <w:szCs w:val="20"/>
        </w:rPr>
        <w:t xml:space="preserve">, an assessment of how the UN Sustainable Development Goals (SDGs) are </w:t>
      </w:r>
      <w:r>
        <w:rPr>
          <w:rFonts w:asciiTheme="majorHAnsi" w:eastAsia="Times New Roman" w:hAnsiTheme="majorHAnsi" w:cs="Arial"/>
          <w:sz w:val="20"/>
          <w:szCs w:val="20"/>
        </w:rPr>
        <w:t xml:space="preserve">relevant to and </w:t>
      </w:r>
      <w:r w:rsidRPr="00D9581C">
        <w:rPr>
          <w:rFonts w:asciiTheme="majorHAnsi" w:eastAsia="Times New Roman" w:hAnsiTheme="majorHAnsi" w:cs="Arial"/>
          <w:sz w:val="20"/>
          <w:szCs w:val="20"/>
        </w:rPr>
        <w:t xml:space="preserve">mainstreamed </w:t>
      </w:r>
      <w:r w:rsidRPr="00B43FAB">
        <w:rPr>
          <w:rFonts w:asciiTheme="majorHAnsi" w:eastAsia="Times New Roman" w:hAnsiTheme="majorHAnsi" w:cs="Arial"/>
          <w:sz w:val="20"/>
          <w:szCs w:val="20"/>
        </w:rPr>
        <w:t>by</w:t>
      </w:r>
      <w:r w:rsidRPr="00D9581C">
        <w:rPr>
          <w:rFonts w:asciiTheme="majorHAnsi" w:eastAsia="Times New Roman" w:hAnsiTheme="majorHAnsi" w:cs="Arial"/>
          <w:sz w:val="20"/>
          <w:szCs w:val="20"/>
        </w:rPr>
        <w:t xml:space="preserve"> the Project is presented below in Table 11.  This finds that nearly all SDGs are relevant to highly relevant and have be</w:t>
      </w:r>
      <w:r>
        <w:rPr>
          <w:rFonts w:asciiTheme="majorHAnsi" w:eastAsia="Times New Roman" w:hAnsiTheme="majorHAnsi" w:cs="Arial"/>
          <w:sz w:val="20"/>
          <w:szCs w:val="20"/>
        </w:rPr>
        <w:t>en effectively mainstreamed in</w:t>
      </w:r>
      <w:r w:rsidRPr="00D9581C">
        <w:rPr>
          <w:rFonts w:asciiTheme="majorHAnsi" w:eastAsia="Times New Roman" w:hAnsiTheme="majorHAnsi" w:cs="Arial"/>
          <w:sz w:val="20"/>
          <w:szCs w:val="20"/>
        </w:rPr>
        <w:t xml:space="preserve"> the Project.</w:t>
      </w:r>
    </w:p>
    <w:p w14:paraId="3621D00B" w14:textId="77777777" w:rsidR="009D7DE4" w:rsidRPr="00D9581C" w:rsidRDefault="009D7DE4" w:rsidP="009D7DE4">
      <w:pPr>
        <w:spacing w:after="0" w:line="276" w:lineRule="auto"/>
        <w:jc w:val="both"/>
        <w:rPr>
          <w:rFonts w:asciiTheme="majorHAnsi" w:eastAsia="Times New Roman" w:hAnsiTheme="majorHAnsi" w:cs="Arial"/>
          <w:sz w:val="20"/>
          <w:szCs w:val="20"/>
        </w:rPr>
      </w:pPr>
    </w:p>
    <w:p w14:paraId="4A36F430" w14:textId="77777777" w:rsidR="009D7DE4" w:rsidRPr="00D9581C" w:rsidRDefault="009D7DE4" w:rsidP="009D7DE4">
      <w:pPr>
        <w:jc w:val="both"/>
        <w:rPr>
          <w:rFonts w:ascii="Calibri" w:eastAsia="Times New Roman" w:hAnsi="Calibri" w:cs="Times New Roman"/>
          <w:i/>
          <w:sz w:val="20"/>
          <w:szCs w:val="20"/>
        </w:rPr>
      </w:pPr>
      <w:r w:rsidRPr="006102D3">
        <w:rPr>
          <w:rFonts w:ascii="Calibri" w:eastAsia="Times New Roman" w:hAnsi="Calibri" w:cs="Times New Roman"/>
          <w:sz w:val="20"/>
          <w:szCs w:val="20"/>
        </w:rPr>
        <w:t>TABLE 11</w:t>
      </w:r>
      <w:r w:rsidRPr="00D9581C">
        <w:rPr>
          <w:rFonts w:ascii="Calibri" w:eastAsia="Times New Roman" w:hAnsi="Calibri" w:cs="Times New Roman"/>
          <w:sz w:val="20"/>
          <w:szCs w:val="20"/>
        </w:rPr>
        <w:t xml:space="preserve">: </w:t>
      </w:r>
      <w:r w:rsidRPr="00706EA2">
        <w:rPr>
          <w:rFonts w:ascii="Calibri" w:eastAsia="Times New Roman" w:hAnsi="Calibri" w:cs="Times New Roman"/>
          <w:i/>
          <w:sz w:val="20"/>
          <w:szCs w:val="20"/>
        </w:rPr>
        <w:t xml:space="preserve">Relevance of the </w:t>
      </w:r>
      <w:r w:rsidRPr="00D9581C">
        <w:rPr>
          <w:rFonts w:asciiTheme="majorHAnsi" w:eastAsia="Times New Roman" w:hAnsiTheme="majorHAnsi" w:cs="Arial"/>
          <w:i/>
          <w:sz w:val="20"/>
          <w:szCs w:val="20"/>
        </w:rPr>
        <w:t xml:space="preserve">UN Sustainable Development Goals (SDGs) </w:t>
      </w:r>
      <w:r w:rsidRPr="00706EA2">
        <w:rPr>
          <w:rFonts w:ascii="Calibri" w:eastAsia="Times New Roman" w:hAnsi="Calibri" w:cs="Times New Roman"/>
          <w:i/>
          <w:sz w:val="20"/>
          <w:szCs w:val="20"/>
        </w:rPr>
        <w:t>to the Project</w:t>
      </w:r>
    </w:p>
    <w:tbl>
      <w:tblPr>
        <w:tblStyle w:val="TableGrid"/>
        <w:tblW w:w="9031" w:type="dxa"/>
        <w:tblLayout w:type="fixed"/>
        <w:tblLook w:val="04A0" w:firstRow="1" w:lastRow="0" w:firstColumn="1" w:lastColumn="0" w:noHBand="0" w:noVBand="1"/>
      </w:tblPr>
      <w:tblGrid>
        <w:gridCol w:w="1243"/>
        <w:gridCol w:w="2132"/>
        <w:gridCol w:w="5656"/>
      </w:tblGrid>
      <w:tr w:rsidR="009D7DE4" w:rsidRPr="001020B5" w14:paraId="22021FF6" w14:textId="77777777" w:rsidTr="00D9581C">
        <w:trPr>
          <w:tblHeader/>
        </w:trPr>
        <w:tc>
          <w:tcPr>
            <w:tcW w:w="3375" w:type="dxa"/>
            <w:gridSpan w:val="2"/>
            <w:shd w:val="clear" w:color="auto" w:fill="D9D9D9" w:themeFill="background1" w:themeFillShade="D9"/>
          </w:tcPr>
          <w:p w14:paraId="3942A623" w14:textId="77777777" w:rsidR="009D7DE4" w:rsidRPr="001020B5" w:rsidRDefault="009D7DE4" w:rsidP="00D9581C">
            <w:pPr>
              <w:spacing w:before="120" w:after="120" w:line="240" w:lineRule="auto"/>
              <w:jc w:val="center"/>
              <w:rPr>
                <w:rFonts w:asciiTheme="majorHAnsi" w:hAnsiTheme="majorHAnsi" w:cs="Arial"/>
                <w:b/>
                <w:sz w:val="16"/>
                <w:szCs w:val="16"/>
              </w:rPr>
            </w:pPr>
            <w:r w:rsidRPr="001020B5">
              <w:rPr>
                <w:rFonts w:asciiTheme="majorHAnsi" w:hAnsiTheme="majorHAnsi" w:cs="Arial"/>
                <w:b/>
                <w:sz w:val="16"/>
                <w:szCs w:val="16"/>
              </w:rPr>
              <w:t>SDG</w:t>
            </w:r>
          </w:p>
        </w:tc>
        <w:tc>
          <w:tcPr>
            <w:tcW w:w="5656" w:type="dxa"/>
            <w:shd w:val="clear" w:color="auto" w:fill="D9D9D9" w:themeFill="background1" w:themeFillShade="D9"/>
          </w:tcPr>
          <w:p w14:paraId="4CEC583E"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General relevance to UNDP-GEF Anhui Wetlands Project</w:t>
            </w:r>
          </w:p>
        </w:tc>
      </w:tr>
      <w:tr w:rsidR="009D7DE4" w:rsidRPr="001020B5" w14:paraId="5D870E9C" w14:textId="77777777" w:rsidTr="00D9581C">
        <w:tc>
          <w:tcPr>
            <w:tcW w:w="1243" w:type="dxa"/>
            <w:tcBorders>
              <w:right w:val="nil"/>
            </w:tcBorders>
          </w:tcPr>
          <w:p w14:paraId="4690E740"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1A8D42F0" wp14:editId="384DBF7D">
                  <wp:extent cx="684742" cy="684742"/>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 No Poverty Icon.jpg"/>
                          <pic:cNvPicPr/>
                        </pic:nvPicPr>
                        <pic:blipFill>
                          <a:blip r:embed="rId34" cstate="print">
                            <a:extLst>
                              <a:ext uri="{28A0092B-C50C-407E-A947-70E740481C1C}">
                                <a14:useLocalDpi xmlns:a14="http://schemas.microsoft.com/office/drawing/2010/main"/>
                              </a:ext>
                            </a:extLst>
                          </a:blip>
                          <a:stretch>
                            <a:fillRect/>
                          </a:stretch>
                        </pic:blipFill>
                        <pic:spPr>
                          <a:xfrm>
                            <a:off x="0" y="0"/>
                            <a:ext cx="685583" cy="685583"/>
                          </a:xfrm>
                          <a:prstGeom prst="rect">
                            <a:avLst/>
                          </a:prstGeom>
                        </pic:spPr>
                      </pic:pic>
                    </a:graphicData>
                  </a:graphic>
                </wp:inline>
              </w:drawing>
            </w:r>
          </w:p>
        </w:tc>
        <w:tc>
          <w:tcPr>
            <w:tcW w:w="2132" w:type="dxa"/>
            <w:tcBorders>
              <w:left w:val="nil"/>
            </w:tcBorders>
          </w:tcPr>
          <w:p w14:paraId="400455A5"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 NO POVERTY</w:t>
            </w:r>
          </w:p>
        </w:tc>
        <w:tc>
          <w:tcPr>
            <w:tcW w:w="5656" w:type="dxa"/>
          </w:tcPr>
          <w:p w14:paraId="01567B27" w14:textId="77777777" w:rsidR="009D7DE4" w:rsidRDefault="009D7DE4" w:rsidP="00D9581C">
            <w:pPr>
              <w:spacing w:before="120" w:after="120" w:line="240" w:lineRule="auto"/>
              <w:rPr>
                <w:rFonts w:asciiTheme="majorHAnsi" w:eastAsia="Times New Roman" w:hAnsiTheme="majorHAnsi" w:cs="Arial"/>
                <w:sz w:val="16"/>
                <w:szCs w:val="16"/>
              </w:rPr>
            </w:pPr>
            <w:r>
              <w:rPr>
                <w:rFonts w:asciiTheme="majorHAnsi" w:eastAsia="Times New Roman" w:hAnsiTheme="majorHAnsi" w:cs="Arial"/>
                <w:sz w:val="16"/>
                <w:szCs w:val="16"/>
              </w:rPr>
              <w:t>Partially relevant:</w:t>
            </w:r>
          </w:p>
          <w:p w14:paraId="6DBF4355" w14:textId="77777777" w:rsidR="009D7DE4" w:rsidRPr="001020B5" w:rsidRDefault="009D7DE4" w:rsidP="00D9581C">
            <w:pPr>
              <w:spacing w:before="120" w:after="120" w:line="240" w:lineRule="auto"/>
              <w:rPr>
                <w:rFonts w:asciiTheme="majorHAnsi" w:hAnsiTheme="majorHAnsi" w:cs="Arial"/>
                <w:sz w:val="16"/>
                <w:szCs w:val="16"/>
              </w:rPr>
            </w:pPr>
            <w:r w:rsidRPr="001020B5">
              <w:rPr>
                <w:rFonts w:asciiTheme="majorHAnsi" w:eastAsia="Times New Roman" w:hAnsiTheme="majorHAnsi" w:cs="Arial"/>
                <w:sz w:val="16"/>
                <w:szCs w:val="16"/>
              </w:rPr>
              <w:t xml:space="preserve">The Project is not explicitly designed to address poverty alleviation.  The Project has supported the mass removal of livelihood activities from the Project WPA demonstration sites in Anhui Province (mainly fishing activities), which could </w:t>
            </w:r>
            <w:proofErr w:type="gramStart"/>
            <w:r w:rsidRPr="001020B5">
              <w:rPr>
                <w:rFonts w:asciiTheme="majorHAnsi" w:eastAsia="Times New Roman" w:hAnsiTheme="majorHAnsi" w:cs="Arial"/>
                <w:sz w:val="16"/>
                <w:szCs w:val="16"/>
              </w:rPr>
              <w:t>actually contribute</w:t>
            </w:r>
            <w:proofErr w:type="gramEnd"/>
            <w:r w:rsidRPr="001020B5">
              <w:rPr>
                <w:rFonts w:asciiTheme="majorHAnsi" w:eastAsia="Times New Roman" w:hAnsiTheme="majorHAnsi" w:cs="Arial"/>
                <w:sz w:val="16"/>
                <w:szCs w:val="16"/>
              </w:rPr>
              <w:t xml:space="preserve"> to increasing poverty if alternative sustainable livelihoods are not provided.  However, the Project has also funded the trial of eco-compensation payments to relocated fishers and supported the establishment of a contracting company, which employs ex-fishers to undertake WPA management work for AFD.</w:t>
            </w:r>
          </w:p>
        </w:tc>
      </w:tr>
      <w:tr w:rsidR="009D7DE4" w:rsidRPr="001020B5" w14:paraId="790A52F8" w14:textId="77777777" w:rsidTr="00D9581C">
        <w:tc>
          <w:tcPr>
            <w:tcW w:w="1243" w:type="dxa"/>
            <w:tcBorders>
              <w:right w:val="nil"/>
            </w:tcBorders>
          </w:tcPr>
          <w:p w14:paraId="21487048"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19B7F122" wp14:editId="40AA6D35">
                  <wp:extent cx="684742" cy="684742"/>
                  <wp:effectExtent l="0" t="0" r="127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2 Zero Hunger Icon.png"/>
                          <pic:cNvPicPr/>
                        </pic:nvPicPr>
                        <pic:blipFill>
                          <a:blip r:embed="rId35" cstate="print">
                            <a:extLst>
                              <a:ext uri="{28A0092B-C50C-407E-A947-70E740481C1C}">
                                <a14:useLocalDpi xmlns:a14="http://schemas.microsoft.com/office/drawing/2010/main"/>
                              </a:ext>
                            </a:extLst>
                          </a:blip>
                          <a:stretch>
                            <a:fillRect/>
                          </a:stretch>
                        </pic:blipFill>
                        <pic:spPr>
                          <a:xfrm>
                            <a:off x="0" y="0"/>
                            <a:ext cx="685486" cy="685486"/>
                          </a:xfrm>
                          <a:prstGeom prst="rect">
                            <a:avLst/>
                          </a:prstGeom>
                        </pic:spPr>
                      </pic:pic>
                    </a:graphicData>
                  </a:graphic>
                </wp:inline>
              </w:drawing>
            </w:r>
          </w:p>
        </w:tc>
        <w:tc>
          <w:tcPr>
            <w:tcW w:w="2132" w:type="dxa"/>
            <w:tcBorders>
              <w:left w:val="nil"/>
            </w:tcBorders>
          </w:tcPr>
          <w:p w14:paraId="73084C6D"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2. ZERO HUNGER</w:t>
            </w:r>
          </w:p>
        </w:tc>
        <w:tc>
          <w:tcPr>
            <w:tcW w:w="5656" w:type="dxa"/>
          </w:tcPr>
          <w:p w14:paraId="2068DC5F" w14:textId="77777777" w:rsidR="009D7DE4" w:rsidRPr="002C5FD3" w:rsidRDefault="009D7DE4" w:rsidP="00D9581C">
            <w:pPr>
              <w:spacing w:before="120" w:after="120" w:line="240" w:lineRule="auto"/>
              <w:rPr>
                <w:rFonts w:asciiTheme="majorHAnsi" w:eastAsia="Times New Roman" w:hAnsiTheme="majorHAnsi" w:cs="Arial"/>
                <w:sz w:val="16"/>
                <w:szCs w:val="16"/>
              </w:rPr>
            </w:pPr>
            <w:r>
              <w:rPr>
                <w:rFonts w:asciiTheme="majorHAnsi" w:eastAsia="Times New Roman" w:hAnsiTheme="majorHAnsi" w:cs="Arial"/>
                <w:sz w:val="16"/>
                <w:szCs w:val="16"/>
              </w:rPr>
              <w:t>Partially relevant:</w:t>
            </w:r>
          </w:p>
          <w:p w14:paraId="71DAFC34" w14:textId="77777777" w:rsidR="009D7DE4" w:rsidRPr="001020B5" w:rsidRDefault="009D7DE4" w:rsidP="00D9581C">
            <w:pPr>
              <w:spacing w:before="120" w:after="120" w:line="240" w:lineRule="auto"/>
              <w:rPr>
                <w:rFonts w:asciiTheme="majorHAnsi" w:hAnsiTheme="majorHAnsi" w:cs="Arial"/>
                <w:b/>
                <w:sz w:val="16"/>
                <w:szCs w:val="16"/>
              </w:rPr>
            </w:pPr>
            <w:r>
              <w:rPr>
                <w:rFonts w:asciiTheme="majorHAnsi" w:hAnsiTheme="majorHAnsi" w:cs="Arial"/>
                <w:sz w:val="16"/>
                <w:szCs w:val="16"/>
              </w:rPr>
              <w:t>As per SDG 1.</w:t>
            </w:r>
          </w:p>
        </w:tc>
      </w:tr>
      <w:tr w:rsidR="009D7DE4" w:rsidRPr="001020B5" w14:paraId="72F84066" w14:textId="77777777" w:rsidTr="00D9581C">
        <w:tc>
          <w:tcPr>
            <w:tcW w:w="1243" w:type="dxa"/>
            <w:tcBorders>
              <w:right w:val="nil"/>
            </w:tcBorders>
          </w:tcPr>
          <w:p w14:paraId="1C1DEC82"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652C6B82" wp14:editId="74255196">
                  <wp:extent cx="684742" cy="684742"/>
                  <wp:effectExtent l="0" t="0" r="127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3 Good Health Icon.jpg"/>
                          <pic:cNvPicPr/>
                        </pic:nvPicPr>
                        <pic:blipFill>
                          <a:blip r:embed="rId36" cstate="print">
                            <a:extLst>
                              <a:ext uri="{28A0092B-C50C-407E-A947-70E740481C1C}">
                                <a14:useLocalDpi xmlns:a14="http://schemas.microsoft.com/office/drawing/2010/main"/>
                              </a:ext>
                            </a:extLst>
                          </a:blip>
                          <a:stretch>
                            <a:fillRect/>
                          </a:stretch>
                        </pic:blipFill>
                        <pic:spPr>
                          <a:xfrm>
                            <a:off x="0" y="0"/>
                            <a:ext cx="685964" cy="685964"/>
                          </a:xfrm>
                          <a:prstGeom prst="rect">
                            <a:avLst/>
                          </a:prstGeom>
                        </pic:spPr>
                      </pic:pic>
                    </a:graphicData>
                  </a:graphic>
                </wp:inline>
              </w:drawing>
            </w:r>
          </w:p>
        </w:tc>
        <w:tc>
          <w:tcPr>
            <w:tcW w:w="2132" w:type="dxa"/>
            <w:tcBorders>
              <w:left w:val="nil"/>
            </w:tcBorders>
          </w:tcPr>
          <w:p w14:paraId="4306E6CE"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3. GOOD HEALTH &amp; WELL BEING</w:t>
            </w:r>
          </w:p>
        </w:tc>
        <w:tc>
          <w:tcPr>
            <w:tcW w:w="5656" w:type="dxa"/>
          </w:tcPr>
          <w:p w14:paraId="7AD153C9"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Highly relevant:</w:t>
            </w:r>
          </w:p>
          <w:p w14:paraId="4B8835E3"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Good health and well</w:t>
            </w:r>
            <w:r w:rsidRPr="001020B5">
              <w:rPr>
                <w:rFonts w:asciiTheme="majorHAnsi" w:hAnsiTheme="majorHAnsi" w:cs="Arial"/>
                <w:sz w:val="16"/>
                <w:szCs w:val="16"/>
              </w:rPr>
              <w:t xml:space="preserve">being are dependent on many factors including clean, healthy environments and </w:t>
            </w:r>
            <w:r>
              <w:rPr>
                <w:rFonts w:asciiTheme="majorHAnsi" w:hAnsiTheme="majorHAnsi" w:cs="Arial"/>
                <w:sz w:val="16"/>
                <w:szCs w:val="16"/>
              </w:rPr>
              <w:t>ecosystems, including wetland ecosystems.</w:t>
            </w:r>
          </w:p>
          <w:p w14:paraId="438826A6"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Project efforts to improve the ecological health of wetlands will also promote good health and wellbeing of adjacent human populations.</w:t>
            </w:r>
          </w:p>
          <w:p w14:paraId="593F7855" w14:textId="77777777" w:rsidR="009D7DE4" w:rsidRPr="001020B5"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The Project has reported continuous improvement in the Ecological Health Index (EHI) at all wetland demonstration sites.</w:t>
            </w:r>
          </w:p>
        </w:tc>
      </w:tr>
      <w:tr w:rsidR="009D7DE4" w:rsidRPr="001020B5" w14:paraId="22926D7B" w14:textId="77777777" w:rsidTr="00D9581C">
        <w:tc>
          <w:tcPr>
            <w:tcW w:w="1243" w:type="dxa"/>
            <w:tcBorders>
              <w:right w:val="nil"/>
            </w:tcBorders>
          </w:tcPr>
          <w:p w14:paraId="38CB7BFF"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lastRenderedPageBreak/>
              <w:drawing>
                <wp:inline distT="0" distB="0" distL="0" distR="0" wp14:anchorId="56B7CEE4" wp14:editId="6488F424">
                  <wp:extent cx="684742" cy="700306"/>
                  <wp:effectExtent l="0" t="0" r="127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4 Education Icon.jp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685663" cy="7012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132" w:type="dxa"/>
            <w:tcBorders>
              <w:left w:val="nil"/>
            </w:tcBorders>
          </w:tcPr>
          <w:p w14:paraId="7160B1B0"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4. QUALITY EDUCATION</w:t>
            </w:r>
          </w:p>
        </w:tc>
        <w:tc>
          <w:tcPr>
            <w:tcW w:w="5656" w:type="dxa"/>
          </w:tcPr>
          <w:p w14:paraId="258D94CA"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Highly relevant:</w:t>
            </w:r>
          </w:p>
          <w:p w14:paraId="4391D9EE"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 xml:space="preserve">Effective protection and management of wetlands requires broad-base awareness and understanding amongst the general population about the importance and values of wetlands, which can only be achieved through education. </w:t>
            </w:r>
          </w:p>
          <w:p w14:paraId="4D62636A"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Healthy wetlands also present useful sites and resources for practical educational activities.</w:t>
            </w:r>
          </w:p>
          <w:p w14:paraId="528CBF2F" w14:textId="77777777" w:rsidR="009D7DE4" w:rsidRDefault="009D7DE4" w:rsidP="00D9581C">
            <w:pPr>
              <w:spacing w:before="120" w:after="120" w:line="240" w:lineRule="auto"/>
              <w:rPr>
                <w:rFonts w:asciiTheme="majorHAnsi" w:hAnsiTheme="majorHAnsi" w:cs="Arial"/>
                <w:sz w:val="16"/>
                <w:szCs w:val="16"/>
              </w:rPr>
            </w:pPr>
            <w:r w:rsidRPr="001020B5">
              <w:rPr>
                <w:rFonts w:asciiTheme="majorHAnsi" w:hAnsiTheme="majorHAnsi" w:cs="Arial"/>
                <w:sz w:val="16"/>
                <w:szCs w:val="16"/>
              </w:rPr>
              <w:t xml:space="preserve">Achieving and maintaining healthy </w:t>
            </w:r>
            <w:r>
              <w:rPr>
                <w:rFonts w:asciiTheme="majorHAnsi" w:hAnsiTheme="majorHAnsi" w:cs="Arial"/>
                <w:sz w:val="16"/>
                <w:szCs w:val="16"/>
              </w:rPr>
              <w:t>wetland ecosystems</w:t>
            </w:r>
            <w:r w:rsidRPr="001020B5">
              <w:rPr>
                <w:rFonts w:asciiTheme="majorHAnsi" w:hAnsiTheme="majorHAnsi" w:cs="Arial"/>
                <w:sz w:val="16"/>
                <w:szCs w:val="16"/>
              </w:rPr>
              <w:t xml:space="preserve"> requires the application of knowledge-based management and scientific research and monitoring, which requires high-levels of education of </w:t>
            </w:r>
            <w:r>
              <w:rPr>
                <w:rFonts w:asciiTheme="majorHAnsi" w:hAnsiTheme="majorHAnsi" w:cs="Arial"/>
                <w:sz w:val="16"/>
                <w:szCs w:val="16"/>
              </w:rPr>
              <w:t>wetlands management</w:t>
            </w:r>
            <w:r w:rsidRPr="001020B5">
              <w:rPr>
                <w:rFonts w:asciiTheme="majorHAnsi" w:hAnsiTheme="majorHAnsi" w:cs="Arial"/>
                <w:sz w:val="16"/>
                <w:szCs w:val="16"/>
              </w:rPr>
              <w:t xml:space="preserve"> professionals.</w:t>
            </w:r>
          </w:p>
          <w:p w14:paraId="7C8F5A91" w14:textId="77777777" w:rsidR="009D7DE4" w:rsidRPr="001020B5"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The Project has expended significant effort on education and awareness activities however the TE assesses that these could have been much more effective and efficient, with greater return on effort and greater multiplier effect, had a more strategic, programmatic approach been taken.  This could have included working through the Provincial education department to evolve a wetlands component to the Provincial curriculum, and training teachers in wetlands education rather than spending Project effort on direct lectures to individual classrooms.</w:t>
            </w:r>
          </w:p>
        </w:tc>
      </w:tr>
      <w:tr w:rsidR="009D7DE4" w:rsidRPr="0002479A" w14:paraId="658C92F1" w14:textId="77777777" w:rsidTr="00D9581C">
        <w:tc>
          <w:tcPr>
            <w:tcW w:w="1243" w:type="dxa"/>
            <w:tcBorders>
              <w:right w:val="nil"/>
            </w:tcBorders>
          </w:tcPr>
          <w:p w14:paraId="667EC473"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750AF7D2" wp14:editId="40D21EF6">
                  <wp:extent cx="684742" cy="684742"/>
                  <wp:effectExtent l="0" t="0" r="127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5 Gender Icon.png"/>
                          <pic:cNvPicPr/>
                        </pic:nvPicPr>
                        <pic:blipFill>
                          <a:blip r:embed="rId38" cstate="print">
                            <a:extLst>
                              <a:ext uri="{28A0092B-C50C-407E-A947-70E740481C1C}">
                                <a14:useLocalDpi xmlns:a14="http://schemas.microsoft.com/office/drawing/2010/main"/>
                              </a:ext>
                            </a:extLst>
                          </a:blip>
                          <a:stretch>
                            <a:fillRect/>
                          </a:stretch>
                        </pic:blipFill>
                        <pic:spPr>
                          <a:xfrm>
                            <a:off x="0" y="0"/>
                            <a:ext cx="685346" cy="685346"/>
                          </a:xfrm>
                          <a:prstGeom prst="rect">
                            <a:avLst/>
                          </a:prstGeom>
                        </pic:spPr>
                      </pic:pic>
                    </a:graphicData>
                  </a:graphic>
                </wp:inline>
              </w:drawing>
            </w:r>
          </w:p>
        </w:tc>
        <w:tc>
          <w:tcPr>
            <w:tcW w:w="2132" w:type="dxa"/>
            <w:tcBorders>
              <w:left w:val="nil"/>
            </w:tcBorders>
          </w:tcPr>
          <w:p w14:paraId="28435588"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5. GENDER EQUALITY</w:t>
            </w:r>
          </w:p>
        </w:tc>
        <w:tc>
          <w:tcPr>
            <w:tcW w:w="5656" w:type="dxa"/>
          </w:tcPr>
          <w:p w14:paraId="3A350F82"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Relevant:</w:t>
            </w:r>
          </w:p>
          <w:p w14:paraId="20A0C48C" w14:textId="77777777" w:rsidR="009D7DE4" w:rsidRPr="0002479A" w:rsidRDefault="009D7DE4" w:rsidP="00D9581C">
            <w:pPr>
              <w:spacing w:before="120" w:after="120" w:line="240" w:lineRule="auto"/>
              <w:rPr>
                <w:rFonts w:asciiTheme="majorHAnsi" w:hAnsiTheme="majorHAnsi" w:cs="Arial"/>
                <w:sz w:val="16"/>
                <w:szCs w:val="16"/>
              </w:rPr>
            </w:pPr>
            <w:r w:rsidRPr="001020B5">
              <w:rPr>
                <w:rFonts w:asciiTheme="majorHAnsi" w:hAnsiTheme="majorHAnsi" w:cs="Arial"/>
                <w:sz w:val="16"/>
                <w:szCs w:val="16"/>
              </w:rPr>
              <w:t xml:space="preserve">Both men and women have key and equal parts to play in achieving and </w:t>
            </w:r>
            <w:r w:rsidRPr="0002479A">
              <w:rPr>
                <w:rFonts w:asciiTheme="majorHAnsi" w:hAnsiTheme="majorHAnsi" w:cs="Arial"/>
                <w:sz w:val="16"/>
                <w:szCs w:val="16"/>
              </w:rPr>
              <w:t xml:space="preserve">maintaining healthy wetlands.  </w:t>
            </w:r>
          </w:p>
          <w:p w14:paraId="52A0EBED" w14:textId="77777777" w:rsidR="009D7DE4" w:rsidRDefault="009D7DE4" w:rsidP="00D9581C">
            <w:pPr>
              <w:spacing w:after="0" w:line="240" w:lineRule="auto"/>
              <w:jc w:val="both"/>
              <w:rPr>
                <w:rFonts w:asciiTheme="majorHAnsi" w:hAnsiTheme="majorHAnsi" w:cs="Times"/>
                <w:sz w:val="16"/>
                <w:szCs w:val="16"/>
              </w:rPr>
            </w:pPr>
            <w:r w:rsidRPr="0002479A">
              <w:rPr>
                <w:rFonts w:asciiTheme="majorHAnsi" w:hAnsiTheme="majorHAnsi" w:cs="Times"/>
                <w:sz w:val="16"/>
                <w:szCs w:val="16"/>
              </w:rPr>
              <w:t xml:space="preserve">While the </w:t>
            </w:r>
            <w:proofErr w:type="spellStart"/>
            <w:r w:rsidRPr="0002479A">
              <w:rPr>
                <w:rFonts w:asciiTheme="majorHAnsi" w:hAnsiTheme="majorHAnsi" w:cs="Times"/>
                <w:sz w:val="16"/>
                <w:szCs w:val="16"/>
              </w:rPr>
              <w:t>ProDoc</w:t>
            </w:r>
            <w:proofErr w:type="spellEnd"/>
            <w:r w:rsidRPr="0002479A">
              <w:rPr>
                <w:rFonts w:asciiTheme="majorHAnsi" w:hAnsiTheme="majorHAnsi" w:cs="Times"/>
                <w:sz w:val="16"/>
                <w:szCs w:val="16"/>
              </w:rPr>
              <w:t xml:space="preserve"> does not contain an explicit component on gender it does provide that gender balance should be emphasized as an integral aspect of all Project activities. The </w:t>
            </w:r>
            <w:proofErr w:type="spellStart"/>
            <w:r w:rsidRPr="0002479A">
              <w:rPr>
                <w:rFonts w:asciiTheme="majorHAnsi" w:hAnsiTheme="majorHAnsi" w:cs="Times"/>
                <w:sz w:val="16"/>
                <w:szCs w:val="16"/>
              </w:rPr>
              <w:t>ProDoc</w:t>
            </w:r>
            <w:proofErr w:type="spellEnd"/>
            <w:r w:rsidRPr="0002479A">
              <w:rPr>
                <w:rFonts w:asciiTheme="majorHAnsi" w:hAnsiTheme="majorHAnsi" w:cs="Times"/>
                <w:sz w:val="16"/>
                <w:szCs w:val="16"/>
              </w:rPr>
              <w:t xml:space="preserve"> also required that capacity development at the community level should be gender inclusive, especially </w:t>
            </w:r>
            <w:proofErr w:type="gramStart"/>
            <w:r w:rsidRPr="0002479A">
              <w:rPr>
                <w:rFonts w:asciiTheme="majorHAnsi" w:hAnsiTheme="majorHAnsi" w:cs="Times"/>
                <w:sz w:val="16"/>
                <w:szCs w:val="16"/>
              </w:rPr>
              <w:t>in regards to</w:t>
            </w:r>
            <w:proofErr w:type="gramEnd"/>
            <w:r w:rsidRPr="0002479A">
              <w:rPr>
                <w:rFonts w:asciiTheme="majorHAnsi" w:hAnsiTheme="majorHAnsi" w:cs="Times"/>
                <w:sz w:val="16"/>
                <w:szCs w:val="16"/>
              </w:rPr>
              <w:t xml:space="preserve"> livelihood training that may have a disproportionate impact on women. </w:t>
            </w:r>
          </w:p>
          <w:p w14:paraId="0287BE5D" w14:textId="77777777" w:rsidR="009D7DE4" w:rsidRDefault="009D7DE4" w:rsidP="00D9581C">
            <w:pPr>
              <w:spacing w:after="0" w:line="240" w:lineRule="auto"/>
              <w:jc w:val="both"/>
              <w:rPr>
                <w:rFonts w:asciiTheme="majorHAnsi" w:hAnsiTheme="majorHAnsi" w:cs="Times"/>
                <w:sz w:val="16"/>
                <w:szCs w:val="16"/>
              </w:rPr>
            </w:pPr>
          </w:p>
          <w:p w14:paraId="2C9EB267" w14:textId="77777777" w:rsidR="009D7DE4" w:rsidRDefault="009D7DE4" w:rsidP="00D9581C">
            <w:pPr>
              <w:spacing w:after="0" w:line="240" w:lineRule="auto"/>
              <w:jc w:val="both"/>
              <w:rPr>
                <w:rFonts w:asciiTheme="majorHAnsi" w:hAnsiTheme="majorHAnsi" w:cs="Times"/>
                <w:sz w:val="16"/>
                <w:szCs w:val="16"/>
              </w:rPr>
            </w:pPr>
            <w:r w:rsidRPr="0002479A">
              <w:rPr>
                <w:rFonts w:asciiTheme="majorHAnsi" w:hAnsiTheme="majorHAnsi" w:cs="Times"/>
                <w:sz w:val="16"/>
                <w:szCs w:val="16"/>
              </w:rPr>
              <w:t xml:space="preserve">The Project progress reports (APRs, PIRs </w:t>
            </w:r>
            <w:proofErr w:type="spellStart"/>
            <w:r w:rsidRPr="0002479A">
              <w:rPr>
                <w:rFonts w:asciiTheme="majorHAnsi" w:hAnsiTheme="majorHAnsi" w:cs="Times"/>
                <w:sz w:val="16"/>
                <w:szCs w:val="16"/>
              </w:rPr>
              <w:t>etc</w:t>
            </w:r>
            <w:proofErr w:type="spellEnd"/>
            <w:r w:rsidRPr="0002479A">
              <w:rPr>
                <w:rFonts w:asciiTheme="majorHAnsi" w:hAnsiTheme="majorHAnsi" w:cs="Times"/>
                <w:sz w:val="16"/>
                <w:szCs w:val="16"/>
              </w:rPr>
              <w:t xml:space="preserve">) explicitly include reporting on these gender aspects and indicate strong gender balance and even in-balance towards greater involvement of females than males in many Project activities.  </w:t>
            </w:r>
          </w:p>
          <w:p w14:paraId="5F2EF13C" w14:textId="77777777" w:rsidR="009D7DE4" w:rsidRDefault="009D7DE4" w:rsidP="00D9581C">
            <w:pPr>
              <w:spacing w:after="0" w:line="240" w:lineRule="auto"/>
              <w:jc w:val="both"/>
              <w:rPr>
                <w:rFonts w:asciiTheme="majorHAnsi" w:hAnsiTheme="majorHAnsi" w:cs="Times"/>
                <w:sz w:val="16"/>
                <w:szCs w:val="16"/>
              </w:rPr>
            </w:pPr>
          </w:p>
          <w:p w14:paraId="26E97725" w14:textId="77777777" w:rsidR="009D7DE4" w:rsidRPr="0002479A" w:rsidRDefault="009D7DE4" w:rsidP="00D9581C">
            <w:pPr>
              <w:spacing w:after="0" w:line="240" w:lineRule="auto"/>
              <w:jc w:val="both"/>
              <w:rPr>
                <w:rFonts w:asciiTheme="majorHAnsi" w:eastAsia="Times New Roman" w:hAnsiTheme="majorHAnsi" w:cs="Arial"/>
                <w:sz w:val="16"/>
                <w:szCs w:val="16"/>
              </w:rPr>
            </w:pPr>
            <w:r w:rsidRPr="0002479A">
              <w:rPr>
                <w:rFonts w:asciiTheme="majorHAnsi" w:hAnsiTheme="majorHAnsi" w:cs="Times"/>
                <w:sz w:val="16"/>
                <w:szCs w:val="16"/>
              </w:rPr>
              <w:t>The TE mission observed good gender balance during all TE activities, with females playing leadership roles on many aspects.</w:t>
            </w:r>
          </w:p>
        </w:tc>
      </w:tr>
      <w:tr w:rsidR="009D7DE4" w:rsidRPr="001020B5" w14:paraId="69C393C8" w14:textId="77777777" w:rsidTr="00D9581C">
        <w:tc>
          <w:tcPr>
            <w:tcW w:w="1243" w:type="dxa"/>
            <w:tcBorders>
              <w:right w:val="nil"/>
            </w:tcBorders>
          </w:tcPr>
          <w:p w14:paraId="5CEE12D9"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57FA9DF4" wp14:editId="448A8AA2">
                  <wp:extent cx="684742" cy="684742"/>
                  <wp:effectExtent l="0" t="0" r="127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6 Clean Water Icon.jpg"/>
                          <pic:cNvPicPr/>
                        </pic:nvPicPr>
                        <pic:blipFill>
                          <a:blip r:embed="rId39" cstate="print">
                            <a:extLst>
                              <a:ext uri="{28A0092B-C50C-407E-A947-70E740481C1C}">
                                <a14:useLocalDpi xmlns:a14="http://schemas.microsoft.com/office/drawing/2010/main"/>
                              </a:ext>
                            </a:extLst>
                          </a:blip>
                          <a:stretch>
                            <a:fillRect/>
                          </a:stretch>
                        </pic:blipFill>
                        <pic:spPr>
                          <a:xfrm>
                            <a:off x="0" y="0"/>
                            <a:ext cx="685814" cy="685814"/>
                          </a:xfrm>
                          <a:prstGeom prst="rect">
                            <a:avLst/>
                          </a:prstGeom>
                        </pic:spPr>
                      </pic:pic>
                    </a:graphicData>
                  </a:graphic>
                </wp:inline>
              </w:drawing>
            </w:r>
          </w:p>
        </w:tc>
        <w:tc>
          <w:tcPr>
            <w:tcW w:w="2132" w:type="dxa"/>
            <w:tcBorders>
              <w:left w:val="nil"/>
            </w:tcBorders>
          </w:tcPr>
          <w:p w14:paraId="3455ECDE" w14:textId="77777777" w:rsidR="009D7DE4" w:rsidRPr="001020B5" w:rsidRDefault="009D7DE4" w:rsidP="00D9581C">
            <w:pPr>
              <w:pStyle w:val="CommentText"/>
              <w:spacing w:before="120"/>
              <w:rPr>
                <w:rFonts w:asciiTheme="majorHAnsi" w:hAnsiTheme="majorHAnsi"/>
                <w:b/>
                <w:sz w:val="16"/>
                <w:szCs w:val="16"/>
              </w:rPr>
            </w:pPr>
            <w:r w:rsidRPr="001020B5">
              <w:rPr>
                <w:rFonts w:asciiTheme="majorHAnsi" w:hAnsiTheme="majorHAnsi"/>
                <w:b/>
                <w:sz w:val="16"/>
                <w:szCs w:val="16"/>
              </w:rPr>
              <w:t>6. CLEAN WATER &amp; SANITATION</w:t>
            </w:r>
          </w:p>
        </w:tc>
        <w:tc>
          <w:tcPr>
            <w:tcW w:w="5656" w:type="dxa"/>
          </w:tcPr>
          <w:p w14:paraId="5F6CD8EA" w14:textId="77777777" w:rsidR="009D7DE4" w:rsidRPr="00054F3A"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Highly relevant:</w:t>
            </w:r>
          </w:p>
          <w:p w14:paraId="6DCA61CC" w14:textId="77777777" w:rsidR="009D7DE4" w:rsidRDefault="009D7DE4" w:rsidP="00D9581C">
            <w:pPr>
              <w:pStyle w:val="CommentText"/>
              <w:spacing w:before="120" w:after="120"/>
              <w:rPr>
                <w:rFonts w:asciiTheme="majorHAnsi" w:hAnsiTheme="majorHAnsi"/>
                <w:sz w:val="16"/>
                <w:szCs w:val="16"/>
              </w:rPr>
            </w:pPr>
            <w:r>
              <w:rPr>
                <w:rFonts w:asciiTheme="majorHAnsi" w:hAnsiTheme="majorHAnsi"/>
                <w:sz w:val="16"/>
                <w:szCs w:val="16"/>
              </w:rPr>
              <w:t>P</w:t>
            </w:r>
            <w:r w:rsidRPr="001020B5">
              <w:rPr>
                <w:rFonts w:asciiTheme="majorHAnsi" w:hAnsiTheme="majorHAnsi"/>
                <w:sz w:val="16"/>
                <w:szCs w:val="16"/>
              </w:rPr>
              <w:t xml:space="preserve">ollution </w:t>
            </w:r>
            <w:r>
              <w:rPr>
                <w:rFonts w:asciiTheme="majorHAnsi" w:hAnsiTheme="majorHAnsi"/>
                <w:sz w:val="16"/>
                <w:szCs w:val="16"/>
              </w:rPr>
              <w:t xml:space="preserve">from surrounding catchments </w:t>
            </w:r>
            <w:r w:rsidRPr="001020B5">
              <w:rPr>
                <w:rFonts w:asciiTheme="majorHAnsi" w:hAnsiTheme="majorHAnsi"/>
                <w:sz w:val="16"/>
                <w:szCs w:val="16"/>
              </w:rPr>
              <w:t xml:space="preserve">including sewage and wastewater discharges </w:t>
            </w:r>
            <w:r>
              <w:rPr>
                <w:rFonts w:asciiTheme="majorHAnsi" w:hAnsiTheme="majorHAnsi"/>
                <w:sz w:val="16"/>
                <w:szCs w:val="16"/>
              </w:rPr>
              <w:t>a</w:t>
            </w:r>
            <w:r w:rsidRPr="001020B5">
              <w:rPr>
                <w:rFonts w:asciiTheme="majorHAnsi" w:hAnsiTheme="majorHAnsi"/>
                <w:sz w:val="16"/>
                <w:szCs w:val="16"/>
              </w:rPr>
              <w:t xml:space="preserve">re one of the more significant threats to healthy </w:t>
            </w:r>
            <w:r>
              <w:rPr>
                <w:rFonts w:asciiTheme="majorHAnsi" w:hAnsiTheme="majorHAnsi"/>
                <w:sz w:val="16"/>
                <w:szCs w:val="16"/>
              </w:rPr>
              <w:t>wetlands in Anhui province</w:t>
            </w:r>
            <w:r w:rsidRPr="001020B5">
              <w:rPr>
                <w:rFonts w:asciiTheme="majorHAnsi" w:hAnsiTheme="majorHAnsi"/>
                <w:sz w:val="16"/>
                <w:szCs w:val="16"/>
              </w:rPr>
              <w:t>, and achieving good sanitation including proper sewage and wastewater treatment is fundamental to addressing this.</w:t>
            </w:r>
          </w:p>
          <w:p w14:paraId="0816B251" w14:textId="0AC13B90" w:rsidR="009D7DE4" w:rsidRPr="001020B5" w:rsidRDefault="009D7DE4" w:rsidP="00D9581C">
            <w:pPr>
              <w:pStyle w:val="CommentText"/>
              <w:spacing w:before="120" w:after="120"/>
              <w:rPr>
                <w:rFonts w:asciiTheme="majorHAnsi" w:hAnsiTheme="majorHAnsi"/>
                <w:sz w:val="16"/>
                <w:szCs w:val="16"/>
              </w:rPr>
            </w:pPr>
            <w:r>
              <w:rPr>
                <w:rFonts w:asciiTheme="majorHAnsi" w:hAnsiTheme="majorHAnsi"/>
                <w:sz w:val="16"/>
                <w:szCs w:val="16"/>
              </w:rPr>
              <w:t>Wetlands can also play a vital in biological treatment of wastewater, and in maintaining the health of drinking water supply catchments.</w:t>
            </w:r>
          </w:p>
        </w:tc>
      </w:tr>
      <w:tr w:rsidR="009D7DE4" w:rsidRPr="001020B5" w14:paraId="60817D46" w14:textId="77777777" w:rsidTr="00D9581C">
        <w:tc>
          <w:tcPr>
            <w:tcW w:w="1243" w:type="dxa"/>
            <w:tcBorders>
              <w:right w:val="nil"/>
            </w:tcBorders>
          </w:tcPr>
          <w:p w14:paraId="0F094F01"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11F53F66" wp14:editId="088DD7AB">
                  <wp:extent cx="684742" cy="684742"/>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7 Energy Icon.png"/>
                          <pic:cNvPicPr/>
                        </pic:nvPicPr>
                        <pic:blipFill>
                          <a:blip r:embed="rId40" cstate="print">
                            <a:extLst>
                              <a:ext uri="{28A0092B-C50C-407E-A947-70E740481C1C}">
                                <a14:useLocalDpi xmlns:a14="http://schemas.microsoft.com/office/drawing/2010/main"/>
                              </a:ext>
                            </a:extLst>
                          </a:blip>
                          <a:stretch>
                            <a:fillRect/>
                          </a:stretch>
                        </pic:blipFill>
                        <pic:spPr>
                          <a:xfrm>
                            <a:off x="0" y="0"/>
                            <a:ext cx="684847" cy="684847"/>
                          </a:xfrm>
                          <a:prstGeom prst="rect">
                            <a:avLst/>
                          </a:prstGeom>
                        </pic:spPr>
                      </pic:pic>
                    </a:graphicData>
                  </a:graphic>
                </wp:inline>
              </w:drawing>
            </w:r>
          </w:p>
        </w:tc>
        <w:tc>
          <w:tcPr>
            <w:tcW w:w="2132" w:type="dxa"/>
            <w:tcBorders>
              <w:left w:val="nil"/>
            </w:tcBorders>
          </w:tcPr>
          <w:p w14:paraId="732889B0"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7. AFFORDABLE &amp; CLEAN ENERGY</w:t>
            </w:r>
          </w:p>
        </w:tc>
        <w:tc>
          <w:tcPr>
            <w:tcW w:w="5656" w:type="dxa"/>
          </w:tcPr>
          <w:p w14:paraId="75372B35" w14:textId="77777777" w:rsidR="009D7DE4" w:rsidRPr="001020B5"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Not relevant.</w:t>
            </w:r>
          </w:p>
        </w:tc>
      </w:tr>
      <w:tr w:rsidR="009D7DE4" w:rsidRPr="0002479A" w14:paraId="5A484F09" w14:textId="77777777" w:rsidTr="00D9581C">
        <w:tc>
          <w:tcPr>
            <w:tcW w:w="1243" w:type="dxa"/>
            <w:tcBorders>
              <w:right w:val="nil"/>
            </w:tcBorders>
          </w:tcPr>
          <w:p w14:paraId="62AFCB5B"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449763A8" wp14:editId="7ED70822">
                  <wp:extent cx="684742" cy="684742"/>
                  <wp:effectExtent l="0" t="0" r="127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8 Work Icon.png"/>
                          <pic:cNvPicPr/>
                        </pic:nvPicPr>
                        <pic:blipFill>
                          <a:blip r:embed="rId41" cstate="print">
                            <a:extLst>
                              <a:ext uri="{28A0092B-C50C-407E-A947-70E740481C1C}">
                                <a14:useLocalDpi xmlns:a14="http://schemas.microsoft.com/office/drawing/2010/main"/>
                              </a:ext>
                            </a:extLst>
                          </a:blip>
                          <a:stretch>
                            <a:fillRect/>
                          </a:stretch>
                        </pic:blipFill>
                        <pic:spPr>
                          <a:xfrm>
                            <a:off x="0" y="0"/>
                            <a:ext cx="685244" cy="685244"/>
                          </a:xfrm>
                          <a:prstGeom prst="rect">
                            <a:avLst/>
                          </a:prstGeom>
                        </pic:spPr>
                      </pic:pic>
                    </a:graphicData>
                  </a:graphic>
                </wp:inline>
              </w:drawing>
            </w:r>
          </w:p>
        </w:tc>
        <w:tc>
          <w:tcPr>
            <w:tcW w:w="2132" w:type="dxa"/>
            <w:tcBorders>
              <w:left w:val="nil"/>
            </w:tcBorders>
          </w:tcPr>
          <w:p w14:paraId="0D19559A"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8. DECENT WORK &amp; ECONOMIC GROWTH</w:t>
            </w:r>
          </w:p>
        </w:tc>
        <w:tc>
          <w:tcPr>
            <w:tcW w:w="5656" w:type="dxa"/>
          </w:tcPr>
          <w:p w14:paraId="1FF5ABDF"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Relevant</w:t>
            </w:r>
          </w:p>
          <w:p w14:paraId="2ECF42F5"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As per SDG 1.</w:t>
            </w:r>
          </w:p>
          <w:p w14:paraId="60488CA4" w14:textId="77777777" w:rsidR="009D7DE4" w:rsidRPr="0002479A"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Moving forward WPA’s also present opportunities for decent work and economic growth through the development if appropriately designed and managed, nature-based, low-impact eco-tourism, although this is currently prohibited in NNR’s under Chinese law.</w:t>
            </w:r>
          </w:p>
        </w:tc>
      </w:tr>
      <w:tr w:rsidR="009D7DE4" w:rsidRPr="001020B5" w14:paraId="30346F48" w14:textId="77777777" w:rsidTr="00D9581C">
        <w:tc>
          <w:tcPr>
            <w:tcW w:w="1243" w:type="dxa"/>
            <w:tcBorders>
              <w:right w:val="nil"/>
            </w:tcBorders>
          </w:tcPr>
          <w:p w14:paraId="230CF5D8"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lastRenderedPageBreak/>
              <w:drawing>
                <wp:inline distT="0" distB="0" distL="0" distR="0" wp14:anchorId="1A5FF3F8" wp14:editId="6E1F2F0F">
                  <wp:extent cx="698500" cy="698500"/>
                  <wp:effectExtent l="0" t="0" r="1270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9 Industry Icon.jpg"/>
                          <pic:cNvPicPr/>
                        </pic:nvPicPr>
                        <pic:blipFill>
                          <a:blip r:embed="rId42" cstate="print">
                            <a:extLst>
                              <a:ext uri="{28A0092B-C50C-407E-A947-70E740481C1C}">
                                <a14:useLocalDpi xmlns:a14="http://schemas.microsoft.com/office/drawing/2010/main"/>
                              </a:ext>
                            </a:extLst>
                          </a:blip>
                          <a:stretch>
                            <a:fillRect/>
                          </a:stretch>
                        </pic:blipFill>
                        <pic:spPr>
                          <a:xfrm>
                            <a:off x="0" y="0"/>
                            <a:ext cx="698750" cy="698750"/>
                          </a:xfrm>
                          <a:prstGeom prst="rect">
                            <a:avLst/>
                          </a:prstGeom>
                        </pic:spPr>
                      </pic:pic>
                    </a:graphicData>
                  </a:graphic>
                </wp:inline>
              </w:drawing>
            </w:r>
          </w:p>
        </w:tc>
        <w:tc>
          <w:tcPr>
            <w:tcW w:w="2132" w:type="dxa"/>
            <w:tcBorders>
              <w:left w:val="nil"/>
            </w:tcBorders>
          </w:tcPr>
          <w:p w14:paraId="434036AF"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9. INDUSTRY, INNOVATION &amp; INFRASTRUCTURE</w:t>
            </w:r>
          </w:p>
        </w:tc>
        <w:tc>
          <w:tcPr>
            <w:tcW w:w="5656" w:type="dxa"/>
          </w:tcPr>
          <w:p w14:paraId="117EC1E7"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Relevant</w:t>
            </w:r>
          </w:p>
          <w:p w14:paraId="46E164BA"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I</w:t>
            </w:r>
            <w:r w:rsidRPr="001020B5">
              <w:rPr>
                <w:rFonts w:asciiTheme="majorHAnsi" w:hAnsiTheme="majorHAnsi" w:cs="Arial"/>
                <w:sz w:val="16"/>
                <w:szCs w:val="16"/>
              </w:rPr>
              <w:t xml:space="preserve">nnovation and infrastructure </w:t>
            </w:r>
            <w:r>
              <w:rPr>
                <w:rFonts w:asciiTheme="majorHAnsi" w:hAnsiTheme="majorHAnsi" w:cs="Arial"/>
                <w:sz w:val="16"/>
                <w:szCs w:val="16"/>
              </w:rPr>
              <w:t>are important tools for restoring, maintaining and protecting the ecological health of wetlands.</w:t>
            </w:r>
          </w:p>
          <w:p w14:paraId="4FE21B0C" w14:textId="77777777" w:rsidR="009D7DE4" w:rsidRPr="001020B5" w:rsidRDefault="009D7DE4" w:rsidP="00D9581C">
            <w:pPr>
              <w:spacing w:before="120" w:after="120" w:line="240" w:lineRule="auto"/>
              <w:rPr>
                <w:rFonts w:asciiTheme="majorHAnsi" w:hAnsiTheme="majorHAnsi" w:cs="Arial"/>
                <w:b/>
                <w:sz w:val="16"/>
                <w:szCs w:val="16"/>
              </w:rPr>
            </w:pPr>
            <w:r>
              <w:rPr>
                <w:rFonts w:asciiTheme="majorHAnsi" w:hAnsiTheme="majorHAnsi" w:cs="Arial"/>
                <w:sz w:val="16"/>
                <w:szCs w:val="16"/>
              </w:rPr>
              <w:t>However, careful assessment of potential impacts must be carried out to ensure that the application of i</w:t>
            </w:r>
            <w:r w:rsidRPr="001020B5">
              <w:rPr>
                <w:rFonts w:asciiTheme="majorHAnsi" w:hAnsiTheme="majorHAnsi" w:cs="Arial"/>
                <w:sz w:val="16"/>
                <w:szCs w:val="16"/>
              </w:rPr>
              <w:t>nnovation and infrastructure</w:t>
            </w:r>
            <w:r>
              <w:rPr>
                <w:rFonts w:asciiTheme="majorHAnsi" w:hAnsiTheme="majorHAnsi" w:cs="Arial"/>
                <w:sz w:val="16"/>
                <w:szCs w:val="16"/>
              </w:rPr>
              <w:t xml:space="preserve"> is ecologically appropriate and does not cause net negative impacts.</w:t>
            </w:r>
          </w:p>
        </w:tc>
      </w:tr>
      <w:tr w:rsidR="009D7DE4" w:rsidRPr="001020B5" w14:paraId="0C439E07" w14:textId="77777777" w:rsidTr="00D9581C">
        <w:tc>
          <w:tcPr>
            <w:tcW w:w="1243" w:type="dxa"/>
            <w:tcBorders>
              <w:right w:val="nil"/>
            </w:tcBorders>
          </w:tcPr>
          <w:p w14:paraId="669DE16A"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3D5D349B" wp14:editId="3BB7F65A">
                  <wp:extent cx="684742" cy="684742"/>
                  <wp:effectExtent l="0" t="0" r="127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0 Equality Icon.png"/>
                          <pic:cNvPicPr/>
                        </pic:nvPicPr>
                        <pic:blipFill>
                          <a:blip r:embed="rId43" cstate="print">
                            <a:extLst>
                              <a:ext uri="{28A0092B-C50C-407E-A947-70E740481C1C}">
                                <a14:useLocalDpi xmlns:a14="http://schemas.microsoft.com/office/drawing/2010/main"/>
                              </a:ext>
                            </a:extLst>
                          </a:blip>
                          <a:stretch>
                            <a:fillRect/>
                          </a:stretch>
                        </pic:blipFill>
                        <pic:spPr>
                          <a:xfrm>
                            <a:off x="0" y="0"/>
                            <a:ext cx="684924" cy="684924"/>
                          </a:xfrm>
                          <a:prstGeom prst="rect">
                            <a:avLst/>
                          </a:prstGeom>
                        </pic:spPr>
                      </pic:pic>
                    </a:graphicData>
                  </a:graphic>
                </wp:inline>
              </w:drawing>
            </w:r>
          </w:p>
        </w:tc>
        <w:tc>
          <w:tcPr>
            <w:tcW w:w="2132" w:type="dxa"/>
            <w:tcBorders>
              <w:left w:val="nil"/>
            </w:tcBorders>
          </w:tcPr>
          <w:p w14:paraId="51DD8B8E"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10. REDUCED INEQUALITIES</w:t>
            </w:r>
          </w:p>
        </w:tc>
        <w:tc>
          <w:tcPr>
            <w:tcW w:w="5656" w:type="dxa"/>
          </w:tcPr>
          <w:p w14:paraId="3B3F9D94"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Relevant</w:t>
            </w:r>
          </w:p>
          <w:p w14:paraId="128D0C30"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As per SDGs 1 &amp; 5.</w:t>
            </w:r>
          </w:p>
          <w:p w14:paraId="4819439C" w14:textId="77777777" w:rsidR="009D7DE4" w:rsidRPr="001020B5" w:rsidRDefault="009D7DE4" w:rsidP="00D9581C">
            <w:pPr>
              <w:spacing w:before="120" w:after="120" w:line="240" w:lineRule="auto"/>
              <w:rPr>
                <w:rFonts w:asciiTheme="majorHAnsi" w:hAnsiTheme="majorHAnsi" w:cs="Arial"/>
                <w:sz w:val="16"/>
                <w:szCs w:val="16"/>
              </w:rPr>
            </w:pPr>
          </w:p>
        </w:tc>
      </w:tr>
      <w:tr w:rsidR="009D7DE4" w:rsidRPr="001020B5" w14:paraId="3B8584A8" w14:textId="77777777" w:rsidTr="00D9581C">
        <w:tc>
          <w:tcPr>
            <w:tcW w:w="1243" w:type="dxa"/>
            <w:tcBorders>
              <w:right w:val="nil"/>
            </w:tcBorders>
          </w:tcPr>
          <w:p w14:paraId="19122AAB"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1B729E95" wp14:editId="173A8356">
                  <wp:extent cx="684742" cy="684742"/>
                  <wp:effectExtent l="0" t="0" r="127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1 Cities.jpg"/>
                          <pic:cNvPicPr/>
                        </pic:nvPicPr>
                        <pic:blipFill>
                          <a:blip r:embed="rId44" cstate="print">
                            <a:extLst>
                              <a:ext uri="{28A0092B-C50C-407E-A947-70E740481C1C}">
                                <a14:useLocalDpi xmlns:a14="http://schemas.microsoft.com/office/drawing/2010/main"/>
                              </a:ext>
                            </a:extLst>
                          </a:blip>
                          <a:stretch>
                            <a:fillRect/>
                          </a:stretch>
                        </pic:blipFill>
                        <pic:spPr>
                          <a:xfrm>
                            <a:off x="0" y="0"/>
                            <a:ext cx="684742" cy="684742"/>
                          </a:xfrm>
                          <a:prstGeom prst="rect">
                            <a:avLst/>
                          </a:prstGeom>
                        </pic:spPr>
                      </pic:pic>
                    </a:graphicData>
                  </a:graphic>
                </wp:inline>
              </w:drawing>
            </w:r>
          </w:p>
        </w:tc>
        <w:tc>
          <w:tcPr>
            <w:tcW w:w="2132" w:type="dxa"/>
            <w:tcBorders>
              <w:left w:val="nil"/>
            </w:tcBorders>
          </w:tcPr>
          <w:p w14:paraId="68FB9778"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11. SUSTAINABLE CITIES &amp; COMMUNITIES</w:t>
            </w:r>
          </w:p>
        </w:tc>
        <w:tc>
          <w:tcPr>
            <w:tcW w:w="5656" w:type="dxa"/>
          </w:tcPr>
          <w:p w14:paraId="16EEBD06"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Highly relevant</w:t>
            </w:r>
          </w:p>
          <w:p w14:paraId="5FD64E45" w14:textId="77777777" w:rsidR="009D7DE4" w:rsidRPr="001020B5"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 xml:space="preserve">As per SDG 3. </w:t>
            </w:r>
          </w:p>
        </w:tc>
      </w:tr>
      <w:tr w:rsidR="009D7DE4" w:rsidRPr="001020B5" w14:paraId="24C062AB" w14:textId="77777777" w:rsidTr="00D9581C">
        <w:tc>
          <w:tcPr>
            <w:tcW w:w="1243" w:type="dxa"/>
            <w:tcBorders>
              <w:right w:val="nil"/>
            </w:tcBorders>
          </w:tcPr>
          <w:p w14:paraId="0C3F07D6"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3ACD3F7A" wp14:editId="6F08FEDD">
                  <wp:extent cx="690033" cy="69003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2 Consumption &amp; Production Icon.jpg"/>
                          <pic:cNvPicPr/>
                        </pic:nvPicPr>
                        <pic:blipFill>
                          <a:blip r:embed="rId45" cstate="print">
                            <a:extLst>
                              <a:ext uri="{28A0092B-C50C-407E-A947-70E740481C1C}">
                                <a14:useLocalDpi xmlns:a14="http://schemas.microsoft.com/office/drawing/2010/main"/>
                              </a:ext>
                            </a:extLst>
                          </a:blip>
                          <a:stretch>
                            <a:fillRect/>
                          </a:stretch>
                        </pic:blipFill>
                        <pic:spPr>
                          <a:xfrm>
                            <a:off x="0" y="0"/>
                            <a:ext cx="690432" cy="690432"/>
                          </a:xfrm>
                          <a:prstGeom prst="rect">
                            <a:avLst/>
                          </a:prstGeom>
                        </pic:spPr>
                      </pic:pic>
                    </a:graphicData>
                  </a:graphic>
                </wp:inline>
              </w:drawing>
            </w:r>
          </w:p>
        </w:tc>
        <w:tc>
          <w:tcPr>
            <w:tcW w:w="2132" w:type="dxa"/>
            <w:tcBorders>
              <w:left w:val="nil"/>
            </w:tcBorders>
          </w:tcPr>
          <w:p w14:paraId="691C584F"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12. RESPONSIBLE CONSUMPTION &amp; PRODUCTION</w:t>
            </w:r>
          </w:p>
        </w:tc>
        <w:tc>
          <w:tcPr>
            <w:tcW w:w="5656" w:type="dxa"/>
          </w:tcPr>
          <w:p w14:paraId="7F74B80B"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Relevant</w:t>
            </w:r>
          </w:p>
          <w:p w14:paraId="3BC58D09" w14:textId="77777777" w:rsidR="009D7DE4" w:rsidRPr="001020B5" w:rsidRDefault="009D7DE4" w:rsidP="00D9581C">
            <w:pPr>
              <w:spacing w:before="120" w:after="120" w:line="240" w:lineRule="auto"/>
              <w:rPr>
                <w:rFonts w:asciiTheme="majorHAnsi" w:hAnsiTheme="majorHAnsi" w:cs="Arial"/>
                <w:b/>
                <w:sz w:val="16"/>
                <w:szCs w:val="16"/>
              </w:rPr>
            </w:pPr>
            <w:r>
              <w:rPr>
                <w:rFonts w:asciiTheme="majorHAnsi" w:hAnsiTheme="majorHAnsi"/>
                <w:sz w:val="16"/>
                <w:szCs w:val="16"/>
              </w:rPr>
              <w:t>As per SDG 6.</w:t>
            </w:r>
          </w:p>
        </w:tc>
      </w:tr>
      <w:tr w:rsidR="009D7DE4" w:rsidRPr="001020B5" w14:paraId="00C9C386" w14:textId="77777777" w:rsidTr="00D9581C">
        <w:tc>
          <w:tcPr>
            <w:tcW w:w="1243" w:type="dxa"/>
            <w:tcBorders>
              <w:right w:val="nil"/>
            </w:tcBorders>
          </w:tcPr>
          <w:p w14:paraId="03961025"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4726526E" wp14:editId="24352067">
                  <wp:extent cx="684742" cy="684742"/>
                  <wp:effectExtent l="0" t="0" r="127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3 Climate Icon.jpg"/>
                          <pic:cNvPicPr/>
                        </pic:nvPicPr>
                        <pic:blipFill>
                          <a:blip r:embed="rId46" cstate="print">
                            <a:extLst>
                              <a:ext uri="{28A0092B-C50C-407E-A947-70E740481C1C}">
                                <a14:useLocalDpi xmlns:a14="http://schemas.microsoft.com/office/drawing/2010/main"/>
                              </a:ext>
                            </a:extLst>
                          </a:blip>
                          <a:stretch>
                            <a:fillRect/>
                          </a:stretch>
                        </pic:blipFill>
                        <pic:spPr>
                          <a:xfrm>
                            <a:off x="0" y="0"/>
                            <a:ext cx="684987" cy="684987"/>
                          </a:xfrm>
                          <a:prstGeom prst="rect">
                            <a:avLst/>
                          </a:prstGeom>
                        </pic:spPr>
                      </pic:pic>
                    </a:graphicData>
                  </a:graphic>
                </wp:inline>
              </w:drawing>
            </w:r>
          </w:p>
        </w:tc>
        <w:tc>
          <w:tcPr>
            <w:tcW w:w="2132" w:type="dxa"/>
            <w:tcBorders>
              <w:left w:val="nil"/>
            </w:tcBorders>
          </w:tcPr>
          <w:p w14:paraId="2EF5FCA3"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13. CLIMATE ACTION</w:t>
            </w:r>
          </w:p>
        </w:tc>
        <w:tc>
          <w:tcPr>
            <w:tcW w:w="5656" w:type="dxa"/>
          </w:tcPr>
          <w:p w14:paraId="2DE9BE9A" w14:textId="77777777" w:rsidR="009D7DE4" w:rsidRDefault="009D7DE4" w:rsidP="00D9581C">
            <w:pPr>
              <w:spacing w:before="120" w:after="120" w:line="240" w:lineRule="auto"/>
              <w:rPr>
                <w:rFonts w:asciiTheme="majorHAnsi" w:hAnsiTheme="majorHAnsi" w:cs="Arial"/>
                <w:sz w:val="16"/>
                <w:szCs w:val="16"/>
              </w:rPr>
            </w:pPr>
            <w:r>
              <w:rPr>
                <w:rFonts w:asciiTheme="majorHAnsi" w:hAnsiTheme="majorHAnsi" w:cs="Arial"/>
                <w:sz w:val="16"/>
                <w:szCs w:val="16"/>
              </w:rPr>
              <w:t>Highly relevant</w:t>
            </w:r>
          </w:p>
          <w:p w14:paraId="7B41D50F" w14:textId="77777777" w:rsidR="009D7DE4" w:rsidRDefault="009D7DE4" w:rsidP="00D9581C">
            <w:pPr>
              <w:spacing w:before="120" w:after="120" w:line="240" w:lineRule="auto"/>
              <w:rPr>
                <w:rFonts w:asciiTheme="majorHAnsi" w:hAnsiTheme="majorHAnsi" w:cs="Arial"/>
                <w:sz w:val="16"/>
                <w:szCs w:val="16"/>
              </w:rPr>
            </w:pPr>
            <w:r w:rsidRPr="001020B5">
              <w:rPr>
                <w:rFonts w:asciiTheme="majorHAnsi" w:hAnsiTheme="majorHAnsi" w:cs="Arial"/>
                <w:sz w:val="16"/>
                <w:szCs w:val="16"/>
              </w:rPr>
              <w:t xml:space="preserve">Climate change is </w:t>
            </w:r>
            <w:r>
              <w:rPr>
                <w:rFonts w:asciiTheme="majorHAnsi" w:hAnsiTheme="majorHAnsi" w:cs="Arial"/>
                <w:sz w:val="16"/>
                <w:szCs w:val="16"/>
              </w:rPr>
              <w:t>one of</w:t>
            </w:r>
            <w:r w:rsidRPr="001020B5">
              <w:rPr>
                <w:rFonts w:asciiTheme="majorHAnsi" w:hAnsiTheme="majorHAnsi" w:cs="Arial"/>
                <w:sz w:val="16"/>
                <w:szCs w:val="16"/>
              </w:rPr>
              <w:t xml:space="preserve"> the most significant environmental threat</w:t>
            </w:r>
            <w:r>
              <w:rPr>
                <w:rFonts w:asciiTheme="majorHAnsi" w:hAnsiTheme="majorHAnsi" w:cs="Arial"/>
                <w:sz w:val="16"/>
                <w:szCs w:val="16"/>
              </w:rPr>
              <w:t>s</w:t>
            </w:r>
            <w:r w:rsidRPr="001020B5">
              <w:rPr>
                <w:rFonts w:asciiTheme="majorHAnsi" w:hAnsiTheme="majorHAnsi" w:cs="Arial"/>
                <w:sz w:val="16"/>
                <w:szCs w:val="16"/>
              </w:rPr>
              <w:t xml:space="preserve"> to </w:t>
            </w:r>
            <w:r>
              <w:rPr>
                <w:rFonts w:asciiTheme="majorHAnsi" w:hAnsiTheme="majorHAnsi" w:cs="Arial"/>
                <w:sz w:val="16"/>
                <w:szCs w:val="16"/>
              </w:rPr>
              <w:t>the long-term sustainability of Anhui wetlands.</w:t>
            </w:r>
          </w:p>
          <w:p w14:paraId="2797ACB7" w14:textId="77777777" w:rsidR="009D7DE4" w:rsidRPr="001020B5" w:rsidRDefault="009D7DE4" w:rsidP="00D9581C">
            <w:pPr>
              <w:spacing w:before="120" w:after="120" w:line="240" w:lineRule="auto"/>
              <w:rPr>
                <w:rFonts w:asciiTheme="majorHAnsi" w:hAnsiTheme="majorHAnsi" w:cs="Arial"/>
                <w:sz w:val="16"/>
                <w:szCs w:val="16"/>
              </w:rPr>
            </w:pPr>
            <w:r w:rsidRPr="001020B5">
              <w:rPr>
                <w:rFonts w:asciiTheme="majorHAnsi" w:hAnsiTheme="majorHAnsi" w:cs="Arial"/>
                <w:sz w:val="16"/>
                <w:szCs w:val="16"/>
              </w:rPr>
              <w:t xml:space="preserve">Achieving this SDG is fundamental to </w:t>
            </w:r>
            <w:r>
              <w:rPr>
                <w:rFonts w:asciiTheme="majorHAnsi" w:hAnsiTheme="majorHAnsi" w:cs="Arial"/>
                <w:sz w:val="16"/>
                <w:szCs w:val="16"/>
              </w:rPr>
              <w:t>maintaining and protecting the ecological health of wetlands.</w:t>
            </w:r>
          </w:p>
        </w:tc>
      </w:tr>
      <w:tr w:rsidR="009D7DE4" w:rsidRPr="007F081D" w14:paraId="720ABF97" w14:textId="77777777" w:rsidTr="00D9581C">
        <w:tc>
          <w:tcPr>
            <w:tcW w:w="1243" w:type="dxa"/>
            <w:tcBorders>
              <w:right w:val="nil"/>
            </w:tcBorders>
          </w:tcPr>
          <w:p w14:paraId="575E9364" w14:textId="77777777" w:rsidR="009D7DE4" w:rsidRPr="001020B5" w:rsidRDefault="009D7DE4" w:rsidP="00D9581C">
            <w:pPr>
              <w:pStyle w:val="NormalWeb"/>
              <w:shd w:val="clear" w:color="auto" w:fill="FFFFFF"/>
              <w:spacing w:before="120" w:after="120"/>
              <w:textAlignment w:val="baseline"/>
              <w:rPr>
                <w:rFonts w:asciiTheme="majorHAnsi" w:hAnsiTheme="majorHAnsi" w:cs="Arial"/>
                <w:b/>
                <w:sz w:val="16"/>
                <w:szCs w:val="16"/>
              </w:rPr>
            </w:pPr>
            <w:r w:rsidRPr="001020B5">
              <w:rPr>
                <w:rFonts w:asciiTheme="majorHAnsi" w:hAnsiTheme="majorHAnsi" w:cs="Arial"/>
                <w:b/>
                <w:noProof/>
                <w:sz w:val="16"/>
                <w:szCs w:val="16"/>
                <w:lang w:eastAsia="zh-CN"/>
              </w:rPr>
              <w:drawing>
                <wp:inline distT="0" distB="0" distL="0" distR="0" wp14:anchorId="2528CC1D" wp14:editId="292B2CF5">
                  <wp:extent cx="684742" cy="684742"/>
                  <wp:effectExtent l="0" t="0" r="127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4 Life Below Water Icon.jpg"/>
                          <pic:cNvPicPr/>
                        </pic:nvPicPr>
                        <pic:blipFill>
                          <a:blip r:embed="rId47" cstate="print">
                            <a:extLst>
                              <a:ext uri="{28A0092B-C50C-407E-A947-70E740481C1C}">
                                <a14:useLocalDpi xmlns:a14="http://schemas.microsoft.com/office/drawing/2010/main"/>
                              </a:ext>
                            </a:extLst>
                          </a:blip>
                          <a:stretch>
                            <a:fillRect/>
                          </a:stretch>
                        </pic:blipFill>
                        <pic:spPr>
                          <a:xfrm>
                            <a:off x="0" y="0"/>
                            <a:ext cx="684987" cy="684987"/>
                          </a:xfrm>
                          <a:prstGeom prst="rect">
                            <a:avLst/>
                          </a:prstGeom>
                        </pic:spPr>
                      </pic:pic>
                    </a:graphicData>
                  </a:graphic>
                </wp:inline>
              </w:drawing>
            </w:r>
          </w:p>
        </w:tc>
        <w:tc>
          <w:tcPr>
            <w:tcW w:w="2132" w:type="dxa"/>
            <w:tcBorders>
              <w:left w:val="nil"/>
            </w:tcBorders>
          </w:tcPr>
          <w:p w14:paraId="62494782"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14. LIFE BELOW WATER</w:t>
            </w:r>
          </w:p>
        </w:tc>
        <w:tc>
          <w:tcPr>
            <w:tcW w:w="5656" w:type="dxa"/>
          </w:tcPr>
          <w:p w14:paraId="304925E9" w14:textId="77777777" w:rsidR="009D7DE4" w:rsidRPr="007F081D" w:rsidRDefault="009D7DE4" w:rsidP="00D9581C">
            <w:pPr>
              <w:spacing w:after="0" w:line="240" w:lineRule="auto"/>
              <w:ind w:left="360"/>
              <w:rPr>
                <w:rFonts w:asciiTheme="majorHAnsi" w:eastAsia="Times New Roman" w:hAnsiTheme="majorHAnsi" w:cs="Arial"/>
                <w:sz w:val="16"/>
                <w:szCs w:val="16"/>
              </w:rPr>
            </w:pPr>
          </w:p>
          <w:p w14:paraId="014033C4" w14:textId="77777777" w:rsidR="009D7DE4" w:rsidRPr="007F081D" w:rsidRDefault="009D7DE4" w:rsidP="00D9581C">
            <w:pPr>
              <w:spacing w:after="0" w:line="240" w:lineRule="auto"/>
              <w:rPr>
                <w:rFonts w:asciiTheme="majorHAnsi" w:eastAsia="Times New Roman" w:hAnsiTheme="majorHAnsi" w:cs="Arial"/>
                <w:sz w:val="16"/>
                <w:szCs w:val="16"/>
              </w:rPr>
            </w:pPr>
            <w:r w:rsidRPr="007F081D">
              <w:rPr>
                <w:rFonts w:asciiTheme="majorHAnsi" w:eastAsia="Times New Roman" w:hAnsiTheme="majorHAnsi" w:cs="Arial"/>
                <w:sz w:val="16"/>
                <w:szCs w:val="16"/>
              </w:rPr>
              <w:t>Highly relevant.</w:t>
            </w:r>
          </w:p>
          <w:p w14:paraId="170E8AB2" w14:textId="77777777" w:rsidR="009D7DE4" w:rsidRPr="007F081D" w:rsidRDefault="009D7DE4" w:rsidP="00D9581C">
            <w:pPr>
              <w:spacing w:after="0" w:line="240" w:lineRule="auto"/>
              <w:rPr>
                <w:rFonts w:asciiTheme="majorHAnsi" w:eastAsia="Times New Roman" w:hAnsiTheme="majorHAnsi" w:cs="Arial"/>
                <w:sz w:val="16"/>
                <w:szCs w:val="16"/>
              </w:rPr>
            </w:pPr>
          </w:p>
          <w:p w14:paraId="23EB93C0" w14:textId="77777777" w:rsidR="009D7DE4" w:rsidRPr="007F081D" w:rsidRDefault="009D7DE4" w:rsidP="00D9581C">
            <w:pPr>
              <w:spacing w:after="0" w:line="240" w:lineRule="auto"/>
              <w:jc w:val="both"/>
              <w:rPr>
                <w:rFonts w:asciiTheme="majorHAnsi" w:hAnsiTheme="majorHAnsi" w:cs="Times"/>
                <w:sz w:val="16"/>
                <w:szCs w:val="16"/>
              </w:rPr>
            </w:pPr>
            <w:r w:rsidRPr="007F081D">
              <w:rPr>
                <w:rFonts w:asciiTheme="majorHAnsi" w:eastAsia="Times New Roman" w:hAnsiTheme="majorHAnsi" w:cs="Arial"/>
                <w:sz w:val="16"/>
                <w:szCs w:val="16"/>
              </w:rPr>
              <w:t xml:space="preserve">The wetlands of Anhui Province provide critical habitat for a wide range of aquatic life including but not limited to </w:t>
            </w:r>
            <w:r w:rsidRPr="007F081D">
              <w:rPr>
                <w:rFonts w:asciiTheme="majorHAnsi" w:hAnsiTheme="majorHAnsi" w:cs="Times"/>
                <w:sz w:val="16"/>
                <w:szCs w:val="16"/>
              </w:rPr>
              <w:t>a range of migratory water-bird species, including the critically endangered Siberian Crane (</w:t>
            </w:r>
            <w:proofErr w:type="spellStart"/>
            <w:r w:rsidRPr="007F081D">
              <w:rPr>
                <w:rFonts w:asciiTheme="majorHAnsi" w:eastAsia="Times New Roman" w:hAnsiTheme="majorHAnsi"/>
                <w:i/>
                <w:iCs/>
                <w:color w:val="222222"/>
                <w:sz w:val="16"/>
                <w:szCs w:val="16"/>
                <w:shd w:val="clear" w:color="auto" w:fill="FFFFFF"/>
              </w:rPr>
              <w:t>Leucogeranus</w:t>
            </w:r>
            <w:proofErr w:type="spellEnd"/>
            <w:r w:rsidRPr="007F081D">
              <w:rPr>
                <w:rFonts w:asciiTheme="majorHAnsi" w:eastAsia="Times New Roman" w:hAnsiTheme="majorHAnsi"/>
                <w:i/>
                <w:iCs/>
                <w:color w:val="222222"/>
                <w:sz w:val="16"/>
                <w:szCs w:val="16"/>
                <w:shd w:val="clear" w:color="auto" w:fill="FFFFFF"/>
              </w:rPr>
              <w:t xml:space="preserve"> </w:t>
            </w:r>
            <w:proofErr w:type="spellStart"/>
            <w:r w:rsidRPr="007F081D">
              <w:rPr>
                <w:rFonts w:asciiTheme="majorHAnsi" w:eastAsia="Times New Roman" w:hAnsiTheme="majorHAnsi"/>
                <w:i/>
                <w:iCs/>
                <w:color w:val="222222"/>
                <w:sz w:val="16"/>
                <w:szCs w:val="16"/>
                <w:shd w:val="clear" w:color="auto" w:fill="FFFFFF"/>
              </w:rPr>
              <w:t>leucogeranus</w:t>
            </w:r>
            <w:proofErr w:type="spellEnd"/>
            <w:r w:rsidRPr="007F081D">
              <w:rPr>
                <w:rFonts w:asciiTheme="majorHAnsi" w:eastAsia="Times New Roman" w:hAnsiTheme="majorHAnsi"/>
                <w:i/>
                <w:iCs/>
                <w:color w:val="222222"/>
                <w:sz w:val="16"/>
                <w:szCs w:val="16"/>
                <w:shd w:val="clear" w:color="auto" w:fill="FFFFFF"/>
              </w:rPr>
              <w:t xml:space="preserve">); </w:t>
            </w:r>
            <w:r w:rsidRPr="007F081D">
              <w:rPr>
                <w:rFonts w:asciiTheme="majorHAnsi" w:eastAsia="Times New Roman" w:hAnsiTheme="majorHAnsi"/>
                <w:iCs/>
                <w:color w:val="222222"/>
                <w:sz w:val="16"/>
                <w:szCs w:val="16"/>
                <w:shd w:val="clear" w:color="auto" w:fill="FFFFFF"/>
              </w:rPr>
              <w:t xml:space="preserve">and </w:t>
            </w:r>
            <w:proofErr w:type="gramStart"/>
            <w:r w:rsidRPr="007F081D">
              <w:rPr>
                <w:rFonts w:asciiTheme="majorHAnsi" w:eastAsia="Times New Roman" w:hAnsiTheme="majorHAnsi"/>
                <w:iCs/>
                <w:color w:val="222222"/>
                <w:sz w:val="16"/>
                <w:szCs w:val="16"/>
                <w:shd w:val="clear" w:color="auto" w:fill="FFFFFF"/>
              </w:rPr>
              <w:t>also</w:t>
            </w:r>
            <w:proofErr w:type="gramEnd"/>
            <w:r w:rsidRPr="007F081D">
              <w:rPr>
                <w:rFonts w:asciiTheme="majorHAnsi" w:eastAsia="Times New Roman" w:hAnsiTheme="majorHAnsi"/>
                <w:iCs/>
                <w:color w:val="222222"/>
                <w:sz w:val="16"/>
                <w:szCs w:val="16"/>
                <w:shd w:val="clear" w:color="auto" w:fill="FFFFFF"/>
              </w:rPr>
              <w:t xml:space="preserve"> </w:t>
            </w:r>
            <w:r w:rsidRPr="007F081D">
              <w:rPr>
                <w:rFonts w:asciiTheme="majorHAnsi" w:hAnsiTheme="majorHAnsi" w:cs="Times"/>
                <w:sz w:val="16"/>
                <w:szCs w:val="16"/>
              </w:rPr>
              <w:t xml:space="preserve">the critically endangered Yangtze River Finless Porpoise </w:t>
            </w:r>
            <w:r w:rsidRPr="007F081D">
              <w:rPr>
                <w:rFonts w:asciiTheme="majorHAnsi" w:hAnsiTheme="majorHAnsi" w:cs="Times"/>
                <w:color w:val="000000" w:themeColor="text1"/>
                <w:sz w:val="16"/>
                <w:szCs w:val="16"/>
              </w:rPr>
              <w:t>(</w:t>
            </w:r>
            <w:proofErr w:type="spellStart"/>
            <w:r w:rsidRPr="007F081D">
              <w:rPr>
                <w:rFonts w:asciiTheme="majorHAnsi" w:hAnsiTheme="majorHAnsi" w:cs="Times"/>
                <w:i/>
                <w:color w:val="000000" w:themeColor="text1"/>
                <w:sz w:val="16"/>
                <w:szCs w:val="16"/>
              </w:rPr>
              <w:t>Neophocaena</w:t>
            </w:r>
            <w:proofErr w:type="spellEnd"/>
            <w:r w:rsidRPr="007F081D">
              <w:rPr>
                <w:rFonts w:asciiTheme="majorHAnsi" w:hAnsiTheme="majorHAnsi" w:cs="Times"/>
                <w:i/>
                <w:color w:val="000000" w:themeColor="text1"/>
                <w:sz w:val="16"/>
                <w:szCs w:val="16"/>
              </w:rPr>
              <w:t xml:space="preserve"> </w:t>
            </w:r>
            <w:proofErr w:type="spellStart"/>
            <w:r w:rsidRPr="007F081D">
              <w:rPr>
                <w:rFonts w:asciiTheme="majorHAnsi" w:hAnsiTheme="majorHAnsi" w:cs="Times"/>
                <w:i/>
                <w:color w:val="000000" w:themeColor="text1"/>
                <w:sz w:val="16"/>
                <w:szCs w:val="16"/>
              </w:rPr>
              <w:t>asiaeorientalis</w:t>
            </w:r>
            <w:proofErr w:type="spellEnd"/>
            <w:r w:rsidRPr="007F081D">
              <w:rPr>
                <w:rFonts w:asciiTheme="majorHAnsi" w:hAnsiTheme="majorHAnsi" w:cs="Times"/>
                <w:color w:val="000000" w:themeColor="text1"/>
                <w:sz w:val="16"/>
                <w:szCs w:val="16"/>
              </w:rPr>
              <w:t>), the critically endangered Yangtze River Alligator (</w:t>
            </w:r>
            <w:r w:rsidRPr="007F081D">
              <w:rPr>
                <w:rFonts w:asciiTheme="majorHAnsi" w:eastAsia="Times New Roman" w:hAnsiTheme="majorHAnsi" w:cs="Arial"/>
                <w:bCs/>
                <w:i/>
                <w:color w:val="000000" w:themeColor="text1"/>
                <w:sz w:val="16"/>
                <w:szCs w:val="16"/>
                <w:shd w:val="clear" w:color="auto" w:fill="FFFFFF"/>
              </w:rPr>
              <w:t>Alligator</w:t>
            </w:r>
            <w:r w:rsidRPr="007F081D">
              <w:rPr>
                <w:rFonts w:asciiTheme="majorHAnsi" w:eastAsia="Times New Roman" w:hAnsiTheme="majorHAnsi" w:cs="Arial"/>
                <w:i/>
                <w:color w:val="000000" w:themeColor="text1"/>
                <w:sz w:val="16"/>
                <w:szCs w:val="16"/>
                <w:shd w:val="clear" w:color="auto" w:fill="FFFFFF"/>
              </w:rPr>
              <w:t> </w:t>
            </w:r>
            <w:proofErr w:type="spellStart"/>
            <w:r w:rsidRPr="007F081D">
              <w:rPr>
                <w:rFonts w:asciiTheme="majorHAnsi" w:eastAsia="Times New Roman" w:hAnsiTheme="majorHAnsi" w:cs="Arial"/>
                <w:i/>
                <w:color w:val="000000" w:themeColor="text1"/>
                <w:sz w:val="16"/>
                <w:szCs w:val="16"/>
                <w:shd w:val="clear" w:color="auto" w:fill="FFFFFF"/>
              </w:rPr>
              <w:t>sinensis</w:t>
            </w:r>
            <w:proofErr w:type="spellEnd"/>
            <w:r w:rsidRPr="007F081D">
              <w:rPr>
                <w:rFonts w:asciiTheme="majorHAnsi" w:eastAsia="Times New Roman" w:hAnsiTheme="majorHAnsi" w:cs="Arial"/>
                <w:color w:val="000000" w:themeColor="text1"/>
                <w:sz w:val="16"/>
                <w:szCs w:val="16"/>
                <w:shd w:val="clear" w:color="auto" w:fill="FFFFFF"/>
              </w:rPr>
              <w:t>) and the critically endangered Chinese Sturgeon (</w:t>
            </w:r>
            <w:proofErr w:type="spellStart"/>
            <w:r w:rsidRPr="007F081D">
              <w:rPr>
                <w:rFonts w:asciiTheme="majorHAnsi" w:eastAsia="Times New Roman" w:hAnsiTheme="majorHAnsi" w:cs="Arial"/>
                <w:i/>
                <w:color w:val="222222"/>
                <w:sz w:val="16"/>
                <w:szCs w:val="16"/>
                <w:shd w:val="clear" w:color="auto" w:fill="FFFFFF"/>
              </w:rPr>
              <w:t>Acipenser</w:t>
            </w:r>
            <w:proofErr w:type="spellEnd"/>
            <w:r w:rsidRPr="007F081D">
              <w:rPr>
                <w:rFonts w:asciiTheme="majorHAnsi" w:eastAsia="Times New Roman" w:hAnsiTheme="majorHAnsi" w:cs="Arial"/>
                <w:i/>
                <w:color w:val="222222"/>
                <w:sz w:val="16"/>
                <w:szCs w:val="16"/>
                <w:shd w:val="clear" w:color="auto" w:fill="FFFFFF"/>
              </w:rPr>
              <w:t xml:space="preserve"> </w:t>
            </w:r>
            <w:proofErr w:type="spellStart"/>
            <w:r w:rsidRPr="007F081D">
              <w:rPr>
                <w:rFonts w:asciiTheme="majorHAnsi" w:eastAsia="Times New Roman" w:hAnsiTheme="majorHAnsi" w:cs="Arial"/>
                <w:i/>
                <w:color w:val="222222"/>
                <w:sz w:val="16"/>
                <w:szCs w:val="16"/>
                <w:shd w:val="clear" w:color="auto" w:fill="FFFFFF"/>
              </w:rPr>
              <w:t>sinensis</w:t>
            </w:r>
            <w:proofErr w:type="spellEnd"/>
            <w:r w:rsidRPr="007F081D">
              <w:rPr>
                <w:rFonts w:asciiTheme="majorHAnsi" w:eastAsia="Times New Roman" w:hAnsiTheme="majorHAnsi" w:cs="Arial"/>
                <w:color w:val="222222"/>
                <w:sz w:val="16"/>
                <w:szCs w:val="16"/>
                <w:shd w:val="clear" w:color="auto" w:fill="FFFFFF"/>
              </w:rPr>
              <w:t xml:space="preserve">). </w:t>
            </w:r>
          </w:p>
          <w:p w14:paraId="1F8FFDDD" w14:textId="77777777" w:rsidR="009D7DE4" w:rsidRPr="007F081D" w:rsidRDefault="009D7DE4" w:rsidP="00D9581C">
            <w:pPr>
              <w:spacing w:after="0" w:line="240" w:lineRule="auto"/>
              <w:rPr>
                <w:rFonts w:asciiTheme="majorHAnsi" w:eastAsia="Times New Roman" w:hAnsiTheme="majorHAnsi" w:cs="Arial"/>
                <w:sz w:val="16"/>
                <w:szCs w:val="16"/>
              </w:rPr>
            </w:pPr>
          </w:p>
        </w:tc>
      </w:tr>
      <w:tr w:rsidR="009D7DE4" w:rsidRPr="00FD3097" w14:paraId="7E98624D" w14:textId="77777777" w:rsidTr="00D9581C">
        <w:tc>
          <w:tcPr>
            <w:tcW w:w="1243" w:type="dxa"/>
            <w:tcBorders>
              <w:right w:val="nil"/>
            </w:tcBorders>
          </w:tcPr>
          <w:p w14:paraId="2165042C"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78688439" wp14:editId="5CA57B03">
                  <wp:extent cx="684742" cy="684742"/>
                  <wp:effectExtent l="0" t="0" r="127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5 Life on Land Icon.png"/>
                          <pic:cNvPicPr/>
                        </pic:nvPicPr>
                        <pic:blipFill>
                          <a:blip r:embed="rId48" cstate="print">
                            <a:extLst>
                              <a:ext uri="{28A0092B-C50C-407E-A947-70E740481C1C}">
                                <a14:useLocalDpi xmlns:a14="http://schemas.microsoft.com/office/drawing/2010/main"/>
                              </a:ext>
                            </a:extLst>
                          </a:blip>
                          <a:stretch>
                            <a:fillRect/>
                          </a:stretch>
                        </pic:blipFill>
                        <pic:spPr>
                          <a:xfrm>
                            <a:off x="0" y="0"/>
                            <a:ext cx="685813" cy="685813"/>
                          </a:xfrm>
                          <a:prstGeom prst="rect">
                            <a:avLst/>
                          </a:prstGeom>
                        </pic:spPr>
                      </pic:pic>
                    </a:graphicData>
                  </a:graphic>
                </wp:inline>
              </w:drawing>
            </w:r>
          </w:p>
        </w:tc>
        <w:tc>
          <w:tcPr>
            <w:tcW w:w="2132" w:type="dxa"/>
            <w:tcBorders>
              <w:left w:val="nil"/>
            </w:tcBorders>
          </w:tcPr>
          <w:p w14:paraId="3B5DD50A"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15. LIFE ON LAND</w:t>
            </w:r>
          </w:p>
        </w:tc>
        <w:tc>
          <w:tcPr>
            <w:tcW w:w="5656" w:type="dxa"/>
          </w:tcPr>
          <w:p w14:paraId="19C2BE4C" w14:textId="77777777" w:rsidR="009D7DE4" w:rsidRDefault="009D7DE4" w:rsidP="00D9581C">
            <w:pPr>
              <w:spacing w:after="0" w:line="240" w:lineRule="auto"/>
              <w:rPr>
                <w:rFonts w:asciiTheme="majorHAnsi" w:eastAsia="Times New Roman" w:hAnsiTheme="majorHAnsi" w:cs="Arial"/>
                <w:sz w:val="16"/>
                <w:szCs w:val="16"/>
              </w:rPr>
            </w:pPr>
          </w:p>
          <w:p w14:paraId="5F0B1F08" w14:textId="77777777" w:rsidR="009D7DE4" w:rsidRPr="007F081D" w:rsidRDefault="009D7DE4" w:rsidP="00D9581C">
            <w:pPr>
              <w:spacing w:after="0" w:line="240" w:lineRule="auto"/>
              <w:rPr>
                <w:rFonts w:asciiTheme="majorHAnsi" w:eastAsia="Times New Roman" w:hAnsiTheme="majorHAnsi" w:cs="Arial"/>
                <w:sz w:val="16"/>
                <w:szCs w:val="16"/>
              </w:rPr>
            </w:pPr>
            <w:r w:rsidRPr="007F081D">
              <w:rPr>
                <w:rFonts w:asciiTheme="majorHAnsi" w:eastAsia="Times New Roman" w:hAnsiTheme="majorHAnsi" w:cs="Arial"/>
                <w:sz w:val="16"/>
                <w:szCs w:val="16"/>
              </w:rPr>
              <w:t>Highly relevant.</w:t>
            </w:r>
          </w:p>
          <w:p w14:paraId="48B2634D" w14:textId="77777777" w:rsidR="009D7DE4" w:rsidRPr="00FD3097" w:rsidRDefault="009D7DE4" w:rsidP="00D9581C">
            <w:pPr>
              <w:spacing w:before="120" w:line="240" w:lineRule="auto"/>
              <w:rPr>
                <w:rFonts w:asciiTheme="majorHAnsi" w:hAnsiTheme="majorHAnsi" w:cs="Arial"/>
                <w:sz w:val="16"/>
                <w:szCs w:val="16"/>
              </w:rPr>
            </w:pPr>
            <w:r>
              <w:rPr>
                <w:rFonts w:asciiTheme="majorHAnsi" w:hAnsiTheme="majorHAnsi" w:cs="Arial"/>
                <w:sz w:val="16"/>
                <w:szCs w:val="16"/>
              </w:rPr>
              <w:t>Terrestrial and wetland eco</w:t>
            </w:r>
            <w:r w:rsidRPr="001020B5">
              <w:rPr>
                <w:rFonts w:asciiTheme="majorHAnsi" w:hAnsiTheme="majorHAnsi" w:cs="Arial"/>
                <w:sz w:val="16"/>
                <w:szCs w:val="16"/>
              </w:rPr>
              <w:t>systems are in</w:t>
            </w:r>
            <w:r>
              <w:rPr>
                <w:rFonts w:asciiTheme="majorHAnsi" w:hAnsiTheme="majorHAnsi" w:cs="Arial"/>
                <w:sz w:val="16"/>
                <w:szCs w:val="16"/>
              </w:rPr>
              <w:t>timately connected; requiring a holistic,</w:t>
            </w:r>
            <w:r w:rsidRPr="001020B5">
              <w:rPr>
                <w:rFonts w:asciiTheme="majorHAnsi" w:hAnsiTheme="majorHAnsi" w:cs="Arial"/>
                <w:sz w:val="16"/>
                <w:szCs w:val="16"/>
              </w:rPr>
              <w:t xml:space="preserve"> integrated</w:t>
            </w:r>
            <w:r>
              <w:rPr>
                <w:rFonts w:asciiTheme="majorHAnsi" w:hAnsiTheme="majorHAnsi" w:cs="Arial"/>
                <w:sz w:val="16"/>
                <w:szCs w:val="16"/>
              </w:rPr>
              <w:t xml:space="preserve"> catchment management approach to </w:t>
            </w:r>
            <w:r w:rsidRPr="001020B5">
              <w:rPr>
                <w:rFonts w:asciiTheme="majorHAnsi" w:hAnsiTheme="majorHAnsi" w:cs="Arial"/>
                <w:sz w:val="16"/>
                <w:szCs w:val="16"/>
              </w:rPr>
              <w:t xml:space="preserve">natural resource management, </w:t>
            </w:r>
            <w:r>
              <w:rPr>
                <w:rFonts w:asciiTheme="majorHAnsi" w:hAnsiTheme="majorHAnsi" w:cs="Arial"/>
                <w:sz w:val="16"/>
                <w:szCs w:val="16"/>
              </w:rPr>
              <w:t xml:space="preserve">which </w:t>
            </w:r>
            <w:proofErr w:type="spellStart"/>
            <w:r>
              <w:rPr>
                <w:rFonts w:asciiTheme="majorHAnsi" w:hAnsiTheme="majorHAnsi" w:cs="Arial"/>
                <w:sz w:val="16"/>
                <w:szCs w:val="16"/>
              </w:rPr>
              <w:t>recongnizes</w:t>
            </w:r>
            <w:proofErr w:type="spellEnd"/>
            <w:r>
              <w:rPr>
                <w:rFonts w:asciiTheme="majorHAnsi" w:hAnsiTheme="majorHAnsi" w:cs="Arial"/>
                <w:sz w:val="16"/>
                <w:szCs w:val="16"/>
              </w:rPr>
              <w:t xml:space="preserve"> land-wetland connections and inter-dependence.</w:t>
            </w:r>
          </w:p>
        </w:tc>
      </w:tr>
      <w:tr w:rsidR="009D7DE4" w:rsidRPr="003B64BF" w14:paraId="5B61E297" w14:textId="77777777" w:rsidTr="00D9581C">
        <w:tc>
          <w:tcPr>
            <w:tcW w:w="1243" w:type="dxa"/>
            <w:tcBorders>
              <w:right w:val="nil"/>
            </w:tcBorders>
          </w:tcPr>
          <w:p w14:paraId="3700224D"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drawing>
                <wp:inline distT="0" distB="0" distL="0" distR="0" wp14:anchorId="536D091E" wp14:editId="19039460">
                  <wp:extent cx="684742" cy="684742"/>
                  <wp:effectExtent l="0" t="0" r="127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6 Peace &amp; Justice.png"/>
                          <pic:cNvPicPr/>
                        </pic:nvPicPr>
                        <pic:blipFill>
                          <a:blip r:embed="rId49" cstate="print">
                            <a:extLst>
                              <a:ext uri="{28A0092B-C50C-407E-A947-70E740481C1C}">
                                <a14:useLocalDpi xmlns:a14="http://schemas.microsoft.com/office/drawing/2010/main"/>
                              </a:ext>
                            </a:extLst>
                          </a:blip>
                          <a:stretch>
                            <a:fillRect/>
                          </a:stretch>
                        </pic:blipFill>
                        <pic:spPr>
                          <a:xfrm>
                            <a:off x="0" y="0"/>
                            <a:ext cx="685231" cy="685231"/>
                          </a:xfrm>
                          <a:prstGeom prst="rect">
                            <a:avLst/>
                          </a:prstGeom>
                        </pic:spPr>
                      </pic:pic>
                    </a:graphicData>
                  </a:graphic>
                </wp:inline>
              </w:drawing>
            </w:r>
          </w:p>
        </w:tc>
        <w:tc>
          <w:tcPr>
            <w:tcW w:w="2132" w:type="dxa"/>
            <w:tcBorders>
              <w:left w:val="nil"/>
            </w:tcBorders>
          </w:tcPr>
          <w:p w14:paraId="1B30C768"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16. PEACE, JUSTICE &amp; STRONG INSTITUTIONS</w:t>
            </w:r>
          </w:p>
        </w:tc>
        <w:tc>
          <w:tcPr>
            <w:tcW w:w="5656" w:type="dxa"/>
          </w:tcPr>
          <w:p w14:paraId="395E95AE" w14:textId="77777777" w:rsidR="009D7DE4" w:rsidRPr="003B64BF" w:rsidRDefault="009D7DE4" w:rsidP="00D9581C">
            <w:pPr>
              <w:spacing w:after="0" w:line="240" w:lineRule="auto"/>
              <w:rPr>
                <w:rFonts w:asciiTheme="majorHAnsi" w:eastAsia="Times New Roman" w:hAnsiTheme="majorHAnsi" w:cs="Arial"/>
                <w:sz w:val="16"/>
                <w:szCs w:val="16"/>
              </w:rPr>
            </w:pPr>
          </w:p>
          <w:p w14:paraId="7CA11730" w14:textId="77777777" w:rsidR="009D7DE4" w:rsidRPr="003B64BF" w:rsidRDefault="009D7DE4" w:rsidP="00D9581C">
            <w:pPr>
              <w:spacing w:after="0" w:line="240" w:lineRule="auto"/>
              <w:rPr>
                <w:rFonts w:asciiTheme="majorHAnsi" w:eastAsia="Times New Roman" w:hAnsiTheme="majorHAnsi" w:cs="Arial"/>
                <w:sz w:val="16"/>
                <w:szCs w:val="16"/>
              </w:rPr>
            </w:pPr>
            <w:r w:rsidRPr="003B64BF">
              <w:rPr>
                <w:rFonts w:asciiTheme="majorHAnsi" w:eastAsia="Times New Roman" w:hAnsiTheme="majorHAnsi" w:cs="Arial"/>
                <w:sz w:val="16"/>
                <w:szCs w:val="16"/>
              </w:rPr>
              <w:t>Highly relevant.</w:t>
            </w:r>
          </w:p>
          <w:p w14:paraId="4B038A9E" w14:textId="77777777" w:rsidR="009D7DE4" w:rsidRPr="003B64BF" w:rsidRDefault="009D7DE4" w:rsidP="00D9581C">
            <w:pPr>
              <w:spacing w:before="120" w:after="120" w:line="240" w:lineRule="auto"/>
              <w:rPr>
                <w:rFonts w:asciiTheme="majorHAnsi" w:hAnsiTheme="majorHAnsi" w:cs="Arial"/>
                <w:sz w:val="16"/>
                <w:szCs w:val="16"/>
              </w:rPr>
            </w:pPr>
            <w:r w:rsidRPr="003B64BF">
              <w:rPr>
                <w:rFonts w:asciiTheme="majorHAnsi" w:hAnsiTheme="majorHAnsi" w:cs="Arial"/>
                <w:sz w:val="16"/>
                <w:szCs w:val="16"/>
              </w:rPr>
              <w:t xml:space="preserve">Achieving healthy wetlands requires strong legal, regulatory and administrative frameworks and systems. </w:t>
            </w:r>
          </w:p>
          <w:p w14:paraId="61E9A4BD" w14:textId="77777777" w:rsidR="009D7DE4" w:rsidRPr="003B64BF" w:rsidRDefault="009D7DE4" w:rsidP="00D9581C">
            <w:pPr>
              <w:spacing w:before="120" w:after="120"/>
              <w:rPr>
                <w:rFonts w:asciiTheme="majorHAnsi" w:hAnsiTheme="majorHAnsi"/>
                <w:sz w:val="16"/>
                <w:szCs w:val="16"/>
              </w:rPr>
            </w:pPr>
            <w:r w:rsidRPr="003B64BF">
              <w:rPr>
                <w:rFonts w:asciiTheme="majorHAnsi" w:hAnsiTheme="majorHAnsi" w:cs="Arial"/>
                <w:sz w:val="16"/>
                <w:szCs w:val="16"/>
              </w:rPr>
              <w:t>The Project has made significant achi</w:t>
            </w:r>
            <w:r>
              <w:rPr>
                <w:rFonts w:asciiTheme="majorHAnsi" w:hAnsiTheme="majorHAnsi" w:cs="Arial"/>
                <w:sz w:val="16"/>
                <w:szCs w:val="16"/>
              </w:rPr>
              <w:t>evements on this SDG, including s</w:t>
            </w:r>
            <w:r w:rsidRPr="003B64BF">
              <w:rPr>
                <w:rFonts w:asciiTheme="majorHAnsi" w:hAnsiTheme="majorHAnsi"/>
                <w:sz w:val="16"/>
                <w:szCs w:val="16"/>
              </w:rPr>
              <w:t>trong mainstreaming of wetlands protection into Provincial and local policies, laws, plans and procedures.</w:t>
            </w:r>
          </w:p>
        </w:tc>
      </w:tr>
      <w:tr w:rsidR="009D7DE4" w:rsidRPr="00FD3097" w14:paraId="2C38CFEB" w14:textId="77777777" w:rsidTr="00D9581C">
        <w:tc>
          <w:tcPr>
            <w:tcW w:w="1243" w:type="dxa"/>
            <w:tcBorders>
              <w:right w:val="nil"/>
            </w:tcBorders>
          </w:tcPr>
          <w:p w14:paraId="553EA554" w14:textId="77777777" w:rsidR="009D7DE4" w:rsidRPr="001020B5" w:rsidRDefault="009D7DE4" w:rsidP="00D9581C">
            <w:pPr>
              <w:spacing w:before="120" w:after="120" w:line="240" w:lineRule="auto"/>
              <w:rPr>
                <w:rFonts w:asciiTheme="majorHAnsi" w:eastAsia="Times New Roman" w:hAnsiTheme="majorHAnsi" w:cs="Arial"/>
                <w:b/>
                <w:sz w:val="16"/>
                <w:szCs w:val="16"/>
              </w:rPr>
            </w:pPr>
            <w:r w:rsidRPr="001020B5">
              <w:rPr>
                <w:rFonts w:asciiTheme="majorHAnsi" w:eastAsia="Times New Roman" w:hAnsiTheme="majorHAnsi" w:cs="Arial"/>
                <w:b/>
                <w:noProof/>
                <w:sz w:val="16"/>
                <w:szCs w:val="16"/>
                <w:lang w:eastAsia="zh-CN"/>
              </w:rPr>
              <w:lastRenderedPageBreak/>
              <w:drawing>
                <wp:inline distT="0" distB="0" distL="0" distR="0" wp14:anchorId="395FDD80" wp14:editId="2DC13AF0">
                  <wp:extent cx="694267" cy="69426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17 Partnerships.png"/>
                          <pic:cNvPicPr/>
                        </pic:nvPicPr>
                        <pic:blipFill>
                          <a:blip r:embed="rId50" cstate="print">
                            <a:extLst>
                              <a:ext uri="{28A0092B-C50C-407E-A947-70E740481C1C}">
                                <a14:useLocalDpi xmlns:a14="http://schemas.microsoft.com/office/drawing/2010/main"/>
                              </a:ext>
                            </a:extLst>
                          </a:blip>
                          <a:stretch>
                            <a:fillRect/>
                          </a:stretch>
                        </pic:blipFill>
                        <pic:spPr>
                          <a:xfrm>
                            <a:off x="0" y="0"/>
                            <a:ext cx="694842" cy="694842"/>
                          </a:xfrm>
                          <a:prstGeom prst="rect">
                            <a:avLst/>
                          </a:prstGeom>
                        </pic:spPr>
                      </pic:pic>
                    </a:graphicData>
                  </a:graphic>
                </wp:inline>
              </w:drawing>
            </w:r>
          </w:p>
        </w:tc>
        <w:tc>
          <w:tcPr>
            <w:tcW w:w="2132" w:type="dxa"/>
            <w:tcBorders>
              <w:left w:val="nil"/>
            </w:tcBorders>
          </w:tcPr>
          <w:p w14:paraId="5F5965A0" w14:textId="77777777" w:rsidR="009D7DE4" w:rsidRPr="001020B5" w:rsidRDefault="009D7DE4" w:rsidP="00D9581C">
            <w:pPr>
              <w:spacing w:before="120" w:after="120" w:line="240" w:lineRule="auto"/>
              <w:rPr>
                <w:rFonts w:asciiTheme="majorHAnsi" w:hAnsiTheme="majorHAnsi" w:cs="Arial"/>
                <w:b/>
                <w:sz w:val="16"/>
                <w:szCs w:val="16"/>
              </w:rPr>
            </w:pPr>
            <w:r w:rsidRPr="001020B5">
              <w:rPr>
                <w:rFonts w:asciiTheme="majorHAnsi" w:hAnsiTheme="majorHAnsi" w:cs="Arial"/>
                <w:b/>
                <w:sz w:val="16"/>
                <w:szCs w:val="16"/>
              </w:rPr>
              <w:t>17. PARTNERSHIPS FOR THE GOALS</w:t>
            </w:r>
          </w:p>
        </w:tc>
        <w:tc>
          <w:tcPr>
            <w:tcW w:w="5656" w:type="dxa"/>
          </w:tcPr>
          <w:p w14:paraId="039C8A5D" w14:textId="77777777" w:rsidR="009D7DE4" w:rsidRDefault="009D7DE4" w:rsidP="00D9581C">
            <w:pPr>
              <w:spacing w:after="0" w:line="240" w:lineRule="auto"/>
              <w:rPr>
                <w:rFonts w:asciiTheme="majorHAnsi" w:eastAsia="Times New Roman" w:hAnsiTheme="majorHAnsi" w:cs="Arial"/>
                <w:sz w:val="16"/>
                <w:szCs w:val="16"/>
              </w:rPr>
            </w:pPr>
          </w:p>
          <w:p w14:paraId="2774C018" w14:textId="77777777" w:rsidR="009D7DE4" w:rsidRPr="007F081D" w:rsidRDefault="009D7DE4" w:rsidP="00D9581C">
            <w:pPr>
              <w:spacing w:after="0" w:line="240" w:lineRule="auto"/>
              <w:rPr>
                <w:rFonts w:asciiTheme="majorHAnsi" w:eastAsia="Times New Roman" w:hAnsiTheme="majorHAnsi" w:cs="Arial"/>
                <w:sz w:val="16"/>
                <w:szCs w:val="16"/>
              </w:rPr>
            </w:pPr>
            <w:r w:rsidRPr="007F081D">
              <w:rPr>
                <w:rFonts w:asciiTheme="majorHAnsi" w:eastAsia="Times New Roman" w:hAnsiTheme="majorHAnsi" w:cs="Arial"/>
                <w:sz w:val="16"/>
                <w:szCs w:val="16"/>
              </w:rPr>
              <w:t>Highly relevant.</w:t>
            </w:r>
          </w:p>
          <w:p w14:paraId="44FA15EF" w14:textId="77777777" w:rsidR="009D7DE4" w:rsidRDefault="009D7DE4" w:rsidP="00D9581C">
            <w:pPr>
              <w:spacing w:before="120" w:after="120" w:line="240" w:lineRule="auto"/>
              <w:rPr>
                <w:rFonts w:asciiTheme="majorHAnsi" w:hAnsiTheme="majorHAnsi" w:cs="Arial"/>
                <w:sz w:val="16"/>
                <w:szCs w:val="16"/>
              </w:rPr>
            </w:pPr>
            <w:r w:rsidRPr="001020B5">
              <w:rPr>
                <w:rFonts w:asciiTheme="majorHAnsi" w:hAnsiTheme="majorHAnsi" w:cs="Arial"/>
                <w:sz w:val="16"/>
                <w:szCs w:val="16"/>
              </w:rPr>
              <w:t xml:space="preserve">Healthy </w:t>
            </w:r>
            <w:r>
              <w:rPr>
                <w:rFonts w:asciiTheme="majorHAnsi" w:hAnsiTheme="majorHAnsi" w:cs="Arial"/>
                <w:sz w:val="16"/>
                <w:szCs w:val="16"/>
              </w:rPr>
              <w:t>wetlands</w:t>
            </w:r>
            <w:r w:rsidRPr="001020B5">
              <w:rPr>
                <w:rFonts w:asciiTheme="majorHAnsi" w:hAnsiTheme="majorHAnsi" w:cs="Arial"/>
                <w:sz w:val="16"/>
                <w:szCs w:val="16"/>
              </w:rPr>
              <w:t xml:space="preserve"> cannot be achieved </w:t>
            </w:r>
            <w:r>
              <w:rPr>
                <w:rFonts w:asciiTheme="majorHAnsi" w:hAnsiTheme="majorHAnsi" w:cs="Arial"/>
                <w:sz w:val="16"/>
                <w:szCs w:val="16"/>
              </w:rPr>
              <w:t xml:space="preserve">and maintained </w:t>
            </w:r>
            <w:r w:rsidRPr="001020B5">
              <w:rPr>
                <w:rFonts w:asciiTheme="majorHAnsi" w:hAnsiTheme="majorHAnsi" w:cs="Arial"/>
                <w:sz w:val="16"/>
                <w:szCs w:val="16"/>
              </w:rPr>
              <w:t xml:space="preserve">without a broad range of partnerships across and between many scales, including multi-lateral organizations, between national governments, within national governments and with and between civil society and the private sector. </w:t>
            </w:r>
          </w:p>
          <w:p w14:paraId="49285B06" w14:textId="77777777" w:rsidR="009D7DE4" w:rsidRPr="00FD3097" w:rsidRDefault="009D7DE4" w:rsidP="00D9581C">
            <w:pPr>
              <w:spacing w:before="120" w:after="120" w:line="240" w:lineRule="auto"/>
              <w:rPr>
                <w:rFonts w:asciiTheme="majorHAnsi" w:hAnsiTheme="majorHAnsi" w:cs="Arial"/>
                <w:sz w:val="16"/>
                <w:szCs w:val="16"/>
              </w:rPr>
            </w:pPr>
            <w:r w:rsidRPr="001020B5">
              <w:rPr>
                <w:rFonts w:asciiTheme="majorHAnsi" w:hAnsiTheme="majorHAnsi" w:cs="Arial"/>
                <w:sz w:val="16"/>
                <w:szCs w:val="16"/>
              </w:rPr>
              <w:t xml:space="preserve">Building such partnerships </w:t>
            </w:r>
            <w:r>
              <w:rPr>
                <w:rFonts w:asciiTheme="majorHAnsi" w:hAnsiTheme="majorHAnsi" w:cs="Arial"/>
                <w:sz w:val="16"/>
                <w:szCs w:val="16"/>
              </w:rPr>
              <w:t>has been a significant achievement of the Project, however significant further work is required in this area, including greater involvement of the private sector and NGOs, and effective partnerships with the broader Yangtze River eco-region catchment.</w:t>
            </w:r>
          </w:p>
        </w:tc>
      </w:tr>
    </w:tbl>
    <w:p w14:paraId="4EC195D6" w14:textId="77777777" w:rsidR="00F40D78" w:rsidRPr="00D36674" w:rsidRDefault="00F40D78" w:rsidP="00D36674">
      <w:pPr>
        <w:spacing w:after="0" w:line="276" w:lineRule="auto"/>
        <w:jc w:val="both"/>
        <w:rPr>
          <w:rFonts w:asciiTheme="majorHAnsi" w:hAnsiTheme="majorHAnsi"/>
        </w:rPr>
      </w:pPr>
    </w:p>
    <w:p w14:paraId="5E70F58A" w14:textId="20A150C2" w:rsidR="00741FA7" w:rsidRDefault="00243853" w:rsidP="00EC3BF2">
      <w:pPr>
        <w:pStyle w:val="Heading3"/>
        <w:spacing w:before="0" w:after="0" w:line="276" w:lineRule="auto"/>
      </w:pPr>
      <w:bookmarkStart w:id="78" w:name="_Toc404338692"/>
      <w:r>
        <w:t>3.3.</w:t>
      </w:r>
      <w:r w:rsidR="00F40D78">
        <w:t>6</w:t>
      </w:r>
      <w:r>
        <w:t xml:space="preserve"> Sustainability</w:t>
      </w:r>
      <w:bookmarkEnd w:id="77"/>
      <w:bookmarkEnd w:id="78"/>
      <w:r>
        <w:t xml:space="preserve"> </w:t>
      </w:r>
    </w:p>
    <w:p w14:paraId="4FC9B572" w14:textId="77777777" w:rsidR="00EC3BF2" w:rsidRDefault="00EC3BF2" w:rsidP="00D36674">
      <w:pPr>
        <w:spacing w:after="0"/>
        <w:rPr>
          <w:rFonts w:asciiTheme="majorHAnsi" w:hAnsiTheme="majorHAnsi"/>
          <w:sz w:val="22"/>
          <w:szCs w:val="22"/>
          <w:u w:val="single"/>
        </w:rPr>
      </w:pPr>
    </w:p>
    <w:p w14:paraId="2E889E7A" w14:textId="57C750C2" w:rsidR="00741FA7" w:rsidRPr="00D36674" w:rsidRDefault="00F40D78" w:rsidP="00D36674">
      <w:pPr>
        <w:spacing w:after="0"/>
        <w:rPr>
          <w:rFonts w:asciiTheme="majorHAnsi" w:hAnsiTheme="majorHAnsi"/>
          <w:sz w:val="20"/>
          <w:szCs w:val="20"/>
          <w:u w:val="single"/>
        </w:rPr>
      </w:pPr>
      <w:r w:rsidRPr="00F40D78">
        <w:rPr>
          <w:rFonts w:asciiTheme="majorHAnsi" w:hAnsiTheme="majorHAnsi"/>
          <w:sz w:val="20"/>
          <w:szCs w:val="20"/>
          <w:u w:val="single"/>
        </w:rPr>
        <w:t>3.3.6</w:t>
      </w:r>
      <w:r w:rsidR="00741FA7" w:rsidRPr="00D36674">
        <w:rPr>
          <w:rFonts w:asciiTheme="majorHAnsi" w:hAnsiTheme="majorHAnsi"/>
          <w:sz w:val="20"/>
          <w:szCs w:val="20"/>
          <w:u w:val="single"/>
        </w:rPr>
        <w:t>.1 Financial sustainability</w:t>
      </w:r>
    </w:p>
    <w:p w14:paraId="2DA6F231" w14:textId="77777777" w:rsidR="006417B5" w:rsidRDefault="006417B5" w:rsidP="001F63B1">
      <w:pPr>
        <w:spacing w:after="0" w:line="276" w:lineRule="auto"/>
        <w:rPr>
          <w:rFonts w:ascii="Calibri" w:eastAsia="Times New Roman" w:hAnsi="Calibri" w:cs="Times New Roman"/>
          <w:sz w:val="20"/>
          <w:szCs w:val="20"/>
        </w:rPr>
      </w:pPr>
    </w:p>
    <w:p w14:paraId="35F28E01" w14:textId="67A3E4C9" w:rsidR="008417B2" w:rsidRPr="001F63B1" w:rsidRDefault="00EC3BF2" w:rsidP="00D36674">
      <w:pPr>
        <w:pStyle w:val="ListParagraph"/>
        <w:numPr>
          <w:ilvl w:val="0"/>
          <w:numId w:val="54"/>
        </w:numPr>
        <w:spacing w:after="0" w:line="276" w:lineRule="auto"/>
        <w:ind w:left="360"/>
        <w:jc w:val="both"/>
        <w:rPr>
          <w:rFonts w:ascii="Calibri" w:eastAsia="Times New Roman" w:hAnsi="Calibri" w:cs="Times New Roman"/>
          <w:sz w:val="20"/>
          <w:szCs w:val="20"/>
        </w:rPr>
      </w:pPr>
      <w:r>
        <w:rPr>
          <w:rFonts w:asciiTheme="majorHAnsi" w:hAnsiTheme="majorHAnsi"/>
          <w:sz w:val="20"/>
          <w:szCs w:val="20"/>
        </w:rPr>
        <w:t xml:space="preserve">Overall, the TE assesses that there are very strong prospects for financial sustainability of Project-related activities post-Project. </w:t>
      </w:r>
      <w:r w:rsidR="00243853" w:rsidRPr="00D36674">
        <w:rPr>
          <w:rFonts w:asciiTheme="majorHAnsi" w:hAnsiTheme="majorHAnsi"/>
          <w:sz w:val="20"/>
          <w:szCs w:val="20"/>
        </w:rPr>
        <w:t xml:space="preserve">Reportedly there has been extremely large commitment of funds to wetlands conservation in Anhui Province by all levels of government, way in excess of original commitment in the </w:t>
      </w:r>
      <w:proofErr w:type="spellStart"/>
      <w:r w:rsidR="00243853" w:rsidRPr="00D36674">
        <w:rPr>
          <w:rFonts w:asciiTheme="majorHAnsi" w:hAnsiTheme="majorHAnsi"/>
          <w:sz w:val="20"/>
          <w:szCs w:val="20"/>
        </w:rPr>
        <w:t>ProDoc</w:t>
      </w:r>
      <w:proofErr w:type="spellEnd"/>
      <w:r w:rsidR="00243853" w:rsidRPr="00D36674">
        <w:rPr>
          <w:rFonts w:asciiTheme="majorHAnsi" w:hAnsiTheme="majorHAnsi"/>
          <w:sz w:val="20"/>
          <w:szCs w:val="20"/>
        </w:rPr>
        <w:t xml:space="preserve"> (at least 2.7</w:t>
      </w:r>
      <w:r w:rsidR="005F6E85" w:rsidRPr="00D36674">
        <w:rPr>
          <w:rFonts w:asciiTheme="majorHAnsi" w:hAnsiTheme="majorHAnsi"/>
          <w:sz w:val="20"/>
          <w:szCs w:val="20"/>
        </w:rPr>
        <w:t xml:space="preserve"> </w:t>
      </w:r>
      <w:r w:rsidR="00243853" w:rsidRPr="00D36674">
        <w:rPr>
          <w:rFonts w:asciiTheme="majorHAnsi" w:hAnsiTheme="majorHAnsi"/>
          <w:sz w:val="20"/>
          <w:szCs w:val="20"/>
        </w:rPr>
        <w:t>x more)</w:t>
      </w:r>
      <w:r w:rsidR="007F6CCA" w:rsidRPr="00EC3BF2">
        <w:rPr>
          <w:rFonts w:asciiTheme="majorHAnsi" w:hAnsiTheme="majorHAnsi"/>
          <w:sz w:val="20"/>
          <w:szCs w:val="20"/>
        </w:rPr>
        <w:t>.  This is driven by increasing Central Government support for WPAs under new Central Government prioritization of wetlands and broader eco-civilization policy direc</w:t>
      </w:r>
      <w:r w:rsidR="007F6CCA" w:rsidRPr="001F63B1">
        <w:rPr>
          <w:rFonts w:asciiTheme="majorHAnsi" w:hAnsiTheme="majorHAnsi"/>
          <w:sz w:val="20"/>
          <w:szCs w:val="20"/>
        </w:rPr>
        <w:t>tions.</w:t>
      </w:r>
      <w:r w:rsidRPr="001F63B1">
        <w:rPr>
          <w:rFonts w:asciiTheme="majorHAnsi" w:hAnsiTheme="majorHAnsi"/>
          <w:sz w:val="20"/>
          <w:szCs w:val="20"/>
        </w:rPr>
        <w:t xml:space="preserve"> </w:t>
      </w:r>
    </w:p>
    <w:p w14:paraId="0A4A7C95" w14:textId="77777777" w:rsidR="00EC3BF2" w:rsidRDefault="00EC3BF2" w:rsidP="00D36674">
      <w:pPr>
        <w:spacing w:after="0" w:line="276" w:lineRule="auto"/>
        <w:jc w:val="both"/>
        <w:rPr>
          <w:rFonts w:ascii="Calibri" w:eastAsia="Times New Roman" w:hAnsi="Calibri" w:cs="Times New Roman"/>
          <w:sz w:val="20"/>
          <w:szCs w:val="20"/>
          <w:u w:val="single"/>
        </w:rPr>
      </w:pPr>
    </w:p>
    <w:p w14:paraId="798FB61B" w14:textId="7628673B" w:rsidR="008417B2" w:rsidRPr="00D36674" w:rsidRDefault="00F40D78" w:rsidP="00D36674">
      <w:pPr>
        <w:spacing w:after="0" w:line="276" w:lineRule="auto"/>
        <w:jc w:val="both"/>
        <w:rPr>
          <w:rFonts w:ascii="Calibri" w:eastAsia="Times New Roman" w:hAnsi="Calibri" w:cs="Times New Roman"/>
          <w:sz w:val="20"/>
          <w:szCs w:val="20"/>
          <w:u w:val="single"/>
        </w:rPr>
      </w:pPr>
      <w:r w:rsidRPr="00F40D78">
        <w:rPr>
          <w:rFonts w:ascii="Calibri" w:eastAsia="Times New Roman" w:hAnsi="Calibri" w:cs="Times New Roman"/>
          <w:sz w:val="20"/>
          <w:szCs w:val="20"/>
          <w:u w:val="single"/>
        </w:rPr>
        <w:t>3.3.6</w:t>
      </w:r>
      <w:r w:rsidR="00EC3BF2" w:rsidRPr="00D36674">
        <w:rPr>
          <w:rFonts w:ascii="Calibri" w:eastAsia="Times New Roman" w:hAnsi="Calibri" w:cs="Times New Roman"/>
          <w:sz w:val="20"/>
          <w:szCs w:val="20"/>
          <w:u w:val="single"/>
        </w:rPr>
        <w:t>.2</w:t>
      </w:r>
      <w:r w:rsidR="008417B2" w:rsidRPr="00D36674">
        <w:rPr>
          <w:rFonts w:ascii="Calibri" w:eastAsia="Times New Roman" w:hAnsi="Calibri" w:cs="Times New Roman"/>
          <w:sz w:val="20"/>
          <w:szCs w:val="20"/>
          <w:u w:val="single"/>
        </w:rPr>
        <w:t xml:space="preserve"> Socio-political sustainability</w:t>
      </w:r>
    </w:p>
    <w:p w14:paraId="12FBA83E" w14:textId="77777777" w:rsidR="006417B5" w:rsidRDefault="006417B5" w:rsidP="00376DCD">
      <w:pPr>
        <w:pStyle w:val="ListParagraph"/>
        <w:spacing w:after="0" w:line="276" w:lineRule="auto"/>
        <w:ind w:left="360"/>
        <w:jc w:val="both"/>
        <w:rPr>
          <w:rFonts w:ascii="Calibri" w:eastAsia="Times New Roman" w:hAnsi="Calibri" w:cs="Times New Roman"/>
          <w:sz w:val="20"/>
          <w:szCs w:val="20"/>
        </w:rPr>
      </w:pPr>
    </w:p>
    <w:p w14:paraId="5B720C97" w14:textId="6B9A8CF1" w:rsidR="006417B5" w:rsidRDefault="00EC3BF2" w:rsidP="00D36674">
      <w:pPr>
        <w:pStyle w:val="ListParagraph"/>
        <w:numPr>
          <w:ilvl w:val="0"/>
          <w:numId w:val="76"/>
        </w:numPr>
        <w:spacing w:after="0" w:line="276" w:lineRule="auto"/>
        <w:jc w:val="both"/>
        <w:rPr>
          <w:rFonts w:asciiTheme="majorHAnsi" w:hAnsiTheme="majorHAnsi"/>
          <w:sz w:val="20"/>
          <w:szCs w:val="20"/>
        </w:rPr>
      </w:pPr>
      <w:r>
        <w:rPr>
          <w:rFonts w:asciiTheme="majorHAnsi" w:hAnsiTheme="majorHAnsi"/>
          <w:sz w:val="20"/>
          <w:szCs w:val="20"/>
        </w:rPr>
        <w:t xml:space="preserve">Overall, the TE assesses that there are very strong prospects for socio-political sustainability of Project-related activities post-Project. </w:t>
      </w:r>
      <w:r w:rsidR="00243853">
        <w:rPr>
          <w:rFonts w:asciiTheme="majorHAnsi" w:hAnsiTheme="majorHAnsi"/>
          <w:sz w:val="20"/>
          <w:szCs w:val="20"/>
        </w:rPr>
        <w:t xml:space="preserve">Reportedly there has been a significant increase in awareness of wetlands issues </w:t>
      </w:r>
      <w:r>
        <w:rPr>
          <w:rFonts w:asciiTheme="majorHAnsi" w:hAnsiTheme="majorHAnsi"/>
          <w:sz w:val="20"/>
          <w:szCs w:val="20"/>
        </w:rPr>
        <w:t xml:space="preserve">throughout society and the political/ governance system in Anhui Province </w:t>
      </w:r>
      <w:r w:rsidR="00243853">
        <w:rPr>
          <w:rFonts w:asciiTheme="majorHAnsi" w:hAnsiTheme="majorHAnsi"/>
          <w:sz w:val="20"/>
          <w:szCs w:val="20"/>
        </w:rPr>
        <w:t xml:space="preserve">(although the TE team has concerns about the </w:t>
      </w:r>
      <w:proofErr w:type="spellStart"/>
      <w:r w:rsidR="00243853">
        <w:rPr>
          <w:rFonts w:asciiTheme="majorHAnsi" w:hAnsiTheme="majorHAnsi"/>
          <w:sz w:val="20"/>
          <w:szCs w:val="20"/>
        </w:rPr>
        <w:t>rigour</w:t>
      </w:r>
      <w:proofErr w:type="spellEnd"/>
      <w:r w:rsidR="00243853">
        <w:rPr>
          <w:rFonts w:asciiTheme="majorHAnsi" w:hAnsiTheme="majorHAnsi"/>
          <w:sz w:val="20"/>
          <w:szCs w:val="20"/>
        </w:rPr>
        <w:t>, representativeness and reliability of the KAP analysis).</w:t>
      </w:r>
    </w:p>
    <w:p w14:paraId="136B66C7" w14:textId="77777777" w:rsidR="00EC3BF2" w:rsidRDefault="00EC3BF2" w:rsidP="00D36674">
      <w:pPr>
        <w:pStyle w:val="ListParagraph"/>
        <w:spacing w:after="0" w:line="276" w:lineRule="auto"/>
        <w:ind w:left="360"/>
        <w:jc w:val="both"/>
        <w:rPr>
          <w:rFonts w:asciiTheme="majorHAnsi" w:hAnsiTheme="majorHAnsi"/>
          <w:sz w:val="20"/>
          <w:szCs w:val="20"/>
        </w:rPr>
      </w:pPr>
    </w:p>
    <w:p w14:paraId="4BE8E6D1" w14:textId="1DFF1A8D" w:rsidR="00EC3BF2" w:rsidRDefault="00EC3BF2" w:rsidP="00D36674">
      <w:pPr>
        <w:pStyle w:val="ListParagraph"/>
        <w:numPr>
          <w:ilvl w:val="0"/>
          <w:numId w:val="76"/>
        </w:numPr>
        <w:spacing w:after="0" w:line="276" w:lineRule="auto"/>
        <w:jc w:val="both"/>
        <w:rPr>
          <w:rFonts w:asciiTheme="majorHAnsi" w:hAnsiTheme="majorHAnsi"/>
          <w:sz w:val="20"/>
          <w:szCs w:val="20"/>
        </w:rPr>
      </w:pPr>
      <w:r>
        <w:rPr>
          <w:rFonts w:asciiTheme="majorHAnsi" w:hAnsiTheme="majorHAnsi"/>
          <w:sz w:val="20"/>
          <w:szCs w:val="20"/>
        </w:rPr>
        <w:t xml:space="preserve">The positive </w:t>
      </w:r>
      <w:r w:rsidR="001F63B1">
        <w:rPr>
          <w:rFonts w:asciiTheme="majorHAnsi" w:hAnsiTheme="majorHAnsi"/>
          <w:sz w:val="20"/>
          <w:szCs w:val="20"/>
        </w:rPr>
        <w:t>picture relat</w:t>
      </w:r>
      <w:r>
        <w:rPr>
          <w:rFonts w:asciiTheme="majorHAnsi" w:hAnsiTheme="majorHAnsi"/>
          <w:sz w:val="20"/>
          <w:szCs w:val="20"/>
        </w:rPr>
        <w:t>ing to financial sustainability is strongly correlated with socio-political sustainability.</w:t>
      </w:r>
    </w:p>
    <w:p w14:paraId="2B316BD9" w14:textId="77777777" w:rsidR="00EC3BF2" w:rsidRPr="00D36674" w:rsidRDefault="00EC3BF2" w:rsidP="00D36674">
      <w:pPr>
        <w:spacing w:after="0" w:line="276" w:lineRule="auto"/>
        <w:jc w:val="both"/>
        <w:rPr>
          <w:rFonts w:asciiTheme="majorHAnsi" w:hAnsiTheme="majorHAnsi"/>
          <w:sz w:val="20"/>
          <w:szCs w:val="20"/>
        </w:rPr>
      </w:pPr>
    </w:p>
    <w:p w14:paraId="40F8FDE7" w14:textId="1FE819D0" w:rsidR="00EC3BF2" w:rsidRPr="00D36674" w:rsidRDefault="00F40D78" w:rsidP="00D36674">
      <w:pPr>
        <w:spacing w:after="0" w:line="276" w:lineRule="auto"/>
        <w:jc w:val="both"/>
        <w:rPr>
          <w:rFonts w:asciiTheme="majorHAnsi" w:hAnsiTheme="majorHAnsi"/>
          <w:sz w:val="20"/>
          <w:szCs w:val="20"/>
          <w:u w:val="single"/>
        </w:rPr>
      </w:pPr>
      <w:r w:rsidRPr="00F40D78">
        <w:rPr>
          <w:rFonts w:asciiTheme="majorHAnsi" w:hAnsiTheme="majorHAnsi"/>
          <w:sz w:val="20"/>
          <w:szCs w:val="20"/>
          <w:u w:val="single"/>
        </w:rPr>
        <w:t>3.3.6</w:t>
      </w:r>
      <w:r w:rsidR="00EC3BF2" w:rsidRPr="00D36674">
        <w:rPr>
          <w:rFonts w:asciiTheme="majorHAnsi" w:hAnsiTheme="majorHAnsi"/>
          <w:sz w:val="20"/>
          <w:szCs w:val="20"/>
          <w:u w:val="single"/>
        </w:rPr>
        <w:t>.3 Institutional &amp; governance framework</w:t>
      </w:r>
    </w:p>
    <w:p w14:paraId="4159F44B" w14:textId="77777777" w:rsidR="006417B5" w:rsidRDefault="006417B5" w:rsidP="00376DCD">
      <w:pPr>
        <w:spacing w:after="0" w:line="276" w:lineRule="auto"/>
        <w:jc w:val="both"/>
        <w:rPr>
          <w:rFonts w:asciiTheme="majorHAnsi" w:hAnsiTheme="majorHAnsi"/>
          <w:sz w:val="20"/>
          <w:szCs w:val="20"/>
        </w:rPr>
      </w:pPr>
    </w:p>
    <w:p w14:paraId="32FDA941" w14:textId="2241CF1A" w:rsidR="006417B5" w:rsidRDefault="001F63B1" w:rsidP="00D36674">
      <w:pPr>
        <w:pStyle w:val="ListParagraph"/>
        <w:numPr>
          <w:ilvl w:val="0"/>
          <w:numId w:val="77"/>
        </w:numPr>
        <w:spacing w:after="0" w:line="276" w:lineRule="auto"/>
        <w:jc w:val="both"/>
        <w:rPr>
          <w:rFonts w:asciiTheme="majorHAnsi" w:hAnsiTheme="majorHAnsi"/>
          <w:sz w:val="20"/>
          <w:szCs w:val="20"/>
        </w:rPr>
      </w:pPr>
      <w:r>
        <w:rPr>
          <w:rFonts w:asciiTheme="majorHAnsi" w:hAnsiTheme="majorHAnsi"/>
          <w:sz w:val="20"/>
          <w:szCs w:val="20"/>
        </w:rPr>
        <w:t xml:space="preserve">Overall, the TE assesses that there are very strong prospects for sustainability of wetlands-related institutional and governance frameworks post-Project. </w:t>
      </w:r>
      <w:r w:rsidR="00243853">
        <w:rPr>
          <w:rFonts w:asciiTheme="majorHAnsi" w:hAnsiTheme="majorHAnsi"/>
          <w:sz w:val="20"/>
          <w:szCs w:val="20"/>
        </w:rPr>
        <w:t xml:space="preserve">There has been strong mainstreaming of wetlands protection into Provincial and local policies, laws, plans and procedures (e.g. new Regulation, River, Lake and Forest Chief system with wetlands-related performance indicators on individual positions), and development of </w:t>
      </w:r>
      <w:proofErr w:type="spellStart"/>
      <w:r w:rsidR="00243853">
        <w:rPr>
          <w:rFonts w:asciiTheme="majorHAnsi" w:hAnsiTheme="majorHAnsi"/>
          <w:sz w:val="20"/>
          <w:szCs w:val="20"/>
        </w:rPr>
        <w:t>Shengjin</w:t>
      </w:r>
      <w:proofErr w:type="spellEnd"/>
      <w:r w:rsidR="00243853">
        <w:rPr>
          <w:rFonts w:asciiTheme="majorHAnsi" w:hAnsiTheme="majorHAnsi"/>
          <w:sz w:val="20"/>
          <w:szCs w:val="20"/>
        </w:rPr>
        <w:t xml:space="preserve"> Lake NNR Integrated Basin-wide Management Plan.</w:t>
      </w:r>
    </w:p>
    <w:p w14:paraId="4852EB72" w14:textId="77777777" w:rsidR="006417B5" w:rsidRDefault="006417B5" w:rsidP="00376DCD">
      <w:pPr>
        <w:spacing w:after="0" w:line="276" w:lineRule="auto"/>
        <w:jc w:val="both"/>
        <w:rPr>
          <w:rFonts w:asciiTheme="majorHAnsi" w:hAnsiTheme="majorHAnsi"/>
          <w:sz w:val="20"/>
          <w:szCs w:val="20"/>
        </w:rPr>
      </w:pPr>
    </w:p>
    <w:p w14:paraId="301F3D2C" w14:textId="3972DBE1" w:rsidR="006417B5" w:rsidRDefault="00EC170D" w:rsidP="00D36674">
      <w:pPr>
        <w:pStyle w:val="ListParagraph"/>
        <w:numPr>
          <w:ilvl w:val="0"/>
          <w:numId w:val="77"/>
        </w:numPr>
        <w:spacing w:after="0" w:line="276" w:lineRule="auto"/>
        <w:jc w:val="both"/>
        <w:rPr>
          <w:rFonts w:asciiTheme="majorHAnsi" w:hAnsiTheme="majorHAnsi"/>
          <w:sz w:val="20"/>
          <w:szCs w:val="20"/>
        </w:rPr>
      </w:pPr>
      <w:r>
        <w:rPr>
          <w:rFonts w:asciiTheme="majorHAnsi" w:hAnsiTheme="majorHAnsi"/>
          <w:sz w:val="20"/>
          <w:szCs w:val="20"/>
        </w:rPr>
        <w:t>The</w:t>
      </w:r>
      <w:r w:rsidR="00243853">
        <w:rPr>
          <w:rFonts w:asciiTheme="majorHAnsi" w:hAnsiTheme="majorHAnsi"/>
          <w:sz w:val="20"/>
          <w:szCs w:val="20"/>
        </w:rPr>
        <w:t xml:space="preserve"> AFD stated that it does not intend to continue </w:t>
      </w:r>
      <w:r>
        <w:rPr>
          <w:rFonts w:asciiTheme="majorHAnsi" w:hAnsiTheme="majorHAnsi"/>
          <w:sz w:val="20"/>
          <w:szCs w:val="20"/>
        </w:rPr>
        <w:t xml:space="preserve">with </w:t>
      </w:r>
      <w:r w:rsidR="00243853">
        <w:rPr>
          <w:rFonts w:asciiTheme="majorHAnsi" w:hAnsiTheme="majorHAnsi"/>
          <w:sz w:val="20"/>
          <w:szCs w:val="20"/>
        </w:rPr>
        <w:t xml:space="preserve">the PSC once the project </w:t>
      </w:r>
      <w:proofErr w:type="gramStart"/>
      <w:r w:rsidR="00243853">
        <w:rPr>
          <w:rFonts w:asciiTheme="majorHAnsi" w:hAnsiTheme="majorHAnsi"/>
          <w:sz w:val="20"/>
          <w:szCs w:val="20"/>
        </w:rPr>
        <w:t xml:space="preserve">ends, </w:t>
      </w:r>
      <w:r>
        <w:rPr>
          <w:rFonts w:asciiTheme="majorHAnsi" w:hAnsiTheme="majorHAnsi"/>
          <w:sz w:val="20"/>
          <w:szCs w:val="20"/>
        </w:rPr>
        <w:t>but</w:t>
      </w:r>
      <w:proofErr w:type="gramEnd"/>
      <w:r>
        <w:rPr>
          <w:rFonts w:asciiTheme="majorHAnsi" w:hAnsiTheme="majorHAnsi"/>
          <w:sz w:val="20"/>
          <w:szCs w:val="20"/>
        </w:rPr>
        <w:t xml:space="preserve"> will continue with similar (and even expanded) coordination mechanisms especially if </w:t>
      </w:r>
      <w:r w:rsidR="00243853">
        <w:rPr>
          <w:rFonts w:asciiTheme="majorHAnsi" w:hAnsiTheme="majorHAnsi"/>
          <w:sz w:val="20"/>
          <w:szCs w:val="20"/>
        </w:rPr>
        <w:t>directed to by central Government (or UNDP).</w:t>
      </w:r>
    </w:p>
    <w:p w14:paraId="65DDB067" w14:textId="77777777" w:rsidR="001F63B1" w:rsidRPr="00D36674" w:rsidRDefault="001F63B1" w:rsidP="00D36674">
      <w:pPr>
        <w:spacing w:after="0" w:line="276" w:lineRule="auto"/>
        <w:jc w:val="both"/>
        <w:rPr>
          <w:rFonts w:asciiTheme="majorHAnsi" w:hAnsiTheme="majorHAnsi"/>
          <w:sz w:val="20"/>
          <w:szCs w:val="20"/>
        </w:rPr>
      </w:pPr>
    </w:p>
    <w:p w14:paraId="48064926" w14:textId="5EAA4FD7" w:rsidR="001F63B1" w:rsidRDefault="001F63B1" w:rsidP="00D36674">
      <w:pPr>
        <w:pStyle w:val="ListParagraph"/>
        <w:numPr>
          <w:ilvl w:val="0"/>
          <w:numId w:val="77"/>
        </w:numPr>
        <w:spacing w:after="0" w:line="276" w:lineRule="auto"/>
        <w:jc w:val="both"/>
        <w:rPr>
          <w:rFonts w:asciiTheme="majorHAnsi" w:hAnsiTheme="majorHAnsi"/>
          <w:sz w:val="20"/>
          <w:szCs w:val="20"/>
        </w:rPr>
      </w:pPr>
      <w:r>
        <w:rPr>
          <w:rFonts w:asciiTheme="majorHAnsi" w:hAnsiTheme="majorHAnsi"/>
          <w:sz w:val="20"/>
          <w:szCs w:val="20"/>
        </w:rPr>
        <w:t>The positive picture relating to financial sustainability is strongly correlated with the sustainability of wetlands-related institutional and governance frameworks.</w:t>
      </w:r>
    </w:p>
    <w:p w14:paraId="2BD3AD14" w14:textId="77777777" w:rsidR="001F63B1" w:rsidRDefault="001F63B1" w:rsidP="00D36674">
      <w:pPr>
        <w:spacing w:after="0" w:line="276" w:lineRule="auto"/>
        <w:jc w:val="both"/>
        <w:rPr>
          <w:rFonts w:asciiTheme="majorHAnsi" w:hAnsiTheme="majorHAnsi"/>
          <w:sz w:val="20"/>
          <w:szCs w:val="20"/>
        </w:rPr>
      </w:pPr>
    </w:p>
    <w:p w14:paraId="68321F0A" w14:textId="11C2DF71" w:rsidR="001F63B1" w:rsidRPr="00D36674" w:rsidRDefault="00F40D78" w:rsidP="00D36674">
      <w:pPr>
        <w:spacing w:after="0" w:line="276" w:lineRule="auto"/>
        <w:jc w:val="both"/>
        <w:rPr>
          <w:rFonts w:asciiTheme="majorHAnsi" w:hAnsiTheme="majorHAnsi"/>
          <w:sz w:val="20"/>
          <w:szCs w:val="20"/>
          <w:u w:val="single"/>
        </w:rPr>
      </w:pPr>
      <w:r w:rsidRPr="00F40D78">
        <w:rPr>
          <w:rFonts w:asciiTheme="majorHAnsi" w:hAnsiTheme="majorHAnsi"/>
          <w:sz w:val="20"/>
          <w:szCs w:val="20"/>
          <w:u w:val="single"/>
        </w:rPr>
        <w:lastRenderedPageBreak/>
        <w:t>3.3.6</w:t>
      </w:r>
      <w:r w:rsidR="00377F54">
        <w:rPr>
          <w:rFonts w:asciiTheme="majorHAnsi" w:hAnsiTheme="majorHAnsi"/>
          <w:sz w:val="20"/>
          <w:szCs w:val="20"/>
          <w:u w:val="single"/>
        </w:rPr>
        <w:t>.4</w:t>
      </w:r>
      <w:r w:rsidR="001F63B1" w:rsidRPr="00D36674">
        <w:rPr>
          <w:rFonts w:asciiTheme="majorHAnsi" w:hAnsiTheme="majorHAnsi"/>
          <w:sz w:val="20"/>
          <w:szCs w:val="20"/>
          <w:u w:val="single"/>
        </w:rPr>
        <w:t xml:space="preserve"> Environmental sustainability</w:t>
      </w:r>
    </w:p>
    <w:p w14:paraId="397A82C6" w14:textId="77777777" w:rsidR="006417B5" w:rsidRDefault="006417B5" w:rsidP="00376DCD">
      <w:pPr>
        <w:spacing w:after="0" w:line="276" w:lineRule="auto"/>
        <w:jc w:val="both"/>
        <w:rPr>
          <w:rFonts w:asciiTheme="majorHAnsi" w:hAnsiTheme="majorHAnsi"/>
          <w:sz w:val="20"/>
          <w:szCs w:val="20"/>
        </w:rPr>
      </w:pPr>
    </w:p>
    <w:p w14:paraId="2BF7ABD7" w14:textId="61F80999" w:rsidR="006417B5" w:rsidRDefault="00243853" w:rsidP="00D36674">
      <w:pPr>
        <w:pStyle w:val="ListParagraph"/>
        <w:numPr>
          <w:ilvl w:val="0"/>
          <w:numId w:val="78"/>
        </w:numPr>
        <w:spacing w:after="0" w:line="276" w:lineRule="auto"/>
        <w:jc w:val="both"/>
        <w:rPr>
          <w:rFonts w:asciiTheme="majorHAnsi" w:hAnsiTheme="majorHAnsi"/>
          <w:sz w:val="20"/>
          <w:szCs w:val="20"/>
        </w:rPr>
      </w:pPr>
      <w:r>
        <w:rPr>
          <w:rFonts w:asciiTheme="majorHAnsi" w:hAnsiTheme="majorHAnsi"/>
          <w:sz w:val="20"/>
          <w:szCs w:val="20"/>
        </w:rPr>
        <w:t xml:space="preserve">The </w:t>
      </w:r>
      <w:r w:rsidR="001F63B1">
        <w:rPr>
          <w:rFonts w:asciiTheme="majorHAnsi" w:hAnsiTheme="majorHAnsi"/>
          <w:sz w:val="20"/>
          <w:szCs w:val="20"/>
        </w:rPr>
        <w:t xml:space="preserve">TE assesses that the </w:t>
      </w:r>
      <w:r>
        <w:rPr>
          <w:rFonts w:asciiTheme="majorHAnsi" w:hAnsiTheme="majorHAnsi"/>
          <w:sz w:val="20"/>
          <w:szCs w:val="20"/>
        </w:rPr>
        <w:t>main risk to</w:t>
      </w:r>
      <w:r w:rsidR="001F63B1">
        <w:rPr>
          <w:rFonts w:asciiTheme="majorHAnsi" w:hAnsiTheme="majorHAnsi"/>
          <w:sz w:val="20"/>
          <w:szCs w:val="20"/>
        </w:rPr>
        <w:t xml:space="preserve"> the</w:t>
      </w:r>
      <w:r>
        <w:rPr>
          <w:rFonts w:asciiTheme="majorHAnsi" w:hAnsiTheme="majorHAnsi"/>
          <w:sz w:val="20"/>
          <w:szCs w:val="20"/>
        </w:rPr>
        <w:t xml:space="preserve"> sustainability</w:t>
      </w:r>
      <w:r w:rsidR="001F63B1">
        <w:rPr>
          <w:rFonts w:asciiTheme="majorHAnsi" w:hAnsiTheme="majorHAnsi"/>
          <w:sz w:val="20"/>
          <w:szCs w:val="20"/>
        </w:rPr>
        <w:t xml:space="preserve"> of wetlands in Anhui Province</w:t>
      </w:r>
      <w:r>
        <w:rPr>
          <w:rFonts w:asciiTheme="majorHAnsi" w:hAnsiTheme="majorHAnsi"/>
          <w:sz w:val="20"/>
          <w:szCs w:val="20"/>
        </w:rPr>
        <w:t xml:space="preserve"> is </w:t>
      </w:r>
      <w:r>
        <w:rPr>
          <w:rFonts w:asciiTheme="majorHAnsi" w:hAnsiTheme="majorHAnsi"/>
          <w:bCs/>
          <w:sz w:val="20"/>
          <w:szCs w:val="20"/>
          <w:u w:val="single"/>
        </w:rPr>
        <w:t>environmental</w:t>
      </w:r>
      <w:r>
        <w:rPr>
          <w:rFonts w:asciiTheme="majorHAnsi" w:hAnsiTheme="majorHAnsi"/>
          <w:bCs/>
          <w:sz w:val="20"/>
          <w:szCs w:val="20"/>
        </w:rPr>
        <w:t>, including</w:t>
      </w:r>
      <w:r>
        <w:rPr>
          <w:rFonts w:asciiTheme="majorHAnsi" w:hAnsiTheme="majorHAnsi"/>
          <w:sz w:val="20"/>
          <w:szCs w:val="20"/>
        </w:rPr>
        <w:t>:</w:t>
      </w:r>
    </w:p>
    <w:p w14:paraId="03180AC0" w14:textId="77777777" w:rsidR="00502EF3" w:rsidRDefault="00502EF3" w:rsidP="00D36674">
      <w:pPr>
        <w:pStyle w:val="ListParagraph"/>
        <w:spacing w:after="0" w:line="276" w:lineRule="auto"/>
        <w:ind w:left="360"/>
        <w:jc w:val="both"/>
        <w:rPr>
          <w:rFonts w:asciiTheme="majorHAnsi" w:hAnsiTheme="majorHAnsi"/>
          <w:sz w:val="20"/>
          <w:szCs w:val="20"/>
        </w:rPr>
      </w:pPr>
    </w:p>
    <w:p w14:paraId="46D9952A" w14:textId="77777777" w:rsidR="00502EF3" w:rsidRDefault="00502EF3" w:rsidP="00502EF3">
      <w:pPr>
        <w:pStyle w:val="ListParagraph"/>
        <w:numPr>
          <w:ilvl w:val="0"/>
          <w:numId w:val="55"/>
        </w:numPr>
        <w:spacing w:after="0" w:line="276" w:lineRule="auto"/>
        <w:jc w:val="both"/>
        <w:rPr>
          <w:rFonts w:asciiTheme="majorHAnsi" w:hAnsiTheme="majorHAnsi"/>
          <w:sz w:val="20"/>
          <w:szCs w:val="20"/>
        </w:rPr>
      </w:pPr>
      <w:r>
        <w:rPr>
          <w:rFonts w:asciiTheme="majorHAnsi" w:hAnsiTheme="majorHAnsi"/>
          <w:sz w:val="20"/>
          <w:szCs w:val="20"/>
        </w:rPr>
        <w:t>Pollution and water quality impacts from agriculture and continuing high-rates of urban and industrial development in surrounding catchments.</w:t>
      </w:r>
    </w:p>
    <w:p w14:paraId="243C4041" w14:textId="77777777" w:rsidR="00502EF3" w:rsidRDefault="00502EF3" w:rsidP="00502EF3">
      <w:pPr>
        <w:pStyle w:val="ListParagraph"/>
        <w:spacing w:after="0" w:line="276" w:lineRule="auto"/>
        <w:ind w:left="1080"/>
        <w:jc w:val="both"/>
        <w:rPr>
          <w:rFonts w:asciiTheme="majorHAnsi" w:hAnsiTheme="majorHAnsi"/>
          <w:sz w:val="20"/>
          <w:szCs w:val="20"/>
        </w:rPr>
      </w:pPr>
    </w:p>
    <w:p w14:paraId="3679C8D8" w14:textId="77777777" w:rsidR="00502EF3" w:rsidRDefault="00502EF3" w:rsidP="00502EF3">
      <w:pPr>
        <w:pStyle w:val="ListParagraph"/>
        <w:numPr>
          <w:ilvl w:val="0"/>
          <w:numId w:val="55"/>
        </w:numPr>
        <w:spacing w:after="0" w:line="276" w:lineRule="auto"/>
        <w:jc w:val="both"/>
        <w:rPr>
          <w:rFonts w:asciiTheme="majorHAnsi" w:hAnsiTheme="majorHAnsi"/>
          <w:sz w:val="20"/>
          <w:szCs w:val="20"/>
        </w:rPr>
      </w:pPr>
      <w:r>
        <w:rPr>
          <w:rFonts w:asciiTheme="majorHAnsi" w:hAnsiTheme="majorHAnsi"/>
          <w:sz w:val="20"/>
          <w:szCs w:val="20"/>
        </w:rPr>
        <w:t xml:space="preserve">Relatively small areas covered by the PAs, fragmentation and lack of habitat connectivity and ecological corridors linking PAs </w:t>
      </w:r>
      <w:r w:rsidRPr="00467E9F">
        <w:rPr>
          <w:rFonts w:asciiTheme="majorHAnsi" w:hAnsiTheme="majorHAnsi"/>
          <w:sz w:val="20"/>
          <w:szCs w:val="20"/>
        </w:rPr>
        <w:t>(see Figures 5 &amp; 6)</w:t>
      </w:r>
      <w:r>
        <w:rPr>
          <w:rFonts w:asciiTheme="majorHAnsi" w:hAnsiTheme="majorHAnsi"/>
          <w:sz w:val="20"/>
          <w:szCs w:val="20"/>
        </w:rPr>
        <w:t>.</w:t>
      </w:r>
    </w:p>
    <w:p w14:paraId="791AC807" w14:textId="77777777" w:rsidR="00502EF3" w:rsidRDefault="00502EF3" w:rsidP="00502EF3">
      <w:pPr>
        <w:pStyle w:val="ListParagraph"/>
        <w:spacing w:after="0" w:line="276" w:lineRule="auto"/>
        <w:ind w:left="1080"/>
        <w:jc w:val="both"/>
        <w:rPr>
          <w:rFonts w:asciiTheme="majorHAnsi" w:hAnsiTheme="majorHAnsi"/>
          <w:sz w:val="20"/>
          <w:szCs w:val="20"/>
        </w:rPr>
      </w:pPr>
    </w:p>
    <w:p w14:paraId="1378B247" w14:textId="33D8BCB3" w:rsidR="00502EF3" w:rsidRDefault="00502EF3" w:rsidP="00502EF3">
      <w:pPr>
        <w:pStyle w:val="ListParagraph"/>
        <w:numPr>
          <w:ilvl w:val="0"/>
          <w:numId w:val="55"/>
        </w:numPr>
        <w:spacing w:after="0" w:line="276" w:lineRule="auto"/>
        <w:jc w:val="both"/>
        <w:rPr>
          <w:rFonts w:asciiTheme="majorHAnsi" w:hAnsiTheme="majorHAnsi"/>
          <w:sz w:val="20"/>
          <w:szCs w:val="20"/>
        </w:rPr>
      </w:pPr>
      <w:r>
        <w:rPr>
          <w:rFonts w:asciiTheme="majorHAnsi" w:hAnsiTheme="majorHAnsi"/>
          <w:sz w:val="20"/>
          <w:szCs w:val="20"/>
        </w:rPr>
        <w:t>Climate change impacts. Failure in floo</w:t>
      </w:r>
      <w:r w:rsidR="000202BC">
        <w:rPr>
          <w:rFonts w:asciiTheme="majorHAnsi" w:hAnsiTheme="majorHAnsi"/>
          <w:sz w:val="20"/>
          <w:szCs w:val="20"/>
        </w:rPr>
        <w:t>d control might destroy existing</w:t>
      </w:r>
      <w:r>
        <w:rPr>
          <w:rFonts w:asciiTheme="majorHAnsi" w:hAnsiTheme="majorHAnsi"/>
          <w:sz w:val="20"/>
          <w:szCs w:val="20"/>
        </w:rPr>
        <w:t xml:space="preserve"> WPA conservation facilities, and water shortage in dry season might result in low water level in rivers and lakes, and possibly </w:t>
      </w:r>
      <w:proofErr w:type="gramStart"/>
      <w:r>
        <w:rPr>
          <w:rFonts w:asciiTheme="majorHAnsi" w:hAnsiTheme="majorHAnsi"/>
          <w:sz w:val="20"/>
          <w:szCs w:val="20"/>
        </w:rPr>
        <w:t>cause  irreparable</w:t>
      </w:r>
      <w:proofErr w:type="gramEnd"/>
      <w:r>
        <w:rPr>
          <w:rFonts w:asciiTheme="majorHAnsi" w:hAnsiTheme="majorHAnsi"/>
          <w:sz w:val="20"/>
          <w:szCs w:val="20"/>
        </w:rPr>
        <w:t xml:space="preserve"> damage to wetland habitats.</w:t>
      </w:r>
    </w:p>
    <w:p w14:paraId="4C612BC9" w14:textId="77777777" w:rsidR="00502EF3" w:rsidRDefault="00502EF3" w:rsidP="00D36674">
      <w:pPr>
        <w:pStyle w:val="ListParagraph"/>
        <w:spacing w:after="0" w:line="276" w:lineRule="auto"/>
        <w:ind w:left="360"/>
        <w:jc w:val="both"/>
        <w:rPr>
          <w:rFonts w:asciiTheme="majorHAnsi" w:hAnsiTheme="majorHAnsi"/>
          <w:sz w:val="20"/>
          <w:szCs w:val="20"/>
        </w:rPr>
      </w:pPr>
    </w:p>
    <w:p w14:paraId="57881CA3" w14:textId="158CE9B5" w:rsidR="006417B5" w:rsidRPr="00D36674" w:rsidRDefault="00502EF3" w:rsidP="00D36674">
      <w:pPr>
        <w:pStyle w:val="ListParagraph"/>
        <w:numPr>
          <w:ilvl w:val="0"/>
          <w:numId w:val="78"/>
        </w:numPr>
        <w:spacing w:after="0" w:line="276" w:lineRule="auto"/>
        <w:jc w:val="both"/>
        <w:rPr>
          <w:rFonts w:asciiTheme="majorHAnsi" w:hAnsiTheme="majorHAnsi"/>
          <w:sz w:val="20"/>
          <w:szCs w:val="20"/>
        </w:rPr>
      </w:pPr>
      <w:r>
        <w:rPr>
          <w:rFonts w:asciiTheme="majorHAnsi" w:hAnsiTheme="majorHAnsi"/>
          <w:sz w:val="20"/>
          <w:szCs w:val="20"/>
        </w:rPr>
        <w:t xml:space="preserve">While significant efforts are being made by all levels of Government to address these and other environmental threats to wetlands in Anhui Province, the </w:t>
      </w:r>
      <w:proofErr w:type="spellStart"/>
      <w:r>
        <w:rPr>
          <w:rFonts w:asciiTheme="majorHAnsi" w:hAnsiTheme="majorHAnsi"/>
          <w:sz w:val="20"/>
          <w:szCs w:val="20"/>
        </w:rPr>
        <w:t>shear</w:t>
      </w:r>
      <w:proofErr w:type="spellEnd"/>
      <w:r>
        <w:rPr>
          <w:rFonts w:asciiTheme="majorHAnsi" w:hAnsiTheme="majorHAnsi"/>
          <w:sz w:val="20"/>
          <w:szCs w:val="20"/>
        </w:rPr>
        <w:t xml:space="preserve"> scale of </w:t>
      </w:r>
      <w:r w:rsidRPr="00502EF3">
        <w:rPr>
          <w:rFonts w:asciiTheme="majorHAnsi" w:hAnsiTheme="majorHAnsi"/>
          <w:sz w:val="20"/>
          <w:szCs w:val="20"/>
        </w:rPr>
        <w:t xml:space="preserve">agriculture and </w:t>
      </w:r>
      <w:r w:rsidRPr="00D36674">
        <w:rPr>
          <w:rFonts w:asciiTheme="majorHAnsi" w:hAnsiTheme="majorHAnsi"/>
          <w:sz w:val="20"/>
          <w:szCs w:val="20"/>
        </w:rPr>
        <w:t>urban and industrial development in surrounding catchments</w:t>
      </w:r>
      <w:r>
        <w:rPr>
          <w:rFonts w:asciiTheme="majorHAnsi" w:hAnsiTheme="majorHAnsi"/>
          <w:sz w:val="20"/>
          <w:szCs w:val="20"/>
        </w:rPr>
        <w:t>, relative to the very small size of the WPAs</w:t>
      </w:r>
      <w:r w:rsidRPr="00502EF3">
        <w:rPr>
          <w:rFonts w:asciiTheme="majorHAnsi" w:hAnsiTheme="majorHAnsi"/>
          <w:sz w:val="20"/>
          <w:szCs w:val="20"/>
        </w:rPr>
        <w:t xml:space="preserve">, and </w:t>
      </w:r>
      <w:r>
        <w:rPr>
          <w:rFonts w:asciiTheme="majorHAnsi" w:hAnsiTheme="majorHAnsi"/>
          <w:sz w:val="20"/>
          <w:szCs w:val="20"/>
        </w:rPr>
        <w:t>the</w:t>
      </w:r>
      <w:r w:rsidRPr="00502EF3">
        <w:rPr>
          <w:rFonts w:asciiTheme="majorHAnsi" w:hAnsiTheme="majorHAnsi"/>
          <w:sz w:val="20"/>
          <w:szCs w:val="20"/>
        </w:rPr>
        <w:t xml:space="preserve"> </w:t>
      </w:r>
      <w:r>
        <w:rPr>
          <w:rFonts w:asciiTheme="majorHAnsi" w:hAnsiTheme="majorHAnsi"/>
          <w:sz w:val="20"/>
          <w:szCs w:val="20"/>
        </w:rPr>
        <w:t>global nature of climate change impacts, mean that these threats will most likely continue and possible increase in coming years.  This serves to highlight the urgent need to continue with concerted efforts to maintain and further strengthen the ecological health and resilience of wetland habitats in Anhui Province.</w:t>
      </w:r>
    </w:p>
    <w:p w14:paraId="098E6B73" w14:textId="3BC3AB74" w:rsidR="001F63B1" w:rsidRPr="00D36674" w:rsidRDefault="001F63B1" w:rsidP="00D36674">
      <w:pPr>
        <w:spacing w:after="0" w:line="276" w:lineRule="auto"/>
        <w:jc w:val="both"/>
        <w:rPr>
          <w:rFonts w:asciiTheme="majorHAnsi" w:hAnsiTheme="majorHAnsi"/>
          <w:sz w:val="20"/>
          <w:szCs w:val="20"/>
        </w:rPr>
      </w:pPr>
    </w:p>
    <w:p w14:paraId="2531A546" w14:textId="0086CF0B" w:rsidR="006417B5" w:rsidRPr="00D36674" w:rsidRDefault="00F40D78" w:rsidP="00376DCD">
      <w:pPr>
        <w:spacing w:after="0" w:line="276" w:lineRule="auto"/>
        <w:jc w:val="both"/>
        <w:rPr>
          <w:rFonts w:asciiTheme="majorHAnsi" w:hAnsiTheme="majorHAnsi"/>
          <w:sz w:val="20"/>
          <w:szCs w:val="20"/>
          <w:u w:val="single"/>
        </w:rPr>
      </w:pPr>
      <w:r w:rsidRPr="00F40D78">
        <w:rPr>
          <w:rFonts w:asciiTheme="majorHAnsi" w:hAnsiTheme="majorHAnsi"/>
          <w:sz w:val="20"/>
          <w:szCs w:val="20"/>
          <w:u w:val="single"/>
        </w:rPr>
        <w:t>3.3.6</w:t>
      </w:r>
      <w:r w:rsidR="001F63B1" w:rsidRPr="00D36674">
        <w:rPr>
          <w:rFonts w:asciiTheme="majorHAnsi" w:hAnsiTheme="majorHAnsi"/>
          <w:sz w:val="20"/>
          <w:szCs w:val="20"/>
          <w:u w:val="single"/>
        </w:rPr>
        <w:t>.5 Overall assessment of sustainability</w:t>
      </w:r>
    </w:p>
    <w:p w14:paraId="66E3BDBE" w14:textId="77777777" w:rsidR="001F63B1" w:rsidRDefault="001F63B1" w:rsidP="00376DCD">
      <w:pPr>
        <w:spacing w:after="0" w:line="276" w:lineRule="auto"/>
        <w:jc w:val="both"/>
        <w:rPr>
          <w:rFonts w:asciiTheme="majorHAnsi" w:hAnsiTheme="majorHAnsi"/>
          <w:sz w:val="20"/>
          <w:szCs w:val="20"/>
        </w:rPr>
      </w:pPr>
    </w:p>
    <w:p w14:paraId="7C9E2965" w14:textId="5C955A9B" w:rsidR="006417B5" w:rsidRDefault="00243853" w:rsidP="00D36674">
      <w:pPr>
        <w:pStyle w:val="ListParagraph"/>
        <w:numPr>
          <w:ilvl w:val="0"/>
          <w:numId w:val="79"/>
        </w:numPr>
        <w:spacing w:after="0" w:line="276" w:lineRule="auto"/>
        <w:jc w:val="both"/>
        <w:rPr>
          <w:rFonts w:ascii="Calibri" w:eastAsia="Times New Roman" w:hAnsi="Calibri" w:cs="Times New Roman"/>
          <w:sz w:val="20"/>
          <w:szCs w:val="20"/>
        </w:rPr>
      </w:pPr>
      <w:r>
        <w:rPr>
          <w:rFonts w:asciiTheme="majorHAnsi" w:hAnsiTheme="majorHAnsi"/>
          <w:sz w:val="20"/>
          <w:szCs w:val="20"/>
        </w:rPr>
        <w:t xml:space="preserve">The momentum generated by the project, the high-level of mainstreaming achieved, the increased level of awareness achieved and the ongoing government commitment to wetland conservation indicates a high likelihood of sustainability of the </w:t>
      </w:r>
      <w:r w:rsidR="00F20DE8">
        <w:rPr>
          <w:rFonts w:asciiTheme="majorHAnsi" w:hAnsiTheme="majorHAnsi"/>
          <w:sz w:val="20"/>
          <w:szCs w:val="20"/>
        </w:rPr>
        <w:t>P</w:t>
      </w:r>
      <w:r>
        <w:rPr>
          <w:rFonts w:asciiTheme="majorHAnsi" w:hAnsiTheme="majorHAnsi"/>
          <w:sz w:val="20"/>
          <w:szCs w:val="20"/>
        </w:rPr>
        <w:t>roject results, provided that ongoing funding is assured.</w:t>
      </w:r>
    </w:p>
    <w:p w14:paraId="5AA70605" w14:textId="77777777" w:rsidR="006417B5" w:rsidRDefault="006417B5" w:rsidP="00376DCD">
      <w:pPr>
        <w:spacing w:after="0" w:line="276" w:lineRule="auto"/>
        <w:rPr>
          <w:rFonts w:ascii="Calibri" w:eastAsia="Times New Roman" w:hAnsi="Calibri" w:cs="Times New Roman"/>
          <w:sz w:val="20"/>
          <w:szCs w:val="20"/>
        </w:rPr>
      </w:pPr>
    </w:p>
    <w:p w14:paraId="549ED13F" w14:textId="77777777" w:rsidR="006417B5" w:rsidRDefault="00243853" w:rsidP="00376DCD">
      <w:pPr>
        <w:pStyle w:val="Heading3"/>
        <w:spacing w:before="0" w:after="0" w:line="276" w:lineRule="auto"/>
      </w:pPr>
      <w:bookmarkStart w:id="79" w:name="_Toc402184403"/>
      <w:bookmarkStart w:id="80" w:name="_Toc404338693"/>
      <w:r>
        <w:t>3.3.6 Impact</w:t>
      </w:r>
      <w:bookmarkEnd w:id="79"/>
      <w:bookmarkEnd w:id="80"/>
      <w:r>
        <w:t xml:space="preserve"> </w:t>
      </w:r>
    </w:p>
    <w:p w14:paraId="6BCE3926" w14:textId="77777777" w:rsidR="006417B5" w:rsidRDefault="006417B5" w:rsidP="00376DCD">
      <w:pPr>
        <w:spacing w:after="0" w:line="276" w:lineRule="auto"/>
        <w:jc w:val="both"/>
        <w:rPr>
          <w:rFonts w:ascii="Calibri" w:eastAsia="Times New Roman" w:hAnsi="Calibri" w:cs="Times New Roman"/>
          <w:sz w:val="20"/>
          <w:szCs w:val="20"/>
        </w:rPr>
      </w:pPr>
    </w:p>
    <w:p w14:paraId="617349C9" w14:textId="77777777" w:rsidR="006417B5" w:rsidRDefault="00243853" w:rsidP="00376DCD">
      <w:pPr>
        <w:pStyle w:val="ListParagraph"/>
        <w:numPr>
          <w:ilvl w:val="0"/>
          <w:numId w:val="56"/>
        </w:numPr>
        <w:spacing w:after="0" w:line="276" w:lineRule="auto"/>
        <w:jc w:val="both"/>
        <w:rPr>
          <w:rFonts w:asciiTheme="majorHAnsi" w:hAnsiTheme="majorHAnsi"/>
          <w:sz w:val="20"/>
          <w:szCs w:val="20"/>
        </w:rPr>
      </w:pPr>
      <w:r>
        <w:rPr>
          <w:rFonts w:asciiTheme="majorHAnsi" w:hAnsiTheme="majorHAnsi"/>
          <w:sz w:val="20"/>
          <w:szCs w:val="20"/>
        </w:rPr>
        <w:t>The TE assesses that it is too early to assess whether the Project will have large-scale, long-term impact.  However, at a smaller scale, Project has had positive impact, as per section 3.3.3 above, including:</w:t>
      </w:r>
    </w:p>
    <w:p w14:paraId="1EE27BEA" w14:textId="77777777" w:rsidR="006417B5" w:rsidRDefault="006417B5" w:rsidP="00376DCD">
      <w:pPr>
        <w:pStyle w:val="ListParagraph"/>
        <w:spacing w:after="0" w:line="276" w:lineRule="auto"/>
        <w:ind w:left="360"/>
        <w:jc w:val="both"/>
        <w:rPr>
          <w:rFonts w:asciiTheme="majorHAnsi" w:hAnsiTheme="majorHAnsi"/>
          <w:sz w:val="20"/>
          <w:szCs w:val="20"/>
        </w:rPr>
      </w:pPr>
    </w:p>
    <w:p w14:paraId="71B875F4" w14:textId="77777777" w:rsidR="006417B5" w:rsidRDefault="00243853" w:rsidP="00376DCD">
      <w:pPr>
        <w:pStyle w:val="ListParagraph"/>
        <w:numPr>
          <w:ilvl w:val="0"/>
          <w:numId w:val="57"/>
        </w:numPr>
        <w:spacing w:after="0" w:line="276" w:lineRule="auto"/>
        <w:jc w:val="both"/>
        <w:rPr>
          <w:rFonts w:asciiTheme="majorHAnsi" w:hAnsiTheme="majorHAnsi"/>
          <w:sz w:val="20"/>
          <w:szCs w:val="20"/>
        </w:rPr>
      </w:pPr>
      <w:r>
        <w:rPr>
          <w:rFonts w:asciiTheme="majorHAnsi" w:hAnsiTheme="majorHAnsi"/>
          <w:sz w:val="20"/>
          <w:szCs w:val="20"/>
        </w:rPr>
        <w:t>Continuous improvement in METT, EHI etc.</w:t>
      </w:r>
    </w:p>
    <w:p w14:paraId="4C920973" w14:textId="77777777" w:rsidR="006417B5" w:rsidRDefault="00243853" w:rsidP="00376DCD">
      <w:pPr>
        <w:pStyle w:val="ListParagraph"/>
        <w:numPr>
          <w:ilvl w:val="0"/>
          <w:numId w:val="57"/>
        </w:numPr>
        <w:spacing w:after="0" w:line="276" w:lineRule="auto"/>
        <w:jc w:val="both"/>
        <w:rPr>
          <w:rFonts w:asciiTheme="majorHAnsi" w:hAnsiTheme="majorHAnsi"/>
          <w:sz w:val="20"/>
          <w:szCs w:val="20"/>
        </w:rPr>
      </w:pPr>
      <w:r>
        <w:rPr>
          <w:rFonts w:asciiTheme="majorHAnsi" w:hAnsiTheme="majorHAnsi"/>
          <w:sz w:val="20"/>
          <w:szCs w:val="20"/>
        </w:rPr>
        <w:t>Reducing environmental pressures and stresses (e.g. removal of nets)</w:t>
      </w:r>
    </w:p>
    <w:p w14:paraId="19816BB4" w14:textId="77777777" w:rsidR="006417B5" w:rsidRDefault="00243853" w:rsidP="00376DCD">
      <w:pPr>
        <w:pStyle w:val="ListParagraph"/>
        <w:numPr>
          <w:ilvl w:val="0"/>
          <w:numId w:val="57"/>
        </w:numPr>
        <w:spacing w:after="0" w:line="276" w:lineRule="auto"/>
        <w:jc w:val="both"/>
        <w:rPr>
          <w:rFonts w:asciiTheme="majorHAnsi" w:hAnsiTheme="majorHAnsi"/>
          <w:sz w:val="20"/>
          <w:szCs w:val="20"/>
        </w:rPr>
      </w:pPr>
      <w:r>
        <w:rPr>
          <w:rFonts w:asciiTheme="majorHAnsi" w:hAnsiTheme="majorHAnsi"/>
          <w:sz w:val="20"/>
          <w:szCs w:val="20"/>
        </w:rPr>
        <w:t>High-level of mainstreaming.</w:t>
      </w:r>
    </w:p>
    <w:p w14:paraId="150D9396" w14:textId="77777777" w:rsidR="006417B5" w:rsidRDefault="00243853" w:rsidP="00376DCD">
      <w:pPr>
        <w:pStyle w:val="ListParagraph"/>
        <w:numPr>
          <w:ilvl w:val="0"/>
          <w:numId w:val="57"/>
        </w:numPr>
        <w:spacing w:after="0" w:line="276" w:lineRule="auto"/>
        <w:jc w:val="both"/>
        <w:rPr>
          <w:rFonts w:asciiTheme="majorHAnsi" w:hAnsiTheme="majorHAnsi"/>
          <w:sz w:val="20"/>
          <w:szCs w:val="20"/>
        </w:rPr>
      </w:pPr>
      <w:r>
        <w:rPr>
          <w:rFonts w:asciiTheme="majorHAnsi" w:hAnsiTheme="majorHAnsi"/>
          <w:sz w:val="20"/>
          <w:szCs w:val="20"/>
        </w:rPr>
        <w:t>Increasing awareness of wetlands issues.</w:t>
      </w:r>
    </w:p>
    <w:p w14:paraId="61E9DE33" w14:textId="5740E4E5" w:rsidR="006417B5" w:rsidRDefault="00243853">
      <w:pPr>
        <w:rPr>
          <w:rFonts w:asciiTheme="majorHAnsi" w:eastAsiaTheme="majorEastAsia" w:hAnsiTheme="majorHAnsi" w:cstheme="majorBidi"/>
          <w:b/>
          <w:bCs/>
          <w:color w:val="000000" w:themeColor="text1"/>
          <w:sz w:val="32"/>
          <w:szCs w:val="32"/>
        </w:rPr>
      </w:pPr>
      <w:r>
        <w:br w:type="page"/>
      </w:r>
    </w:p>
    <w:p w14:paraId="63FE2497" w14:textId="77777777" w:rsidR="006417B5" w:rsidRDefault="00243853">
      <w:pPr>
        <w:pStyle w:val="Heading1"/>
      </w:pPr>
      <w:bookmarkStart w:id="81" w:name="_Toc402184404"/>
      <w:bookmarkStart w:id="82" w:name="_Toc404338694"/>
      <w:r>
        <w:lastRenderedPageBreak/>
        <w:t xml:space="preserve">Annex 1: Terminal Evaluation </w:t>
      </w:r>
      <w:proofErr w:type="spellStart"/>
      <w:r>
        <w:t>ToR</w:t>
      </w:r>
      <w:bookmarkEnd w:id="81"/>
      <w:bookmarkEnd w:id="82"/>
      <w:proofErr w:type="spellEnd"/>
    </w:p>
    <w:p w14:paraId="27CE9B6F" w14:textId="77777777" w:rsidR="006417B5" w:rsidRDefault="006417B5">
      <w:pPr>
        <w:pStyle w:val="Heading1"/>
        <w:rPr>
          <w:rFonts w:ascii="Calibri" w:eastAsia="Times New Roman" w:hAnsi="Calibri" w:cs="Times New Roman"/>
          <w:b w:val="0"/>
          <w:bCs w:val="0"/>
          <w:color w:val="auto"/>
          <w:sz w:val="20"/>
          <w:szCs w:val="20"/>
        </w:rPr>
      </w:pPr>
    </w:p>
    <w:p w14:paraId="3C2DBE5A" w14:textId="77777777" w:rsidR="006417B5" w:rsidRDefault="00243853">
      <w:pPr>
        <w:rPr>
          <w:rFonts w:asciiTheme="majorHAnsi" w:hAnsiTheme="majorHAnsi"/>
          <w:sz w:val="20"/>
          <w:szCs w:val="20"/>
        </w:rPr>
      </w:pPr>
      <w:r>
        <w:rPr>
          <w:rFonts w:asciiTheme="majorHAnsi" w:hAnsiTheme="majorHAnsi"/>
          <w:sz w:val="20"/>
          <w:szCs w:val="20"/>
        </w:rPr>
        <w:t>(excluding Annexes)</w:t>
      </w:r>
    </w:p>
    <w:p w14:paraId="41EC520B" w14:textId="77777777" w:rsidR="006417B5" w:rsidRDefault="00243853">
      <w:pPr>
        <w:rPr>
          <w:rFonts w:asciiTheme="majorHAnsi" w:eastAsia="Times New Roman" w:hAnsiTheme="majorHAnsi" w:cs="Arial"/>
          <w:b/>
          <w:caps/>
          <w:spacing w:val="10"/>
          <w:sz w:val="20"/>
          <w:szCs w:val="20"/>
          <w:lang w:bidi="en-US"/>
        </w:rPr>
      </w:pPr>
      <w:bookmarkStart w:id="83" w:name="_Toc299126613"/>
      <w:r>
        <w:rPr>
          <w:rFonts w:asciiTheme="majorHAnsi" w:hAnsiTheme="majorHAnsi" w:cs="Arial"/>
          <w:sz w:val="20"/>
          <w:szCs w:val="20"/>
        </w:rPr>
        <w:br w:type="page"/>
      </w:r>
    </w:p>
    <w:p w14:paraId="2214578D" w14:textId="77777777" w:rsidR="006417B5" w:rsidRDefault="00243853">
      <w:pPr>
        <w:pStyle w:val="Heading51"/>
        <w:rPr>
          <w:rFonts w:asciiTheme="majorHAnsi" w:hAnsiTheme="majorHAnsi" w:cs="Arial"/>
          <w:sz w:val="24"/>
          <w:szCs w:val="24"/>
        </w:rPr>
      </w:pPr>
      <w:r>
        <w:rPr>
          <w:rFonts w:asciiTheme="majorHAnsi" w:hAnsiTheme="majorHAnsi" w:cs="Arial"/>
          <w:sz w:val="24"/>
          <w:szCs w:val="24"/>
        </w:rPr>
        <w:lastRenderedPageBreak/>
        <w:t xml:space="preserve">Terminal evaluation terms of reference: </w:t>
      </w:r>
    </w:p>
    <w:p w14:paraId="016F70C0" w14:textId="77777777" w:rsidR="006417B5" w:rsidRDefault="00243853">
      <w:pPr>
        <w:pStyle w:val="Heading51"/>
        <w:spacing w:before="120"/>
        <w:rPr>
          <w:rFonts w:asciiTheme="majorHAnsi" w:hAnsiTheme="majorHAnsi" w:cs="Arial"/>
          <w:sz w:val="24"/>
          <w:szCs w:val="24"/>
        </w:rPr>
      </w:pPr>
      <w:r>
        <w:rPr>
          <w:rFonts w:asciiTheme="majorHAnsi" w:hAnsiTheme="majorHAnsi" w:cs="Arial"/>
          <w:sz w:val="24"/>
          <w:szCs w:val="24"/>
        </w:rPr>
        <w:t>UNDP-GEF China hainan &amp; anhui wetlands projects</w:t>
      </w:r>
    </w:p>
    <w:p w14:paraId="2B4535E4" w14:textId="77777777" w:rsidR="006417B5" w:rsidRDefault="00243853">
      <w:pPr>
        <w:pStyle w:val="Heading51"/>
        <w:rPr>
          <w:rFonts w:asciiTheme="majorHAnsi" w:hAnsiTheme="majorHAnsi" w:cs="Arial"/>
          <w:sz w:val="20"/>
          <w:szCs w:val="20"/>
        </w:rPr>
      </w:pPr>
      <w:r>
        <w:rPr>
          <w:rFonts w:asciiTheme="majorHAnsi" w:hAnsiTheme="majorHAnsi" w:cs="Arial"/>
          <w:sz w:val="20"/>
          <w:szCs w:val="20"/>
        </w:rPr>
        <w:t>INTRODUCTION</w:t>
      </w:r>
    </w:p>
    <w:p w14:paraId="193131E4" w14:textId="77777777" w:rsidR="006417B5" w:rsidRDefault="00243853">
      <w:pPr>
        <w:jc w:val="both"/>
        <w:rPr>
          <w:rFonts w:asciiTheme="majorHAnsi" w:hAnsiTheme="majorHAnsi" w:cs="Arial"/>
          <w:b/>
          <w:sz w:val="20"/>
          <w:szCs w:val="20"/>
        </w:rPr>
      </w:pPr>
      <w:r>
        <w:rPr>
          <w:rFonts w:asciiTheme="majorHAnsi" w:eastAsia="Times New Roman" w:hAnsiTheme="majorHAnsi" w:cs="Arial"/>
          <w:sz w:val="20"/>
          <w:szCs w:val="20"/>
        </w:rPr>
        <w:t xml:space="preserve">In accordance with UNDP and GEF M&amp;E policies and procedures, all full and medium-sized UNDP support GEF financed projects are required to undergo a terminal evaluation upon completion of implementation. </w:t>
      </w:r>
      <w:r>
        <w:rPr>
          <w:rFonts w:asciiTheme="majorHAnsi" w:eastAsia="Times New Roman" w:hAnsiTheme="majorHAnsi" w:cs="Arial"/>
          <w:sz w:val="20"/>
          <w:szCs w:val="20"/>
          <w:lang w:val="en-GB"/>
        </w:rPr>
        <w:t xml:space="preserve">These terms </w:t>
      </w:r>
      <w:r>
        <w:rPr>
          <w:rFonts w:asciiTheme="majorHAnsi" w:eastAsia="Times New Roman" w:hAnsiTheme="majorHAnsi" w:cs="Arial"/>
          <w:sz w:val="20"/>
          <w:szCs w:val="20"/>
        </w:rPr>
        <w:t xml:space="preserve">of </w:t>
      </w:r>
      <w:r>
        <w:rPr>
          <w:rFonts w:asciiTheme="majorHAnsi" w:eastAsia="Times New Roman" w:hAnsiTheme="majorHAnsi" w:cs="Arial"/>
          <w:sz w:val="20"/>
          <w:szCs w:val="20"/>
          <w:lang w:val="en-GB"/>
        </w:rPr>
        <w:t>reference</w:t>
      </w:r>
      <w:r>
        <w:rPr>
          <w:rFonts w:asciiTheme="majorHAnsi" w:eastAsia="Times New Roman" w:hAnsiTheme="majorHAnsi" w:cs="Arial"/>
          <w:sz w:val="20"/>
          <w:szCs w:val="20"/>
        </w:rPr>
        <w:t xml:space="preserve"> (TOR) sets </w:t>
      </w:r>
      <w:r>
        <w:rPr>
          <w:rFonts w:asciiTheme="majorHAnsi" w:eastAsia="Times New Roman" w:hAnsiTheme="majorHAnsi" w:cs="Arial"/>
          <w:sz w:val="20"/>
          <w:szCs w:val="20"/>
          <w:lang w:val="en-GB"/>
        </w:rPr>
        <w:t xml:space="preserve">out the </w:t>
      </w:r>
      <w:r>
        <w:rPr>
          <w:rFonts w:asciiTheme="majorHAnsi" w:eastAsia="Times New Roman" w:hAnsiTheme="majorHAnsi" w:cs="Arial"/>
          <w:sz w:val="20"/>
          <w:szCs w:val="20"/>
        </w:rPr>
        <w:t xml:space="preserve">expectations for a </w:t>
      </w:r>
      <w:r>
        <w:rPr>
          <w:rFonts w:asciiTheme="majorHAnsi" w:eastAsia="Times New Roman" w:hAnsiTheme="majorHAnsi" w:cs="Arial"/>
          <w:i/>
          <w:sz w:val="20"/>
          <w:szCs w:val="20"/>
        </w:rPr>
        <w:t xml:space="preserve">Terminal Evaluation (TE) of the two sister projects under the same CBPF-MSL (China Biodiversity Partnership Framework-Mainstream of Life) </w:t>
      </w:r>
      <w:proofErr w:type="spellStart"/>
      <w:r>
        <w:rPr>
          <w:rFonts w:asciiTheme="majorHAnsi" w:eastAsia="Times New Roman" w:hAnsiTheme="majorHAnsi" w:cs="Arial"/>
          <w:i/>
          <w:sz w:val="20"/>
          <w:szCs w:val="20"/>
        </w:rPr>
        <w:t>programme</w:t>
      </w:r>
      <w:proofErr w:type="spellEnd"/>
      <w:r>
        <w:rPr>
          <w:rFonts w:asciiTheme="majorHAnsi" w:eastAsia="Times New Roman" w:hAnsiTheme="majorHAnsi" w:cs="Arial"/>
          <w:i/>
          <w:sz w:val="20"/>
          <w:szCs w:val="20"/>
        </w:rPr>
        <w:t xml:space="preserve">, they are: Project 3 (Hainan Project, PIMS 4597), </w:t>
      </w:r>
      <w:r>
        <w:rPr>
          <w:rFonts w:asciiTheme="majorHAnsi" w:hAnsiTheme="majorHAnsi" w:cs="Arial"/>
          <w:sz w:val="20"/>
          <w:szCs w:val="20"/>
          <w:lang w:eastAsia="zh-CN"/>
        </w:rPr>
        <w:t>Strengthening the Management Effectiveness of the Wetland Protected Area System in Hainan for Conservation of Globally Significant Biodiversity</w:t>
      </w:r>
      <w:r>
        <w:rPr>
          <w:rFonts w:asciiTheme="majorHAnsi" w:eastAsia="Times New Roman" w:hAnsiTheme="majorHAnsi" w:cs="Arial"/>
          <w:i/>
          <w:sz w:val="20"/>
          <w:szCs w:val="20"/>
        </w:rPr>
        <w:t xml:space="preserve">; Project 4 (Anhui Project, PIMS 4868), </w:t>
      </w:r>
      <w:bookmarkStart w:id="84" w:name="OLE_LINK2"/>
      <w:r>
        <w:rPr>
          <w:rFonts w:asciiTheme="majorHAnsi" w:hAnsiTheme="majorHAnsi" w:cs="Arial"/>
          <w:sz w:val="20"/>
          <w:szCs w:val="20"/>
          <w:lang w:eastAsia="zh-CN"/>
        </w:rPr>
        <w:t>Strengthening the management effectiveness of the wetland protected area system in Anhui Province</w:t>
      </w:r>
      <w:bookmarkEnd w:id="84"/>
      <w:r>
        <w:rPr>
          <w:rFonts w:asciiTheme="majorHAnsi" w:eastAsia="Times New Roman" w:hAnsiTheme="majorHAnsi" w:cs="Arial"/>
          <w:i/>
          <w:sz w:val="20"/>
          <w:szCs w:val="20"/>
        </w:rPr>
        <w:t>.</w:t>
      </w:r>
    </w:p>
    <w:p w14:paraId="0F53B071"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essentials of the project to be evaluated are as follows: </w:t>
      </w:r>
    </w:p>
    <w:p w14:paraId="18A48827" w14:textId="77777777" w:rsidR="006417B5" w:rsidRDefault="00243853">
      <w:pPr>
        <w:pStyle w:val="Heading51"/>
        <w:rPr>
          <w:rFonts w:asciiTheme="majorHAnsi" w:hAnsiTheme="majorHAnsi" w:cs="Arial"/>
          <w:sz w:val="20"/>
          <w:szCs w:val="20"/>
        </w:rPr>
      </w:pPr>
      <w:bookmarkStart w:id="85" w:name="_Toc321341548"/>
      <w:r>
        <w:rPr>
          <w:rFonts w:asciiTheme="majorHAnsi" w:hAnsiTheme="majorHAnsi" w:cs="Arial"/>
          <w:sz w:val="20"/>
          <w:szCs w:val="20"/>
        </w:rPr>
        <w:t>Project Summary Table</w:t>
      </w:r>
      <w:bookmarkEnd w:id="85"/>
    </w:p>
    <w:p w14:paraId="7B07F8A0" w14:textId="77777777" w:rsidR="006417B5" w:rsidRDefault="00243853">
      <w:pPr>
        <w:rPr>
          <w:rFonts w:asciiTheme="majorHAnsi" w:hAnsiTheme="majorHAnsi" w:cs="Arial"/>
          <w:sz w:val="20"/>
          <w:szCs w:val="20"/>
        </w:rPr>
      </w:pPr>
      <w:r>
        <w:rPr>
          <w:rFonts w:asciiTheme="majorHAnsi" w:eastAsia="Times New Roman" w:hAnsiTheme="majorHAnsi" w:cs="Arial"/>
          <w:i/>
          <w:sz w:val="20"/>
          <w:szCs w:val="20"/>
        </w:rPr>
        <w:t>Project 3:</w:t>
      </w: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4A0" w:firstRow="1" w:lastRow="0" w:firstColumn="1" w:lastColumn="0" w:noHBand="0" w:noVBand="1"/>
      </w:tblPr>
      <w:tblGrid>
        <w:gridCol w:w="856"/>
        <w:gridCol w:w="647"/>
        <w:gridCol w:w="1933"/>
        <w:gridCol w:w="2106"/>
        <w:gridCol w:w="359"/>
        <w:gridCol w:w="1662"/>
        <w:gridCol w:w="1846"/>
      </w:tblGrid>
      <w:tr w:rsidR="006417B5" w14:paraId="1C040B31" w14:textId="77777777">
        <w:trPr>
          <w:trHeight w:val="359"/>
        </w:trPr>
        <w:tc>
          <w:tcPr>
            <w:tcW w:w="856" w:type="dxa"/>
            <w:shd w:val="clear" w:color="auto" w:fill="7F7F7F"/>
            <w:vAlign w:val="center"/>
          </w:tcPr>
          <w:p w14:paraId="7BD9FA02" w14:textId="77777777" w:rsidR="006417B5" w:rsidRDefault="00243853">
            <w:pPr>
              <w:contextualSpacing/>
              <w:rPr>
                <w:rFonts w:asciiTheme="majorHAnsi" w:eastAsia="Times New Roman" w:hAnsiTheme="majorHAnsi" w:cs="Arial"/>
                <w:bCs/>
                <w:color w:val="FFFFFF"/>
                <w:sz w:val="16"/>
                <w:szCs w:val="16"/>
              </w:rPr>
            </w:pPr>
            <w:r>
              <w:rPr>
                <w:rFonts w:asciiTheme="majorHAnsi" w:eastAsia="Times New Roman" w:hAnsiTheme="majorHAnsi" w:cs="Arial"/>
                <w:bCs/>
                <w:color w:val="FFFFFF"/>
                <w:sz w:val="16"/>
                <w:szCs w:val="16"/>
              </w:rPr>
              <w:t xml:space="preserve">Project Title: </w:t>
            </w:r>
          </w:p>
        </w:tc>
        <w:tc>
          <w:tcPr>
            <w:tcW w:w="8553" w:type="dxa"/>
            <w:gridSpan w:val="6"/>
            <w:shd w:val="clear" w:color="auto" w:fill="FFFFFF"/>
            <w:vAlign w:val="center"/>
          </w:tcPr>
          <w:p w14:paraId="74592C43" w14:textId="77777777" w:rsidR="006417B5" w:rsidRDefault="00243853">
            <w:pPr>
              <w:contextualSpacing/>
              <w:rPr>
                <w:rFonts w:asciiTheme="majorHAnsi" w:eastAsia="Times New Roman" w:hAnsiTheme="majorHAnsi" w:cs="Arial"/>
                <w:bCs/>
                <w:sz w:val="16"/>
                <w:szCs w:val="16"/>
              </w:rPr>
            </w:pPr>
            <w:r>
              <w:rPr>
                <w:rFonts w:asciiTheme="majorHAnsi" w:hAnsiTheme="majorHAnsi" w:cs="Arial"/>
                <w:sz w:val="16"/>
                <w:szCs w:val="16"/>
                <w:lang w:eastAsia="zh-CN"/>
              </w:rPr>
              <w:t>Strengthening the Management Effectiveness of the Wetland Protected Area System in Hainan for Conservation of Globally Significant Biodiversity</w:t>
            </w:r>
          </w:p>
        </w:tc>
      </w:tr>
      <w:tr w:rsidR="006417B5" w14:paraId="6F2C684D" w14:textId="77777777">
        <w:tblPrEx>
          <w:shd w:val="clear" w:color="auto" w:fill="auto"/>
        </w:tblPrEx>
        <w:trPr>
          <w:trHeight w:val="553"/>
        </w:trPr>
        <w:tc>
          <w:tcPr>
            <w:tcW w:w="1503" w:type="dxa"/>
            <w:gridSpan w:val="2"/>
            <w:shd w:val="clear" w:color="auto" w:fill="auto"/>
          </w:tcPr>
          <w:p w14:paraId="622E0C39"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GEF Project ID:</w:t>
            </w:r>
          </w:p>
        </w:tc>
        <w:tc>
          <w:tcPr>
            <w:tcW w:w="1933" w:type="dxa"/>
            <w:shd w:val="clear" w:color="auto" w:fill="auto"/>
            <w:vAlign w:val="center"/>
          </w:tcPr>
          <w:p w14:paraId="1B97D41B"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84186</w:t>
            </w:r>
          </w:p>
        </w:tc>
        <w:tc>
          <w:tcPr>
            <w:tcW w:w="2106" w:type="dxa"/>
            <w:shd w:val="clear" w:color="auto" w:fill="auto"/>
          </w:tcPr>
          <w:p w14:paraId="2AB0CAC7" w14:textId="77777777" w:rsidR="006417B5" w:rsidRDefault="00243853">
            <w:pPr>
              <w:jc w:val="right"/>
              <w:rPr>
                <w:rFonts w:asciiTheme="majorHAnsi" w:eastAsia="Arial Unicode MS" w:hAnsiTheme="majorHAnsi" w:cs="Arial"/>
                <w:sz w:val="16"/>
                <w:szCs w:val="16"/>
              </w:rPr>
            </w:pPr>
            <w:r>
              <w:rPr>
                <w:rFonts w:asciiTheme="majorHAnsi" w:eastAsia="Times New Roman" w:hAnsiTheme="majorHAnsi" w:cs="Arial"/>
                <w:sz w:val="16"/>
                <w:szCs w:val="16"/>
              </w:rPr>
              <w:t> </w:t>
            </w:r>
          </w:p>
        </w:tc>
        <w:tc>
          <w:tcPr>
            <w:tcW w:w="2021" w:type="dxa"/>
            <w:gridSpan w:val="2"/>
            <w:shd w:val="clear" w:color="auto" w:fill="auto"/>
          </w:tcPr>
          <w:p w14:paraId="5B600C42" w14:textId="77777777" w:rsidR="006417B5" w:rsidRDefault="00243853">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endorsement (US$)</w:t>
            </w:r>
          </w:p>
        </w:tc>
        <w:tc>
          <w:tcPr>
            <w:tcW w:w="1846" w:type="dxa"/>
            <w:shd w:val="clear" w:color="auto" w:fill="auto"/>
          </w:tcPr>
          <w:p w14:paraId="0EC32343" w14:textId="77777777" w:rsidR="006417B5" w:rsidRDefault="00243853">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completion (US$)</w:t>
            </w:r>
          </w:p>
        </w:tc>
      </w:tr>
      <w:tr w:rsidR="006417B5" w14:paraId="1EC0BE3C" w14:textId="77777777">
        <w:tblPrEx>
          <w:shd w:val="clear" w:color="auto" w:fill="auto"/>
        </w:tblPrEx>
        <w:trPr>
          <w:trHeight w:val="278"/>
        </w:trPr>
        <w:tc>
          <w:tcPr>
            <w:tcW w:w="1503" w:type="dxa"/>
            <w:gridSpan w:val="2"/>
            <w:shd w:val="clear" w:color="auto" w:fill="auto"/>
          </w:tcPr>
          <w:p w14:paraId="15AA3D33"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UNDP Project ID:</w:t>
            </w:r>
          </w:p>
        </w:tc>
        <w:tc>
          <w:tcPr>
            <w:tcW w:w="1933" w:type="dxa"/>
            <w:shd w:val="clear" w:color="auto" w:fill="auto"/>
            <w:vAlign w:val="center"/>
          </w:tcPr>
          <w:p w14:paraId="3EFA7E4E" w14:textId="77777777" w:rsidR="006417B5" w:rsidRDefault="00243853">
            <w:pPr>
              <w:tabs>
                <w:tab w:val="right" w:pos="0"/>
              </w:tabs>
              <w:rPr>
                <w:rFonts w:asciiTheme="majorHAnsi" w:eastAsia="Times New Roman" w:hAnsiTheme="majorHAnsi" w:cs="Arial"/>
                <w:bCs/>
                <w:color w:val="000000"/>
                <w:sz w:val="16"/>
                <w:szCs w:val="16"/>
              </w:rPr>
            </w:pPr>
            <w:r>
              <w:rPr>
                <w:rFonts w:asciiTheme="majorHAnsi" w:eastAsia="Times New Roman" w:hAnsiTheme="majorHAnsi" w:cs="Arial"/>
                <w:sz w:val="16"/>
                <w:szCs w:val="16"/>
              </w:rPr>
              <w:t>4597</w:t>
            </w:r>
          </w:p>
        </w:tc>
        <w:tc>
          <w:tcPr>
            <w:tcW w:w="2106" w:type="dxa"/>
            <w:shd w:val="clear" w:color="auto" w:fill="auto"/>
          </w:tcPr>
          <w:p w14:paraId="2ACC59B1"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 xml:space="preserve">GEF financing: </w:t>
            </w:r>
          </w:p>
        </w:tc>
        <w:tc>
          <w:tcPr>
            <w:tcW w:w="2021" w:type="dxa"/>
            <w:gridSpan w:val="2"/>
            <w:shd w:val="clear" w:color="auto" w:fill="auto"/>
            <w:vAlign w:val="center"/>
          </w:tcPr>
          <w:p w14:paraId="7C99AF97"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zh-CN"/>
              </w:rPr>
              <w:t xml:space="preserve">  2,634,771</w:t>
            </w:r>
          </w:p>
        </w:tc>
        <w:tc>
          <w:tcPr>
            <w:tcW w:w="1846" w:type="dxa"/>
            <w:shd w:val="clear" w:color="auto" w:fill="auto"/>
          </w:tcPr>
          <w:p w14:paraId="2EF24152" w14:textId="77777777" w:rsidR="006417B5" w:rsidRDefault="00243853">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463882F9" w14:textId="77777777">
        <w:tblPrEx>
          <w:shd w:val="clear" w:color="auto" w:fill="auto"/>
        </w:tblPrEx>
        <w:trPr>
          <w:trHeight w:val="269"/>
        </w:trPr>
        <w:tc>
          <w:tcPr>
            <w:tcW w:w="1503" w:type="dxa"/>
            <w:gridSpan w:val="2"/>
            <w:shd w:val="clear" w:color="auto" w:fill="auto"/>
          </w:tcPr>
          <w:p w14:paraId="634EB64C"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Country:</w:t>
            </w:r>
          </w:p>
        </w:tc>
        <w:tc>
          <w:tcPr>
            <w:tcW w:w="1933" w:type="dxa"/>
            <w:shd w:val="clear" w:color="auto" w:fill="auto"/>
            <w:vAlign w:val="center"/>
          </w:tcPr>
          <w:p w14:paraId="5DB46BC8"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t>China</w:t>
            </w:r>
          </w:p>
        </w:tc>
        <w:tc>
          <w:tcPr>
            <w:tcW w:w="2106" w:type="dxa"/>
            <w:shd w:val="clear" w:color="auto" w:fill="auto"/>
          </w:tcPr>
          <w:p w14:paraId="6D97C041"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IA/EA own:</w:t>
            </w:r>
          </w:p>
        </w:tc>
        <w:tc>
          <w:tcPr>
            <w:tcW w:w="2021" w:type="dxa"/>
            <w:gridSpan w:val="2"/>
            <w:shd w:val="clear" w:color="auto" w:fill="auto"/>
            <w:vAlign w:val="center"/>
          </w:tcPr>
          <w:p w14:paraId="71B76D54"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zh-CN"/>
              </w:rPr>
              <w:t xml:space="preserve">     700,000</w:t>
            </w:r>
          </w:p>
        </w:tc>
        <w:tc>
          <w:tcPr>
            <w:tcW w:w="1846" w:type="dxa"/>
            <w:shd w:val="clear" w:color="auto" w:fill="auto"/>
          </w:tcPr>
          <w:p w14:paraId="24EA2920" w14:textId="77777777" w:rsidR="006417B5" w:rsidRDefault="00243853">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0FA677B2" w14:textId="77777777">
        <w:tblPrEx>
          <w:shd w:val="clear" w:color="auto" w:fill="auto"/>
        </w:tblPrEx>
        <w:trPr>
          <w:trHeight w:val="296"/>
        </w:trPr>
        <w:tc>
          <w:tcPr>
            <w:tcW w:w="1503" w:type="dxa"/>
            <w:gridSpan w:val="2"/>
            <w:shd w:val="clear" w:color="auto" w:fill="auto"/>
          </w:tcPr>
          <w:p w14:paraId="010555D7"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Region:</w:t>
            </w:r>
          </w:p>
        </w:tc>
        <w:tc>
          <w:tcPr>
            <w:tcW w:w="1933" w:type="dxa"/>
            <w:shd w:val="clear" w:color="auto" w:fill="auto"/>
            <w:vAlign w:val="center"/>
          </w:tcPr>
          <w:p w14:paraId="44BAC23E"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AP</w:t>
            </w:r>
          </w:p>
        </w:tc>
        <w:tc>
          <w:tcPr>
            <w:tcW w:w="2106" w:type="dxa"/>
            <w:shd w:val="clear" w:color="auto" w:fill="auto"/>
          </w:tcPr>
          <w:p w14:paraId="4BBA93A6"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Government:</w:t>
            </w:r>
          </w:p>
        </w:tc>
        <w:tc>
          <w:tcPr>
            <w:tcW w:w="2021" w:type="dxa"/>
            <w:gridSpan w:val="2"/>
            <w:shd w:val="clear" w:color="auto" w:fill="auto"/>
            <w:vAlign w:val="center"/>
          </w:tcPr>
          <w:p w14:paraId="4FBF256A" w14:textId="77777777" w:rsidR="006417B5" w:rsidRDefault="00243853">
            <w:pPr>
              <w:rPr>
                <w:rFonts w:asciiTheme="majorHAnsi" w:eastAsia="Arial Unicode MS" w:hAnsiTheme="majorHAnsi" w:cs="Arial"/>
                <w:sz w:val="16"/>
                <w:szCs w:val="16"/>
              </w:rPr>
            </w:pPr>
            <w:r>
              <w:rPr>
                <w:rFonts w:asciiTheme="majorHAnsi" w:eastAsia="Arial Unicode MS" w:hAnsiTheme="majorHAnsi" w:cs="Arial"/>
                <w:sz w:val="16"/>
                <w:szCs w:val="16"/>
              </w:rPr>
              <w:t xml:space="preserve"> </w:t>
            </w:r>
            <w:r>
              <w:rPr>
                <w:rFonts w:asciiTheme="majorHAnsi" w:hAnsiTheme="majorHAnsi" w:cs="Arial"/>
                <w:color w:val="000000"/>
                <w:sz w:val="16"/>
                <w:szCs w:val="16"/>
                <w:lang w:eastAsia="zh-CN"/>
              </w:rPr>
              <w:t>17,300,000</w:t>
            </w:r>
          </w:p>
        </w:tc>
        <w:tc>
          <w:tcPr>
            <w:tcW w:w="1846" w:type="dxa"/>
            <w:shd w:val="clear" w:color="auto" w:fill="auto"/>
          </w:tcPr>
          <w:p w14:paraId="730B32BD" w14:textId="77777777" w:rsidR="006417B5" w:rsidRDefault="00243853">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0C5DEFFE" w14:textId="77777777">
        <w:tblPrEx>
          <w:shd w:val="clear" w:color="auto" w:fill="auto"/>
        </w:tblPrEx>
        <w:trPr>
          <w:trHeight w:val="314"/>
        </w:trPr>
        <w:tc>
          <w:tcPr>
            <w:tcW w:w="1503" w:type="dxa"/>
            <w:gridSpan w:val="2"/>
            <w:shd w:val="clear" w:color="auto" w:fill="auto"/>
          </w:tcPr>
          <w:p w14:paraId="004AA509"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Focal Area:</w:t>
            </w:r>
          </w:p>
        </w:tc>
        <w:tc>
          <w:tcPr>
            <w:tcW w:w="1933" w:type="dxa"/>
            <w:shd w:val="clear" w:color="auto" w:fill="auto"/>
            <w:vAlign w:val="center"/>
          </w:tcPr>
          <w:p w14:paraId="4AA9F4AE"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BD</w:t>
            </w:r>
          </w:p>
        </w:tc>
        <w:tc>
          <w:tcPr>
            <w:tcW w:w="2106" w:type="dxa"/>
            <w:shd w:val="clear" w:color="auto" w:fill="auto"/>
          </w:tcPr>
          <w:p w14:paraId="751C89B5"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Other:</w:t>
            </w:r>
          </w:p>
        </w:tc>
        <w:tc>
          <w:tcPr>
            <w:tcW w:w="2021" w:type="dxa"/>
            <w:gridSpan w:val="2"/>
            <w:shd w:val="clear" w:color="auto" w:fill="auto"/>
            <w:vAlign w:val="center"/>
          </w:tcPr>
          <w:p w14:paraId="62DBCC74" w14:textId="77777777" w:rsidR="006417B5" w:rsidRDefault="006417B5">
            <w:pPr>
              <w:rPr>
                <w:rFonts w:asciiTheme="majorHAnsi" w:eastAsia="Times New Roman" w:hAnsiTheme="majorHAnsi" w:cs="Arial"/>
                <w:sz w:val="16"/>
                <w:szCs w:val="16"/>
              </w:rPr>
            </w:pPr>
          </w:p>
        </w:tc>
        <w:tc>
          <w:tcPr>
            <w:tcW w:w="1846" w:type="dxa"/>
            <w:shd w:val="clear" w:color="auto" w:fill="auto"/>
          </w:tcPr>
          <w:p w14:paraId="253F66F8" w14:textId="77777777" w:rsidR="006417B5" w:rsidRDefault="00243853">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4907F2B1" w14:textId="77777777">
        <w:tblPrEx>
          <w:shd w:val="clear" w:color="auto" w:fill="auto"/>
        </w:tblPrEx>
        <w:trPr>
          <w:trHeight w:val="553"/>
        </w:trPr>
        <w:tc>
          <w:tcPr>
            <w:tcW w:w="1503" w:type="dxa"/>
            <w:gridSpan w:val="2"/>
            <w:shd w:val="clear" w:color="auto" w:fill="auto"/>
          </w:tcPr>
          <w:p w14:paraId="0ACCAA16"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FA Objectives, (OP/SP):</w:t>
            </w:r>
          </w:p>
        </w:tc>
        <w:tc>
          <w:tcPr>
            <w:tcW w:w="1933" w:type="dxa"/>
            <w:shd w:val="clear" w:color="auto" w:fill="auto"/>
            <w:vAlign w:val="center"/>
          </w:tcPr>
          <w:p w14:paraId="68A5B40E"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2106" w:type="dxa"/>
            <w:shd w:val="clear" w:color="auto" w:fill="auto"/>
          </w:tcPr>
          <w:p w14:paraId="37F9616A"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Total co-financing:</w:t>
            </w:r>
          </w:p>
        </w:tc>
        <w:tc>
          <w:tcPr>
            <w:tcW w:w="2021" w:type="dxa"/>
            <w:gridSpan w:val="2"/>
            <w:shd w:val="clear" w:color="auto" w:fill="auto"/>
            <w:vAlign w:val="center"/>
          </w:tcPr>
          <w:p w14:paraId="751B01A9" w14:textId="77777777" w:rsidR="006417B5" w:rsidRDefault="00243853">
            <w:pPr>
              <w:rPr>
                <w:rFonts w:asciiTheme="majorHAnsi" w:eastAsia="Times New Roman" w:hAnsiTheme="majorHAnsi" w:cs="Arial"/>
                <w:sz w:val="16"/>
                <w:szCs w:val="16"/>
              </w:rPr>
            </w:pPr>
            <w:r>
              <w:rPr>
                <w:rFonts w:asciiTheme="majorHAnsi" w:eastAsia="Times New Roman" w:hAnsiTheme="majorHAnsi" w:cs="Arial"/>
                <w:sz w:val="16"/>
                <w:szCs w:val="16"/>
              </w:rPr>
              <w:t>18,000,000</w:t>
            </w:r>
          </w:p>
        </w:tc>
        <w:tc>
          <w:tcPr>
            <w:tcW w:w="1846" w:type="dxa"/>
            <w:shd w:val="clear" w:color="auto" w:fill="auto"/>
          </w:tcPr>
          <w:p w14:paraId="281BAEA7" w14:textId="77777777" w:rsidR="006417B5" w:rsidRDefault="00243853">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58B2111C" w14:textId="77777777">
        <w:tblPrEx>
          <w:shd w:val="clear" w:color="auto" w:fill="auto"/>
        </w:tblPrEx>
        <w:trPr>
          <w:trHeight w:val="341"/>
        </w:trPr>
        <w:tc>
          <w:tcPr>
            <w:tcW w:w="1503" w:type="dxa"/>
            <w:gridSpan w:val="2"/>
            <w:shd w:val="clear" w:color="auto" w:fill="auto"/>
          </w:tcPr>
          <w:p w14:paraId="50F648B7"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Executing Agency:</w:t>
            </w:r>
          </w:p>
        </w:tc>
        <w:tc>
          <w:tcPr>
            <w:tcW w:w="1933" w:type="dxa"/>
            <w:shd w:val="clear" w:color="auto" w:fill="auto"/>
            <w:vAlign w:val="center"/>
          </w:tcPr>
          <w:p w14:paraId="13507B36" w14:textId="77777777" w:rsidR="006417B5" w:rsidRDefault="00243853">
            <w:pPr>
              <w:tabs>
                <w:tab w:val="left" w:pos="4680"/>
                <w:tab w:val="left" w:pos="9350"/>
              </w:tabs>
              <w:rPr>
                <w:rFonts w:asciiTheme="majorHAnsi" w:eastAsia="Times New Roman" w:hAnsiTheme="majorHAnsi" w:cs="Arial"/>
                <w:sz w:val="16"/>
                <w:szCs w:val="16"/>
              </w:rPr>
            </w:pPr>
            <w:r>
              <w:rPr>
                <w:rFonts w:asciiTheme="majorHAnsi" w:hAnsiTheme="majorHAnsi" w:cs="Arial"/>
                <w:iCs/>
                <w:sz w:val="16"/>
                <w:szCs w:val="16"/>
              </w:rPr>
              <w:t>Hainan Forestry Department (HFD)</w:t>
            </w:r>
          </w:p>
        </w:tc>
        <w:tc>
          <w:tcPr>
            <w:tcW w:w="2106" w:type="dxa"/>
            <w:shd w:val="clear" w:color="auto" w:fill="auto"/>
          </w:tcPr>
          <w:p w14:paraId="11937B38"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Total Project Cost:</w:t>
            </w:r>
          </w:p>
        </w:tc>
        <w:tc>
          <w:tcPr>
            <w:tcW w:w="2021" w:type="dxa"/>
            <w:gridSpan w:val="2"/>
            <w:shd w:val="clear" w:color="auto" w:fill="auto"/>
            <w:vAlign w:val="center"/>
          </w:tcPr>
          <w:p w14:paraId="61EADA73"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zh-CN"/>
              </w:rPr>
              <w:t xml:space="preserve">20,634,771 </w:t>
            </w:r>
          </w:p>
        </w:tc>
        <w:tc>
          <w:tcPr>
            <w:tcW w:w="1846" w:type="dxa"/>
            <w:shd w:val="clear" w:color="auto" w:fill="auto"/>
          </w:tcPr>
          <w:p w14:paraId="09CB5615" w14:textId="77777777" w:rsidR="006417B5" w:rsidRDefault="00243853">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2"/>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32984490" w14:textId="77777777">
        <w:tblPrEx>
          <w:shd w:val="clear" w:color="auto" w:fill="auto"/>
        </w:tblPrEx>
        <w:trPr>
          <w:trHeight w:val="368"/>
        </w:trPr>
        <w:tc>
          <w:tcPr>
            <w:tcW w:w="1503" w:type="dxa"/>
            <w:gridSpan w:val="2"/>
            <w:vMerge w:val="restart"/>
            <w:shd w:val="clear" w:color="auto" w:fill="auto"/>
          </w:tcPr>
          <w:p w14:paraId="424742D4" w14:textId="77777777" w:rsidR="006417B5" w:rsidRDefault="00243853">
            <w:pPr>
              <w:jc w:val="right"/>
              <w:rPr>
                <w:rFonts w:asciiTheme="majorHAnsi" w:eastAsia="Arial Unicode MS" w:hAnsiTheme="majorHAnsi" w:cs="Arial"/>
                <w:sz w:val="16"/>
                <w:szCs w:val="16"/>
              </w:rPr>
            </w:pPr>
            <w:r>
              <w:rPr>
                <w:rFonts w:asciiTheme="majorHAnsi" w:eastAsia="Times New Roman" w:hAnsiTheme="majorHAnsi" w:cs="Arial"/>
                <w:sz w:val="16"/>
                <w:szCs w:val="16"/>
              </w:rPr>
              <w:t>Other Partners involved:</w:t>
            </w:r>
          </w:p>
        </w:tc>
        <w:tc>
          <w:tcPr>
            <w:tcW w:w="1933" w:type="dxa"/>
            <w:vMerge w:val="restart"/>
            <w:shd w:val="clear" w:color="auto" w:fill="auto"/>
            <w:vAlign w:val="center"/>
          </w:tcPr>
          <w:p w14:paraId="42DB88D2" w14:textId="77777777" w:rsidR="006417B5" w:rsidRDefault="00243853">
            <w:pPr>
              <w:tabs>
                <w:tab w:val="left" w:pos="4680"/>
                <w:tab w:val="left" w:pos="9350"/>
              </w:tabs>
              <w:rPr>
                <w:rFonts w:asciiTheme="majorHAnsi" w:eastAsia="Times New Roman" w:hAnsiTheme="majorHAnsi" w:cs="Arial"/>
                <w:color w:val="000000"/>
                <w:sz w:val="16"/>
                <w:szCs w:val="16"/>
              </w:rPr>
            </w:pPr>
            <w:proofErr w:type="spellStart"/>
            <w:r>
              <w:rPr>
                <w:rFonts w:asciiTheme="majorHAnsi" w:hAnsiTheme="majorHAnsi" w:cs="Arial"/>
                <w:iCs/>
                <w:sz w:val="16"/>
                <w:szCs w:val="16"/>
              </w:rPr>
              <w:t>Dongzhaigang</w:t>
            </w:r>
            <w:proofErr w:type="spellEnd"/>
            <w:r>
              <w:rPr>
                <w:rFonts w:asciiTheme="majorHAnsi" w:hAnsiTheme="majorHAnsi" w:cs="Arial"/>
                <w:iCs/>
                <w:sz w:val="16"/>
                <w:szCs w:val="16"/>
              </w:rPr>
              <w:t xml:space="preserve"> Nature Reserve</w:t>
            </w:r>
          </w:p>
        </w:tc>
        <w:tc>
          <w:tcPr>
            <w:tcW w:w="4127" w:type="dxa"/>
            <w:gridSpan w:val="3"/>
            <w:shd w:val="clear" w:color="auto" w:fill="auto"/>
          </w:tcPr>
          <w:p w14:paraId="7B1CB6E7" w14:textId="77777777" w:rsidR="006417B5" w:rsidRDefault="00243853">
            <w:pPr>
              <w:tabs>
                <w:tab w:val="right" w:pos="0"/>
              </w:tabs>
              <w:jc w:val="right"/>
              <w:rPr>
                <w:rFonts w:asciiTheme="majorHAnsi" w:eastAsia="Times New Roman" w:hAnsiTheme="majorHAnsi" w:cs="Arial"/>
                <w:sz w:val="16"/>
                <w:szCs w:val="16"/>
              </w:rPr>
            </w:pPr>
            <w:proofErr w:type="spellStart"/>
            <w:r>
              <w:rPr>
                <w:rFonts w:asciiTheme="majorHAnsi" w:eastAsia="Times New Roman" w:hAnsiTheme="majorHAnsi" w:cs="Arial"/>
                <w:color w:val="000000"/>
                <w:sz w:val="16"/>
                <w:szCs w:val="16"/>
              </w:rPr>
              <w:t>ProDoc</w:t>
            </w:r>
            <w:proofErr w:type="spellEnd"/>
            <w:r>
              <w:rPr>
                <w:rFonts w:asciiTheme="majorHAnsi" w:eastAsia="Times New Roman" w:hAnsiTheme="majorHAnsi" w:cs="Arial"/>
                <w:color w:val="000000"/>
                <w:sz w:val="16"/>
                <w:szCs w:val="16"/>
              </w:rPr>
              <w:t xml:space="preserve"> Signature (date project began): </w:t>
            </w:r>
          </w:p>
        </w:tc>
        <w:tc>
          <w:tcPr>
            <w:tcW w:w="1846" w:type="dxa"/>
            <w:shd w:val="clear" w:color="auto" w:fill="auto"/>
            <w:vAlign w:val="center"/>
          </w:tcPr>
          <w:p w14:paraId="17A1BB39"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June 28, 2013</w:t>
            </w:r>
          </w:p>
        </w:tc>
      </w:tr>
      <w:tr w:rsidR="006417B5" w14:paraId="3D6DE7E8" w14:textId="77777777">
        <w:tblPrEx>
          <w:shd w:val="clear" w:color="auto" w:fill="auto"/>
        </w:tblPrEx>
        <w:trPr>
          <w:trHeight w:val="144"/>
        </w:trPr>
        <w:tc>
          <w:tcPr>
            <w:tcW w:w="1503" w:type="dxa"/>
            <w:gridSpan w:val="2"/>
            <w:vMerge/>
            <w:shd w:val="clear" w:color="auto" w:fill="auto"/>
            <w:vAlign w:val="center"/>
          </w:tcPr>
          <w:p w14:paraId="168B0D66" w14:textId="77777777" w:rsidR="006417B5" w:rsidRDefault="006417B5">
            <w:pPr>
              <w:rPr>
                <w:rFonts w:asciiTheme="majorHAnsi" w:eastAsia="Arial Unicode MS" w:hAnsiTheme="majorHAnsi" w:cs="Arial"/>
                <w:sz w:val="16"/>
                <w:szCs w:val="16"/>
              </w:rPr>
            </w:pPr>
          </w:p>
        </w:tc>
        <w:tc>
          <w:tcPr>
            <w:tcW w:w="1933" w:type="dxa"/>
            <w:vMerge/>
            <w:shd w:val="clear" w:color="auto" w:fill="auto"/>
          </w:tcPr>
          <w:p w14:paraId="6F8DC7A9" w14:textId="77777777" w:rsidR="006417B5" w:rsidRDefault="006417B5">
            <w:pPr>
              <w:tabs>
                <w:tab w:val="right" w:pos="0"/>
              </w:tabs>
              <w:jc w:val="center"/>
              <w:rPr>
                <w:rFonts w:asciiTheme="majorHAnsi" w:eastAsia="Times New Roman" w:hAnsiTheme="majorHAnsi" w:cs="Arial"/>
                <w:sz w:val="16"/>
                <w:szCs w:val="16"/>
              </w:rPr>
            </w:pPr>
          </w:p>
        </w:tc>
        <w:tc>
          <w:tcPr>
            <w:tcW w:w="2465" w:type="dxa"/>
            <w:gridSpan w:val="2"/>
            <w:shd w:val="clear" w:color="auto" w:fill="auto"/>
          </w:tcPr>
          <w:p w14:paraId="2D3194C8"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(Operational) Closing Date:</w:t>
            </w:r>
          </w:p>
        </w:tc>
        <w:tc>
          <w:tcPr>
            <w:tcW w:w="1662" w:type="dxa"/>
            <w:shd w:val="clear" w:color="auto" w:fill="auto"/>
          </w:tcPr>
          <w:p w14:paraId="62259632"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Proposed:</w:t>
            </w:r>
          </w:p>
          <w:p w14:paraId="56FFD853"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t>June 27, 2018</w:t>
            </w:r>
          </w:p>
        </w:tc>
        <w:tc>
          <w:tcPr>
            <w:tcW w:w="1846" w:type="dxa"/>
            <w:shd w:val="clear" w:color="auto" w:fill="auto"/>
          </w:tcPr>
          <w:p w14:paraId="301AD207"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color w:val="000000"/>
                <w:sz w:val="16"/>
                <w:szCs w:val="16"/>
              </w:rPr>
              <w:t>Actual:</w:t>
            </w:r>
          </w:p>
          <w:p w14:paraId="0FF82346"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bl>
    <w:p w14:paraId="3C6680F4" w14:textId="77777777" w:rsidR="006417B5" w:rsidRDefault="006417B5">
      <w:pPr>
        <w:rPr>
          <w:rFonts w:asciiTheme="majorHAnsi" w:eastAsia="Times New Roman" w:hAnsiTheme="majorHAnsi" w:cs="Arial"/>
          <w:i/>
          <w:sz w:val="20"/>
          <w:szCs w:val="20"/>
        </w:rPr>
      </w:pPr>
    </w:p>
    <w:p w14:paraId="436DEA08" w14:textId="77777777" w:rsidR="006417B5" w:rsidRDefault="00243853">
      <w:pPr>
        <w:rPr>
          <w:rFonts w:asciiTheme="majorHAnsi" w:hAnsiTheme="majorHAnsi" w:cs="Arial"/>
          <w:sz w:val="20"/>
          <w:szCs w:val="20"/>
        </w:rPr>
      </w:pPr>
      <w:r>
        <w:rPr>
          <w:rFonts w:asciiTheme="majorHAnsi" w:eastAsia="Times New Roman" w:hAnsiTheme="majorHAnsi" w:cs="Arial"/>
          <w:i/>
          <w:sz w:val="20"/>
          <w:szCs w:val="20"/>
        </w:rPr>
        <w:t>Project 4:</w:t>
      </w: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4A0" w:firstRow="1" w:lastRow="0" w:firstColumn="1" w:lastColumn="0" w:noHBand="0" w:noVBand="1"/>
      </w:tblPr>
      <w:tblGrid>
        <w:gridCol w:w="857"/>
        <w:gridCol w:w="647"/>
        <w:gridCol w:w="1398"/>
        <w:gridCol w:w="2640"/>
        <w:gridCol w:w="359"/>
        <w:gridCol w:w="1662"/>
        <w:gridCol w:w="1846"/>
      </w:tblGrid>
      <w:tr w:rsidR="006417B5" w14:paraId="7A1A06C8" w14:textId="77777777">
        <w:trPr>
          <w:trHeight w:val="359"/>
        </w:trPr>
        <w:tc>
          <w:tcPr>
            <w:tcW w:w="857" w:type="dxa"/>
            <w:shd w:val="clear" w:color="auto" w:fill="7F7F7F"/>
            <w:vAlign w:val="center"/>
          </w:tcPr>
          <w:p w14:paraId="6AB80321" w14:textId="77777777" w:rsidR="006417B5" w:rsidRDefault="00243853">
            <w:pPr>
              <w:contextualSpacing/>
              <w:rPr>
                <w:rFonts w:asciiTheme="majorHAnsi" w:eastAsia="Times New Roman" w:hAnsiTheme="majorHAnsi" w:cs="Arial"/>
                <w:bCs/>
                <w:color w:val="FFFFFF"/>
                <w:sz w:val="16"/>
                <w:szCs w:val="16"/>
              </w:rPr>
            </w:pPr>
            <w:r>
              <w:rPr>
                <w:rFonts w:asciiTheme="majorHAnsi" w:eastAsia="Times New Roman" w:hAnsiTheme="majorHAnsi" w:cs="Arial"/>
                <w:bCs/>
                <w:color w:val="FFFFFF"/>
                <w:sz w:val="16"/>
                <w:szCs w:val="16"/>
              </w:rPr>
              <w:t xml:space="preserve">Project Title: </w:t>
            </w:r>
          </w:p>
        </w:tc>
        <w:tc>
          <w:tcPr>
            <w:tcW w:w="8552" w:type="dxa"/>
            <w:gridSpan w:val="6"/>
            <w:shd w:val="clear" w:color="auto" w:fill="FFFFFF"/>
            <w:vAlign w:val="center"/>
          </w:tcPr>
          <w:p w14:paraId="305CFB1B" w14:textId="77777777" w:rsidR="006417B5" w:rsidRDefault="00243853">
            <w:pPr>
              <w:contextualSpacing/>
              <w:rPr>
                <w:rFonts w:asciiTheme="majorHAnsi" w:eastAsia="Times New Roman" w:hAnsiTheme="majorHAnsi" w:cs="Arial"/>
                <w:bCs/>
                <w:sz w:val="16"/>
                <w:szCs w:val="16"/>
              </w:rPr>
            </w:pPr>
            <w:r>
              <w:rPr>
                <w:rFonts w:asciiTheme="majorHAnsi" w:hAnsiTheme="majorHAnsi" w:cs="Arial"/>
                <w:sz w:val="16"/>
                <w:szCs w:val="16"/>
                <w:lang w:eastAsia="zh-CN"/>
              </w:rPr>
              <w:t>Strengthening the management effectiveness of the wetland protected area system in Anhui Province</w:t>
            </w:r>
          </w:p>
        </w:tc>
      </w:tr>
      <w:tr w:rsidR="006417B5" w14:paraId="6005E740" w14:textId="77777777">
        <w:tblPrEx>
          <w:shd w:val="clear" w:color="auto" w:fill="auto"/>
        </w:tblPrEx>
        <w:trPr>
          <w:trHeight w:val="553"/>
        </w:trPr>
        <w:tc>
          <w:tcPr>
            <w:tcW w:w="1504" w:type="dxa"/>
            <w:gridSpan w:val="2"/>
            <w:shd w:val="clear" w:color="auto" w:fill="auto"/>
          </w:tcPr>
          <w:p w14:paraId="53832DE7"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GEF Project ID:</w:t>
            </w:r>
          </w:p>
        </w:tc>
        <w:tc>
          <w:tcPr>
            <w:tcW w:w="1398" w:type="dxa"/>
            <w:shd w:val="clear" w:color="auto" w:fill="auto"/>
            <w:vAlign w:val="center"/>
          </w:tcPr>
          <w:p w14:paraId="6A84CB82"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85732</w:t>
            </w:r>
          </w:p>
        </w:tc>
        <w:tc>
          <w:tcPr>
            <w:tcW w:w="2640" w:type="dxa"/>
            <w:shd w:val="clear" w:color="auto" w:fill="auto"/>
          </w:tcPr>
          <w:p w14:paraId="03803D35" w14:textId="77777777" w:rsidR="006417B5" w:rsidRDefault="00243853">
            <w:pPr>
              <w:jc w:val="right"/>
              <w:rPr>
                <w:rFonts w:asciiTheme="majorHAnsi" w:eastAsia="Arial Unicode MS" w:hAnsiTheme="majorHAnsi" w:cs="Arial"/>
                <w:sz w:val="16"/>
                <w:szCs w:val="16"/>
              </w:rPr>
            </w:pPr>
            <w:r>
              <w:rPr>
                <w:rFonts w:asciiTheme="majorHAnsi" w:eastAsia="Times New Roman" w:hAnsiTheme="majorHAnsi" w:cs="Arial"/>
                <w:sz w:val="16"/>
                <w:szCs w:val="16"/>
              </w:rPr>
              <w:t> </w:t>
            </w:r>
          </w:p>
        </w:tc>
        <w:tc>
          <w:tcPr>
            <w:tcW w:w="2021" w:type="dxa"/>
            <w:gridSpan w:val="2"/>
            <w:shd w:val="clear" w:color="auto" w:fill="auto"/>
          </w:tcPr>
          <w:p w14:paraId="69B8BAD8" w14:textId="77777777" w:rsidR="006417B5" w:rsidRDefault="00243853">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endorsement (US$)</w:t>
            </w:r>
          </w:p>
        </w:tc>
        <w:tc>
          <w:tcPr>
            <w:tcW w:w="1846" w:type="dxa"/>
            <w:shd w:val="clear" w:color="auto" w:fill="auto"/>
          </w:tcPr>
          <w:p w14:paraId="6EE4F131" w14:textId="77777777" w:rsidR="006417B5" w:rsidRDefault="00243853">
            <w:pPr>
              <w:jc w:val="center"/>
              <w:rPr>
                <w:rFonts w:asciiTheme="majorHAnsi" w:eastAsia="Arial Unicode MS" w:hAnsiTheme="majorHAnsi" w:cs="Arial"/>
                <w:i/>
                <w:color w:val="000000"/>
                <w:sz w:val="16"/>
                <w:szCs w:val="16"/>
                <w:u w:val="single"/>
              </w:rPr>
            </w:pPr>
            <w:r>
              <w:rPr>
                <w:rFonts w:asciiTheme="majorHAnsi" w:eastAsia="Times New Roman" w:hAnsiTheme="majorHAnsi" w:cs="Arial"/>
                <w:i/>
                <w:color w:val="000000"/>
                <w:sz w:val="16"/>
                <w:szCs w:val="16"/>
                <w:u w:val="single"/>
              </w:rPr>
              <w:t>at completion (US$)</w:t>
            </w:r>
          </w:p>
        </w:tc>
      </w:tr>
      <w:tr w:rsidR="006417B5" w14:paraId="50D6BCA0" w14:textId="77777777">
        <w:tblPrEx>
          <w:shd w:val="clear" w:color="auto" w:fill="auto"/>
        </w:tblPrEx>
        <w:trPr>
          <w:trHeight w:val="278"/>
        </w:trPr>
        <w:tc>
          <w:tcPr>
            <w:tcW w:w="1504" w:type="dxa"/>
            <w:gridSpan w:val="2"/>
            <w:shd w:val="clear" w:color="auto" w:fill="auto"/>
          </w:tcPr>
          <w:p w14:paraId="5D85653B"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UNDP Project ID:</w:t>
            </w:r>
          </w:p>
        </w:tc>
        <w:tc>
          <w:tcPr>
            <w:tcW w:w="1398" w:type="dxa"/>
            <w:shd w:val="clear" w:color="auto" w:fill="auto"/>
            <w:vAlign w:val="center"/>
          </w:tcPr>
          <w:p w14:paraId="6189603F" w14:textId="77777777" w:rsidR="006417B5" w:rsidRDefault="00243853">
            <w:pPr>
              <w:tabs>
                <w:tab w:val="right" w:pos="0"/>
              </w:tabs>
              <w:rPr>
                <w:rFonts w:asciiTheme="majorHAnsi" w:eastAsia="Times New Roman" w:hAnsiTheme="majorHAnsi" w:cs="Arial"/>
                <w:bCs/>
                <w:color w:val="000000"/>
                <w:sz w:val="16"/>
                <w:szCs w:val="16"/>
              </w:rPr>
            </w:pPr>
            <w:r>
              <w:rPr>
                <w:rFonts w:asciiTheme="majorHAnsi" w:eastAsia="Times New Roman" w:hAnsiTheme="majorHAnsi" w:cs="Arial"/>
                <w:sz w:val="16"/>
                <w:szCs w:val="16"/>
              </w:rPr>
              <w:t>4868</w:t>
            </w:r>
          </w:p>
        </w:tc>
        <w:tc>
          <w:tcPr>
            <w:tcW w:w="2640" w:type="dxa"/>
            <w:shd w:val="clear" w:color="auto" w:fill="auto"/>
          </w:tcPr>
          <w:p w14:paraId="6E3E4C97"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 xml:space="preserve">GEF financing: </w:t>
            </w:r>
          </w:p>
        </w:tc>
        <w:tc>
          <w:tcPr>
            <w:tcW w:w="2021" w:type="dxa"/>
            <w:gridSpan w:val="2"/>
            <w:shd w:val="clear" w:color="auto" w:fill="auto"/>
            <w:vAlign w:val="center"/>
          </w:tcPr>
          <w:p w14:paraId="670D38C9"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en-GB"/>
              </w:rPr>
              <w:t>2,654,771</w:t>
            </w:r>
          </w:p>
        </w:tc>
        <w:tc>
          <w:tcPr>
            <w:tcW w:w="1846" w:type="dxa"/>
            <w:shd w:val="clear" w:color="auto" w:fill="auto"/>
          </w:tcPr>
          <w:p w14:paraId="014861A6" w14:textId="77777777" w:rsidR="006417B5" w:rsidRDefault="00243853">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13AAB9B0" w14:textId="77777777">
        <w:tblPrEx>
          <w:shd w:val="clear" w:color="auto" w:fill="auto"/>
        </w:tblPrEx>
        <w:trPr>
          <w:trHeight w:val="269"/>
        </w:trPr>
        <w:tc>
          <w:tcPr>
            <w:tcW w:w="1504" w:type="dxa"/>
            <w:gridSpan w:val="2"/>
            <w:shd w:val="clear" w:color="auto" w:fill="auto"/>
          </w:tcPr>
          <w:p w14:paraId="590F1D1E"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Country:</w:t>
            </w:r>
          </w:p>
        </w:tc>
        <w:tc>
          <w:tcPr>
            <w:tcW w:w="1398" w:type="dxa"/>
            <w:shd w:val="clear" w:color="auto" w:fill="auto"/>
            <w:vAlign w:val="center"/>
          </w:tcPr>
          <w:p w14:paraId="33DCE8C8"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t>China</w:t>
            </w:r>
          </w:p>
        </w:tc>
        <w:tc>
          <w:tcPr>
            <w:tcW w:w="2640" w:type="dxa"/>
            <w:shd w:val="clear" w:color="auto" w:fill="auto"/>
          </w:tcPr>
          <w:p w14:paraId="3CDB152D"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IA/EA own:</w:t>
            </w:r>
          </w:p>
        </w:tc>
        <w:tc>
          <w:tcPr>
            <w:tcW w:w="2021" w:type="dxa"/>
            <w:gridSpan w:val="2"/>
            <w:shd w:val="clear" w:color="auto" w:fill="auto"/>
            <w:vAlign w:val="center"/>
          </w:tcPr>
          <w:p w14:paraId="3BC834FE"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en-GB"/>
              </w:rPr>
              <w:t>700,000</w:t>
            </w:r>
          </w:p>
        </w:tc>
        <w:tc>
          <w:tcPr>
            <w:tcW w:w="1846" w:type="dxa"/>
            <w:shd w:val="clear" w:color="auto" w:fill="auto"/>
          </w:tcPr>
          <w:p w14:paraId="0AA5BF5B" w14:textId="77777777" w:rsidR="006417B5" w:rsidRDefault="00243853">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5497D6CE" w14:textId="77777777">
        <w:tblPrEx>
          <w:shd w:val="clear" w:color="auto" w:fill="auto"/>
        </w:tblPrEx>
        <w:trPr>
          <w:trHeight w:val="296"/>
        </w:trPr>
        <w:tc>
          <w:tcPr>
            <w:tcW w:w="1504" w:type="dxa"/>
            <w:gridSpan w:val="2"/>
            <w:shd w:val="clear" w:color="auto" w:fill="auto"/>
          </w:tcPr>
          <w:p w14:paraId="17A24E2F"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lastRenderedPageBreak/>
              <w:t>Region:</w:t>
            </w:r>
          </w:p>
        </w:tc>
        <w:tc>
          <w:tcPr>
            <w:tcW w:w="1398" w:type="dxa"/>
            <w:shd w:val="clear" w:color="auto" w:fill="auto"/>
            <w:vAlign w:val="center"/>
          </w:tcPr>
          <w:p w14:paraId="489E3239"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AP</w:t>
            </w:r>
          </w:p>
        </w:tc>
        <w:tc>
          <w:tcPr>
            <w:tcW w:w="2640" w:type="dxa"/>
            <w:shd w:val="clear" w:color="auto" w:fill="auto"/>
          </w:tcPr>
          <w:p w14:paraId="77F983AE"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Government:</w:t>
            </w:r>
          </w:p>
        </w:tc>
        <w:tc>
          <w:tcPr>
            <w:tcW w:w="2021" w:type="dxa"/>
            <w:gridSpan w:val="2"/>
            <w:shd w:val="clear" w:color="auto" w:fill="auto"/>
            <w:vAlign w:val="center"/>
          </w:tcPr>
          <w:p w14:paraId="3A3D9549" w14:textId="77777777" w:rsidR="006417B5" w:rsidRDefault="00243853">
            <w:pPr>
              <w:rPr>
                <w:rFonts w:asciiTheme="majorHAnsi" w:eastAsiaTheme="minorHAnsi" w:hAnsiTheme="majorHAnsi" w:cs="Arial"/>
                <w:color w:val="000000"/>
                <w:sz w:val="16"/>
                <w:szCs w:val="16"/>
                <w:lang w:eastAsia="en-GB"/>
              </w:rPr>
            </w:pPr>
            <w:r>
              <w:rPr>
                <w:rFonts w:asciiTheme="majorHAnsi" w:hAnsiTheme="majorHAnsi" w:cs="Arial"/>
                <w:color w:val="000000"/>
                <w:sz w:val="16"/>
                <w:szCs w:val="16"/>
                <w:lang w:eastAsia="en-GB"/>
              </w:rPr>
              <w:t>17,447,255</w:t>
            </w:r>
          </w:p>
        </w:tc>
        <w:tc>
          <w:tcPr>
            <w:tcW w:w="1846" w:type="dxa"/>
            <w:shd w:val="clear" w:color="auto" w:fill="auto"/>
          </w:tcPr>
          <w:p w14:paraId="6794DAB9" w14:textId="77777777" w:rsidR="006417B5" w:rsidRDefault="00243853">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2030EB07" w14:textId="77777777">
        <w:tblPrEx>
          <w:shd w:val="clear" w:color="auto" w:fill="auto"/>
        </w:tblPrEx>
        <w:trPr>
          <w:trHeight w:val="314"/>
        </w:trPr>
        <w:tc>
          <w:tcPr>
            <w:tcW w:w="1504" w:type="dxa"/>
            <w:gridSpan w:val="2"/>
            <w:shd w:val="clear" w:color="auto" w:fill="auto"/>
          </w:tcPr>
          <w:p w14:paraId="60187061"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Focal Area:</w:t>
            </w:r>
          </w:p>
        </w:tc>
        <w:tc>
          <w:tcPr>
            <w:tcW w:w="1398" w:type="dxa"/>
            <w:shd w:val="clear" w:color="auto" w:fill="auto"/>
            <w:vAlign w:val="center"/>
          </w:tcPr>
          <w:p w14:paraId="249C2763"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BD</w:t>
            </w:r>
          </w:p>
        </w:tc>
        <w:tc>
          <w:tcPr>
            <w:tcW w:w="2640" w:type="dxa"/>
            <w:shd w:val="clear" w:color="auto" w:fill="auto"/>
          </w:tcPr>
          <w:p w14:paraId="159FB4E5"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bCs/>
                <w:sz w:val="16"/>
                <w:szCs w:val="16"/>
              </w:rPr>
              <w:t>Other:</w:t>
            </w:r>
          </w:p>
        </w:tc>
        <w:tc>
          <w:tcPr>
            <w:tcW w:w="2021" w:type="dxa"/>
            <w:gridSpan w:val="2"/>
            <w:shd w:val="clear" w:color="auto" w:fill="auto"/>
            <w:vAlign w:val="center"/>
          </w:tcPr>
          <w:p w14:paraId="2AEB63F3" w14:textId="77777777" w:rsidR="006417B5" w:rsidRDefault="00243853">
            <w:pPr>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1846" w:type="dxa"/>
            <w:shd w:val="clear" w:color="auto" w:fill="auto"/>
          </w:tcPr>
          <w:p w14:paraId="236621F1" w14:textId="77777777" w:rsidR="006417B5" w:rsidRDefault="00243853">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25FE52C8" w14:textId="77777777">
        <w:tblPrEx>
          <w:shd w:val="clear" w:color="auto" w:fill="auto"/>
        </w:tblPrEx>
        <w:trPr>
          <w:trHeight w:val="576"/>
        </w:trPr>
        <w:tc>
          <w:tcPr>
            <w:tcW w:w="1504" w:type="dxa"/>
            <w:gridSpan w:val="2"/>
            <w:shd w:val="clear" w:color="auto" w:fill="auto"/>
          </w:tcPr>
          <w:p w14:paraId="0FB5222B"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FA Objectives, (OP/SP):</w:t>
            </w:r>
          </w:p>
        </w:tc>
        <w:tc>
          <w:tcPr>
            <w:tcW w:w="1398" w:type="dxa"/>
            <w:shd w:val="clear" w:color="auto" w:fill="auto"/>
            <w:vAlign w:val="center"/>
          </w:tcPr>
          <w:p w14:paraId="32EC8F0F"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2640" w:type="dxa"/>
            <w:shd w:val="clear" w:color="auto" w:fill="auto"/>
          </w:tcPr>
          <w:p w14:paraId="3838F835" w14:textId="77777777" w:rsidR="006417B5" w:rsidRDefault="00243853">
            <w:pPr>
              <w:jc w:val="right"/>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Total co-financing:</w:t>
            </w:r>
          </w:p>
        </w:tc>
        <w:tc>
          <w:tcPr>
            <w:tcW w:w="2021" w:type="dxa"/>
            <w:gridSpan w:val="2"/>
            <w:shd w:val="clear" w:color="auto" w:fill="auto"/>
            <w:vAlign w:val="center"/>
          </w:tcPr>
          <w:p w14:paraId="7C96E736"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en-GB"/>
              </w:rPr>
              <w:t>18,147,255</w:t>
            </w:r>
          </w:p>
        </w:tc>
        <w:tc>
          <w:tcPr>
            <w:tcW w:w="1846" w:type="dxa"/>
            <w:shd w:val="clear" w:color="auto" w:fill="auto"/>
          </w:tcPr>
          <w:p w14:paraId="4430FA47" w14:textId="77777777" w:rsidR="006417B5" w:rsidRDefault="00243853">
            <w:pPr>
              <w:jc w:val="both"/>
              <w:rPr>
                <w:rFonts w:asciiTheme="majorHAnsi" w:eastAsia="Times New Roman" w:hAnsiTheme="majorHAnsi" w:cs="Arial"/>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2AEDF58F" w14:textId="77777777">
        <w:tblPrEx>
          <w:shd w:val="clear" w:color="auto" w:fill="auto"/>
        </w:tblPrEx>
        <w:trPr>
          <w:trHeight w:val="341"/>
        </w:trPr>
        <w:tc>
          <w:tcPr>
            <w:tcW w:w="1504" w:type="dxa"/>
            <w:gridSpan w:val="2"/>
            <w:shd w:val="clear" w:color="auto" w:fill="auto"/>
          </w:tcPr>
          <w:p w14:paraId="28BA8618"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Executing Agency:</w:t>
            </w:r>
          </w:p>
        </w:tc>
        <w:tc>
          <w:tcPr>
            <w:tcW w:w="1398" w:type="dxa"/>
            <w:shd w:val="clear" w:color="auto" w:fill="auto"/>
            <w:vAlign w:val="center"/>
          </w:tcPr>
          <w:p w14:paraId="16B70C7B"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color w:val="000000"/>
                <w:sz w:val="16"/>
                <w:szCs w:val="16"/>
              </w:rPr>
              <w:t>Forestry Department of Anhui Province</w:t>
            </w:r>
          </w:p>
        </w:tc>
        <w:tc>
          <w:tcPr>
            <w:tcW w:w="2640" w:type="dxa"/>
            <w:shd w:val="clear" w:color="auto" w:fill="auto"/>
          </w:tcPr>
          <w:p w14:paraId="07668249"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Total Project Cost:</w:t>
            </w:r>
          </w:p>
        </w:tc>
        <w:tc>
          <w:tcPr>
            <w:tcW w:w="2021" w:type="dxa"/>
            <w:gridSpan w:val="2"/>
            <w:shd w:val="clear" w:color="auto" w:fill="auto"/>
            <w:vAlign w:val="center"/>
          </w:tcPr>
          <w:p w14:paraId="02A0D575" w14:textId="77777777" w:rsidR="006417B5" w:rsidRDefault="00243853">
            <w:pPr>
              <w:rPr>
                <w:rFonts w:asciiTheme="majorHAnsi" w:eastAsia="Arial Unicode MS" w:hAnsiTheme="majorHAnsi" w:cs="Arial"/>
                <w:sz w:val="16"/>
                <w:szCs w:val="16"/>
              </w:rPr>
            </w:pPr>
            <w:r>
              <w:rPr>
                <w:rFonts w:asciiTheme="majorHAnsi" w:hAnsiTheme="majorHAnsi" w:cs="Arial"/>
                <w:color w:val="000000"/>
                <w:sz w:val="16"/>
                <w:szCs w:val="16"/>
                <w:lang w:eastAsia="en-GB"/>
              </w:rPr>
              <w:t>20,802,026</w:t>
            </w:r>
          </w:p>
        </w:tc>
        <w:tc>
          <w:tcPr>
            <w:tcW w:w="1846" w:type="dxa"/>
            <w:shd w:val="clear" w:color="auto" w:fill="auto"/>
          </w:tcPr>
          <w:p w14:paraId="6F29A00D" w14:textId="77777777" w:rsidR="006417B5" w:rsidRDefault="00243853">
            <w:pPr>
              <w:jc w:val="both"/>
              <w:rPr>
                <w:rFonts w:asciiTheme="majorHAnsi" w:eastAsia="Arial Unicode MS" w:hAnsiTheme="majorHAnsi" w:cs="Arial"/>
                <w:sz w:val="16"/>
                <w:szCs w:val="16"/>
              </w:rPr>
            </w:pPr>
            <w:r>
              <w:rPr>
                <w:rFonts w:asciiTheme="majorHAnsi" w:eastAsia="Times New Roman" w:hAnsiTheme="majorHAnsi" w:cs="Arial"/>
                <w:sz w:val="16"/>
                <w:szCs w:val="16"/>
              </w:rPr>
              <w:fldChar w:fldCharType="begin">
                <w:ffData>
                  <w:name w:val="Text2"/>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r w:rsidR="006417B5" w14:paraId="120B5960" w14:textId="77777777">
        <w:tblPrEx>
          <w:shd w:val="clear" w:color="auto" w:fill="auto"/>
        </w:tblPrEx>
        <w:trPr>
          <w:trHeight w:val="368"/>
        </w:trPr>
        <w:tc>
          <w:tcPr>
            <w:tcW w:w="1504" w:type="dxa"/>
            <w:gridSpan w:val="2"/>
            <w:vMerge w:val="restart"/>
            <w:shd w:val="clear" w:color="auto" w:fill="auto"/>
          </w:tcPr>
          <w:p w14:paraId="05F22979" w14:textId="77777777" w:rsidR="006417B5" w:rsidRDefault="00243853">
            <w:pPr>
              <w:jc w:val="right"/>
              <w:rPr>
                <w:rFonts w:asciiTheme="majorHAnsi" w:eastAsia="Arial Unicode MS" w:hAnsiTheme="majorHAnsi" w:cs="Arial"/>
                <w:sz w:val="16"/>
                <w:szCs w:val="16"/>
              </w:rPr>
            </w:pPr>
            <w:r>
              <w:rPr>
                <w:rFonts w:asciiTheme="majorHAnsi" w:eastAsia="Times New Roman" w:hAnsiTheme="majorHAnsi" w:cs="Arial"/>
                <w:sz w:val="16"/>
                <w:szCs w:val="16"/>
              </w:rPr>
              <w:t>Other Partners involved:</w:t>
            </w:r>
          </w:p>
        </w:tc>
        <w:tc>
          <w:tcPr>
            <w:tcW w:w="1398" w:type="dxa"/>
            <w:vMerge w:val="restart"/>
            <w:shd w:val="clear" w:color="auto" w:fill="auto"/>
            <w:vAlign w:val="center"/>
          </w:tcPr>
          <w:p w14:paraId="362DB51D"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c>
          <w:tcPr>
            <w:tcW w:w="4661" w:type="dxa"/>
            <w:gridSpan w:val="3"/>
            <w:shd w:val="clear" w:color="auto" w:fill="auto"/>
          </w:tcPr>
          <w:p w14:paraId="1289EF2E" w14:textId="77777777" w:rsidR="006417B5" w:rsidRDefault="00243853">
            <w:pPr>
              <w:tabs>
                <w:tab w:val="right" w:pos="0"/>
              </w:tabs>
              <w:jc w:val="right"/>
              <w:rPr>
                <w:rFonts w:asciiTheme="majorHAnsi" w:eastAsia="Times New Roman" w:hAnsiTheme="majorHAnsi" w:cs="Arial"/>
                <w:sz w:val="16"/>
                <w:szCs w:val="16"/>
              </w:rPr>
            </w:pPr>
            <w:proofErr w:type="spellStart"/>
            <w:r>
              <w:rPr>
                <w:rFonts w:asciiTheme="majorHAnsi" w:eastAsia="Times New Roman" w:hAnsiTheme="majorHAnsi" w:cs="Arial"/>
                <w:color w:val="000000"/>
                <w:sz w:val="16"/>
                <w:szCs w:val="16"/>
              </w:rPr>
              <w:t>ProDoc</w:t>
            </w:r>
            <w:proofErr w:type="spellEnd"/>
            <w:r>
              <w:rPr>
                <w:rFonts w:asciiTheme="majorHAnsi" w:eastAsia="Times New Roman" w:hAnsiTheme="majorHAnsi" w:cs="Arial"/>
                <w:color w:val="000000"/>
                <w:sz w:val="16"/>
                <w:szCs w:val="16"/>
              </w:rPr>
              <w:t xml:space="preserve"> Signature (date project began): </w:t>
            </w:r>
          </w:p>
        </w:tc>
        <w:tc>
          <w:tcPr>
            <w:tcW w:w="1846" w:type="dxa"/>
            <w:shd w:val="clear" w:color="auto" w:fill="auto"/>
            <w:vAlign w:val="center"/>
          </w:tcPr>
          <w:p w14:paraId="50A982CA"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Dec. 31, 2013</w:t>
            </w:r>
          </w:p>
        </w:tc>
      </w:tr>
      <w:tr w:rsidR="006417B5" w14:paraId="2F9F1056" w14:textId="77777777">
        <w:tblPrEx>
          <w:shd w:val="clear" w:color="auto" w:fill="auto"/>
        </w:tblPrEx>
        <w:trPr>
          <w:trHeight w:val="144"/>
        </w:trPr>
        <w:tc>
          <w:tcPr>
            <w:tcW w:w="1504" w:type="dxa"/>
            <w:gridSpan w:val="2"/>
            <w:vMerge/>
            <w:shd w:val="clear" w:color="auto" w:fill="auto"/>
            <w:vAlign w:val="center"/>
          </w:tcPr>
          <w:p w14:paraId="5870711E" w14:textId="77777777" w:rsidR="006417B5" w:rsidRDefault="006417B5">
            <w:pPr>
              <w:rPr>
                <w:rFonts w:asciiTheme="majorHAnsi" w:eastAsia="Arial Unicode MS" w:hAnsiTheme="majorHAnsi" w:cs="Arial"/>
                <w:sz w:val="16"/>
                <w:szCs w:val="16"/>
              </w:rPr>
            </w:pPr>
          </w:p>
        </w:tc>
        <w:tc>
          <w:tcPr>
            <w:tcW w:w="1398" w:type="dxa"/>
            <w:vMerge/>
            <w:shd w:val="clear" w:color="auto" w:fill="auto"/>
          </w:tcPr>
          <w:p w14:paraId="6CB08368" w14:textId="77777777" w:rsidR="006417B5" w:rsidRDefault="006417B5">
            <w:pPr>
              <w:tabs>
                <w:tab w:val="right" w:pos="0"/>
              </w:tabs>
              <w:jc w:val="center"/>
              <w:rPr>
                <w:rFonts w:asciiTheme="majorHAnsi" w:eastAsia="Times New Roman" w:hAnsiTheme="majorHAnsi" w:cs="Arial"/>
                <w:sz w:val="16"/>
                <w:szCs w:val="16"/>
              </w:rPr>
            </w:pPr>
          </w:p>
        </w:tc>
        <w:tc>
          <w:tcPr>
            <w:tcW w:w="2999" w:type="dxa"/>
            <w:gridSpan w:val="2"/>
            <w:shd w:val="clear" w:color="auto" w:fill="auto"/>
          </w:tcPr>
          <w:p w14:paraId="4AAE221E" w14:textId="77777777" w:rsidR="006417B5" w:rsidRDefault="00243853">
            <w:pPr>
              <w:jc w:val="right"/>
              <w:rPr>
                <w:rFonts w:asciiTheme="majorHAnsi" w:eastAsia="Arial Unicode MS" w:hAnsiTheme="majorHAnsi" w:cs="Arial"/>
                <w:color w:val="000000"/>
                <w:sz w:val="16"/>
                <w:szCs w:val="16"/>
              </w:rPr>
            </w:pPr>
            <w:r>
              <w:rPr>
                <w:rFonts w:asciiTheme="majorHAnsi" w:eastAsia="Times New Roman" w:hAnsiTheme="majorHAnsi" w:cs="Arial"/>
                <w:color w:val="000000"/>
                <w:sz w:val="16"/>
                <w:szCs w:val="16"/>
              </w:rPr>
              <w:t>(Operational) Closing Date:</w:t>
            </w:r>
          </w:p>
        </w:tc>
        <w:tc>
          <w:tcPr>
            <w:tcW w:w="1662" w:type="dxa"/>
            <w:shd w:val="clear" w:color="auto" w:fill="auto"/>
            <w:vAlign w:val="center"/>
          </w:tcPr>
          <w:p w14:paraId="155FC420"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sz w:val="16"/>
                <w:szCs w:val="16"/>
              </w:rPr>
              <w:t>Dec. 30, 2018</w:t>
            </w:r>
          </w:p>
        </w:tc>
        <w:tc>
          <w:tcPr>
            <w:tcW w:w="1846" w:type="dxa"/>
            <w:shd w:val="clear" w:color="auto" w:fill="auto"/>
          </w:tcPr>
          <w:p w14:paraId="15F3B055" w14:textId="77777777" w:rsidR="006417B5" w:rsidRDefault="00243853">
            <w:pPr>
              <w:tabs>
                <w:tab w:val="right" w:pos="0"/>
              </w:tabs>
              <w:rPr>
                <w:rFonts w:asciiTheme="majorHAnsi" w:eastAsia="Times New Roman" w:hAnsiTheme="majorHAnsi" w:cs="Arial"/>
                <w:sz w:val="16"/>
                <w:szCs w:val="16"/>
              </w:rPr>
            </w:pPr>
            <w:r>
              <w:rPr>
                <w:rFonts w:asciiTheme="majorHAnsi" w:eastAsia="Times New Roman" w:hAnsiTheme="majorHAnsi" w:cs="Arial"/>
                <w:color w:val="000000"/>
                <w:sz w:val="16"/>
                <w:szCs w:val="16"/>
              </w:rPr>
              <w:t>Actual:</w:t>
            </w:r>
          </w:p>
          <w:p w14:paraId="40C062E7" w14:textId="77777777" w:rsidR="006417B5" w:rsidRDefault="00243853">
            <w:pPr>
              <w:tabs>
                <w:tab w:val="right" w:pos="0"/>
              </w:tabs>
              <w:rPr>
                <w:rFonts w:asciiTheme="majorHAnsi" w:eastAsia="Times New Roman" w:hAnsiTheme="majorHAnsi" w:cs="Arial"/>
                <w:color w:val="000000"/>
                <w:sz w:val="16"/>
                <w:szCs w:val="16"/>
              </w:rPr>
            </w:pPr>
            <w:r>
              <w:rPr>
                <w:rFonts w:asciiTheme="majorHAnsi" w:eastAsia="Times New Roman" w:hAnsiTheme="majorHAnsi" w:cs="Arial"/>
                <w:sz w:val="16"/>
                <w:szCs w:val="16"/>
              </w:rPr>
              <w:fldChar w:fldCharType="begin">
                <w:ffData>
                  <w:name w:val="Text1"/>
                  <w:enabled/>
                  <w:calcOnExit w:val="0"/>
                  <w:textInput/>
                </w:ffData>
              </w:fldChar>
            </w:r>
            <w:r>
              <w:rPr>
                <w:rFonts w:asciiTheme="majorHAnsi" w:eastAsia="Times New Roman" w:hAnsiTheme="majorHAnsi" w:cs="Arial"/>
                <w:sz w:val="16"/>
                <w:szCs w:val="16"/>
              </w:rPr>
              <w:instrText xml:space="preserve"> FORMTEXT </w:instrText>
            </w:r>
            <w:r>
              <w:rPr>
                <w:rFonts w:asciiTheme="majorHAnsi" w:eastAsia="Times New Roman" w:hAnsiTheme="majorHAnsi" w:cs="Arial"/>
                <w:sz w:val="16"/>
                <w:szCs w:val="16"/>
              </w:rPr>
            </w:r>
            <w:r>
              <w:rPr>
                <w:rFonts w:asciiTheme="majorHAnsi" w:eastAsia="Times New Roman" w:hAnsiTheme="majorHAnsi" w:cs="Arial"/>
                <w:sz w:val="16"/>
                <w:szCs w:val="16"/>
              </w:rPr>
              <w:fldChar w:fldCharType="separate"/>
            </w:r>
            <w:r>
              <w:rPr>
                <w:rFonts w:asciiTheme="majorHAnsi" w:eastAsia="Times New Roman" w:hAnsiTheme="majorHAnsi" w:cs="Arial"/>
                <w:sz w:val="16"/>
                <w:szCs w:val="16"/>
              </w:rPr>
              <w:t>     </w:t>
            </w:r>
            <w:r>
              <w:rPr>
                <w:rFonts w:asciiTheme="majorHAnsi" w:eastAsia="Times New Roman" w:hAnsiTheme="majorHAnsi" w:cs="Arial"/>
                <w:sz w:val="16"/>
                <w:szCs w:val="16"/>
              </w:rPr>
              <w:fldChar w:fldCharType="end"/>
            </w:r>
          </w:p>
        </w:tc>
      </w:tr>
    </w:tbl>
    <w:p w14:paraId="0442739C" w14:textId="77777777" w:rsidR="006417B5" w:rsidRDefault="00243853">
      <w:pPr>
        <w:pStyle w:val="Heading51"/>
        <w:rPr>
          <w:rFonts w:asciiTheme="majorHAnsi" w:hAnsiTheme="majorHAnsi" w:cs="Arial"/>
          <w:sz w:val="20"/>
          <w:szCs w:val="20"/>
        </w:rPr>
      </w:pPr>
      <w:bookmarkStart w:id="86" w:name="_Toc321341549"/>
      <w:r>
        <w:rPr>
          <w:rFonts w:asciiTheme="majorHAnsi" w:hAnsiTheme="majorHAnsi" w:cs="Arial"/>
          <w:sz w:val="20"/>
          <w:szCs w:val="20"/>
        </w:rPr>
        <w:t>Objective and Scope</w:t>
      </w:r>
      <w:bookmarkEnd w:id="86"/>
    </w:p>
    <w:p w14:paraId="0459DC47"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project was designed to: </w:t>
      </w:r>
    </w:p>
    <w:p w14:paraId="0664308A" w14:textId="77777777" w:rsidR="006417B5" w:rsidRDefault="00243853">
      <w:pPr>
        <w:pStyle w:val="NumberedParas"/>
        <w:numPr>
          <w:ilvl w:val="0"/>
          <w:numId w:val="0"/>
        </w:numPr>
        <w:rPr>
          <w:rFonts w:asciiTheme="majorHAnsi" w:hAnsiTheme="majorHAnsi" w:cs="Arial"/>
          <w:sz w:val="20"/>
          <w:szCs w:val="20"/>
        </w:rPr>
      </w:pPr>
      <w:r>
        <w:rPr>
          <w:rFonts w:asciiTheme="majorHAnsi" w:eastAsia="Times New Roman" w:hAnsiTheme="majorHAnsi" w:cs="Arial"/>
          <w:i/>
          <w:sz w:val="20"/>
          <w:szCs w:val="20"/>
        </w:rPr>
        <w:t>Project 3</w:t>
      </w:r>
      <w:r>
        <w:rPr>
          <w:rFonts w:asciiTheme="majorHAnsi" w:hAnsiTheme="majorHAnsi" w:cs="Arial"/>
          <w:sz w:val="20"/>
          <w:szCs w:val="20"/>
        </w:rPr>
        <w:t xml:space="preserve">: The project goal is: to contribute to the conservation and sustainable use of globally significant biodiversity in Hainan Province, China. The project objective is: to strengthen the management effectiveness of the wetland protected area system in Hainan in response to existing and emerging threats to the globally significant biodiversity and essential ecosystem services. The focus of the project is to strengthen Hainan’s PA system to ensure the protection of a representative sample of its exceptionally rich and unique biodiversity and to more effectively manage the wetland PA subsystem. </w:t>
      </w:r>
    </w:p>
    <w:p w14:paraId="4CA6E012" w14:textId="77777777" w:rsidR="006417B5" w:rsidRDefault="006417B5">
      <w:pPr>
        <w:pStyle w:val="NumberedParas"/>
        <w:numPr>
          <w:ilvl w:val="0"/>
          <w:numId w:val="0"/>
        </w:numPr>
        <w:rPr>
          <w:rFonts w:asciiTheme="majorHAnsi" w:hAnsiTheme="majorHAnsi" w:cs="Arial"/>
          <w:sz w:val="20"/>
          <w:szCs w:val="20"/>
        </w:rPr>
      </w:pPr>
    </w:p>
    <w:p w14:paraId="38EEE662" w14:textId="77777777" w:rsidR="006417B5" w:rsidRDefault="00243853">
      <w:pPr>
        <w:rPr>
          <w:rFonts w:asciiTheme="majorHAnsi" w:hAnsiTheme="majorHAnsi" w:cs="Arial"/>
          <w:sz w:val="20"/>
          <w:szCs w:val="20"/>
        </w:rPr>
      </w:pPr>
      <w:r>
        <w:rPr>
          <w:rFonts w:asciiTheme="majorHAnsi" w:hAnsiTheme="majorHAnsi" w:cs="Arial"/>
          <w:sz w:val="20"/>
          <w:szCs w:val="20"/>
        </w:rPr>
        <w:t>Outcome 1:  Improved protection and management of Hainan’s ecosystems through expansion, consolidation and sustainable financing of the provincial PA system</w:t>
      </w:r>
    </w:p>
    <w:p w14:paraId="40092142" w14:textId="77777777" w:rsidR="006417B5" w:rsidRDefault="00243853">
      <w:pPr>
        <w:rPr>
          <w:rFonts w:asciiTheme="majorHAnsi" w:hAnsiTheme="majorHAnsi" w:cs="Arial"/>
          <w:sz w:val="20"/>
          <w:szCs w:val="20"/>
        </w:rPr>
      </w:pPr>
      <w:r>
        <w:rPr>
          <w:rFonts w:asciiTheme="majorHAnsi" w:hAnsiTheme="majorHAnsi" w:cs="Arial"/>
          <w:sz w:val="20"/>
          <w:szCs w:val="20"/>
        </w:rPr>
        <w:t>Outcome 2: Strengthened protection, participatory management and restoration of mangrove forests through the development of a Mangrove PA Network.</w:t>
      </w:r>
    </w:p>
    <w:p w14:paraId="394DAAC8" w14:textId="77777777" w:rsidR="006417B5" w:rsidRDefault="00243853">
      <w:pPr>
        <w:rPr>
          <w:rFonts w:asciiTheme="majorHAnsi" w:hAnsiTheme="majorHAnsi" w:cs="Arial"/>
          <w:sz w:val="20"/>
          <w:szCs w:val="20"/>
        </w:rPr>
      </w:pPr>
      <w:r>
        <w:rPr>
          <w:rFonts w:asciiTheme="majorHAnsi" w:hAnsiTheme="majorHAnsi" w:cs="Arial"/>
          <w:sz w:val="20"/>
          <w:szCs w:val="20"/>
        </w:rPr>
        <w:t xml:space="preserve">Outcome 3: Improved integration of wetland conservation into development and sectoral planning and practices through a strengthened PA System Management Framework including economic valuation of wetland ecosystem services. </w:t>
      </w:r>
    </w:p>
    <w:p w14:paraId="739D9145" w14:textId="77777777" w:rsidR="006417B5" w:rsidRDefault="006417B5">
      <w:pPr>
        <w:pStyle w:val="NumberedParas"/>
        <w:numPr>
          <w:ilvl w:val="0"/>
          <w:numId w:val="0"/>
        </w:numPr>
        <w:rPr>
          <w:rFonts w:asciiTheme="majorHAnsi" w:eastAsia="Times New Roman" w:hAnsiTheme="majorHAnsi" w:cs="Arial"/>
          <w:sz w:val="20"/>
          <w:szCs w:val="20"/>
        </w:rPr>
      </w:pPr>
    </w:p>
    <w:p w14:paraId="7EDB035E" w14:textId="77777777" w:rsidR="006417B5" w:rsidRDefault="00243853">
      <w:pPr>
        <w:pStyle w:val="NumberedParas"/>
        <w:numPr>
          <w:ilvl w:val="0"/>
          <w:numId w:val="0"/>
        </w:numPr>
        <w:spacing w:after="240"/>
        <w:rPr>
          <w:rFonts w:asciiTheme="majorHAnsi" w:hAnsiTheme="majorHAnsi" w:cs="Arial"/>
          <w:sz w:val="20"/>
          <w:szCs w:val="20"/>
          <w:lang w:val="en-GB"/>
        </w:rPr>
      </w:pPr>
      <w:r>
        <w:rPr>
          <w:rFonts w:asciiTheme="majorHAnsi" w:eastAsia="Times New Roman" w:hAnsiTheme="majorHAnsi" w:cs="Arial"/>
          <w:i/>
          <w:sz w:val="20"/>
          <w:szCs w:val="20"/>
        </w:rPr>
        <w:t xml:space="preserve">Project </w:t>
      </w:r>
      <w:r>
        <w:rPr>
          <w:rFonts w:asciiTheme="majorHAnsi" w:hAnsiTheme="majorHAnsi" w:cs="Arial"/>
          <w:i/>
          <w:sz w:val="20"/>
          <w:szCs w:val="20"/>
        </w:rPr>
        <w:t>4</w:t>
      </w:r>
      <w:r>
        <w:rPr>
          <w:rFonts w:asciiTheme="majorHAnsi" w:eastAsia="Times New Roman" w:hAnsiTheme="majorHAnsi" w:cs="Arial"/>
          <w:i/>
          <w:sz w:val="20"/>
          <w:szCs w:val="20"/>
        </w:rPr>
        <w:t xml:space="preserve">: </w:t>
      </w:r>
      <w:r>
        <w:rPr>
          <w:rFonts w:asciiTheme="majorHAnsi" w:hAnsiTheme="majorHAnsi" w:cs="Arial"/>
          <w:sz w:val="20"/>
          <w:szCs w:val="20"/>
          <w:lang w:val="en-GB"/>
        </w:rPr>
        <w:t xml:space="preserve">The project’s goal is: to contribute to the conservation and sustainable use of globally significant biodiversity in Anhui Province, China. The project strategic objective is to strengthen the management effectiveness of the wetland protected area system in Anhui in response to existing and emerging threats to the globally significant biodiversity and essential ecosystem services. The site focus is on </w:t>
      </w:r>
      <w:proofErr w:type="spellStart"/>
      <w:r>
        <w:rPr>
          <w:rFonts w:asciiTheme="majorHAnsi" w:hAnsiTheme="majorHAnsi" w:cs="Arial"/>
          <w:sz w:val="20"/>
          <w:szCs w:val="20"/>
          <w:lang w:val="en-GB"/>
        </w:rPr>
        <w:t>Shengjin</w:t>
      </w:r>
      <w:proofErr w:type="spellEnd"/>
      <w:r>
        <w:rPr>
          <w:rFonts w:asciiTheme="majorHAnsi" w:hAnsiTheme="majorHAnsi" w:cs="Arial"/>
          <w:sz w:val="20"/>
          <w:szCs w:val="20"/>
          <w:lang w:val="en-GB"/>
        </w:rPr>
        <w:t xml:space="preserve"> Lake NNR that will provide a basis for developing meaningful interventions that can be replicated elsewhere in the WPA system.</w:t>
      </w:r>
    </w:p>
    <w:p w14:paraId="331D1E5E" w14:textId="77777777" w:rsidR="006417B5" w:rsidRDefault="00243853">
      <w:pPr>
        <w:spacing w:before="360" w:after="120"/>
        <w:rPr>
          <w:rFonts w:asciiTheme="majorHAnsi" w:hAnsiTheme="majorHAnsi" w:cs="Arial"/>
          <w:sz w:val="20"/>
          <w:szCs w:val="20"/>
          <w:lang w:val="en-GB"/>
        </w:rPr>
      </w:pPr>
      <w:r>
        <w:rPr>
          <w:rFonts w:asciiTheme="majorHAnsi" w:hAnsiTheme="majorHAnsi" w:cs="Arial"/>
          <w:sz w:val="20"/>
          <w:szCs w:val="20"/>
          <w:lang w:val="en-GB"/>
        </w:rPr>
        <w:t>Outcome 1: Enhanced provincial capacities for WPA system management</w:t>
      </w:r>
    </w:p>
    <w:p w14:paraId="7F22C14E" w14:textId="77777777" w:rsidR="006417B5" w:rsidRDefault="00243853">
      <w:pPr>
        <w:spacing w:after="120"/>
        <w:ind w:left="1418" w:hanging="1418"/>
        <w:rPr>
          <w:rFonts w:asciiTheme="majorHAnsi" w:hAnsiTheme="majorHAnsi" w:cs="Arial"/>
          <w:sz w:val="20"/>
          <w:szCs w:val="20"/>
          <w:lang w:val="en-GB"/>
        </w:rPr>
      </w:pPr>
      <w:r>
        <w:rPr>
          <w:rFonts w:asciiTheme="majorHAnsi" w:hAnsiTheme="majorHAnsi" w:cs="Arial"/>
          <w:sz w:val="20"/>
          <w:szCs w:val="20"/>
          <w:lang w:val="en-GB"/>
        </w:rPr>
        <w:t xml:space="preserve">Outcome 2: Strengthened basin-level coordination and implementation of integrated management ensures sustainability of WPA system </w:t>
      </w:r>
    </w:p>
    <w:p w14:paraId="735EC046" w14:textId="77777777" w:rsidR="006417B5" w:rsidRDefault="00243853">
      <w:pPr>
        <w:pStyle w:val="NumberedParas"/>
        <w:numPr>
          <w:ilvl w:val="0"/>
          <w:numId w:val="0"/>
        </w:numPr>
        <w:spacing w:after="120"/>
        <w:rPr>
          <w:rFonts w:asciiTheme="majorHAnsi" w:hAnsiTheme="majorHAnsi" w:cs="Arial"/>
          <w:sz w:val="20"/>
          <w:szCs w:val="20"/>
          <w:lang w:val="en-GB"/>
        </w:rPr>
      </w:pPr>
      <w:r>
        <w:rPr>
          <w:rFonts w:asciiTheme="majorHAnsi" w:hAnsiTheme="majorHAnsi" w:cs="Arial"/>
          <w:sz w:val="20"/>
          <w:szCs w:val="20"/>
          <w:lang w:val="en-GB"/>
        </w:rPr>
        <w:t xml:space="preserve">Outcome 3: On-site threats to biodiversity at the </w:t>
      </w:r>
      <w:proofErr w:type="spellStart"/>
      <w:r>
        <w:rPr>
          <w:rFonts w:asciiTheme="majorHAnsi" w:hAnsiTheme="majorHAnsi" w:cs="Arial"/>
          <w:sz w:val="20"/>
          <w:szCs w:val="20"/>
          <w:lang w:val="en-GB"/>
        </w:rPr>
        <w:t>Shengjin</w:t>
      </w:r>
      <w:proofErr w:type="spellEnd"/>
      <w:r>
        <w:rPr>
          <w:rFonts w:asciiTheme="majorHAnsi" w:hAnsiTheme="majorHAnsi" w:cs="Arial"/>
          <w:sz w:val="20"/>
          <w:szCs w:val="20"/>
          <w:lang w:val="en-GB"/>
        </w:rPr>
        <w:t xml:space="preserve"> Lake NNR and adjacent WPAs are reduced.</w:t>
      </w:r>
    </w:p>
    <w:p w14:paraId="15032FD9" w14:textId="77777777" w:rsidR="006417B5" w:rsidRDefault="00243853">
      <w:pPr>
        <w:spacing w:before="200"/>
        <w:rPr>
          <w:rFonts w:asciiTheme="majorHAnsi" w:eastAsia="Times New Roman" w:hAnsiTheme="majorHAnsi" w:cs="Arial"/>
          <w:i/>
          <w:sz w:val="20"/>
          <w:szCs w:val="20"/>
        </w:rPr>
      </w:pPr>
      <w:r>
        <w:rPr>
          <w:rFonts w:asciiTheme="majorHAnsi" w:eastAsia="Times New Roman" w:hAnsiTheme="majorHAnsi" w:cs="Arial"/>
          <w:sz w:val="20"/>
          <w:szCs w:val="20"/>
        </w:rPr>
        <w:lastRenderedPageBreak/>
        <w:t xml:space="preserve">The TE will be conducted according to the guidance, rules and procedures established by UNDP and GEF as reflected in the UNDP Evaluation Guidance for GEF Financed Projects.  </w:t>
      </w:r>
    </w:p>
    <w:p w14:paraId="364F5965"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1D254F0F" w14:textId="77777777" w:rsidR="006417B5" w:rsidRDefault="00243853">
      <w:pPr>
        <w:pStyle w:val="Heading51"/>
        <w:rPr>
          <w:rFonts w:asciiTheme="majorHAnsi" w:hAnsiTheme="majorHAnsi" w:cs="Arial"/>
          <w:sz w:val="20"/>
          <w:szCs w:val="20"/>
        </w:rPr>
      </w:pPr>
      <w:bookmarkStart w:id="87" w:name="_Toc321341550"/>
      <w:bookmarkStart w:id="88" w:name="_Toc299133043"/>
      <w:r>
        <w:rPr>
          <w:rFonts w:asciiTheme="majorHAnsi" w:hAnsiTheme="majorHAnsi" w:cs="Arial"/>
          <w:sz w:val="20"/>
          <w:szCs w:val="20"/>
        </w:rPr>
        <w:t>Evaluation approach and method</w:t>
      </w:r>
      <w:bookmarkEnd w:id="87"/>
      <w:bookmarkEnd w:id="88"/>
    </w:p>
    <w:p w14:paraId="3B56C459"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An overall approach and method</w:t>
      </w:r>
      <w:r>
        <w:rPr>
          <w:rFonts w:asciiTheme="majorHAnsi" w:eastAsia="Times New Roman" w:hAnsiTheme="majorHAnsi" w:cs="Arial"/>
          <w:sz w:val="20"/>
          <w:szCs w:val="20"/>
          <w:vertAlign w:val="superscript"/>
        </w:rPr>
        <w:footnoteReference w:id="1"/>
      </w:r>
      <w:r>
        <w:rPr>
          <w:rFonts w:asciiTheme="majorHAnsi" w:eastAsia="Times New Roman" w:hAnsiTheme="majorHAnsi" w:cs="Arial"/>
          <w:sz w:val="20"/>
          <w:szCs w:val="20"/>
        </w:rPr>
        <w:t xml:space="preserve"> for conducting project terminal evaluations of UNDP supported GEF financed projects has developed over time. The evaluator is expected to frame the evaluation effort using the criteria of </w:t>
      </w:r>
      <w:r>
        <w:rPr>
          <w:rFonts w:asciiTheme="majorHAnsi" w:eastAsia="Times New Roman" w:hAnsiTheme="majorHAnsi" w:cs="Arial"/>
          <w:b/>
          <w:sz w:val="20"/>
          <w:szCs w:val="20"/>
        </w:rPr>
        <w:t xml:space="preserve">relevance, effectiveness, efficiency, sustainability, and impact, </w:t>
      </w:r>
      <w:r>
        <w:rPr>
          <w:rFonts w:asciiTheme="majorHAnsi" w:eastAsia="Times New Roman" w:hAnsiTheme="majorHAnsi" w:cs="Arial"/>
          <w:sz w:val="20"/>
          <w:szCs w:val="20"/>
        </w:rPr>
        <w:t xml:space="preserve">as defined and explained in the </w:t>
      </w:r>
      <w:r>
        <w:rPr>
          <w:rFonts w:asciiTheme="majorHAnsi" w:eastAsia="Times New Roman" w:hAnsiTheme="majorHAnsi" w:cs="Arial"/>
          <w:sz w:val="20"/>
          <w:szCs w:val="20"/>
          <w:u w:val="single"/>
        </w:rPr>
        <w:t xml:space="preserve">UNDP Guidance for Conducting Terminal Evaluations </w:t>
      </w:r>
      <w:proofErr w:type="gramStart"/>
      <w:r>
        <w:rPr>
          <w:rFonts w:asciiTheme="majorHAnsi" w:eastAsia="Times New Roman" w:hAnsiTheme="majorHAnsi" w:cs="Arial"/>
          <w:sz w:val="20"/>
          <w:szCs w:val="20"/>
          <w:u w:val="single"/>
        </w:rPr>
        <w:t>of  UNDP</w:t>
      </w:r>
      <w:proofErr w:type="gramEnd"/>
      <w:r>
        <w:rPr>
          <w:rFonts w:asciiTheme="majorHAnsi" w:eastAsia="Times New Roman" w:hAnsiTheme="majorHAnsi" w:cs="Arial"/>
          <w:sz w:val="20"/>
          <w:szCs w:val="20"/>
          <w:u w:val="single"/>
        </w:rPr>
        <w:t>-supported, GEF-financed Projects</w:t>
      </w:r>
      <w:r>
        <w:rPr>
          <w:rFonts w:asciiTheme="majorHAnsi" w:eastAsia="Times New Roman" w:hAnsiTheme="majorHAnsi" w:cs="Arial"/>
          <w:sz w:val="20"/>
          <w:szCs w:val="20"/>
        </w:rPr>
        <w:t xml:space="preserve">.    A  set of questions covering each of these criteria have been drafted and are included with this TOR </w:t>
      </w:r>
      <w:r>
        <w:rPr>
          <w:rFonts w:asciiTheme="majorHAnsi" w:eastAsia="Times New Roman" w:hAnsiTheme="majorHAnsi" w:cs="Arial"/>
          <w:sz w:val="20"/>
          <w:szCs w:val="20"/>
          <w:shd w:val="clear" w:color="auto" w:fill="BFBFBF"/>
        </w:rPr>
        <w:t>(</w:t>
      </w:r>
      <w:r>
        <w:rPr>
          <w:rFonts w:asciiTheme="majorHAnsi" w:eastAsia="Times New Roman" w:hAnsiTheme="majorHAnsi" w:cs="Arial"/>
          <w:i/>
          <w:sz w:val="20"/>
          <w:szCs w:val="20"/>
          <w:shd w:val="clear" w:color="auto" w:fill="BFBFBF"/>
        </w:rPr>
        <w:t xml:space="preserve">fill in </w:t>
      </w:r>
      <w:hyperlink w:anchor="_TOR_Annex_C:" w:history="1">
        <w:r>
          <w:rPr>
            <w:rFonts w:asciiTheme="majorHAnsi" w:eastAsia="Times New Roman" w:hAnsiTheme="majorHAnsi" w:cs="Arial"/>
            <w:i/>
            <w:color w:val="0000FF"/>
            <w:sz w:val="20"/>
            <w:szCs w:val="20"/>
            <w:u w:val="single"/>
            <w:shd w:val="clear" w:color="auto" w:fill="BFBFBF"/>
          </w:rPr>
          <w:t>Annex C</w:t>
        </w:r>
      </w:hyperlink>
      <w:r>
        <w:rPr>
          <w:rFonts w:asciiTheme="majorHAnsi" w:eastAsia="Times New Roman" w:hAnsiTheme="majorHAnsi" w:cs="Arial"/>
          <w:sz w:val="20"/>
          <w:szCs w:val="20"/>
          <w:shd w:val="clear" w:color="auto" w:fill="D9D9D9"/>
        </w:rPr>
        <w:t>)</w:t>
      </w:r>
      <w:r>
        <w:rPr>
          <w:rFonts w:asciiTheme="majorHAnsi" w:eastAsia="Times New Roman" w:hAnsiTheme="majorHAnsi" w:cs="Arial"/>
          <w:sz w:val="20"/>
          <w:szCs w:val="20"/>
        </w:rPr>
        <w:t xml:space="preserve"> The evaluator is expected to amend, complete and submit this matrix as part of  an evaluation inception report, and shall include it as an annex to the final report.  </w:t>
      </w:r>
    </w:p>
    <w:p w14:paraId="0AB75244" w14:textId="77777777" w:rsidR="006417B5" w:rsidRDefault="006417B5">
      <w:pPr>
        <w:spacing w:before="200"/>
        <w:rPr>
          <w:rFonts w:asciiTheme="majorHAnsi" w:eastAsia="Times New Roman" w:hAnsiTheme="majorHAnsi" w:cs="Arial"/>
          <w:sz w:val="20"/>
          <w:szCs w:val="20"/>
        </w:rPr>
      </w:pPr>
    </w:p>
    <w:p w14:paraId="35DBBC91"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The evaluation must provide evidence</w:t>
      </w:r>
      <w:r>
        <w:rPr>
          <w:rFonts w:asciiTheme="majorHAnsi" w:eastAsia="Times New Roman" w:hAnsiTheme="majorHAnsi" w:cs="Papyrus"/>
          <w:sz w:val="20"/>
          <w:szCs w:val="20"/>
        </w:rPr>
        <w:t>‐</w:t>
      </w:r>
      <w:r>
        <w:rPr>
          <w:rFonts w:asciiTheme="majorHAnsi" w:eastAsia="Times New Roman" w:hAnsiTheme="majorHAnsi" w:cs="Arial"/>
          <w:sz w:val="20"/>
          <w:szCs w:val="20"/>
        </w:rPr>
        <w:t xml:space="preserve">based information that is credible, reliable and useful. The evaluator is expected to follow a participatory and consultative approach ensuring close engagement with government counterparts, </w:t>
      </w:r>
      <w:proofErr w:type="gramStart"/>
      <w:r>
        <w:rPr>
          <w:rFonts w:asciiTheme="majorHAnsi" w:eastAsia="Times New Roman" w:hAnsiTheme="majorHAnsi" w:cs="Arial"/>
          <w:sz w:val="20"/>
          <w:szCs w:val="20"/>
        </w:rPr>
        <w:t>in particular the</w:t>
      </w:r>
      <w:proofErr w:type="gramEnd"/>
      <w:r>
        <w:rPr>
          <w:rFonts w:asciiTheme="majorHAnsi" w:eastAsia="Times New Roman" w:hAnsiTheme="majorHAnsi" w:cs="Arial"/>
          <w:sz w:val="20"/>
          <w:szCs w:val="20"/>
        </w:rPr>
        <w:t xml:space="preserve"> GEF operational focal point, UNDP Country Office, project team, UNDP GEF Technical Adviser based in the region and key stakeholders. The evaluator is expected to conduct a field mission to </w:t>
      </w:r>
      <w:proofErr w:type="gramStart"/>
      <w:r>
        <w:rPr>
          <w:rFonts w:asciiTheme="majorHAnsi" w:hAnsiTheme="majorHAnsi" w:cs="Arial"/>
          <w:i/>
          <w:sz w:val="20"/>
          <w:szCs w:val="20"/>
          <w:shd w:val="clear" w:color="auto" w:fill="DDD9C3"/>
          <w:lang w:eastAsia="zh-CN"/>
        </w:rPr>
        <w:t>China</w:t>
      </w:r>
      <w:r>
        <w:rPr>
          <w:rFonts w:asciiTheme="majorHAnsi" w:eastAsia="Times New Roman" w:hAnsiTheme="majorHAnsi" w:cs="Arial"/>
          <w:i/>
          <w:sz w:val="20"/>
          <w:szCs w:val="20"/>
          <w:shd w:val="clear" w:color="auto" w:fill="DDD9C3"/>
        </w:rPr>
        <w:t xml:space="preserve">, </w:t>
      </w:r>
      <w:r>
        <w:rPr>
          <w:rFonts w:asciiTheme="majorHAnsi" w:eastAsia="Times New Roman" w:hAnsiTheme="majorHAnsi" w:cs="Arial"/>
          <w:sz w:val="20"/>
          <w:szCs w:val="20"/>
        </w:rPr>
        <w:t xml:space="preserve"> including</w:t>
      </w:r>
      <w:proofErr w:type="gramEnd"/>
      <w:r>
        <w:rPr>
          <w:rFonts w:asciiTheme="majorHAnsi" w:eastAsia="Times New Roman" w:hAnsiTheme="majorHAnsi" w:cs="Arial"/>
          <w:sz w:val="20"/>
          <w:szCs w:val="20"/>
        </w:rPr>
        <w:t xml:space="preserve"> the following project </w:t>
      </w:r>
      <w:r>
        <w:rPr>
          <w:rFonts w:asciiTheme="majorHAnsi" w:eastAsia="Times New Roman" w:hAnsiTheme="majorHAnsi" w:cs="Arial"/>
          <w:sz w:val="20"/>
          <w:szCs w:val="20"/>
          <w:shd w:val="clear" w:color="auto" w:fill="FFFFFF"/>
        </w:rPr>
        <w:t xml:space="preserve">sites </w:t>
      </w:r>
      <w:r>
        <w:rPr>
          <w:rFonts w:asciiTheme="majorHAnsi" w:eastAsia="Times New Roman" w:hAnsiTheme="majorHAnsi" w:cs="Arial"/>
          <w:i/>
          <w:sz w:val="20"/>
          <w:szCs w:val="20"/>
          <w:shd w:val="clear" w:color="auto" w:fill="DDD9C3"/>
        </w:rPr>
        <w:t>including Hainan and Anhui Provinces</w:t>
      </w:r>
      <w:r>
        <w:rPr>
          <w:rFonts w:asciiTheme="majorHAnsi" w:eastAsia="Times New Roman" w:hAnsiTheme="majorHAnsi" w:cs="Arial"/>
          <w:i/>
          <w:sz w:val="20"/>
          <w:szCs w:val="20"/>
        </w:rPr>
        <w:t>.</w:t>
      </w:r>
      <w:r>
        <w:rPr>
          <w:rFonts w:asciiTheme="majorHAnsi" w:eastAsia="Times New Roman" w:hAnsiTheme="majorHAnsi" w:cs="Arial"/>
          <w:sz w:val="20"/>
          <w:szCs w:val="20"/>
        </w:rPr>
        <w:t xml:space="preserve"> Interviews will be held with the following organizations and individuals at a minimum: </w:t>
      </w:r>
      <w:r>
        <w:rPr>
          <w:rFonts w:asciiTheme="majorHAnsi" w:eastAsia="Times New Roman" w:hAnsiTheme="majorHAnsi" w:cs="Arial"/>
          <w:sz w:val="20"/>
          <w:szCs w:val="20"/>
          <w:shd w:val="clear" w:color="auto" w:fill="DDD9C3"/>
        </w:rPr>
        <w:t>(</w:t>
      </w:r>
      <w:r>
        <w:rPr>
          <w:rFonts w:asciiTheme="majorHAnsi" w:eastAsia="Times New Roman" w:hAnsiTheme="majorHAnsi" w:cs="Arial"/>
          <w:i/>
          <w:sz w:val="20"/>
          <w:szCs w:val="20"/>
          <w:shd w:val="clear" w:color="auto" w:fill="DDD9C3"/>
        </w:rPr>
        <w:t>UNDP, SFA, Forestry Departments in Anhui and Hainan Provinces</w:t>
      </w:r>
      <w:r>
        <w:rPr>
          <w:rFonts w:asciiTheme="majorHAnsi" w:eastAsia="Times New Roman" w:hAnsiTheme="majorHAnsi" w:cs="Arial"/>
          <w:sz w:val="20"/>
          <w:szCs w:val="20"/>
        </w:rPr>
        <w:t>).</w:t>
      </w:r>
    </w:p>
    <w:p w14:paraId="49DDD38D"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Pr>
            <w:rFonts w:asciiTheme="majorHAnsi" w:eastAsia="Times New Roman" w:hAnsiTheme="majorHAnsi" w:cs="Arial"/>
            <w:color w:val="0000FF"/>
            <w:sz w:val="20"/>
            <w:szCs w:val="20"/>
            <w:u w:val="single"/>
            <w:shd w:val="clear" w:color="auto" w:fill="FFFFFF"/>
          </w:rPr>
          <w:t>Annex B</w:t>
        </w:r>
      </w:hyperlink>
      <w:r>
        <w:rPr>
          <w:rFonts w:asciiTheme="majorHAnsi" w:eastAsia="Times New Roman" w:hAnsiTheme="majorHAnsi" w:cs="Arial"/>
          <w:color w:val="0000FF"/>
          <w:sz w:val="20"/>
          <w:szCs w:val="20"/>
          <w:u w:val="single"/>
          <w:shd w:val="clear" w:color="auto" w:fill="FFFFFF"/>
        </w:rPr>
        <w:t xml:space="preserve"> </w:t>
      </w:r>
      <w:r>
        <w:rPr>
          <w:rFonts w:asciiTheme="majorHAnsi" w:eastAsia="Times New Roman" w:hAnsiTheme="majorHAnsi" w:cs="Arial"/>
          <w:sz w:val="20"/>
          <w:szCs w:val="20"/>
        </w:rPr>
        <w:t>of this Terms of Reference.</w:t>
      </w:r>
    </w:p>
    <w:p w14:paraId="5E09AFFF" w14:textId="77777777" w:rsidR="006417B5" w:rsidRDefault="00243853">
      <w:pPr>
        <w:pStyle w:val="Heading51"/>
        <w:rPr>
          <w:rFonts w:asciiTheme="majorHAnsi" w:eastAsiaTheme="minorEastAsia" w:hAnsiTheme="majorHAnsi" w:cs="Arial"/>
          <w:sz w:val="20"/>
          <w:szCs w:val="20"/>
          <w:lang w:eastAsia="zh-CN"/>
        </w:rPr>
      </w:pPr>
      <w:bookmarkStart w:id="89" w:name="_Toc321341551"/>
      <w:r>
        <w:rPr>
          <w:rFonts w:asciiTheme="majorHAnsi" w:hAnsiTheme="majorHAnsi" w:cs="Arial"/>
          <w:sz w:val="20"/>
          <w:szCs w:val="20"/>
        </w:rPr>
        <w:t>Evaluation Criteria &amp; Ratings</w:t>
      </w:r>
      <w:bookmarkEnd w:id="89"/>
    </w:p>
    <w:p w14:paraId="34B1B96E" w14:textId="77777777" w:rsidR="006417B5" w:rsidRDefault="00243853">
      <w:pPr>
        <w:autoSpaceDE w:val="0"/>
        <w:autoSpaceDN w:val="0"/>
        <w:adjustRightInd w:val="0"/>
        <w:rPr>
          <w:rFonts w:asciiTheme="majorHAnsi" w:eastAsia="Times New Roman" w:hAnsiTheme="majorHAnsi" w:cs="Arial"/>
          <w:sz w:val="20"/>
          <w:szCs w:val="20"/>
        </w:rPr>
      </w:pPr>
      <w:r>
        <w:rPr>
          <w:rFonts w:asciiTheme="majorHAnsi" w:eastAsia="Times New Roman" w:hAnsiTheme="majorHAnsi" w:cs="Arial"/>
          <w:sz w:val="20"/>
          <w:szCs w:val="20"/>
        </w:rPr>
        <w:t xml:space="preserve">An assessment of project performance will be carried out, based against expectations set out in the Project Logical Framework/Results Framework (see </w:t>
      </w:r>
      <w:hyperlink w:anchor="_TOR_Annex_A:" w:history="1">
        <w:r>
          <w:rPr>
            <w:rFonts w:asciiTheme="majorHAnsi" w:eastAsia="Times New Roman" w:hAnsiTheme="majorHAnsi" w:cs="Arial"/>
            <w:color w:val="0000FF"/>
            <w:sz w:val="20"/>
            <w:szCs w:val="20"/>
            <w:u w:val="single"/>
          </w:rPr>
          <w:t xml:space="preserve"> Annex A</w:t>
        </w:r>
      </w:hyperlink>
      <w:r>
        <w:rPr>
          <w:rFonts w:asciiTheme="majorHAnsi" w:eastAsia="Times New Roman" w:hAnsiTheme="majorHAnsi" w:cs="Arial"/>
          <w:sz w:val="20"/>
          <w:szCs w:val="20"/>
        </w:rPr>
        <w:t xml:space="preserve">), which provides performance and impact indicators for project implementation along with their corresponding means of verification. The evaluation will at a minimum cover the criteria of: </w:t>
      </w:r>
      <w:r>
        <w:rPr>
          <w:rFonts w:asciiTheme="majorHAnsi" w:eastAsia="Times New Roman" w:hAnsiTheme="majorHAnsi" w:cs="Arial"/>
          <w:b/>
          <w:sz w:val="20"/>
          <w:szCs w:val="20"/>
        </w:rPr>
        <w:t xml:space="preserve">relevance, effectiveness, efficiency, sustainability and impact. </w:t>
      </w:r>
      <w:r>
        <w:rPr>
          <w:rFonts w:asciiTheme="majorHAnsi" w:eastAsia="Times New Roman" w:hAnsiTheme="majorHAnsi" w:cs="Arial"/>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Pr>
            <w:rFonts w:asciiTheme="majorHAnsi" w:eastAsia="Times New Roman" w:hAnsiTheme="majorHAnsi" w:cs="Arial"/>
            <w:color w:val="0000FF"/>
            <w:sz w:val="20"/>
            <w:szCs w:val="20"/>
            <w:u w:val="single"/>
          </w:rPr>
          <w:t xml:space="preserve"> Annex D</w:t>
        </w:r>
      </w:hyperlink>
      <w:r>
        <w:rPr>
          <w:rFonts w:asciiTheme="majorHAnsi" w:eastAsia="Times New Roman" w:hAnsiTheme="majorHAnsi" w:cs="Arial"/>
          <w:sz w:val="20"/>
          <w:szCs w:val="20"/>
        </w:rPr>
        <w:t>.</w:t>
      </w:r>
    </w:p>
    <w:p w14:paraId="21238B1A" w14:textId="77777777" w:rsidR="006417B5" w:rsidRDefault="006417B5">
      <w:pPr>
        <w:autoSpaceDE w:val="0"/>
        <w:autoSpaceDN w:val="0"/>
        <w:adjustRightInd w:val="0"/>
        <w:rPr>
          <w:rFonts w:asciiTheme="majorHAnsi" w:eastAsia="Times New Roman" w:hAnsiTheme="majorHAnsi" w:cs="Arial"/>
          <w:sz w:val="20"/>
          <w:szCs w:val="20"/>
        </w:rPr>
      </w:pP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722"/>
        <w:gridCol w:w="4842"/>
        <w:gridCol w:w="722"/>
      </w:tblGrid>
      <w:tr w:rsidR="006417B5" w14:paraId="61428864" w14:textId="77777777">
        <w:trPr>
          <w:trHeight w:val="206"/>
        </w:trPr>
        <w:tc>
          <w:tcPr>
            <w:tcW w:w="9358" w:type="dxa"/>
            <w:gridSpan w:val="4"/>
            <w:vAlign w:val="center"/>
          </w:tcPr>
          <w:p w14:paraId="6B9C2BA0" w14:textId="77777777" w:rsidR="006417B5" w:rsidRDefault="00243853">
            <w:pPr>
              <w:tabs>
                <w:tab w:val="right" w:pos="0"/>
              </w:tabs>
              <w:rPr>
                <w:rFonts w:asciiTheme="majorHAnsi" w:eastAsia="Times New Roman" w:hAnsiTheme="majorHAnsi" w:cs="Arial"/>
                <w:b/>
                <w:color w:val="000000"/>
                <w:sz w:val="20"/>
                <w:szCs w:val="20"/>
              </w:rPr>
            </w:pPr>
            <w:r>
              <w:rPr>
                <w:rFonts w:asciiTheme="majorHAnsi" w:eastAsia="Times New Roman" w:hAnsiTheme="majorHAnsi" w:cs="Arial"/>
                <w:b/>
                <w:color w:val="000000"/>
                <w:sz w:val="20"/>
                <w:szCs w:val="20"/>
              </w:rPr>
              <w:t>Evaluation Ratings:</w:t>
            </w:r>
          </w:p>
        </w:tc>
      </w:tr>
      <w:tr w:rsidR="006417B5" w14:paraId="780F5E48" w14:textId="77777777">
        <w:tblPrEx>
          <w:shd w:val="clear" w:color="auto" w:fill="4F81BD"/>
        </w:tblPrEx>
        <w:tc>
          <w:tcPr>
            <w:tcW w:w="3072" w:type="dxa"/>
            <w:shd w:val="clear" w:color="auto" w:fill="7F7F7F"/>
          </w:tcPr>
          <w:p w14:paraId="50775A7D" w14:textId="77777777" w:rsidR="006417B5" w:rsidRDefault="00243853">
            <w:pPr>
              <w:rPr>
                <w:rFonts w:asciiTheme="majorHAnsi" w:eastAsia="Times New Roman" w:hAnsiTheme="majorHAnsi" w:cs="Arial"/>
                <w:b/>
                <w:bCs/>
                <w:color w:val="FFFFFF"/>
                <w:sz w:val="20"/>
                <w:szCs w:val="20"/>
              </w:rPr>
            </w:pPr>
            <w:bookmarkStart w:id="90" w:name="_Toc299133036"/>
            <w:r>
              <w:rPr>
                <w:rFonts w:asciiTheme="majorHAnsi" w:eastAsia="Times New Roman" w:hAnsiTheme="majorHAnsi" w:cs="Arial"/>
                <w:b/>
                <w:color w:val="FFFFFF"/>
                <w:sz w:val="20"/>
                <w:szCs w:val="20"/>
              </w:rPr>
              <w:t>1. Monitoring and Evaluation</w:t>
            </w:r>
          </w:p>
        </w:tc>
        <w:tc>
          <w:tcPr>
            <w:tcW w:w="722" w:type="dxa"/>
            <w:shd w:val="clear" w:color="auto" w:fill="7F7F7F"/>
          </w:tcPr>
          <w:p w14:paraId="0DD75869" w14:textId="77777777" w:rsidR="006417B5" w:rsidRDefault="00243853">
            <w:pPr>
              <w:jc w:val="center"/>
              <w:rPr>
                <w:rFonts w:asciiTheme="majorHAnsi" w:eastAsia="Times New Roman" w:hAnsiTheme="majorHAnsi" w:cs="Arial"/>
                <w:b/>
                <w:bCs/>
                <w:color w:val="FFFFFF"/>
                <w:sz w:val="20"/>
                <w:szCs w:val="20"/>
              </w:rPr>
            </w:pPr>
            <w:r>
              <w:rPr>
                <w:rFonts w:asciiTheme="majorHAnsi" w:eastAsia="Times New Roman" w:hAnsiTheme="majorHAnsi" w:cs="Arial"/>
                <w:b/>
                <w:i/>
                <w:color w:val="FFFFFF"/>
                <w:sz w:val="20"/>
                <w:szCs w:val="20"/>
              </w:rPr>
              <w:t>rating</w:t>
            </w:r>
          </w:p>
        </w:tc>
        <w:tc>
          <w:tcPr>
            <w:tcW w:w="4842" w:type="dxa"/>
            <w:shd w:val="clear" w:color="auto" w:fill="7F7F7F"/>
          </w:tcPr>
          <w:p w14:paraId="1967764F" w14:textId="77777777" w:rsidR="006417B5" w:rsidRDefault="00243853">
            <w:pPr>
              <w:rPr>
                <w:rFonts w:asciiTheme="majorHAnsi" w:eastAsia="Times New Roman" w:hAnsiTheme="majorHAnsi" w:cs="Arial"/>
                <w:b/>
                <w:i/>
                <w:color w:val="FFFFFF"/>
                <w:sz w:val="20"/>
                <w:szCs w:val="20"/>
              </w:rPr>
            </w:pPr>
            <w:r>
              <w:rPr>
                <w:rFonts w:asciiTheme="majorHAnsi" w:eastAsia="Times New Roman" w:hAnsiTheme="majorHAnsi" w:cs="Arial"/>
                <w:b/>
                <w:color w:val="FFFFFF"/>
                <w:sz w:val="20"/>
                <w:szCs w:val="20"/>
              </w:rPr>
              <w:t>2. IA&amp; EA Execution</w:t>
            </w:r>
          </w:p>
        </w:tc>
        <w:tc>
          <w:tcPr>
            <w:tcW w:w="722" w:type="dxa"/>
            <w:shd w:val="clear" w:color="auto" w:fill="7F7F7F"/>
          </w:tcPr>
          <w:p w14:paraId="31327716" w14:textId="77777777" w:rsidR="006417B5" w:rsidRDefault="00243853">
            <w:pPr>
              <w:jc w:val="center"/>
              <w:rPr>
                <w:rFonts w:asciiTheme="majorHAnsi" w:eastAsia="Times New Roman" w:hAnsiTheme="majorHAnsi" w:cs="Arial"/>
                <w:b/>
                <w:i/>
                <w:color w:val="FFFFFF"/>
                <w:sz w:val="20"/>
                <w:szCs w:val="20"/>
              </w:rPr>
            </w:pPr>
            <w:r>
              <w:rPr>
                <w:rFonts w:asciiTheme="majorHAnsi" w:eastAsia="Times New Roman" w:hAnsiTheme="majorHAnsi" w:cs="Arial"/>
                <w:b/>
                <w:i/>
                <w:color w:val="FFFFFF"/>
                <w:sz w:val="20"/>
                <w:szCs w:val="20"/>
              </w:rPr>
              <w:t>rating</w:t>
            </w:r>
          </w:p>
        </w:tc>
      </w:tr>
      <w:tr w:rsidR="006417B5" w14:paraId="189DEF9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00A0E174"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lastRenderedPageBreak/>
              <w:t>M&amp;E design at entry</w:t>
            </w:r>
          </w:p>
        </w:tc>
        <w:tc>
          <w:tcPr>
            <w:tcW w:w="722" w:type="dxa"/>
            <w:tcBorders>
              <w:bottom w:val="single" w:sz="4" w:space="0" w:color="auto"/>
            </w:tcBorders>
          </w:tcPr>
          <w:p w14:paraId="36F5C4D5"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Borders>
              <w:bottom w:val="single" w:sz="4" w:space="0" w:color="auto"/>
            </w:tcBorders>
          </w:tcPr>
          <w:p w14:paraId="0D8CE0DF"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Quality of UNDP Implementation</w:t>
            </w:r>
          </w:p>
        </w:tc>
        <w:tc>
          <w:tcPr>
            <w:tcW w:w="722" w:type="dxa"/>
            <w:tcBorders>
              <w:bottom w:val="single" w:sz="4" w:space="0" w:color="auto"/>
            </w:tcBorders>
          </w:tcPr>
          <w:p w14:paraId="709B8082"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568CEDD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7DFD5123"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M&amp;E Plan Implementation</w:t>
            </w:r>
          </w:p>
        </w:tc>
        <w:tc>
          <w:tcPr>
            <w:tcW w:w="722" w:type="dxa"/>
            <w:tcBorders>
              <w:bottom w:val="single" w:sz="4" w:space="0" w:color="auto"/>
            </w:tcBorders>
          </w:tcPr>
          <w:p w14:paraId="7A1EB162"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Borders>
              <w:bottom w:val="single" w:sz="4" w:space="0" w:color="auto"/>
            </w:tcBorders>
          </w:tcPr>
          <w:p w14:paraId="0687FE9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Quality of Execution - Executing Agency </w:t>
            </w:r>
          </w:p>
        </w:tc>
        <w:tc>
          <w:tcPr>
            <w:tcW w:w="722" w:type="dxa"/>
            <w:tcBorders>
              <w:bottom w:val="single" w:sz="4" w:space="0" w:color="auto"/>
            </w:tcBorders>
          </w:tcPr>
          <w:p w14:paraId="2A3F397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43A8729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778E0A61"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Overall quality of M&amp;E</w:t>
            </w:r>
          </w:p>
        </w:tc>
        <w:tc>
          <w:tcPr>
            <w:tcW w:w="722" w:type="dxa"/>
            <w:tcBorders>
              <w:bottom w:val="single" w:sz="4" w:space="0" w:color="auto"/>
            </w:tcBorders>
          </w:tcPr>
          <w:p w14:paraId="1F3115F0"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Borders>
              <w:bottom w:val="single" w:sz="4" w:space="0" w:color="auto"/>
            </w:tcBorders>
          </w:tcPr>
          <w:p w14:paraId="392364D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Overall quality of Implementation / Execution</w:t>
            </w:r>
          </w:p>
        </w:tc>
        <w:tc>
          <w:tcPr>
            <w:tcW w:w="722" w:type="dxa"/>
            <w:tcBorders>
              <w:bottom w:val="single" w:sz="4" w:space="0" w:color="auto"/>
            </w:tcBorders>
          </w:tcPr>
          <w:p w14:paraId="1DE05EF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01C1CE85" w14:textId="77777777">
        <w:tblPrEx>
          <w:shd w:val="clear" w:color="auto" w:fill="4F81BD"/>
        </w:tblPrEx>
        <w:tc>
          <w:tcPr>
            <w:tcW w:w="3072" w:type="dxa"/>
            <w:shd w:val="clear" w:color="auto" w:fill="7F7F7F"/>
          </w:tcPr>
          <w:p w14:paraId="3041CA0D" w14:textId="77777777" w:rsidR="006417B5" w:rsidRDefault="00243853">
            <w:pPr>
              <w:contextualSpacing/>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 xml:space="preserve">3. Assessment of Outcomes </w:t>
            </w:r>
          </w:p>
        </w:tc>
        <w:tc>
          <w:tcPr>
            <w:tcW w:w="722" w:type="dxa"/>
            <w:shd w:val="clear" w:color="auto" w:fill="7F7F7F"/>
          </w:tcPr>
          <w:p w14:paraId="66F12678" w14:textId="77777777" w:rsidR="006417B5" w:rsidRDefault="00243853">
            <w:pPr>
              <w:contextualSpacing/>
              <w:jc w:val="center"/>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rating</w:t>
            </w:r>
          </w:p>
        </w:tc>
        <w:tc>
          <w:tcPr>
            <w:tcW w:w="4842" w:type="dxa"/>
            <w:shd w:val="clear" w:color="auto" w:fill="7F7F7F"/>
          </w:tcPr>
          <w:p w14:paraId="4C5DA9F3" w14:textId="77777777" w:rsidR="006417B5" w:rsidRDefault="00243853">
            <w:pPr>
              <w:contextualSpacing/>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4. Sustainability</w:t>
            </w:r>
          </w:p>
        </w:tc>
        <w:tc>
          <w:tcPr>
            <w:tcW w:w="722" w:type="dxa"/>
            <w:shd w:val="clear" w:color="auto" w:fill="7F7F7F"/>
          </w:tcPr>
          <w:p w14:paraId="404DBFBF" w14:textId="77777777" w:rsidR="006417B5" w:rsidRDefault="00243853">
            <w:pPr>
              <w:contextualSpacing/>
              <w:jc w:val="center"/>
              <w:rPr>
                <w:rFonts w:asciiTheme="majorHAnsi" w:eastAsia="Times New Roman" w:hAnsiTheme="majorHAnsi" w:cs="Arial"/>
                <w:b/>
                <w:bCs/>
                <w:color w:val="FFFFFF"/>
                <w:sz w:val="20"/>
                <w:szCs w:val="20"/>
              </w:rPr>
            </w:pPr>
            <w:r>
              <w:rPr>
                <w:rFonts w:asciiTheme="majorHAnsi" w:eastAsia="Times New Roman" w:hAnsiTheme="majorHAnsi" w:cs="Arial"/>
                <w:b/>
                <w:bCs/>
                <w:color w:val="FFFFFF"/>
                <w:sz w:val="20"/>
                <w:szCs w:val="20"/>
              </w:rPr>
              <w:t>rating</w:t>
            </w:r>
          </w:p>
        </w:tc>
      </w:tr>
      <w:tr w:rsidR="006417B5" w14:paraId="3B73666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031C666A"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Relevance </w:t>
            </w:r>
          </w:p>
        </w:tc>
        <w:tc>
          <w:tcPr>
            <w:tcW w:w="722" w:type="dxa"/>
          </w:tcPr>
          <w:p w14:paraId="7391966C"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Pr>
          <w:p w14:paraId="33449AA0"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Financial resources:</w:t>
            </w:r>
          </w:p>
        </w:tc>
        <w:tc>
          <w:tcPr>
            <w:tcW w:w="722" w:type="dxa"/>
          </w:tcPr>
          <w:p w14:paraId="69ECC5F6"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121E0D5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552C56CE"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Effectiveness</w:t>
            </w:r>
          </w:p>
        </w:tc>
        <w:tc>
          <w:tcPr>
            <w:tcW w:w="722" w:type="dxa"/>
          </w:tcPr>
          <w:p w14:paraId="210B116D"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Pr>
          <w:p w14:paraId="40A84E5A"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Socio-political:</w:t>
            </w:r>
          </w:p>
        </w:tc>
        <w:tc>
          <w:tcPr>
            <w:tcW w:w="722" w:type="dxa"/>
          </w:tcPr>
          <w:p w14:paraId="13D29EAD"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24C3552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25F3A3A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Efficiency </w:t>
            </w:r>
          </w:p>
        </w:tc>
        <w:tc>
          <w:tcPr>
            <w:tcW w:w="722" w:type="dxa"/>
          </w:tcPr>
          <w:p w14:paraId="0EDAACC4"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Pr>
          <w:p w14:paraId="7622A64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Institutional framework and governance:</w:t>
            </w:r>
          </w:p>
        </w:tc>
        <w:tc>
          <w:tcPr>
            <w:tcW w:w="722" w:type="dxa"/>
          </w:tcPr>
          <w:p w14:paraId="2A51F226"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7CC4074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74A584BD"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Overall Project Outcome Rating</w:t>
            </w:r>
          </w:p>
        </w:tc>
        <w:tc>
          <w:tcPr>
            <w:tcW w:w="722" w:type="dxa"/>
          </w:tcPr>
          <w:p w14:paraId="0CE237E1"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c>
          <w:tcPr>
            <w:tcW w:w="4842" w:type="dxa"/>
          </w:tcPr>
          <w:p w14:paraId="5D8677E5" w14:textId="77777777" w:rsidR="006417B5" w:rsidRDefault="00243853">
            <w:pPr>
              <w:rPr>
                <w:rFonts w:asciiTheme="majorHAnsi" w:eastAsia="Times New Roman" w:hAnsiTheme="majorHAnsi" w:cs="Arial"/>
                <w:sz w:val="20"/>
                <w:szCs w:val="20"/>
              </w:rPr>
            </w:pPr>
            <w:proofErr w:type="gramStart"/>
            <w:r>
              <w:rPr>
                <w:rFonts w:asciiTheme="majorHAnsi" w:eastAsia="Times New Roman" w:hAnsiTheme="majorHAnsi" w:cs="Arial"/>
                <w:sz w:val="20"/>
                <w:szCs w:val="20"/>
              </w:rPr>
              <w:t>Environmental :</w:t>
            </w:r>
            <w:proofErr w:type="gramEnd"/>
          </w:p>
        </w:tc>
        <w:tc>
          <w:tcPr>
            <w:tcW w:w="722" w:type="dxa"/>
          </w:tcPr>
          <w:p w14:paraId="0AB27F23"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r w:rsidR="006417B5" w14:paraId="1C74F2C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72" w:type="dxa"/>
          </w:tcPr>
          <w:p w14:paraId="07572288" w14:textId="77777777" w:rsidR="006417B5" w:rsidRDefault="006417B5">
            <w:pPr>
              <w:rPr>
                <w:rFonts w:asciiTheme="majorHAnsi" w:eastAsia="Times New Roman" w:hAnsiTheme="majorHAnsi" w:cs="Arial"/>
                <w:sz w:val="20"/>
                <w:szCs w:val="20"/>
              </w:rPr>
            </w:pPr>
          </w:p>
        </w:tc>
        <w:tc>
          <w:tcPr>
            <w:tcW w:w="722" w:type="dxa"/>
          </w:tcPr>
          <w:p w14:paraId="34D46DAF" w14:textId="77777777" w:rsidR="006417B5" w:rsidRDefault="006417B5">
            <w:pPr>
              <w:rPr>
                <w:rFonts w:asciiTheme="majorHAnsi" w:eastAsia="Times New Roman" w:hAnsiTheme="majorHAnsi" w:cs="Arial"/>
                <w:sz w:val="20"/>
                <w:szCs w:val="20"/>
              </w:rPr>
            </w:pPr>
          </w:p>
        </w:tc>
        <w:tc>
          <w:tcPr>
            <w:tcW w:w="4842" w:type="dxa"/>
          </w:tcPr>
          <w:p w14:paraId="5480A7D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Overall likelihood of sustainability:</w:t>
            </w:r>
          </w:p>
        </w:tc>
        <w:tc>
          <w:tcPr>
            <w:tcW w:w="722" w:type="dxa"/>
          </w:tcPr>
          <w:p w14:paraId="66B3D811"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fldChar w:fldCharType="begin">
                <w:ffData>
                  <w:name w:val="Text1"/>
                  <w:enabled/>
                  <w:calcOnExit w:val="0"/>
                  <w:textInput/>
                </w:ffData>
              </w:fldChar>
            </w:r>
            <w:r>
              <w:rPr>
                <w:rFonts w:asciiTheme="majorHAnsi" w:eastAsia="Times New Roman" w:hAnsiTheme="majorHAnsi" w:cs="Arial"/>
                <w:sz w:val="20"/>
                <w:szCs w:val="20"/>
              </w:rPr>
              <w:instrText xml:space="preserve"> FORMTEXT </w:instrText>
            </w:r>
            <w:r>
              <w:rPr>
                <w:rFonts w:asciiTheme="majorHAnsi" w:eastAsia="Times New Roman" w:hAnsiTheme="majorHAnsi" w:cs="Arial"/>
                <w:sz w:val="20"/>
                <w:szCs w:val="20"/>
              </w:rPr>
            </w:r>
            <w:r>
              <w:rPr>
                <w:rFonts w:asciiTheme="majorHAnsi" w:eastAsia="Times New Roman" w:hAnsiTheme="majorHAnsi" w:cs="Arial"/>
                <w:sz w:val="20"/>
                <w:szCs w:val="20"/>
              </w:rPr>
              <w:fldChar w:fldCharType="separate"/>
            </w:r>
            <w:r>
              <w:rPr>
                <w:rFonts w:asciiTheme="majorHAnsi" w:eastAsia="Times New Roman" w:hAnsiTheme="majorHAnsi" w:cs="Arial"/>
                <w:sz w:val="20"/>
                <w:szCs w:val="20"/>
              </w:rPr>
              <w:t>     </w:t>
            </w:r>
            <w:r>
              <w:rPr>
                <w:rFonts w:asciiTheme="majorHAnsi" w:eastAsia="Times New Roman" w:hAnsiTheme="majorHAnsi" w:cs="Arial"/>
                <w:sz w:val="20"/>
                <w:szCs w:val="20"/>
              </w:rPr>
              <w:fldChar w:fldCharType="end"/>
            </w:r>
          </w:p>
        </w:tc>
      </w:tr>
    </w:tbl>
    <w:p w14:paraId="4D924D4D" w14:textId="77777777" w:rsidR="006417B5" w:rsidRDefault="00243853">
      <w:pPr>
        <w:pStyle w:val="Heading51"/>
        <w:rPr>
          <w:rFonts w:asciiTheme="majorHAnsi" w:hAnsiTheme="majorHAnsi" w:cs="Arial"/>
          <w:sz w:val="20"/>
          <w:szCs w:val="20"/>
        </w:rPr>
      </w:pPr>
      <w:bookmarkStart w:id="91" w:name="_Toc321341552"/>
      <w:bookmarkStart w:id="92" w:name="_Toc277677977"/>
      <w:bookmarkStart w:id="93" w:name="_Toc299126619"/>
      <w:bookmarkStart w:id="94" w:name="_Toc299122854"/>
      <w:bookmarkStart w:id="95" w:name="_Toc299122832"/>
      <w:bookmarkStart w:id="96" w:name="_Toc299122853"/>
      <w:bookmarkStart w:id="97" w:name="_Toc299122831"/>
      <w:bookmarkEnd w:id="83"/>
      <w:bookmarkEnd w:id="90"/>
      <w:r>
        <w:rPr>
          <w:rFonts w:asciiTheme="majorHAnsi" w:hAnsiTheme="majorHAnsi" w:cs="Arial"/>
          <w:sz w:val="20"/>
          <w:szCs w:val="20"/>
        </w:rPr>
        <w:t>Project finance / cofinance</w:t>
      </w:r>
      <w:bookmarkEnd w:id="91"/>
    </w:p>
    <w:p w14:paraId="00AC65BB" w14:textId="77777777" w:rsidR="006417B5" w:rsidRDefault="00243853">
      <w:pPr>
        <w:spacing w:before="200"/>
        <w:rPr>
          <w:rFonts w:asciiTheme="majorHAnsi" w:eastAsia="Times New Roman" w:hAnsiTheme="majorHAnsi" w:cs="Arial"/>
          <w:sz w:val="20"/>
          <w:szCs w:val="20"/>
          <w:lang w:val="en-GB"/>
        </w:rPr>
      </w:pPr>
      <w:r>
        <w:rPr>
          <w:rFonts w:asciiTheme="majorHAnsi" w:eastAsia="Times New Roman" w:hAnsiTheme="majorHAnsi" w:cs="Arial"/>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990"/>
        <w:gridCol w:w="990"/>
        <w:gridCol w:w="1283"/>
        <w:gridCol w:w="1080"/>
        <w:gridCol w:w="1080"/>
        <w:gridCol w:w="990"/>
        <w:gridCol w:w="787"/>
        <w:gridCol w:w="1080"/>
      </w:tblGrid>
      <w:tr w:rsidR="006417B5" w14:paraId="601A3C55" w14:textId="77777777">
        <w:tc>
          <w:tcPr>
            <w:tcW w:w="1885" w:type="dxa"/>
            <w:vMerge w:val="restart"/>
          </w:tcPr>
          <w:p w14:paraId="70C779D8"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Co-financing</w:t>
            </w:r>
          </w:p>
          <w:p w14:paraId="2F9A352E"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(type/source)</w:t>
            </w:r>
          </w:p>
        </w:tc>
        <w:tc>
          <w:tcPr>
            <w:tcW w:w="1980" w:type="dxa"/>
            <w:gridSpan w:val="2"/>
          </w:tcPr>
          <w:p w14:paraId="49F6DF55"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UNDP own financing (mill. US$)</w:t>
            </w:r>
          </w:p>
        </w:tc>
        <w:tc>
          <w:tcPr>
            <w:tcW w:w="2363" w:type="dxa"/>
            <w:gridSpan w:val="2"/>
          </w:tcPr>
          <w:p w14:paraId="1EE28D82"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Government</w:t>
            </w:r>
          </w:p>
          <w:p w14:paraId="745B6E98"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(mill. US$)</w:t>
            </w:r>
          </w:p>
        </w:tc>
        <w:tc>
          <w:tcPr>
            <w:tcW w:w="2070" w:type="dxa"/>
            <w:gridSpan w:val="2"/>
          </w:tcPr>
          <w:p w14:paraId="72AEAA29"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Partner Agency</w:t>
            </w:r>
          </w:p>
          <w:p w14:paraId="31C2EB4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(mill. US$)</w:t>
            </w:r>
          </w:p>
        </w:tc>
        <w:tc>
          <w:tcPr>
            <w:tcW w:w="1867" w:type="dxa"/>
            <w:gridSpan w:val="2"/>
          </w:tcPr>
          <w:p w14:paraId="1DC9749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Total</w:t>
            </w:r>
          </w:p>
          <w:p w14:paraId="548A7E40"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(mill. US$)</w:t>
            </w:r>
          </w:p>
        </w:tc>
      </w:tr>
      <w:tr w:rsidR="006417B5" w14:paraId="64EDE27B" w14:textId="77777777">
        <w:trPr>
          <w:trHeight w:val="143"/>
        </w:trPr>
        <w:tc>
          <w:tcPr>
            <w:tcW w:w="1885" w:type="dxa"/>
            <w:vMerge/>
          </w:tcPr>
          <w:p w14:paraId="698975F9" w14:textId="77777777" w:rsidR="006417B5" w:rsidRDefault="006417B5">
            <w:pPr>
              <w:rPr>
                <w:rFonts w:asciiTheme="majorHAnsi" w:eastAsia="Times New Roman" w:hAnsiTheme="majorHAnsi" w:cs="Arial"/>
                <w:sz w:val="20"/>
                <w:szCs w:val="20"/>
              </w:rPr>
            </w:pPr>
          </w:p>
        </w:tc>
        <w:tc>
          <w:tcPr>
            <w:tcW w:w="990" w:type="dxa"/>
          </w:tcPr>
          <w:p w14:paraId="597FBD4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Planned</w:t>
            </w:r>
          </w:p>
        </w:tc>
        <w:tc>
          <w:tcPr>
            <w:tcW w:w="990" w:type="dxa"/>
          </w:tcPr>
          <w:p w14:paraId="148D353F"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Actual </w:t>
            </w:r>
          </w:p>
        </w:tc>
        <w:tc>
          <w:tcPr>
            <w:tcW w:w="1283" w:type="dxa"/>
          </w:tcPr>
          <w:p w14:paraId="08406D4F"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Planned</w:t>
            </w:r>
          </w:p>
        </w:tc>
        <w:tc>
          <w:tcPr>
            <w:tcW w:w="1080" w:type="dxa"/>
          </w:tcPr>
          <w:p w14:paraId="2AAE24C0"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Actual</w:t>
            </w:r>
          </w:p>
        </w:tc>
        <w:tc>
          <w:tcPr>
            <w:tcW w:w="1080" w:type="dxa"/>
          </w:tcPr>
          <w:p w14:paraId="75C4A44D"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Planned</w:t>
            </w:r>
          </w:p>
        </w:tc>
        <w:tc>
          <w:tcPr>
            <w:tcW w:w="990" w:type="dxa"/>
          </w:tcPr>
          <w:p w14:paraId="13E013EA"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Actual</w:t>
            </w:r>
          </w:p>
        </w:tc>
        <w:tc>
          <w:tcPr>
            <w:tcW w:w="787" w:type="dxa"/>
          </w:tcPr>
          <w:p w14:paraId="1668A7E4"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Actual</w:t>
            </w:r>
          </w:p>
        </w:tc>
        <w:tc>
          <w:tcPr>
            <w:tcW w:w="1080" w:type="dxa"/>
          </w:tcPr>
          <w:p w14:paraId="47FD8BED"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Actual</w:t>
            </w:r>
          </w:p>
        </w:tc>
      </w:tr>
      <w:tr w:rsidR="006417B5" w14:paraId="66A8B6A2" w14:textId="77777777">
        <w:tc>
          <w:tcPr>
            <w:tcW w:w="1885" w:type="dxa"/>
          </w:tcPr>
          <w:p w14:paraId="15166B4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Grants </w:t>
            </w:r>
          </w:p>
        </w:tc>
        <w:tc>
          <w:tcPr>
            <w:tcW w:w="990" w:type="dxa"/>
          </w:tcPr>
          <w:p w14:paraId="181ED139" w14:textId="77777777" w:rsidR="006417B5" w:rsidRDefault="006417B5">
            <w:pPr>
              <w:rPr>
                <w:rFonts w:asciiTheme="majorHAnsi" w:eastAsia="Times New Roman" w:hAnsiTheme="majorHAnsi" w:cs="Arial"/>
                <w:sz w:val="20"/>
                <w:szCs w:val="20"/>
              </w:rPr>
            </w:pPr>
          </w:p>
        </w:tc>
        <w:tc>
          <w:tcPr>
            <w:tcW w:w="990" w:type="dxa"/>
          </w:tcPr>
          <w:p w14:paraId="714D3B4A" w14:textId="77777777" w:rsidR="006417B5" w:rsidRDefault="006417B5">
            <w:pPr>
              <w:rPr>
                <w:rFonts w:asciiTheme="majorHAnsi" w:eastAsia="Times New Roman" w:hAnsiTheme="majorHAnsi" w:cs="Arial"/>
                <w:sz w:val="20"/>
                <w:szCs w:val="20"/>
              </w:rPr>
            </w:pPr>
          </w:p>
        </w:tc>
        <w:tc>
          <w:tcPr>
            <w:tcW w:w="1283" w:type="dxa"/>
          </w:tcPr>
          <w:p w14:paraId="3AE87FF1" w14:textId="77777777" w:rsidR="006417B5" w:rsidRDefault="006417B5">
            <w:pPr>
              <w:rPr>
                <w:rFonts w:asciiTheme="majorHAnsi" w:eastAsia="Times New Roman" w:hAnsiTheme="majorHAnsi" w:cs="Arial"/>
                <w:sz w:val="20"/>
                <w:szCs w:val="20"/>
              </w:rPr>
            </w:pPr>
          </w:p>
        </w:tc>
        <w:tc>
          <w:tcPr>
            <w:tcW w:w="1080" w:type="dxa"/>
          </w:tcPr>
          <w:p w14:paraId="04811659" w14:textId="77777777" w:rsidR="006417B5" w:rsidRDefault="006417B5">
            <w:pPr>
              <w:rPr>
                <w:rFonts w:asciiTheme="majorHAnsi" w:eastAsia="Times New Roman" w:hAnsiTheme="majorHAnsi" w:cs="Arial"/>
                <w:sz w:val="20"/>
                <w:szCs w:val="20"/>
              </w:rPr>
            </w:pPr>
          </w:p>
        </w:tc>
        <w:tc>
          <w:tcPr>
            <w:tcW w:w="1080" w:type="dxa"/>
          </w:tcPr>
          <w:p w14:paraId="674306FB" w14:textId="77777777" w:rsidR="006417B5" w:rsidRDefault="006417B5">
            <w:pPr>
              <w:rPr>
                <w:rFonts w:asciiTheme="majorHAnsi" w:eastAsia="Times New Roman" w:hAnsiTheme="majorHAnsi" w:cs="Arial"/>
                <w:sz w:val="20"/>
                <w:szCs w:val="20"/>
              </w:rPr>
            </w:pPr>
          </w:p>
        </w:tc>
        <w:tc>
          <w:tcPr>
            <w:tcW w:w="990" w:type="dxa"/>
          </w:tcPr>
          <w:p w14:paraId="116FC34C" w14:textId="77777777" w:rsidR="006417B5" w:rsidRDefault="006417B5">
            <w:pPr>
              <w:rPr>
                <w:rFonts w:asciiTheme="majorHAnsi" w:eastAsia="Times New Roman" w:hAnsiTheme="majorHAnsi" w:cs="Arial"/>
                <w:sz w:val="20"/>
                <w:szCs w:val="20"/>
              </w:rPr>
            </w:pPr>
          </w:p>
        </w:tc>
        <w:tc>
          <w:tcPr>
            <w:tcW w:w="787" w:type="dxa"/>
          </w:tcPr>
          <w:p w14:paraId="07A3F49C" w14:textId="77777777" w:rsidR="006417B5" w:rsidRDefault="006417B5">
            <w:pPr>
              <w:rPr>
                <w:rFonts w:asciiTheme="majorHAnsi" w:eastAsia="Times New Roman" w:hAnsiTheme="majorHAnsi" w:cs="Arial"/>
                <w:sz w:val="20"/>
                <w:szCs w:val="20"/>
              </w:rPr>
            </w:pPr>
          </w:p>
        </w:tc>
        <w:tc>
          <w:tcPr>
            <w:tcW w:w="1080" w:type="dxa"/>
          </w:tcPr>
          <w:p w14:paraId="37EBA86A" w14:textId="77777777" w:rsidR="006417B5" w:rsidRDefault="006417B5">
            <w:pPr>
              <w:rPr>
                <w:rFonts w:asciiTheme="majorHAnsi" w:eastAsia="Times New Roman" w:hAnsiTheme="majorHAnsi" w:cs="Arial"/>
                <w:sz w:val="20"/>
                <w:szCs w:val="20"/>
              </w:rPr>
            </w:pPr>
          </w:p>
        </w:tc>
      </w:tr>
      <w:tr w:rsidR="006417B5" w14:paraId="51A9117D" w14:textId="77777777">
        <w:trPr>
          <w:trHeight w:val="332"/>
        </w:trPr>
        <w:tc>
          <w:tcPr>
            <w:tcW w:w="1885" w:type="dxa"/>
          </w:tcPr>
          <w:p w14:paraId="717353AB"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Loans/Concessions </w:t>
            </w:r>
          </w:p>
        </w:tc>
        <w:tc>
          <w:tcPr>
            <w:tcW w:w="990" w:type="dxa"/>
          </w:tcPr>
          <w:p w14:paraId="705DB9C2" w14:textId="77777777" w:rsidR="006417B5" w:rsidRDefault="006417B5">
            <w:pPr>
              <w:rPr>
                <w:rFonts w:asciiTheme="majorHAnsi" w:eastAsia="Times New Roman" w:hAnsiTheme="majorHAnsi" w:cs="Arial"/>
                <w:sz w:val="20"/>
                <w:szCs w:val="20"/>
              </w:rPr>
            </w:pPr>
          </w:p>
        </w:tc>
        <w:tc>
          <w:tcPr>
            <w:tcW w:w="990" w:type="dxa"/>
          </w:tcPr>
          <w:p w14:paraId="56AC4462" w14:textId="77777777" w:rsidR="006417B5" w:rsidRDefault="006417B5">
            <w:pPr>
              <w:rPr>
                <w:rFonts w:asciiTheme="majorHAnsi" w:eastAsia="Times New Roman" w:hAnsiTheme="majorHAnsi" w:cs="Arial"/>
                <w:sz w:val="20"/>
                <w:szCs w:val="20"/>
              </w:rPr>
            </w:pPr>
          </w:p>
        </w:tc>
        <w:tc>
          <w:tcPr>
            <w:tcW w:w="1283" w:type="dxa"/>
          </w:tcPr>
          <w:p w14:paraId="29C835A6" w14:textId="77777777" w:rsidR="006417B5" w:rsidRDefault="006417B5">
            <w:pPr>
              <w:rPr>
                <w:rFonts w:asciiTheme="majorHAnsi" w:eastAsia="Times New Roman" w:hAnsiTheme="majorHAnsi" w:cs="Arial"/>
                <w:sz w:val="20"/>
                <w:szCs w:val="20"/>
              </w:rPr>
            </w:pPr>
          </w:p>
        </w:tc>
        <w:tc>
          <w:tcPr>
            <w:tcW w:w="1080" w:type="dxa"/>
          </w:tcPr>
          <w:p w14:paraId="00BEF72D" w14:textId="77777777" w:rsidR="006417B5" w:rsidRDefault="006417B5">
            <w:pPr>
              <w:rPr>
                <w:rFonts w:asciiTheme="majorHAnsi" w:eastAsia="Times New Roman" w:hAnsiTheme="majorHAnsi" w:cs="Arial"/>
                <w:sz w:val="20"/>
                <w:szCs w:val="20"/>
              </w:rPr>
            </w:pPr>
          </w:p>
        </w:tc>
        <w:tc>
          <w:tcPr>
            <w:tcW w:w="1080" w:type="dxa"/>
          </w:tcPr>
          <w:p w14:paraId="391D32F8" w14:textId="77777777" w:rsidR="006417B5" w:rsidRDefault="006417B5">
            <w:pPr>
              <w:rPr>
                <w:rFonts w:asciiTheme="majorHAnsi" w:eastAsia="Times New Roman" w:hAnsiTheme="majorHAnsi" w:cs="Arial"/>
                <w:sz w:val="20"/>
                <w:szCs w:val="20"/>
              </w:rPr>
            </w:pPr>
          </w:p>
        </w:tc>
        <w:tc>
          <w:tcPr>
            <w:tcW w:w="990" w:type="dxa"/>
          </w:tcPr>
          <w:p w14:paraId="303921B9" w14:textId="77777777" w:rsidR="006417B5" w:rsidRDefault="006417B5">
            <w:pPr>
              <w:rPr>
                <w:rFonts w:asciiTheme="majorHAnsi" w:eastAsia="Times New Roman" w:hAnsiTheme="majorHAnsi" w:cs="Arial"/>
                <w:sz w:val="20"/>
                <w:szCs w:val="20"/>
              </w:rPr>
            </w:pPr>
          </w:p>
        </w:tc>
        <w:tc>
          <w:tcPr>
            <w:tcW w:w="787" w:type="dxa"/>
          </w:tcPr>
          <w:p w14:paraId="1ACF7C0B" w14:textId="77777777" w:rsidR="006417B5" w:rsidRDefault="006417B5">
            <w:pPr>
              <w:rPr>
                <w:rFonts w:asciiTheme="majorHAnsi" w:eastAsia="Times New Roman" w:hAnsiTheme="majorHAnsi" w:cs="Arial"/>
                <w:sz w:val="20"/>
                <w:szCs w:val="20"/>
              </w:rPr>
            </w:pPr>
          </w:p>
        </w:tc>
        <w:tc>
          <w:tcPr>
            <w:tcW w:w="1080" w:type="dxa"/>
          </w:tcPr>
          <w:p w14:paraId="24D67090" w14:textId="77777777" w:rsidR="006417B5" w:rsidRDefault="006417B5">
            <w:pPr>
              <w:rPr>
                <w:rFonts w:asciiTheme="majorHAnsi" w:eastAsia="Times New Roman" w:hAnsiTheme="majorHAnsi" w:cs="Arial"/>
                <w:sz w:val="20"/>
                <w:szCs w:val="20"/>
              </w:rPr>
            </w:pPr>
          </w:p>
        </w:tc>
      </w:tr>
      <w:tr w:rsidR="006417B5" w14:paraId="5082DA28" w14:textId="77777777">
        <w:tc>
          <w:tcPr>
            <w:tcW w:w="1885" w:type="dxa"/>
          </w:tcPr>
          <w:p w14:paraId="5E10C5B2"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In-kind support</w:t>
            </w:r>
          </w:p>
        </w:tc>
        <w:tc>
          <w:tcPr>
            <w:tcW w:w="990" w:type="dxa"/>
          </w:tcPr>
          <w:p w14:paraId="447D1CF9" w14:textId="77777777" w:rsidR="006417B5" w:rsidRDefault="006417B5">
            <w:pPr>
              <w:rPr>
                <w:rFonts w:asciiTheme="majorHAnsi" w:eastAsia="Times New Roman" w:hAnsiTheme="majorHAnsi" w:cs="Arial"/>
                <w:sz w:val="20"/>
                <w:szCs w:val="20"/>
              </w:rPr>
            </w:pPr>
          </w:p>
        </w:tc>
        <w:tc>
          <w:tcPr>
            <w:tcW w:w="990" w:type="dxa"/>
          </w:tcPr>
          <w:p w14:paraId="0ECD5819" w14:textId="77777777" w:rsidR="006417B5" w:rsidRDefault="006417B5">
            <w:pPr>
              <w:rPr>
                <w:rFonts w:asciiTheme="majorHAnsi" w:eastAsia="Times New Roman" w:hAnsiTheme="majorHAnsi" w:cs="Arial"/>
                <w:sz w:val="20"/>
                <w:szCs w:val="20"/>
              </w:rPr>
            </w:pPr>
          </w:p>
        </w:tc>
        <w:tc>
          <w:tcPr>
            <w:tcW w:w="1283" w:type="dxa"/>
          </w:tcPr>
          <w:p w14:paraId="76B9702D" w14:textId="77777777" w:rsidR="006417B5" w:rsidRDefault="006417B5">
            <w:pPr>
              <w:rPr>
                <w:rFonts w:asciiTheme="majorHAnsi" w:eastAsia="Times New Roman" w:hAnsiTheme="majorHAnsi" w:cs="Arial"/>
                <w:sz w:val="20"/>
                <w:szCs w:val="20"/>
              </w:rPr>
            </w:pPr>
          </w:p>
        </w:tc>
        <w:tc>
          <w:tcPr>
            <w:tcW w:w="1080" w:type="dxa"/>
          </w:tcPr>
          <w:p w14:paraId="431157EC" w14:textId="77777777" w:rsidR="006417B5" w:rsidRDefault="006417B5">
            <w:pPr>
              <w:rPr>
                <w:rFonts w:asciiTheme="majorHAnsi" w:eastAsia="Times New Roman" w:hAnsiTheme="majorHAnsi" w:cs="Arial"/>
                <w:sz w:val="20"/>
                <w:szCs w:val="20"/>
              </w:rPr>
            </w:pPr>
          </w:p>
        </w:tc>
        <w:tc>
          <w:tcPr>
            <w:tcW w:w="1080" w:type="dxa"/>
          </w:tcPr>
          <w:p w14:paraId="0B66D008" w14:textId="77777777" w:rsidR="006417B5" w:rsidRDefault="006417B5">
            <w:pPr>
              <w:rPr>
                <w:rFonts w:asciiTheme="majorHAnsi" w:eastAsia="Times New Roman" w:hAnsiTheme="majorHAnsi" w:cs="Arial"/>
                <w:sz w:val="20"/>
                <w:szCs w:val="20"/>
              </w:rPr>
            </w:pPr>
          </w:p>
        </w:tc>
        <w:tc>
          <w:tcPr>
            <w:tcW w:w="990" w:type="dxa"/>
          </w:tcPr>
          <w:p w14:paraId="0247677A" w14:textId="77777777" w:rsidR="006417B5" w:rsidRDefault="006417B5">
            <w:pPr>
              <w:rPr>
                <w:rFonts w:asciiTheme="majorHAnsi" w:eastAsia="Times New Roman" w:hAnsiTheme="majorHAnsi" w:cs="Arial"/>
                <w:sz w:val="20"/>
                <w:szCs w:val="20"/>
              </w:rPr>
            </w:pPr>
          </w:p>
        </w:tc>
        <w:tc>
          <w:tcPr>
            <w:tcW w:w="787" w:type="dxa"/>
          </w:tcPr>
          <w:p w14:paraId="08595903" w14:textId="77777777" w:rsidR="006417B5" w:rsidRDefault="006417B5">
            <w:pPr>
              <w:rPr>
                <w:rFonts w:asciiTheme="majorHAnsi" w:eastAsia="Times New Roman" w:hAnsiTheme="majorHAnsi" w:cs="Arial"/>
                <w:sz w:val="20"/>
                <w:szCs w:val="20"/>
              </w:rPr>
            </w:pPr>
          </w:p>
        </w:tc>
        <w:tc>
          <w:tcPr>
            <w:tcW w:w="1080" w:type="dxa"/>
          </w:tcPr>
          <w:p w14:paraId="66B88994" w14:textId="77777777" w:rsidR="006417B5" w:rsidRDefault="006417B5">
            <w:pPr>
              <w:rPr>
                <w:rFonts w:asciiTheme="majorHAnsi" w:eastAsia="Times New Roman" w:hAnsiTheme="majorHAnsi" w:cs="Arial"/>
                <w:sz w:val="20"/>
                <w:szCs w:val="20"/>
              </w:rPr>
            </w:pPr>
          </w:p>
        </w:tc>
      </w:tr>
      <w:tr w:rsidR="006417B5" w14:paraId="087D6DCC" w14:textId="77777777">
        <w:tc>
          <w:tcPr>
            <w:tcW w:w="1885" w:type="dxa"/>
          </w:tcPr>
          <w:p w14:paraId="46F8148F"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Other</w:t>
            </w:r>
          </w:p>
        </w:tc>
        <w:tc>
          <w:tcPr>
            <w:tcW w:w="990" w:type="dxa"/>
          </w:tcPr>
          <w:p w14:paraId="36399E99" w14:textId="77777777" w:rsidR="006417B5" w:rsidRDefault="006417B5">
            <w:pPr>
              <w:rPr>
                <w:rFonts w:asciiTheme="majorHAnsi" w:eastAsia="Times New Roman" w:hAnsiTheme="majorHAnsi" w:cs="Arial"/>
                <w:sz w:val="20"/>
                <w:szCs w:val="20"/>
              </w:rPr>
            </w:pPr>
          </w:p>
        </w:tc>
        <w:tc>
          <w:tcPr>
            <w:tcW w:w="990" w:type="dxa"/>
          </w:tcPr>
          <w:p w14:paraId="5B861598" w14:textId="77777777" w:rsidR="006417B5" w:rsidRDefault="006417B5">
            <w:pPr>
              <w:rPr>
                <w:rFonts w:asciiTheme="majorHAnsi" w:eastAsia="Times New Roman" w:hAnsiTheme="majorHAnsi" w:cs="Arial"/>
                <w:sz w:val="20"/>
                <w:szCs w:val="20"/>
              </w:rPr>
            </w:pPr>
          </w:p>
        </w:tc>
        <w:tc>
          <w:tcPr>
            <w:tcW w:w="1283" w:type="dxa"/>
          </w:tcPr>
          <w:p w14:paraId="41F74308" w14:textId="77777777" w:rsidR="006417B5" w:rsidRDefault="006417B5">
            <w:pPr>
              <w:rPr>
                <w:rFonts w:asciiTheme="majorHAnsi" w:eastAsia="Times New Roman" w:hAnsiTheme="majorHAnsi" w:cs="Arial"/>
                <w:sz w:val="20"/>
                <w:szCs w:val="20"/>
              </w:rPr>
            </w:pPr>
          </w:p>
        </w:tc>
        <w:tc>
          <w:tcPr>
            <w:tcW w:w="1080" w:type="dxa"/>
          </w:tcPr>
          <w:p w14:paraId="45D36971" w14:textId="77777777" w:rsidR="006417B5" w:rsidRDefault="006417B5">
            <w:pPr>
              <w:rPr>
                <w:rFonts w:asciiTheme="majorHAnsi" w:eastAsia="Times New Roman" w:hAnsiTheme="majorHAnsi" w:cs="Arial"/>
                <w:sz w:val="20"/>
                <w:szCs w:val="20"/>
              </w:rPr>
            </w:pPr>
          </w:p>
        </w:tc>
        <w:tc>
          <w:tcPr>
            <w:tcW w:w="1080" w:type="dxa"/>
          </w:tcPr>
          <w:p w14:paraId="5A80DE3A" w14:textId="77777777" w:rsidR="006417B5" w:rsidRDefault="006417B5">
            <w:pPr>
              <w:rPr>
                <w:rFonts w:asciiTheme="majorHAnsi" w:eastAsia="Times New Roman" w:hAnsiTheme="majorHAnsi" w:cs="Arial"/>
                <w:sz w:val="20"/>
                <w:szCs w:val="20"/>
              </w:rPr>
            </w:pPr>
          </w:p>
        </w:tc>
        <w:tc>
          <w:tcPr>
            <w:tcW w:w="990" w:type="dxa"/>
          </w:tcPr>
          <w:p w14:paraId="1CDA5088" w14:textId="77777777" w:rsidR="006417B5" w:rsidRDefault="006417B5">
            <w:pPr>
              <w:rPr>
                <w:rFonts w:asciiTheme="majorHAnsi" w:eastAsia="Times New Roman" w:hAnsiTheme="majorHAnsi" w:cs="Arial"/>
                <w:sz w:val="20"/>
                <w:szCs w:val="20"/>
              </w:rPr>
            </w:pPr>
          </w:p>
        </w:tc>
        <w:tc>
          <w:tcPr>
            <w:tcW w:w="787" w:type="dxa"/>
          </w:tcPr>
          <w:p w14:paraId="7E5035BD" w14:textId="77777777" w:rsidR="006417B5" w:rsidRDefault="006417B5">
            <w:pPr>
              <w:rPr>
                <w:rFonts w:asciiTheme="majorHAnsi" w:eastAsia="Times New Roman" w:hAnsiTheme="majorHAnsi" w:cs="Arial"/>
                <w:sz w:val="20"/>
                <w:szCs w:val="20"/>
              </w:rPr>
            </w:pPr>
          </w:p>
        </w:tc>
        <w:tc>
          <w:tcPr>
            <w:tcW w:w="1080" w:type="dxa"/>
          </w:tcPr>
          <w:p w14:paraId="662A86AC" w14:textId="77777777" w:rsidR="006417B5" w:rsidRDefault="006417B5">
            <w:pPr>
              <w:rPr>
                <w:rFonts w:asciiTheme="majorHAnsi" w:eastAsia="Times New Roman" w:hAnsiTheme="majorHAnsi" w:cs="Arial"/>
                <w:sz w:val="20"/>
                <w:szCs w:val="20"/>
              </w:rPr>
            </w:pPr>
          </w:p>
        </w:tc>
      </w:tr>
      <w:tr w:rsidR="006417B5" w14:paraId="6FE73A75" w14:textId="77777777">
        <w:trPr>
          <w:trHeight w:val="215"/>
        </w:trPr>
        <w:tc>
          <w:tcPr>
            <w:tcW w:w="1885" w:type="dxa"/>
          </w:tcPr>
          <w:p w14:paraId="4EE9E182"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Totals</w:t>
            </w:r>
          </w:p>
        </w:tc>
        <w:tc>
          <w:tcPr>
            <w:tcW w:w="990" w:type="dxa"/>
          </w:tcPr>
          <w:p w14:paraId="7D7D0D1E" w14:textId="77777777" w:rsidR="006417B5" w:rsidRDefault="006417B5">
            <w:pPr>
              <w:rPr>
                <w:rFonts w:asciiTheme="majorHAnsi" w:eastAsia="Times New Roman" w:hAnsiTheme="majorHAnsi" w:cs="Arial"/>
                <w:sz w:val="20"/>
                <w:szCs w:val="20"/>
              </w:rPr>
            </w:pPr>
          </w:p>
        </w:tc>
        <w:tc>
          <w:tcPr>
            <w:tcW w:w="990" w:type="dxa"/>
          </w:tcPr>
          <w:p w14:paraId="416D3062" w14:textId="77777777" w:rsidR="006417B5" w:rsidRDefault="006417B5">
            <w:pPr>
              <w:rPr>
                <w:rFonts w:asciiTheme="majorHAnsi" w:eastAsia="Times New Roman" w:hAnsiTheme="majorHAnsi" w:cs="Arial"/>
                <w:sz w:val="20"/>
                <w:szCs w:val="20"/>
              </w:rPr>
            </w:pPr>
          </w:p>
        </w:tc>
        <w:tc>
          <w:tcPr>
            <w:tcW w:w="1283" w:type="dxa"/>
          </w:tcPr>
          <w:p w14:paraId="14E5FC71" w14:textId="77777777" w:rsidR="006417B5" w:rsidRDefault="006417B5">
            <w:pPr>
              <w:rPr>
                <w:rFonts w:asciiTheme="majorHAnsi" w:eastAsia="Times New Roman" w:hAnsiTheme="majorHAnsi" w:cs="Arial"/>
                <w:sz w:val="20"/>
                <w:szCs w:val="20"/>
              </w:rPr>
            </w:pPr>
          </w:p>
        </w:tc>
        <w:tc>
          <w:tcPr>
            <w:tcW w:w="1080" w:type="dxa"/>
          </w:tcPr>
          <w:p w14:paraId="5612308C" w14:textId="77777777" w:rsidR="006417B5" w:rsidRDefault="006417B5">
            <w:pPr>
              <w:rPr>
                <w:rFonts w:asciiTheme="majorHAnsi" w:eastAsia="Times New Roman" w:hAnsiTheme="majorHAnsi" w:cs="Arial"/>
                <w:sz w:val="20"/>
                <w:szCs w:val="20"/>
              </w:rPr>
            </w:pPr>
          </w:p>
        </w:tc>
        <w:tc>
          <w:tcPr>
            <w:tcW w:w="1080" w:type="dxa"/>
          </w:tcPr>
          <w:p w14:paraId="12DD5F3A" w14:textId="77777777" w:rsidR="006417B5" w:rsidRDefault="006417B5">
            <w:pPr>
              <w:rPr>
                <w:rFonts w:asciiTheme="majorHAnsi" w:eastAsia="Times New Roman" w:hAnsiTheme="majorHAnsi" w:cs="Arial"/>
                <w:sz w:val="20"/>
                <w:szCs w:val="20"/>
              </w:rPr>
            </w:pPr>
          </w:p>
        </w:tc>
        <w:tc>
          <w:tcPr>
            <w:tcW w:w="990" w:type="dxa"/>
          </w:tcPr>
          <w:p w14:paraId="519AEAEB" w14:textId="77777777" w:rsidR="006417B5" w:rsidRDefault="006417B5">
            <w:pPr>
              <w:rPr>
                <w:rFonts w:asciiTheme="majorHAnsi" w:eastAsia="Times New Roman" w:hAnsiTheme="majorHAnsi" w:cs="Arial"/>
                <w:sz w:val="20"/>
                <w:szCs w:val="20"/>
              </w:rPr>
            </w:pPr>
          </w:p>
        </w:tc>
        <w:tc>
          <w:tcPr>
            <w:tcW w:w="787" w:type="dxa"/>
          </w:tcPr>
          <w:p w14:paraId="3F3311B6" w14:textId="77777777" w:rsidR="006417B5" w:rsidRDefault="006417B5">
            <w:pPr>
              <w:rPr>
                <w:rFonts w:asciiTheme="majorHAnsi" w:eastAsia="Times New Roman" w:hAnsiTheme="majorHAnsi" w:cs="Arial"/>
                <w:sz w:val="20"/>
                <w:szCs w:val="20"/>
              </w:rPr>
            </w:pPr>
          </w:p>
        </w:tc>
        <w:tc>
          <w:tcPr>
            <w:tcW w:w="1080" w:type="dxa"/>
          </w:tcPr>
          <w:p w14:paraId="253B52E1" w14:textId="77777777" w:rsidR="006417B5" w:rsidRDefault="006417B5">
            <w:pPr>
              <w:rPr>
                <w:rFonts w:asciiTheme="majorHAnsi" w:eastAsia="Times New Roman" w:hAnsiTheme="majorHAnsi" w:cs="Arial"/>
                <w:sz w:val="20"/>
                <w:szCs w:val="20"/>
              </w:rPr>
            </w:pPr>
          </w:p>
        </w:tc>
      </w:tr>
    </w:tbl>
    <w:p w14:paraId="14BA879A" w14:textId="77777777" w:rsidR="006417B5" w:rsidRDefault="00243853">
      <w:pPr>
        <w:pStyle w:val="Heading51"/>
        <w:rPr>
          <w:rFonts w:asciiTheme="majorHAnsi" w:hAnsiTheme="majorHAnsi" w:cs="Arial"/>
          <w:sz w:val="20"/>
          <w:szCs w:val="20"/>
        </w:rPr>
      </w:pPr>
      <w:r>
        <w:rPr>
          <w:rFonts w:asciiTheme="majorHAnsi" w:hAnsiTheme="majorHAnsi" w:cs="Arial"/>
          <w:sz w:val="20"/>
          <w:szCs w:val="20"/>
        </w:rPr>
        <w:t>Mainstreaming</w:t>
      </w:r>
      <w:bookmarkEnd w:id="92"/>
    </w:p>
    <w:p w14:paraId="52F0E467"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UNDP supported GEF financed projects are key components in UNDP country programming, as well as regional and global </w:t>
      </w:r>
      <w:proofErr w:type="spellStart"/>
      <w:r>
        <w:rPr>
          <w:rFonts w:asciiTheme="majorHAnsi" w:eastAsia="Times New Roman" w:hAnsiTheme="majorHAnsi" w:cs="Arial"/>
          <w:sz w:val="20"/>
          <w:szCs w:val="20"/>
        </w:rPr>
        <w:t>programmes</w:t>
      </w:r>
      <w:proofErr w:type="spellEnd"/>
      <w:r>
        <w:rPr>
          <w:rFonts w:asciiTheme="majorHAnsi" w:eastAsia="Times New Roman" w:hAnsiTheme="majorHAnsi" w:cs="Arial"/>
          <w:sz w:val="20"/>
          <w:szCs w:val="20"/>
        </w:rPr>
        <w:t xml:space="preserve">. The evaluation will assess the extent to which the project was successfully mainstreamed with other UNDP priorities, including poverty alleviation, improved governance, the prevention and recovery from natural disasters, and gender. </w:t>
      </w:r>
    </w:p>
    <w:p w14:paraId="7E772BDD" w14:textId="77777777" w:rsidR="006417B5" w:rsidRDefault="00243853">
      <w:pPr>
        <w:pStyle w:val="Heading51"/>
        <w:rPr>
          <w:rFonts w:asciiTheme="majorHAnsi" w:hAnsiTheme="majorHAnsi" w:cs="Arial"/>
          <w:sz w:val="20"/>
          <w:szCs w:val="20"/>
        </w:rPr>
      </w:pPr>
      <w:bookmarkStart w:id="98" w:name="_Toc277677980"/>
      <w:r>
        <w:rPr>
          <w:rFonts w:asciiTheme="majorHAnsi" w:hAnsiTheme="majorHAnsi" w:cs="Arial"/>
          <w:sz w:val="20"/>
          <w:szCs w:val="20"/>
        </w:rPr>
        <w:t>Impact</w:t>
      </w:r>
      <w:bookmarkEnd w:id="98"/>
    </w:p>
    <w:p w14:paraId="3CDAC56E"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lastRenderedPageBreak/>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Pr>
          <w:rStyle w:val="FootnoteReference"/>
          <w:rFonts w:asciiTheme="majorHAnsi" w:eastAsia="Times New Roman" w:hAnsiTheme="majorHAnsi" w:cs="Arial"/>
          <w:sz w:val="20"/>
          <w:szCs w:val="20"/>
        </w:rPr>
        <w:footnoteReference w:id="2"/>
      </w:r>
      <w:r>
        <w:rPr>
          <w:rFonts w:asciiTheme="majorHAnsi" w:eastAsia="Times New Roman" w:hAnsiTheme="majorHAnsi" w:cs="Arial"/>
          <w:sz w:val="20"/>
          <w:szCs w:val="20"/>
        </w:rPr>
        <w:t xml:space="preserve"> </w:t>
      </w:r>
    </w:p>
    <w:p w14:paraId="2FD4E873" w14:textId="77777777" w:rsidR="006417B5" w:rsidRDefault="00243853">
      <w:pPr>
        <w:pStyle w:val="Heading51"/>
        <w:rPr>
          <w:rFonts w:asciiTheme="majorHAnsi" w:hAnsiTheme="majorHAnsi" w:cs="Arial"/>
          <w:sz w:val="20"/>
          <w:szCs w:val="20"/>
        </w:rPr>
      </w:pPr>
      <w:bookmarkStart w:id="99" w:name="_Toc278193982"/>
      <w:bookmarkStart w:id="100" w:name="_Toc299133042"/>
      <w:bookmarkStart w:id="101" w:name="_Toc321341555"/>
      <w:bookmarkStart w:id="102" w:name="_Toc299126621"/>
      <w:bookmarkEnd w:id="93"/>
      <w:bookmarkEnd w:id="94"/>
      <w:bookmarkEnd w:id="95"/>
      <w:bookmarkEnd w:id="96"/>
      <w:bookmarkEnd w:id="97"/>
      <w:r>
        <w:rPr>
          <w:rFonts w:asciiTheme="majorHAnsi" w:hAnsiTheme="majorHAnsi" w:cs="Arial"/>
          <w:sz w:val="20"/>
          <w:szCs w:val="20"/>
        </w:rPr>
        <w:t>Conclusions</w:t>
      </w:r>
      <w:bookmarkStart w:id="103" w:name="_Toc277677982"/>
      <w:r>
        <w:rPr>
          <w:rFonts w:asciiTheme="majorHAnsi" w:hAnsiTheme="majorHAnsi" w:cs="Arial"/>
          <w:sz w:val="20"/>
          <w:szCs w:val="20"/>
        </w:rPr>
        <w:t>, recommendations &amp; lessons</w:t>
      </w:r>
      <w:bookmarkEnd w:id="99"/>
      <w:bookmarkEnd w:id="100"/>
      <w:bookmarkEnd w:id="101"/>
      <w:bookmarkEnd w:id="103"/>
    </w:p>
    <w:p w14:paraId="15E6554D"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evaluation report must include a chapter providing a set of </w:t>
      </w:r>
      <w:r>
        <w:rPr>
          <w:rFonts w:asciiTheme="majorHAnsi" w:eastAsia="Times New Roman" w:hAnsiTheme="majorHAnsi" w:cs="Arial"/>
          <w:b/>
          <w:sz w:val="20"/>
          <w:szCs w:val="20"/>
        </w:rPr>
        <w:t>conclusions</w:t>
      </w:r>
      <w:r>
        <w:rPr>
          <w:rFonts w:asciiTheme="majorHAnsi" w:eastAsia="Times New Roman" w:hAnsiTheme="majorHAnsi" w:cs="Arial"/>
          <w:sz w:val="20"/>
          <w:szCs w:val="20"/>
        </w:rPr>
        <w:t xml:space="preserve">, </w:t>
      </w:r>
      <w:r>
        <w:rPr>
          <w:rFonts w:asciiTheme="majorHAnsi" w:eastAsia="Times New Roman" w:hAnsiTheme="majorHAnsi" w:cs="Arial"/>
          <w:b/>
          <w:sz w:val="20"/>
          <w:szCs w:val="20"/>
        </w:rPr>
        <w:t>recommendations</w:t>
      </w:r>
      <w:r>
        <w:rPr>
          <w:rFonts w:asciiTheme="majorHAnsi" w:eastAsia="Times New Roman" w:hAnsiTheme="majorHAnsi" w:cs="Arial"/>
          <w:sz w:val="20"/>
          <w:szCs w:val="20"/>
        </w:rPr>
        <w:t xml:space="preserve"> and </w:t>
      </w:r>
      <w:r>
        <w:rPr>
          <w:rFonts w:asciiTheme="majorHAnsi" w:eastAsia="Times New Roman" w:hAnsiTheme="majorHAnsi" w:cs="Arial"/>
          <w:b/>
          <w:sz w:val="20"/>
          <w:szCs w:val="20"/>
        </w:rPr>
        <w:t>lessons</w:t>
      </w:r>
      <w:r>
        <w:rPr>
          <w:rFonts w:asciiTheme="majorHAnsi" w:eastAsia="Times New Roman" w:hAnsiTheme="majorHAnsi" w:cs="Arial"/>
          <w:sz w:val="20"/>
          <w:szCs w:val="20"/>
        </w:rPr>
        <w:t xml:space="preserve">.  </w:t>
      </w:r>
    </w:p>
    <w:p w14:paraId="4063366D" w14:textId="77777777" w:rsidR="006417B5" w:rsidRDefault="00243853">
      <w:pPr>
        <w:pStyle w:val="Heading51"/>
        <w:rPr>
          <w:rFonts w:asciiTheme="majorHAnsi" w:hAnsiTheme="majorHAnsi" w:cs="Arial"/>
          <w:sz w:val="20"/>
          <w:szCs w:val="20"/>
        </w:rPr>
      </w:pPr>
      <w:bookmarkStart w:id="104" w:name="_Toc299126625"/>
      <w:bookmarkStart w:id="105" w:name="_Toc299133044"/>
      <w:bookmarkStart w:id="106" w:name="_Toc321341556"/>
      <w:r>
        <w:rPr>
          <w:rFonts w:asciiTheme="majorHAnsi" w:hAnsiTheme="majorHAnsi" w:cs="Arial"/>
          <w:sz w:val="20"/>
          <w:szCs w:val="20"/>
        </w:rPr>
        <w:t>Implementation arrangements</w:t>
      </w:r>
      <w:bookmarkEnd w:id="104"/>
      <w:bookmarkEnd w:id="105"/>
      <w:bookmarkEnd w:id="106"/>
    </w:p>
    <w:p w14:paraId="392BCA11"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principal responsibility for managing this evaluation resides with the UNDP CO in </w:t>
      </w:r>
      <w:r>
        <w:rPr>
          <w:rFonts w:asciiTheme="majorHAnsi" w:eastAsia="Times New Roman" w:hAnsiTheme="majorHAnsi" w:cs="Arial"/>
          <w:i/>
          <w:sz w:val="20"/>
          <w:szCs w:val="20"/>
          <w:shd w:val="clear" w:color="auto" w:fill="E0E0E0"/>
        </w:rPr>
        <w:t>(include Country name</w:t>
      </w:r>
      <w:proofErr w:type="gramStart"/>
      <w:r>
        <w:rPr>
          <w:rFonts w:asciiTheme="majorHAnsi" w:eastAsia="Times New Roman" w:hAnsiTheme="majorHAnsi" w:cs="Arial"/>
          <w:b/>
          <w:i/>
          <w:sz w:val="20"/>
          <w:szCs w:val="20"/>
          <w:shd w:val="clear" w:color="auto" w:fill="E0E0E0"/>
        </w:rPr>
        <w:t>)</w:t>
      </w:r>
      <w:r>
        <w:rPr>
          <w:rFonts w:asciiTheme="majorHAnsi" w:eastAsia="Times New Roman" w:hAnsiTheme="majorHAnsi" w:cs="Arial"/>
          <w:i/>
          <w:sz w:val="20"/>
          <w:szCs w:val="20"/>
        </w:rPr>
        <w:t>.</w:t>
      </w:r>
      <w:r>
        <w:rPr>
          <w:rFonts w:asciiTheme="majorHAnsi" w:eastAsia="Times New Roman" w:hAnsiTheme="majorHAnsi" w:cs="Arial"/>
          <w:sz w:val="20"/>
          <w:szCs w:val="20"/>
        </w:rPr>
        <w:t>The</w:t>
      </w:r>
      <w:proofErr w:type="gramEnd"/>
      <w:r>
        <w:rPr>
          <w:rFonts w:asciiTheme="majorHAnsi" w:eastAsia="Times New Roman" w:hAnsiTheme="majorHAnsi" w:cs="Arial"/>
          <w:sz w:val="20"/>
          <w:szCs w:val="20"/>
        </w:rPr>
        <w:t xml:space="preserv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07" w:name="_Toc299133047"/>
      <w:bookmarkStart w:id="108" w:name="_Toc299122838"/>
      <w:bookmarkStart w:id="109" w:name="_Toc299122860"/>
      <w:bookmarkStart w:id="110" w:name="_Toc299126629"/>
      <w:bookmarkEnd w:id="102"/>
    </w:p>
    <w:p w14:paraId="5FF3B92D" w14:textId="77777777" w:rsidR="006417B5" w:rsidRDefault="00243853">
      <w:pPr>
        <w:pStyle w:val="Heading51"/>
        <w:rPr>
          <w:rFonts w:asciiTheme="majorHAnsi" w:hAnsiTheme="majorHAnsi" w:cs="Arial"/>
          <w:sz w:val="20"/>
          <w:szCs w:val="20"/>
        </w:rPr>
      </w:pPr>
      <w:r>
        <w:rPr>
          <w:rFonts w:asciiTheme="majorHAnsi" w:hAnsiTheme="majorHAnsi" w:cs="Arial"/>
          <w:sz w:val="20"/>
          <w:szCs w:val="20"/>
        </w:rPr>
        <w:t>Evaluation timeframe</w:t>
      </w:r>
      <w:bookmarkEnd w:id="107"/>
      <w:bookmarkEnd w:id="108"/>
      <w:bookmarkEnd w:id="109"/>
      <w:bookmarkEnd w:id="110"/>
    </w:p>
    <w:p w14:paraId="2413ECBC"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The total duration of the evaluation will be 52 days according to the following plan: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499"/>
        <w:gridCol w:w="3071"/>
      </w:tblGrid>
      <w:tr w:rsidR="006417B5" w14:paraId="308F513C" w14:textId="77777777">
        <w:trPr>
          <w:trHeight w:val="440"/>
        </w:trPr>
        <w:tc>
          <w:tcPr>
            <w:tcW w:w="2988" w:type="dxa"/>
            <w:shd w:val="clear" w:color="auto" w:fill="7F7F7F"/>
          </w:tcPr>
          <w:p w14:paraId="2B6DA5AA" w14:textId="77777777" w:rsidR="006417B5" w:rsidRDefault="00243853">
            <w:pPr>
              <w:jc w:val="center"/>
              <w:rPr>
                <w:rFonts w:asciiTheme="majorHAnsi" w:eastAsia="Times New Roman" w:hAnsiTheme="majorHAnsi" w:cs="Arial"/>
                <w:b/>
                <w:color w:val="FFFFFF"/>
                <w:sz w:val="20"/>
                <w:szCs w:val="20"/>
              </w:rPr>
            </w:pPr>
            <w:r>
              <w:rPr>
                <w:rFonts w:asciiTheme="majorHAnsi" w:eastAsia="Times New Roman" w:hAnsiTheme="majorHAnsi" w:cs="Arial"/>
                <w:b/>
                <w:color w:val="FFFFFF"/>
                <w:sz w:val="20"/>
                <w:szCs w:val="20"/>
              </w:rPr>
              <w:t>Activity</w:t>
            </w:r>
          </w:p>
        </w:tc>
        <w:tc>
          <w:tcPr>
            <w:tcW w:w="3499" w:type="dxa"/>
            <w:shd w:val="clear" w:color="auto" w:fill="7F7F7F"/>
          </w:tcPr>
          <w:p w14:paraId="28793B88" w14:textId="77777777" w:rsidR="006417B5" w:rsidRDefault="00243853">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Timing</w:t>
            </w:r>
          </w:p>
        </w:tc>
        <w:tc>
          <w:tcPr>
            <w:tcW w:w="3071" w:type="dxa"/>
            <w:shd w:val="clear" w:color="auto" w:fill="7F7F7F"/>
          </w:tcPr>
          <w:p w14:paraId="4DEDA2E7" w14:textId="77777777" w:rsidR="006417B5" w:rsidRDefault="00243853">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Completion Date</w:t>
            </w:r>
          </w:p>
        </w:tc>
      </w:tr>
      <w:tr w:rsidR="006417B5" w14:paraId="0A153880" w14:textId="77777777">
        <w:tc>
          <w:tcPr>
            <w:tcW w:w="2988" w:type="dxa"/>
          </w:tcPr>
          <w:p w14:paraId="052C320F"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Preparation</w:t>
            </w:r>
          </w:p>
        </w:tc>
        <w:tc>
          <w:tcPr>
            <w:tcW w:w="3499" w:type="dxa"/>
          </w:tcPr>
          <w:p w14:paraId="0B8912F7"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i/>
                <w:sz w:val="20"/>
                <w:szCs w:val="20"/>
              </w:rPr>
              <w:t xml:space="preserve">6 </w:t>
            </w:r>
            <w:r>
              <w:rPr>
                <w:rFonts w:asciiTheme="majorHAnsi" w:eastAsia="Times New Roman" w:hAnsiTheme="majorHAnsi" w:cs="Arial"/>
                <w:sz w:val="20"/>
                <w:szCs w:val="20"/>
              </w:rPr>
              <w:t xml:space="preserve">days </w:t>
            </w:r>
          </w:p>
        </w:tc>
        <w:tc>
          <w:tcPr>
            <w:tcW w:w="3071" w:type="dxa"/>
          </w:tcPr>
          <w:p w14:paraId="24A932F9" w14:textId="77777777" w:rsidR="006417B5" w:rsidRDefault="00243853">
            <w:pPr>
              <w:rPr>
                <w:rFonts w:asciiTheme="majorHAnsi" w:eastAsia="Times New Roman" w:hAnsiTheme="majorHAnsi" w:cs="Arial"/>
                <w:i/>
                <w:sz w:val="20"/>
                <w:szCs w:val="20"/>
              </w:rPr>
            </w:pPr>
            <w:r>
              <w:rPr>
                <w:rFonts w:asciiTheme="majorHAnsi" w:eastAsia="Times New Roman" w:hAnsiTheme="majorHAnsi" w:cs="Arial"/>
                <w:i/>
                <w:sz w:val="20"/>
                <w:szCs w:val="20"/>
              </w:rPr>
              <w:t xml:space="preserve">July 15, </w:t>
            </w:r>
          </w:p>
        </w:tc>
      </w:tr>
      <w:tr w:rsidR="006417B5" w14:paraId="25165697" w14:textId="77777777">
        <w:tc>
          <w:tcPr>
            <w:tcW w:w="2988" w:type="dxa"/>
          </w:tcPr>
          <w:p w14:paraId="6B254942"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Evaluation Mission</w:t>
            </w:r>
          </w:p>
        </w:tc>
        <w:tc>
          <w:tcPr>
            <w:tcW w:w="3499" w:type="dxa"/>
          </w:tcPr>
          <w:p w14:paraId="1078631D"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sz w:val="20"/>
                <w:szCs w:val="20"/>
              </w:rPr>
              <w:t xml:space="preserve">20 days </w:t>
            </w:r>
          </w:p>
        </w:tc>
        <w:tc>
          <w:tcPr>
            <w:tcW w:w="3071" w:type="dxa"/>
          </w:tcPr>
          <w:p w14:paraId="757F0601" w14:textId="77777777" w:rsidR="006417B5" w:rsidRDefault="00243853">
            <w:pPr>
              <w:rPr>
                <w:rFonts w:asciiTheme="majorHAnsi" w:eastAsia="Times New Roman" w:hAnsiTheme="majorHAnsi" w:cs="Arial"/>
                <w:i/>
                <w:sz w:val="20"/>
                <w:szCs w:val="20"/>
              </w:rPr>
            </w:pPr>
            <w:r>
              <w:rPr>
                <w:rFonts w:asciiTheme="majorHAnsi" w:eastAsia="Times New Roman" w:hAnsiTheme="majorHAnsi" w:cs="Arial"/>
                <w:i/>
                <w:sz w:val="20"/>
                <w:szCs w:val="20"/>
              </w:rPr>
              <w:t>August 10</w:t>
            </w:r>
          </w:p>
        </w:tc>
      </w:tr>
      <w:tr w:rsidR="006417B5" w14:paraId="0FC50786" w14:textId="77777777">
        <w:tc>
          <w:tcPr>
            <w:tcW w:w="2988" w:type="dxa"/>
          </w:tcPr>
          <w:p w14:paraId="6504AD01"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Draft Evaluation Report</w:t>
            </w:r>
          </w:p>
        </w:tc>
        <w:tc>
          <w:tcPr>
            <w:tcW w:w="3499" w:type="dxa"/>
          </w:tcPr>
          <w:p w14:paraId="7F6DEA82"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i/>
                <w:sz w:val="20"/>
                <w:szCs w:val="20"/>
              </w:rPr>
              <w:t>22</w:t>
            </w:r>
            <w:r>
              <w:rPr>
                <w:rFonts w:asciiTheme="majorHAnsi" w:eastAsia="Times New Roman" w:hAnsiTheme="majorHAnsi" w:cs="Arial"/>
                <w:sz w:val="20"/>
                <w:szCs w:val="20"/>
              </w:rPr>
              <w:t xml:space="preserve"> days </w:t>
            </w:r>
          </w:p>
        </w:tc>
        <w:tc>
          <w:tcPr>
            <w:tcW w:w="3071" w:type="dxa"/>
          </w:tcPr>
          <w:p w14:paraId="36CA73B0" w14:textId="77777777" w:rsidR="006417B5" w:rsidRDefault="00243853">
            <w:pPr>
              <w:rPr>
                <w:rFonts w:asciiTheme="majorHAnsi" w:eastAsia="Times New Roman" w:hAnsiTheme="majorHAnsi" w:cs="Arial"/>
                <w:i/>
                <w:sz w:val="20"/>
                <w:szCs w:val="20"/>
              </w:rPr>
            </w:pPr>
            <w:r>
              <w:rPr>
                <w:rFonts w:asciiTheme="majorHAnsi" w:eastAsia="Times New Roman" w:hAnsiTheme="majorHAnsi" w:cs="Arial"/>
                <w:i/>
                <w:sz w:val="20"/>
                <w:szCs w:val="20"/>
              </w:rPr>
              <w:t>Sep. 5</w:t>
            </w:r>
          </w:p>
        </w:tc>
      </w:tr>
      <w:tr w:rsidR="006417B5" w14:paraId="3C65B95F" w14:textId="77777777">
        <w:tc>
          <w:tcPr>
            <w:tcW w:w="2988" w:type="dxa"/>
          </w:tcPr>
          <w:p w14:paraId="14BE5854"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Final Report</w:t>
            </w:r>
          </w:p>
        </w:tc>
        <w:tc>
          <w:tcPr>
            <w:tcW w:w="3499" w:type="dxa"/>
          </w:tcPr>
          <w:p w14:paraId="654F4E4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i/>
                <w:sz w:val="20"/>
                <w:szCs w:val="20"/>
              </w:rPr>
              <w:t>4</w:t>
            </w:r>
            <w:r>
              <w:rPr>
                <w:rFonts w:asciiTheme="majorHAnsi" w:eastAsia="Times New Roman" w:hAnsiTheme="majorHAnsi" w:cs="Arial"/>
                <w:sz w:val="20"/>
                <w:szCs w:val="20"/>
              </w:rPr>
              <w:t xml:space="preserve"> days </w:t>
            </w:r>
          </w:p>
        </w:tc>
        <w:tc>
          <w:tcPr>
            <w:tcW w:w="3071" w:type="dxa"/>
          </w:tcPr>
          <w:p w14:paraId="2E7AE9BD" w14:textId="77777777" w:rsidR="006417B5" w:rsidRDefault="00243853">
            <w:pPr>
              <w:rPr>
                <w:rFonts w:asciiTheme="majorHAnsi" w:eastAsia="Times New Roman" w:hAnsiTheme="majorHAnsi" w:cs="Arial"/>
                <w:i/>
                <w:sz w:val="20"/>
                <w:szCs w:val="20"/>
              </w:rPr>
            </w:pPr>
            <w:r>
              <w:rPr>
                <w:rFonts w:asciiTheme="majorHAnsi" w:eastAsia="Times New Roman" w:hAnsiTheme="majorHAnsi" w:cs="Arial"/>
                <w:i/>
                <w:sz w:val="20"/>
                <w:szCs w:val="20"/>
              </w:rPr>
              <w:t>Sep. 20</w:t>
            </w:r>
          </w:p>
        </w:tc>
      </w:tr>
    </w:tbl>
    <w:p w14:paraId="258556D1" w14:textId="77777777" w:rsidR="006417B5" w:rsidRDefault="00243853">
      <w:pPr>
        <w:pStyle w:val="Heading31"/>
        <w:rPr>
          <w:rFonts w:asciiTheme="majorHAnsi" w:hAnsiTheme="majorHAnsi" w:cs="Arial"/>
          <w:sz w:val="20"/>
          <w:szCs w:val="20"/>
        </w:rPr>
      </w:pPr>
      <w:bookmarkStart w:id="111" w:name="_Toc299133045"/>
      <w:bookmarkStart w:id="112" w:name="_Toc321341557"/>
      <w:bookmarkStart w:id="113" w:name="_Toc299126622"/>
      <w:bookmarkStart w:id="114" w:name="_Toc299133048"/>
      <w:r>
        <w:rPr>
          <w:rFonts w:asciiTheme="majorHAnsi" w:hAnsiTheme="majorHAnsi" w:cs="Arial"/>
          <w:sz w:val="20"/>
          <w:szCs w:val="20"/>
        </w:rPr>
        <w:t>Evaluation deliverables</w:t>
      </w:r>
      <w:bookmarkEnd w:id="111"/>
      <w:bookmarkEnd w:id="112"/>
    </w:p>
    <w:p w14:paraId="07605996"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evaluation team is expected to deliver the following: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340"/>
        <w:gridCol w:w="2610"/>
        <w:gridCol w:w="3060"/>
      </w:tblGrid>
      <w:tr w:rsidR="006417B5" w14:paraId="10396722" w14:textId="77777777">
        <w:tc>
          <w:tcPr>
            <w:tcW w:w="1548" w:type="dxa"/>
            <w:shd w:val="clear" w:color="auto" w:fill="7F7F7F"/>
          </w:tcPr>
          <w:p w14:paraId="165971D0" w14:textId="77777777" w:rsidR="006417B5" w:rsidRDefault="00243853">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Deliverable</w:t>
            </w:r>
          </w:p>
        </w:tc>
        <w:tc>
          <w:tcPr>
            <w:tcW w:w="2340" w:type="dxa"/>
            <w:shd w:val="clear" w:color="auto" w:fill="7F7F7F"/>
          </w:tcPr>
          <w:p w14:paraId="006FF363" w14:textId="77777777" w:rsidR="006417B5" w:rsidRDefault="00243853">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 xml:space="preserve">Content </w:t>
            </w:r>
          </w:p>
        </w:tc>
        <w:tc>
          <w:tcPr>
            <w:tcW w:w="2610" w:type="dxa"/>
            <w:shd w:val="clear" w:color="auto" w:fill="7F7F7F"/>
          </w:tcPr>
          <w:p w14:paraId="61D8C0A1" w14:textId="77777777" w:rsidR="006417B5" w:rsidRDefault="00243853">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Timing</w:t>
            </w:r>
          </w:p>
        </w:tc>
        <w:tc>
          <w:tcPr>
            <w:tcW w:w="3060" w:type="dxa"/>
            <w:shd w:val="clear" w:color="auto" w:fill="7F7F7F"/>
          </w:tcPr>
          <w:p w14:paraId="5362CC03" w14:textId="77777777" w:rsidR="006417B5" w:rsidRDefault="00243853">
            <w:pPr>
              <w:spacing w:before="200"/>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Responsibilities</w:t>
            </w:r>
          </w:p>
        </w:tc>
      </w:tr>
      <w:tr w:rsidR="006417B5" w14:paraId="01BE9B97" w14:textId="77777777">
        <w:tc>
          <w:tcPr>
            <w:tcW w:w="1548" w:type="dxa"/>
          </w:tcPr>
          <w:p w14:paraId="0536473E"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Inception Report</w:t>
            </w:r>
          </w:p>
        </w:tc>
        <w:tc>
          <w:tcPr>
            <w:tcW w:w="2340" w:type="dxa"/>
          </w:tcPr>
          <w:p w14:paraId="0E57B85E"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Evaluator provides clarifications on timing and method </w:t>
            </w:r>
          </w:p>
        </w:tc>
        <w:tc>
          <w:tcPr>
            <w:tcW w:w="2610" w:type="dxa"/>
          </w:tcPr>
          <w:p w14:paraId="5648B362"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No later than 2 weeks before the evaluation mission. </w:t>
            </w:r>
          </w:p>
        </w:tc>
        <w:tc>
          <w:tcPr>
            <w:tcW w:w="3060" w:type="dxa"/>
          </w:tcPr>
          <w:p w14:paraId="3E168A26"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Evaluator submits to UNDP CO </w:t>
            </w:r>
          </w:p>
        </w:tc>
      </w:tr>
      <w:tr w:rsidR="006417B5" w14:paraId="75F5C14A" w14:textId="77777777">
        <w:tc>
          <w:tcPr>
            <w:tcW w:w="1548" w:type="dxa"/>
          </w:tcPr>
          <w:p w14:paraId="0863A3C9"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Presentation</w:t>
            </w:r>
          </w:p>
        </w:tc>
        <w:tc>
          <w:tcPr>
            <w:tcW w:w="2340" w:type="dxa"/>
          </w:tcPr>
          <w:p w14:paraId="718F04C6"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Initial Findings </w:t>
            </w:r>
          </w:p>
        </w:tc>
        <w:tc>
          <w:tcPr>
            <w:tcW w:w="2610" w:type="dxa"/>
          </w:tcPr>
          <w:p w14:paraId="16B71DF4"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End of evaluation mission</w:t>
            </w:r>
          </w:p>
        </w:tc>
        <w:tc>
          <w:tcPr>
            <w:tcW w:w="3060" w:type="dxa"/>
          </w:tcPr>
          <w:p w14:paraId="0A04D1EA"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To project management, UNDP CO</w:t>
            </w:r>
          </w:p>
        </w:tc>
      </w:tr>
      <w:tr w:rsidR="006417B5" w14:paraId="3C4C3428" w14:textId="77777777">
        <w:tc>
          <w:tcPr>
            <w:tcW w:w="1548" w:type="dxa"/>
          </w:tcPr>
          <w:p w14:paraId="7005386E"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 xml:space="preserve">Draft Final Report </w:t>
            </w:r>
          </w:p>
        </w:tc>
        <w:tc>
          <w:tcPr>
            <w:tcW w:w="2340" w:type="dxa"/>
          </w:tcPr>
          <w:p w14:paraId="1352BA3E"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Full report, (per annexed template) with annexes</w:t>
            </w:r>
          </w:p>
        </w:tc>
        <w:tc>
          <w:tcPr>
            <w:tcW w:w="2610" w:type="dxa"/>
          </w:tcPr>
          <w:p w14:paraId="67BF8DC0"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Within 3 weeks of the evaluation mission</w:t>
            </w:r>
          </w:p>
        </w:tc>
        <w:tc>
          <w:tcPr>
            <w:tcW w:w="3060" w:type="dxa"/>
          </w:tcPr>
          <w:p w14:paraId="3AADE58D"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Sent to CO, reviewed by RTA, PCU, GEF OFPs</w:t>
            </w:r>
          </w:p>
        </w:tc>
      </w:tr>
      <w:tr w:rsidR="006417B5" w14:paraId="2E40B9CA" w14:textId="77777777">
        <w:tc>
          <w:tcPr>
            <w:tcW w:w="1548" w:type="dxa"/>
          </w:tcPr>
          <w:p w14:paraId="5279A584" w14:textId="77777777" w:rsidR="006417B5" w:rsidRDefault="00243853">
            <w:pPr>
              <w:rPr>
                <w:rFonts w:asciiTheme="majorHAnsi" w:eastAsia="Times New Roman" w:hAnsiTheme="majorHAnsi" w:cs="Arial"/>
                <w:b/>
                <w:sz w:val="20"/>
                <w:szCs w:val="20"/>
              </w:rPr>
            </w:pPr>
            <w:r>
              <w:rPr>
                <w:rFonts w:asciiTheme="majorHAnsi" w:eastAsia="Times New Roman" w:hAnsiTheme="majorHAnsi" w:cs="Arial"/>
                <w:b/>
                <w:sz w:val="20"/>
                <w:szCs w:val="20"/>
              </w:rPr>
              <w:t>Final Report*</w:t>
            </w:r>
          </w:p>
        </w:tc>
        <w:tc>
          <w:tcPr>
            <w:tcW w:w="2340" w:type="dxa"/>
          </w:tcPr>
          <w:p w14:paraId="1FCFA1A1"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Revised report </w:t>
            </w:r>
          </w:p>
        </w:tc>
        <w:tc>
          <w:tcPr>
            <w:tcW w:w="2610" w:type="dxa"/>
          </w:tcPr>
          <w:p w14:paraId="7B786DCF"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Within 1 week of receiving UNDP comments on draft </w:t>
            </w:r>
          </w:p>
        </w:tc>
        <w:tc>
          <w:tcPr>
            <w:tcW w:w="3060" w:type="dxa"/>
          </w:tcPr>
          <w:p w14:paraId="5619939C"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Sent to CO for uploading to UNDP ERC. </w:t>
            </w:r>
          </w:p>
        </w:tc>
      </w:tr>
    </w:tbl>
    <w:p w14:paraId="0424465D" w14:textId="77777777" w:rsidR="006417B5" w:rsidRDefault="00243853">
      <w:pPr>
        <w:spacing w:before="200"/>
        <w:jc w:val="both"/>
        <w:rPr>
          <w:rFonts w:asciiTheme="majorHAnsi" w:eastAsia="Times New Roman" w:hAnsiTheme="majorHAnsi" w:cs="Arial"/>
          <w:sz w:val="20"/>
          <w:szCs w:val="20"/>
        </w:rPr>
      </w:pPr>
      <w:r>
        <w:rPr>
          <w:rFonts w:asciiTheme="majorHAnsi" w:eastAsia="Times New Roman" w:hAnsiTheme="majorHAnsi" w:cs="Arial"/>
          <w:sz w:val="20"/>
          <w:szCs w:val="20"/>
        </w:rPr>
        <w:lastRenderedPageBreak/>
        <w:t xml:space="preserve">*When submitting the final evaluation report, the evaluator is required also to provide an 'audit trail', detailing how all received comments have (and have not) been addressed in the final evaluation </w:t>
      </w:r>
      <w:bookmarkEnd w:id="113"/>
      <w:bookmarkEnd w:id="114"/>
      <w:r>
        <w:rPr>
          <w:rFonts w:asciiTheme="majorHAnsi" w:eastAsia="Times New Roman" w:hAnsiTheme="majorHAnsi" w:cs="Arial"/>
          <w:sz w:val="20"/>
          <w:szCs w:val="20"/>
        </w:rPr>
        <w:t xml:space="preserve">report. </w:t>
      </w:r>
    </w:p>
    <w:p w14:paraId="7EAC184D" w14:textId="77777777" w:rsidR="006417B5" w:rsidRDefault="00243853">
      <w:pPr>
        <w:pStyle w:val="Heading51"/>
        <w:rPr>
          <w:rFonts w:asciiTheme="majorHAnsi" w:hAnsiTheme="majorHAnsi" w:cs="Arial"/>
          <w:sz w:val="20"/>
          <w:szCs w:val="20"/>
        </w:rPr>
      </w:pPr>
      <w:bookmarkStart w:id="115" w:name="_Toc321341558"/>
      <w:r>
        <w:rPr>
          <w:rFonts w:asciiTheme="majorHAnsi" w:hAnsiTheme="majorHAnsi" w:cs="Arial"/>
          <w:sz w:val="20"/>
          <w:szCs w:val="20"/>
        </w:rPr>
        <w:t>Team Composition</w:t>
      </w:r>
      <w:bookmarkEnd w:id="115"/>
    </w:p>
    <w:p w14:paraId="2B2D3CDB"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 xml:space="preserve">The evaluation team will be composed of </w:t>
      </w:r>
      <w:r>
        <w:rPr>
          <w:rFonts w:asciiTheme="majorHAnsi" w:eastAsia="Times New Roman" w:hAnsiTheme="majorHAnsi" w:cs="Arial"/>
          <w:i/>
          <w:sz w:val="20"/>
          <w:szCs w:val="20"/>
          <w:shd w:val="clear" w:color="auto" w:fill="FFFFFF"/>
        </w:rPr>
        <w:t xml:space="preserve">1 </w:t>
      </w:r>
      <w:proofErr w:type="gramStart"/>
      <w:r>
        <w:rPr>
          <w:rFonts w:asciiTheme="majorHAnsi" w:eastAsia="Times New Roman" w:hAnsiTheme="majorHAnsi" w:cs="Arial"/>
          <w:i/>
          <w:sz w:val="20"/>
          <w:szCs w:val="20"/>
          <w:shd w:val="clear" w:color="auto" w:fill="FFFFFF"/>
        </w:rPr>
        <w:t>international  and</w:t>
      </w:r>
      <w:proofErr w:type="gramEnd"/>
      <w:r>
        <w:rPr>
          <w:rFonts w:asciiTheme="majorHAnsi" w:eastAsia="Times New Roman" w:hAnsiTheme="majorHAnsi" w:cs="Arial"/>
          <w:i/>
          <w:sz w:val="20"/>
          <w:szCs w:val="20"/>
          <w:shd w:val="clear" w:color="auto" w:fill="FFFFFF"/>
        </w:rPr>
        <w:t xml:space="preserve"> 1 national evaluators</w:t>
      </w:r>
      <w:r>
        <w:rPr>
          <w:rFonts w:asciiTheme="majorHAnsi" w:eastAsia="Times New Roman" w:hAnsiTheme="majorHAnsi" w:cs="Arial"/>
          <w:i/>
          <w:sz w:val="20"/>
          <w:szCs w:val="20"/>
        </w:rPr>
        <w:t>.</w:t>
      </w:r>
      <w:r>
        <w:rPr>
          <w:rFonts w:asciiTheme="majorHAnsi" w:eastAsia="Times New Roman" w:hAnsiTheme="majorHAnsi" w:cs="Arial"/>
          <w:sz w:val="20"/>
          <w:szCs w:val="20"/>
        </w:rPr>
        <w:t xml:space="preserve">  The consultants shall have prior experience in evaluating similar projects.  Experience with GEF financed projects is an advantage. The</w:t>
      </w:r>
      <w:r>
        <w:rPr>
          <w:rFonts w:asciiTheme="majorHAnsi" w:eastAsia="Times New Roman" w:hAnsiTheme="majorHAnsi" w:cs="Arial"/>
          <w:i/>
          <w:sz w:val="20"/>
          <w:szCs w:val="20"/>
          <w:shd w:val="clear" w:color="auto" w:fill="FFFFFF"/>
        </w:rPr>
        <w:t xml:space="preserve"> international evaluator will be designated as the team leader and will be responsible for finalizing the report. </w:t>
      </w:r>
      <w:r>
        <w:rPr>
          <w:rFonts w:asciiTheme="majorHAnsi" w:eastAsia="Times New Roman" w:hAnsiTheme="majorHAnsi" w:cs="Arial"/>
          <w:sz w:val="20"/>
          <w:szCs w:val="20"/>
        </w:rPr>
        <w:t>The evaluators selected should not have participated in the project preparation and/or implementation and should not have conflict of interest with project related activities.</w:t>
      </w:r>
    </w:p>
    <w:p w14:paraId="01847335" w14:textId="77777777" w:rsidR="006417B5" w:rsidRDefault="00243853">
      <w:pPr>
        <w:spacing w:before="200"/>
        <w:rPr>
          <w:rFonts w:asciiTheme="majorHAnsi" w:eastAsia="Times New Roman" w:hAnsiTheme="majorHAnsi" w:cs="Arial"/>
          <w:sz w:val="20"/>
          <w:szCs w:val="20"/>
        </w:rPr>
      </w:pPr>
      <w:r>
        <w:rPr>
          <w:rFonts w:asciiTheme="majorHAnsi" w:eastAsia="Times New Roman" w:hAnsiTheme="majorHAnsi" w:cs="Arial"/>
          <w:sz w:val="20"/>
          <w:szCs w:val="20"/>
        </w:rPr>
        <w:t>The Team members must present the following qualifications:</w:t>
      </w:r>
    </w:p>
    <w:p w14:paraId="51445CF8" w14:textId="77777777" w:rsidR="006417B5" w:rsidRDefault="006417B5">
      <w:pPr>
        <w:rPr>
          <w:rFonts w:asciiTheme="majorHAnsi" w:eastAsia="Times New Roman" w:hAnsiTheme="majorHAnsi" w:cs="Arial"/>
          <w:sz w:val="20"/>
          <w:szCs w:val="20"/>
        </w:rPr>
      </w:pPr>
    </w:p>
    <w:p w14:paraId="46AF7015" w14:textId="77777777" w:rsidR="006417B5" w:rsidRDefault="00243853">
      <w:pPr>
        <w:pBdr>
          <w:bottom w:val="single" w:sz="4" w:space="1" w:color="auto"/>
        </w:pBdr>
        <w:rPr>
          <w:rStyle w:val="Strong"/>
          <w:rFonts w:asciiTheme="majorHAnsi" w:hAnsiTheme="majorHAnsi" w:cs="Arial"/>
          <w:bCs w:val="0"/>
          <w:sz w:val="20"/>
          <w:szCs w:val="20"/>
        </w:rPr>
      </w:pPr>
      <w:bookmarkStart w:id="116" w:name="_Toc321341559"/>
      <w:bookmarkStart w:id="117" w:name="_Toc299133050"/>
      <w:bookmarkStart w:id="118" w:name="_Toc299122857"/>
      <w:bookmarkStart w:id="119" w:name="_Toc299126624"/>
      <w:bookmarkStart w:id="120" w:name="_Toc299122835"/>
      <w:bookmarkStart w:id="121" w:name="_Toc278193977"/>
      <w:r>
        <w:rPr>
          <w:rStyle w:val="Strong"/>
          <w:rFonts w:asciiTheme="majorHAnsi" w:hAnsiTheme="majorHAnsi" w:cs="Arial"/>
          <w:sz w:val="20"/>
          <w:szCs w:val="20"/>
        </w:rPr>
        <w:t>Competencies</w:t>
      </w:r>
    </w:p>
    <w:p w14:paraId="536BC0B3"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Strategic technical and intellectual skills in the substantive area with global dynamic perspectives;</w:t>
      </w:r>
    </w:p>
    <w:p w14:paraId="67CC8285"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Leadership, innovation, facilitation, advocacy and coordination skills;</w:t>
      </w:r>
    </w:p>
    <w:p w14:paraId="2BB80CF2"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Ability to manage technical teams and engage in long term strategic partnership;</w:t>
      </w:r>
    </w:p>
    <w:p w14:paraId="4ED57794"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Entrepreneurial abilities and ability to work in an independent manner;</w:t>
      </w:r>
    </w:p>
    <w:p w14:paraId="6E595688"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Ability to work effectively in a team, with good relationship management </w:t>
      </w:r>
      <w:proofErr w:type="gramStart"/>
      <w:r>
        <w:rPr>
          <w:rFonts w:asciiTheme="majorHAnsi" w:eastAsia="Times New Roman" w:hAnsiTheme="majorHAnsi" w:cs="Arial"/>
          <w:sz w:val="20"/>
          <w:szCs w:val="20"/>
        </w:rPr>
        <w:t>skills ;</w:t>
      </w:r>
      <w:proofErr w:type="gramEnd"/>
    </w:p>
    <w:p w14:paraId="7459A394"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Strong managerial and coordination skills, including ability to coordinate the development of large, complex projects;</w:t>
      </w:r>
    </w:p>
    <w:p w14:paraId="2DE54E7E"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Demonstrated ability to operate effectively in a highly complex organizational context;</w:t>
      </w:r>
    </w:p>
    <w:p w14:paraId="5100F6A3"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Ability to maintain high standards despite pressing deadlines;</w:t>
      </w:r>
    </w:p>
    <w:p w14:paraId="2D02B444"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Excellent communication (both oral and written) and partnership building skills with multi-dimension partners and people, skill for conflict resolution and negotiation;</w:t>
      </w:r>
    </w:p>
    <w:p w14:paraId="5BCA6181"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Excellent writing skills, especially in the preparation of official documents and reports;</w:t>
      </w:r>
    </w:p>
    <w:p w14:paraId="7E0B72AB" w14:textId="77777777" w:rsidR="006417B5" w:rsidRDefault="00243853">
      <w:pPr>
        <w:numPr>
          <w:ilvl w:val="0"/>
          <w:numId w:val="59"/>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Good knowledge of China’s environmental and socio-economic context. </w:t>
      </w:r>
    </w:p>
    <w:p w14:paraId="183AFE0A" w14:textId="77777777" w:rsidR="006417B5" w:rsidRDefault="00243853">
      <w:pPr>
        <w:pBdr>
          <w:bottom w:val="single" w:sz="4" w:space="1" w:color="auto"/>
        </w:pBdr>
        <w:rPr>
          <w:rStyle w:val="Strong"/>
          <w:rFonts w:asciiTheme="majorHAnsi" w:hAnsiTheme="majorHAnsi" w:cs="Arial"/>
          <w:sz w:val="20"/>
          <w:szCs w:val="20"/>
        </w:rPr>
      </w:pPr>
      <w:r>
        <w:rPr>
          <w:rStyle w:val="Strong"/>
          <w:rFonts w:asciiTheme="majorHAnsi" w:hAnsiTheme="majorHAnsi" w:cs="Arial"/>
          <w:sz w:val="20"/>
          <w:szCs w:val="20"/>
        </w:rPr>
        <w:t>Required Skills and Experience</w:t>
      </w:r>
    </w:p>
    <w:p w14:paraId="2A30791C"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b/>
          <w:bCs/>
          <w:sz w:val="20"/>
          <w:szCs w:val="20"/>
        </w:rPr>
        <w:t>Education</w:t>
      </w:r>
    </w:p>
    <w:p w14:paraId="20A2F8D9" w14:textId="77777777" w:rsidR="006417B5" w:rsidRDefault="00243853">
      <w:pPr>
        <w:numPr>
          <w:ilvl w:val="0"/>
          <w:numId w:val="60"/>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An advanced degree in conservation, natural resources management, environmental science or related fields, preferably in </w:t>
      </w:r>
      <w:r>
        <w:rPr>
          <w:rFonts w:asciiTheme="majorHAnsi" w:hAnsiTheme="majorHAnsi" w:cs="Arial"/>
          <w:sz w:val="20"/>
          <w:szCs w:val="20"/>
        </w:rPr>
        <w:t xml:space="preserve">PA </w:t>
      </w:r>
      <w:r>
        <w:rPr>
          <w:rFonts w:asciiTheme="majorHAnsi" w:eastAsia="Times New Roman" w:hAnsiTheme="majorHAnsi" w:cs="Arial"/>
          <w:sz w:val="20"/>
          <w:szCs w:val="20"/>
        </w:rPr>
        <w:t>conservation and management.</w:t>
      </w:r>
    </w:p>
    <w:p w14:paraId="27314FDC" w14:textId="77777777" w:rsidR="006417B5" w:rsidRDefault="00243853">
      <w:p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b/>
          <w:bCs/>
          <w:sz w:val="20"/>
          <w:szCs w:val="20"/>
        </w:rPr>
        <w:t>Experience</w:t>
      </w:r>
    </w:p>
    <w:p w14:paraId="29D17926"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shd w:val="clear" w:color="auto" w:fill="FFFFFF"/>
        </w:rPr>
        <w:t>Minimum 3 years of</w:t>
      </w:r>
      <w:r>
        <w:rPr>
          <w:rFonts w:asciiTheme="majorHAnsi" w:eastAsia="Times New Roman" w:hAnsiTheme="majorHAnsi" w:cs="Arial"/>
          <w:sz w:val="20"/>
          <w:szCs w:val="20"/>
        </w:rPr>
        <w:t xml:space="preserve"> relevant professional experience including Project development, implementation and evaluation</w:t>
      </w:r>
    </w:p>
    <w:p w14:paraId="6421728E"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Knowledge of UNDP and GEF, such as GEF policy and practices, GEF project requirements;</w:t>
      </w:r>
    </w:p>
    <w:p w14:paraId="7234A3EC"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Previous experience with results</w:t>
      </w:r>
      <w:r>
        <w:rPr>
          <w:rFonts w:asciiTheme="majorHAnsi" w:eastAsia="Times New Roman" w:hAnsiTheme="majorHAnsi" w:cs="Papyrus"/>
          <w:sz w:val="20"/>
          <w:szCs w:val="20"/>
        </w:rPr>
        <w:t>‐</w:t>
      </w:r>
      <w:r>
        <w:rPr>
          <w:rFonts w:asciiTheme="majorHAnsi" w:eastAsia="Times New Roman" w:hAnsiTheme="majorHAnsi" w:cs="Arial"/>
          <w:sz w:val="20"/>
          <w:szCs w:val="20"/>
        </w:rPr>
        <w:t>based monitoring and evaluation methodologies;</w:t>
      </w:r>
    </w:p>
    <w:p w14:paraId="68819BFA"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Technical knowledge in the targeted focal area(s) including biodiversity conservation, agriculture, natural resources co-management, integrated planning, etc.</w:t>
      </w:r>
    </w:p>
    <w:p w14:paraId="4F49C0C7"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Expertise in economic and social development issues</w:t>
      </w:r>
    </w:p>
    <w:p w14:paraId="5B756EE7"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lastRenderedPageBreak/>
        <w:t>Good communications and writing skills in English</w:t>
      </w:r>
    </w:p>
    <w:p w14:paraId="432C813D"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Professional experiences in working in China and with Chinese counterparts would be an advantage.</w:t>
      </w:r>
    </w:p>
    <w:p w14:paraId="1D66DB87" w14:textId="77777777" w:rsidR="006417B5" w:rsidRDefault="00243853">
      <w:pPr>
        <w:numPr>
          <w:ilvl w:val="0"/>
          <w:numId w:val="58"/>
        </w:numPr>
        <w:spacing w:before="60" w:after="60"/>
        <w:rPr>
          <w:rFonts w:asciiTheme="majorHAnsi" w:eastAsia="Times New Roman" w:hAnsiTheme="majorHAnsi" w:cs="Arial"/>
          <w:sz w:val="20"/>
          <w:szCs w:val="20"/>
        </w:rPr>
      </w:pPr>
      <w:r>
        <w:rPr>
          <w:rFonts w:asciiTheme="majorHAnsi" w:eastAsia="Times New Roman" w:hAnsiTheme="majorHAnsi" w:cs="Arial"/>
          <w:sz w:val="20"/>
          <w:szCs w:val="20"/>
        </w:rPr>
        <w:t>Working experiences in high altitude areas</w:t>
      </w:r>
    </w:p>
    <w:p w14:paraId="0E007FC5" w14:textId="77777777" w:rsidR="006417B5" w:rsidRDefault="006417B5">
      <w:pPr>
        <w:spacing w:before="60" w:after="60"/>
        <w:ind w:left="720"/>
        <w:rPr>
          <w:rFonts w:asciiTheme="majorHAnsi" w:eastAsia="Times New Roman" w:hAnsiTheme="majorHAnsi" w:cs="Arial"/>
          <w:sz w:val="20"/>
          <w:szCs w:val="20"/>
        </w:rPr>
      </w:pPr>
    </w:p>
    <w:p w14:paraId="4432651C"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b/>
          <w:bCs/>
          <w:sz w:val="20"/>
          <w:szCs w:val="20"/>
        </w:rPr>
        <w:t>Language</w:t>
      </w:r>
    </w:p>
    <w:p w14:paraId="5C5DB405" w14:textId="77777777" w:rsidR="006417B5" w:rsidRDefault="00243853">
      <w:pPr>
        <w:numPr>
          <w:ilvl w:val="0"/>
          <w:numId w:val="61"/>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Fluency in written and spoken English is required; </w:t>
      </w:r>
    </w:p>
    <w:p w14:paraId="11CFFD49" w14:textId="77777777" w:rsidR="006417B5" w:rsidRDefault="00243853">
      <w:pPr>
        <w:numPr>
          <w:ilvl w:val="0"/>
          <w:numId w:val="61"/>
        </w:numPr>
        <w:spacing w:before="100" w:beforeAutospacing="1"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 xml:space="preserve">Good knowledge of Chinese is an asset. </w:t>
      </w:r>
    </w:p>
    <w:p w14:paraId="73348859" w14:textId="77777777" w:rsidR="006417B5" w:rsidRDefault="00243853">
      <w:pPr>
        <w:spacing w:before="75" w:after="100" w:afterAutospacing="1"/>
        <w:rPr>
          <w:rFonts w:asciiTheme="majorHAnsi" w:eastAsia="Times New Roman" w:hAnsiTheme="majorHAnsi" w:cs="Arial"/>
          <w:sz w:val="20"/>
          <w:szCs w:val="20"/>
        </w:rPr>
      </w:pPr>
      <w:r>
        <w:rPr>
          <w:rFonts w:asciiTheme="majorHAnsi" w:eastAsia="Times New Roman" w:hAnsiTheme="majorHAnsi" w:cs="Arial"/>
          <w:sz w:val="20"/>
          <w:szCs w:val="20"/>
        </w:rPr>
        <w:t>IT Skills:</w:t>
      </w:r>
    </w:p>
    <w:p w14:paraId="415FAC54" w14:textId="77777777" w:rsidR="006417B5" w:rsidRDefault="00243853">
      <w:pPr>
        <w:numPr>
          <w:ilvl w:val="0"/>
          <w:numId w:val="62"/>
        </w:numPr>
        <w:spacing w:before="75" w:after="100" w:afterAutospacing="1"/>
        <w:rPr>
          <w:rFonts w:asciiTheme="majorHAnsi" w:hAnsiTheme="majorHAnsi" w:cs="Arial"/>
          <w:sz w:val="20"/>
          <w:szCs w:val="20"/>
        </w:rPr>
      </w:pPr>
      <w:r>
        <w:rPr>
          <w:rFonts w:asciiTheme="majorHAnsi" w:hAnsiTheme="majorHAnsi" w:cs="Arial"/>
          <w:sz w:val="20"/>
          <w:szCs w:val="20"/>
        </w:rPr>
        <w:t>Good IT skills.</w:t>
      </w:r>
    </w:p>
    <w:p w14:paraId="0E62DEDF" w14:textId="77777777" w:rsidR="006417B5" w:rsidRDefault="00243853">
      <w:pPr>
        <w:pStyle w:val="Heading51"/>
        <w:rPr>
          <w:rFonts w:asciiTheme="majorHAnsi" w:hAnsiTheme="majorHAnsi" w:cs="Arial"/>
          <w:sz w:val="20"/>
          <w:szCs w:val="20"/>
        </w:rPr>
      </w:pPr>
      <w:r>
        <w:rPr>
          <w:rFonts w:asciiTheme="majorHAnsi" w:hAnsiTheme="majorHAnsi" w:cs="Arial"/>
          <w:sz w:val="20"/>
          <w:szCs w:val="20"/>
        </w:rPr>
        <w:t>Evaluator Ethics</w:t>
      </w:r>
      <w:bookmarkEnd w:id="116"/>
      <w:bookmarkEnd w:id="117"/>
      <w:bookmarkEnd w:id="118"/>
      <w:bookmarkEnd w:id="119"/>
      <w:bookmarkEnd w:id="120"/>
      <w:bookmarkEnd w:id="121"/>
    </w:p>
    <w:p w14:paraId="020CC803" w14:textId="77777777" w:rsidR="006417B5" w:rsidRDefault="00243853">
      <w:pPr>
        <w:rPr>
          <w:rFonts w:asciiTheme="majorHAnsi" w:hAnsiTheme="majorHAnsi" w:cs="Arial"/>
          <w:sz w:val="20"/>
          <w:szCs w:val="20"/>
        </w:rPr>
      </w:pPr>
      <w:r>
        <w:rPr>
          <w:rFonts w:asciiTheme="majorHAnsi" w:hAnsiTheme="majorHAnsi" w:cs="Arial"/>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51" w:history="1">
        <w:r>
          <w:rPr>
            <w:rStyle w:val="Hyperlink"/>
            <w:rFonts w:asciiTheme="majorHAnsi" w:eastAsia="Times New Roman" w:hAnsiTheme="majorHAnsi" w:cs="Arial"/>
            <w:sz w:val="20"/>
            <w:szCs w:val="20"/>
          </w:rPr>
          <w:t>UNEG 'Ethical Guidelines for Evaluations'</w:t>
        </w:r>
      </w:hyperlink>
    </w:p>
    <w:p w14:paraId="3F61DB01" w14:textId="77777777" w:rsidR="006417B5" w:rsidRDefault="00243853">
      <w:pPr>
        <w:pStyle w:val="Heading51"/>
        <w:rPr>
          <w:rFonts w:asciiTheme="majorHAnsi" w:hAnsiTheme="majorHAnsi" w:cs="Arial"/>
          <w:sz w:val="20"/>
          <w:szCs w:val="20"/>
        </w:rPr>
      </w:pPr>
      <w:bookmarkStart w:id="122" w:name="_Toc299126626"/>
      <w:bookmarkStart w:id="123" w:name="_Toc299133051"/>
      <w:bookmarkStart w:id="124" w:name="_Toc321341560"/>
      <w:bookmarkStart w:id="125" w:name="_Toc299122837"/>
      <w:bookmarkStart w:id="126" w:name="_Toc299122859"/>
      <w:bookmarkStart w:id="127" w:name="_Toc299126627"/>
      <w:r>
        <w:rPr>
          <w:rFonts w:asciiTheme="majorHAnsi" w:hAnsiTheme="majorHAnsi" w:cs="Arial"/>
          <w:sz w:val="20"/>
          <w:szCs w:val="20"/>
        </w:rPr>
        <w:t>Payment modalities and specifications</w:t>
      </w:r>
      <w:bookmarkEnd w:id="122"/>
      <w:bookmarkEnd w:id="123"/>
      <w:bookmarkEnd w:id="124"/>
      <w:r>
        <w:rPr>
          <w:rFonts w:asciiTheme="majorHAnsi" w:hAnsiTheme="majorHAnsi" w:cs="Arial"/>
          <w:sz w:val="20"/>
          <w:szCs w:val="20"/>
        </w:rPr>
        <w:t xml:space="preserve"> </w:t>
      </w:r>
    </w:p>
    <w:p w14:paraId="281B8CE2" w14:textId="77777777" w:rsidR="006417B5" w:rsidRDefault="00243853">
      <w:pPr>
        <w:rPr>
          <w:rFonts w:asciiTheme="majorHAnsi" w:hAnsiTheme="majorHAnsi" w:cs="Arial"/>
          <w:sz w:val="20"/>
          <w:szCs w:val="20"/>
        </w:rPr>
      </w:pPr>
      <w:r>
        <w:rPr>
          <w:rFonts w:asciiTheme="majorHAnsi" w:hAnsiTheme="majorHAnsi" w:cs="Arial"/>
          <w:sz w:val="20"/>
          <w:szCs w:val="20"/>
        </w:rPr>
        <w:t>(</w:t>
      </w:r>
      <w:r>
        <w:rPr>
          <w:rFonts w:asciiTheme="majorHAnsi" w:hAnsiTheme="majorHAnsi" w:cs="Arial"/>
          <w:i/>
          <w:sz w:val="20"/>
          <w:szCs w:val="20"/>
        </w:rPr>
        <w:t xml:space="preserve">this payment schedule is indicative, to be filled in by the </w:t>
      </w:r>
      <w:r>
        <w:rPr>
          <w:rFonts w:asciiTheme="majorHAnsi" w:eastAsia="Times New Roman" w:hAnsiTheme="majorHAnsi" w:cs="Arial"/>
          <w:i/>
          <w:sz w:val="20"/>
          <w:szCs w:val="20"/>
        </w:rPr>
        <w:t xml:space="preserve">CO and UNDP GEF Technical Adviser </w:t>
      </w:r>
      <w:r>
        <w:rPr>
          <w:rFonts w:asciiTheme="majorHAnsi" w:hAnsiTheme="majorHAnsi" w:cs="Arial"/>
          <w:i/>
          <w:sz w:val="20"/>
          <w:szCs w:val="20"/>
        </w:rPr>
        <w:t>based on their standard procurement procedures)</w:t>
      </w:r>
      <w:r>
        <w:rPr>
          <w:rFonts w:asciiTheme="majorHAnsi" w:hAnsiTheme="majorHAnsi" w:cs="Arial"/>
          <w:sz w:val="20"/>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8322"/>
      </w:tblGrid>
      <w:tr w:rsidR="006417B5" w14:paraId="76A6EDC3" w14:textId="77777777">
        <w:tc>
          <w:tcPr>
            <w:tcW w:w="1254" w:type="dxa"/>
            <w:shd w:val="clear" w:color="auto" w:fill="7F7F7F"/>
          </w:tcPr>
          <w:p w14:paraId="43F88A93" w14:textId="77777777" w:rsidR="006417B5" w:rsidRDefault="00243853">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w:t>
            </w:r>
          </w:p>
        </w:tc>
        <w:tc>
          <w:tcPr>
            <w:tcW w:w="8322" w:type="dxa"/>
            <w:shd w:val="clear" w:color="auto" w:fill="7F7F7F"/>
          </w:tcPr>
          <w:p w14:paraId="30E90664" w14:textId="77777777" w:rsidR="006417B5" w:rsidRDefault="00243853">
            <w:pPr>
              <w:jc w:val="center"/>
              <w:rPr>
                <w:rFonts w:asciiTheme="majorHAnsi" w:eastAsia="Times New Roman" w:hAnsiTheme="majorHAnsi" w:cs="Arial"/>
                <w:color w:val="FFFFFF"/>
                <w:sz w:val="20"/>
                <w:szCs w:val="20"/>
              </w:rPr>
            </w:pPr>
            <w:r>
              <w:rPr>
                <w:rFonts w:asciiTheme="majorHAnsi" w:eastAsia="Times New Roman" w:hAnsiTheme="majorHAnsi" w:cs="Arial"/>
                <w:color w:val="FFFFFF"/>
                <w:sz w:val="20"/>
                <w:szCs w:val="20"/>
              </w:rPr>
              <w:t>Milestone</w:t>
            </w:r>
          </w:p>
        </w:tc>
      </w:tr>
      <w:tr w:rsidR="006417B5" w14:paraId="3C041BC2" w14:textId="77777777">
        <w:tc>
          <w:tcPr>
            <w:tcW w:w="1254" w:type="dxa"/>
          </w:tcPr>
          <w:p w14:paraId="7CFC3DF5" w14:textId="77777777" w:rsidR="006417B5" w:rsidRDefault="00243853">
            <w:pPr>
              <w:jc w:val="center"/>
              <w:rPr>
                <w:rFonts w:asciiTheme="majorHAnsi" w:eastAsia="Times New Roman" w:hAnsiTheme="majorHAnsi" w:cs="Arial"/>
                <w:i/>
                <w:sz w:val="20"/>
                <w:szCs w:val="20"/>
              </w:rPr>
            </w:pPr>
            <w:r>
              <w:rPr>
                <w:rFonts w:asciiTheme="majorHAnsi" w:eastAsia="Times New Roman" w:hAnsiTheme="majorHAnsi" w:cs="Arial"/>
                <w:i/>
                <w:sz w:val="20"/>
                <w:szCs w:val="20"/>
              </w:rPr>
              <w:t>10%</w:t>
            </w:r>
          </w:p>
        </w:tc>
        <w:tc>
          <w:tcPr>
            <w:tcW w:w="8322" w:type="dxa"/>
          </w:tcPr>
          <w:p w14:paraId="73E1E466"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At contract signing</w:t>
            </w:r>
          </w:p>
        </w:tc>
      </w:tr>
      <w:tr w:rsidR="006417B5" w14:paraId="1AD383BA" w14:textId="77777777">
        <w:tc>
          <w:tcPr>
            <w:tcW w:w="1254" w:type="dxa"/>
          </w:tcPr>
          <w:p w14:paraId="04A9C150" w14:textId="77777777" w:rsidR="006417B5" w:rsidRDefault="00243853">
            <w:pPr>
              <w:jc w:val="center"/>
              <w:rPr>
                <w:rFonts w:asciiTheme="majorHAnsi" w:eastAsia="Times New Roman" w:hAnsiTheme="majorHAnsi" w:cs="Arial"/>
                <w:i/>
                <w:sz w:val="20"/>
                <w:szCs w:val="20"/>
              </w:rPr>
            </w:pPr>
            <w:r>
              <w:rPr>
                <w:rFonts w:asciiTheme="majorHAnsi" w:eastAsia="Times New Roman" w:hAnsiTheme="majorHAnsi" w:cs="Arial"/>
                <w:i/>
                <w:sz w:val="20"/>
                <w:szCs w:val="20"/>
              </w:rPr>
              <w:t>40%</w:t>
            </w:r>
          </w:p>
        </w:tc>
        <w:tc>
          <w:tcPr>
            <w:tcW w:w="8322" w:type="dxa"/>
          </w:tcPr>
          <w:p w14:paraId="7F69D9BF"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Following submission and approval of the 1ST draft terminal evaluation report</w:t>
            </w:r>
          </w:p>
        </w:tc>
      </w:tr>
      <w:tr w:rsidR="006417B5" w14:paraId="44572D66" w14:textId="77777777">
        <w:tc>
          <w:tcPr>
            <w:tcW w:w="1254" w:type="dxa"/>
          </w:tcPr>
          <w:p w14:paraId="3F713C7B" w14:textId="77777777" w:rsidR="006417B5" w:rsidRDefault="00243853">
            <w:pPr>
              <w:jc w:val="center"/>
              <w:rPr>
                <w:rFonts w:asciiTheme="majorHAnsi" w:eastAsia="Times New Roman" w:hAnsiTheme="majorHAnsi" w:cs="Arial"/>
                <w:i/>
                <w:sz w:val="20"/>
                <w:szCs w:val="20"/>
              </w:rPr>
            </w:pPr>
            <w:r>
              <w:rPr>
                <w:rFonts w:asciiTheme="majorHAnsi" w:eastAsia="Times New Roman" w:hAnsiTheme="majorHAnsi" w:cs="Arial"/>
                <w:i/>
                <w:sz w:val="20"/>
                <w:szCs w:val="20"/>
              </w:rPr>
              <w:t>50%</w:t>
            </w:r>
          </w:p>
        </w:tc>
        <w:tc>
          <w:tcPr>
            <w:tcW w:w="8322" w:type="dxa"/>
          </w:tcPr>
          <w:p w14:paraId="762A0037" w14:textId="77777777" w:rsidR="006417B5" w:rsidRDefault="00243853">
            <w:pPr>
              <w:rPr>
                <w:rFonts w:asciiTheme="majorHAnsi" w:eastAsia="Times New Roman" w:hAnsiTheme="majorHAnsi" w:cs="Arial"/>
                <w:sz w:val="20"/>
                <w:szCs w:val="20"/>
              </w:rPr>
            </w:pPr>
            <w:r>
              <w:rPr>
                <w:rFonts w:asciiTheme="majorHAnsi" w:eastAsia="Times New Roman" w:hAnsiTheme="majorHAnsi" w:cs="Arial"/>
                <w:sz w:val="20"/>
                <w:szCs w:val="20"/>
              </w:rPr>
              <w:t xml:space="preserve">Following submission and approval (UNDP-CO and UNDP RTA) of the final terminal evaluation report </w:t>
            </w:r>
          </w:p>
        </w:tc>
      </w:tr>
    </w:tbl>
    <w:p w14:paraId="5F757FCA" w14:textId="77777777" w:rsidR="006417B5" w:rsidRDefault="00243853">
      <w:pPr>
        <w:pStyle w:val="Heading51"/>
        <w:rPr>
          <w:rFonts w:asciiTheme="majorHAnsi" w:hAnsiTheme="majorHAnsi" w:cs="Arial"/>
          <w:sz w:val="20"/>
          <w:szCs w:val="20"/>
        </w:rPr>
      </w:pPr>
      <w:bookmarkStart w:id="128" w:name="_Toc299133052"/>
      <w:bookmarkStart w:id="129" w:name="_Toc321341561"/>
      <w:r>
        <w:rPr>
          <w:rFonts w:asciiTheme="majorHAnsi" w:hAnsiTheme="majorHAnsi" w:cs="Arial"/>
          <w:sz w:val="20"/>
          <w:szCs w:val="20"/>
        </w:rPr>
        <w:t>Application process</w:t>
      </w:r>
      <w:bookmarkEnd w:id="125"/>
      <w:bookmarkEnd w:id="126"/>
      <w:bookmarkEnd w:id="127"/>
      <w:bookmarkEnd w:id="128"/>
      <w:bookmarkEnd w:id="129"/>
    </w:p>
    <w:p w14:paraId="39B44B24" w14:textId="77777777" w:rsidR="006417B5" w:rsidRDefault="00243853">
      <w:pPr>
        <w:spacing w:after="120"/>
        <w:rPr>
          <w:rFonts w:asciiTheme="majorHAnsi" w:eastAsia="Times New Roman" w:hAnsiTheme="majorHAnsi" w:cs="Arial"/>
          <w:sz w:val="20"/>
          <w:szCs w:val="20"/>
        </w:rPr>
      </w:pPr>
      <w:r>
        <w:rPr>
          <w:rFonts w:asciiTheme="majorHAnsi" w:eastAsia="Times New Roman" w:hAnsiTheme="majorHAnsi" w:cs="Arial"/>
          <w:sz w:val="20"/>
          <w:szCs w:val="20"/>
        </w:rPr>
        <w:t xml:space="preserve">Applicants are requested to apply online </w:t>
      </w:r>
      <w:r>
        <w:rPr>
          <w:rFonts w:asciiTheme="majorHAnsi" w:eastAsia="Times New Roman" w:hAnsiTheme="majorHAnsi" w:cs="Arial"/>
          <w:sz w:val="20"/>
          <w:szCs w:val="20"/>
          <w:shd w:val="clear" w:color="auto" w:fill="BFBFBF"/>
        </w:rPr>
        <w:t>(http://jobs.undp.org, etc.)</w:t>
      </w:r>
      <w:r>
        <w:rPr>
          <w:rFonts w:asciiTheme="majorHAnsi" w:eastAsia="Times New Roman" w:hAnsiTheme="majorHAnsi" w:cs="Arial"/>
          <w:sz w:val="20"/>
          <w:szCs w:val="20"/>
        </w:rPr>
        <w:t xml:space="preserve"> by </w:t>
      </w:r>
      <w:r>
        <w:rPr>
          <w:rFonts w:asciiTheme="majorHAnsi" w:eastAsia="Times New Roman" w:hAnsiTheme="majorHAnsi" w:cs="Arial"/>
          <w:sz w:val="20"/>
          <w:szCs w:val="20"/>
          <w:shd w:val="pct10" w:color="auto" w:fill="FFFFFF"/>
        </w:rPr>
        <w:t>June 15</w:t>
      </w:r>
      <w:r>
        <w:rPr>
          <w:rFonts w:asciiTheme="majorHAnsi" w:eastAsia="Times New Roman" w:hAnsiTheme="majorHAnsi" w:cs="Arial"/>
          <w:sz w:val="20"/>
          <w:szCs w:val="20"/>
        </w:rPr>
        <w:t>, 2018. Individual consultants are invited to submit applications together with their CV for these positions. The application should contain a current and complete C.V. in English with indication of the e</w:t>
      </w:r>
      <w:r>
        <w:rPr>
          <w:rFonts w:asciiTheme="majorHAnsi" w:eastAsia="Times New Roman" w:hAnsiTheme="majorHAnsi" w:cs="Papyrus"/>
          <w:sz w:val="20"/>
          <w:szCs w:val="20"/>
        </w:rPr>
        <w:t>‐</w:t>
      </w:r>
      <w:r>
        <w:rPr>
          <w:rFonts w:asciiTheme="majorHAnsi" w:eastAsia="Times New Roman" w:hAnsiTheme="majorHAnsi" w:cs="Arial"/>
          <w:sz w:val="20"/>
          <w:szCs w:val="20"/>
        </w:rPr>
        <w:t xml:space="preserve">mail and phone contact. Shortlisted candidates will be requested to submit a price offer indicating the total cost of the assignment (including daily fee, per diem and travel costs). </w:t>
      </w:r>
    </w:p>
    <w:p w14:paraId="54B366FD" w14:textId="77777777" w:rsidR="006417B5" w:rsidRDefault="00243853">
      <w:pPr>
        <w:spacing w:before="200"/>
        <w:rPr>
          <w:rFonts w:eastAsia="Times New Roman" w:cs="Arial"/>
          <w:sz w:val="20"/>
          <w:szCs w:val="20"/>
        </w:rPr>
      </w:pPr>
      <w:r>
        <w:rPr>
          <w:rFonts w:asciiTheme="majorHAnsi" w:eastAsia="Times New Roman" w:hAnsiTheme="majorHAnsi" w:cs="Arial"/>
          <w:sz w:val="20"/>
          <w:szCs w:val="20"/>
        </w:rPr>
        <w:t xml:space="preserve">UNDP applies a fair and transparent selection process that will </w:t>
      </w:r>
      <w:proofErr w:type="gramStart"/>
      <w:r>
        <w:rPr>
          <w:rFonts w:asciiTheme="majorHAnsi" w:eastAsia="Times New Roman" w:hAnsiTheme="majorHAnsi" w:cs="Arial"/>
          <w:sz w:val="20"/>
          <w:szCs w:val="20"/>
        </w:rPr>
        <w:t>take into account</w:t>
      </w:r>
      <w:proofErr w:type="gramEnd"/>
      <w:r>
        <w:rPr>
          <w:rFonts w:asciiTheme="majorHAnsi" w:eastAsia="Times New Roman" w:hAnsiTheme="majorHAnsi" w:cs="Arial"/>
          <w:sz w:val="20"/>
          <w:szCs w:val="20"/>
        </w:rPr>
        <w:t xml:space="preserve"> the competencies/skills of the applicants as well as their financial proposals. Qualified women and members of social minorities are encouraged to apply.</w:t>
      </w:r>
      <w:r>
        <w:rPr>
          <w:rFonts w:eastAsia="Times New Roman" w:cs="Arial"/>
          <w:sz w:val="20"/>
          <w:szCs w:val="20"/>
        </w:rPr>
        <w:t xml:space="preserve"> </w:t>
      </w:r>
      <w:r>
        <w:rPr>
          <w:rFonts w:eastAsia="Times New Roman" w:cs="Arial"/>
          <w:sz w:val="20"/>
          <w:szCs w:val="20"/>
        </w:rPr>
        <w:br w:type="page"/>
      </w:r>
    </w:p>
    <w:p w14:paraId="0182D99F" w14:textId="77777777" w:rsidR="006417B5" w:rsidRDefault="006417B5">
      <w:pPr>
        <w:rPr>
          <w:rFonts w:asciiTheme="majorHAnsi" w:hAnsiTheme="majorHAnsi"/>
          <w:sz w:val="20"/>
          <w:szCs w:val="20"/>
        </w:rPr>
        <w:sectPr w:rsidR="006417B5">
          <w:pgSz w:w="12240" w:h="15840"/>
          <w:pgMar w:top="902" w:right="1440" w:bottom="1440" w:left="1440" w:header="720" w:footer="720" w:gutter="0"/>
          <w:cols w:space="720"/>
        </w:sectPr>
      </w:pPr>
    </w:p>
    <w:p w14:paraId="13E356D8" w14:textId="68C1C180" w:rsidR="006417B5" w:rsidRDefault="00243853">
      <w:pPr>
        <w:pStyle w:val="Heading1"/>
      </w:pPr>
      <w:bookmarkStart w:id="130" w:name="_Toc402184405"/>
      <w:bookmarkStart w:id="131" w:name="_Toc404338695"/>
      <w:r>
        <w:lastRenderedPageBreak/>
        <w:t>Annex 2: Terminal Evaluation Field Mission Itinerary</w:t>
      </w:r>
      <w:bookmarkEnd w:id="130"/>
      <w:bookmarkEnd w:id="131"/>
    </w:p>
    <w:p w14:paraId="13876B26" w14:textId="77777777" w:rsidR="006417B5" w:rsidRDefault="006417B5"/>
    <w:p w14:paraId="4D264524" w14:textId="77777777" w:rsidR="006417B5" w:rsidRDefault="00243853">
      <w:pPr>
        <w:rPr>
          <w:rFonts w:asciiTheme="majorHAnsi" w:hAnsiTheme="majorHAnsi"/>
          <w:b/>
          <w:color w:val="000000" w:themeColor="text1"/>
        </w:rPr>
      </w:pPr>
      <w:r>
        <w:rPr>
          <w:rFonts w:asciiTheme="majorHAnsi" w:hAnsiTheme="majorHAnsi"/>
          <w:b/>
          <w:color w:val="000000" w:themeColor="text1"/>
        </w:rPr>
        <w:t xml:space="preserve">July </w:t>
      </w:r>
      <w:proofErr w:type="gramStart"/>
      <w:r>
        <w:rPr>
          <w:rFonts w:asciiTheme="majorHAnsi" w:hAnsiTheme="majorHAnsi"/>
          <w:b/>
          <w:color w:val="000000" w:themeColor="text1"/>
        </w:rPr>
        <w:t>23-30</w:t>
      </w:r>
      <w:proofErr w:type="gramEnd"/>
      <w:r>
        <w:rPr>
          <w:rFonts w:asciiTheme="majorHAnsi" w:hAnsiTheme="majorHAnsi"/>
          <w:b/>
          <w:color w:val="000000" w:themeColor="text1"/>
        </w:rPr>
        <w:t xml:space="preserve"> 2018</w:t>
      </w:r>
    </w:p>
    <w:p w14:paraId="50375E57" w14:textId="77777777" w:rsidR="006417B5" w:rsidRDefault="006417B5">
      <w:pPr>
        <w:rPr>
          <w:rFonts w:ascii="Calibri" w:eastAsia="Times New Roman" w:hAnsi="Calibri" w:cs="Times New Roman"/>
          <w:sz w:val="20"/>
          <w:szCs w:val="20"/>
        </w:rPr>
      </w:pPr>
    </w:p>
    <w:tbl>
      <w:tblPr>
        <w:tblW w:w="13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952"/>
        <w:gridCol w:w="3971"/>
        <w:gridCol w:w="1799"/>
        <w:gridCol w:w="3965"/>
        <w:gridCol w:w="2119"/>
      </w:tblGrid>
      <w:tr w:rsidR="006417B5" w14:paraId="13033FAD" w14:textId="77777777">
        <w:trPr>
          <w:trHeight w:val="465"/>
          <w:tblHeader/>
          <w:jc w:val="center"/>
        </w:trPr>
        <w:tc>
          <w:tcPr>
            <w:tcW w:w="908" w:type="dxa"/>
            <w:shd w:val="clear" w:color="auto" w:fill="F2F2F2" w:themeFill="background1" w:themeFillShade="F2"/>
            <w:vAlign w:val="center"/>
          </w:tcPr>
          <w:p w14:paraId="772B131B" w14:textId="77777777" w:rsidR="006417B5" w:rsidRDefault="00243853">
            <w:pPr>
              <w:jc w:val="center"/>
              <w:rPr>
                <w:rFonts w:asciiTheme="majorHAnsi" w:hAnsiTheme="majorHAnsi"/>
                <w:b/>
                <w:color w:val="000000" w:themeColor="text1"/>
                <w:sz w:val="16"/>
                <w:szCs w:val="16"/>
              </w:rPr>
            </w:pPr>
            <w:r>
              <w:rPr>
                <w:rFonts w:asciiTheme="majorHAnsi" w:hAnsiTheme="majorHAnsi"/>
                <w:b/>
                <w:color w:val="000000" w:themeColor="text1"/>
                <w:sz w:val="16"/>
                <w:szCs w:val="16"/>
              </w:rPr>
              <w:t>Date</w:t>
            </w:r>
          </w:p>
        </w:tc>
        <w:tc>
          <w:tcPr>
            <w:tcW w:w="952" w:type="dxa"/>
            <w:shd w:val="clear" w:color="auto" w:fill="F2F2F2" w:themeFill="background1" w:themeFillShade="F2"/>
            <w:vAlign w:val="center"/>
          </w:tcPr>
          <w:p w14:paraId="4A88FB67" w14:textId="77777777" w:rsidR="006417B5" w:rsidRDefault="00243853">
            <w:pPr>
              <w:jc w:val="center"/>
              <w:rPr>
                <w:rFonts w:asciiTheme="majorHAnsi" w:hAnsiTheme="majorHAnsi"/>
                <w:b/>
                <w:color w:val="000000" w:themeColor="text1"/>
                <w:sz w:val="16"/>
                <w:szCs w:val="16"/>
              </w:rPr>
            </w:pPr>
            <w:r>
              <w:rPr>
                <w:rFonts w:asciiTheme="majorHAnsi" w:hAnsiTheme="majorHAnsi"/>
                <w:b/>
                <w:color w:val="000000" w:themeColor="text1"/>
                <w:sz w:val="16"/>
                <w:szCs w:val="16"/>
              </w:rPr>
              <w:t>Time</w:t>
            </w:r>
          </w:p>
        </w:tc>
        <w:tc>
          <w:tcPr>
            <w:tcW w:w="3971" w:type="dxa"/>
            <w:shd w:val="clear" w:color="auto" w:fill="F2F2F2" w:themeFill="background1" w:themeFillShade="F2"/>
            <w:vAlign w:val="center"/>
          </w:tcPr>
          <w:p w14:paraId="04217D5B" w14:textId="77777777" w:rsidR="006417B5" w:rsidRDefault="00243853">
            <w:pPr>
              <w:jc w:val="center"/>
              <w:rPr>
                <w:rFonts w:asciiTheme="majorHAnsi" w:hAnsiTheme="majorHAnsi" w:cs="SimSun"/>
                <w:b/>
                <w:bCs/>
                <w:color w:val="000000" w:themeColor="text1"/>
                <w:sz w:val="16"/>
                <w:szCs w:val="16"/>
              </w:rPr>
            </w:pPr>
            <w:r>
              <w:rPr>
                <w:rFonts w:asciiTheme="majorHAnsi" w:hAnsiTheme="majorHAnsi"/>
                <w:b/>
                <w:color w:val="000000" w:themeColor="text1"/>
                <w:sz w:val="16"/>
                <w:szCs w:val="16"/>
              </w:rPr>
              <w:t>Activities</w:t>
            </w:r>
          </w:p>
        </w:tc>
        <w:tc>
          <w:tcPr>
            <w:tcW w:w="1799" w:type="dxa"/>
            <w:shd w:val="clear" w:color="auto" w:fill="F2F2F2" w:themeFill="background1" w:themeFillShade="F2"/>
            <w:vAlign w:val="center"/>
          </w:tcPr>
          <w:p w14:paraId="13D2C4DB" w14:textId="77777777" w:rsidR="006417B5" w:rsidRDefault="00243853">
            <w:pPr>
              <w:jc w:val="center"/>
              <w:rPr>
                <w:rFonts w:asciiTheme="majorHAnsi" w:hAnsiTheme="majorHAnsi"/>
                <w:b/>
                <w:color w:val="000000" w:themeColor="text1"/>
                <w:sz w:val="16"/>
                <w:szCs w:val="16"/>
              </w:rPr>
            </w:pPr>
            <w:r>
              <w:rPr>
                <w:rFonts w:asciiTheme="majorHAnsi" w:hAnsiTheme="majorHAnsi"/>
                <w:b/>
                <w:color w:val="000000" w:themeColor="text1"/>
                <w:sz w:val="16"/>
                <w:szCs w:val="16"/>
              </w:rPr>
              <w:t>Location</w:t>
            </w:r>
          </w:p>
        </w:tc>
        <w:tc>
          <w:tcPr>
            <w:tcW w:w="3965" w:type="dxa"/>
            <w:shd w:val="clear" w:color="auto" w:fill="F2F2F2" w:themeFill="background1" w:themeFillShade="F2"/>
            <w:vAlign w:val="center"/>
          </w:tcPr>
          <w:p w14:paraId="17D6D343" w14:textId="77777777" w:rsidR="006417B5" w:rsidRDefault="00243853">
            <w:pPr>
              <w:jc w:val="center"/>
              <w:rPr>
                <w:rFonts w:asciiTheme="majorHAnsi" w:hAnsiTheme="majorHAnsi"/>
                <w:b/>
                <w:color w:val="000000" w:themeColor="text1"/>
                <w:sz w:val="16"/>
                <w:szCs w:val="16"/>
              </w:rPr>
            </w:pPr>
            <w:r>
              <w:rPr>
                <w:rFonts w:asciiTheme="majorHAnsi" w:hAnsiTheme="majorHAnsi"/>
                <w:b/>
                <w:color w:val="000000" w:themeColor="text1"/>
                <w:sz w:val="16"/>
                <w:szCs w:val="16"/>
              </w:rPr>
              <w:t>Host organization &amp; personnel</w:t>
            </w:r>
          </w:p>
        </w:tc>
        <w:tc>
          <w:tcPr>
            <w:tcW w:w="2119" w:type="dxa"/>
            <w:shd w:val="clear" w:color="auto" w:fill="F2F2F2" w:themeFill="background1" w:themeFillShade="F2"/>
            <w:vAlign w:val="center"/>
          </w:tcPr>
          <w:p w14:paraId="277372AE" w14:textId="77777777" w:rsidR="006417B5" w:rsidRDefault="00243853">
            <w:pPr>
              <w:jc w:val="center"/>
              <w:rPr>
                <w:rFonts w:asciiTheme="majorHAnsi" w:hAnsiTheme="majorHAnsi"/>
                <w:b/>
                <w:color w:val="000000" w:themeColor="text1"/>
                <w:sz w:val="16"/>
                <w:szCs w:val="16"/>
              </w:rPr>
            </w:pPr>
            <w:r>
              <w:rPr>
                <w:rFonts w:asciiTheme="majorHAnsi" w:hAnsiTheme="majorHAnsi"/>
                <w:b/>
                <w:color w:val="000000" w:themeColor="text1"/>
                <w:sz w:val="16"/>
                <w:szCs w:val="16"/>
              </w:rPr>
              <w:t>Remarks</w:t>
            </w:r>
          </w:p>
        </w:tc>
      </w:tr>
      <w:tr w:rsidR="006417B5" w14:paraId="224AAD96" w14:textId="77777777">
        <w:trPr>
          <w:trHeight w:val="312"/>
          <w:jc w:val="center"/>
        </w:trPr>
        <w:tc>
          <w:tcPr>
            <w:tcW w:w="908" w:type="dxa"/>
            <w:vMerge w:val="restart"/>
            <w:vAlign w:val="center"/>
          </w:tcPr>
          <w:p w14:paraId="7EAE87BE" w14:textId="77777777" w:rsidR="006417B5" w:rsidRDefault="00243853">
            <w:pPr>
              <w:jc w:val="center"/>
              <w:rPr>
                <w:rFonts w:asciiTheme="majorHAnsi" w:hAnsiTheme="majorHAnsi"/>
                <w:sz w:val="16"/>
                <w:szCs w:val="16"/>
              </w:rPr>
            </w:pPr>
            <w:r>
              <w:rPr>
                <w:rFonts w:asciiTheme="majorHAnsi" w:hAnsiTheme="majorHAnsi"/>
                <w:sz w:val="16"/>
                <w:szCs w:val="16"/>
              </w:rPr>
              <w:t>2018/7/23</w:t>
            </w:r>
          </w:p>
          <w:p w14:paraId="089A7133" w14:textId="77777777" w:rsidR="006417B5" w:rsidRDefault="00243853">
            <w:pPr>
              <w:jc w:val="center"/>
              <w:rPr>
                <w:rFonts w:asciiTheme="majorHAnsi" w:hAnsiTheme="majorHAnsi"/>
                <w:sz w:val="16"/>
                <w:szCs w:val="16"/>
              </w:rPr>
            </w:pPr>
            <w:r>
              <w:rPr>
                <w:rFonts w:asciiTheme="majorHAnsi" w:hAnsiTheme="majorHAnsi"/>
                <w:sz w:val="16"/>
                <w:szCs w:val="16"/>
              </w:rPr>
              <w:t>Mon.</w:t>
            </w:r>
          </w:p>
        </w:tc>
        <w:tc>
          <w:tcPr>
            <w:tcW w:w="952" w:type="dxa"/>
            <w:vAlign w:val="center"/>
          </w:tcPr>
          <w:p w14:paraId="27F557AB" w14:textId="77777777" w:rsidR="006417B5" w:rsidRDefault="00243853">
            <w:pPr>
              <w:jc w:val="center"/>
              <w:rPr>
                <w:rFonts w:asciiTheme="majorHAnsi" w:hAnsiTheme="majorHAnsi"/>
                <w:sz w:val="16"/>
                <w:szCs w:val="16"/>
              </w:rPr>
            </w:pPr>
            <w:r>
              <w:rPr>
                <w:rFonts w:asciiTheme="majorHAnsi" w:hAnsiTheme="majorHAnsi"/>
                <w:sz w:val="16"/>
                <w:szCs w:val="16"/>
              </w:rPr>
              <w:t>Afternoon</w:t>
            </w:r>
          </w:p>
        </w:tc>
        <w:tc>
          <w:tcPr>
            <w:tcW w:w="3971" w:type="dxa"/>
            <w:vAlign w:val="center"/>
          </w:tcPr>
          <w:p w14:paraId="0A31000F" w14:textId="77777777" w:rsidR="006417B5" w:rsidRDefault="00243853">
            <w:pPr>
              <w:rPr>
                <w:rFonts w:asciiTheme="majorHAnsi" w:hAnsiTheme="majorHAnsi"/>
                <w:sz w:val="16"/>
                <w:szCs w:val="16"/>
              </w:rPr>
            </w:pPr>
            <w:r>
              <w:rPr>
                <w:rFonts w:asciiTheme="majorHAnsi" w:hAnsiTheme="majorHAnsi"/>
                <w:sz w:val="16"/>
                <w:szCs w:val="16"/>
              </w:rPr>
              <w:t>MU5170 1650-1905 BJ-Hefei Arrive Hefei</w:t>
            </w:r>
          </w:p>
        </w:tc>
        <w:tc>
          <w:tcPr>
            <w:tcW w:w="1799" w:type="dxa"/>
            <w:vAlign w:val="center"/>
          </w:tcPr>
          <w:p w14:paraId="14DBF720" w14:textId="77777777" w:rsidR="006417B5" w:rsidRDefault="00243853">
            <w:pPr>
              <w:jc w:val="center"/>
              <w:rPr>
                <w:rFonts w:asciiTheme="majorHAnsi" w:hAnsiTheme="majorHAnsi"/>
                <w:sz w:val="16"/>
                <w:szCs w:val="16"/>
              </w:rPr>
            </w:pPr>
            <w:r>
              <w:rPr>
                <w:rFonts w:asciiTheme="majorHAnsi" w:hAnsiTheme="majorHAnsi"/>
                <w:sz w:val="16"/>
                <w:szCs w:val="16"/>
              </w:rPr>
              <w:t>Hefei Airport</w:t>
            </w:r>
          </w:p>
        </w:tc>
        <w:tc>
          <w:tcPr>
            <w:tcW w:w="3965" w:type="dxa"/>
            <w:vAlign w:val="center"/>
          </w:tcPr>
          <w:p w14:paraId="55A43887" w14:textId="77777777" w:rsidR="006417B5" w:rsidRDefault="00243853">
            <w:pPr>
              <w:rPr>
                <w:rFonts w:asciiTheme="majorHAnsi" w:hAnsiTheme="majorHAnsi"/>
                <w:sz w:val="16"/>
                <w:szCs w:val="16"/>
              </w:rPr>
            </w:pPr>
            <w:r>
              <w:rPr>
                <w:rFonts w:asciiTheme="majorHAnsi" w:hAnsiTheme="majorHAnsi"/>
                <w:sz w:val="16"/>
                <w:szCs w:val="16"/>
              </w:rPr>
              <w:t>PMO</w:t>
            </w:r>
          </w:p>
        </w:tc>
        <w:tc>
          <w:tcPr>
            <w:tcW w:w="2119" w:type="dxa"/>
            <w:vAlign w:val="center"/>
          </w:tcPr>
          <w:p w14:paraId="18196BD6" w14:textId="77777777" w:rsidR="006417B5" w:rsidRDefault="00243853">
            <w:pPr>
              <w:jc w:val="center"/>
              <w:rPr>
                <w:rFonts w:asciiTheme="majorHAnsi" w:hAnsiTheme="majorHAnsi"/>
                <w:sz w:val="16"/>
                <w:szCs w:val="16"/>
              </w:rPr>
            </w:pPr>
            <w:r>
              <w:rPr>
                <w:rFonts w:asciiTheme="majorHAnsi" w:hAnsiTheme="majorHAnsi"/>
                <w:sz w:val="16"/>
                <w:szCs w:val="16"/>
              </w:rPr>
              <w:t>Airport pick-up</w:t>
            </w:r>
          </w:p>
        </w:tc>
      </w:tr>
      <w:tr w:rsidR="006417B5" w14:paraId="6D645D63" w14:textId="77777777">
        <w:trPr>
          <w:trHeight w:val="282"/>
          <w:jc w:val="center"/>
        </w:trPr>
        <w:tc>
          <w:tcPr>
            <w:tcW w:w="908" w:type="dxa"/>
            <w:vMerge/>
            <w:vAlign w:val="center"/>
          </w:tcPr>
          <w:p w14:paraId="25F219DA" w14:textId="77777777" w:rsidR="006417B5" w:rsidRDefault="006417B5">
            <w:pPr>
              <w:jc w:val="center"/>
              <w:rPr>
                <w:rFonts w:asciiTheme="majorHAnsi" w:hAnsiTheme="majorHAnsi"/>
                <w:sz w:val="16"/>
                <w:szCs w:val="16"/>
              </w:rPr>
            </w:pPr>
          </w:p>
        </w:tc>
        <w:tc>
          <w:tcPr>
            <w:tcW w:w="952" w:type="dxa"/>
            <w:vAlign w:val="center"/>
          </w:tcPr>
          <w:p w14:paraId="53D6892D" w14:textId="77777777" w:rsidR="006417B5" w:rsidRDefault="00243853">
            <w:pPr>
              <w:jc w:val="center"/>
              <w:rPr>
                <w:rFonts w:asciiTheme="majorHAnsi" w:hAnsiTheme="majorHAnsi"/>
                <w:sz w:val="16"/>
                <w:szCs w:val="16"/>
              </w:rPr>
            </w:pPr>
            <w:r>
              <w:rPr>
                <w:rFonts w:asciiTheme="majorHAnsi" w:hAnsiTheme="majorHAnsi"/>
                <w:sz w:val="16"/>
                <w:szCs w:val="16"/>
              </w:rPr>
              <w:t>19:00-21:00</w:t>
            </w:r>
          </w:p>
        </w:tc>
        <w:tc>
          <w:tcPr>
            <w:tcW w:w="3971" w:type="dxa"/>
            <w:vAlign w:val="center"/>
          </w:tcPr>
          <w:p w14:paraId="68595A0A" w14:textId="77777777" w:rsidR="006417B5" w:rsidRDefault="00243853">
            <w:pPr>
              <w:rPr>
                <w:rFonts w:asciiTheme="majorHAnsi" w:hAnsiTheme="majorHAnsi"/>
                <w:sz w:val="16"/>
                <w:szCs w:val="16"/>
              </w:rPr>
            </w:pPr>
            <w:r>
              <w:rPr>
                <w:rFonts w:asciiTheme="majorHAnsi" w:hAnsiTheme="majorHAnsi"/>
                <w:sz w:val="16"/>
                <w:szCs w:val="16"/>
              </w:rPr>
              <w:t>Check-in</w:t>
            </w:r>
          </w:p>
        </w:tc>
        <w:tc>
          <w:tcPr>
            <w:tcW w:w="1799" w:type="dxa"/>
            <w:vAlign w:val="center"/>
          </w:tcPr>
          <w:p w14:paraId="46E0118A" w14:textId="77777777" w:rsidR="006417B5" w:rsidRDefault="00243853">
            <w:pPr>
              <w:jc w:val="center"/>
              <w:rPr>
                <w:rFonts w:asciiTheme="majorHAnsi" w:hAnsiTheme="majorHAnsi"/>
                <w:sz w:val="16"/>
                <w:szCs w:val="16"/>
              </w:rPr>
            </w:pPr>
            <w:r>
              <w:rPr>
                <w:rFonts w:asciiTheme="majorHAnsi" w:hAnsiTheme="majorHAnsi"/>
                <w:sz w:val="16"/>
                <w:szCs w:val="16"/>
              </w:rPr>
              <w:t>Huangshan hotel</w:t>
            </w:r>
          </w:p>
        </w:tc>
        <w:tc>
          <w:tcPr>
            <w:tcW w:w="3965" w:type="dxa"/>
            <w:vAlign w:val="center"/>
          </w:tcPr>
          <w:p w14:paraId="1D0DC828" w14:textId="77777777" w:rsidR="006417B5" w:rsidRDefault="00243853">
            <w:pPr>
              <w:rPr>
                <w:rFonts w:asciiTheme="majorHAnsi" w:hAnsiTheme="majorHAnsi"/>
                <w:sz w:val="16"/>
                <w:szCs w:val="16"/>
              </w:rPr>
            </w:pPr>
            <w:r>
              <w:rPr>
                <w:rFonts w:asciiTheme="majorHAnsi" w:hAnsiTheme="majorHAnsi"/>
                <w:sz w:val="16"/>
                <w:szCs w:val="16"/>
              </w:rPr>
              <w:t>PMO</w:t>
            </w:r>
          </w:p>
        </w:tc>
        <w:tc>
          <w:tcPr>
            <w:tcW w:w="2119" w:type="dxa"/>
            <w:vAlign w:val="center"/>
          </w:tcPr>
          <w:p w14:paraId="34C46506" w14:textId="77777777" w:rsidR="006417B5" w:rsidRDefault="006417B5">
            <w:pPr>
              <w:jc w:val="center"/>
              <w:rPr>
                <w:rFonts w:asciiTheme="majorHAnsi" w:hAnsiTheme="majorHAnsi"/>
                <w:sz w:val="16"/>
                <w:szCs w:val="16"/>
              </w:rPr>
            </w:pPr>
          </w:p>
        </w:tc>
      </w:tr>
      <w:tr w:rsidR="006417B5" w14:paraId="653E293E" w14:textId="77777777">
        <w:trPr>
          <w:trHeight w:val="2308"/>
          <w:jc w:val="center"/>
        </w:trPr>
        <w:tc>
          <w:tcPr>
            <w:tcW w:w="908" w:type="dxa"/>
            <w:vMerge w:val="restart"/>
            <w:vAlign w:val="center"/>
          </w:tcPr>
          <w:p w14:paraId="3E5F805F" w14:textId="77777777" w:rsidR="006417B5" w:rsidRDefault="00243853">
            <w:pPr>
              <w:jc w:val="center"/>
              <w:rPr>
                <w:rFonts w:asciiTheme="majorHAnsi" w:hAnsiTheme="majorHAnsi"/>
                <w:sz w:val="16"/>
                <w:szCs w:val="16"/>
              </w:rPr>
            </w:pPr>
            <w:r>
              <w:rPr>
                <w:rFonts w:asciiTheme="majorHAnsi" w:hAnsiTheme="majorHAnsi"/>
                <w:sz w:val="16"/>
                <w:szCs w:val="16"/>
              </w:rPr>
              <w:t>2018-7-24</w:t>
            </w:r>
          </w:p>
          <w:p w14:paraId="70CC9B71" w14:textId="77777777" w:rsidR="006417B5" w:rsidRDefault="00243853">
            <w:pPr>
              <w:jc w:val="center"/>
              <w:rPr>
                <w:rFonts w:asciiTheme="majorHAnsi" w:hAnsiTheme="majorHAnsi"/>
                <w:sz w:val="16"/>
                <w:szCs w:val="16"/>
              </w:rPr>
            </w:pPr>
            <w:r>
              <w:rPr>
                <w:rFonts w:asciiTheme="majorHAnsi" w:hAnsiTheme="majorHAnsi"/>
                <w:sz w:val="16"/>
                <w:szCs w:val="16"/>
              </w:rPr>
              <w:t>Tue.</w:t>
            </w:r>
          </w:p>
        </w:tc>
        <w:tc>
          <w:tcPr>
            <w:tcW w:w="952" w:type="dxa"/>
            <w:vAlign w:val="center"/>
          </w:tcPr>
          <w:p w14:paraId="74744392" w14:textId="77777777" w:rsidR="006417B5" w:rsidRDefault="00243853">
            <w:pPr>
              <w:jc w:val="center"/>
              <w:rPr>
                <w:rFonts w:asciiTheme="majorHAnsi" w:hAnsiTheme="majorHAnsi"/>
                <w:sz w:val="16"/>
                <w:szCs w:val="16"/>
              </w:rPr>
            </w:pPr>
            <w:r>
              <w:rPr>
                <w:rFonts w:asciiTheme="majorHAnsi" w:hAnsiTheme="majorHAnsi"/>
                <w:sz w:val="16"/>
                <w:szCs w:val="16"/>
              </w:rPr>
              <w:t>08:00-12:00</w:t>
            </w:r>
          </w:p>
        </w:tc>
        <w:tc>
          <w:tcPr>
            <w:tcW w:w="3971" w:type="dxa"/>
            <w:vAlign w:val="center"/>
          </w:tcPr>
          <w:p w14:paraId="2B512C41" w14:textId="77777777" w:rsidR="006417B5" w:rsidRDefault="00243853">
            <w:pPr>
              <w:rPr>
                <w:rFonts w:asciiTheme="majorHAnsi" w:hAnsiTheme="majorHAnsi"/>
                <w:sz w:val="16"/>
                <w:szCs w:val="16"/>
              </w:rPr>
            </w:pPr>
            <w:r>
              <w:rPr>
                <w:rFonts w:asciiTheme="majorHAnsi" w:hAnsiTheme="majorHAnsi"/>
                <w:sz w:val="16"/>
                <w:szCs w:val="16"/>
              </w:rPr>
              <w:t>TE kick-off meeting:</w:t>
            </w:r>
          </w:p>
          <w:p w14:paraId="641B88F6" w14:textId="77777777" w:rsidR="006417B5" w:rsidRDefault="00243853">
            <w:pPr>
              <w:rPr>
                <w:rFonts w:asciiTheme="majorHAnsi" w:hAnsiTheme="majorHAnsi"/>
                <w:sz w:val="16"/>
                <w:szCs w:val="16"/>
              </w:rPr>
            </w:pPr>
            <w:r>
              <w:rPr>
                <w:rFonts w:asciiTheme="majorHAnsi" w:hAnsiTheme="majorHAnsi"/>
                <w:sz w:val="16"/>
                <w:szCs w:val="16"/>
              </w:rPr>
              <w:t>1.Introduction of all participants</w:t>
            </w:r>
          </w:p>
          <w:p w14:paraId="0F622CEC" w14:textId="77777777" w:rsidR="006417B5" w:rsidRDefault="00243853">
            <w:pPr>
              <w:rPr>
                <w:rFonts w:asciiTheme="majorHAnsi" w:hAnsiTheme="majorHAnsi"/>
                <w:sz w:val="16"/>
                <w:szCs w:val="16"/>
              </w:rPr>
            </w:pPr>
            <w:r>
              <w:rPr>
                <w:rFonts w:asciiTheme="majorHAnsi" w:hAnsiTheme="majorHAnsi"/>
                <w:sz w:val="16"/>
                <w:szCs w:val="16"/>
              </w:rPr>
              <w:t>2.Display Project videos</w:t>
            </w:r>
          </w:p>
          <w:p w14:paraId="44620E42" w14:textId="77777777" w:rsidR="006417B5" w:rsidRDefault="00243853">
            <w:pPr>
              <w:rPr>
                <w:rFonts w:asciiTheme="majorHAnsi" w:hAnsiTheme="majorHAnsi"/>
                <w:sz w:val="16"/>
                <w:szCs w:val="16"/>
              </w:rPr>
            </w:pPr>
            <w:r>
              <w:rPr>
                <w:rFonts w:asciiTheme="majorHAnsi" w:hAnsiTheme="majorHAnsi"/>
                <w:sz w:val="16"/>
                <w:szCs w:val="16"/>
              </w:rPr>
              <w:t>3.Introduction to the project and overall progress (ppt</w:t>
            </w:r>
            <w:r>
              <w:rPr>
                <w:rFonts w:asciiTheme="majorHAnsi" w:hAnsiTheme="majorHAnsi"/>
                <w:sz w:val="16"/>
                <w:szCs w:val="16"/>
              </w:rPr>
              <w:t>）</w:t>
            </w:r>
          </w:p>
          <w:p w14:paraId="00C9E07C" w14:textId="77777777" w:rsidR="006417B5" w:rsidRDefault="00243853">
            <w:pPr>
              <w:rPr>
                <w:rFonts w:asciiTheme="majorHAnsi" w:hAnsiTheme="majorHAnsi"/>
                <w:sz w:val="16"/>
                <w:szCs w:val="16"/>
              </w:rPr>
            </w:pPr>
            <w:r>
              <w:rPr>
                <w:rFonts w:asciiTheme="majorHAnsi" w:hAnsiTheme="majorHAnsi"/>
                <w:sz w:val="16"/>
                <w:szCs w:val="16"/>
              </w:rPr>
              <w:t>4.Final confirmation to the TE field trip agenda</w:t>
            </w:r>
          </w:p>
          <w:p w14:paraId="5BB594BD" w14:textId="77777777" w:rsidR="006417B5" w:rsidRDefault="00243853">
            <w:pPr>
              <w:rPr>
                <w:rFonts w:asciiTheme="majorHAnsi" w:hAnsiTheme="majorHAnsi"/>
                <w:sz w:val="16"/>
                <w:szCs w:val="16"/>
              </w:rPr>
            </w:pPr>
            <w:r>
              <w:rPr>
                <w:rFonts w:asciiTheme="majorHAnsi" w:hAnsiTheme="majorHAnsi"/>
                <w:sz w:val="16"/>
                <w:szCs w:val="16"/>
              </w:rPr>
              <w:t>Meeting with PSC members</w:t>
            </w:r>
          </w:p>
          <w:p w14:paraId="6018107E" w14:textId="77777777" w:rsidR="006417B5" w:rsidRDefault="00243853">
            <w:pPr>
              <w:rPr>
                <w:rFonts w:asciiTheme="majorHAnsi" w:hAnsiTheme="majorHAnsi"/>
                <w:sz w:val="16"/>
                <w:szCs w:val="16"/>
              </w:rPr>
            </w:pPr>
            <w:r>
              <w:rPr>
                <w:rFonts w:asciiTheme="majorHAnsi" w:hAnsiTheme="majorHAnsi"/>
                <w:sz w:val="16"/>
                <w:szCs w:val="16"/>
              </w:rPr>
              <w:t>Service contractor, NGO representatives</w:t>
            </w:r>
          </w:p>
        </w:tc>
        <w:tc>
          <w:tcPr>
            <w:tcW w:w="1799" w:type="dxa"/>
            <w:vAlign w:val="center"/>
          </w:tcPr>
          <w:p w14:paraId="163DA46B" w14:textId="77777777" w:rsidR="006417B5" w:rsidRDefault="00243853">
            <w:pPr>
              <w:jc w:val="center"/>
              <w:rPr>
                <w:rFonts w:asciiTheme="majorHAnsi" w:hAnsiTheme="majorHAnsi"/>
                <w:sz w:val="16"/>
                <w:szCs w:val="16"/>
              </w:rPr>
            </w:pPr>
            <w:r>
              <w:rPr>
                <w:rFonts w:asciiTheme="majorHAnsi" w:hAnsiTheme="majorHAnsi"/>
                <w:sz w:val="16"/>
                <w:szCs w:val="16"/>
              </w:rPr>
              <w:t>Huangshan hotel</w:t>
            </w:r>
          </w:p>
        </w:tc>
        <w:tc>
          <w:tcPr>
            <w:tcW w:w="3965" w:type="dxa"/>
            <w:vAlign w:val="center"/>
          </w:tcPr>
          <w:p w14:paraId="55D94CE6" w14:textId="77777777" w:rsidR="006417B5" w:rsidRDefault="00243853">
            <w:pPr>
              <w:rPr>
                <w:rFonts w:asciiTheme="majorHAnsi" w:hAnsiTheme="majorHAnsi"/>
                <w:sz w:val="16"/>
                <w:szCs w:val="16"/>
              </w:rPr>
            </w:pPr>
            <w:r>
              <w:rPr>
                <w:rFonts w:asciiTheme="majorHAnsi" w:hAnsiTheme="majorHAnsi"/>
                <w:sz w:val="16"/>
                <w:szCs w:val="16"/>
              </w:rPr>
              <w:t>NPD, Manager of AFD</w:t>
            </w:r>
          </w:p>
          <w:p w14:paraId="0C67FDF5" w14:textId="77777777" w:rsidR="006417B5" w:rsidRDefault="00243853">
            <w:pPr>
              <w:rPr>
                <w:rFonts w:asciiTheme="majorHAnsi" w:hAnsiTheme="majorHAnsi"/>
                <w:sz w:val="16"/>
                <w:szCs w:val="16"/>
              </w:rPr>
            </w:pPr>
            <w:r>
              <w:rPr>
                <w:rFonts w:asciiTheme="majorHAnsi" w:hAnsiTheme="majorHAnsi"/>
                <w:sz w:val="16"/>
                <w:szCs w:val="16"/>
              </w:rPr>
              <w:t>PMO</w:t>
            </w:r>
          </w:p>
          <w:p w14:paraId="0C8650C9" w14:textId="77777777" w:rsidR="006417B5" w:rsidRDefault="00243853">
            <w:pPr>
              <w:rPr>
                <w:rFonts w:asciiTheme="majorHAnsi" w:hAnsiTheme="majorHAnsi"/>
                <w:sz w:val="16"/>
                <w:szCs w:val="16"/>
              </w:rPr>
            </w:pPr>
            <w:r>
              <w:rPr>
                <w:rFonts w:asciiTheme="majorHAnsi" w:hAnsiTheme="majorHAnsi"/>
                <w:sz w:val="16"/>
                <w:szCs w:val="16"/>
              </w:rPr>
              <w:t xml:space="preserve">Representatives from Anhui Financial Department, DRC, AEPD and other PSC members. </w:t>
            </w:r>
          </w:p>
          <w:p w14:paraId="17D5EC04" w14:textId="77777777" w:rsidR="006417B5" w:rsidRDefault="00243853">
            <w:pPr>
              <w:rPr>
                <w:rFonts w:asciiTheme="majorHAnsi" w:hAnsiTheme="majorHAnsi"/>
                <w:sz w:val="16"/>
                <w:szCs w:val="16"/>
              </w:rPr>
            </w:pPr>
            <w:r>
              <w:rPr>
                <w:rFonts w:asciiTheme="majorHAnsi" w:hAnsiTheme="majorHAnsi"/>
                <w:sz w:val="16"/>
                <w:szCs w:val="16"/>
              </w:rPr>
              <w:t xml:space="preserve">Anhui University, </w:t>
            </w:r>
          </w:p>
          <w:p w14:paraId="04CC0363" w14:textId="77777777" w:rsidR="006417B5" w:rsidRDefault="00243853">
            <w:pPr>
              <w:rPr>
                <w:rFonts w:asciiTheme="majorHAnsi" w:hAnsiTheme="majorHAnsi"/>
                <w:sz w:val="16"/>
                <w:szCs w:val="16"/>
              </w:rPr>
            </w:pPr>
            <w:r>
              <w:rPr>
                <w:rFonts w:asciiTheme="majorHAnsi" w:hAnsiTheme="majorHAnsi"/>
                <w:sz w:val="16"/>
                <w:szCs w:val="16"/>
              </w:rPr>
              <w:t>Anhui Daily</w:t>
            </w:r>
          </w:p>
          <w:p w14:paraId="21AAADB4" w14:textId="77777777" w:rsidR="006417B5" w:rsidRDefault="00243853">
            <w:pPr>
              <w:rPr>
                <w:rFonts w:asciiTheme="majorHAnsi" w:hAnsiTheme="majorHAnsi"/>
                <w:sz w:val="16"/>
                <w:szCs w:val="16"/>
              </w:rPr>
            </w:pPr>
            <w:r>
              <w:rPr>
                <w:rFonts w:asciiTheme="majorHAnsi" w:hAnsiTheme="majorHAnsi"/>
                <w:sz w:val="16"/>
                <w:szCs w:val="16"/>
              </w:rPr>
              <w:t>NGO representative</w:t>
            </w:r>
          </w:p>
        </w:tc>
        <w:tc>
          <w:tcPr>
            <w:tcW w:w="2119" w:type="dxa"/>
            <w:vAlign w:val="center"/>
          </w:tcPr>
          <w:p w14:paraId="2BD6A9D5"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1B452400" w14:textId="77777777">
        <w:trPr>
          <w:trHeight w:val="600"/>
          <w:jc w:val="center"/>
        </w:trPr>
        <w:tc>
          <w:tcPr>
            <w:tcW w:w="908" w:type="dxa"/>
            <w:vMerge/>
            <w:vAlign w:val="center"/>
          </w:tcPr>
          <w:p w14:paraId="1CC119B3" w14:textId="77777777" w:rsidR="006417B5" w:rsidRDefault="006417B5">
            <w:pPr>
              <w:rPr>
                <w:rFonts w:asciiTheme="majorHAnsi" w:hAnsiTheme="majorHAnsi" w:cs="SimSun"/>
                <w:color w:val="000000"/>
                <w:sz w:val="16"/>
                <w:szCs w:val="16"/>
              </w:rPr>
            </w:pPr>
          </w:p>
        </w:tc>
        <w:tc>
          <w:tcPr>
            <w:tcW w:w="952" w:type="dxa"/>
            <w:vAlign w:val="center"/>
          </w:tcPr>
          <w:p w14:paraId="3703AA44"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14:30-17:30</w:t>
            </w:r>
          </w:p>
        </w:tc>
        <w:tc>
          <w:tcPr>
            <w:tcW w:w="3971" w:type="dxa"/>
            <w:vAlign w:val="center"/>
          </w:tcPr>
          <w:p w14:paraId="22A7BC0F" w14:textId="77777777" w:rsidR="006417B5" w:rsidRDefault="00243853">
            <w:pPr>
              <w:rPr>
                <w:rFonts w:asciiTheme="majorHAnsi" w:hAnsiTheme="majorHAnsi"/>
                <w:sz w:val="16"/>
                <w:szCs w:val="16"/>
              </w:rPr>
            </w:pPr>
            <w:r>
              <w:rPr>
                <w:rFonts w:asciiTheme="majorHAnsi" w:hAnsiTheme="majorHAnsi"/>
                <w:sz w:val="16"/>
                <w:szCs w:val="16"/>
              </w:rPr>
              <w:t>Interview of Journalists, local NGO representatives and Senior Technical officer</w:t>
            </w:r>
          </w:p>
        </w:tc>
        <w:tc>
          <w:tcPr>
            <w:tcW w:w="1799" w:type="dxa"/>
            <w:vAlign w:val="center"/>
          </w:tcPr>
          <w:p w14:paraId="17E65E9F" w14:textId="77777777" w:rsidR="006417B5" w:rsidRDefault="00243853">
            <w:pPr>
              <w:jc w:val="center"/>
              <w:rPr>
                <w:rFonts w:asciiTheme="majorHAnsi" w:hAnsiTheme="majorHAnsi"/>
                <w:sz w:val="16"/>
                <w:szCs w:val="16"/>
              </w:rPr>
            </w:pPr>
            <w:r>
              <w:rPr>
                <w:rFonts w:asciiTheme="majorHAnsi" w:hAnsiTheme="majorHAnsi"/>
                <w:sz w:val="16"/>
                <w:szCs w:val="16"/>
              </w:rPr>
              <w:t>Huangshan hotel</w:t>
            </w:r>
          </w:p>
        </w:tc>
        <w:tc>
          <w:tcPr>
            <w:tcW w:w="3965" w:type="dxa"/>
            <w:vAlign w:val="center"/>
          </w:tcPr>
          <w:p w14:paraId="7BC8C510" w14:textId="77777777" w:rsidR="006417B5" w:rsidRDefault="00243853">
            <w:pPr>
              <w:rPr>
                <w:rFonts w:asciiTheme="majorHAnsi" w:hAnsiTheme="majorHAnsi"/>
                <w:sz w:val="16"/>
                <w:szCs w:val="16"/>
              </w:rPr>
            </w:pPr>
            <w:r>
              <w:rPr>
                <w:rFonts w:asciiTheme="majorHAnsi" w:hAnsiTheme="majorHAnsi"/>
                <w:sz w:val="16"/>
                <w:szCs w:val="16"/>
              </w:rPr>
              <w:t>Journalists, local NGO representatives and Senior Technical officer</w:t>
            </w:r>
          </w:p>
        </w:tc>
        <w:tc>
          <w:tcPr>
            <w:tcW w:w="2119" w:type="dxa"/>
            <w:vAlign w:val="center"/>
          </w:tcPr>
          <w:p w14:paraId="603CE5B4" w14:textId="77777777" w:rsidR="006417B5" w:rsidRDefault="00243853">
            <w:pPr>
              <w:jc w:val="center"/>
              <w:rPr>
                <w:rFonts w:asciiTheme="majorHAnsi" w:hAnsiTheme="majorHAnsi"/>
                <w:sz w:val="16"/>
                <w:szCs w:val="16"/>
              </w:rPr>
            </w:pPr>
            <w:r>
              <w:rPr>
                <w:rFonts w:asciiTheme="majorHAnsi" w:hAnsiTheme="majorHAnsi"/>
                <w:sz w:val="16"/>
                <w:szCs w:val="16"/>
              </w:rPr>
              <w:t>Individual interview (4)</w:t>
            </w:r>
          </w:p>
        </w:tc>
      </w:tr>
      <w:tr w:rsidR="006417B5" w14:paraId="2F791928" w14:textId="77777777">
        <w:trPr>
          <w:trHeight w:val="534"/>
          <w:jc w:val="center"/>
        </w:trPr>
        <w:tc>
          <w:tcPr>
            <w:tcW w:w="908" w:type="dxa"/>
            <w:vMerge w:val="restart"/>
            <w:vAlign w:val="center"/>
          </w:tcPr>
          <w:p w14:paraId="4682E645"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2018-7-25</w:t>
            </w:r>
          </w:p>
          <w:p w14:paraId="26C8CFD7"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Wed.</w:t>
            </w:r>
          </w:p>
        </w:tc>
        <w:tc>
          <w:tcPr>
            <w:tcW w:w="952" w:type="dxa"/>
            <w:vAlign w:val="center"/>
          </w:tcPr>
          <w:p w14:paraId="00DA3EBB"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08:00-11:00</w:t>
            </w:r>
          </w:p>
        </w:tc>
        <w:tc>
          <w:tcPr>
            <w:tcW w:w="3971" w:type="dxa"/>
            <w:vAlign w:val="center"/>
          </w:tcPr>
          <w:p w14:paraId="4FA53452" w14:textId="77777777" w:rsidR="006417B5" w:rsidRDefault="00243853">
            <w:pPr>
              <w:rPr>
                <w:rFonts w:asciiTheme="majorHAnsi" w:hAnsiTheme="majorHAnsi"/>
                <w:sz w:val="16"/>
                <w:szCs w:val="16"/>
              </w:rPr>
            </w:pPr>
            <w:r>
              <w:rPr>
                <w:rFonts w:asciiTheme="majorHAnsi" w:hAnsiTheme="majorHAnsi"/>
                <w:sz w:val="16"/>
                <w:szCs w:val="16"/>
              </w:rPr>
              <w:t>Hefei-</w:t>
            </w:r>
            <w:proofErr w:type="spellStart"/>
            <w:r>
              <w:rPr>
                <w:rFonts w:asciiTheme="majorHAnsi" w:hAnsiTheme="majorHAnsi"/>
                <w:sz w:val="16"/>
                <w:szCs w:val="16"/>
              </w:rPr>
              <w:t>Xuncheng</w:t>
            </w:r>
            <w:proofErr w:type="spellEnd"/>
            <w:r>
              <w:rPr>
                <w:rFonts w:asciiTheme="majorHAnsi" w:hAnsiTheme="majorHAnsi"/>
                <w:sz w:val="16"/>
                <w:szCs w:val="16"/>
              </w:rPr>
              <w:t xml:space="preserve"> (3h)</w:t>
            </w:r>
          </w:p>
        </w:tc>
        <w:tc>
          <w:tcPr>
            <w:tcW w:w="1799" w:type="dxa"/>
            <w:vAlign w:val="center"/>
          </w:tcPr>
          <w:p w14:paraId="0FD503F6"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7A05AEF5" w14:textId="77777777" w:rsidR="006417B5" w:rsidRDefault="00243853">
            <w:pPr>
              <w:rPr>
                <w:rFonts w:asciiTheme="majorHAnsi" w:hAnsiTheme="majorHAnsi"/>
                <w:sz w:val="16"/>
                <w:szCs w:val="16"/>
              </w:rPr>
            </w:pPr>
            <w:r>
              <w:rPr>
                <w:rFonts w:asciiTheme="majorHAnsi" w:hAnsiTheme="majorHAnsi"/>
                <w:sz w:val="16"/>
                <w:szCs w:val="16"/>
              </w:rPr>
              <w:t>Project Coordinator, CTA, PM</w:t>
            </w:r>
          </w:p>
        </w:tc>
        <w:tc>
          <w:tcPr>
            <w:tcW w:w="2119" w:type="dxa"/>
            <w:vAlign w:val="center"/>
          </w:tcPr>
          <w:p w14:paraId="4715EEDB"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7BF217F5" w14:textId="77777777">
        <w:trPr>
          <w:trHeight w:val="366"/>
          <w:jc w:val="center"/>
        </w:trPr>
        <w:tc>
          <w:tcPr>
            <w:tcW w:w="908" w:type="dxa"/>
            <w:vMerge/>
            <w:vAlign w:val="center"/>
          </w:tcPr>
          <w:p w14:paraId="53C6E5F4" w14:textId="77777777" w:rsidR="006417B5" w:rsidRDefault="006417B5">
            <w:pPr>
              <w:rPr>
                <w:rFonts w:asciiTheme="majorHAnsi" w:hAnsiTheme="majorHAnsi" w:cs="SimSun"/>
                <w:color w:val="000000"/>
                <w:sz w:val="16"/>
                <w:szCs w:val="16"/>
              </w:rPr>
            </w:pPr>
          </w:p>
        </w:tc>
        <w:tc>
          <w:tcPr>
            <w:tcW w:w="952" w:type="dxa"/>
            <w:vAlign w:val="center"/>
          </w:tcPr>
          <w:p w14:paraId="107093FD"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11:00-12:00</w:t>
            </w:r>
          </w:p>
        </w:tc>
        <w:tc>
          <w:tcPr>
            <w:tcW w:w="3971" w:type="dxa"/>
            <w:vAlign w:val="center"/>
          </w:tcPr>
          <w:p w14:paraId="49EA1C4A" w14:textId="77777777" w:rsidR="006417B5" w:rsidRDefault="00243853">
            <w:pPr>
              <w:rPr>
                <w:rFonts w:asciiTheme="majorHAnsi" w:hAnsiTheme="majorHAnsi"/>
                <w:sz w:val="16"/>
                <w:szCs w:val="16"/>
              </w:rPr>
            </w:pPr>
            <w:r>
              <w:rPr>
                <w:rFonts w:asciiTheme="majorHAnsi" w:hAnsiTheme="majorHAnsi"/>
                <w:sz w:val="16"/>
                <w:szCs w:val="16"/>
              </w:rPr>
              <w:t>Field visit to Ecological agriculture site of Alligator NNR</w:t>
            </w:r>
          </w:p>
        </w:tc>
        <w:tc>
          <w:tcPr>
            <w:tcW w:w="1799" w:type="dxa"/>
            <w:vMerge w:val="restart"/>
            <w:vAlign w:val="center"/>
          </w:tcPr>
          <w:p w14:paraId="354C1262" w14:textId="77777777" w:rsidR="006417B5" w:rsidRDefault="00243853">
            <w:pPr>
              <w:jc w:val="center"/>
              <w:rPr>
                <w:rFonts w:asciiTheme="majorHAnsi" w:hAnsiTheme="majorHAnsi"/>
                <w:sz w:val="16"/>
                <w:szCs w:val="16"/>
              </w:rPr>
            </w:pPr>
            <w:r>
              <w:rPr>
                <w:rFonts w:asciiTheme="majorHAnsi" w:hAnsiTheme="majorHAnsi"/>
                <w:sz w:val="16"/>
                <w:szCs w:val="16"/>
              </w:rPr>
              <w:t>Alligator NNR (</w:t>
            </w:r>
            <w:proofErr w:type="spellStart"/>
            <w:r>
              <w:rPr>
                <w:rFonts w:asciiTheme="majorHAnsi" w:hAnsiTheme="majorHAnsi"/>
                <w:sz w:val="16"/>
                <w:szCs w:val="16"/>
              </w:rPr>
              <w:t>Changqiao</w:t>
            </w:r>
            <w:proofErr w:type="spellEnd"/>
            <w:r>
              <w:rPr>
                <w:rFonts w:asciiTheme="majorHAnsi" w:hAnsiTheme="majorHAnsi"/>
                <w:sz w:val="16"/>
                <w:szCs w:val="16"/>
              </w:rPr>
              <w:t xml:space="preserve"> station)</w:t>
            </w:r>
          </w:p>
        </w:tc>
        <w:tc>
          <w:tcPr>
            <w:tcW w:w="3965" w:type="dxa"/>
            <w:vMerge w:val="restart"/>
            <w:vAlign w:val="center"/>
          </w:tcPr>
          <w:p w14:paraId="426A08BA" w14:textId="77777777" w:rsidR="006417B5" w:rsidRDefault="00243853">
            <w:pPr>
              <w:rPr>
                <w:rFonts w:asciiTheme="majorHAnsi" w:hAnsiTheme="majorHAnsi"/>
                <w:sz w:val="16"/>
                <w:szCs w:val="16"/>
              </w:rPr>
            </w:pPr>
            <w:r>
              <w:rPr>
                <w:rFonts w:asciiTheme="majorHAnsi" w:hAnsiTheme="majorHAnsi"/>
                <w:sz w:val="16"/>
                <w:szCs w:val="16"/>
              </w:rPr>
              <w:t xml:space="preserve">NR staff, officials, representative from company, etc. </w:t>
            </w:r>
          </w:p>
          <w:p w14:paraId="78DD9A37" w14:textId="77777777" w:rsidR="006417B5" w:rsidRDefault="00243853">
            <w:pPr>
              <w:rPr>
                <w:rFonts w:asciiTheme="majorHAnsi" w:hAnsiTheme="majorHAnsi"/>
                <w:sz w:val="16"/>
                <w:szCs w:val="16"/>
              </w:rPr>
            </w:pPr>
            <w:r>
              <w:rPr>
                <w:rFonts w:asciiTheme="majorHAnsi" w:hAnsiTheme="majorHAnsi"/>
                <w:sz w:val="16"/>
                <w:szCs w:val="16"/>
              </w:rPr>
              <w:t>Project coordinator, CTA, PM</w:t>
            </w:r>
          </w:p>
        </w:tc>
        <w:tc>
          <w:tcPr>
            <w:tcW w:w="2119" w:type="dxa"/>
            <w:vAlign w:val="center"/>
          </w:tcPr>
          <w:p w14:paraId="6872173B" w14:textId="77777777" w:rsidR="006417B5" w:rsidRDefault="00243853">
            <w:pPr>
              <w:jc w:val="center"/>
              <w:rPr>
                <w:rFonts w:asciiTheme="majorHAnsi" w:hAnsiTheme="majorHAnsi"/>
                <w:sz w:val="16"/>
                <w:szCs w:val="16"/>
              </w:rPr>
            </w:pPr>
            <w:r>
              <w:rPr>
                <w:rFonts w:asciiTheme="majorHAnsi" w:hAnsiTheme="majorHAnsi"/>
                <w:sz w:val="16"/>
                <w:szCs w:val="16"/>
              </w:rPr>
              <w:t>Field visit</w:t>
            </w:r>
          </w:p>
        </w:tc>
      </w:tr>
      <w:tr w:rsidR="006417B5" w14:paraId="5DEEAEF7" w14:textId="77777777">
        <w:trPr>
          <w:trHeight w:val="99"/>
          <w:jc w:val="center"/>
        </w:trPr>
        <w:tc>
          <w:tcPr>
            <w:tcW w:w="908" w:type="dxa"/>
            <w:vMerge/>
            <w:vAlign w:val="center"/>
          </w:tcPr>
          <w:p w14:paraId="118E16EE" w14:textId="77777777" w:rsidR="006417B5" w:rsidRDefault="006417B5">
            <w:pPr>
              <w:rPr>
                <w:rFonts w:asciiTheme="majorHAnsi" w:hAnsiTheme="majorHAnsi" w:cs="SimSun"/>
                <w:color w:val="000000"/>
                <w:sz w:val="16"/>
                <w:szCs w:val="16"/>
              </w:rPr>
            </w:pPr>
          </w:p>
        </w:tc>
        <w:tc>
          <w:tcPr>
            <w:tcW w:w="952" w:type="dxa"/>
            <w:vAlign w:val="center"/>
          </w:tcPr>
          <w:p w14:paraId="131264EE"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13:30-17:30</w:t>
            </w:r>
          </w:p>
        </w:tc>
        <w:tc>
          <w:tcPr>
            <w:tcW w:w="3971" w:type="dxa"/>
            <w:vAlign w:val="center"/>
          </w:tcPr>
          <w:p w14:paraId="43B6C857" w14:textId="77777777" w:rsidR="006417B5" w:rsidRDefault="00243853">
            <w:pPr>
              <w:rPr>
                <w:rFonts w:asciiTheme="majorHAnsi" w:hAnsiTheme="majorHAnsi"/>
                <w:sz w:val="16"/>
                <w:szCs w:val="16"/>
              </w:rPr>
            </w:pPr>
            <w:r>
              <w:rPr>
                <w:rFonts w:asciiTheme="majorHAnsi" w:hAnsiTheme="majorHAnsi"/>
                <w:sz w:val="16"/>
                <w:szCs w:val="16"/>
              </w:rPr>
              <w:t xml:space="preserve">Group meeting in </w:t>
            </w:r>
            <w:proofErr w:type="spellStart"/>
            <w:r>
              <w:rPr>
                <w:rFonts w:asciiTheme="majorHAnsi" w:hAnsiTheme="majorHAnsi"/>
                <w:sz w:val="16"/>
                <w:szCs w:val="16"/>
              </w:rPr>
              <w:t>Changqiao</w:t>
            </w:r>
            <w:proofErr w:type="spellEnd"/>
            <w:r>
              <w:rPr>
                <w:rFonts w:asciiTheme="majorHAnsi" w:hAnsiTheme="majorHAnsi"/>
                <w:sz w:val="16"/>
                <w:szCs w:val="16"/>
              </w:rPr>
              <w:t xml:space="preserve"> village and interview </w:t>
            </w:r>
            <w:proofErr w:type="gramStart"/>
            <w:r>
              <w:rPr>
                <w:rFonts w:asciiTheme="majorHAnsi" w:hAnsiTheme="majorHAnsi"/>
                <w:sz w:val="16"/>
                <w:szCs w:val="16"/>
              </w:rPr>
              <w:t>local residents</w:t>
            </w:r>
            <w:proofErr w:type="gramEnd"/>
            <w:r>
              <w:rPr>
                <w:rFonts w:asciiTheme="majorHAnsi" w:hAnsiTheme="majorHAnsi"/>
                <w:sz w:val="16"/>
                <w:szCs w:val="16"/>
              </w:rPr>
              <w:t>.</w:t>
            </w:r>
          </w:p>
        </w:tc>
        <w:tc>
          <w:tcPr>
            <w:tcW w:w="1799" w:type="dxa"/>
            <w:vMerge/>
            <w:vAlign w:val="center"/>
          </w:tcPr>
          <w:p w14:paraId="56308F31" w14:textId="77777777" w:rsidR="006417B5" w:rsidRDefault="006417B5">
            <w:pPr>
              <w:jc w:val="center"/>
              <w:rPr>
                <w:rFonts w:asciiTheme="majorHAnsi" w:hAnsiTheme="majorHAnsi"/>
                <w:sz w:val="16"/>
                <w:szCs w:val="16"/>
              </w:rPr>
            </w:pPr>
          </w:p>
        </w:tc>
        <w:tc>
          <w:tcPr>
            <w:tcW w:w="3965" w:type="dxa"/>
            <w:vMerge/>
            <w:vAlign w:val="center"/>
          </w:tcPr>
          <w:p w14:paraId="1FF21F9F" w14:textId="77777777" w:rsidR="006417B5" w:rsidRDefault="006417B5">
            <w:pPr>
              <w:rPr>
                <w:rFonts w:asciiTheme="majorHAnsi" w:hAnsiTheme="majorHAnsi"/>
                <w:sz w:val="16"/>
                <w:szCs w:val="16"/>
              </w:rPr>
            </w:pPr>
          </w:p>
        </w:tc>
        <w:tc>
          <w:tcPr>
            <w:tcW w:w="2119" w:type="dxa"/>
            <w:vAlign w:val="center"/>
          </w:tcPr>
          <w:p w14:paraId="26B3E1EB"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3CA114E7" w14:textId="77777777">
        <w:trPr>
          <w:trHeight w:val="99"/>
          <w:jc w:val="center"/>
        </w:trPr>
        <w:tc>
          <w:tcPr>
            <w:tcW w:w="908" w:type="dxa"/>
            <w:vMerge/>
            <w:vAlign w:val="center"/>
          </w:tcPr>
          <w:p w14:paraId="28BB1538" w14:textId="77777777" w:rsidR="006417B5" w:rsidRDefault="006417B5">
            <w:pPr>
              <w:rPr>
                <w:rFonts w:asciiTheme="majorHAnsi" w:hAnsiTheme="majorHAnsi" w:cs="SimSun"/>
                <w:color w:val="000000"/>
                <w:sz w:val="16"/>
                <w:szCs w:val="16"/>
              </w:rPr>
            </w:pPr>
          </w:p>
        </w:tc>
        <w:tc>
          <w:tcPr>
            <w:tcW w:w="952" w:type="dxa"/>
            <w:vAlign w:val="center"/>
          </w:tcPr>
          <w:p w14:paraId="2C29D6DE"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18:30-20:00</w:t>
            </w:r>
          </w:p>
        </w:tc>
        <w:tc>
          <w:tcPr>
            <w:tcW w:w="3971" w:type="dxa"/>
            <w:vAlign w:val="center"/>
          </w:tcPr>
          <w:p w14:paraId="5C24CE1A" w14:textId="77777777" w:rsidR="006417B5" w:rsidRDefault="00243853">
            <w:pPr>
              <w:rPr>
                <w:rFonts w:asciiTheme="majorHAnsi" w:hAnsiTheme="majorHAnsi"/>
                <w:sz w:val="16"/>
                <w:szCs w:val="16"/>
              </w:rPr>
            </w:pPr>
            <w:proofErr w:type="spellStart"/>
            <w:r>
              <w:rPr>
                <w:rFonts w:asciiTheme="majorHAnsi" w:hAnsiTheme="majorHAnsi"/>
                <w:sz w:val="16"/>
                <w:szCs w:val="16"/>
              </w:rPr>
              <w:t>Changqiao-Tongling</w:t>
            </w:r>
            <w:proofErr w:type="spellEnd"/>
            <w:r>
              <w:rPr>
                <w:rFonts w:asciiTheme="majorHAnsi" w:hAnsiTheme="majorHAnsi"/>
                <w:sz w:val="16"/>
                <w:szCs w:val="16"/>
              </w:rPr>
              <w:t xml:space="preserve"> (1.5h)</w:t>
            </w:r>
          </w:p>
        </w:tc>
        <w:tc>
          <w:tcPr>
            <w:tcW w:w="1799" w:type="dxa"/>
            <w:vAlign w:val="center"/>
          </w:tcPr>
          <w:p w14:paraId="0B0391EB"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23018903"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0CF20B1D"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36213924" w14:textId="77777777">
        <w:trPr>
          <w:trHeight w:val="312"/>
          <w:jc w:val="center"/>
        </w:trPr>
        <w:tc>
          <w:tcPr>
            <w:tcW w:w="908" w:type="dxa"/>
            <w:vMerge/>
            <w:vAlign w:val="center"/>
          </w:tcPr>
          <w:p w14:paraId="0AABB2B2" w14:textId="77777777" w:rsidR="006417B5" w:rsidRDefault="006417B5">
            <w:pPr>
              <w:rPr>
                <w:rFonts w:asciiTheme="majorHAnsi" w:hAnsiTheme="majorHAnsi" w:cs="SimSun"/>
                <w:color w:val="000000"/>
                <w:sz w:val="16"/>
                <w:szCs w:val="16"/>
              </w:rPr>
            </w:pPr>
          </w:p>
        </w:tc>
        <w:tc>
          <w:tcPr>
            <w:tcW w:w="952" w:type="dxa"/>
            <w:vAlign w:val="center"/>
          </w:tcPr>
          <w:p w14:paraId="77F302CB"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20:00</w:t>
            </w:r>
          </w:p>
        </w:tc>
        <w:tc>
          <w:tcPr>
            <w:tcW w:w="3971" w:type="dxa"/>
            <w:vAlign w:val="center"/>
          </w:tcPr>
          <w:p w14:paraId="40BF256D" w14:textId="77777777" w:rsidR="006417B5" w:rsidRDefault="00243853">
            <w:pPr>
              <w:rPr>
                <w:rFonts w:asciiTheme="majorHAnsi" w:hAnsiTheme="majorHAnsi"/>
                <w:sz w:val="16"/>
                <w:szCs w:val="16"/>
              </w:rPr>
            </w:pPr>
            <w:r>
              <w:rPr>
                <w:rFonts w:asciiTheme="majorHAnsi" w:hAnsiTheme="majorHAnsi"/>
                <w:sz w:val="16"/>
                <w:szCs w:val="16"/>
              </w:rPr>
              <w:t xml:space="preserve">Check-in in </w:t>
            </w:r>
            <w:proofErr w:type="spellStart"/>
            <w:r>
              <w:rPr>
                <w:rFonts w:asciiTheme="majorHAnsi" w:hAnsiTheme="majorHAnsi"/>
                <w:sz w:val="16"/>
                <w:szCs w:val="16"/>
              </w:rPr>
              <w:t>Tongling</w:t>
            </w:r>
            <w:proofErr w:type="spellEnd"/>
          </w:p>
        </w:tc>
        <w:tc>
          <w:tcPr>
            <w:tcW w:w="1799" w:type="dxa"/>
            <w:vAlign w:val="center"/>
          </w:tcPr>
          <w:p w14:paraId="000B8DDC"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Tongling</w:t>
            </w:r>
            <w:proofErr w:type="spellEnd"/>
            <w:r>
              <w:rPr>
                <w:rFonts w:asciiTheme="majorHAnsi" w:hAnsiTheme="majorHAnsi"/>
                <w:sz w:val="16"/>
                <w:szCs w:val="16"/>
              </w:rPr>
              <w:t xml:space="preserve"> Hotel</w:t>
            </w:r>
          </w:p>
        </w:tc>
        <w:tc>
          <w:tcPr>
            <w:tcW w:w="3965" w:type="dxa"/>
            <w:vAlign w:val="center"/>
          </w:tcPr>
          <w:p w14:paraId="564DDA6E"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03C19FEF"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2D50EC10" w14:textId="77777777">
        <w:trPr>
          <w:trHeight w:val="312"/>
          <w:jc w:val="center"/>
        </w:trPr>
        <w:tc>
          <w:tcPr>
            <w:tcW w:w="908" w:type="dxa"/>
            <w:vMerge w:val="restart"/>
            <w:vAlign w:val="center"/>
          </w:tcPr>
          <w:p w14:paraId="3399DF17"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2018-7-26</w:t>
            </w:r>
          </w:p>
          <w:p w14:paraId="311033FF"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Thu.</w:t>
            </w:r>
          </w:p>
        </w:tc>
        <w:tc>
          <w:tcPr>
            <w:tcW w:w="952" w:type="dxa"/>
            <w:vAlign w:val="center"/>
          </w:tcPr>
          <w:p w14:paraId="55A791C8"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8:00-10:00</w:t>
            </w:r>
          </w:p>
        </w:tc>
        <w:tc>
          <w:tcPr>
            <w:tcW w:w="3971" w:type="dxa"/>
            <w:vAlign w:val="center"/>
          </w:tcPr>
          <w:p w14:paraId="18907ED3" w14:textId="77777777" w:rsidR="006417B5" w:rsidRDefault="00243853">
            <w:pPr>
              <w:rPr>
                <w:rFonts w:asciiTheme="majorHAnsi" w:hAnsiTheme="majorHAnsi"/>
                <w:sz w:val="16"/>
                <w:szCs w:val="16"/>
              </w:rPr>
            </w:pPr>
            <w:r>
              <w:rPr>
                <w:rFonts w:asciiTheme="majorHAnsi" w:hAnsiTheme="majorHAnsi"/>
                <w:sz w:val="16"/>
                <w:szCs w:val="16"/>
              </w:rPr>
              <w:t xml:space="preserve">Visit </w:t>
            </w:r>
            <w:proofErr w:type="spellStart"/>
            <w:r>
              <w:rPr>
                <w:rFonts w:asciiTheme="majorHAnsi" w:hAnsiTheme="majorHAnsi"/>
                <w:sz w:val="16"/>
                <w:szCs w:val="16"/>
              </w:rPr>
              <w:t>Tongling</w:t>
            </w:r>
            <w:proofErr w:type="spellEnd"/>
            <w:r>
              <w:rPr>
                <w:rFonts w:asciiTheme="majorHAnsi" w:hAnsiTheme="majorHAnsi"/>
                <w:sz w:val="16"/>
                <w:szCs w:val="16"/>
              </w:rPr>
              <w:t xml:space="preserve"> Dolphin NNR authority</w:t>
            </w:r>
          </w:p>
        </w:tc>
        <w:tc>
          <w:tcPr>
            <w:tcW w:w="1799" w:type="dxa"/>
            <w:vAlign w:val="center"/>
          </w:tcPr>
          <w:p w14:paraId="7A5E1DF8" w14:textId="77777777" w:rsidR="006417B5" w:rsidRDefault="00243853">
            <w:pPr>
              <w:jc w:val="center"/>
              <w:rPr>
                <w:rFonts w:asciiTheme="majorHAnsi" w:hAnsiTheme="majorHAnsi"/>
                <w:sz w:val="16"/>
                <w:szCs w:val="16"/>
              </w:rPr>
            </w:pPr>
            <w:r>
              <w:rPr>
                <w:rFonts w:asciiTheme="majorHAnsi" w:hAnsiTheme="majorHAnsi"/>
                <w:sz w:val="16"/>
                <w:szCs w:val="16"/>
              </w:rPr>
              <w:t>Dolphin NNR</w:t>
            </w:r>
          </w:p>
        </w:tc>
        <w:tc>
          <w:tcPr>
            <w:tcW w:w="3965" w:type="dxa"/>
            <w:vAlign w:val="center"/>
          </w:tcPr>
          <w:p w14:paraId="07B0B194" w14:textId="77777777" w:rsidR="006417B5" w:rsidRDefault="00243853">
            <w:pPr>
              <w:rPr>
                <w:rFonts w:asciiTheme="majorHAnsi" w:hAnsiTheme="majorHAnsi"/>
                <w:sz w:val="16"/>
                <w:szCs w:val="16"/>
              </w:rPr>
            </w:pPr>
            <w:r>
              <w:rPr>
                <w:rFonts w:asciiTheme="majorHAnsi" w:hAnsiTheme="majorHAnsi"/>
                <w:sz w:val="16"/>
                <w:szCs w:val="16"/>
              </w:rPr>
              <w:t>NR Staff</w:t>
            </w:r>
          </w:p>
        </w:tc>
        <w:tc>
          <w:tcPr>
            <w:tcW w:w="2119" w:type="dxa"/>
            <w:vAlign w:val="center"/>
          </w:tcPr>
          <w:p w14:paraId="20991F42" w14:textId="77777777" w:rsidR="006417B5" w:rsidRDefault="00243853">
            <w:pPr>
              <w:jc w:val="center"/>
              <w:rPr>
                <w:rFonts w:asciiTheme="majorHAnsi" w:hAnsiTheme="majorHAnsi"/>
                <w:sz w:val="16"/>
                <w:szCs w:val="16"/>
              </w:rPr>
            </w:pPr>
            <w:r>
              <w:rPr>
                <w:rFonts w:asciiTheme="majorHAnsi" w:hAnsiTheme="majorHAnsi"/>
                <w:sz w:val="16"/>
                <w:szCs w:val="16"/>
              </w:rPr>
              <w:t>Field visit and interview</w:t>
            </w:r>
          </w:p>
        </w:tc>
      </w:tr>
      <w:tr w:rsidR="006417B5" w14:paraId="3A5FA1DA" w14:textId="77777777">
        <w:trPr>
          <w:trHeight w:val="312"/>
          <w:jc w:val="center"/>
        </w:trPr>
        <w:tc>
          <w:tcPr>
            <w:tcW w:w="908" w:type="dxa"/>
            <w:vMerge/>
            <w:vAlign w:val="center"/>
          </w:tcPr>
          <w:p w14:paraId="147CE76D" w14:textId="77777777" w:rsidR="006417B5" w:rsidRDefault="006417B5">
            <w:pPr>
              <w:jc w:val="center"/>
              <w:rPr>
                <w:rFonts w:asciiTheme="majorHAnsi" w:hAnsiTheme="majorHAnsi" w:cs="SimSun"/>
                <w:color w:val="000000"/>
                <w:sz w:val="16"/>
                <w:szCs w:val="16"/>
              </w:rPr>
            </w:pPr>
          </w:p>
        </w:tc>
        <w:tc>
          <w:tcPr>
            <w:tcW w:w="952" w:type="dxa"/>
            <w:vAlign w:val="center"/>
          </w:tcPr>
          <w:p w14:paraId="16C6EA43"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10:30-11:30</w:t>
            </w:r>
          </w:p>
        </w:tc>
        <w:tc>
          <w:tcPr>
            <w:tcW w:w="3971" w:type="dxa"/>
            <w:vAlign w:val="center"/>
          </w:tcPr>
          <w:p w14:paraId="6815BF84" w14:textId="77777777" w:rsidR="006417B5" w:rsidRDefault="00243853">
            <w:pPr>
              <w:rPr>
                <w:rFonts w:asciiTheme="majorHAnsi" w:hAnsiTheme="majorHAnsi"/>
                <w:sz w:val="16"/>
                <w:szCs w:val="16"/>
              </w:rPr>
            </w:pPr>
            <w:proofErr w:type="spellStart"/>
            <w:r>
              <w:rPr>
                <w:rFonts w:asciiTheme="majorHAnsi" w:hAnsiTheme="majorHAnsi"/>
                <w:sz w:val="16"/>
                <w:szCs w:val="16"/>
              </w:rPr>
              <w:t>Tongling-Shibasuo</w:t>
            </w:r>
            <w:proofErr w:type="spellEnd"/>
            <w:r>
              <w:rPr>
                <w:rFonts w:asciiTheme="majorHAnsi" w:hAnsiTheme="majorHAnsi"/>
                <w:sz w:val="16"/>
                <w:szCs w:val="16"/>
              </w:rPr>
              <w:t xml:space="preserve"> (1h)</w:t>
            </w:r>
          </w:p>
        </w:tc>
        <w:tc>
          <w:tcPr>
            <w:tcW w:w="1799" w:type="dxa"/>
            <w:vAlign w:val="center"/>
          </w:tcPr>
          <w:p w14:paraId="2561071E"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165ACD69"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348701DF"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726BDBCF" w14:textId="77777777">
        <w:trPr>
          <w:trHeight w:val="214"/>
          <w:jc w:val="center"/>
        </w:trPr>
        <w:tc>
          <w:tcPr>
            <w:tcW w:w="908" w:type="dxa"/>
            <w:vMerge/>
            <w:vAlign w:val="center"/>
          </w:tcPr>
          <w:p w14:paraId="01D0F9DF" w14:textId="77777777" w:rsidR="006417B5" w:rsidRDefault="006417B5">
            <w:pPr>
              <w:rPr>
                <w:rFonts w:asciiTheme="majorHAnsi" w:hAnsiTheme="majorHAnsi" w:cs="SimSun"/>
                <w:color w:val="000000"/>
                <w:sz w:val="16"/>
                <w:szCs w:val="16"/>
              </w:rPr>
            </w:pPr>
          </w:p>
        </w:tc>
        <w:tc>
          <w:tcPr>
            <w:tcW w:w="952" w:type="dxa"/>
            <w:vAlign w:val="center"/>
          </w:tcPr>
          <w:p w14:paraId="490E930A"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13:30-15:00</w:t>
            </w:r>
          </w:p>
        </w:tc>
        <w:tc>
          <w:tcPr>
            <w:tcW w:w="3971" w:type="dxa"/>
            <w:vAlign w:val="center"/>
          </w:tcPr>
          <w:p w14:paraId="4F2BB4DC" w14:textId="77777777" w:rsidR="006417B5" w:rsidRDefault="00243853">
            <w:pPr>
              <w:rPr>
                <w:rFonts w:asciiTheme="majorHAnsi" w:hAnsiTheme="majorHAnsi"/>
                <w:sz w:val="16"/>
                <w:szCs w:val="16"/>
              </w:rPr>
            </w:pPr>
            <w:r>
              <w:rPr>
                <w:rFonts w:asciiTheme="majorHAnsi" w:hAnsiTheme="majorHAnsi"/>
                <w:sz w:val="16"/>
                <w:szCs w:val="16"/>
              </w:rPr>
              <w:t xml:space="preserve">Meeting with officials, staff from </w:t>
            </w:r>
            <w:proofErr w:type="spellStart"/>
            <w:r>
              <w:rPr>
                <w:rFonts w:asciiTheme="majorHAnsi" w:hAnsiTheme="majorHAnsi"/>
                <w:sz w:val="16"/>
                <w:szCs w:val="16"/>
              </w:rPr>
              <w:t>Shibasuo</w:t>
            </w:r>
            <w:proofErr w:type="spellEnd"/>
            <w:r>
              <w:rPr>
                <w:rFonts w:asciiTheme="majorHAnsi" w:hAnsiTheme="majorHAnsi"/>
                <w:sz w:val="16"/>
                <w:szCs w:val="16"/>
              </w:rPr>
              <w:t xml:space="preserve"> PNR, Ranger, </w:t>
            </w:r>
            <w:proofErr w:type="gramStart"/>
            <w:r>
              <w:rPr>
                <w:rFonts w:asciiTheme="majorHAnsi" w:hAnsiTheme="majorHAnsi"/>
                <w:sz w:val="16"/>
                <w:szCs w:val="16"/>
              </w:rPr>
              <w:t>local residents</w:t>
            </w:r>
            <w:proofErr w:type="gramEnd"/>
          </w:p>
        </w:tc>
        <w:tc>
          <w:tcPr>
            <w:tcW w:w="1799" w:type="dxa"/>
            <w:vMerge w:val="restart"/>
            <w:vAlign w:val="center"/>
          </w:tcPr>
          <w:p w14:paraId="5AC63EAD"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Shibasuo</w:t>
            </w:r>
            <w:proofErr w:type="spellEnd"/>
            <w:r>
              <w:rPr>
                <w:rFonts w:asciiTheme="majorHAnsi" w:hAnsiTheme="majorHAnsi"/>
                <w:sz w:val="16"/>
                <w:szCs w:val="16"/>
              </w:rPr>
              <w:t xml:space="preserve"> PNR</w:t>
            </w:r>
          </w:p>
        </w:tc>
        <w:tc>
          <w:tcPr>
            <w:tcW w:w="3965" w:type="dxa"/>
            <w:vAlign w:val="center"/>
          </w:tcPr>
          <w:p w14:paraId="025F5C20" w14:textId="77777777" w:rsidR="006417B5" w:rsidRDefault="00243853">
            <w:pPr>
              <w:rPr>
                <w:rFonts w:asciiTheme="majorHAnsi" w:hAnsiTheme="majorHAnsi"/>
                <w:sz w:val="16"/>
                <w:szCs w:val="16"/>
              </w:rPr>
            </w:pPr>
            <w:r>
              <w:rPr>
                <w:rFonts w:asciiTheme="majorHAnsi" w:hAnsiTheme="majorHAnsi"/>
                <w:sz w:val="16"/>
                <w:szCs w:val="16"/>
              </w:rPr>
              <w:t>Officials, ranger, residents, CTA, PM</w:t>
            </w:r>
          </w:p>
        </w:tc>
        <w:tc>
          <w:tcPr>
            <w:tcW w:w="2119" w:type="dxa"/>
            <w:vAlign w:val="center"/>
          </w:tcPr>
          <w:p w14:paraId="1F5DF2F8" w14:textId="77777777" w:rsidR="006417B5" w:rsidRDefault="00243853">
            <w:pPr>
              <w:jc w:val="center"/>
              <w:rPr>
                <w:rFonts w:asciiTheme="majorHAnsi" w:hAnsiTheme="majorHAnsi"/>
                <w:sz w:val="16"/>
                <w:szCs w:val="16"/>
              </w:rPr>
            </w:pPr>
            <w:r>
              <w:rPr>
                <w:rFonts w:asciiTheme="majorHAnsi" w:hAnsiTheme="majorHAnsi"/>
                <w:sz w:val="16"/>
                <w:szCs w:val="16"/>
              </w:rPr>
              <w:t>Site visit and</w:t>
            </w:r>
          </w:p>
          <w:p w14:paraId="723EE88A"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769DD0BD" w14:textId="77777777">
        <w:trPr>
          <w:trHeight w:val="184"/>
          <w:jc w:val="center"/>
        </w:trPr>
        <w:tc>
          <w:tcPr>
            <w:tcW w:w="908" w:type="dxa"/>
            <w:vMerge/>
            <w:vAlign w:val="center"/>
          </w:tcPr>
          <w:p w14:paraId="2EDC80C6" w14:textId="77777777" w:rsidR="006417B5" w:rsidRDefault="006417B5">
            <w:pPr>
              <w:rPr>
                <w:rFonts w:asciiTheme="majorHAnsi" w:hAnsiTheme="majorHAnsi" w:cs="SimSun"/>
                <w:color w:val="000000"/>
                <w:sz w:val="16"/>
                <w:szCs w:val="16"/>
              </w:rPr>
            </w:pPr>
          </w:p>
        </w:tc>
        <w:tc>
          <w:tcPr>
            <w:tcW w:w="952" w:type="dxa"/>
            <w:vAlign w:val="center"/>
          </w:tcPr>
          <w:p w14:paraId="5C44E70C"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15:00-16:30</w:t>
            </w:r>
          </w:p>
        </w:tc>
        <w:tc>
          <w:tcPr>
            <w:tcW w:w="3971" w:type="dxa"/>
            <w:vAlign w:val="center"/>
          </w:tcPr>
          <w:p w14:paraId="5A609D43" w14:textId="77777777" w:rsidR="006417B5" w:rsidRDefault="00243853">
            <w:pPr>
              <w:rPr>
                <w:rFonts w:asciiTheme="majorHAnsi" w:hAnsiTheme="majorHAnsi"/>
                <w:sz w:val="16"/>
                <w:szCs w:val="16"/>
              </w:rPr>
            </w:pPr>
            <w:r>
              <w:rPr>
                <w:rFonts w:asciiTheme="majorHAnsi" w:hAnsiTheme="majorHAnsi"/>
                <w:sz w:val="16"/>
                <w:szCs w:val="16"/>
              </w:rPr>
              <w:t>Interview with villages and ranger</w:t>
            </w:r>
          </w:p>
        </w:tc>
        <w:tc>
          <w:tcPr>
            <w:tcW w:w="1799" w:type="dxa"/>
            <w:vMerge/>
            <w:vAlign w:val="center"/>
          </w:tcPr>
          <w:p w14:paraId="477DEE61" w14:textId="77777777" w:rsidR="006417B5" w:rsidRDefault="006417B5">
            <w:pPr>
              <w:jc w:val="center"/>
              <w:rPr>
                <w:rFonts w:asciiTheme="majorHAnsi" w:hAnsiTheme="majorHAnsi"/>
                <w:sz w:val="16"/>
                <w:szCs w:val="16"/>
              </w:rPr>
            </w:pPr>
          </w:p>
        </w:tc>
        <w:tc>
          <w:tcPr>
            <w:tcW w:w="3965" w:type="dxa"/>
            <w:vAlign w:val="center"/>
          </w:tcPr>
          <w:p w14:paraId="452ECD50" w14:textId="77777777" w:rsidR="006417B5" w:rsidRDefault="00243853">
            <w:pPr>
              <w:rPr>
                <w:rFonts w:asciiTheme="majorHAnsi" w:hAnsiTheme="majorHAnsi"/>
                <w:sz w:val="16"/>
                <w:szCs w:val="16"/>
              </w:rPr>
            </w:pPr>
            <w:r>
              <w:rPr>
                <w:rFonts w:asciiTheme="majorHAnsi" w:hAnsiTheme="majorHAnsi"/>
                <w:sz w:val="16"/>
                <w:szCs w:val="16"/>
              </w:rPr>
              <w:t>Ranger, residents</w:t>
            </w:r>
          </w:p>
        </w:tc>
        <w:tc>
          <w:tcPr>
            <w:tcW w:w="2119" w:type="dxa"/>
            <w:vAlign w:val="center"/>
          </w:tcPr>
          <w:p w14:paraId="2F875A3E" w14:textId="77777777" w:rsidR="006417B5" w:rsidRDefault="00243853">
            <w:pPr>
              <w:jc w:val="center"/>
              <w:rPr>
                <w:rFonts w:asciiTheme="majorHAnsi" w:hAnsiTheme="majorHAnsi"/>
                <w:sz w:val="16"/>
                <w:szCs w:val="16"/>
              </w:rPr>
            </w:pPr>
            <w:r>
              <w:rPr>
                <w:rFonts w:asciiTheme="majorHAnsi" w:hAnsiTheme="majorHAnsi"/>
                <w:sz w:val="16"/>
                <w:szCs w:val="16"/>
              </w:rPr>
              <w:t>Individual interview (3)</w:t>
            </w:r>
          </w:p>
        </w:tc>
      </w:tr>
      <w:tr w:rsidR="006417B5" w14:paraId="2EF0B01E" w14:textId="77777777">
        <w:trPr>
          <w:trHeight w:val="214"/>
          <w:jc w:val="center"/>
        </w:trPr>
        <w:tc>
          <w:tcPr>
            <w:tcW w:w="908" w:type="dxa"/>
            <w:vMerge/>
            <w:vAlign w:val="center"/>
          </w:tcPr>
          <w:p w14:paraId="1F5DE929" w14:textId="77777777" w:rsidR="006417B5" w:rsidRDefault="006417B5">
            <w:pPr>
              <w:rPr>
                <w:rFonts w:asciiTheme="majorHAnsi" w:hAnsiTheme="majorHAnsi" w:cs="SimSun"/>
                <w:color w:val="000000"/>
                <w:sz w:val="16"/>
                <w:szCs w:val="16"/>
              </w:rPr>
            </w:pPr>
          </w:p>
        </w:tc>
        <w:tc>
          <w:tcPr>
            <w:tcW w:w="952" w:type="dxa"/>
            <w:vAlign w:val="center"/>
          </w:tcPr>
          <w:p w14:paraId="70C67F2A"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17:00-17:30</w:t>
            </w:r>
          </w:p>
        </w:tc>
        <w:tc>
          <w:tcPr>
            <w:tcW w:w="3971" w:type="dxa"/>
            <w:vAlign w:val="center"/>
          </w:tcPr>
          <w:p w14:paraId="0A097415" w14:textId="77777777" w:rsidR="006417B5" w:rsidRDefault="00243853">
            <w:pPr>
              <w:rPr>
                <w:rFonts w:asciiTheme="majorHAnsi" w:hAnsiTheme="majorHAnsi"/>
                <w:sz w:val="16"/>
                <w:szCs w:val="16"/>
              </w:rPr>
            </w:pPr>
            <w:proofErr w:type="spellStart"/>
            <w:r>
              <w:rPr>
                <w:rFonts w:asciiTheme="majorHAnsi" w:hAnsiTheme="majorHAnsi"/>
                <w:sz w:val="16"/>
                <w:szCs w:val="16"/>
              </w:rPr>
              <w:t>Shibasuo-Chizhou</w:t>
            </w:r>
            <w:proofErr w:type="spellEnd"/>
            <w:r>
              <w:rPr>
                <w:rFonts w:asciiTheme="majorHAnsi" w:hAnsiTheme="majorHAnsi"/>
                <w:sz w:val="16"/>
                <w:szCs w:val="16"/>
              </w:rPr>
              <w:t xml:space="preserve"> (0.5h)</w:t>
            </w:r>
          </w:p>
        </w:tc>
        <w:tc>
          <w:tcPr>
            <w:tcW w:w="1799" w:type="dxa"/>
            <w:vAlign w:val="center"/>
          </w:tcPr>
          <w:p w14:paraId="27B70CFE"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347A2B10"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4DD2E6E5"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647F7136" w14:textId="77777777">
        <w:trPr>
          <w:trHeight w:val="324"/>
          <w:jc w:val="center"/>
        </w:trPr>
        <w:tc>
          <w:tcPr>
            <w:tcW w:w="908" w:type="dxa"/>
            <w:vMerge/>
            <w:vAlign w:val="center"/>
          </w:tcPr>
          <w:p w14:paraId="62A128F7" w14:textId="77777777" w:rsidR="006417B5" w:rsidRDefault="006417B5">
            <w:pPr>
              <w:rPr>
                <w:rFonts w:asciiTheme="majorHAnsi" w:hAnsiTheme="majorHAnsi" w:cs="SimSun"/>
                <w:color w:val="000000"/>
                <w:sz w:val="16"/>
                <w:szCs w:val="16"/>
              </w:rPr>
            </w:pPr>
          </w:p>
        </w:tc>
        <w:tc>
          <w:tcPr>
            <w:tcW w:w="952" w:type="dxa"/>
            <w:vAlign w:val="center"/>
          </w:tcPr>
          <w:p w14:paraId="5BAD832A"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18:00-19:40</w:t>
            </w:r>
          </w:p>
        </w:tc>
        <w:tc>
          <w:tcPr>
            <w:tcW w:w="3971" w:type="dxa"/>
            <w:vAlign w:val="center"/>
          </w:tcPr>
          <w:p w14:paraId="2A8DD0A1" w14:textId="77777777" w:rsidR="006417B5" w:rsidRDefault="00243853">
            <w:pPr>
              <w:rPr>
                <w:rFonts w:asciiTheme="majorHAnsi" w:hAnsiTheme="majorHAnsi"/>
                <w:sz w:val="16"/>
                <w:szCs w:val="16"/>
              </w:rPr>
            </w:pPr>
            <w:r>
              <w:rPr>
                <w:rFonts w:asciiTheme="majorHAnsi" w:hAnsiTheme="majorHAnsi"/>
                <w:sz w:val="16"/>
                <w:szCs w:val="16"/>
              </w:rPr>
              <w:t xml:space="preserve">Meeting with volunteers, </w:t>
            </w:r>
            <w:proofErr w:type="spellStart"/>
            <w:r>
              <w:rPr>
                <w:rFonts w:asciiTheme="majorHAnsi" w:hAnsiTheme="majorHAnsi"/>
                <w:sz w:val="16"/>
                <w:szCs w:val="16"/>
              </w:rPr>
              <w:t>Shibasuo</w:t>
            </w:r>
            <w:proofErr w:type="spellEnd"/>
            <w:r>
              <w:rPr>
                <w:rFonts w:asciiTheme="majorHAnsi" w:hAnsiTheme="majorHAnsi"/>
                <w:sz w:val="16"/>
                <w:szCs w:val="16"/>
              </w:rPr>
              <w:t xml:space="preserve"> PNR staff.</w:t>
            </w:r>
          </w:p>
        </w:tc>
        <w:tc>
          <w:tcPr>
            <w:tcW w:w="1799" w:type="dxa"/>
            <w:vMerge w:val="restart"/>
            <w:vAlign w:val="center"/>
          </w:tcPr>
          <w:p w14:paraId="1D897952"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Dajiuhua</w:t>
            </w:r>
            <w:proofErr w:type="spellEnd"/>
            <w:r>
              <w:rPr>
                <w:rFonts w:asciiTheme="majorHAnsi" w:hAnsiTheme="majorHAnsi"/>
                <w:sz w:val="16"/>
                <w:szCs w:val="16"/>
              </w:rPr>
              <w:t xml:space="preserve"> Hotel</w:t>
            </w:r>
          </w:p>
        </w:tc>
        <w:tc>
          <w:tcPr>
            <w:tcW w:w="3965" w:type="dxa"/>
            <w:vAlign w:val="center"/>
          </w:tcPr>
          <w:p w14:paraId="3E00078B" w14:textId="77777777" w:rsidR="006417B5" w:rsidRDefault="00243853">
            <w:pPr>
              <w:rPr>
                <w:rFonts w:asciiTheme="majorHAnsi" w:hAnsiTheme="majorHAnsi"/>
                <w:sz w:val="16"/>
                <w:szCs w:val="16"/>
              </w:rPr>
            </w:pPr>
            <w:r>
              <w:rPr>
                <w:rFonts w:asciiTheme="majorHAnsi" w:hAnsiTheme="majorHAnsi"/>
                <w:sz w:val="16"/>
                <w:szCs w:val="16"/>
              </w:rPr>
              <w:t>Volunteers, NR staff. CTA, PM</w:t>
            </w:r>
          </w:p>
        </w:tc>
        <w:tc>
          <w:tcPr>
            <w:tcW w:w="2119" w:type="dxa"/>
            <w:vAlign w:val="center"/>
          </w:tcPr>
          <w:p w14:paraId="222E47A6" w14:textId="77777777" w:rsidR="006417B5" w:rsidRDefault="00243853">
            <w:pPr>
              <w:jc w:val="center"/>
              <w:rPr>
                <w:rFonts w:asciiTheme="majorHAnsi" w:hAnsiTheme="majorHAnsi"/>
                <w:sz w:val="16"/>
                <w:szCs w:val="16"/>
              </w:rPr>
            </w:pPr>
            <w:r>
              <w:rPr>
                <w:rFonts w:asciiTheme="majorHAnsi" w:hAnsiTheme="majorHAnsi"/>
                <w:sz w:val="16"/>
                <w:szCs w:val="16"/>
              </w:rPr>
              <w:t>Group Meeting and Individual interview (3)</w:t>
            </w:r>
          </w:p>
        </w:tc>
      </w:tr>
      <w:tr w:rsidR="006417B5" w14:paraId="61F940C9" w14:textId="77777777">
        <w:trPr>
          <w:trHeight w:val="312"/>
          <w:jc w:val="center"/>
        </w:trPr>
        <w:tc>
          <w:tcPr>
            <w:tcW w:w="908" w:type="dxa"/>
            <w:vMerge/>
            <w:vAlign w:val="center"/>
          </w:tcPr>
          <w:p w14:paraId="08271085" w14:textId="77777777" w:rsidR="006417B5" w:rsidRDefault="006417B5">
            <w:pPr>
              <w:rPr>
                <w:rFonts w:asciiTheme="majorHAnsi" w:hAnsiTheme="majorHAnsi" w:cs="SimSun"/>
                <w:color w:val="000000"/>
                <w:sz w:val="16"/>
                <w:szCs w:val="16"/>
              </w:rPr>
            </w:pPr>
          </w:p>
        </w:tc>
        <w:tc>
          <w:tcPr>
            <w:tcW w:w="952" w:type="dxa"/>
            <w:vAlign w:val="center"/>
          </w:tcPr>
          <w:p w14:paraId="5DB16102"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20:00</w:t>
            </w:r>
          </w:p>
        </w:tc>
        <w:tc>
          <w:tcPr>
            <w:tcW w:w="3971" w:type="dxa"/>
            <w:vAlign w:val="center"/>
          </w:tcPr>
          <w:p w14:paraId="78E36762" w14:textId="77777777" w:rsidR="006417B5" w:rsidRDefault="00243853">
            <w:pPr>
              <w:rPr>
                <w:rFonts w:asciiTheme="majorHAnsi" w:hAnsiTheme="majorHAnsi"/>
                <w:sz w:val="16"/>
                <w:szCs w:val="16"/>
              </w:rPr>
            </w:pPr>
            <w:r>
              <w:rPr>
                <w:rFonts w:asciiTheme="majorHAnsi" w:hAnsiTheme="majorHAnsi"/>
                <w:sz w:val="16"/>
                <w:szCs w:val="16"/>
              </w:rPr>
              <w:t>Check-in and dinner</w:t>
            </w:r>
          </w:p>
        </w:tc>
        <w:tc>
          <w:tcPr>
            <w:tcW w:w="1799" w:type="dxa"/>
            <w:vMerge/>
            <w:vAlign w:val="center"/>
          </w:tcPr>
          <w:p w14:paraId="47021CC0" w14:textId="77777777" w:rsidR="006417B5" w:rsidRDefault="006417B5">
            <w:pPr>
              <w:jc w:val="center"/>
              <w:rPr>
                <w:rFonts w:asciiTheme="majorHAnsi" w:hAnsiTheme="majorHAnsi"/>
                <w:sz w:val="16"/>
                <w:szCs w:val="16"/>
              </w:rPr>
            </w:pPr>
          </w:p>
        </w:tc>
        <w:tc>
          <w:tcPr>
            <w:tcW w:w="3965" w:type="dxa"/>
            <w:vAlign w:val="center"/>
          </w:tcPr>
          <w:p w14:paraId="3715DF39"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5D214FA4"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16093862" w14:textId="77777777">
        <w:trPr>
          <w:trHeight w:val="96"/>
          <w:jc w:val="center"/>
        </w:trPr>
        <w:tc>
          <w:tcPr>
            <w:tcW w:w="908" w:type="dxa"/>
            <w:vMerge w:val="restart"/>
            <w:vAlign w:val="center"/>
          </w:tcPr>
          <w:p w14:paraId="323742AD"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2018-7-27</w:t>
            </w:r>
          </w:p>
          <w:p w14:paraId="0D05B0A8"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Fri.</w:t>
            </w:r>
          </w:p>
        </w:tc>
        <w:tc>
          <w:tcPr>
            <w:tcW w:w="952" w:type="dxa"/>
            <w:vAlign w:val="center"/>
          </w:tcPr>
          <w:p w14:paraId="2E56CD49"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09:00-12:00</w:t>
            </w:r>
          </w:p>
        </w:tc>
        <w:tc>
          <w:tcPr>
            <w:tcW w:w="3971" w:type="dxa"/>
            <w:vAlign w:val="center"/>
          </w:tcPr>
          <w:p w14:paraId="530E4275" w14:textId="77777777" w:rsidR="006417B5" w:rsidRDefault="00243853">
            <w:pPr>
              <w:rPr>
                <w:rFonts w:asciiTheme="majorHAnsi" w:hAnsiTheme="majorHAnsi"/>
                <w:sz w:val="16"/>
                <w:szCs w:val="16"/>
              </w:rPr>
            </w:pPr>
            <w:r>
              <w:rPr>
                <w:rFonts w:asciiTheme="majorHAnsi" w:hAnsiTheme="majorHAnsi"/>
                <w:sz w:val="16"/>
                <w:szCs w:val="16"/>
              </w:rPr>
              <w:t xml:space="preserve">Meeting with the officials from </w:t>
            </w:r>
            <w:proofErr w:type="spellStart"/>
            <w:r>
              <w:rPr>
                <w:rFonts w:asciiTheme="majorHAnsi" w:hAnsiTheme="majorHAnsi"/>
                <w:sz w:val="16"/>
                <w:szCs w:val="16"/>
              </w:rPr>
              <w:t>Shengjin</w:t>
            </w:r>
            <w:proofErr w:type="spellEnd"/>
            <w:r>
              <w:rPr>
                <w:rFonts w:asciiTheme="majorHAnsi" w:hAnsiTheme="majorHAnsi"/>
                <w:sz w:val="16"/>
                <w:szCs w:val="16"/>
              </w:rPr>
              <w:t xml:space="preserve"> Lake Basin Management Committee in </w:t>
            </w:r>
            <w:proofErr w:type="spellStart"/>
            <w:r>
              <w:rPr>
                <w:rFonts w:asciiTheme="majorHAnsi" w:hAnsiTheme="majorHAnsi"/>
                <w:sz w:val="16"/>
                <w:szCs w:val="16"/>
              </w:rPr>
              <w:t>Chizhou</w:t>
            </w:r>
            <w:proofErr w:type="spellEnd"/>
          </w:p>
        </w:tc>
        <w:tc>
          <w:tcPr>
            <w:tcW w:w="1799" w:type="dxa"/>
            <w:vAlign w:val="center"/>
          </w:tcPr>
          <w:p w14:paraId="651873A5"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Dajiuhua</w:t>
            </w:r>
            <w:proofErr w:type="spellEnd"/>
            <w:r>
              <w:rPr>
                <w:rFonts w:asciiTheme="majorHAnsi" w:hAnsiTheme="majorHAnsi"/>
                <w:sz w:val="16"/>
                <w:szCs w:val="16"/>
              </w:rPr>
              <w:t xml:space="preserve"> Hotel</w:t>
            </w:r>
          </w:p>
        </w:tc>
        <w:tc>
          <w:tcPr>
            <w:tcW w:w="3965" w:type="dxa"/>
            <w:vAlign w:val="center"/>
          </w:tcPr>
          <w:p w14:paraId="7619656B" w14:textId="77777777" w:rsidR="006417B5" w:rsidRDefault="00243853">
            <w:pPr>
              <w:rPr>
                <w:rFonts w:asciiTheme="majorHAnsi" w:hAnsiTheme="majorHAnsi"/>
                <w:sz w:val="16"/>
                <w:szCs w:val="16"/>
              </w:rPr>
            </w:pPr>
            <w:r>
              <w:rPr>
                <w:rFonts w:asciiTheme="majorHAnsi" w:hAnsiTheme="majorHAnsi"/>
                <w:sz w:val="16"/>
                <w:szCs w:val="16"/>
              </w:rPr>
              <w:t>Representatives from Committee, CTA, PM</w:t>
            </w:r>
          </w:p>
        </w:tc>
        <w:tc>
          <w:tcPr>
            <w:tcW w:w="2119" w:type="dxa"/>
            <w:vAlign w:val="center"/>
          </w:tcPr>
          <w:p w14:paraId="4754A9F7"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558AAB35" w14:textId="77777777">
        <w:trPr>
          <w:trHeight w:val="312"/>
          <w:jc w:val="center"/>
        </w:trPr>
        <w:tc>
          <w:tcPr>
            <w:tcW w:w="908" w:type="dxa"/>
            <w:vMerge/>
            <w:vAlign w:val="center"/>
          </w:tcPr>
          <w:p w14:paraId="7AC4BE4C" w14:textId="77777777" w:rsidR="006417B5" w:rsidRDefault="006417B5">
            <w:pPr>
              <w:rPr>
                <w:rFonts w:asciiTheme="majorHAnsi" w:hAnsiTheme="majorHAnsi" w:cs="SimSun"/>
                <w:color w:val="000000"/>
                <w:sz w:val="16"/>
                <w:szCs w:val="16"/>
              </w:rPr>
            </w:pPr>
          </w:p>
        </w:tc>
        <w:tc>
          <w:tcPr>
            <w:tcW w:w="952" w:type="dxa"/>
            <w:vAlign w:val="center"/>
          </w:tcPr>
          <w:p w14:paraId="68C55A60"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13:00-14:30</w:t>
            </w:r>
          </w:p>
        </w:tc>
        <w:tc>
          <w:tcPr>
            <w:tcW w:w="3971" w:type="dxa"/>
            <w:vAlign w:val="center"/>
          </w:tcPr>
          <w:p w14:paraId="7628FCF3" w14:textId="77777777" w:rsidR="006417B5" w:rsidRDefault="00243853">
            <w:pPr>
              <w:rPr>
                <w:rFonts w:asciiTheme="majorHAnsi" w:hAnsiTheme="majorHAnsi"/>
                <w:sz w:val="16"/>
                <w:szCs w:val="16"/>
              </w:rPr>
            </w:pPr>
            <w:proofErr w:type="spellStart"/>
            <w:r>
              <w:rPr>
                <w:rFonts w:asciiTheme="majorHAnsi" w:hAnsiTheme="majorHAnsi"/>
                <w:sz w:val="16"/>
                <w:szCs w:val="16"/>
              </w:rPr>
              <w:t>Chizhou-Shengjin</w:t>
            </w:r>
            <w:proofErr w:type="spellEnd"/>
            <w:r>
              <w:rPr>
                <w:rFonts w:asciiTheme="majorHAnsi" w:hAnsiTheme="majorHAnsi"/>
                <w:sz w:val="16"/>
                <w:szCs w:val="16"/>
              </w:rPr>
              <w:t xml:space="preserve"> Lake </w:t>
            </w:r>
            <w:r>
              <w:rPr>
                <w:rFonts w:asciiTheme="majorHAnsi" w:hAnsiTheme="majorHAnsi"/>
                <w:sz w:val="16"/>
                <w:szCs w:val="16"/>
              </w:rPr>
              <w:t>（</w:t>
            </w:r>
            <w:r>
              <w:rPr>
                <w:rFonts w:asciiTheme="majorHAnsi" w:hAnsiTheme="majorHAnsi"/>
                <w:sz w:val="16"/>
                <w:szCs w:val="16"/>
              </w:rPr>
              <w:t>1.5h</w:t>
            </w:r>
            <w:r>
              <w:rPr>
                <w:rFonts w:asciiTheme="majorHAnsi" w:hAnsiTheme="majorHAnsi"/>
                <w:sz w:val="16"/>
                <w:szCs w:val="16"/>
              </w:rPr>
              <w:t>）</w:t>
            </w:r>
          </w:p>
        </w:tc>
        <w:tc>
          <w:tcPr>
            <w:tcW w:w="1799" w:type="dxa"/>
            <w:vAlign w:val="center"/>
          </w:tcPr>
          <w:p w14:paraId="1D7CDB95"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5A00ACC8"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66F163B3"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5FE16A15" w14:textId="77777777">
        <w:trPr>
          <w:trHeight w:val="477"/>
          <w:jc w:val="center"/>
        </w:trPr>
        <w:tc>
          <w:tcPr>
            <w:tcW w:w="908" w:type="dxa"/>
            <w:vMerge/>
            <w:vAlign w:val="center"/>
          </w:tcPr>
          <w:p w14:paraId="43D700A5" w14:textId="77777777" w:rsidR="006417B5" w:rsidRDefault="006417B5">
            <w:pPr>
              <w:rPr>
                <w:rFonts w:asciiTheme="majorHAnsi" w:hAnsiTheme="majorHAnsi" w:cs="SimSun"/>
                <w:color w:val="000000"/>
                <w:sz w:val="16"/>
                <w:szCs w:val="16"/>
              </w:rPr>
            </w:pPr>
          </w:p>
        </w:tc>
        <w:tc>
          <w:tcPr>
            <w:tcW w:w="952" w:type="dxa"/>
            <w:vAlign w:val="center"/>
          </w:tcPr>
          <w:p w14:paraId="2A40A577"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14:30-16:00</w:t>
            </w:r>
          </w:p>
        </w:tc>
        <w:tc>
          <w:tcPr>
            <w:tcW w:w="3971" w:type="dxa"/>
            <w:vAlign w:val="center"/>
          </w:tcPr>
          <w:p w14:paraId="0D1892D0" w14:textId="77777777" w:rsidR="006417B5" w:rsidRDefault="00243853">
            <w:pPr>
              <w:rPr>
                <w:rFonts w:asciiTheme="majorHAnsi" w:hAnsiTheme="majorHAnsi"/>
                <w:sz w:val="16"/>
                <w:szCs w:val="16"/>
              </w:rPr>
            </w:pPr>
            <w:r>
              <w:rPr>
                <w:rFonts w:asciiTheme="majorHAnsi" w:hAnsiTheme="majorHAnsi"/>
                <w:sz w:val="16"/>
                <w:szCs w:val="16"/>
              </w:rPr>
              <w:t xml:space="preserve">Meeting with </w:t>
            </w:r>
            <w:proofErr w:type="gramStart"/>
            <w:r>
              <w:rPr>
                <w:rFonts w:asciiTheme="majorHAnsi" w:hAnsiTheme="majorHAnsi"/>
                <w:sz w:val="16"/>
                <w:szCs w:val="16"/>
              </w:rPr>
              <w:t>local residents</w:t>
            </w:r>
            <w:proofErr w:type="gramEnd"/>
            <w:r>
              <w:rPr>
                <w:rFonts w:asciiTheme="majorHAnsi" w:hAnsiTheme="majorHAnsi"/>
                <w:sz w:val="16"/>
                <w:szCs w:val="16"/>
              </w:rPr>
              <w:t xml:space="preserve">, rangers, staff of </w:t>
            </w:r>
            <w:proofErr w:type="spellStart"/>
            <w:r>
              <w:rPr>
                <w:rFonts w:asciiTheme="majorHAnsi" w:hAnsiTheme="majorHAnsi"/>
                <w:sz w:val="16"/>
                <w:szCs w:val="16"/>
              </w:rPr>
              <w:t>Shengjin</w:t>
            </w:r>
            <w:proofErr w:type="spellEnd"/>
            <w:r>
              <w:rPr>
                <w:rFonts w:asciiTheme="majorHAnsi" w:hAnsiTheme="majorHAnsi"/>
                <w:sz w:val="16"/>
                <w:szCs w:val="16"/>
              </w:rPr>
              <w:t xml:space="preserve"> Lake NNR.</w:t>
            </w:r>
          </w:p>
        </w:tc>
        <w:tc>
          <w:tcPr>
            <w:tcW w:w="1799" w:type="dxa"/>
            <w:vMerge w:val="restart"/>
            <w:vAlign w:val="center"/>
          </w:tcPr>
          <w:p w14:paraId="02C4DB1B"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Shengli</w:t>
            </w:r>
            <w:proofErr w:type="spellEnd"/>
            <w:r>
              <w:rPr>
                <w:rFonts w:asciiTheme="majorHAnsi" w:hAnsiTheme="majorHAnsi"/>
                <w:sz w:val="16"/>
                <w:szCs w:val="16"/>
              </w:rPr>
              <w:t xml:space="preserve"> Lake NNR</w:t>
            </w:r>
          </w:p>
        </w:tc>
        <w:tc>
          <w:tcPr>
            <w:tcW w:w="3965" w:type="dxa"/>
            <w:vMerge w:val="restart"/>
            <w:vAlign w:val="center"/>
          </w:tcPr>
          <w:p w14:paraId="55164E5C" w14:textId="77777777" w:rsidR="006417B5" w:rsidRDefault="00243853">
            <w:pPr>
              <w:rPr>
                <w:rFonts w:asciiTheme="majorHAnsi" w:hAnsiTheme="majorHAnsi"/>
                <w:sz w:val="16"/>
                <w:szCs w:val="16"/>
              </w:rPr>
            </w:pPr>
            <w:proofErr w:type="gramStart"/>
            <w:r>
              <w:rPr>
                <w:rFonts w:asciiTheme="majorHAnsi" w:hAnsiTheme="majorHAnsi"/>
                <w:sz w:val="16"/>
                <w:szCs w:val="16"/>
              </w:rPr>
              <w:t>Local residents</w:t>
            </w:r>
            <w:proofErr w:type="gramEnd"/>
            <w:r>
              <w:rPr>
                <w:rFonts w:asciiTheme="majorHAnsi" w:hAnsiTheme="majorHAnsi"/>
                <w:sz w:val="16"/>
                <w:szCs w:val="16"/>
              </w:rPr>
              <w:t>, rangers, NR staff, CTA, PMO</w:t>
            </w:r>
          </w:p>
        </w:tc>
        <w:tc>
          <w:tcPr>
            <w:tcW w:w="2119" w:type="dxa"/>
            <w:vAlign w:val="center"/>
          </w:tcPr>
          <w:p w14:paraId="53C8F810"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5E1AE6D1" w14:textId="77777777">
        <w:trPr>
          <w:trHeight w:val="90"/>
          <w:jc w:val="center"/>
        </w:trPr>
        <w:tc>
          <w:tcPr>
            <w:tcW w:w="908" w:type="dxa"/>
            <w:vMerge/>
            <w:vAlign w:val="center"/>
          </w:tcPr>
          <w:p w14:paraId="65AF9386" w14:textId="77777777" w:rsidR="006417B5" w:rsidRDefault="006417B5">
            <w:pPr>
              <w:rPr>
                <w:rFonts w:asciiTheme="majorHAnsi" w:hAnsiTheme="majorHAnsi" w:cs="SimSun"/>
                <w:color w:val="000000"/>
                <w:sz w:val="16"/>
                <w:szCs w:val="16"/>
              </w:rPr>
            </w:pPr>
          </w:p>
        </w:tc>
        <w:tc>
          <w:tcPr>
            <w:tcW w:w="952" w:type="dxa"/>
            <w:vAlign w:val="center"/>
          </w:tcPr>
          <w:p w14:paraId="1BBB6B1A"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16:00-19:00</w:t>
            </w:r>
          </w:p>
        </w:tc>
        <w:tc>
          <w:tcPr>
            <w:tcW w:w="3971" w:type="dxa"/>
            <w:vAlign w:val="center"/>
          </w:tcPr>
          <w:p w14:paraId="00087BBF" w14:textId="77777777" w:rsidR="006417B5" w:rsidRDefault="00243853">
            <w:pPr>
              <w:rPr>
                <w:rFonts w:asciiTheme="majorHAnsi" w:hAnsiTheme="majorHAnsi"/>
                <w:sz w:val="16"/>
                <w:szCs w:val="16"/>
              </w:rPr>
            </w:pPr>
            <w:r>
              <w:rPr>
                <w:rFonts w:asciiTheme="majorHAnsi" w:hAnsiTheme="majorHAnsi"/>
                <w:sz w:val="16"/>
                <w:szCs w:val="16"/>
              </w:rPr>
              <w:t>Visited Restoration site &amp; the bridge &amp;</w:t>
            </w:r>
          </w:p>
          <w:p w14:paraId="608003CF" w14:textId="77777777" w:rsidR="006417B5" w:rsidRDefault="00243853">
            <w:pPr>
              <w:rPr>
                <w:rFonts w:asciiTheme="majorHAnsi" w:hAnsiTheme="majorHAnsi"/>
                <w:sz w:val="16"/>
                <w:szCs w:val="16"/>
              </w:rPr>
            </w:pPr>
            <w:proofErr w:type="spellStart"/>
            <w:r>
              <w:rPr>
                <w:rFonts w:asciiTheme="majorHAnsi" w:hAnsiTheme="majorHAnsi"/>
                <w:sz w:val="16"/>
                <w:szCs w:val="16"/>
              </w:rPr>
              <w:t>Yanwo</w:t>
            </w:r>
            <w:proofErr w:type="spellEnd"/>
            <w:r>
              <w:rPr>
                <w:rFonts w:asciiTheme="majorHAnsi" w:hAnsiTheme="majorHAnsi"/>
                <w:sz w:val="16"/>
                <w:szCs w:val="16"/>
              </w:rPr>
              <w:t xml:space="preserve"> station</w:t>
            </w:r>
          </w:p>
        </w:tc>
        <w:tc>
          <w:tcPr>
            <w:tcW w:w="1799" w:type="dxa"/>
            <w:vMerge/>
            <w:vAlign w:val="center"/>
          </w:tcPr>
          <w:p w14:paraId="2A1F0999" w14:textId="77777777" w:rsidR="006417B5" w:rsidRDefault="006417B5">
            <w:pPr>
              <w:jc w:val="center"/>
              <w:rPr>
                <w:rFonts w:asciiTheme="majorHAnsi" w:hAnsiTheme="majorHAnsi"/>
                <w:sz w:val="16"/>
                <w:szCs w:val="16"/>
              </w:rPr>
            </w:pPr>
          </w:p>
        </w:tc>
        <w:tc>
          <w:tcPr>
            <w:tcW w:w="3965" w:type="dxa"/>
            <w:vMerge/>
            <w:vAlign w:val="center"/>
          </w:tcPr>
          <w:p w14:paraId="03BFFB31" w14:textId="77777777" w:rsidR="006417B5" w:rsidRDefault="006417B5">
            <w:pPr>
              <w:rPr>
                <w:rFonts w:asciiTheme="majorHAnsi" w:hAnsiTheme="majorHAnsi"/>
                <w:sz w:val="16"/>
                <w:szCs w:val="16"/>
              </w:rPr>
            </w:pPr>
          </w:p>
        </w:tc>
        <w:tc>
          <w:tcPr>
            <w:tcW w:w="2119" w:type="dxa"/>
            <w:vAlign w:val="center"/>
          </w:tcPr>
          <w:p w14:paraId="77143AA6" w14:textId="77777777" w:rsidR="006417B5" w:rsidRDefault="00243853">
            <w:pPr>
              <w:jc w:val="center"/>
              <w:rPr>
                <w:rFonts w:asciiTheme="majorHAnsi" w:hAnsiTheme="majorHAnsi"/>
                <w:sz w:val="16"/>
                <w:szCs w:val="16"/>
              </w:rPr>
            </w:pPr>
            <w:r>
              <w:rPr>
                <w:rFonts w:asciiTheme="majorHAnsi" w:hAnsiTheme="majorHAnsi"/>
                <w:sz w:val="16"/>
                <w:szCs w:val="16"/>
              </w:rPr>
              <w:t>Field visit</w:t>
            </w:r>
          </w:p>
        </w:tc>
      </w:tr>
      <w:tr w:rsidR="006417B5" w14:paraId="59409CA5" w14:textId="77777777">
        <w:trPr>
          <w:trHeight w:val="312"/>
          <w:jc w:val="center"/>
        </w:trPr>
        <w:tc>
          <w:tcPr>
            <w:tcW w:w="908" w:type="dxa"/>
            <w:vMerge/>
            <w:vAlign w:val="center"/>
          </w:tcPr>
          <w:p w14:paraId="4915CB26" w14:textId="77777777" w:rsidR="006417B5" w:rsidRDefault="006417B5">
            <w:pPr>
              <w:rPr>
                <w:rFonts w:asciiTheme="majorHAnsi" w:hAnsiTheme="majorHAnsi" w:cs="SimSun"/>
                <w:color w:val="000000"/>
                <w:sz w:val="16"/>
                <w:szCs w:val="16"/>
              </w:rPr>
            </w:pPr>
          </w:p>
        </w:tc>
        <w:tc>
          <w:tcPr>
            <w:tcW w:w="952" w:type="dxa"/>
            <w:vAlign w:val="center"/>
          </w:tcPr>
          <w:p w14:paraId="641F47DF"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19:00-20:00</w:t>
            </w:r>
          </w:p>
        </w:tc>
        <w:tc>
          <w:tcPr>
            <w:tcW w:w="3971" w:type="dxa"/>
            <w:vAlign w:val="center"/>
          </w:tcPr>
          <w:p w14:paraId="1F151267" w14:textId="77777777" w:rsidR="006417B5" w:rsidRDefault="00243853">
            <w:pPr>
              <w:rPr>
                <w:rFonts w:asciiTheme="majorHAnsi" w:hAnsiTheme="majorHAnsi"/>
                <w:sz w:val="16"/>
                <w:szCs w:val="16"/>
              </w:rPr>
            </w:pPr>
            <w:proofErr w:type="spellStart"/>
            <w:r>
              <w:rPr>
                <w:rFonts w:asciiTheme="majorHAnsi" w:hAnsiTheme="majorHAnsi"/>
                <w:sz w:val="16"/>
                <w:szCs w:val="16"/>
              </w:rPr>
              <w:t>Yanwo</w:t>
            </w:r>
            <w:proofErr w:type="spellEnd"/>
            <w:r>
              <w:rPr>
                <w:rFonts w:asciiTheme="majorHAnsi" w:hAnsiTheme="majorHAnsi"/>
                <w:sz w:val="16"/>
                <w:szCs w:val="16"/>
              </w:rPr>
              <w:t xml:space="preserve"> station – </w:t>
            </w:r>
            <w:proofErr w:type="spellStart"/>
            <w:r>
              <w:rPr>
                <w:rFonts w:asciiTheme="majorHAnsi" w:hAnsiTheme="majorHAnsi"/>
                <w:sz w:val="16"/>
                <w:szCs w:val="16"/>
              </w:rPr>
              <w:t>Chizhou</w:t>
            </w:r>
            <w:proofErr w:type="spellEnd"/>
            <w:r>
              <w:rPr>
                <w:rFonts w:asciiTheme="majorHAnsi" w:hAnsiTheme="majorHAnsi"/>
                <w:sz w:val="16"/>
                <w:szCs w:val="16"/>
              </w:rPr>
              <w:t xml:space="preserve"> </w:t>
            </w:r>
            <w:r>
              <w:rPr>
                <w:rFonts w:asciiTheme="majorHAnsi" w:hAnsiTheme="majorHAnsi"/>
                <w:sz w:val="16"/>
                <w:szCs w:val="16"/>
              </w:rPr>
              <w:t>（</w:t>
            </w:r>
            <w:r>
              <w:rPr>
                <w:rFonts w:asciiTheme="majorHAnsi" w:hAnsiTheme="majorHAnsi"/>
                <w:sz w:val="16"/>
                <w:szCs w:val="16"/>
              </w:rPr>
              <w:t>1h</w:t>
            </w:r>
            <w:r>
              <w:rPr>
                <w:rFonts w:asciiTheme="majorHAnsi" w:hAnsiTheme="majorHAnsi"/>
                <w:sz w:val="16"/>
                <w:szCs w:val="16"/>
              </w:rPr>
              <w:t>）</w:t>
            </w:r>
          </w:p>
          <w:p w14:paraId="066FAB79" w14:textId="77777777" w:rsidR="006417B5" w:rsidRDefault="00243853">
            <w:pPr>
              <w:rPr>
                <w:rFonts w:asciiTheme="majorHAnsi" w:hAnsiTheme="majorHAnsi"/>
                <w:sz w:val="16"/>
                <w:szCs w:val="16"/>
              </w:rPr>
            </w:pPr>
            <w:r>
              <w:rPr>
                <w:rFonts w:asciiTheme="majorHAnsi" w:hAnsiTheme="majorHAnsi"/>
                <w:sz w:val="16"/>
                <w:szCs w:val="16"/>
              </w:rPr>
              <w:t>Then dinner</w:t>
            </w:r>
          </w:p>
        </w:tc>
        <w:tc>
          <w:tcPr>
            <w:tcW w:w="1799" w:type="dxa"/>
            <w:vAlign w:val="center"/>
          </w:tcPr>
          <w:p w14:paraId="05120153"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Dajiuhua</w:t>
            </w:r>
            <w:proofErr w:type="spellEnd"/>
            <w:r>
              <w:rPr>
                <w:rFonts w:asciiTheme="majorHAnsi" w:hAnsiTheme="majorHAnsi"/>
                <w:sz w:val="16"/>
                <w:szCs w:val="16"/>
              </w:rPr>
              <w:t xml:space="preserve"> Hotel</w:t>
            </w:r>
          </w:p>
        </w:tc>
        <w:tc>
          <w:tcPr>
            <w:tcW w:w="3965" w:type="dxa"/>
            <w:vAlign w:val="center"/>
          </w:tcPr>
          <w:p w14:paraId="1EC981C1"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33839039"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04FC170B" w14:textId="77777777">
        <w:trPr>
          <w:trHeight w:val="96"/>
          <w:jc w:val="center"/>
        </w:trPr>
        <w:tc>
          <w:tcPr>
            <w:tcW w:w="908" w:type="dxa"/>
            <w:vMerge w:val="restart"/>
            <w:vAlign w:val="center"/>
          </w:tcPr>
          <w:p w14:paraId="1EC639CA"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2018-7-28</w:t>
            </w:r>
          </w:p>
          <w:p w14:paraId="35A3B7AD"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Sat.</w:t>
            </w:r>
          </w:p>
        </w:tc>
        <w:tc>
          <w:tcPr>
            <w:tcW w:w="952" w:type="dxa"/>
            <w:vAlign w:val="center"/>
          </w:tcPr>
          <w:p w14:paraId="64CA31A6"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08:00-12:30</w:t>
            </w:r>
          </w:p>
        </w:tc>
        <w:tc>
          <w:tcPr>
            <w:tcW w:w="3971" w:type="dxa"/>
            <w:vAlign w:val="center"/>
          </w:tcPr>
          <w:p w14:paraId="3BDFAA49" w14:textId="77777777" w:rsidR="006417B5" w:rsidRDefault="00243853">
            <w:pPr>
              <w:rPr>
                <w:rFonts w:asciiTheme="majorHAnsi" w:hAnsiTheme="majorHAnsi"/>
                <w:sz w:val="16"/>
                <w:szCs w:val="16"/>
              </w:rPr>
            </w:pPr>
            <w:r>
              <w:rPr>
                <w:rFonts w:asciiTheme="majorHAnsi" w:hAnsiTheme="majorHAnsi"/>
                <w:sz w:val="16"/>
                <w:szCs w:val="16"/>
              </w:rPr>
              <w:t>Project outcomes discussion and interview</w:t>
            </w:r>
          </w:p>
        </w:tc>
        <w:tc>
          <w:tcPr>
            <w:tcW w:w="1799" w:type="dxa"/>
            <w:vAlign w:val="center"/>
          </w:tcPr>
          <w:p w14:paraId="0E948B76"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Dajiuhua</w:t>
            </w:r>
            <w:proofErr w:type="spellEnd"/>
            <w:r>
              <w:rPr>
                <w:rFonts w:asciiTheme="majorHAnsi" w:hAnsiTheme="majorHAnsi"/>
                <w:sz w:val="16"/>
                <w:szCs w:val="16"/>
              </w:rPr>
              <w:t xml:space="preserve"> Hotel</w:t>
            </w:r>
          </w:p>
        </w:tc>
        <w:tc>
          <w:tcPr>
            <w:tcW w:w="3965" w:type="dxa"/>
            <w:vAlign w:val="center"/>
          </w:tcPr>
          <w:p w14:paraId="73B6F8A5" w14:textId="77777777" w:rsidR="006417B5" w:rsidRDefault="00243853">
            <w:pPr>
              <w:rPr>
                <w:rFonts w:asciiTheme="majorHAnsi" w:hAnsiTheme="majorHAnsi"/>
                <w:sz w:val="16"/>
                <w:szCs w:val="16"/>
              </w:rPr>
            </w:pPr>
            <w:r>
              <w:rPr>
                <w:rFonts w:asciiTheme="majorHAnsi" w:hAnsiTheme="majorHAnsi"/>
                <w:sz w:val="16"/>
                <w:szCs w:val="16"/>
              </w:rPr>
              <w:t>CTA, PM</w:t>
            </w:r>
          </w:p>
        </w:tc>
        <w:tc>
          <w:tcPr>
            <w:tcW w:w="2119" w:type="dxa"/>
            <w:vAlign w:val="center"/>
          </w:tcPr>
          <w:p w14:paraId="4D6DB66B" w14:textId="77777777" w:rsidR="006417B5" w:rsidRDefault="00243853">
            <w:pPr>
              <w:jc w:val="center"/>
              <w:rPr>
                <w:rFonts w:asciiTheme="majorHAnsi" w:hAnsiTheme="majorHAnsi"/>
                <w:sz w:val="16"/>
                <w:szCs w:val="16"/>
              </w:rPr>
            </w:pPr>
            <w:r>
              <w:rPr>
                <w:rFonts w:asciiTheme="majorHAnsi" w:hAnsiTheme="majorHAnsi"/>
                <w:sz w:val="16"/>
                <w:szCs w:val="16"/>
              </w:rPr>
              <w:t>Group Mee</w:t>
            </w:r>
          </w:p>
        </w:tc>
      </w:tr>
      <w:tr w:rsidR="006417B5" w14:paraId="6813B16B" w14:textId="77777777">
        <w:trPr>
          <w:trHeight w:val="312"/>
          <w:jc w:val="center"/>
        </w:trPr>
        <w:tc>
          <w:tcPr>
            <w:tcW w:w="908" w:type="dxa"/>
            <w:vMerge/>
            <w:vAlign w:val="center"/>
          </w:tcPr>
          <w:p w14:paraId="560CB140" w14:textId="77777777" w:rsidR="006417B5" w:rsidRDefault="006417B5">
            <w:pPr>
              <w:rPr>
                <w:rFonts w:asciiTheme="majorHAnsi" w:hAnsiTheme="majorHAnsi" w:cs="SimSun"/>
                <w:color w:val="000000"/>
                <w:sz w:val="16"/>
                <w:szCs w:val="16"/>
              </w:rPr>
            </w:pPr>
          </w:p>
        </w:tc>
        <w:tc>
          <w:tcPr>
            <w:tcW w:w="952" w:type="dxa"/>
            <w:vAlign w:val="center"/>
          </w:tcPr>
          <w:p w14:paraId="3FF8BD31" w14:textId="77777777" w:rsidR="006417B5" w:rsidRDefault="00243853">
            <w:pPr>
              <w:jc w:val="center"/>
              <w:rPr>
                <w:rFonts w:asciiTheme="majorHAnsi" w:hAnsiTheme="majorHAnsi" w:cs="SimSun"/>
                <w:color w:val="333333"/>
                <w:sz w:val="16"/>
                <w:szCs w:val="16"/>
              </w:rPr>
            </w:pPr>
            <w:r>
              <w:rPr>
                <w:rFonts w:asciiTheme="majorHAnsi" w:hAnsiTheme="majorHAnsi" w:cs="SimSun"/>
                <w:color w:val="333333"/>
                <w:sz w:val="16"/>
                <w:szCs w:val="16"/>
              </w:rPr>
              <w:t>13:40-14:40</w:t>
            </w:r>
          </w:p>
        </w:tc>
        <w:tc>
          <w:tcPr>
            <w:tcW w:w="3971" w:type="dxa"/>
            <w:vAlign w:val="center"/>
          </w:tcPr>
          <w:p w14:paraId="447ECB94" w14:textId="77777777" w:rsidR="006417B5" w:rsidRDefault="00243853">
            <w:pPr>
              <w:rPr>
                <w:rFonts w:asciiTheme="majorHAnsi" w:hAnsiTheme="majorHAnsi"/>
                <w:sz w:val="16"/>
                <w:szCs w:val="16"/>
              </w:rPr>
            </w:pPr>
            <w:proofErr w:type="spellStart"/>
            <w:r>
              <w:rPr>
                <w:rFonts w:asciiTheme="majorHAnsi" w:hAnsiTheme="majorHAnsi"/>
                <w:sz w:val="16"/>
                <w:szCs w:val="16"/>
              </w:rPr>
              <w:t>Chizhou-Anqing</w:t>
            </w:r>
            <w:proofErr w:type="spellEnd"/>
            <w:r>
              <w:rPr>
                <w:rFonts w:asciiTheme="majorHAnsi" w:hAnsiTheme="majorHAnsi"/>
                <w:sz w:val="16"/>
                <w:szCs w:val="16"/>
              </w:rPr>
              <w:t xml:space="preserve"> (1h)</w:t>
            </w:r>
          </w:p>
        </w:tc>
        <w:tc>
          <w:tcPr>
            <w:tcW w:w="1799" w:type="dxa"/>
            <w:vAlign w:val="center"/>
          </w:tcPr>
          <w:p w14:paraId="4F54D13E"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03EC279F"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15B8A80D"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51BBF3CE" w14:textId="77777777">
        <w:trPr>
          <w:trHeight w:val="114"/>
          <w:jc w:val="center"/>
        </w:trPr>
        <w:tc>
          <w:tcPr>
            <w:tcW w:w="908" w:type="dxa"/>
            <w:vMerge/>
            <w:vAlign w:val="center"/>
          </w:tcPr>
          <w:p w14:paraId="568A46A3" w14:textId="77777777" w:rsidR="006417B5" w:rsidRDefault="006417B5">
            <w:pPr>
              <w:rPr>
                <w:rFonts w:asciiTheme="majorHAnsi" w:hAnsiTheme="majorHAnsi" w:cs="SimSun"/>
                <w:color w:val="000000"/>
                <w:sz w:val="16"/>
                <w:szCs w:val="16"/>
              </w:rPr>
            </w:pPr>
          </w:p>
        </w:tc>
        <w:tc>
          <w:tcPr>
            <w:tcW w:w="952" w:type="dxa"/>
            <w:vAlign w:val="center"/>
          </w:tcPr>
          <w:p w14:paraId="11C4C338"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15:00-17:00</w:t>
            </w:r>
          </w:p>
        </w:tc>
        <w:tc>
          <w:tcPr>
            <w:tcW w:w="3971" w:type="dxa"/>
            <w:vAlign w:val="center"/>
          </w:tcPr>
          <w:p w14:paraId="4481F351" w14:textId="77777777" w:rsidR="006417B5" w:rsidRDefault="00243853">
            <w:pPr>
              <w:rPr>
                <w:rFonts w:asciiTheme="majorHAnsi" w:hAnsiTheme="majorHAnsi"/>
                <w:sz w:val="16"/>
                <w:szCs w:val="16"/>
              </w:rPr>
            </w:pPr>
            <w:r>
              <w:rPr>
                <w:rFonts w:asciiTheme="majorHAnsi" w:hAnsiTheme="majorHAnsi"/>
                <w:sz w:val="16"/>
                <w:szCs w:val="16"/>
              </w:rPr>
              <w:t xml:space="preserve">Meeting with officials and PNR staff, </w:t>
            </w:r>
          </w:p>
          <w:p w14:paraId="48603833" w14:textId="77777777" w:rsidR="006417B5" w:rsidRDefault="00243853">
            <w:pPr>
              <w:rPr>
                <w:rFonts w:asciiTheme="majorHAnsi" w:hAnsiTheme="majorHAnsi"/>
                <w:sz w:val="16"/>
                <w:szCs w:val="16"/>
              </w:rPr>
            </w:pPr>
            <w:r>
              <w:rPr>
                <w:rFonts w:asciiTheme="majorHAnsi" w:hAnsiTheme="majorHAnsi"/>
                <w:sz w:val="16"/>
                <w:szCs w:val="16"/>
              </w:rPr>
              <w:t>Local NGO</w:t>
            </w:r>
          </w:p>
        </w:tc>
        <w:tc>
          <w:tcPr>
            <w:tcW w:w="1799" w:type="dxa"/>
            <w:vAlign w:val="center"/>
          </w:tcPr>
          <w:p w14:paraId="2E58EB33" w14:textId="77777777" w:rsidR="006417B5" w:rsidRDefault="00243853">
            <w:pPr>
              <w:jc w:val="center"/>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 xml:space="preserve"> Forestry Bureau</w:t>
            </w:r>
          </w:p>
        </w:tc>
        <w:tc>
          <w:tcPr>
            <w:tcW w:w="3965" w:type="dxa"/>
            <w:vAlign w:val="center"/>
          </w:tcPr>
          <w:p w14:paraId="2443C1DF" w14:textId="77777777" w:rsidR="006417B5" w:rsidRDefault="00243853">
            <w:pPr>
              <w:rPr>
                <w:rFonts w:asciiTheme="majorHAnsi" w:hAnsiTheme="majorHAnsi"/>
                <w:sz w:val="16"/>
                <w:szCs w:val="16"/>
              </w:rPr>
            </w:pPr>
            <w:r>
              <w:rPr>
                <w:rFonts w:asciiTheme="majorHAnsi" w:hAnsiTheme="majorHAnsi"/>
                <w:sz w:val="16"/>
                <w:szCs w:val="16"/>
              </w:rPr>
              <w:t>Officials, NR staff, Representative from NGO, CTA, PM</w:t>
            </w:r>
          </w:p>
        </w:tc>
        <w:tc>
          <w:tcPr>
            <w:tcW w:w="2119" w:type="dxa"/>
            <w:vAlign w:val="center"/>
          </w:tcPr>
          <w:p w14:paraId="56714048" w14:textId="77777777" w:rsidR="006417B5" w:rsidRDefault="00243853">
            <w:pPr>
              <w:jc w:val="center"/>
              <w:rPr>
                <w:rFonts w:asciiTheme="majorHAnsi" w:hAnsiTheme="majorHAnsi"/>
                <w:sz w:val="16"/>
                <w:szCs w:val="16"/>
              </w:rPr>
            </w:pPr>
            <w:r>
              <w:rPr>
                <w:rFonts w:asciiTheme="majorHAnsi" w:hAnsiTheme="majorHAnsi"/>
                <w:sz w:val="16"/>
                <w:szCs w:val="16"/>
              </w:rPr>
              <w:t>Group Meeting and interview</w:t>
            </w:r>
          </w:p>
        </w:tc>
      </w:tr>
      <w:tr w:rsidR="006417B5" w14:paraId="3E211919" w14:textId="77777777">
        <w:trPr>
          <w:trHeight w:val="312"/>
          <w:jc w:val="center"/>
        </w:trPr>
        <w:tc>
          <w:tcPr>
            <w:tcW w:w="908" w:type="dxa"/>
            <w:vMerge/>
            <w:vAlign w:val="center"/>
          </w:tcPr>
          <w:p w14:paraId="32850406" w14:textId="77777777" w:rsidR="006417B5" w:rsidRDefault="006417B5">
            <w:pPr>
              <w:rPr>
                <w:rFonts w:asciiTheme="majorHAnsi" w:hAnsiTheme="majorHAnsi" w:cs="SimSun"/>
                <w:color w:val="000000"/>
                <w:sz w:val="16"/>
                <w:szCs w:val="16"/>
              </w:rPr>
            </w:pPr>
          </w:p>
        </w:tc>
        <w:tc>
          <w:tcPr>
            <w:tcW w:w="952" w:type="dxa"/>
            <w:vAlign w:val="center"/>
          </w:tcPr>
          <w:p w14:paraId="33F81A05"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17:00-19:30</w:t>
            </w:r>
          </w:p>
        </w:tc>
        <w:tc>
          <w:tcPr>
            <w:tcW w:w="3971" w:type="dxa"/>
            <w:vAlign w:val="center"/>
          </w:tcPr>
          <w:p w14:paraId="500B025D" w14:textId="77777777" w:rsidR="006417B5" w:rsidRDefault="00243853">
            <w:pPr>
              <w:rPr>
                <w:rFonts w:asciiTheme="majorHAnsi" w:hAnsiTheme="majorHAnsi"/>
                <w:sz w:val="16"/>
                <w:szCs w:val="16"/>
              </w:rPr>
            </w:pPr>
            <w:proofErr w:type="spellStart"/>
            <w:r>
              <w:rPr>
                <w:rFonts w:asciiTheme="majorHAnsi" w:hAnsiTheme="majorHAnsi"/>
                <w:sz w:val="16"/>
                <w:szCs w:val="16"/>
              </w:rPr>
              <w:t>Anqing</w:t>
            </w:r>
            <w:proofErr w:type="spellEnd"/>
            <w:r>
              <w:rPr>
                <w:rFonts w:asciiTheme="majorHAnsi" w:hAnsiTheme="majorHAnsi"/>
                <w:sz w:val="16"/>
                <w:szCs w:val="16"/>
              </w:rPr>
              <w:t>-Hefei (2.5h)</w:t>
            </w:r>
          </w:p>
        </w:tc>
        <w:tc>
          <w:tcPr>
            <w:tcW w:w="1799" w:type="dxa"/>
            <w:vAlign w:val="center"/>
          </w:tcPr>
          <w:p w14:paraId="51668DBD"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66587156"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6A00DCBC"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41B4174A" w14:textId="77777777">
        <w:trPr>
          <w:trHeight w:val="312"/>
          <w:jc w:val="center"/>
        </w:trPr>
        <w:tc>
          <w:tcPr>
            <w:tcW w:w="908" w:type="dxa"/>
            <w:vMerge/>
            <w:vAlign w:val="center"/>
          </w:tcPr>
          <w:p w14:paraId="16CCB724" w14:textId="77777777" w:rsidR="006417B5" w:rsidRDefault="006417B5">
            <w:pPr>
              <w:rPr>
                <w:rFonts w:asciiTheme="majorHAnsi" w:hAnsiTheme="majorHAnsi" w:cs="SimSun"/>
                <w:color w:val="000000"/>
                <w:sz w:val="16"/>
                <w:szCs w:val="16"/>
              </w:rPr>
            </w:pPr>
          </w:p>
        </w:tc>
        <w:tc>
          <w:tcPr>
            <w:tcW w:w="952" w:type="dxa"/>
            <w:vAlign w:val="center"/>
          </w:tcPr>
          <w:p w14:paraId="469A9880"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21:00</w:t>
            </w:r>
          </w:p>
        </w:tc>
        <w:tc>
          <w:tcPr>
            <w:tcW w:w="3971" w:type="dxa"/>
            <w:vAlign w:val="center"/>
          </w:tcPr>
          <w:p w14:paraId="33D937B9" w14:textId="77777777" w:rsidR="006417B5" w:rsidRDefault="00243853">
            <w:pPr>
              <w:rPr>
                <w:rFonts w:asciiTheme="majorHAnsi" w:hAnsiTheme="majorHAnsi"/>
                <w:sz w:val="16"/>
                <w:szCs w:val="16"/>
              </w:rPr>
            </w:pPr>
            <w:r>
              <w:rPr>
                <w:rFonts w:asciiTheme="majorHAnsi" w:hAnsiTheme="majorHAnsi"/>
                <w:sz w:val="16"/>
                <w:szCs w:val="16"/>
              </w:rPr>
              <w:t>Check-in</w:t>
            </w:r>
          </w:p>
        </w:tc>
        <w:tc>
          <w:tcPr>
            <w:tcW w:w="1799" w:type="dxa"/>
            <w:vAlign w:val="center"/>
          </w:tcPr>
          <w:p w14:paraId="2F3B8A27" w14:textId="77777777" w:rsidR="006417B5" w:rsidRDefault="00243853">
            <w:pPr>
              <w:jc w:val="center"/>
              <w:rPr>
                <w:rFonts w:asciiTheme="majorHAnsi" w:hAnsiTheme="majorHAnsi"/>
                <w:sz w:val="16"/>
                <w:szCs w:val="16"/>
              </w:rPr>
            </w:pPr>
            <w:r>
              <w:rPr>
                <w:rFonts w:asciiTheme="majorHAnsi" w:hAnsiTheme="majorHAnsi"/>
                <w:sz w:val="16"/>
                <w:szCs w:val="16"/>
              </w:rPr>
              <w:t>Huangshan hotel</w:t>
            </w:r>
          </w:p>
        </w:tc>
        <w:tc>
          <w:tcPr>
            <w:tcW w:w="3965" w:type="dxa"/>
            <w:vAlign w:val="center"/>
          </w:tcPr>
          <w:p w14:paraId="1A2FBAC2"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2119" w:type="dxa"/>
            <w:vAlign w:val="center"/>
          </w:tcPr>
          <w:p w14:paraId="341C6DFB"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3516FA97" w14:textId="77777777">
        <w:trPr>
          <w:trHeight w:val="96"/>
          <w:jc w:val="center"/>
        </w:trPr>
        <w:tc>
          <w:tcPr>
            <w:tcW w:w="908" w:type="dxa"/>
            <w:vMerge w:val="restart"/>
            <w:vAlign w:val="center"/>
          </w:tcPr>
          <w:p w14:paraId="34EE5B4F"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2018-7-29</w:t>
            </w:r>
          </w:p>
          <w:p w14:paraId="3731AEFB"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Sun.</w:t>
            </w:r>
          </w:p>
        </w:tc>
        <w:tc>
          <w:tcPr>
            <w:tcW w:w="952" w:type="dxa"/>
            <w:vAlign w:val="center"/>
          </w:tcPr>
          <w:p w14:paraId="08129F64"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08:30-11:00</w:t>
            </w:r>
          </w:p>
        </w:tc>
        <w:tc>
          <w:tcPr>
            <w:tcW w:w="3971" w:type="dxa"/>
            <w:vAlign w:val="center"/>
          </w:tcPr>
          <w:p w14:paraId="4D796863" w14:textId="77777777" w:rsidR="006417B5" w:rsidRDefault="00243853">
            <w:pPr>
              <w:rPr>
                <w:rFonts w:asciiTheme="majorHAnsi" w:hAnsiTheme="majorHAnsi"/>
                <w:sz w:val="16"/>
                <w:szCs w:val="16"/>
              </w:rPr>
            </w:pPr>
            <w:proofErr w:type="spellStart"/>
            <w:r>
              <w:rPr>
                <w:rFonts w:asciiTheme="majorHAnsi" w:hAnsiTheme="majorHAnsi"/>
                <w:sz w:val="16"/>
                <w:szCs w:val="16"/>
              </w:rPr>
              <w:t>Logframe</w:t>
            </w:r>
            <w:proofErr w:type="spellEnd"/>
            <w:r>
              <w:rPr>
                <w:rFonts w:asciiTheme="majorHAnsi" w:hAnsiTheme="majorHAnsi"/>
                <w:sz w:val="16"/>
                <w:szCs w:val="16"/>
              </w:rPr>
              <w:t xml:space="preserve">, METT, EHI discussion </w:t>
            </w:r>
          </w:p>
        </w:tc>
        <w:tc>
          <w:tcPr>
            <w:tcW w:w="1799" w:type="dxa"/>
            <w:vMerge w:val="restart"/>
            <w:vAlign w:val="center"/>
          </w:tcPr>
          <w:p w14:paraId="45A68C7C" w14:textId="77777777" w:rsidR="006417B5" w:rsidRDefault="00243853">
            <w:pPr>
              <w:jc w:val="center"/>
              <w:rPr>
                <w:rFonts w:asciiTheme="majorHAnsi" w:hAnsiTheme="majorHAnsi"/>
                <w:sz w:val="16"/>
                <w:szCs w:val="16"/>
              </w:rPr>
            </w:pPr>
            <w:r>
              <w:rPr>
                <w:rFonts w:asciiTheme="majorHAnsi" w:hAnsiTheme="majorHAnsi"/>
                <w:sz w:val="16"/>
                <w:szCs w:val="16"/>
              </w:rPr>
              <w:t>Huangshan hotel</w:t>
            </w:r>
          </w:p>
        </w:tc>
        <w:tc>
          <w:tcPr>
            <w:tcW w:w="3965" w:type="dxa"/>
            <w:vAlign w:val="center"/>
          </w:tcPr>
          <w:p w14:paraId="216847D1" w14:textId="77777777" w:rsidR="006417B5" w:rsidRPr="007676C8" w:rsidRDefault="00243853">
            <w:pPr>
              <w:rPr>
                <w:rFonts w:asciiTheme="majorHAnsi" w:hAnsiTheme="majorHAnsi"/>
                <w:sz w:val="16"/>
                <w:szCs w:val="16"/>
                <w:lang w:val="es-ES"/>
              </w:rPr>
            </w:pPr>
            <w:r w:rsidRPr="007676C8">
              <w:rPr>
                <w:rFonts w:asciiTheme="majorHAnsi" w:hAnsiTheme="majorHAnsi"/>
                <w:sz w:val="16"/>
                <w:szCs w:val="16"/>
                <w:lang w:val="es-ES"/>
              </w:rPr>
              <w:t>CTA, M&amp;E expert, PM</w:t>
            </w:r>
          </w:p>
        </w:tc>
        <w:tc>
          <w:tcPr>
            <w:tcW w:w="2119" w:type="dxa"/>
            <w:vAlign w:val="center"/>
          </w:tcPr>
          <w:p w14:paraId="3897DD71"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194EEE07" w14:textId="77777777">
        <w:trPr>
          <w:trHeight w:val="393"/>
          <w:jc w:val="center"/>
        </w:trPr>
        <w:tc>
          <w:tcPr>
            <w:tcW w:w="908" w:type="dxa"/>
            <w:vMerge/>
            <w:vAlign w:val="center"/>
          </w:tcPr>
          <w:p w14:paraId="4D9831B8" w14:textId="77777777" w:rsidR="006417B5" w:rsidRDefault="006417B5">
            <w:pPr>
              <w:jc w:val="center"/>
              <w:rPr>
                <w:rFonts w:asciiTheme="majorHAnsi" w:hAnsiTheme="majorHAnsi" w:cs="SimSun"/>
                <w:color w:val="000000"/>
                <w:sz w:val="16"/>
                <w:szCs w:val="16"/>
              </w:rPr>
            </w:pPr>
          </w:p>
        </w:tc>
        <w:tc>
          <w:tcPr>
            <w:tcW w:w="952" w:type="dxa"/>
            <w:vAlign w:val="center"/>
          </w:tcPr>
          <w:p w14:paraId="62B848E4"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11:00-12:30</w:t>
            </w:r>
          </w:p>
        </w:tc>
        <w:tc>
          <w:tcPr>
            <w:tcW w:w="3971" w:type="dxa"/>
            <w:vAlign w:val="center"/>
          </w:tcPr>
          <w:p w14:paraId="52D145FE" w14:textId="77777777" w:rsidR="006417B5" w:rsidRDefault="00243853">
            <w:pPr>
              <w:rPr>
                <w:rFonts w:asciiTheme="majorHAnsi" w:hAnsiTheme="majorHAnsi"/>
                <w:sz w:val="16"/>
                <w:szCs w:val="16"/>
              </w:rPr>
            </w:pPr>
            <w:r>
              <w:rPr>
                <w:rFonts w:asciiTheme="majorHAnsi" w:hAnsiTheme="majorHAnsi"/>
                <w:sz w:val="16"/>
                <w:szCs w:val="16"/>
              </w:rPr>
              <w:t>Meet with NDP and PMO to give feedback</w:t>
            </w:r>
          </w:p>
        </w:tc>
        <w:tc>
          <w:tcPr>
            <w:tcW w:w="1799" w:type="dxa"/>
            <w:vMerge/>
            <w:vAlign w:val="center"/>
          </w:tcPr>
          <w:p w14:paraId="41770215" w14:textId="77777777" w:rsidR="006417B5" w:rsidRDefault="006417B5">
            <w:pPr>
              <w:jc w:val="center"/>
              <w:rPr>
                <w:rFonts w:asciiTheme="majorHAnsi" w:hAnsiTheme="majorHAnsi"/>
                <w:sz w:val="16"/>
                <w:szCs w:val="16"/>
              </w:rPr>
            </w:pPr>
          </w:p>
        </w:tc>
        <w:tc>
          <w:tcPr>
            <w:tcW w:w="3965" w:type="dxa"/>
            <w:vAlign w:val="center"/>
          </w:tcPr>
          <w:p w14:paraId="0D97AD2F" w14:textId="77777777" w:rsidR="006417B5" w:rsidRDefault="00243853">
            <w:pPr>
              <w:rPr>
                <w:rFonts w:asciiTheme="majorHAnsi" w:hAnsiTheme="majorHAnsi"/>
                <w:sz w:val="16"/>
                <w:szCs w:val="16"/>
              </w:rPr>
            </w:pPr>
            <w:r>
              <w:rPr>
                <w:rFonts w:asciiTheme="majorHAnsi" w:hAnsiTheme="majorHAnsi"/>
                <w:sz w:val="16"/>
                <w:szCs w:val="16"/>
              </w:rPr>
              <w:t>NPD, officials, CTA, M&amp;E expert, Project coordinator, PMO</w:t>
            </w:r>
          </w:p>
        </w:tc>
        <w:tc>
          <w:tcPr>
            <w:tcW w:w="2119" w:type="dxa"/>
            <w:vAlign w:val="center"/>
          </w:tcPr>
          <w:p w14:paraId="0EDB977A" w14:textId="77777777" w:rsidR="006417B5" w:rsidRDefault="00243853">
            <w:pPr>
              <w:jc w:val="center"/>
              <w:rPr>
                <w:rFonts w:asciiTheme="majorHAnsi" w:hAnsiTheme="majorHAnsi"/>
                <w:b/>
                <w:sz w:val="16"/>
                <w:szCs w:val="16"/>
              </w:rPr>
            </w:pPr>
            <w:r>
              <w:rPr>
                <w:rFonts w:asciiTheme="majorHAnsi" w:hAnsiTheme="majorHAnsi"/>
                <w:sz w:val="16"/>
                <w:szCs w:val="16"/>
              </w:rPr>
              <w:t>Group Meeting</w:t>
            </w:r>
          </w:p>
        </w:tc>
      </w:tr>
      <w:tr w:rsidR="006417B5" w14:paraId="38AC264E" w14:textId="77777777">
        <w:trPr>
          <w:trHeight w:val="312"/>
          <w:jc w:val="center"/>
        </w:trPr>
        <w:tc>
          <w:tcPr>
            <w:tcW w:w="908" w:type="dxa"/>
            <w:vMerge/>
            <w:vAlign w:val="center"/>
          </w:tcPr>
          <w:p w14:paraId="040E39B2" w14:textId="77777777" w:rsidR="006417B5" w:rsidRDefault="006417B5">
            <w:pPr>
              <w:rPr>
                <w:rFonts w:asciiTheme="majorHAnsi" w:hAnsiTheme="majorHAnsi" w:cs="SimSun"/>
                <w:color w:val="000000"/>
                <w:sz w:val="16"/>
                <w:szCs w:val="16"/>
              </w:rPr>
            </w:pPr>
          </w:p>
        </w:tc>
        <w:tc>
          <w:tcPr>
            <w:tcW w:w="952" w:type="dxa"/>
            <w:vAlign w:val="center"/>
          </w:tcPr>
          <w:p w14:paraId="30C80927"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13:30-14:00</w:t>
            </w:r>
          </w:p>
        </w:tc>
        <w:tc>
          <w:tcPr>
            <w:tcW w:w="3971" w:type="dxa"/>
            <w:vAlign w:val="center"/>
          </w:tcPr>
          <w:p w14:paraId="0513EC72" w14:textId="77777777" w:rsidR="006417B5" w:rsidRDefault="00243853">
            <w:pPr>
              <w:rPr>
                <w:rFonts w:asciiTheme="majorHAnsi" w:hAnsiTheme="majorHAnsi"/>
                <w:sz w:val="16"/>
                <w:szCs w:val="16"/>
              </w:rPr>
            </w:pPr>
            <w:r>
              <w:rPr>
                <w:rFonts w:asciiTheme="majorHAnsi" w:hAnsiTheme="majorHAnsi"/>
                <w:sz w:val="16"/>
                <w:szCs w:val="16"/>
              </w:rPr>
              <w:t>Interview with contractor: film producer</w:t>
            </w:r>
          </w:p>
        </w:tc>
        <w:tc>
          <w:tcPr>
            <w:tcW w:w="1799" w:type="dxa"/>
            <w:vMerge/>
            <w:vAlign w:val="center"/>
          </w:tcPr>
          <w:p w14:paraId="68628BA2" w14:textId="77777777" w:rsidR="006417B5" w:rsidRDefault="006417B5">
            <w:pPr>
              <w:jc w:val="center"/>
              <w:rPr>
                <w:rFonts w:asciiTheme="majorHAnsi" w:hAnsiTheme="majorHAnsi"/>
                <w:sz w:val="16"/>
                <w:szCs w:val="16"/>
              </w:rPr>
            </w:pPr>
          </w:p>
        </w:tc>
        <w:tc>
          <w:tcPr>
            <w:tcW w:w="3965" w:type="dxa"/>
            <w:vAlign w:val="center"/>
          </w:tcPr>
          <w:p w14:paraId="2793A4DD" w14:textId="77777777" w:rsidR="006417B5" w:rsidRDefault="00243853">
            <w:pPr>
              <w:rPr>
                <w:rFonts w:asciiTheme="majorHAnsi" w:hAnsiTheme="majorHAnsi"/>
                <w:sz w:val="16"/>
                <w:szCs w:val="16"/>
              </w:rPr>
            </w:pPr>
            <w:r>
              <w:rPr>
                <w:rFonts w:asciiTheme="majorHAnsi" w:hAnsiTheme="majorHAnsi"/>
                <w:sz w:val="16"/>
                <w:szCs w:val="16"/>
              </w:rPr>
              <w:t>CTA</w:t>
            </w:r>
          </w:p>
        </w:tc>
        <w:tc>
          <w:tcPr>
            <w:tcW w:w="2119" w:type="dxa"/>
            <w:vAlign w:val="center"/>
          </w:tcPr>
          <w:p w14:paraId="6628720C" w14:textId="77777777" w:rsidR="006417B5" w:rsidRDefault="00243853">
            <w:pPr>
              <w:jc w:val="center"/>
              <w:rPr>
                <w:rFonts w:asciiTheme="majorHAnsi" w:hAnsiTheme="majorHAnsi"/>
                <w:sz w:val="16"/>
                <w:szCs w:val="16"/>
              </w:rPr>
            </w:pPr>
            <w:r>
              <w:rPr>
                <w:rFonts w:asciiTheme="majorHAnsi" w:hAnsiTheme="majorHAnsi"/>
                <w:sz w:val="16"/>
                <w:szCs w:val="16"/>
              </w:rPr>
              <w:t>Individual interview (1)</w:t>
            </w:r>
          </w:p>
        </w:tc>
      </w:tr>
      <w:tr w:rsidR="006417B5" w14:paraId="5C9D82E7" w14:textId="77777777">
        <w:trPr>
          <w:trHeight w:val="312"/>
          <w:jc w:val="center"/>
        </w:trPr>
        <w:tc>
          <w:tcPr>
            <w:tcW w:w="908" w:type="dxa"/>
            <w:vMerge/>
            <w:vAlign w:val="center"/>
          </w:tcPr>
          <w:p w14:paraId="3F46400C" w14:textId="77777777" w:rsidR="006417B5" w:rsidRDefault="006417B5">
            <w:pPr>
              <w:rPr>
                <w:rFonts w:asciiTheme="majorHAnsi" w:hAnsiTheme="majorHAnsi" w:cs="SimSun"/>
                <w:color w:val="000000"/>
                <w:sz w:val="16"/>
                <w:szCs w:val="16"/>
              </w:rPr>
            </w:pPr>
          </w:p>
        </w:tc>
        <w:tc>
          <w:tcPr>
            <w:tcW w:w="952" w:type="dxa"/>
            <w:vAlign w:val="center"/>
          </w:tcPr>
          <w:p w14:paraId="0513F1AB"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14:00-18:00</w:t>
            </w:r>
          </w:p>
        </w:tc>
        <w:tc>
          <w:tcPr>
            <w:tcW w:w="3971" w:type="dxa"/>
            <w:vAlign w:val="center"/>
          </w:tcPr>
          <w:p w14:paraId="692AD069" w14:textId="77777777" w:rsidR="006417B5" w:rsidRDefault="00243853">
            <w:pPr>
              <w:rPr>
                <w:rFonts w:asciiTheme="majorHAnsi" w:hAnsiTheme="majorHAnsi"/>
                <w:sz w:val="16"/>
                <w:szCs w:val="16"/>
              </w:rPr>
            </w:pPr>
            <w:proofErr w:type="spellStart"/>
            <w:r>
              <w:rPr>
                <w:rFonts w:asciiTheme="majorHAnsi" w:hAnsiTheme="majorHAnsi"/>
                <w:sz w:val="16"/>
                <w:szCs w:val="16"/>
              </w:rPr>
              <w:t>Logframe</w:t>
            </w:r>
            <w:proofErr w:type="spellEnd"/>
            <w:r>
              <w:rPr>
                <w:rFonts w:asciiTheme="majorHAnsi" w:hAnsiTheme="majorHAnsi"/>
                <w:sz w:val="16"/>
                <w:szCs w:val="16"/>
              </w:rPr>
              <w:t>, METT, EHI discussion</w:t>
            </w:r>
          </w:p>
        </w:tc>
        <w:tc>
          <w:tcPr>
            <w:tcW w:w="1799" w:type="dxa"/>
            <w:vMerge/>
            <w:vAlign w:val="center"/>
          </w:tcPr>
          <w:p w14:paraId="2A8A3B31" w14:textId="77777777" w:rsidR="006417B5" w:rsidRDefault="006417B5">
            <w:pPr>
              <w:jc w:val="center"/>
              <w:rPr>
                <w:rFonts w:asciiTheme="majorHAnsi" w:hAnsiTheme="majorHAnsi"/>
                <w:sz w:val="16"/>
                <w:szCs w:val="16"/>
              </w:rPr>
            </w:pPr>
          </w:p>
        </w:tc>
        <w:tc>
          <w:tcPr>
            <w:tcW w:w="3965" w:type="dxa"/>
            <w:vAlign w:val="center"/>
          </w:tcPr>
          <w:p w14:paraId="140D819F" w14:textId="77777777" w:rsidR="006417B5" w:rsidRDefault="00243853">
            <w:pPr>
              <w:rPr>
                <w:rFonts w:asciiTheme="majorHAnsi" w:hAnsiTheme="majorHAnsi"/>
                <w:sz w:val="16"/>
                <w:szCs w:val="16"/>
              </w:rPr>
            </w:pPr>
            <w:r>
              <w:rPr>
                <w:rFonts w:asciiTheme="majorHAnsi" w:hAnsiTheme="majorHAnsi"/>
                <w:sz w:val="16"/>
                <w:szCs w:val="16"/>
              </w:rPr>
              <w:t>M&amp;E expert, PMO</w:t>
            </w:r>
          </w:p>
        </w:tc>
        <w:tc>
          <w:tcPr>
            <w:tcW w:w="2119" w:type="dxa"/>
            <w:vAlign w:val="center"/>
          </w:tcPr>
          <w:p w14:paraId="65327ACA" w14:textId="77777777" w:rsidR="006417B5" w:rsidRDefault="00243853">
            <w:pPr>
              <w:jc w:val="center"/>
              <w:rPr>
                <w:rFonts w:asciiTheme="majorHAnsi" w:hAnsiTheme="majorHAnsi"/>
                <w:sz w:val="16"/>
                <w:szCs w:val="16"/>
              </w:rPr>
            </w:pPr>
            <w:r>
              <w:rPr>
                <w:rFonts w:asciiTheme="majorHAnsi" w:hAnsiTheme="majorHAnsi"/>
                <w:sz w:val="16"/>
                <w:szCs w:val="16"/>
              </w:rPr>
              <w:t>Group Meeting</w:t>
            </w:r>
          </w:p>
        </w:tc>
      </w:tr>
      <w:tr w:rsidR="006417B5" w14:paraId="78BE77EE" w14:textId="77777777">
        <w:trPr>
          <w:trHeight w:val="312"/>
          <w:jc w:val="center"/>
        </w:trPr>
        <w:tc>
          <w:tcPr>
            <w:tcW w:w="908" w:type="dxa"/>
            <w:vMerge/>
            <w:vAlign w:val="center"/>
          </w:tcPr>
          <w:p w14:paraId="21B3CADC" w14:textId="77777777" w:rsidR="006417B5" w:rsidRDefault="006417B5">
            <w:pPr>
              <w:rPr>
                <w:rFonts w:asciiTheme="majorHAnsi" w:hAnsiTheme="majorHAnsi" w:cs="SimSun"/>
                <w:color w:val="000000"/>
                <w:sz w:val="16"/>
                <w:szCs w:val="16"/>
              </w:rPr>
            </w:pPr>
          </w:p>
        </w:tc>
        <w:tc>
          <w:tcPr>
            <w:tcW w:w="952" w:type="dxa"/>
            <w:vAlign w:val="center"/>
          </w:tcPr>
          <w:p w14:paraId="097A25D4"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18:00-19:00</w:t>
            </w:r>
          </w:p>
        </w:tc>
        <w:tc>
          <w:tcPr>
            <w:tcW w:w="3971" w:type="dxa"/>
            <w:vAlign w:val="center"/>
          </w:tcPr>
          <w:p w14:paraId="2E09E991" w14:textId="77777777" w:rsidR="006417B5" w:rsidRDefault="00243853">
            <w:pPr>
              <w:rPr>
                <w:rFonts w:asciiTheme="majorHAnsi" w:hAnsiTheme="majorHAnsi"/>
                <w:sz w:val="16"/>
                <w:szCs w:val="16"/>
              </w:rPr>
            </w:pPr>
            <w:r>
              <w:rPr>
                <w:rFonts w:asciiTheme="majorHAnsi" w:hAnsiTheme="majorHAnsi"/>
                <w:sz w:val="16"/>
                <w:szCs w:val="16"/>
              </w:rPr>
              <w:t>Interview with Service contractor: film producer</w:t>
            </w:r>
          </w:p>
        </w:tc>
        <w:tc>
          <w:tcPr>
            <w:tcW w:w="1799" w:type="dxa"/>
            <w:vMerge/>
            <w:vAlign w:val="center"/>
          </w:tcPr>
          <w:p w14:paraId="4D523851" w14:textId="77777777" w:rsidR="006417B5" w:rsidRDefault="006417B5">
            <w:pPr>
              <w:jc w:val="center"/>
              <w:rPr>
                <w:rFonts w:asciiTheme="majorHAnsi" w:hAnsiTheme="majorHAnsi"/>
                <w:sz w:val="16"/>
                <w:szCs w:val="16"/>
              </w:rPr>
            </w:pPr>
          </w:p>
        </w:tc>
        <w:tc>
          <w:tcPr>
            <w:tcW w:w="3965" w:type="dxa"/>
            <w:vAlign w:val="center"/>
          </w:tcPr>
          <w:p w14:paraId="664750B1" w14:textId="77777777" w:rsidR="006417B5" w:rsidRDefault="00243853">
            <w:pPr>
              <w:rPr>
                <w:rFonts w:asciiTheme="majorHAnsi" w:hAnsiTheme="majorHAnsi"/>
                <w:sz w:val="16"/>
                <w:szCs w:val="16"/>
              </w:rPr>
            </w:pPr>
            <w:r>
              <w:rPr>
                <w:rFonts w:asciiTheme="majorHAnsi" w:hAnsiTheme="majorHAnsi"/>
                <w:sz w:val="16"/>
                <w:szCs w:val="16"/>
              </w:rPr>
              <w:t>Film producer</w:t>
            </w:r>
          </w:p>
        </w:tc>
        <w:tc>
          <w:tcPr>
            <w:tcW w:w="2119" w:type="dxa"/>
            <w:vAlign w:val="center"/>
          </w:tcPr>
          <w:p w14:paraId="58EF8B43" w14:textId="77777777" w:rsidR="006417B5" w:rsidRDefault="00243853">
            <w:pPr>
              <w:jc w:val="center"/>
              <w:rPr>
                <w:rFonts w:asciiTheme="majorHAnsi" w:hAnsiTheme="majorHAnsi"/>
                <w:sz w:val="16"/>
                <w:szCs w:val="16"/>
              </w:rPr>
            </w:pPr>
            <w:r>
              <w:rPr>
                <w:rFonts w:asciiTheme="majorHAnsi" w:hAnsiTheme="majorHAnsi"/>
                <w:sz w:val="16"/>
                <w:szCs w:val="16"/>
              </w:rPr>
              <w:t>Individual interview (1)</w:t>
            </w:r>
          </w:p>
        </w:tc>
      </w:tr>
      <w:tr w:rsidR="006417B5" w14:paraId="660D5A81" w14:textId="77777777">
        <w:trPr>
          <w:trHeight w:val="96"/>
          <w:jc w:val="center"/>
        </w:trPr>
        <w:tc>
          <w:tcPr>
            <w:tcW w:w="908" w:type="dxa"/>
            <w:vMerge w:val="restart"/>
            <w:vAlign w:val="center"/>
          </w:tcPr>
          <w:p w14:paraId="3E0BE98F"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2018-7-30</w:t>
            </w:r>
          </w:p>
          <w:p w14:paraId="6A0BF5C7"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Mon.</w:t>
            </w:r>
          </w:p>
        </w:tc>
        <w:tc>
          <w:tcPr>
            <w:tcW w:w="952" w:type="dxa"/>
            <w:vAlign w:val="center"/>
          </w:tcPr>
          <w:p w14:paraId="67E0C389" w14:textId="77777777" w:rsidR="006417B5" w:rsidRDefault="00243853">
            <w:pPr>
              <w:jc w:val="center"/>
              <w:rPr>
                <w:rFonts w:asciiTheme="majorHAnsi" w:hAnsiTheme="majorHAnsi" w:cs="SimSun"/>
                <w:color w:val="000000"/>
                <w:sz w:val="16"/>
                <w:szCs w:val="16"/>
              </w:rPr>
            </w:pPr>
            <w:r>
              <w:rPr>
                <w:rFonts w:asciiTheme="majorHAnsi" w:hAnsiTheme="majorHAnsi" w:cs="SimSun"/>
                <w:color w:val="000000"/>
                <w:sz w:val="16"/>
                <w:szCs w:val="16"/>
              </w:rPr>
              <w:t>08:00-10:00</w:t>
            </w:r>
          </w:p>
        </w:tc>
        <w:tc>
          <w:tcPr>
            <w:tcW w:w="3971" w:type="dxa"/>
            <w:vAlign w:val="center"/>
          </w:tcPr>
          <w:p w14:paraId="34BA3C5B" w14:textId="77777777" w:rsidR="006417B5" w:rsidRDefault="00243853">
            <w:pPr>
              <w:rPr>
                <w:rFonts w:asciiTheme="majorHAnsi" w:hAnsiTheme="majorHAnsi"/>
                <w:sz w:val="16"/>
                <w:szCs w:val="16"/>
              </w:rPr>
            </w:pPr>
            <w:r>
              <w:rPr>
                <w:rFonts w:asciiTheme="majorHAnsi" w:hAnsiTheme="majorHAnsi"/>
                <w:sz w:val="16"/>
                <w:szCs w:val="16"/>
              </w:rPr>
              <w:t>Other issue and report preparation</w:t>
            </w:r>
          </w:p>
        </w:tc>
        <w:tc>
          <w:tcPr>
            <w:tcW w:w="1799" w:type="dxa"/>
            <w:vAlign w:val="center"/>
          </w:tcPr>
          <w:p w14:paraId="67AA43E0" w14:textId="77777777" w:rsidR="006417B5" w:rsidRDefault="00243853">
            <w:pPr>
              <w:jc w:val="center"/>
              <w:rPr>
                <w:rFonts w:asciiTheme="majorHAnsi" w:hAnsiTheme="majorHAnsi"/>
                <w:sz w:val="16"/>
                <w:szCs w:val="16"/>
              </w:rPr>
            </w:pPr>
            <w:r>
              <w:rPr>
                <w:rFonts w:asciiTheme="majorHAnsi" w:hAnsiTheme="majorHAnsi"/>
                <w:sz w:val="16"/>
                <w:szCs w:val="16"/>
              </w:rPr>
              <w:t>Huangshan Hotel</w:t>
            </w:r>
          </w:p>
        </w:tc>
        <w:tc>
          <w:tcPr>
            <w:tcW w:w="3965" w:type="dxa"/>
            <w:vAlign w:val="center"/>
          </w:tcPr>
          <w:p w14:paraId="09FAD9E5" w14:textId="77777777" w:rsidR="006417B5" w:rsidRDefault="00243853">
            <w:pPr>
              <w:rPr>
                <w:rFonts w:asciiTheme="majorHAnsi" w:hAnsiTheme="majorHAnsi"/>
                <w:sz w:val="16"/>
                <w:szCs w:val="16"/>
              </w:rPr>
            </w:pPr>
            <w:r>
              <w:rPr>
                <w:rFonts w:asciiTheme="majorHAnsi" w:hAnsiTheme="majorHAnsi"/>
                <w:sz w:val="16"/>
                <w:szCs w:val="16"/>
              </w:rPr>
              <w:t>/</w:t>
            </w:r>
          </w:p>
        </w:tc>
        <w:tc>
          <w:tcPr>
            <w:tcW w:w="2119" w:type="dxa"/>
            <w:vAlign w:val="center"/>
          </w:tcPr>
          <w:p w14:paraId="7785E0C8" w14:textId="77777777" w:rsidR="006417B5" w:rsidRDefault="00243853">
            <w:pPr>
              <w:jc w:val="center"/>
              <w:rPr>
                <w:rFonts w:asciiTheme="majorHAnsi" w:hAnsiTheme="majorHAnsi"/>
                <w:sz w:val="16"/>
                <w:szCs w:val="16"/>
              </w:rPr>
            </w:pPr>
            <w:r>
              <w:rPr>
                <w:rFonts w:asciiTheme="majorHAnsi" w:hAnsiTheme="majorHAnsi"/>
                <w:sz w:val="16"/>
                <w:szCs w:val="16"/>
              </w:rPr>
              <w:t>/</w:t>
            </w:r>
          </w:p>
        </w:tc>
      </w:tr>
      <w:tr w:rsidR="006417B5" w14:paraId="4AF0B342" w14:textId="77777777">
        <w:trPr>
          <w:trHeight w:val="312"/>
          <w:jc w:val="center"/>
        </w:trPr>
        <w:tc>
          <w:tcPr>
            <w:tcW w:w="908" w:type="dxa"/>
            <w:vMerge/>
            <w:vAlign w:val="center"/>
          </w:tcPr>
          <w:p w14:paraId="2955FED3" w14:textId="77777777" w:rsidR="006417B5" w:rsidRDefault="006417B5">
            <w:pPr>
              <w:rPr>
                <w:rFonts w:asciiTheme="majorHAnsi" w:hAnsiTheme="majorHAnsi" w:cs="SimSun"/>
                <w:color w:val="000000"/>
                <w:sz w:val="16"/>
                <w:szCs w:val="16"/>
              </w:rPr>
            </w:pPr>
          </w:p>
        </w:tc>
        <w:tc>
          <w:tcPr>
            <w:tcW w:w="952" w:type="dxa"/>
            <w:vAlign w:val="center"/>
          </w:tcPr>
          <w:p w14:paraId="631DB712" w14:textId="77777777" w:rsidR="006417B5" w:rsidRDefault="00243853">
            <w:pPr>
              <w:jc w:val="center"/>
              <w:rPr>
                <w:rFonts w:asciiTheme="majorHAnsi" w:hAnsiTheme="majorHAnsi" w:cs="SimSun"/>
                <w:color w:val="333333"/>
                <w:sz w:val="16"/>
                <w:szCs w:val="16"/>
              </w:rPr>
            </w:pPr>
            <w:r>
              <w:rPr>
                <w:rFonts w:asciiTheme="majorHAnsi" w:hAnsiTheme="majorHAnsi" w:cs="SimSun"/>
                <w:color w:val="000000"/>
                <w:sz w:val="16"/>
                <w:szCs w:val="16"/>
              </w:rPr>
              <w:t>10:00-11:00</w:t>
            </w:r>
          </w:p>
        </w:tc>
        <w:tc>
          <w:tcPr>
            <w:tcW w:w="3971" w:type="dxa"/>
            <w:vAlign w:val="center"/>
          </w:tcPr>
          <w:p w14:paraId="06052641" w14:textId="77777777" w:rsidR="006417B5" w:rsidRDefault="00243853">
            <w:pPr>
              <w:rPr>
                <w:rFonts w:asciiTheme="majorHAnsi" w:hAnsiTheme="majorHAnsi"/>
                <w:sz w:val="16"/>
                <w:szCs w:val="16"/>
              </w:rPr>
            </w:pPr>
            <w:r>
              <w:rPr>
                <w:rFonts w:asciiTheme="majorHAnsi" w:hAnsiTheme="majorHAnsi"/>
                <w:sz w:val="16"/>
                <w:szCs w:val="16"/>
              </w:rPr>
              <w:t>Hotel to Airport</w:t>
            </w:r>
          </w:p>
          <w:p w14:paraId="0E9930A2" w14:textId="77777777" w:rsidR="006417B5" w:rsidRDefault="00243853">
            <w:pPr>
              <w:rPr>
                <w:rFonts w:asciiTheme="majorHAnsi" w:hAnsiTheme="majorHAnsi"/>
                <w:sz w:val="16"/>
                <w:szCs w:val="16"/>
              </w:rPr>
            </w:pPr>
            <w:r>
              <w:rPr>
                <w:rFonts w:asciiTheme="majorHAnsi" w:eastAsia="Times New Roman" w:hAnsiTheme="majorHAnsi"/>
                <w:color w:val="000000"/>
                <w:sz w:val="16"/>
                <w:szCs w:val="16"/>
              </w:rPr>
              <w:t>HU7336 1215-1500 Hefei-Haikou.</w:t>
            </w:r>
          </w:p>
        </w:tc>
        <w:tc>
          <w:tcPr>
            <w:tcW w:w="1799" w:type="dxa"/>
            <w:vAlign w:val="center"/>
          </w:tcPr>
          <w:p w14:paraId="25EB5FFD" w14:textId="77777777" w:rsidR="006417B5" w:rsidRDefault="00243853">
            <w:pPr>
              <w:jc w:val="center"/>
              <w:rPr>
                <w:rFonts w:asciiTheme="majorHAnsi" w:hAnsiTheme="majorHAnsi"/>
                <w:sz w:val="16"/>
                <w:szCs w:val="16"/>
              </w:rPr>
            </w:pPr>
            <w:r>
              <w:rPr>
                <w:rFonts w:asciiTheme="majorHAnsi" w:hAnsiTheme="majorHAnsi"/>
                <w:sz w:val="16"/>
                <w:szCs w:val="16"/>
              </w:rPr>
              <w:t>/</w:t>
            </w:r>
          </w:p>
        </w:tc>
        <w:tc>
          <w:tcPr>
            <w:tcW w:w="3965" w:type="dxa"/>
            <w:vAlign w:val="center"/>
          </w:tcPr>
          <w:p w14:paraId="51CE3C09" w14:textId="77777777" w:rsidR="006417B5" w:rsidRDefault="00243853">
            <w:pPr>
              <w:rPr>
                <w:rFonts w:asciiTheme="majorHAnsi" w:hAnsiTheme="majorHAnsi"/>
                <w:sz w:val="16"/>
                <w:szCs w:val="16"/>
              </w:rPr>
            </w:pPr>
            <w:r>
              <w:rPr>
                <w:rFonts w:asciiTheme="majorHAnsi" w:hAnsiTheme="majorHAnsi"/>
                <w:sz w:val="16"/>
                <w:szCs w:val="16"/>
              </w:rPr>
              <w:t>PMO</w:t>
            </w:r>
          </w:p>
        </w:tc>
        <w:tc>
          <w:tcPr>
            <w:tcW w:w="2119" w:type="dxa"/>
            <w:vAlign w:val="center"/>
          </w:tcPr>
          <w:p w14:paraId="6FE1F7EA" w14:textId="77777777" w:rsidR="006417B5" w:rsidRDefault="00243853">
            <w:pPr>
              <w:jc w:val="center"/>
              <w:rPr>
                <w:rFonts w:asciiTheme="majorHAnsi" w:hAnsiTheme="majorHAnsi"/>
                <w:sz w:val="16"/>
                <w:szCs w:val="16"/>
              </w:rPr>
            </w:pPr>
            <w:r>
              <w:rPr>
                <w:rFonts w:asciiTheme="majorHAnsi" w:hAnsiTheme="majorHAnsi"/>
                <w:sz w:val="16"/>
                <w:szCs w:val="16"/>
              </w:rPr>
              <w:t>Airport see-off</w:t>
            </w:r>
          </w:p>
        </w:tc>
      </w:tr>
    </w:tbl>
    <w:p w14:paraId="0F19D082" w14:textId="77777777" w:rsidR="006417B5" w:rsidRDefault="006417B5">
      <w:pPr>
        <w:rPr>
          <w:rFonts w:ascii="Calibri" w:eastAsia="Times New Roman" w:hAnsi="Calibri" w:cs="Times New Roman"/>
          <w:sz w:val="20"/>
          <w:szCs w:val="20"/>
        </w:rPr>
      </w:pPr>
    </w:p>
    <w:p w14:paraId="6C60C36C" w14:textId="77777777" w:rsidR="006417B5" w:rsidRDefault="006417B5">
      <w:pPr>
        <w:pStyle w:val="Heading1"/>
        <w:sectPr w:rsidR="006417B5">
          <w:pgSz w:w="15840" w:h="12240" w:orient="landscape"/>
          <w:pgMar w:top="1440" w:right="902" w:bottom="1440" w:left="1440" w:header="720" w:footer="720" w:gutter="0"/>
          <w:cols w:space="720"/>
        </w:sectPr>
      </w:pPr>
    </w:p>
    <w:p w14:paraId="5735E8EA" w14:textId="77777777" w:rsidR="006417B5" w:rsidRDefault="00243853">
      <w:pPr>
        <w:pStyle w:val="Heading1"/>
      </w:pPr>
      <w:bookmarkStart w:id="132" w:name="_Toc402184406"/>
      <w:bookmarkStart w:id="133" w:name="_Toc404338696"/>
      <w:r>
        <w:lastRenderedPageBreak/>
        <w:t>Annex 3: List of Persons Interviewed</w:t>
      </w:r>
      <w:bookmarkEnd w:id="132"/>
      <w:bookmarkEnd w:id="133"/>
    </w:p>
    <w:p w14:paraId="4A353B63" w14:textId="77777777" w:rsidR="006417B5" w:rsidRDefault="006417B5">
      <w:pPr>
        <w:rPr>
          <w:rFonts w:asciiTheme="majorHAnsi" w:eastAsiaTheme="minorHAnsi" w:hAnsiTheme="majorHAnsi"/>
          <w:sz w:val="20"/>
          <w:szCs w:val="20"/>
          <w:lang w:eastAsia="zh-CN"/>
        </w:rPr>
      </w:pPr>
    </w:p>
    <w:p w14:paraId="773431C2" w14:textId="77777777" w:rsidR="006417B5" w:rsidRDefault="00243853">
      <w:pPr>
        <w:spacing w:after="120"/>
        <w:rPr>
          <w:rFonts w:asciiTheme="majorHAnsi" w:eastAsiaTheme="minorHAnsi" w:hAnsiTheme="majorHAnsi"/>
          <w:sz w:val="16"/>
          <w:szCs w:val="16"/>
          <w:lang w:eastAsia="zh-CN"/>
        </w:rPr>
      </w:pPr>
      <w:r>
        <w:rPr>
          <w:rFonts w:asciiTheme="majorHAnsi" w:eastAsiaTheme="minorHAnsi" w:hAnsiTheme="majorHAnsi"/>
          <w:sz w:val="16"/>
          <w:szCs w:val="16"/>
          <w:lang w:eastAsia="zh-CN"/>
        </w:rPr>
        <w:t>*Individual interviews</w:t>
      </w:r>
    </w:p>
    <w:tbl>
      <w:tblPr>
        <w:tblStyle w:val="TableGrid"/>
        <w:tblW w:w="9576" w:type="dxa"/>
        <w:jc w:val="center"/>
        <w:tblLayout w:type="fixed"/>
        <w:tblLook w:val="04A0" w:firstRow="1" w:lastRow="0" w:firstColumn="1" w:lastColumn="0" w:noHBand="0" w:noVBand="1"/>
      </w:tblPr>
      <w:tblGrid>
        <w:gridCol w:w="1028"/>
        <w:gridCol w:w="708"/>
        <w:gridCol w:w="1432"/>
        <w:gridCol w:w="2671"/>
        <w:gridCol w:w="1593"/>
        <w:gridCol w:w="2144"/>
      </w:tblGrid>
      <w:tr w:rsidR="006417B5" w14:paraId="129C6EC2" w14:textId="77777777">
        <w:trPr>
          <w:trHeight w:val="410"/>
          <w:tblHeader/>
          <w:jc w:val="center"/>
        </w:trPr>
        <w:tc>
          <w:tcPr>
            <w:tcW w:w="1028" w:type="dxa"/>
            <w:shd w:val="clear" w:color="auto" w:fill="F2F2F2" w:themeFill="background1" w:themeFillShade="F2"/>
            <w:vAlign w:val="center"/>
          </w:tcPr>
          <w:p w14:paraId="2865D5CA" w14:textId="77777777" w:rsidR="006417B5" w:rsidRDefault="00243853">
            <w:pPr>
              <w:jc w:val="center"/>
              <w:rPr>
                <w:rFonts w:asciiTheme="majorHAnsi" w:hAnsiTheme="majorHAnsi"/>
                <w:b/>
                <w:sz w:val="16"/>
                <w:szCs w:val="16"/>
                <w:lang w:eastAsia="zh-CN"/>
              </w:rPr>
            </w:pPr>
            <w:r>
              <w:rPr>
                <w:rFonts w:asciiTheme="majorHAnsi" w:hAnsiTheme="majorHAnsi"/>
                <w:b/>
                <w:sz w:val="16"/>
                <w:szCs w:val="16"/>
                <w:lang w:eastAsia="zh-CN"/>
              </w:rPr>
              <w:t>Name</w:t>
            </w:r>
          </w:p>
        </w:tc>
        <w:tc>
          <w:tcPr>
            <w:tcW w:w="708" w:type="dxa"/>
            <w:shd w:val="clear" w:color="auto" w:fill="F2F2F2" w:themeFill="background1" w:themeFillShade="F2"/>
            <w:vAlign w:val="center"/>
          </w:tcPr>
          <w:p w14:paraId="65C77907" w14:textId="77777777" w:rsidR="006417B5" w:rsidRDefault="00243853">
            <w:pPr>
              <w:jc w:val="center"/>
              <w:rPr>
                <w:rFonts w:asciiTheme="majorHAnsi" w:hAnsiTheme="majorHAnsi"/>
                <w:b/>
                <w:sz w:val="16"/>
                <w:szCs w:val="16"/>
                <w:lang w:eastAsia="zh-CN"/>
              </w:rPr>
            </w:pPr>
            <w:r>
              <w:rPr>
                <w:rFonts w:asciiTheme="majorHAnsi" w:hAnsiTheme="majorHAnsi"/>
                <w:b/>
                <w:sz w:val="16"/>
                <w:szCs w:val="16"/>
                <w:lang w:eastAsia="zh-CN"/>
              </w:rPr>
              <w:t>Gender</w:t>
            </w:r>
          </w:p>
        </w:tc>
        <w:tc>
          <w:tcPr>
            <w:tcW w:w="1432" w:type="dxa"/>
            <w:shd w:val="clear" w:color="auto" w:fill="F2F2F2" w:themeFill="background1" w:themeFillShade="F2"/>
            <w:vAlign w:val="center"/>
          </w:tcPr>
          <w:p w14:paraId="307AE8CC" w14:textId="77777777" w:rsidR="006417B5" w:rsidRDefault="00243853">
            <w:pPr>
              <w:jc w:val="center"/>
              <w:rPr>
                <w:rFonts w:asciiTheme="majorHAnsi" w:hAnsiTheme="majorHAnsi"/>
                <w:b/>
                <w:sz w:val="16"/>
                <w:szCs w:val="16"/>
                <w:lang w:eastAsia="zh-CN"/>
              </w:rPr>
            </w:pPr>
            <w:r>
              <w:rPr>
                <w:rFonts w:asciiTheme="majorHAnsi" w:hAnsiTheme="majorHAnsi"/>
                <w:b/>
                <w:sz w:val="16"/>
                <w:szCs w:val="16"/>
                <w:lang w:eastAsia="zh-CN"/>
              </w:rPr>
              <w:t>Position</w:t>
            </w:r>
          </w:p>
        </w:tc>
        <w:tc>
          <w:tcPr>
            <w:tcW w:w="2671" w:type="dxa"/>
            <w:shd w:val="clear" w:color="auto" w:fill="F2F2F2" w:themeFill="background1" w:themeFillShade="F2"/>
            <w:vAlign w:val="center"/>
          </w:tcPr>
          <w:p w14:paraId="7641991F" w14:textId="77777777" w:rsidR="006417B5" w:rsidRDefault="00243853">
            <w:pPr>
              <w:jc w:val="center"/>
              <w:rPr>
                <w:rFonts w:asciiTheme="majorHAnsi" w:hAnsiTheme="majorHAnsi"/>
                <w:b/>
                <w:sz w:val="16"/>
                <w:szCs w:val="16"/>
                <w:lang w:eastAsia="zh-CN"/>
              </w:rPr>
            </w:pPr>
            <w:r>
              <w:rPr>
                <w:rFonts w:asciiTheme="majorHAnsi" w:hAnsiTheme="majorHAnsi"/>
                <w:b/>
                <w:sz w:val="16"/>
                <w:szCs w:val="16"/>
                <w:lang w:eastAsia="zh-CN"/>
              </w:rPr>
              <w:t>Organization</w:t>
            </w:r>
          </w:p>
        </w:tc>
        <w:tc>
          <w:tcPr>
            <w:tcW w:w="1593" w:type="dxa"/>
            <w:shd w:val="clear" w:color="auto" w:fill="F2F2F2" w:themeFill="background1" w:themeFillShade="F2"/>
            <w:vAlign w:val="center"/>
          </w:tcPr>
          <w:p w14:paraId="4D9C313F" w14:textId="77777777" w:rsidR="006417B5" w:rsidRDefault="00243853">
            <w:pPr>
              <w:jc w:val="center"/>
              <w:rPr>
                <w:rFonts w:asciiTheme="majorHAnsi" w:hAnsiTheme="majorHAnsi"/>
                <w:b/>
                <w:sz w:val="16"/>
                <w:szCs w:val="16"/>
                <w:lang w:eastAsia="zh-CN"/>
              </w:rPr>
            </w:pPr>
            <w:r>
              <w:rPr>
                <w:rFonts w:asciiTheme="majorHAnsi" w:hAnsiTheme="majorHAnsi"/>
                <w:b/>
                <w:sz w:val="16"/>
                <w:szCs w:val="16"/>
                <w:lang w:eastAsia="zh-CN"/>
              </w:rPr>
              <w:t>Role in project</w:t>
            </w:r>
          </w:p>
        </w:tc>
        <w:tc>
          <w:tcPr>
            <w:tcW w:w="2144" w:type="dxa"/>
            <w:shd w:val="clear" w:color="auto" w:fill="F2F2F2" w:themeFill="background1" w:themeFillShade="F2"/>
            <w:vAlign w:val="center"/>
          </w:tcPr>
          <w:p w14:paraId="7C1A28CE" w14:textId="77777777" w:rsidR="006417B5" w:rsidRDefault="00243853">
            <w:pPr>
              <w:jc w:val="center"/>
              <w:rPr>
                <w:rFonts w:asciiTheme="majorHAnsi" w:hAnsiTheme="majorHAnsi"/>
                <w:b/>
                <w:sz w:val="16"/>
                <w:szCs w:val="16"/>
                <w:lang w:eastAsia="zh-CN"/>
              </w:rPr>
            </w:pPr>
            <w:r>
              <w:rPr>
                <w:rFonts w:asciiTheme="majorHAnsi" w:hAnsiTheme="majorHAnsi"/>
                <w:b/>
                <w:sz w:val="16"/>
                <w:szCs w:val="16"/>
                <w:lang w:eastAsia="zh-CN"/>
              </w:rPr>
              <w:t>Contact Information</w:t>
            </w:r>
          </w:p>
        </w:tc>
      </w:tr>
      <w:tr w:rsidR="006417B5" w14:paraId="6D08CA9D" w14:textId="77777777">
        <w:trPr>
          <w:jc w:val="center"/>
        </w:trPr>
        <w:tc>
          <w:tcPr>
            <w:tcW w:w="1028" w:type="dxa"/>
            <w:vAlign w:val="center"/>
          </w:tcPr>
          <w:p w14:paraId="1651CF2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Hui QIU </w:t>
            </w:r>
          </w:p>
        </w:tc>
        <w:tc>
          <w:tcPr>
            <w:tcW w:w="708" w:type="dxa"/>
            <w:vAlign w:val="center"/>
          </w:tcPr>
          <w:p w14:paraId="5B84303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93A277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Director</w:t>
            </w:r>
          </w:p>
        </w:tc>
        <w:tc>
          <w:tcPr>
            <w:tcW w:w="2671" w:type="dxa"/>
            <w:vAlign w:val="center"/>
          </w:tcPr>
          <w:p w14:paraId="4708BB4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Forestry Department</w:t>
            </w:r>
          </w:p>
        </w:tc>
        <w:tc>
          <w:tcPr>
            <w:tcW w:w="1593" w:type="dxa"/>
            <w:vAlign w:val="center"/>
          </w:tcPr>
          <w:p w14:paraId="35054B5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National Project Director (NPD)</w:t>
            </w:r>
          </w:p>
        </w:tc>
        <w:tc>
          <w:tcPr>
            <w:tcW w:w="2144" w:type="dxa"/>
            <w:vAlign w:val="center"/>
          </w:tcPr>
          <w:p w14:paraId="27290DF2" w14:textId="77777777" w:rsidR="006417B5" w:rsidRDefault="006417B5">
            <w:pPr>
              <w:rPr>
                <w:rFonts w:asciiTheme="majorHAnsi" w:hAnsiTheme="majorHAnsi"/>
                <w:sz w:val="16"/>
                <w:szCs w:val="16"/>
                <w:lang w:eastAsia="zh-CN"/>
              </w:rPr>
            </w:pPr>
          </w:p>
        </w:tc>
      </w:tr>
      <w:tr w:rsidR="006417B5" w14:paraId="4F83ECC5" w14:textId="77777777">
        <w:trPr>
          <w:jc w:val="center"/>
        </w:trPr>
        <w:tc>
          <w:tcPr>
            <w:tcW w:w="1028" w:type="dxa"/>
            <w:vAlign w:val="center"/>
          </w:tcPr>
          <w:p w14:paraId="0551D0BD"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Dayuan</w:t>
            </w:r>
            <w:proofErr w:type="spellEnd"/>
            <w:r>
              <w:rPr>
                <w:rFonts w:asciiTheme="majorHAnsi" w:hAnsiTheme="majorHAnsi"/>
                <w:sz w:val="16"/>
                <w:szCs w:val="16"/>
                <w:lang w:eastAsia="zh-CN"/>
              </w:rPr>
              <w:t xml:space="preserve"> XUE </w:t>
            </w:r>
          </w:p>
        </w:tc>
        <w:tc>
          <w:tcPr>
            <w:tcW w:w="708" w:type="dxa"/>
            <w:vAlign w:val="center"/>
          </w:tcPr>
          <w:p w14:paraId="2EC1A51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5E8748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Professor</w:t>
            </w:r>
          </w:p>
        </w:tc>
        <w:tc>
          <w:tcPr>
            <w:tcW w:w="2671" w:type="dxa"/>
            <w:vAlign w:val="center"/>
          </w:tcPr>
          <w:p w14:paraId="51CAFF7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Minzu</w:t>
            </w:r>
            <w:proofErr w:type="spellEnd"/>
            <w:r>
              <w:rPr>
                <w:rFonts w:asciiTheme="majorHAnsi" w:hAnsiTheme="majorHAnsi"/>
                <w:sz w:val="16"/>
                <w:szCs w:val="16"/>
                <w:lang w:eastAsia="zh-CN"/>
              </w:rPr>
              <w:t> University of China</w:t>
            </w:r>
          </w:p>
        </w:tc>
        <w:tc>
          <w:tcPr>
            <w:tcW w:w="1593" w:type="dxa"/>
            <w:vAlign w:val="center"/>
          </w:tcPr>
          <w:p w14:paraId="73B82AD6" w14:textId="77777777" w:rsidR="006417B5" w:rsidRDefault="00243853">
            <w:pPr>
              <w:rPr>
                <w:rFonts w:asciiTheme="majorHAnsi" w:hAnsiTheme="majorHAnsi"/>
                <w:sz w:val="16"/>
                <w:szCs w:val="16"/>
                <w:lang w:eastAsia="zh-CN"/>
              </w:rPr>
            </w:pPr>
            <w:bookmarkStart w:id="134" w:name="OLE_LINK118"/>
            <w:bookmarkStart w:id="135" w:name="OLE_LINK119"/>
            <w:r>
              <w:rPr>
                <w:rFonts w:asciiTheme="majorHAnsi" w:hAnsiTheme="majorHAnsi"/>
                <w:sz w:val="16"/>
                <w:szCs w:val="16"/>
                <w:lang w:eastAsia="zh-CN"/>
              </w:rPr>
              <w:t xml:space="preserve">Chief Technical </w:t>
            </w:r>
            <w:bookmarkEnd w:id="134"/>
            <w:bookmarkEnd w:id="135"/>
            <w:r>
              <w:rPr>
                <w:rFonts w:asciiTheme="majorHAnsi" w:hAnsiTheme="majorHAnsi"/>
                <w:sz w:val="16"/>
                <w:szCs w:val="16"/>
                <w:lang w:eastAsia="zh-CN"/>
              </w:rPr>
              <w:t>Advisor (CTA)</w:t>
            </w:r>
          </w:p>
        </w:tc>
        <w:tc>
          <w:tcPr>
            <w:tcW w:w="2144" w:type="dxa"/>
            <w:vAlign w:val="center"/>
          </w:tcPr>
          <w:p w14:paraId="7B503811" w14:textId="77777777" w:rsidR="006417B5" w:rsidRDefault="006417B5">
            <w:pPr>
              <w:rPr>
                <w:rFonts w:asciiTheme="majorHAnsi" w:hAnsiTheme="majorHAnsi"/>
                <w:sz w:val="16"/>
                <w:szCs w:val="16"/>
                <w:lang w:eastAsia="zh-CN"/>
              </w:rPr>
            </w:pPr>
          </w:p>
        </w:tc>
      </w:tr>
      <w:tr w:rsidR="006417B5" w14:paraId="1EAC3FE8" w14:textId="77777777">
        <w:trPr>
          <w:jc w:val="center"/>
        </w:trPr>
        <w:tc>
          <w:tcPr>
            <w:tcW w:w="1028" w:type="dxa"/>
            <w:vAlign w:val="center"/>
          </w:tcPr>
          <w:p w14:paraId="131F208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Yongli</w:t>
            </w:r>
            <w:proofErr w:type="spellEnd"/>
            <w:r>
              <w:rPr>
                <w:rFonts w:asciiTheme="majorHAnsi" w:hAnsiTheme="majorHAnsi"/>
                <w:sz w:val="16"/>
                <w:szCs w:val="16"/>
                <w:lang w:eastAsia="zh-CN"/>
              </w:rPr>
              <w:t xml:space="preserve"> WANG</w:t>
            </w:r>
          </w:p>
        </w:tc>
        <w:tc>
          <w:tcPr>
            <w:tcW w:w="708" w:type="dxa"/>
            <w:vAlign w:val="center"/>
          </w:tcPr>
          <w:p w14:paraId="2C2EADA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5C8FA1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Deputy director general </w:t>
            </w:r>
          </w:p>
        </w:tc>
        <w:tc>
          <w:tcPr>
            <w:tcW w:w="2671" w:type="dxa"/>
            <w:vAlign w:val="center"/>
          </w:tcPr>
          <w:p w14:paraId="5A2F526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Financial Department</w:t>
            </w:r>
          </w:p>
        </w:tc>
        <w:tc>
          <w:tcPr>
            <w:tcW w:w="1593" w:type="dxa"/>
            <w:vAlign w:val="center"/>
          </w:tcPr>
          <w:p w14:paraId="6479BBB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Steering Committee (PSC)</w:t>
            </w:r>
          </w:p>
        </w:tc>
        <w:tc>
          <w:tcPr>
            <w:tcW w:w="2144" w:type="dxa"/>
            <w:vAlign w:val="center"/>
          </w:tcPr>
          <w:p w14:paraId="2D2279ED" w14:textId="77777777" w:rsidR="006417B5" w:rsidRDefault="006417B5">
            <w:pPr>
              <w:rPr>
                <w:rFonts w:asciiTheme="majorHAnsi" w:hAnsiTheme="majorHAnsi"/>
                <w:sz w:val="16"/>
                <w:szCs w:val="16"/>
                <w:lang w:eastAsia="zh-CN"/>
              </w:rPr>
            </w:pPr>
          </w:p>
        </w:tc>
      </w:tr>
      <w:tr w:rsidR="006417B5" w14:paraId="7A1D789F" w14:textId="77777777">
        <w:trPr>
          <w:jc w:val="center"/>
        </w:trPr>
        <w:tc>
          <w:tcPr>
            <w:tcW w:w="1028" w:type="dxa"/>
            <w:vAlign w:val="center"/>
          </w:tcPr>
          <w:p w14:paraId="511C73B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Jian XU</w:t>
            </w:r>
          </w:p>
        </w:tc>
        <w:tc>
          <w:tcPr>
            <w:tcW w:w="708" w:type="dxa"/>
            <w:vAlign w:val="center"/>
          </w:tcPr>
          <w:p w14:paraId="4B8FCB1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666EC6C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Deputy director general </w:t>
            </w:r>
          </w:p>
        </w:tc>
        <w:tc>
          <w:tcPr>
            <w:tcW w:w="2671" w:type="dxa"/>
            <w:vAlign w:val="center"/>
          </w:tcPr>
          <w:p w14:paraId="42CCE4E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Environmental Protection Department</w:t>
            </w:r>
          </w:p>
        </w:tc>
        <w:tc>
          <w:tcPr>
            <w:tcW w:w="1593" w:type="dxa"/>
            <w:vAlign w:val="center"/>
          </w:tcPr>
          <w:p w14:paraId="49769AF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Steering Committee (PSC)</w:t>
            </w:r>
          </w:p>
        </w:tc>
        <w:tc>
          <w:tcPr>
            <w:tcW w:w="2144" w:type="dxa"/>
            <w:vAlign w:val="center"/>
          </w:tcPr>
          <w:p w14:paraId="66237A73" w14:textId="77777777" w:rsidR="006417B5" w:rsidRDefault="006417B5">
            <w:pPr>
              <w:rPr>
                <w:rFonts w:asciiTheme="majorHAnsi" w:hAnsiTheme="majorHAnsi"/>
                <w:sz w:val="16"/>
                <w:szCs w:val="16"/>
                <w:lang w:eastAsia="zh-CN"/>
              </w:rPr>
            </w:pPr>
          </w:p>
        </w:tc>
      </w:tr>
      <w:tr w:rsidR="006417B5" w14:paraId="53E671B5" w14:textId="77777777">
        <w:trPr>
          <w:jc w:val="center"/>
        </w:trPr>
        <w:tc>
          <w:tcPr>
            <w:tcW w:w="1028" w:type="dxa"/>
            <w:vAlign w:val="center"/>
          </w:tcPr>
          <w:p w14:paraId="57A96CB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Zuoyou</w:t>
            </w:r>
            <w:proofErr w:type="spellEnd"/>
            <w:r>
              <w:rPr>
                <w:rFonts w:asciiTheme="majorHAnsi" w:hAnsiTheme="majorHAnsi"/>
                <w:sz w:val="16"/>
                <w:szCs w:val="16"/>
                <w:lang w:eastAsia="zh-CN"/>
              </w:rPr>
              <w:t xml:space="preserve"> ZHOU</w:t>
            </w:r>
          </w:p>
        </w:tc>
        <w:tc>
          <w:tcPr>
            <w:tcW w:w="708" w:type="dxa"/>
            <w:vAlign w:val="center"/>
          </w:tcPr>
          <w:p w14:paraId="19BC733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6D9BAF9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Engineer</w:t>
            </w:r>
          </w:p>
        </w:tc>
        <w:tc>
          <w:tcPr>
            <w:tcW w:w="2671" w:type="dxa"/>
            <w:vAlign w:val="center"/>
          </w:tcPr>
          <w:p w14:paraId="08ABDB5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Provincial Agriculture Committee</w:t>
            </w:r>
          </w:p>
        </w:tc>
        <w:tc>
          <w:tcPr>
            <w:tcW w:w="1593" w:type="dxa"/>
            <w:vAlign w:val="center"/>
          </w:tcPr>
          <w:p w14:paraId="440A8E5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Steering Committee (PSC)</w:t>
            </w:r>
          </w:p>
        </w:tc>
        <w:tc>
          <w:tcPr>
            <w:tcW w:w="2144" w:type="dxa"/>
            <w:vAlign w:val="center"/>
          </w:tcPr>
          <w:p w14:paraId="6402A0FA" w14:textId="77777777" w:rsidR="006417B5" w:rsidRDefault="006417B5">
            <w:pPr>
              <w:rPr>
                <w:rFonts w:asciiTheme="majorHAnsi" w:hAnsiTheme="majorHAnsi"/>
                <w:sz w:val="16"/>
                <w:szCs w:val="16"/>
                <w:lang w:eastAsia="zh-CN"/>
              </w:rPr>
            </w:pPr>
          </w:p>
        </w:tc>
      </w:tr>
      <w:tr w:rsidR="006417B5" w14:paraId="474050F4" w14:textId="77777777">
        <w:trPr>
          <w:jc w:val="center"/>
        </w:trPr>
        <w:tc>
          <w:tcPr>
            <w:tcW w:w="1028" w:type="dxa"/>
            <w:vAlign w:val="center"/>
          </w:tcPr>
          <w:p w14:paraId="4AA5134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Xiaoming</w:t>
            </w:r>
            <w:proofErr w:type="spellEnd"/>
            <w:r>
              <w:rPr>
                <w:rFonts w:asciiTheme="majorHAnsi" w:hAnsiTheme="majorHAnsi"/>
                <w:sz w:val="16"/>
                <w:szCs w:val="16"/>
                <w:lang w:eastAsia="zh-CN"/>
              </w:rPr>
              <w:t xml:space="preserve"> LI</w:t>
            </w:r>
          </w:p>
        </w:tc>
        <w:tc>
          <w:tcPr>
            <w:tcW w:w="708" w:type="dxa"/>
            <w:vAlign w:val="center"/>
          </w:tcPr>
          <w:p w14:paraId="39E0910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7728D9B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Engineer</w:t>
            </w:r>
          </w:p>
        </w:tc>
        <w:tc>
          <w:tcPr>
            <w:tcW w:w="2671" w:type="dxa"/>
            <w:vAlign w:val="center"/>
          </w:tcPr>
          <w:p w14:paraId="75360ED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Provincial Water Resources Department</w:t>
            </w:r>
          </w:p>
        </w:tc>
        <w:tc>
          <w:tcPr>
            <w:tcW w:w="1593" w:type="dxa"/>
            <w:vAlign w:val="center"/>
          </w:tcPr>
          <w:p w14:paraId="35E4063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Steering Committee (PSC)</w:t>
            </w:r>
          </w:p>
        </w:tc>
        <w:tc>
          <w:tcPr>
            <w:tcW w:w="2144" w:type="dxa"/>
            <w:vAlign w:val="center"/>
          </w:tcPr>
          <w:p w14:paraId="07CFBADC" w14:textId="77777777" w:rsidR="006417B5" w:rsidRDefault="006417B5">
            <w:pPr>
              <w:rPr>
                <w:rFonts w:asciiTheme="majorHAnsi" w:hAnsiTheme="majorHAnsi"/>
                <w:sz w:val="16"/>
                <w:szCs w:val="16"/>
                <w:lang w:eastAsia="zh-CN"/>
              </w:rPr>
            </w:pPr>
          </w:p>
        </w:tc>
      </w:tr>
      <w:tr w:rsidR="006417B5" w14:paraId="186F4DFC" w14:textId="77777777">
        <w:trPr>
          <w:jc w:val="center"/>
        </w:trPr>
        <w:tc>
          <w:tcPr>
            <w:tcW w:w="1028" w:type="dxa"/>
            <w:vAlign w:val="center"/>
          </w:tcPr>
          <w:p w14:paraId="096E81F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Wei SHENG</w:t>
            </w:r>
          </w:p>
        </w:tc>
        <w:tc>
          <w:tcPr>
            <w:tcW w:w="708" w:type="dxa"/>
            <w:vAlign w:val="center"/>
          </w:tcPr>
          <w:p w14:paraId="6F7D056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A45E38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Deputy director general </w:t>
            </w:r>
          </w:p>
        </w:tc>
        <w:tc>
          <w:tcPr>
            <w:tcW w:w="2671" w:type="dxa"/>
            <w:vAlign w:val="center"/>
          </w:tcPr>
          <w:p w14:paraId="56360C5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Provincial Development and Reform Commission</w:t>
            </w:r>
          </w:p>
        </w:tc>
        <w:tc>
          <w:tcPr>
            <w:tcW w:w="1593" w:type="dxa"/>
            <w:vAlign w:val="center"/>
          </w:tcPr>
          <w:p w14:paraId="7284CAE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Steering Committee (PSC)</w:t>
            </w:r>
          </w:p>
        </w:tc>
        <w:tc>
          <w:tcPr>
            <w:tcW w:w="2144" w:type="dxa"/>
            <w:vAlign w:val="center"/>
          </w:tcPr>
          <w:p w14:paraId="6B683968" w14:textId="77777777" w:rsidR="006417B5" w:rsidRDefault="006417B5">
            <w:pPr>
              <w:rPr>
                <w:rFonts w:asciiTheme="majorHAnsi" w:hAnsiTheme="majorHAnsi"/>
                <w:sz w:val="16"/>
                <w:szCs w:val="16"/>
                <w:lang w:eastAsia="zh-CN"/>
              </w:rPr>
            </w:pPr>
          </w:p>
        </w:tc>
      </w:tr>
      <w:tr w:rsidR="006417B5" w14:paraId="3B58CC2F" w14:textId="77777777">
        <w:trPr>
          <w:jc w:val="center"/>
        </w:trPr>
        <w:tc>
          <w:tcPr>
            <w:tcW w:w="1028" w:type="dxa"/>
            <w:vAlign w:val="center"/>
          </w:tcPr>
          <w:p w14:paraId="010F7220"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Xiaochun</w:t>
            </w:r>
            <w:proofErr w:type="spellEnd"/>
            <w:r>
              <w:rPr>
                <w:rFonts w:asciiTheme="majorHAnsi" w:hAnsiTheme="majorHAnsi"/>
                <w:sz w:val="16"/>
                <w:szCs w:val="16"/>
                <w:lang w:eastAsia="zh-CN"/>
              </w:rPr>
              <w:t xml:space="preserve"> ZHOU</w:t>
            </w:r>
          </w:p>
        </w:tc>
        <w:tc>
          <w:tcPr>
            <w:tcW w:w="708" w:type="dxa"/>
            <w:vAlign w:val="center"/>
          </w:tcPr>
          <w:p w14:paraId="4899E43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2D5848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6449ECD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Wetland Conservation Center</w:t>
            </w:r>
          </w:p>
        </w:tc>
        <w:tc>
          <w:tcPr>
            <w:tcW w:w="1593" w:type="dxa"/>
            <w:vAlign w:val="center"/>
          </w:tcPr>
          <w:p w14:paraId="0310882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Steering Committee (PSC)</w:t>
            </w:r>
          </w:p>
        </w:tc>
        <w:tc>
          <w:tcPr>
            <w:tcW w:w="2144" w:type="dxa"/>
            <w:vAlign w:val="center"/>
          </w:tcPr>
          <w:p w14:paraId="2C43AD3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562193925@qq.com</w:t>
            </w:r>
          </w:p>
        </w:tc>
      </w:tr>
      <w:tr w:rsidR="006417B5" w14:paraId="6E7DDCA7" w14:textId="77777777">
        <w:trPr>
          <w:jc w:val="center"/>
        </w:trPr>
        <w:tc>
          <w:tcPr>
            <w:tcW w:w="1028" w:type="dxa"/>
            <w:vAlign w:val="center"/>
          </w:tcPr>
          <w:p w14:paraId="589DF03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Song LIU</w:t>
            </w:r>
          </w:p>
        </w:tc>
        <w:tc>
          <w:tcPr>
            <w:tcW w:w="708" w:type="dxa"/>
            <w:vAlign w:val="center"/>
          </w:tcPr>
          <w:p w14:paraId="3E14DF8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1CFC8F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Staff</w:t>
            </w:r>
          </w:p>
        </w:tc>
        <w:tc>
          <w:tcPr>
            <w:tcW w:w="2671" w:type="dxa"/>
            <w:vAlign w:val="center"/>
          </w:tcPr>
          <w:p w14:paraId="5B5E32F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Wetland Conservation Center</w:t>
            </w:r>
          </w:p>
        </w:tc>
        <w:tc>
          <w:tcPr>
            <w:tcW w:w="1593" w:type="dxa"/>
            <w:vAlign w:val="center"/>
          </w:tcPr>
          <w:p w14:paraId="47D5987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68465D80" w14:textId="77777777" w:rsidR="006417B5" w:rsidRDefault="006417B5">
            <w:pPr>
              <w:rPr>
                <w:rFonts w:asciiTheme="majorHAnsi" w:hAnsiTheme="majorHAnsi"/>
                <w:sz w:val="16"/>
                <w:szCs w:val="16"/>
                <w:lang w:eastAsia="zh-CN"/>
              </w:rPr>
            </w:pPr>
          </w:p>
        </w:tc>
      </w:tr>
      <w:tr w:rsidR="006417B5" w14:paraId="6DA24C34" w14:textId="77777777">
        <w:trPr>
          <w:jc w:val="center"/>
        </w:trPr>
        <w:tc>
          <w:tcPr>
            <w:tcW w:w="1028" w:type="dxa"/>
            <w:vAlign w:val="center"/>
          </w:tcPr>
          <w:p w14:paraId="6D86D4B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Ying ZHANG</w:t>
            </w:r>
          </w:p>
        </w:tc>
        <w:tc>
          <w:tcPr>
            <w:tcW w:w="708" w:type="dxa"/>
            <w:vAlign w:val="center"/>
          </w:tcPr>
          <w:p w14:paraId="689C9AB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5AE978D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Staff </w:t>
            </w:r>
          </w:p>
        </w:tc>
        <w:tc>
          <w:tcPr>
            <w:tcW w:w="2671" w:type="dxa"/>
            <w:vAlign w:val="center"/>
          </w:tcPr>
          <w:p w14:paraId="49CE8A3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Wetland Conservation Center</w:t>
            </w:r>
          </w:p>
        </w:tc>
        <w:tc>
          <w:tcPr>
            <w:tcW w:w="1593" w:type="dxa"/>
            <w:vAlign w:val="center"/>
          </w:tcPr>
          <w:p w14:paraId="1398D78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6990A8A2" w14:textId="77777777" w:rsidR="006417B5" w:rsidRDefault="006417B5">
            <w:pPr>
              <w:rPr>
                <w:rFonts w:asciiTheme="majorHAnsi" w:hAnsiTheme="majorHAnsi"/>
                <w:sz w:val="16"/>
                <w:szCs w:val="16"/>
                <w:lang w:eastAsia="zh-CN"/>
              </w:rPr>
            </w:pPr>
          </w:p>
        </w:tc>
      </w:tr>
      <w:tr w:rsidR="006417B5" w14:paraId="0F52507B" w14:textId="77777777">
        <w:trPr>
          <w:trHeight w:val="533"/>
          <w:jc w:val="center"/>
        </w:trPr>
        <w:tc>
          <w:tcPr>
            <w:tcW w:w="1028" w:type="dxa"/>
            <w:vAlign w:val="center"/>
          </w:tcPr>
          <w:p w14:paraId="065262A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Fei LENG</w:t>
            </w:r>
          </w:p>
        </w:tc>
        <w:tc>
          <w:tcPr>
            <w:tcW w:w="708" w:type="dxa"/>
            <w:vAlign w:val="center"/>
          </w:tcPr>
          <w:p w14:paraId="21A03D0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1B51CF2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Manager</w:t>
            </w:r>
          </w:p>
        </w:tc>
        <w:tc>
          <w:tcPr>
            <w:tcW w:w="2671" w:type="dxa"/>
            <w:vAlign w:val="center"/>
          </w:tcPr>
          <w:p w14:paraId="2C85831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GEF Project Office</w:t>
            </w:r>
          </w:p>
        </w:tc>
        <w:tc>
          <w:tcPr>
            <w:tcW w:w="1593" w:type="dxa"/>
            <w:vAlign w:val="center"/>
          </w:tcPr>
          <w:p w14:paraId="19037E8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Manager</w:t>
            </w:r>
          </w:p>
        </w:tc>
        <w:tc>
          <w:tcPr>
            <w:tcW w:w="2144" w:type="dxa"/>
            <w:vAlign w:val="center"/>
          </w:tcPr>
          <w:p w14:paraId="36199AB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188228225@qq.com</w:t>
            </w:r>
          </w:p>
        </w:tc>
      </w:tr>
      <w:tr w:rsidR="006417B5" w14:paraId="44EDD09E" w14:textId="77777777">
        <w:trPr>
          <w:jc w:val="center"/>
        </w:trPr>
        <w:tc>
          <w:tcPr>
            <w:tcW w:w="1028" w:type="dxa"/>
            <w:vAlign w:val="center"/>
          </w:tcPr>
          <w:p w14:paraId="63E62FE9"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Shengni</w:t>
            </w:r>
            <w:proofErr w:type="spellEnd"/>
            <w:r>
              <w:rPr>
                <w:rFonts w:asciiTheme="majorHAnsi" w:hAnsiTheme="majorHAnsi"/>
                <w:sz w:val="16"/>
                <w:szCs w:val="16"/>
                <w:lang w:eastAsia="zh-CN"/>
              </w:rPr>
              <w:t xml:space="preserve"> TIAN*</w:t>
            </w:r>
          </w:p>
        </w:tc>
        <w:tc>
          <w:tcPr>
            <w:tcW w:w="708" w:type="dxa"/>
            <w:vAlign w:val="center"/>
          </w:tcPr>
          <w:p w14:paraId="10C8E47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05F0CB5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Associate Professor</w:t>
            </w:r>
          </w:p>
        </w:tc>
        <w:tc>
          <w:tcPr>
            <w:tcW w:w="2671" w:type="dxa"/>
            <w:vAlign w:val="center"/>
          </w:tcPr>
          <w:p w14:paraId="01B5D85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Agricultural University</w:t>
            </w:r>
          </w:p>
        </w:tc>
        <w:tc>
          <w:tcPr>
            <w:tcW w:w="1593" w:type="dxa"/>
            <w:vAlign w:val="center"/>
          </w:tcPr>
          <w:p w14:paraId="3838841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Senior Technical Officer</w:t>
            </w:r>
          </w:p>
        </w:tc>
        <w:tc>
          <w:tcPr>
            <w:tcW w:w="2144" w:type="dxa"/>
            <w:vAlign w:val="center"/>
          </w:tcPr>
          <w:p w14:paraId="6B30A9C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624996071@qq.com</w:t>
            </w:r>
          </w:p>
        </w:tc>
      </w:tr>
      <w:tr w:rsidR="006417B5" w14:paraId="0B73AB74" w14:textId="77777777">
        <w:trPr>
          <w:jc w:val="center"/>
        </w:trPr>
        <w:tc>
          <w:tcPr>
            <w:tcW w:w="1028" w:type="dxa"/>
            <w:vAlign w:val="center"/>
          </w:tcPr>
          <w:p w14:paraId="72692685"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Lizhi</w:t>
            </w:r>
            <w:proofErr w:type="spellEnd"/>
            <w:r>
              <w:rPr>
                <w:rFonts w:asciiTheme="majorHAnsi" w:hAnsiTheme="majorHAnsi"/>
                <w:sz w:val="16"/>
                <w:szCs w:val="16"/>
                <w:lang w:eastAsia="zh-CN"/>
              </w:rPr>
              <w:t xml:space="preserve"> </w:t>
            </w:r>
            <w:proofErr w:type="spellStart"/>
            <w:r>
              <w:rPr>
                <w:rFonts w:asciiTheme="majorHAnsi" w:hAnsiTheme="majorHAnsi"/>
                <w:sz w:val="16"/>
                <w:szCs w:val="16"/>
                <w:lang w:eastAsia="zh-CN"/>
              </w:rPr>
              <w:t>ZhOU</w:t>
            </w:r>
            <w:proofErr w:type="spellEnd"/>
          </w:p>
        </w:tc>
        <w:tc>
          <w:tcPr>
            <w:tcW w:w="708" w:type="dxa"/>
            <w:vAlign w:val="center"/>
          </w:tcPr>
          <w:p w14:paraId="46F7B67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81F369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Professor</w:t>
            </w:r>
          </w:p>
        </w:tc>
        <w:tc>
          <w:tcPr>
            <w:tcW w:w="2671" w:type="dxa"/>
            <w:vAlign w:val="center"/>
          </w:tcPr>
          <w:p w14:paraId="507F00E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University</w:t>
            </w:r>
          </w:p>
        </w:tc>
        <w:tc>
          <w:tcPr>
            <w:tcW w:w="1593" w:type="dxa"/>
            <w:vAlign w:val="center"/>
          </w:tcPr>
          <w:p w14:paraId="3352458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partner/ Third-party contractor</w:t>
            </w:r>
          </w:p>
        </w:tc>
        <w:tc>
          <w:tcPr>
            <w:tcW w:w="2144" w:type="dxa"/>
            <w:vAlign w:val="center"/>
          </w:tcPr>
          <w:p w14:paraId="764335C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908156872@qq.com</w:t>
            </w:r>
          </w:p>
        </w:tc>
      </w:tr>
      <w:tr w:rsidR="006417B5" w14:paraId="0C6946C6" w14:textId="77777777">
        <w:trPr>
          <w:jc w:val="center"/>
        </w:trPr>
        <w:tc>
          <w:tcPr>
            <w:tcW w:w="1028" w:type="dxa"/>
            <w:vAlign w:val="center"/>
          </w:tcPr>
          <w:p w14:paraId="6F853A9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Zipeng</w:t>
            </w:r>
            <w:proofErr w:type="spellEnd"/>
            <w:r>
              <w:rPr>
                <w:rFonts w:asciiTheme="majorHAnsi" w:hAnsiTheme="majorHAnsi"/>
                <w:sz w:val="16"/>
                <w:szCs w:val="16"/>
                <w:lang w:eastAsia="zh-CN"/>
              </w:rPr>
              <w:t xml:space="preserve"> WANG*</w:t>
            </w:r>
          </w:p>
        </w:tc>
        <w:tc>
          <w:tcPr>
            <w:tcW w:w="708" w:type="dxa"/>
            <w:vAlign w:val="center"/>
          </w:tcPr>
          <w:p w14:paraId="652658B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0B269A5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Student</w:t>
            </w:r>
          </w:p>
        </w:tc>
        <w:tc>
          <w:tcPr>
            <w:tcW w:w="2671" w:type="dxa"/>
            <w:vAlign w:val="center"/>
          </w:tcPr>
          <w:p w14:paraId="62FB82A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University</w:t>
            </w:r>
          </w:p>
        </w:tc>
        <w:tc>
          <w:tcPr>
            <w:tcW w:w="1593" w:type="dxa"/>
            <w:vAlign w:val="center"/>
          </w:tcPr>
          <w:p w14:paraId="65CFF6F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76433C32" w14:textId="77777777" w:rsidR="006417B5" w:rsidRDefault="006417B5">
            <w:pPr>
              <w:rPr>
                <w:rFonts w:asciiTheme="majorHAnsi" w:hAnsiTheme="majorHAnsi"/>
                <w:sz w:val="16"/>
                <w:szCs w:val="16"/>
                <w:lang w:eastAsia="zh-CN"/>
              </w:rPr>
            </w:pPr>
          </w:p>
        </w:tc>
      </w:tr>
      <w:tr w:rsidR="006417B5" w14:paraId="04F6ED2B" w14:textId="77777777">
        <w:trPr>
          <w:jc w:val="center"/>
        </w:trPr>
        <w:tc>
          <w:tcPr>
            <w:tcW w:w="1028" w:type="dxa"/>
            <w:vAlign w:val="center"/>
          </w:tcPr>
          <w:p w14:paraId="3DCCD01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Kai WANG*</w:t>
            </w:r>
          </w:p>
        </w:tc>
        <w:tc>
          <w:tcPr>
            <w:tcW w:w="708" w:type="dxa"/>
            <w:vAlign w:val="center"/>
          </w:tcPr>
          <w:p w14:paraId="75585BC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59C67F9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Journalist</w:t>
            </w:r>
          </w:p>
        </w:tc>
        <w:tc>
          <w:tcPr>
            <w:tcW w:w="2671" w:type="dxa"/>
            <w:vAlign w:val="center"/>
          </w:tcPr>
          <w:p w14:paraId="2F19C60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Daily</w:t>
            </w:r>
          </w:p>
        </w:tc>
        <w:tc>
          <w:tcPr>
            <w:tcW w:w="1593" w:type="dxa"/>
            <w:vAlign w:val="center"/>
          </w:tcPr>
          <w:p w14:paraId="0ACE01C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Communicator</w:t>
            </w:r>
          </w:p>
        </w:tc>
        <w:tc>
          <w:tcPr>
            <w:tcW w:w="2144" w:type="dxa"/>
            <w:vAlign w:val="center"/>
          </w:tcPr>
          <w:p w14:paraId="1C2650D0" w14:textId="77777777" w:rsidR="006417B5" w:rsidRDefault="006417B5">
            <w:pPr>
              <w:rPr>
                <w:rFonts w:asciiTheme="majorHAnsi" w:hAnsiTheme="majorHAnsi"/>
                <w:sz w:val="16"/>
                <w:szCs w:val="16"/>
                <w:lang w:eastAsia="zh-CN"/>
              </w:rPr>
            </w:pPr>
          </w:p>
        </w:tc>
      </w:tr>
      <w:tr w:rsidR="006417B5" w14:paraId="406DFC26" w14:textId="77777777">
        <w:trPr>
          <w:jc w:val="center"/>
        </w:trPr>
        <w:tc>
          <w:tcPr>
            <w:tcW w:w="1028" w:type="dxa"/>
            <w:vAlign w:val="center"/>
          </w:tcPr>
          <w:p w14:paraId="0FF5478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Yuanyuan LIU</w:t>
            </w:r>
          </w:p>
        </w:tc>
        <w:tc>
          <w:tcPr>
            <w:tcW w:w="708" w:type="dxa"/>
            <w:vAlign w:val="center"/>
          </w:tcPr>
          <w:p w14:paraId="4FC6467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0489E1B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Journalist</w:t>
            </w:r>
          </w:p>
        </w:tc>
        <w:tc>
          <w:tcPr>
            <w:tcW w:w="2671" w:type="dxa"/>
            <w:vAlign w:val="center"/>
          </w:tcPr>
          <w:p w14:paraId="38A573A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Business</w:t>
            </w:r>
          </w:p>
        </w:tc>
        <w:tc>
          <w:tcPr>
            <w:tcW w:w="1593" w:type="dxa"/>
            <w:vAlign w:val="center"/>
          </w:tcPr>
          <w:p w14:paraId="3E52109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Communicator</w:t>
            </w:r>
          </w:p>
        </w:tc>
        <w:tc>
          <w:tcPr>
            <w:tcW w:w="2144" w:type="dxa"/>
            <w:vAlign w:val="center"/>
          </w:tcPr>
          <w:p w14:paraId="6D53BC5C" w14:textId="77777777" w:rsidR="006417B5" w:rsidRDefault="006417B5">
            <w:pPr>
              <w:rPr>
                <w:rFonts w:asciiTheme="majorHAnsi" w:hAnsiTheme="majorHAnsi"/>
                <w:sz w:val="16"/>
                <w:szCs w:val="16"/>
                <w:lang w:eastAsia="zh-CN"/>
              </w:rPr>
            </w:pPr>
          </w:p>
        </w:tc>
      </w:tr>
      <w:tr w:rsidR="006417B5" w14:paraId="477A23EC" w14:textId="77777777">
        <w:trPr>
          <w:jc w:val="center"/>
        </w:trPr>
        <w:tc>
          <w:tcPr>
            <w:tcW w:w="1028" w:type="dxa"/>
            <w:vAlign w:val="center"/>
          </w:tcPr>
          <w:p w14:paraId="566F18D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Lin LONG</w:t>
            </w:r>
          </w:p>
        </w:tc>
        <w:tc>
          <w:tcPr>
            <w:tcW w:w="708" w:type="dxa"/>
            <w:vAlign w:val="center"/>
          </w:tcPr>
          <w:p w14:paraId="7F18E48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79048CA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Journalist</w:t>
            </w:r>
          </w:p>
        </w:tc>
        <w:tc>
          <w:tcPr>
            <w:tcW w:w="2671" w:type="dxa"/>
            <w:vAlign w:val="center"/>
          </w:tcPr>
          <w:p w14:paraId="3E959D2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China Green Times – Anhui</w:t>
            </w:r>
          </w:p>
        </w:tc>
        <w:tc>
          <w:tcPr>
            <w:tcW w:w="1593" w:type="dxa"/>
            <w:vAlign w:val="center"/>
          </w:tcPr>
          <w:p w14:paraId="0CBA554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Communicator</w:t>
            </w:r>
          </w:p>
        </w:tc>
        <w:tc>
          <w:tcPr>
            <w:tcW w:w="2144" w:type="dxa"/>
            <w:vAlign w:val="center"/>
          </w:tcPr>
          <w:p w14:paraId="63657D05" w14:textId="77777777" w:rsidR="006417B5" w:rsidRDefault="006417B5">
            <w:pPr>
              <w:rPr>
                <w:rFonts w:asciiTheme="majorHAnsi" w:hAnsiTheme="majorHAnsi"/>
                <w:sz w:val="16"/>
                <w:szCs w:val="16"/>
                <w:lang w:eastAsia="zh-CN"/>
              </w:rPr>
            </w:pPr>
          </w:p>
        </w:tc>
      </w:tr>
      <w:tr w:rsidR="006417B5" w14:paraId="48F9E6C9" w14:textId="77777777">
        <w:trPr>
          <w:jc w:val="center"/>
        </w:trPr>
        <w:tc>
          <w:tcPr>
            <w:tcW w:w="1028" w:type="dxa"/>
            <w:vAlign w:val="center"/>
          </w:tcPr>
          <w:p w14:paraId="33C0FF4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Xiang ZHOU*</w:t>
            </w:r>
          </w:p>
        </w:tc>
        <w:tc>
          <w:tcPr>
            <w:tcW w:w="708" w:type="dxa"/>
            <w:vAlign w:val="center"/>
          </w:tcPr>
          <w:p w14:paraId="0E0E523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675A2E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79F799A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Green Anhui</w:t>
            </w:r>
          </w:p>
        </w:tc>
        <w:tc>
          <w:tcPr>
            <w:tcW w:w="1593" w:type="dxa"/>
            <w:vAlign w:val="center"/>
          </w:tcPr>
          <w:p w14:paraId="2ACFD4F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NGO/ Third-party contractor</w:t>
            </w:r>
          </w:p>
        </w:tc>
        <w:tc>
          <w:tcPr>
            <w:tcW w:w="2144" w:type="dxa"/>
            <w:vAlign w:val="center"/>
          </w:tcPr>
          <w:p w14:paraId="022B0F62" w14:textId="77777777" w:rsidR="006417B5" w:rsidRDefault="006417B5">
            <w:pPr>
              <w:rPr>
                <w:rFonts w:asciiTheme="majorHAnsi" w:hAnsiTheme="majorHAnsi"/>
                <w:sz w:val="16"/>
                <w:szCs w:val="16"/>
                <w:lang w:eastAsia="zh-CN"/>
              </w:rPr>
            </w:pPr>
          </w:p>
        </w:tc>
      </w:tr>
      <w:tr w:rsidR="006417B5" w14:paraId="62C8C72D" w14:textId="77777777">
        <w:trPr>
          <w:jc w:val="center"/>
        </w:trPr>
        <w:tc>
          <w:tcPr>
            <w:tcW w:w="1028" w:type="dxa"/>
            <w:vAlign w:val="center"/>
          </w:tcPr>
          <w:p w14:paraId="3617921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Jiming</w:t>
            </w:r>
            <w:proofErr w:type="spellEnd"/>
            <w:r>
              <w:rPr>
                <w:rFonts w:asciiTheme="majorHAnsi" w:hAnsiTheme="majorHAnsi"/>
                <w:sz w:val="16"/>
                <w:szCs w:val="16"/>
                <w:lang w:eastAsia="zh-CN"/>
              </w:rPr>
              <w:t xml:space="preserve"> WANG*</w:t>
            </w:r>
          </w:p>
        </w:tc>
        <w:tc>
          <w:tcPr>
            <w:tcW w:w="708" w:type="dxa"/>
            <w:vAlign w:val="center"/>
          </w:tcPr>
          <w:p w14:paraId="414CBB3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7B65F8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General Manager</w:t>
            </w:r>
          </w:p>
        </w:tc>
        <w:tc>
          <w:tcPr>
            <w:tcW w:w="2671" w:type="dxa"/>
            <w:vAlign w:val="center"/>
          </w:tcPr>
          <w:p w14:paraId="6A7AB8BE"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Jinniu</w:t>
            </w:r>
            <w:proofErr w:type="spellEnd"/>
            <w:r>
              <w:rPr>
                <w:rFonts w:asciiTheme="majorHAnsi" w:hAnsiTheme="majorHAnsi"/>
                <w:sz w:val="16"/>
                <w:szCs w:val="16"/>
                <w:lang w:eastAsia="zh-CN"/>
              </w:rPr>
              <w:t xml:space="preserve"> film company</w:t>
            </w:r>
          </w:p>
        </w:tc>
        <w:tc>
          <w:tcPr>
            <w:tcW w:w="1593" w:type="dxa"/>
            <w:vAlign w:val="center"/>
          </w:tcPr>
          <w:p w14:paraId="010E4BE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Third-party contractor</w:t>
            </w:r>
          </w:p>
        </w:tc>
        <w:tc>
          <w:tcPr>
            <w:tcW w:w="2144" w:type="dxa"/>
            <w:vAlign w:val="center"/>
          </w:tcPr>
          <w:p w14:paraId="1C82D8ED" w14:textId="77777777" w:rsidR="006417B5" w:rsidRDefault="006417B5">
            <w:pPr>
              <w:rPr>
                <w:rFonts w:asciiTheme="majorHAnsi" w:hAnsiTheme="majorHAnsi"/>
                <w:sz w:val="16"/>
                <w:szCs w:val="16"/>
                <w:lang w:eastAsia="zh-CN"/>
              </w:rPr>
            </w:pPr>
          </w:p>
        </w:tc>
      </w:tr>
      <w:tr w:rsidR="006417B5" w14:paraId="04831169" w14:textId="77777777">
        <w:trPr>
          <w:jc w:val="center"/>
        </w:trPr>
        <w:tc>
          <w:tcPr>
            <w:tcW w:w="1028" w:type="dxa"/>
            <w:vAlign w:val="center"/>
          </w:tcPr>
          <w:p w14:paraId="4B8DEED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Bulong</w:t>
            </w:r>
            <w:proofErr w:type="spellEnd"/>
            <w:r>
              <w:rPr>
                <w:rFonts w:asciiTheme="majorHAnsi" w:hAnsiTheme="majorHAnsi"/>
                <w:sz w:val="16"/>
                <w:szCs w:val="16"/>
                <w:lang w:eastAsia="zh-CN"/>
              </w:rPr>
              <w:t xml:space="preserve"> ZAI</w:t>
            </w:r>
          </w:p>
        </w:tc>
        <w:tc>
          <w:tcPr>
            <w:tcW w:w="708" w:type="dxa"/>
            <w:vAlign w:val="center"/>
          </w:tcPr>
          <w:p w14:paraId="1F10760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58D1F7E" w14:textId="77777777" w:rsidR="006417B5" w:rsidRDefault="006417B5">
            <w:pPr>
              <w:rPr>
                <w:rFonts w:asciiTheme="majorHAnsi" w:hAnsiTheme="majorHAnsi"/>
                <w:sz w:val="16"/>
                <w:szCs w:val="16"/>
                <w:lang w:eastAsia="zh-CN"/>
              </w:rPr>
            </w:pPr>
          </w:p>
        </w:tc>
        <w:tc>
          <w:tcPr>
            <w:tcW w:w="2671" w:type="dxa"/>
            <w:vAlign w:val="center"/>
          </w:tcPr>
          <w:p w14:paraId="21FE1804" w14:textId="77777777" w:rsidR="006417B5" w:rsidRDefault="006417B5">
            <w:pPr>
              <w:rPr>
                <w:rFonts w:asciiTheme="majorHAnsi" w:hAnsiTheme="majorHAnsi"/>
                <w:sz w:val="16"/>
                <w:szCs w:val="16"/>
                <w:lang w:eastAsia="zh-CN"/>
              </w:rPr>
            </w:pPr>
          </w:p>
        </w:tc>
        <w:tc>
          <w:tcPr>
            <w:tcW w:w="1593" w:type="dxa"/>
            <w:vAlign w:val="center"/>
          </w:tcPr>
          <w:p w14:paraId="2BEC12D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Interpreter</w:t>
            </w:r>
          </w:p>
        </w:tc>
        <w:tc>
          <w:tcPr>
            <w:tcW w:w="2144" w:type="dxa"/>
            <w:vAlign w:val="center"/>
          </w:tcPr>
          <w:p w14:paraId="1A9C9815" w14:textId="77777777" w:rsidR="006417B5" w:rsidRDefault="006417B5">
            <w:pPr>
              <w:rPr>
                <w:rFonts w:asciiTheme="majorHAnsi" w:hAnsiTheme="majorHAnsi"/>
                <w:sz w:val="16"/>
                <w:szCs w:val="16"/>
                <w:lang w:eastAsia="zh-CN"/>
              </w:rPr>
            </w:pPr>
          </w:p>
        </w:tc>
      </w:tr>
      <w:tr w:rsidR="006417B5" w14:paraId="37B69D50" w14:textId="77777777">
        <w:trPr>
          <w:jc w:val="center"/>
        </w:trPr>
        <w:tc>
          <w:tcPr>
            <w:tcW w:w="1028" w:type="dxa"/>
            <w:vAlign w:val="center"/>
          </w:tcPr>
          <w:p w14:paraId="333F89F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lastRenderedPageBreak/>
              <w:t>Hongxing</w:t>
            </w:r>
            <w:proofErr w:type="spellEnd"/>
            <w:r>
              <w:rPr>
                <w:rFonts w:asciiTheme="majorHAnsi" w:hAnsiTheme="majorHAnsi"/>
                <w:sz w:val="16"/>
                <w:szCs w:val="16"/>
                <w:lang w:eastAsia="zh-CN"/>
              </w:rPr>
              <w:t xml:space="preserve"> ZHU</w:t>
            </w:r>
          </w:p>
        </w:tc>
        <w:tc>
          <w:tcPr>
            <w:tcW w:w="708" w:type="dxa"/>
            <w:vAlign w:val="center"/>
          </w:tcPr>
          <w:p w14:paraId="279C91A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C8BE9F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Director</w:t>
            </w:r>
          </w:p>
        </w:tc>
        <w:tc>
          <w:tcPr>
            <w:tcW w:w="2671" w:type="dxa"/>
            <w:vAlign w:val="center"/>
          </w:tcPr>
          <w:p w14:paraId="5E9A803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Yangtze Alligator National Nature Reserve Administration Authority</w:t>
            </w:r>
          </w:p>
        </w:tc>
        <w:tc>
          <w:tcPr>
            <w:tcW w:w="1593" w:type="dxa"/>
            <w:vAlign w:val="center"/>
          </w:tcPr>
          <w:p w14:paraId="6835AAA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Head of demonstration site</w:t>
            </w:r>
          </w:p>
        </w:tc>
        <w:tc>
          <w:tcPr>
            <w:tcW w:w="2144" w:type="dxa"/>
            <w:vAlign w:val="center"/>
          </w:tcPr>
          <w:p w14:paraId="6DDFA47F" w14:textId="77777777" w:rsidR="006417B5" w:rsidRDefault="006417B5">
            <w:pPr>
              <w:rPr>
                <w:rFonts w:asciiTheme="majorHAnsi" w:hAnsiTheme="majorHAnsi"/>
                <w:sz w:val="16"/>
                <w:szCs w:val="16"/>
                <w:lang w:eastAsia="zh-CN"/>
              </w:rPr>
            </w:pPr>
          </w:p>
        </w:tc>
      </w:tr>
      <w:tr w:rsidR="006417B5" w14:paraId="3DB75048" w14:textId="77777777">
        <w:trPr>
          <w:jc w:val="center"/>
        </w:trPr>
        <w:tc>
          <w:tcPr>
            <w:tcW w:w="1028" w:type="dxa"/>
            <w:vAlign w:val="center"/>
          </w:tcPr>
          <w:p w14:paraId="73BDE598"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Xiaoyan</w:t>
            </w:r>
            <w:proofErr w:type="spellEnd"/>
            <w:r>
              <w:rPr>
                <w:rFonts w:asciiTheme="majorHAnsi" w:hAnsiTheme="majorHAnsi"/>
                <w:sz w:val="16"/>
                <w:szCs w:val="16"/>
                <w:lang w:eastAsia="zh-CN"/>
              </w:rPr>
              <w:t xml:space="preserve"> MA</w:t>
            </w:r>
          </w:p>
        </w:tc>
        <w:tc>
          <w:tcPr>
            <w:tcW w:w="708" w:type="dxa"/>
            <w:vAlign w:val="center"/>
          </w:tcPr>
          <w:p w14:paraId="571DE8C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3177541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section director</w:t>
            </w:r>
          </w:p>
        </w:tc>
        <w:tc>
          <w:tcPr>
            <w:tcW w:w="2671" w:type="dxa"/>
            <w:vAlign w:val="center"/>
          </w:tcPr>
          <w:p w14:paraId="49E1A24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Yangtze Alligator National Nature Reserve Administration Authority</w:t>
            </w:r>
          </w:p>
        </w:tc>
        <w:tc>
          <w:tcPr>
            <w:tcW w:w="1593" w:type="dxa"/>
            <w:vAlign w:val="center"/>
          </w:tcPr>
          <w:p w14:paraId="701ACF1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demonstration site</w:t>
            </w:r>
          </w:p>
        </w:tc>
        <w:tc>
          <w:tcPr>
            <w:tcW w:w="2144" w:type="dxa"/>
            <w:vAlign w:val="center"/>
          </w:tcPr>
          <w:p w14:paraId="4F885F2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41693586@qq.com</w:t>
            </w:r>
          </w:p>
        </w:tc>
      </w:tr>
      <w:tr w:rsidR="006417B5" w14:paraId="00A2C453" w14:textId="77777777">
        <w:trPr>
          <w:jc w:val="center"/>
        </w:trPr>
        <w:tc>
          <w:tcPr>
            <w:tcW w:w="1028" w:type="dxa"/>
            <w:vAlign w:val="center"/>
          </w:tcPr>
          <w:p w14:paraId="3C8FB05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Guohong</w:t>
            </w:r>
            <w:proofErr w:type="spellEnd"/>
            <w:r>
              <w:rPr>
                <w:rFonts w:asciiTheme="majorHAnsi" w:hAnsiTheme="majorHAnsi"/>
                <w:sz w:val="16"/>
                <w:szCs w:val="16"/>
                <w:lang w:eastAsia="zh-CN"/>
              </w:rPr>
              <w:t xml:space="preserve"> WANG</w:t>
            </w:r>
          </w:p>
        </w:tc>
        <w:tc>
          <w:tcPr>
            <w:tcW w:w="708" w:type="dxa"/>
            <w:vAlign w:val="center"/>
          </w:tcPr>
          <w:p w14:paraId="6F6C35A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552DE7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Clerk</w:t>
            </w:r>
          </w:p>
        </w:tc>
        <w:tc>
          <w:tcPr>
            <w:tcW w:w="2671" w:type="dxa"/>
            <w:vAlign w:val="center"/>
          </w:tcPr>
          <w:p w14:paraId="772C9DA4" w14:textId="77777777" w:rsidR="006417B5" w:rsidRDefault="00243853">
            <w:pPr>
              <w:rPr>
                <w:rFonts w:asciiTheme="majorHAnsi" w:hAnsiTheme="majorHAnsi"/>
                <w:sz w:val="16"/>
                <w:szCs w:val="16"/>
                <w:lang w:eastAsia="zh-CN"/>
              </w:rPr>
            </w:pPr>
            <w:bookmarkStart w:id="136" w:name="OLE_LINK108"/>
            <w:bookmarkStart w:id="137" w:name="OLE_LINK109"/>
            <w:proofErr w:type="spellStart"/>
            <w:r>
              <w:rPr>
                <w:rFonts w:asciiTheme="majorHAnsi" w:hAnsiTheme="majorHAnsi"/>
                <w:sz w:val="16"/>
                <w:szCs w:val="16"/>
                <w:lang w:eastAsia="zh-CN"/>
              </w:rPr>
              <w:t>Jingxian</w:t>
            </w:r>
            <w:proofErr w:type="spellEnd"/>
            <w:r>
              <w:rPr>
                <w:rFonts w:asciiTheme="majorHAnsi" w:hAnsiTheme="majorHAnsi"/>
                <w:sz w:val="16"/>
                <w:szCs w:val="16"/>
                <w:lang w:eastAsia="zh-CN"/>
              </w:rPr>
              <w:t xml:space="preserve"> County Protection Station, Anhui Yangtze Alligator National Nature Reserve Administration</w:t>
            </w:r>
            <w:bookmarkEnd w:id="136"/>
            <w:bookmarkEnd w:id="137"/>
            <w:r>
              <w:rPr>
                <w:rFonts w:asciiTheme="majorHAnsi" w:hAnsiTheme="majorHAnsi"/>
                <w:sz w:val="16"/>
                <w:szCs w:val="16"/>
                <w:lang w:eastAsia="zh-CN"/>
              </w:rPr>
              <w:t xml:space="preserve"> Authority</w:t>
            </w:r>
          </w:p>
        </w:tc>
        <w:tc>
          <w:tcPr>
            <w:tcW w:w="1593" w:type="dxa"/>
            <w:vAlign w:val="center"/>
          </w:tcPr>
          <w:p w14:paraId="05A8A1C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31540DD0" w14:textId="77777777" w:rsidR="006417B5" w:rsidRDefault="006417B5">
            <w:pPr>
              <w:rPr>
                <w:rFonts w:asciiTheme="majorHAnsi" w:hAnsiTheme="majorHAnsi"/>
                <w:sz w:val="16"/>
                <w:szCs w:val="16"/>
                <w:lang w:eastAsia="zh-CN"/>
              </w:rPr>
            </w:pPr>
          </w:p>
        </w:tc>
      </w:tr>
      <w:tr w:rsidR="006417B5" w14:paraId="7923809A" w14:textId="77777777">
        <w:trPr>
          <w:jc w:val="center"/>
        </w:trPr>
        <w:tc>
          <w:tcPr>
            <w:tcW w:w="1028" w:type="dxa"/>
            <w:vAlign w:val="center"/>
          </w:tcPr>
          <w:p w14:paraId="7F525CDF"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Kaiwen</w:t>
            </w:r>
            <w:proofErr w:type="spellEnd"/>
            <w:r>
              <w:rPr>
                <w:rFonts w:asciiTheme="majorHAnsi" w:hAnsiTheme="majorHAnsi"/>
                <w:sz w:val="16"/>
                <w:szCs w:val="16"/>
                <w:lang w:eastAsia="zh-CN"/>
              </w:rPr>
              <w:t xml:space="preserve"> ZHENG</w:t>
            </w:r>
          </w:p>
        </w:tc>
        <w:tc>
          <w:tcPr>
            <w:tcW w:w="708" w:type="dxa"/>
            <w:vAlign w:val="center"/>
          </w:tcPr>
          <w:p w14:paraId="15C1C41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58D372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Clerk</w:t>
            </w:r>
          </w:p>
        </w:tc>
        <w:tc>
          <w:tcPr>
            <w:tcW w:w="2671" w:type="dxa"/>
            <w:vAlign w:val="center"/>
          </w:tcPr>
          <w:p w14:paraId="558A5405"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Jingxian</w:t>
            </w:r>
            <w:proofErr w:type="spellEnd"/>
            <w:r>
              <w:rPr>
                <w:rFonts w:asciiTheme="majorHAnsi" w:hAnsiTheme="majorHAnsi"/>
                <w:sz w:val="16"/>
                <w:szCs w:val="16"/>
                <w:lang w:eastAsia="zh-CN"/>
              </w:rPr>
              <w:t xml:space="preserve"> County Protection Station, Anhui Yangtze Alligator National Nature Reserve Administration Authority</w:t>
            </w:r>
          </w:p>
        </w:tc>
        <w:tc>
          <w:tcPr>
            <w:tcW w:w="1593" w:type="dxa"/>
            <w:vAlign w:val="center"/>
          </w:tcPr>
          <w:p w14:paraId="36C6372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6D3DDBB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543524457@ qq.com</w:t>
            </w:r>
          </w:p>
        </w:tc>
      </w:tr>
      <w:tr w:rsidR="006417B5" w14:paraId="4C5B8E73" w14:textId="77777777">
        <w:trPr>
          <w:jc w:val="center"/>
        </w:trPr>
        <w:tc>
          <w:tcPr>
            <w:tcW w:w="1028" w:type="dxa"/>
            <w:vAlign w:val="center"/>
          </w:tcPr>
          <w:p w14:paraId="620994E5"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Honglin</w:t>
            </w:r>
            <w:proofErr w:type="spellEnd"/>
            <w:r>
              <w:rPr>
                <w:rFonts w:asciiTheme="majorHAnsi" w:hAnsiTheme="majorHAnsi"/>
                <w:sz w:val="16"/>
                <w:szCs w:val="16"/>
                <w:lang w:eastAsia="zh-CN"/>
              </w:rPr>
              <w:t xml:space="preserve"> DONG</w:t>
            </w:r>
          </w:p>
        </w:tc>
        <w:tc>
          <w:tcPr>
            <w:tcW w:w="708" w:type="dxa"/>
            <w:vAlign w:val="center"/>
          </w:tcPr>
          <w:p w14:paraId="24A2064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6D6EF7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Township chief</w:t>
            </w:r>
          </w:p>
        </w:tc>
        <w:tc>
          <w:tcPr>
            <w:tcW w:w="2671" w:type="dxa"/>
            <w:vAlign w:val="center"/>
          </w:tcPr>
          <w:p w14:paraId="2EAE5C4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Township government, Jing County</w:t>
            </w:r>
          </w:p>
        </w:tc>
        <w:tc>
          <w:tcPr>
            <w:tcW w:w="1593" w:type="dxa"/>
            <w:vAlign w:val="center"/>
          </w:tcPr>
          <w:p w14:paraId="721645B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5B7C587D" w14:textId="77777777" w:rsidR="006417B5" w:rsidRDefault="006417B5">
            <w:pPr>
              <w:rPr>
                <w:rFonts w:asciiTheme="majorHAnsi" w:hAnsiTheme="majorHAnsi"/>
                <w:sz w:val="16"/>
                <w:szCs w:val="16"/>
                <w:lang w:eastAsia="zh-CN"/>
              </w:rPr>
            </w:pPr>
          </w:p>
        </w:tc>
      </w:tr>
      <w:tr w:rsidR="006417B5" w14:paraId="75A809AA" w14:textId="77777777">
        <w:trPr>
          <w:jc w:val="center"/>
        </w:trPr>
        <w:tc>
          <w:tcPr>
            <w:tcW w:w="1028" w:type="dxa"/>
            <w:vAlign w:val="center"/>
          </w:tcPr>
          <w:p w14:paraId="6F749FD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Wenjian</w:t>
            </w:r>
            <w:proofErr w:type="spellEnd"/>
            <w:r>
              <w:rPr>
                <w:rFonts w:asciiTheme="majorHAnsi" w:hAnsiTheme="majorHAnsi"/>
                <w:sz w:val="16"/>
                <w:szCs w:val="16"/>
                <w:lang w:eastAsia="zh-CN"/>
              </w:rPr>
              <w:t xml:space="preserve"> ZHAO</w:t>
            </w:r>
          </w:p>
        </w:tc>
        <w:tc>
          <w:tcPr>
            <w:tcW w:w="708" w:type="dxa"/>
            <w:vAlign w:val="center"/>
          </w:tcPr>
          <w:p w14:paraId="6825525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AD6012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Secretary</w:t>
            </w:r>
          </w:p>
        </w:tc>
        <w:tc>
          <w:tcPr>
            <w:tcW w:w="2671" w:type="dxa"/>
            <w:vAlign w:val="center"/>
          </w:tcPr>
          <w:p w14:paraId="7EF7B5B8"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Zhongqiao</w:t>
            </w:r>
            <w:proofErr w:type="spellEnd"/>
            <w:r>
              <w:rPr>
                <w:rFonts w:asciiTheme="majorHAnsi" w:hAnsiTheme="majorHAnsi"/>
                <w:sz w:val="16"/>
                <w:szCs w:val="16"/>
                <w:lang w:eastAsia="zh-CN"/>
              </w:rPr>
              <w:t xml:space="preserve"> Village</w:t>
            </w:r>
          </w:p>
        </w:tc>
        <w:tc>
          <w:tcPr>
            <w:tcW w:w="1593" w:type="dxa"/>
            <w:vAlign w:val="center"/>
          </w:tcPr>
          <w:p w14:paraId="000351A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1A60263F" w14:textId="77777777" w:rsidR="006417B5" w:rsidRDefault="006417B5">
            <w:pPr>
              <w:rPr>
                <w:rFonts w:asciiTheme="majorHAnsi" w:hAnsiTheme="majorHAnsi"/>
                <w:sz w:val="16"/>
                <w:szCs w:val="16"/>
                <w:lang w:eastAsia="zh-CN"/>
              </w:rPr>
            </w:pPr>
          </w:p>
        </w:tc>
      </w:tr>
      <w:tr w:rsidR="006417B5" w14:paraId="5EFADCF6" w14:textId="77777777">
        <w:trPr>
          <w:jc w:val="center"/>
        </w:trPr>
        <w:tc>
          <w:tcPr>
            <w:tcW w:w="1028" w:type="dxa"/>
            <w:vAlign w:val="center"/>
          </w:tcPr>
          <w:p w14:paraId="4A87B110"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Xinping</w:t>
            </w:r>
            <w:proofErr w:type="spellEnd"/>
            <w:r>
              <w:rPr>
                <w:rFonts w:asciiTheme="majorHAnsi" w:hAnsiTheme="majorHAnsi"/>
                <w:sz w:val="16"/>
                <w:szCs w:val="16"/>
                <w:lang w:eastAsia="zh-CN"/>
              </w:rPr>
              <w:t xml:space="preserve"> WANG</w:t>
            </w:r>
          </w:p>
        </w:tc>
        <w:tc>
          <w:tcPr>
            <w:tcW w:w="708" w:type="dxa"/>
            <w:vAlign w:val="center"/>
          </w:tcPr>
          <w:p w14:paraId="52A07D1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1EACF3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General Manager</w:t>
            </w:r>
          </w:p>
        </w:tc>
        <w:tc>
          <w:tcPr>
            <w:tcW w:w="2671" w:type="dxa"/>
            <w:vAlign w:val="center"/>
          </w:tcPr>
          <w:p w14:paraId="581D3DB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Eco-agriculture Company</w:t>
            </w:r>
          </w:p>
        </w:tc>
        <w:tc>
          <w:tcPr>
            <w:tcW w:w="1593" w:type="dxa"/>
            <w:vAlign w:val="center"/>
          </w:tcPr>
          <w:p w14:paraId="74D648C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Executor of </w:t>
            </w:r>
            <w:proofErr w:type="spellStart"/>
            <w:r>
              <w:rPr>
                <w:rFonts w:asciiTheme="majorHAnsi" w:hAnsiTheme="majorHAnsi"/>
                <w:sz w:val="16"/>
                <w:szCs w:val="16"/>
                <w:lang w:eastAsia="zh-CN"/>
              </w:rPr>
              <w:t>eo</w:t>
            </w:r>
            <w:proofErr w:type="spellEnd"/>
            <w:r>
              <w:rPr>
                <w:rFonts w:asciiTheme="majorHAnsi" w:hAnsiTheme="majorHAnsi"/>
                <w:sz w:val="16"/>
                <w:szCs w:val="16"/>
                <w:lang w:eastAsia="zh-CN"/>
              </w:rPr>
              <w:t>-agriculture project</w:t>
            </w:r>
          </w:p>
        </w:tc>
        <w:tc>
          <w:tcPr>
            <w:tcW w:w="2144" w:type="dxa"/>
            <w:vAlign w:val="center"/>
          </w:tcPr>
          <w:p w14:paraId="5BB23728" w14:textId="77777777" w:rsidR="006417B5" w:rsidRDefault="006417B5">
            <w:pPr>
              <w:rPr>
                <w:rFonts w:asciiTheme="majorHAnsi" w:hAnsiTheme="majorHAnsi"/>
                <w:sz w:val="16"/>
                <w:szCs w:val="16"/>
                <w:lang w:eastAsia="zh-CN"/>
              </w:rPr>
            </w:pPr>
          </w:p>
        </w:tc>
      </w:tr>
      <w:tr w:rsidR="006417B5" w14:paraId="685AB565" w14:textId="77777777">
        <w:trPr>
          <w:trHeight w:val="240"/>
          <w:jc w:val="center"/>
        </w:trPr>
        <w:tc>
          <w:tcPr>
            <w:tcW w:w="1028" w:type="dxa"/>
            <w:vAlign w:val="center"/>
          </w:tcPr>
          <w:p w14:paraId="58FBA4A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Shangsen</w:t>
            </w:r>
            <w:proofErr w:type="spellEnd"/>
            <w:r>
              <w:rPr>
                <w:rFonts w:asciiTheme="majorHAnsi" w:hAnsiTheme="majorHAnsi"/>
                <w:sz w:val="16"/>
                <w:szCs w:val="16"/>
                <w:lang w:eastAsia="zh-CN"/>
              </w:rPr>
              <w:t xml:space="preserve"> ZHAO</w:t>
            </w:r>
          </w:p>
        </w:tc>
        <w:tc>
          <w:tcPr>
            <w:tcW w:w="708" w:type="dxa"/>
            <w:vAlign w:val="center"/>
          </w:tcPr>
          <w:p w14:paraId="48E7977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7AAAE6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69F1C77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Tongling</w:t>
            </w:r>
            <w:proofErr w:type="spellEnd"/>
            <w:r>
              <w:rPr>
                <w:rFonts w:asciiTheme="majorHAnsi" w:hAnsiTheme="majorHAnsi"/>
                <w:sz w:val="16"/>
                <w:szCs w:val="16"/>
                <w:lang w:eastAsia="zh-CN"/>
              </w:rPr>
              <w:t xml:space="preserve"> River Dolphin National Nature Reserve</w:t>
            </w:r>
          </w:p>
        </w:tc>
        <w:tc>
          <w:tcPr>
            <w:tcW w:w="1593" w:type="dxa"/>
            <w:vAlign w:val="center"/>
          </w:tcPr>
          <w:p w14:paraId="7B7EDC0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4CCCD02A" w14:textId="77777777" w:rsidR="006417B5" w:rsidRDefault="006417B5">
            <w:pPr>
              <w:rPr>
                <w:rFonts w:asciiTheme="majorHAnsi" w:hAnsiTheme="majorHAnsi"/>
                <w:sz w:val="16"/>
                <w:szCs w:val="16"/>
                <w:lang w:eastAsia="zh-CN"/>
              </w:rPr>
            </w:pPr>
          </w:p>
        </w:tc>
      </w:tr>
      <w:tr w:rsidR="006417B5" w14:paraId="27A62A64" w14:textId="77777777">
        <w:trPr>
          <w:jc w:val="center"/>
        </w:trPr>
        <w:tc>
          <w:tcPr>
            <w:tcW w:w="1028" w:type="dxa"/>
            <w:vAlign w:val="center"/>
          </w:tcPr>
          <w:p w14:paraId="7AEDD13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Ran CHEN*</w:t>
            </w:r>
          </w:p>
        </w:tc>
        <w:tc>
          <w:tcPr>
            <w:tcW w:w="708" w:type="dxa"/>
            <w:vAlign w:val="center"/>
          </w:tcPr>
          <w:p w14:paraId="1080DA1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A3A8DF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section director</w:t>
            </w:r>
          </w:p>
        </w:tc>
        <w:tc>
          <w:tcPr>
            <w:tcW w:w="2671" w:type="dxa"/>
            <w:vAlign w:val="center"/>
          </w:tcPr>
          <w:p w14:paraId="73657474"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Tongling</w:t>
            </w:r>
            <w:proofErr w:type="spellEnd"/>
            <w:r>
              <w:rPr>
                <w:rFonts w:asciiTheme="majorHAnsi" w:hAnsiTheme="majorHAnsi"/>
                <w:sz w:val="16"/>
                <w:szCs w:val="16"/>
                <w:lang w:eastAsia="zh-CN"/>
              </w:rPr>
              <w:t xml:space="preserve"> River Dolphin National Nature Reserve</w:t>
            </w:r>
          </w:p>
        </w:tc>
        <w:tc>
          <w:tcPr>
            <w:tcW w:w="1593" w:type="dxa"/>
            <w:vAlign w:val="center"/>
          </w:tcPr>
          <w:p w14:paraId="16316EA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016F589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552085992@qq.com</w:t>
            </w:r>
          </w:p>
        </w:tc>
      </w:tr>
      <w:tr w:rsidR="006417B5" w14:paraId="0BDFD354" w14:textId="77777777">
        <w:trPr>
          <w:jc w:val="center"/>
        </w:trPr>
        <w:tc>
          <w:tcPr>
            <w:tcW w:w="1028" w:type="dxa"/>
            <w:vAlign w:val="center"/>
          </w:tcPr>
          <w:p w14:paraId="2CB5052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Bajin</w:t>
            </w:r>
            <w:proofErr w:type="spellEnd"/>
            <w:r>
              <w:rPr>
                <w:rFonts w:asciiTheme="majorHAnsi" w:hAnsiTheme="majorHAnsi"/>
                <w:sz w:val="16"/>
                <w:szCs w:val="16"/>
                <w:lang w:eastAsia="zh-CN"/>
              </w:rPr>
              <w:t xml:space="preserve"> ZHANG*</w:t>
            </w:r>
          </w:p>
        </w:tc>
        <w:tc>
          <w:tcPr>
            <w:tcW w:w="708" w:type="dxa"/>
            <w:vAlign w:val="center"/>
          </w:tcPr>
          <w:p w14:paraId="3792E7A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9CD718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Ranger</w:t>
            </w:r>
          </w:p>
        </w:tc>
        <w:tc>
          <w:tcPr>
            <w:tcW w:w="2671" w:type="dxa"/>
            <w:vAlign w:val="center"/>
          </w:tcPr>
          <w:p w14:paraId="798A3730"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Tongling</w:t>
            </w:r>
            <w:proofErr w:type="spellEnd"/>
            <w:r>
              <w:rPr>
                <w:rFonts w:asciiTheme="majorHAnsi" w:hAnsiTheme="majorHAnsi"/>
                <w:sz w:val="16"/>
                <w:szCs w:val="16"/>
                <w:lang w:eastAsia="zh-CN"/>
              </w:rPr>
              <w:t xml:space="preserve"> River Dolphin National Nature Reserve</w:t>
            </w:r>
          </w:p>
        </w:tc>
        <w:tc>
          <w:tcPr>
            <w:tcW w:w="1593" w:type="dxa"/>
            <w:vAlign w:val="center"/>
          </w:tcPr>
          <w:p w14:paraId="46742E2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721ADEBC" w14:textId="77777777" w:rsidR="006417B5" w:rsidRDefault="006417B5">
            <w:pPr>
              <w:rPr>
                <w:rFonts w:asciiTheme="majorHAnsi" w:hAnsiTheme="majorHAnsi"/>
                <w:sz w:val="16"/>
                <w:szCs w:val="16"/>
                <w:lang w:eastAsia="zh-CN"/>
              </w:rPr>
            </w:pPr>
          </w:p>
        </w:tc>
      </w:tr>
      <w:tr w:rsidR="006417B5" w14:paraId="5517E085" w14:textId="77777777">
        <w:trPr>
          <w:jc w:val="center"/>
        </w:trPr>
        <w:tc>
          <w:tcPr>
            <w:tcW w:w="1028" w:type="dxa"/>
            <w:vAlign w:val="center"/>
          </w:tcPr>
          <w:p w14:paraId="24BAE8E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Kaizhi</w:t>
            </w:r>
            <w:proofErr w:type="spellEnd"/>
            <w:r>
              <w:rPr>
                <w:rFonts w:asciiTheme="majorHAnsi" w:hAnsiTheme="majorHAnsi"/>
                <w:sz w:val="16"/>
                <w:szCs w:val="16"/>
                <w:lang w:eastAsia="zh-CN"/>
              </w:rPr>
              <w:t xml:space="preserve"> FANG</w:t>
            </w:r>
          </w:p>
        </w:tc>
        <w:tc>
          <w:tcPr>
            <w:tcW w:w="708" w:type="dxa"/>
            <w:vAlign w:val="center"/>
          </w:tcPr>
          <w:p w14:paraId="31859FE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6E549E1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director</w:t>
            </w:r>
          </w:p>
        </w:tc>
        <w:tc>
          <w:tcPr>
            <w:tcW w:w="2671" w:type="dxa"/>
            <w:vAlign w:val="center"/>
          </w:tcPr>
          <w:p w14:paraId="3F428AA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GEF Project Office /</w:t>
            </w: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District Forestry Bureau</w:t>
            </w:r>
          </w:p>
        </w:tc>
        <w:tc>
          <w:tcPr>
            <w:tcW w:w="1593" w:type="dxa"/>
            <w:vAlign w:val="center"/>
          </w:tcPr>
          <w:p w14:paraId="76CE643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66E75E41" w14:textId="77777777" w:rsidR="006417B5" w:rsidRDefault="006417B5">
            <w:pPr>
              <w:rPr>
                <w:rFonts w:asciiTheme="majorHAnsi" w:hAnsiTheme="majorHAnsi"/>
                <w:sz w:val="16"/>
                <w:szCs w:val="16"/>
                <w:lang w:eastAsia="zh-CN"/>
              </w:rPr>
            </w:pPr>
          </w:p>
        </w:tc>
      </w:tr>
      <w:tr w:rsidR="006417B5" w14:paraId="6CFAE3C2" w14:textId="77777777">
        <w:trPr>
          <w:jc w:val="center"/>
        </w:trPr>
        <w:tc>
          <w:tcPr>
            <w:tcW w:w="1028" w:type="dxa"/>
            <w:vAlign w:val="center"/>
          </w:tcPr>
          <w:p w14:paraId="100D204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Dongsheng CHENG</w:t>
            </w:r>
          </w:p>
        </w:tc>
        <w:tc>
          <w:tcPr>
            <w:tcW w:w="708" w:type="dxa"/>
            <w:vAlign w:val="center"/>
          </w:tcPr>
          <w:p w14:paraId="629C85C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9C52DC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Station Head</w:t>
            </w:r>
          </w:p>
        </w:tc>
        <w:tc>
          <w:tcPr>
            <w:tcW w:w="2671" w:type="dxa"/>
            <w:vAlign w:val="center"/>
          </w:tcPr>
          <w:p w14:paraId="0C795F18"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w:t>
            </w:r>
            <w:proofErr w:type="spellStart"/>
            <w:r>
              <w:rPr>
                <w:rFonts w:asciiTheme="majorHAnsi" w:hAnsiTheme="majorHAnsi"/>
                <w:sz w:val="16"/>
                <w:szCs w:val="16"/>
                <w:lang w:eastAsia="zh-CN"/>
              </w:rPr>
              <w:t>Shibasu</w:t>
            </w:r>
            <w:proofErr w:type="spellEnd"/>
            <w:r>
              <w:rPr>
                <w:rFonts w:asciiTheme="majorHAnsi" w:hAnsiTheme="majorHAnsi"/>
                <w:sz w:val="16"/>
                <w:szCs w:val="16"/>
                <w:lang w:eastAsia="zh-CN"/>
              </w:rPr>
              <w:t xml:space="preserve"> Nature Reserve Management Station</w:t>
            </w:r>
          </w:p>
        </w:tc>
        <w:tc>
          <w:tcPr>
            <w:tcW w:w="1593" w:type="dxa"/>
            <w:vAlign w:val="center"/>
          </w:tcPr>
          <w:p w14:paraId="2741D99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Manager of Nature Reserve</w:t>
            </w:r>
          </w:p>
        </w:tc>
        <w:tc>
          <w:tcPr>
            <w:tcW w:w="2144" w:type="dxa"/>
            <w:vAlign w:val="center"/>
          </w:tcPr>
          <w:p w14:paraId="244610D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651525896@qq.com</w:t>
            </w:r>
          </w:p>
          <w:p w14:paraId="2F01A3EF" w14:textId="77777777" w:rsidR="006417B5" w:rsidRDefault="006417B5">
            <w:pPr>
              <w:rPr>
                <w:rFonts w:asciiTheme="majorHAnsi" w:hAnsiTheme="majorHAnsi"/>
                <w:sz w:val="16"/>
                <w:szCs w:val="16"/>
                <w:lang w:eastAsia="zh-CN"/>
              </w:rPr>
            </w:pPr>
          </w:p>
        </w:tc>
      </w:tr>
      <w:tr w:rsidR="006417B5" w14:paraId="124C6D62" w14:textId="77777777">
        <w:trPr>
          <w:jc w:val="center"/>
        </w:trPr>
        <w:tc>
          <w:tcPr>
            <w:tcW w:w="1028" w:type="dxa"/>
            <w:vAlign w:val="center"/>
          </w:tcPr>
          <w:p w14:paraId="700084CE"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Yunfeng</w:t>
            </w:r>
            <w:proofErr w:type="spellEnd"/>
            <w:r>
              <w:rPr>
                <w:rFonts w:asciiTheme="majorHAnsi" w:hAnsiTheme="majorHAnsi"/>
                <w:sz w:val="16"/>
                <w:szCs w:val="16"/>
                <w:lang w:eastAsia="zh-CN"/>
              </w:rPr>
              <w:t xml:space="preserve"> DU</w:t>
            </w:r>
          </w:p>
        </w:tc>
        <w:tc>
          <w:tcPr>
            <w:tcW w:w="708" w:type="dxa"/>
            <w:vAlign w:val="center"/>
          </w:tcPr>
          <w:p w14:paraId="5EF3D27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ADCF96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secretary</w:t>
            </w:r>
          </w:p>
        </w:tc>
        <w:tc>
          <w:tcPr>
            <w:tcW w:w="2671" w:type="dxa"/>
            <w:vAlign w:val="center"/>
          </w:tcPr>
          <w:p w14:paraId="1A593279"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Maotan</w:t>
            </w:r>
            <w:proofErr w:type="spellEnd"/>
            <w:r>
              <w:rPr>
                <w:rFonts w:asciiTheme="majorHAnsi" w:hAnsiTheme="majorHAnsi"/>
                <w:sz w:val="16"/>
                <w:szCs w:val="16"/>
                <w:lang w:eastAsia="zh-CN"/>
              </w:rPr>
              <w:t xml:space="preserve"> Village, </w:t>
            </w:r>
            <w:proofErr w:type="spellStart"/>
            <w:r>
              <w:rPr>
                <w:rFonts w:asciiTheme="majorHAnsi" w:hAnsiTheme="majorHAnsi"/>
                <w:sz w:val="16"/>
                <w:szCs w:val="16"/>
                <w:lang w:eastAsia="zh-CN"/>
              </w:rPr>
              <w:t>Dushang</w:t>
            </w:r>
            <w:proofErr w:type="spellEnd"/>
            <w:r>
              <w:rPr>
                <w:rFonts w:asciiTheme="majorHAnsi" w:hAnsiTheme="majorHAnsi"/>
                <w:sz w:val="16"/>
                <w:szCs w:val="16"/>
                <w:lang w:eastAsia="zh-CN"/>
              </w:rPr>
              <w:t xml:space="preserve"> Street Office, </w:t>
            </w: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District</w:t>
            </w:r>
          </w:p>
        </w:tc>
        <w:tc>
          <w:tcPr>
            <w:tcW w:w="1593" w:type="dxa"/>
            <w:vAlign w:val="center"/>
          </w:tcPr>
          <w:p w14:paraId="6AF2131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Community co-manager of wetland reserve</w:t>
            </w:r>
          </w:p>
        </w:tc>
        <w:tc>
          <w:tcPr>
            <w:tcW w:w="2144" w:type="dxa"/>
            <w:vAlign w:val="center"/>
          </w:tcPr>
          <w:p w14:paraId="63D2351C" w14:textId="77777777" w:rsidR="006417B5" w:rsidRDefault="006417B5">
            <w:pPr>
              <w:rPr>
                <w:rFonts w:asciiTheme="majorHAnsi" w:hAnsiTheme="majorHAnsi"/>
                <w:sz w:val="16"/>
                <w:szCs w:val="16"/>
                <w:lang w:eastAsia="zh-CN"/>
              </w:rPr>
            </w:pPr>
          </w:p>
        </w:tc>
      </w:tr>
      <w:tr w:rsidR="006417B5" w14:paraId="7B30A452" w14:textId="77777777">
        <w:trPr>
          <w:jc w:val="center"/>
        </w:trPr>
        <w:tc>
          <w:tcPr>
            <w:tcW w:w="1028" w:type="dxa"/>
            <w:vAlign w:val="center"/>
          </w:tcPr>
          <w:p w14:paraId="190D05E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Jun ZHOU*</w:t>
            </w:r>
          </w:p>
        </w:tc>
        <w:tc>
          <w:tcPr>
            <w:tcW w:w="708" w:type="dxa"/>
            <w:vAlign w:val="center"/>
          </w:tcPr>
          <w:p w14:paraId="23A7EBF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C156C4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Principal</w:t>
            </w:r>
          </w:p>
        </w:tc>
        <w:tc>
          <w:tcPr>
            <w:tcW w:w="2671" w:type="dxa"/>
            <w:vAlign w:val="center"/>
          </w:tcPr>
          <w:p w14:paraId="5CE6D28D"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District </w:t>
            </w:r>
            <w:proofErr w:type="spellStart"/>
            <w:r>
              <w:rPr>
                <w:rFonts w:asciiTheme="majorHAnsi" w:hAnsiTheme="majorHAnsi"/>
                <w:sz w:val="16"/>
                <w:szCs w:val="16"/>
                <w:lang w:eastAsia="zh-CN"/>
              </w:rPr>
              <w:t>Maotan</w:t>
            </w:r>
            <w:proofErr w:type="spellEnd"/>
            <w:r>
              <w:rPr>
                <w:rFonts w:asciiTheme="majorHAnsi" w:hAnsiTheme="majorHAnsi"/>
                <w:sz w:val="16"/>
                <w:szCs w:val="16"/>
                <w:lang w:eastAsia="zh-CN"/>
              </w:rPr>
              <w:t xml:space="preserve"> Primary School/ </w:t>
            </w: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w:t>
            </w:r>
            <w:proofErr w:type="spellStart"/>
            <w:r>
              <w:rPr>
                <w:rFonts w:asciiTheme="majorHAnsi" w:hAnsiTheme="majorHAnsi"/>
                <w:sz w:val="16"/>
                <w:szCs w:val="16"/>
                <w:lang w:eastAsia="zh-CN"/>
              </w:rPr>
              <w:t>Shibasu</w:t>
            </w:r>
            <w:proofErr w:type="spellEnd"/>
            <w:r>
              <w:rPr>
                <w:rFonts w:asciiTheme="majorHAnsi" w:hAnsiTheme="majorHAnsi"/>
                <w:sz w:val="16"/>
                <w:szCs w:val="16"/>
                <w:lang w:eastAsia="zh-CN"/>
              </w:rPr>
              <w:t xml:space="preserve"> Wetland School</w:t>
            </w:r>
          </w:p>
        </w:tc>
        <w:tc>
          <w:tcPr>
            <w:tcW w:w="1593" w:type="dxa"/>
            <w:vAlign w:val="center"/>
          </w:tcPr>
          <w:p w14:paraId="1E285C7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Head of Wetland School</w:t>
            </w:r>
          </w:p>
        </w:tc>
        <w:tc>
          <w:tcPr>
            <w:tcW w:w="2144" w:type="dxa"/>
            <w:vAlign w:val="center"/>
          </w:tcPr>
          <w:p w14:paraId="0D6F202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452979566@qq.com</w:t>
            </w:r>
          </w:p>
        </w:tc>
      </w:tr>
      <w:tr w:rsidR="006417B5" w14:paraId="585AC1D1" w14:textId="77777777">
        <w:trPr>
          <w:jc w:val="center"/>
        </w:trPr>
        <w:tc>
          <w:tcPr>
            <w:tcW w:w="1028" w:type="dxa"/>
            <w:vAlign w:val="center"/>
          </w:tcPr>
          <w:p w14:paraId="141CD42E"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Zhengrong</w:t>
            </w:r>
            <w:proofErr w:type="spellEnd"/>
            <w:r>
              <w:rPr>
                <w:rFonts w:asciiTheme="majorHAnsi" w:hAnsiTheme="majorHAnsi"/>
                <w:sz w:val="16"/>
                <w:szCs w:val="16"/>
                <w:lang w:eastAsia="zh-CN"/>
              </w:rPr>
              <w:t xml:space="preserve"> DU*</w:t>
            </w:r>
          </w:p>
        </w:tc>
        <w:tc>
          <w:tcPr>
            <w:tcW w:w="708" w:type="dxa"/>
            <w:vAlign w:val="center"/>
          </w:tcPr>
          <w:p w14:paraId="31049BE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8DD2FA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Patrolman</w:t>
            </w:r>
          </w:p>
        </w:tc>
        <w:tc>
          <w:tcPr>
            <w:tcW w:w="2671" w:type="dxa"/>
            <w:vAlign w:val="center"/>
          </w:tcPr>
          <w:p w14:paraId="7878F6FF"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Shibasu</w:t>
            </w:r>
            <w:proofErr w:type="spellEnd"/>
            <w:r>
              <w:rPr>
                <w:rFonts w:asciiTheme="majorHAnsi" w:hAnsiTheme="majorHAnsi"/>
                <w:sz w:val="16"/>
                <w:szCs w:val="16"/>
                <w:lang w:eastAsia="zh-CN"/>
              </w:rPr>
              <w:t xml:space="preserve"> protection station</w:t>
            </w:r>
          </w:p>
        </w:tc>
        <w:tc>
          <w:tcPr>
            <w:tcW w:w="1593" w:type="dxa"/>
            <w:vAlign w:val="center"/>
          </w:tcPr>
          <w:p w14:paraId="53A887B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Ranger</w:t>
            </w:r>
          </w:p>
        </w:tc>
        <w:tc>
          <w:tcPr>
            <w:tcW w:w="2144" w:type="dxa"/>
            <w:vAlign w:val="center"/>
          </w:tcPr>
          <w:p w14:paraId="036BC46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15922394813</w:t>
            </w:r>
          </w:p>
        </w:tc>
      </w:tr>
      <w:tr w:rsidR="006417B5" w14:paraId="020AE277" w14:textId="77777777">
        <w:trPr>
          <w:jc w:val="center"/>
        </w:trPr>
        <w:tc>
          <w:tcPr>
            <w:tcW w:w="1028" w:type="dxa"/>
            <w:vAlign w:val="center"/>
          </w:tcPr>
          <w:p w14:paraId="2CCA485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Xiaoming</w:t>
            </w:r>
            <w:proofErr w:type="spellEnd"/>
            <w:r>
              <w:rPr>
                <w:rFonts w:asciiTheme="majorHAnsi" w:hAnsiTheme="majorHAnsi"/>
                <w:sz w:val="16"/>
                <w:szCs w:val="16"/>
                <w:lang w:eastAsia="zh-CN"/>
              </w:rPr>
              <w:t xml:space="preserve"> FANG*</w:t>
            </w:r>
          </w:p>
        </w:tc>
        <w:tc>
          <w:tcPr>
            <w:tcW w:w="708" w:type="dxa"/>
            <w:vAlign w:val="center"/>
          </w:tcPr>
          <w:p w14:paraId="674519A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60F5E76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 of Discipline</w:t>
            </w:r>
          </w:p>
        </w:tc>
        <w:tc>
          <w:tcPr>
            <w:tcW w:w="2671" w:type="dxa"/>
            <w:vAlign w:val="center"/>
          </w:tcPr>
          <w:p w14:paraId="54BBE63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District </w:t>
            </w:r>
            <w:proofErr w:type="spellStart"/>
            <w:r>
              <w:rPr>
                <w:rFonts w:asciiTheme="majorHAnsi" w:hAnsiTheme="majorHAnsi"/>
                <w:sz w:val="16"/>
                <w:szCs w:val="16"/>
                <w:lang w:eastAsia="zh-CN"/>
              </w:rPr>
              <w:t>Maotan</w:t>
            </w:r>
            <w:proofErr w:type="spellEnd"/>
            <w:r>
              <w:rPr>
                <w:rFonts w:asciiTheme="majorHAnsi" w:hAnsiTheme="majorHAnsi"/>
                <w:sz w:val="16"/>
                <w:szCs w:val="16"/>
                <w:lang w:eastAsia="zh-CN"/>
              </w:rPr>
              <w:t xml:space="preserve"> Primary School/ </w:t>
            </w:r>
            <w:proofErr w:type="spellStart"/>
            <w:r>
              <w:rPr>
                <w:rFonts w:asciiTheme="majorHAnsi" w:hAnsiTheme="majorHAnsi"/>
                <w:sz w:val="16"/>
                <w:szCs w:val="16"/>
                <w:lang w:eastAsia="zh-CN"/>
              </w:rPr>
              <w:t>Guichi</w:t>
            </w:r>
            <w:proofErr w:type="spellEnd"/>
            <w:r>
              <w:rPr>
                <w:rFonts w:asciiTheme="majorHAnsi" w:hAnsiTheme="majorHAnsi"/>
                <w:sz w:val="16"/>
                <w:szCs w:val="16"/>
                <w:lang w:eastAsia="zh-CN"/>
              </w:rPr>
              <w:t xml:space="preserve"> </w:t>
            </w:r>
            <w:proofErr w:type="spellStart"/>
            <w:r>
              <w:rPr>
                <w:rFonts w:asciiTheme="majorHAnsi" w:hAnsiTheme="majorHAnsi"/>
                <w:sz w:val="16"/>
                <w:szCs w:val="16"/>
                <w:lang w:eastAsia="zh-CN"/>
              </w:rPr>
              <w:t>Shibasu</w:t>
            </w:r>
            <w:proofErr w:type="spellEnd"/>
            <w:r>
              <w:rPr>
                <w:rFonts w:asciiTheme="majorHAnsi" w:hAnsiTheme="majorHAnsi"/>
                <w:sz w:val="16"/>
                <w:szCs w:val="16"/>
                <w:lang w:eastAsia="zh-CN"/>
              </w:rPr>
              <w:t xml:space="preserve"> Wetland School</w:t>
            </w:r>
          </w:p>
        </w:tc>
        <w:tc>
          <w:tcPr>
            <w:tcW w:w="1593" w:type="dxa"/>
            <w:vAlign w:val="center"/>
          </w:tcPr>
          <w:p w14:paraId="477B868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68E3B104" w14:textId="77777777" w:rsidR="006417B5" w:rsidRDefault="006417B5">
            <w:pPr>
              <w:rPr>
                <w:rFonts w:asciiTheme="majorHAnsi" w:hAnsiTheme="majorHAnsi"/>
                <w:sz w:val="16"/>
                <w:szCs w:val="16"/>
                <w:lang w:eastAsia="zh-CN"/>
              </w:rPr>
            </w:pPr>
          </w:p>
        </w:tc>
      </w:tr>
      <w:tr w:rsidR="006417B5" w14:paraId="257763C7" w14:textId="77777777">
        <w:trPr>
          <w:jc w:val="center"/>
        </w:trPr>
        <w:tc>
          <w:tcPr>
            <w:tcW w:w="1028" w:type="dxa"/>
            <w:vAlign w:val="center"/>
          </w:tcPr>
          <w:p w14:paraId="769E93F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Shi WANG*</w:t>
            </w:r>
          </w:p>
        </w:tc>
        <w:tc>
          <w:tcPr>
            <w:tcW w:w="708" w:type="dxa"/>
            <w:vAlign w:val="center"/>
          </w:tcPr>
          <w:p w14:paraId="3C9E84E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85D888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Chairman</w:t>
            </w:r>
          </w:p>
        </w:tc>
        <w:tc>
          <w:tcPr>
            <w:tcW w:w="2671" w:type="dxa"/>
            <w:vAlign w:val="center"/>
          </w:tcPr>
          <w:p w14:paraId="274B917D"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Wild Bird Protection Association</w:t>
            </w:r>
          </w:p>
        </w:tc>
        <w:tc>
          <w:tcPr>
            <w:tcW w:w="1593" w:type="dxa"/>
            <w:vAlign w:val="center"/>
          </w:tcPr>
          <w:p w14:paraId="1919383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778E344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13905662869</w:t>
            </w:r>
          </w:p>
        </w:tc>
      </w:tr>
      <w:tr w:rsidR="006417B5" w14:paraId="575FE8E5" w14:textId="77777777">
        <w:trPr>
          <w:jc w:val="center"/>
        </w:trPr>
        <w:tc>
          <w:tcPr>
            <w:tcW w:w="1028" w:type="dxa"/>
            <w:vAlign w:val="center"/>
          </w:tcPr>
          <w:p w14:paraId="703B8BC0"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lastRenderedPageBreak/>
              <w:t>Jingxiu</w:t>
            </w:r>
            <w:proofErr w:type="spellEnd"/>
            <w:r>
              <w:rPr>
                <w:rFonts w:asciiTheme="majorHAnsi" w:hAnsiTheme="majorHAnsi"/>
                <w:sz w:val="16"/>
                <w:szCs w:val="16"/>
                <w:lang w:eastAsia="zh-CN"/>
              </w:rPr>
              <w:t xml:space="preserve"> WANG*</w:t>
            </w:r>
          </w:p>
        </w:tc>
        <w:tc>
          <w:tcPr>
            <w:tcW w:w="708" w:type="dxa"/>
            <w:vAlign w:val="center"/>
          </w:tcPr>
          <w:p w14:paraId="376D496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76A4AED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Head of Development Department</w:t>
            </w:r>
          </w:p>
        </w:tc>
        <w:tc>
          <w:tcPr>
            <w:tcW w:w="2671" w:type="dxa"/>
            <w:vAlign w:val="center"/>
          </w:tcPr>
          <w:p w14:paraId="26D3FBB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Development Department of </w:t>
            </w: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Science and Technology Museum</w:t>
            </w:r>
          </w:p>
        </w:tc>
        <w:tc>
          <w:tcPr>
            <w:tcW w:w="1593" w:type="dxa"/>
            <w:vAlign w:val="center"/>
          </w:tcPr>
          <w:p w14:paraId="2D6D844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5D77C8D1" w14:textId="77777777" w:rsidR="006417B5" w:rsidRDefault="006417B5">
            <w:pPr>
              <w:rPr>
                <w:rFonts w:asciiTheme="majorHAnsi" w:hAnsiTheme="majorHAnsi"/>
                <w:sz w:val="16"/>
                <w:szCs w:val="16"/>
                <w:lang w:eastAsia="zh-CN"/>
              </w:rPr>
            </w:pPr>
          </w:p>
        </w:tc>
      </w:tr>
      <w:tr w:rsidR="006417B5" w14:paraId="13032535" w14:textId="77777777">
        <w:trPr>
          <w:jc w:val="center"/>
        </w:trPr>
        <w:tc>
          <w:tcPr>
            <w:tcW w:w="1028" w:type="dxa"/>
            <w:vAlign w:val="center"/>
          </w:tcPr>
          <w:p w14:paraId="15767368"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Mingxiang</w:t>
            </w:r>
            <w:proofErr w:type="spellEnd"/>
            <w:r>
              <w:rPr>
                <w:rFonts w:asciiTheme="majorHAnsi" w:hAnsiTheme="majorHAnsi"/>
                <w:sz w:val="16"/>
                <w:szCs w:val="16"/>
                <w:lang w:eastAsia="zh-CN"/>
              </w:rPr>
              <w:t xml:space="preserve"> ZHANG</w:t>
            </w:r>
          </w:p>
        </w:tc>
        <w:tc>
          <w:tcPr>
            <w:tcW w:w="708" w:type="dxa"/>
            <w:vAlign w:val="center"/>
          </w:tcPr>
          <w:p w14:paraId="7C362AE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519D79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Professor</w:t>
            </w:r>
          </w:p>
        </w:tc>
        <w:tc>
          <w:tcPr>
            <w:tcW w:w="2671" w:type="dxa"/>
            <w:vAlign w:val="center"/>
          </w:tcPr>
          <w:p w14:paraId="0B714BE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Beijing Forestry University</w:t>
            </w:r>
          </w:p>
        </w:tc>
        <w:tc>
          <w:tcPr>
            <w:tcW w:w="1593" w:type="dxa"/>
            <w:vAlign w:val="center"/>
          </w:tcPr>
          <w:p w14:paraId="147A64D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expert</w:t>
            </w:r>
          </w:p>
        </w:tc>
        <w:tc>
          <w:tcPr>
            <w:tcW w:w="2144" w:type="dxa"/>
            <w:vAlign w:val="center"/>
          </w:tcPr>
          <w:p w14:paraId="367A75B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zhangmingxiang@bjfu.edu.cn</w:t>
            </w:r>
          </w:p>
        </w:tc>
      </w:tr>
      <w:tr w:rsidR="006417B5" w14:paraId="00AAC465" w14:textId="77777777">
        <w:trPr>
          <w:jc w:val="center"/>
        </w:trPr>
        <w:tc>
          <w:tcPr>
            <w:tcW w:w="1028" w:type="dxa"/>
            <w:vAlign w:val="center"/>
          </w:tcPr>
          <w:p w14:paraId="7AB7246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Jiliang</w:t>
            </w:r>
            <w:proofErr w:type="spellEnd"/>
            <w:r>
              <w:rPr>
                <w:rFonts w:asciiTheme="majorHAnsi" w:hAnsiTheme="majorHAnsi"/>
                <w:sz w:val="16"/>
                <w:szCs w:val="16"/>
                <w:lang w:eastAsia="zh-CN"/>
              </w:rPr>
              <w:t xml:space="preserve"> XU</w:t>
            </w:r>
          </w:p>
        </w:tc>
        <w:tc>
          <w:tcPr>
            <w:tcW w:w="708" w:type="dxa"/>
            <w:vAlign w:val="center"/>
          </w:tcPr>
          <w:p w14:paraId="5EFCDF4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60DBE6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Professor</w:t>
            </w:r>
          </w:p>
        </w:tc>
        <w:tc>
          <w:tcPr>
            <w:tcW w:w="2671" w:type="dxa"/>
            <w:vAlign w:val="center"/>
          </w:tcPr>
          <w:p w14:paraId="784EE7B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Beijing Forestry University</w:t>
            </w:r>
          </w:p>
        </w:tc>
        <w:tc>
          <w:tcPr>
            <w:tcW w:w="1593" w:type="dxa"/>
            <w:vAlign w:val="center"/>
          </w:tcPr>
          <w:p w14:paraId="061D017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expert</w:t>
            </w:r>
          </w:p>
        </w:tc>
        <w:tc>
          <w:tcPr>
            <w:tcW w:w="2144" w:type="dxa"/>
            <w:vAlign w:val="center"/>
          </w:tcPr>
          <w:p w14:paraId="21CE414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xujiliang@bjfu.edu.cn</w:t>
            </w:r>
          </w:p>
        </w:tc>
      </w:tr>
      <w:tr w:rsidR="006417B5" w14:paraId="37CE2B99" w14:textId="77777777">
        <w:trPr>
          <w:trHeight w:val="477"/>
          <w:jc w:val="center"/>
        </w:trPr>
        <w:tc>
          <w:tcPr>
            <w:tcW w:w="1028" w:type="dxa"/>
            <w:vAlign w:val="center"/>
          </w:tcPr>
          <w:p w14:paraId="323CFF6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Yong YUAN</w:t>
            </w:r>
          </w:p>
        </w:tc>
        <w:tc>
          <w:tcPr>
            <w:tcW w:w="708" w:type="dxa"/>
            <w:vAlign w:val="center"/>
          </w:tcPr>
          <w:p w14:paraId="691DF7E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DBCC2E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0D8D256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Management Office of </w:t>
            </w:r>
            <w:proofErr w:type="spellStart"/>
            <w:r>
              <w:rPr>
                <w:rFonts w:asciiTheme="majorHAnsi" w:hAnsiTheme="majorHAnsi"/>
                <w:sz w:val="16"/>
                <w:szCs w:val="16"/>
                <w:lang w:eastAsia="zh-CN"/>
              </w:rPr>
              <w:t>Huangpeng</w:t>
            </w:r>
            <w:proofErr w:type="spellEnd"/>
            <w:r>
              <w:rPr>
                <w:rFonts w:asciiTheme="majorHAnsi" w:hAnsiTheme="majorHAnsi"/>
                <w:sz w:val="16"/>
                <w:szCs w:val="16"/>
                <w:lang w:eastAsia="zh-CN"/>
              </w:rPr>
              <w:t xml:space="preserve"> Sluice, </w:t>
            </w: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Water Affairs Bureau</w:t>
            </w:r>
          </w:p>
        </w:tc>
        <w:tc>
          <w:tcPr>
            <w:tcW w:w="1593" w:type="dxa"/>
            <w:vAlign w:val="center"/>
          </w:tcPr>
          <w:p w14:paraId="7AE1B1D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3F6F9C5B" w14:textId="77777777" w:rsidR="006417B5" w:rsidRDefault="006417B5">
            <w:pPr>
              <w:rPr>
                <w:rFonts w:asciiTheme="majorHAnsi" w:hAnsiTheme="majorHAnsi"/>
                <w:sz w:val="16"/>
                <w:szCs w:val="16"/>
                <w:lang w:eastAsia="zh-CN"/>
              </w:rPr>
            </w:pPr>
          </w:p>
        </w:tc>
      </w:tr>
      <w:tr w:rsidR="006417B5" w14:paraId="6A4DAADF" w14:textId="77777777">
        <w:trPr>
          <w:trHeight w:val="477"/>
          <w:jc w:val="center"/>
        </w:trPr>
        <w:tc>
          <w:tcPr>
            <w:tcW w:w="1028" w:type="dxa"/>
            <w:vAlign w:val="center"/>
          </w:tcPr>
          <w:p w14:paraId="7B6B4C9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Weiguo</w:t>
            </w:r>
            <w:proofErr w:type="spellEnd"/>
            <w:r>
              <w:rPr>
                <w:rFonts w:asciiTheme="majorHAnsi" w:hAnsiTheme="majorHAnsi"/>
                <w:sz w:val="16"/>
                <w:szCs w:val="16"/>
                <w:lang w:eastAsia="zh-CN"/>
              </w:rPr>
              <w:t xml:space="preserve"> QIAN</w:t>
            </w:r>
          </w:p>
        </w:tc>
        <w:tc>
          <w:tcPr>
            <w:tcW w:w="708" w:type="dxa"/>
            <w:vAlign w:val="center"/>
          </w:tcPr>
          <w:p w14:paraId="5E655B8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174FF7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Director</w:t>
            </w:r>
          </w:p>
        </w:tc>
        <w:tc>
          <w:tcPr>
            <w:tcW w:w="2671" w:type="dxa"/>
            <w:vAlign w:val="center"/>
          </w:tcPr>
          <w:p w14:paraId="307965A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Public Security Bureau</w:t>
            </w:r>
          </w:p>
        </w:tc>
        <w:tc>
          <w:tcPr>
            <w:tcW w:w="1593" w:type="dxa"/>
            <w:vAlign w:val="center"/>
          </w:tcPr>
          <w:p w14:paraId="3C3C8C7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79E53C77" w14:textId="77777777" w:rsidR="006417B5" w:rsidRDefault="006417B5">
            <w:pPr>
              <w:rPr>
                <w:rFonts w:asciiTheme="majorHAnsi" w:hAnsiTheme="majorHAnsi"/>
                <w:sz w:val="16"/>
                <w:szCs w:val="16"/>
                <w:lang w:eastAsia="zh-CN"/>
              </w:rPr>
            </w:pPr>
          </w:p>
        </w:tc>
      </w:tr>
      <w:tr w:rsidR="006417B5" w14:paraId="5A80D23F" w14:textId="77777777">
        <w:trPr>
          <w:trHeight w:val="477"/>
          <w:jc w:val="center"/>
        </w:trPr>
        <w:tc>
          <w:tcPr>
            <w:tcW w:w="1028" w:type="dxa"/>
            <w:vAlign w:val="center"/>
          </w:tcPr>
          <w:p w14:paraId="40A120C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Bing HU</w:t>
            </w:r>
          </w:p>
        </w:tc>
        <w:tc>
          <w:tcPr>
            <w:tcW w:w="708" w:type="dxa"/>
            <w:vAlign w:val="center"/>
          </w:tcPr>
          <w:p w14:paraId="00733E2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Male </w:t>
            </w:r>
          </w:p>
        </w:tc>
        <w:tc>
          <w:tcPr>
            <w:tcW w:w="1432" w:type="dxa"/>
            <w:vAlign w:val="center"/>
          </w:tcPr>
          <w:p w14:paraId="6022FE3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County Director</w:t>
            </w:r>
          </w:p>
        </w:tc>
        <w:tc>
          <w:tcPr>
            <w:tcW w:w="2671" w:type="dxa"/>
            <w:vAlign w:val="center"/>
          </w:tcPr>
          <w:p w14:paraId="397F1404"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Dongzhi</w:t>
            </w:r>
            <w:proofErr w:type="spellEnd"/>
            <w:r>
              <w:rPr>
                <w:rFonts w:asciiTheme="majorHAnsi" w:hAnsiTheme="majorHAnsi"/>
                <w:sz w:val="16"/>
                <w:szCs w:val="16"/>
                <w:lang w:eastAsia="zh-CN"/>
              </w:rPr>
              <w:t xml:space="preserve"> County Government</w:t>
            </w:r>
          </w:p>
        </w:tc>
        <w:tc>
          <w:tcPr>
            <w:tcW w:w="1593" w:type="dxa"/>
            <w:vAlign w:val="center"/>
          </w:tcPr>
          <w:p w14:paraId="5B2FBDC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51919EAA" w14:textId="77777777" w:rsidR="006417B5" w:rsidRDefault="006417B5">
            <w:pPr>
              <w:rPr>
                <w:rFonts w:asciiTheme="majorHAnsi" w:hAnsiTheme="majorHAnsi"/>
                <w:sz w:val="16"/>
                <w:szCs w:val="16"/>
                <w:lang w:eastAsia="zh-CN"/>
              </w:rPr>
            </w:pPr>
          </w:p>
        </w:tc>
      </w:tr>
      <w:tr w:rsidR="006417B5" w14:paraId="446AD9A8" w14:textId="77777777">
        <w:trPr>
          <w:trHeight w:val="477"/>
          <w:jc w:val="center"/>
        </w:trPr>
        <w:tc>
          <w:tcPr>
            <w:tcW w:w="1028" w:type="dxa"/>
            <w:vAlign w:val="center"/>
          </w:tcPr>
          <w:p w14:paraId="1B0EA9B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Rong WANG</w:t>
            </w:r>
          </w:p>
        </w:tc>
        <w:tc>
          <w:tcPr>
            <w:tcW w:w="708" w:type="dxa"/>
            <w:vAlign w:val="center"/>
          </w:tcPr>
          <w:p w14:paraId="1C91510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0DDE764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Section chief</w:t>
            </w:r>
          </w:p>
        </w:tc>
        <w:tc>
          <w:tcPr>
            <w:tcW w:w="2671" w:type="dxa"/>
            <w:vAlign w:val="center"/>
          </w:tcPr>
          <w:p w14:paraId="2A6D2C0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Human Resources and Social </w:t>
            </w:r>
            <w:proofErr w:type="spellStart"/>
            <w:r>
              <w:rPr>
                <w:rFonts w:asciiTheme="majorHAnsi" w:hAnsiTheme="majorHAnsi"/>
                <w:sz w:val="16"/>
                <w:szCs w:val="16"/>
                <w:lang w:eastAsia="zh-CN"/>
              </w:rPr>
              <w:t>Securety</w:t>
            </w:r>
            <w:proofErr w:type="spellEnd"/>
            <w:r>
              <w:rPr>
                <w:rFonts w:asciiTheme="majorHAnsi" w:hAnsiTheme="majorHAnsi"/>
                <w:sz w:val="16"/>
                <w:szCs w:val="16"/>
                <w:lang w:eastAsia="zh-CN"/>
              </w:rPr>
              <w:t xml:space="preserve"> Bureau</w:t>
            </w:r>
          </w:p>
        </w:tc>
        <w:tc>
          <w:tcPr>
            <w:tcW w:w="1593" w:type="dxa"/>
            <w:vAlign w:val="center"/>
          </w:tcPr>
          <w:p w14:paraId="393E1FD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1F596B01" w14:textId="77777777" w:rsidR="006417B5" w:rsidRDefault="006417B5">
            <w:pPr>
              <w:rPr>
                <w:rFonts w:asciiTheme="majorHAnsi" w:hAnsiTheme="majorHAnsi"/>
                <w:sz w:val="16"/>
                <w:szCs w:val="16"/>
                <w:lang w:eastAsia="zh-CN"/>
              </w:rPr>
            </w:pPr>
          </w:p>
        </w:tc>
      </w:tr>
      <w:tr w:rsidR="006417B5" w14:paraId="2D0D8C5D" w14:textId="77777777">
        <w:trPr>
          <w:trHeight w:val="477"/>
          <w:jc w:val="center"/>
        </w:trPr>
        <w:tc>
          <w:tcPr>
            <w:tcW w:w="1028" w:type="dxa"/>
            <w:vAlign w:val="center"/>
          </w:tcPr>
          <w:p w14:paraId="522CE922"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Yuyou</w:t>
            </w:r>
            <w:proofErr w:type="spellEnd"/>
            <w:r>
              <w:rPr>
                <w:rFonts w:asciiTheme="majorHAnsi" w:hAnsiTheme="majorHAnsi"/>
                <w:sz w:val="16"/>
                <w:szCs w:val="16"/>
                <w:lang w:eastAsia="zh-CN"/>
              </w:rPr>
              <w:t xml:space="preserve"> ZHOU</w:t>
            </w:r>
          </w:p>
        </w:tc>
        <w:tc>
          <w:tcPr>
            <w:tcW w:w="708" w:type="dxa"/>
            <w:vAlign w:val="center"/>
          </w:tcPr>
          <w:p w14:paraId="1FF894C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E71089D" w14:textId="77777777" w:rsidR="006417B5" w:rsidRDefault="006417B5">
            <w:pPr>
              <w:rPr>
                <w:rFonts w:asciiTheme="majorHAnsi" w:hAnsiTheme="majorHAnsi"/>
                <w:sz w:val="16"/>
                <w:szCs w:val="16"/>
                <w:lang w:eastAsia="zh-CN"/>
              </w:rPr>
            </w:pPr>
          </w:p>
        </w:tc>
        <w:tc>
          <w:tcPr>
            <w:tcW w:w="2671" w:type="dxa"/>
            <w:vAlign w:val="center"/>
          </w:tcPr>
          <w:p w14:paraId="716432D8"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Development and Reform Commission</w:t>
            </w:r>
          </w:p>
        </w:tc>
        <w:tc>
          <w:tcPr>
            <w:tcW w:w="1593" w:type="dxa"/>
            <w:vAlign w:val="center"/>
          </w:tcPr>
          <w:p w14:paraId="2BFF711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The 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01A188E6" w14:textId="77777777" w:rsidR="006417B5" w:rsidRDefault="006417B5">
            <w:pPr>
              <w:rPr>
                <w:rFonts w:asciiTheme="majorHAnsi" w:hAnsiTheme="majorHAnsi"/>
                <w:sz w:val="16"/>
                <w:szCs w:val="16"/>
                <w:lang w:eastAsia="zh-CN"/>
              </w:rPr>
            </w:pPr>
          </w:p>
        </w:tc>
      </w:tr>
      <w:tr w:rsidR="006417B5" w14:paraId="5C9B20BA" w14:textId="77777777">
        <w:trPr>
          <w:trHeight w:val="477"/>
          <w:jc w:val="center"/>
        </w:trPr>
        <w:tc>
          <w:tcPr>
            <w:tcW w:w="1028" w:type="dxa"/>
            <w:vAlign w:val="center"/>
          </w:tcPr>
          <w:p w14:paraId="7BCE971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Wenheng</w:t>
            </w:r>
            <w:proofErr w:type="spellEnd"/>
            <w:r>
              <w:rPr>
                <w:rFonts w:asciiTheme="majorHAnsi" w:hAnsiTheme="majorHAnsi"/>
                <w:sz w:val="16"/>
                <w:szCs w:val="16"/>
                <w:lang w:eastAsia="zh-CN"/>
              </w:rPr>
              <w:t xml:space="preserve"> WANG</w:t>
            </w:r>
          </w:p>
        </w:tc>
        <w:tc>
          <w:tcPr>
            <w:tcW w:w="708" w:type="dxa"/>
            <w:vAlign w:val="center"/>
          </w:tcPr>
          <w:p w14:paraId="3F87216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E18B4E6" w14:textId="77777777" w:rsidR="006417B5" w:rsidRDefault="006417B5">
            <w:pPr>
              <w:rPr>
                <w:rFonts w:asciiTheme="majorHAnsi" w:hAnsiTheme="majorHAnsi"/>
                <w:sz w:val="16"/>
                <w:szCs w:val="16"/>
                <w:lang w:eastAsia="zh-CN"/>
              </w:rPr>
            </w:pPr>
          </w:p>
        </w:tc>
        <w:tc>
          <w:tcPr>
            <w:tcW w:w="2671" w:type="dxa"/>
            <w:vAlign w:val="center"/>
          </w:tcPr>
          <w:p w14:paraId="54E09E8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Financial Bureau</w:t>
            </w:r>
          </w:p>
        </w:tc>
        <w:tc>
          <w:tcPr>
            <w:tcW w:w="1593" w:type="dxa"/>
            <w:vAlign w:val="center"/>
          </w:tcPr>
          <w:p w14:paraId="482EFCC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4DA56186" w14:textId="77777777" w:rsidR="006417B5" w:rsidRDefault="006417B5">
            <w:pPr>
              <w:rPr>
                <w:rFonts w:asciiTheme="majorHAnsi" w:hAnsiTheme="majorHAnsi"/>
                <w:sz w:val="16"/>
                <w:szCs w:val="16"/>
                <w:lang w:eastAsia="zh-CN"/>
              </w:rPr>
            </w:pPr>
          </w:p>
        </w:tc>
      </w:tr>
      <w:tr w:rsidR="006417B5" w14:paraId="2BC78564" w14:textId="77777777">
        <w:trPr>
          <w:trHeight w:val="477"/>
          <w:jc w:val="center"/>
        </w:trPr>
        <w:tc>
          <w:tcPr>
            <w:tcW w:w="1028" w:type="dxa"/>
            <w:vAlign w:val="center"/>
          </w:tcPr>
          <w:p w14:paraId="4643719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Xudong</w:t>
            </w:r>
            <w:proofErr w:type="spellEnd"/>
            <w:r>
              <w:rPr>
                <w:rFonts w:asciiTheme="majorHAnsi" w:hAnsiTheme="majorHAnsi"/>
                <w:sz w:val="16"/>
                <w:szCs w:val="16"/>
                <w:lang w:eastAsia="zh-CN"/>
              </w:rPr>
              <w:t xml:space="preserve"> BAO</w:t>
            </w:r>
          </w:p>
        </w:tc>
        <w:tc>
          <w:tcPr>
            <w:tcW w:w="708" w:type="dxa"/>
            <w:vAlign w:val="center"/>
          </w:tcPr>
          <w:p w14:paraId="246A590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EE6E00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Secretary-general</w:t>
            </w:r>
          </w:p>
        </w:tc>
        <w:tc>
          <w:tcPr>
            <w:tcW w:w="2671" w:type="dxa"/>
            <w:vAlign w:val="center"/>
          </w:tcPr>
          <w:p w14:paraId="1A2C342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Municipal Government</w:t>
            </w:r>
          </w:p>
        </w:tc>
        <w:tc>
          <w:tcPr>
            <w:tcW w:w="1593" w:type="dxa"/>
            <w:vAlign w:val="center"/>
          </w:tcPr>
          <w:p w14:paraId="2CD9489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26C341FE" w14:textId="77777777" w:rsidR="006417B5" w:rsidRDefault="006417B5">
            <w:pPr>
              <w:rPr>
                <w:rFonts w:asciiTheme="majorHAnsi" w:hAnsiTheme="majorHAnsi"/>
                <w:sz w:val="16"/>
                <w:szCs w:val="16"/>
                <w:lang w:eastAsia="zh-CN"/>
              </w:rPr>
            </w:pPr>
          </w:p>
        </w:tc>
      </w:tr>
      <w:tr w:rsidR="006417B5" w14:paraId="6AAA66A5" w14:textId="77777777">
        <w:trPr>
          <w:trHeight w:val="477"/>
          <w:jc w:val="center"/>
        </w:trPr>
        <w:tc>
          <w:tcPr>
            <w:tcW w:w="1028" w:type="dxa"/>
            <w:vAlign w:val="center"/>
          </w:tcPr>
          <w:p w14:paraId="2055182F"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Wenlian</w:t>
            </w:r>
            <w:proofErr w:type="spellEnd"/>
            <w:r>
              <w:rPr>
                <w:rFonts w:asciiTheme="majorHAnsi" w:hAnsiTheme="majorHAnsi"/>
                <w:sz w:val="16"/>
                <w:szCs w:val="16"/>
                <w:lang w:eastAsia="zh-CN"/>
              </w:rPr>
              <w:t xml:space="preserve"> Wang</w:t>
            </w:r>
          </w:p>
        </w:tc>
        <w:tc>
          <w:tcPr>
            <w:tcW w:w="708" w:type="dxa"/>
            <w:vAlign w:val="center"/>
          </w:tcPr>
          <w:p w14:paraId="7B8D882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FAD528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3742EEF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Nature Reserve Administration Authority</w:t>
            </w:r>
          </w:p>
        </w:tc>
        <w:tc>
          <w:tcPr>
            <w:tcW w:w="1593" w:type="dxa"/>
            <w:vAlign w:val="center"/>
          </w:tcPr>
          <w:p w14:paraId="1DD633F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Director of Project Office </w:t>
            </w:r>
          </w:p>
        </w:tc>
        <w:tc>
          <w:tcPr>
            <w:tcW w:w="2144" w:type="dxa"/>
            <w:vAlign w:val="center"/>
          </w:tcPr>
          <w:p w14:paraId="3D93D049" w14:textId="77777777" w:rsidR="006417B5" w:rsidRDefault="006417B5">
            <w:pPr>
              <w:rPr>
                <w:rFonts w:asciiTheme="majorHAnsi" w:hAnsiTheme="majorHAnsi"/>
                <w:sz w:val="16"/>
                <w:szCs w:val="16"/>
                <w:lang w:eastAsia="zh-CN"/>
              </w:rPr>
            </w:pPr>
          </w:p>
        </w:tc>
      </w:tr>
      <w:tr w:rsidR="006417B5" w14:paraId="2BD6C258" w14:textId="77777777">
        <w:trPr>
          <w:jc w:val="center"/>
        </w:trPr>
        <w:tc>
          <w:tcPr>
            <w:tcW w:w="1028" w:type="dxa"/>
            <w:vAlign w:val="center"/>
          </w:tcPr>
          <w:p w14:paraId="2630B7E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Wen HUANG</w:t>
            </w:r>
          </w:p>
        </w:tc>
        <w:tc>
          <w:tcPr>
            <w:tcW w:w="708" w:type="dxa"/>
            <w:vAlign w:val="center"/>
          </w:tcPr>
          <w:p w14:paraId="360B412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68D040A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director</w:t>
            </w:r>
          </w:p>
        </w:tc>
        <w:tc>
          <w:tcPr>
            <w:tcW w:w="2671" w:type="dxa"/>
            <w:vAlign w:val="center"/>
          </w:tcPr>
          <w:p w14:paraId="184D105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Agricultural Committee</w:t>
            </w:r>
          </w:p>
        </w:tc>
        <w:tc>
          <w:tcPr>
            <w:tcW w:w="1593" w:type="dxa"/>
            <w:vAlign w:val="center"/>
          </w:tcPr>
          <w:p w14:paraId="5F7808D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1AF7B49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18956600226</w:t>
            </w:r>
          </w:p>
        </w:tc>
      </w:tr>
      <w:tr w:rsidR="006417B5" w14:paraId="31FDECD5" w14:textId="77777777">
        <w:trPr>
          <w:jc w:val="center"/>
        </w:trPr>
        <w:tc>
          <w:tcPr>
            <w:tcW w:w="1028" w:type="dxa"/>
            <w:vAlign w:val="center"/>
          </w:tcPr>
          <w:p w14:paraId="68EA6F20"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Changqing</w:t>
            </w:r>
            <w:proofErr w:type="spellEnd"/>
            <w:r>
              <w:rPr>
                <w:rFonts w:asciiTheme="majorHAnsi" w:hAnsiTheme="majorHAnsi"/>
                <w:sz w:val="16"/>
                <w:szCs w:val="16"/>
                <w:lang w:eastAsia="zh-CN"/>
              </w:rPr>
              <w:t xml:space="preserve"> CHENG</w:t>
            </w:r>
          </w:p>
        </w:tc>
        <w:tc>
          <w:tcPr>
            <w:tcW w:w="708" w:type="dxa"/>
            <w:vAlign w:val="center"/>
          </w:tcPr>
          <w:p w14:paraId="04B6119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7CCB39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director</w:t>
            </w:r>
          </w:p>
        </w:tc>
        <w:tc>
          <w:tcPr>
            <w:tcW w:w="2671" w:type="dxa"/>
            <w:vAlign w:val="center"/>
          </w:tcPr>
          <w:p w14:paraId="63120EAE"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Environmental Protection Bureau</w:t>
            </w:r>
          </w:p>
        </w:tc>
        <w:tc>
          <w:tcPr>
            <w:tcW w:w="1593" w:type="dxa"/>
            <w:vAlign w:val="center"/>
          </w:tcPr>
          <w:p w14:paraId="46CA01D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Member of </w:t>
            </w: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Management Committee</w:t>
            </w:r>
          </w:p>
        </w:tc>
        <w:tc>
          <w:tcPr>
            <w:tcW w:w="2144" w:type="dxa"/>
            <w:vAlign w:val="center"/>
          </w:tcPr>
          <w:p w14:paraId="4EB5DD77" w14:textId="77777777" w:rsidR="006417B5" w:rsidRDefault="006417B5">
            <w:pPr>
              <w:rPr>
                <w:rFonts w:asciiTheme="majorHAnsi" w:hAnsiTheme="majorHAnsi"/>
                <w:sz w:val="16"/>
                <w:szCs w:val="16"/>
                <w:lang w:eastAsia="zh-CN"/>
              </w:rPr>
            </w:pPr>
          </w:p>
        </w:tc>
      </w:tr>
      <w:tr w:rsidR="006417B5" w14:paraId="49C779A8" w14:textId="77777777">
        <w:trPr>
          <w:jc w:val="center"/>
        </w:trPr>
        <w:tc>
          <w:tcPr>
            <w:tcW w:w="1028" w:type="dxa"/>
            <w:vAlign w:val="center"/>
          </w:tcPr>
          <w:p w14:paraId="75736F9B"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Zonghong</w:t>
            </w:r>
            <w:proofErr w:type="spellEnd"/>
            <w:r>
              <w:rPr>
                <w:rFonts w:asciiTheme="majorHAnsi" w:hAnsiTheme="majorHAnsi"/>
                <w:sz w:val="16"/>
                <w:szCs w:val="16"/>
                <w:lang w:eastAsia="zh-CN"/>
              </w:rPr>
              <w:t xml:space="preserve"> WANG</w:t>
            </w:r>
          </w:p>
        </w:tc>
        <w:tc>
          <w:tcPr>
            <w:tcW w:w="708" w:type="dxa"/>
            <w:vAlign w:val="center"/>
          </w:tcPr>
          <w:p w14:paraId="688D916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A10259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787FC1E9"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Chizhou</w:t>
            </w:r>
            <w:proofErr w:type="spellEnd"/>
            <w:r>
              <w:rPr>
                <w:rFonts w:asciiTheme="majorHAnsi" w:hAnsiTheme="majorHAnsi"/>
                <w:sz w:val="16"/>
                <w:szCs w:val="16"/>
                <w:lang w:eastAsia="zh-CN"/>
              </w:rPr>
              <w:t xml:space="preserve"> Forestry Bureau</w:t>
            </w:r>
          </w:p>
        </w:tc>
        <w:tc>
          <w:tcPr>
            <w:tcW w:w="1593" w:type="dxa"/>
            <w:vAlign w:val="center"/>
          </w:tcPr>
          <w:p w14:paraId="583F0B9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Head of the Forestry Bureau</w:t>
            </w:r>
          </w:p>
        </w:tc>
        <w:tc>
          <w:tcPr>
            <w:tcW w:w="2144" w:type="dxa"/>
            <w:vAlign w:val="center"/>
          </w:tcPr>
          <w:p w14:paraId="05AC9B1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13856615988</w:t>
            </w:r>
          </w:p>
        </w:tc>
      </w:tr>
      <w:tr w:rsidR="006417B5" w14:paraId="54EBD733" w14:textId="77777777">
        <w:trPr>
          <w:jc w:val="center"/>
        </w:trPr>
        <w:tc>
          <w:tcPr>
            <w:tcW w:w="1028" w:type="dxa"/>
            <w:vAlign w:val="center"/>
          </w:tcPr>
          <w:p w14:paraId="0492FEDF"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Hailong</w:t>
            </w:r>
            <w:proofErr w:type="spellEnd"/>
            <w:r>
              <w:rPr>
                <w:rFonts w:asciiTheme="majorHAnsi" w:hAnsiTheme="majorHAnsi"/>
                <w:sz w:val="16"/>
                <w:szCs w:val="16"/>
                <w:lang w:eastAsia="zh-CN"/>
              </w:rPr>
              <w:t xml:space="preserve"> WU</w:t>
            </w:r>
          </w:p>
        </w:tc>
        <w:tc>
          <w:tcPr>
            <w:tcW w:w="708" w:type="dxa"/>
            <w:vAlign w:val="center"/>
          </w:tcPr>
          <w:p w14:paraId="1648668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72917D9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Professor</w:t>
            </w:r>
          </w:p>
        </w:tc>
        <w:tc>
          <w:tcPr>
            <w:tcW w:w="2671" w:type="dxa"/>
            <w:vAlign w:val="center"/>
          </w:tcPr>
          <w:p w14:paraId="528BE71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Normal University</w:t>
            </w:r>
          </w:p>
        </w:tc>
        <w:tc>
          <w:tcPr>
            <w:tcW w:w="1593" w:type="dxa"/>
            <w:vAlign w:val="center"/>
          </w:tcPr>
          <w:p w14:paraId="5C2C4F8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expert – M&amp;E</w:t>
            </w:r>
          </w:p>
        </w:tc>
        <w:tc>
          <w:tcPr>
            <w:tcW w:w="2144" w:type="dxa"/>
            <w:vAlign w:val="center"/>
          </w:tcPr>
          <w:p w14:paraId="2AF35AB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whlong@mail.ahnu.edu.cn</w:t>
            </w:r>
          </w:p>
        </w:tc>
      </w:tr>
      <w:tr w:rsidR="006417B5" w14:paraId="5B7D217D" w14:textId="77777777">
        <w:trPr>
          <w:jc w:val="center"/>
        </w:trPr>
        <w:tc>
          <w:tcPr>
            <w:tcW w:w="1028" w:type="dxa"/>
            <w:vAlign w:val="center"/>
          </w:tcPr>
          <w:p w14:paraId="76ABAC9F"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Fangwu</w:t>
            </w:r>
            <w:proofErr w:type="spellEnd"/>
            <w:r>
              <w:rPr>
                <w:rFonts w:asciiTheme="majorHAnsi" w:hAnsiTheme="majorHAnsi"/>
                <w:sz w:val="16"/>
                <w:szCs w:val="16"/>
                <w:lang w:eastAsia="zh-CN"/>
              </w:rPr>
              <w:t xml:space="preserve"> ZHAO</w:t>
            </w:r>
          </w:p>
        </w:tc>
        <w:tc>
          <w:tcPr>
            <w:tcW w:w="708" w:type="dxa"/>
            <w:vAlign w:val="center"/>
          </w:tcPr>
          <w:p w14:paraId="330A3B9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A9CABA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Staff</w:t>
            </w:r>
          </w:p>
        </w:tc>
        <w:tc>
          <w:tcPr>
            <w:tcW w:w="2671" w:type="dxa"/>
            <w:vAlign w:val="center"/>
          </w:tcPr>
          <w:p w14:paraId="57720E6B"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Nature Reserve Administration Authority</w:t>
            </w:r>
          </w:p>
        </w:tc>
        <w:tc>
          <w:tcPr>
            <w:tcW w:w="1593" w:type="dxa"/>
            <w:vAlign w:val="center"/>
          </w:tcPr>
          <w:p w14:paraId="4D9FF62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assistant of PMO &amp; Executor of demonstration site</w:t>
            </w:r>
          </w:p>
        </w:tc>
        <w:tc>
          <w:tcPr>
            <w:tcW w:w="2144" w:type="dxa"/>
            <w:vAlign w:val="center"/>
          </w:tcPr>
          <w:p w14:paraId="0CB3743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18056620186</w:t>
            </w:r>
          </w:p>
        </w:tc>
      </w:tr>
      <w:tr w:rsidR="006417B5" w14:paraId="0C07AD62" w14:textId="77777777">
        <w:trPr>
          <w:jc w:val="center"/>
        </w:trPr>
        <w:tc>
          <w:tcPr>
            <w:tcW w:w="1028" w:type="dxa"/>
            <w:vAlign w:val="center"/>
          </w:tcPr>
          <w:p w14:paraId="6A7AA042"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Lingzhi</w:t>
            </w:r>
            <w:proofErr w:type="spellEnd"/>
            <w:r>
              <w:rPr>
                <w:rFonts w:asciiTheme="majorHAnsi" w:hAnsiTheme="majorHAnsi"/>
                <w:sz w:val="16"/>
                <w:szCs w:val="16"/>
                <w:lang w:eastAsia="zh-CN"/>
              </w:rPr>
              <w:t xml:space="preserve"> XU</w:t>
            </w:r>
          </w:p>
        </w:tc>
        <w:tc>
          <w:tcPr>
            <w:tcW w:w="708" w:type="dxa"/>
            <w:vAlign w:val="center"/>
          </w:tcPr>
          <w:p w14:paraId="7D62FAB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5939FAA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officer</w:t>
            </w:r>
          </w:p>
        </w:tc>
        <w:tc>
          <w:tcPr>
            <w:tcW w:w="2671" w:type="dxa"/>
            <w:vAlign w:val="center"/>
          </w:tcPr>
          <w:p w14:paraId="2052ACC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Anhui GEF Project Office</w:t>
            </w:r>
          </w:p>
        </w:tc>
        <w:tc>
          <w:tcPr>
            <w:tcW w:w="1593" w:type="dxa"/>
            <w:vAlign w:val="center"/>
          </w:tcPr>
          <w:p w14:paraId="1EBAC6F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Officer/ Technical Officer</w:t>
            </w:r>
          </w:p>
        </w:tc>
        <w:tc>
          <w:tcPr>
            <w:tcW w:w="2144" w:type="dxa"/>
            <w:vAlign w:val="center"/>
          </w:tcPr>
          <w:p w14:paraId="7E6F39C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469175320@qq.com</w:t>
            </w:r>
          </w:p>
        </w:tc>
      </w:tr>
      <w:tr w:rsidR="006417B5" w14:paraId="07B428AC" w14:textId="77777777">
        <w:trPr>
          <w:jc w:val="center"/>
        </w:trPr>
        <w:tc>
          <w:tcPr>
            <w:tcW w:w="1028" w:type="dxa"/>
            <w:vAlign w:val="center"/>
          </w:tcPr>
          <w:p w14:paraId="1D933D4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lastRenderedPageBreak/>
              <w:t>Wenbin</w:t>
            </w:r>
            <w:proofErr w:type="spellEnd"/>
            <w:r>
              <w:rPr>
                <w:rFonts w:asciiTheme="majorHAnsi" w:hAnsiTheme="majorHAnsi"/>
                <w:sz w:val="16"/>
                <w:szCs w:val="16"/>
                <w:lang w:eastAsia="zh-CN"/>
              </w:rPr>
              <w:t xml:space="preserve"> XU</w:t>
            </w:r>
          </w:p>
        </w:tc>
        <w:tc>
          <w:tcPr>
            <w:tcW w:w="708" w:type="dxa"/>
            <w:vAlign w:val="center"/>
          </w:tcPr>
          <w:p w14:paraId="34A29AD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D1C1AD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Vice director</w:t>
            </w:r>
          </w:p>
        </w:tc>
        <w:tc>
          <w:tcPr>
            <w:tcW w:w="2671" w:type="dxa"/>
            <w:vAlign w:val="center"/>
          </w:tcPr>
          <w:p w14:paraId="1A3E0B3D"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Nature Reserve Administration Authority</w:t>
            </w:r>
          </w:p>
        </w:tc>
        <w:tc>
          <w:tcPr>
            <w:tcW w:w="1593" w:type="dxa"/>
            <w:vAlign w:val="center"/>
          </w:tcPr>
          <w:p w14:paraId="5941DCE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Head of Nature Reserve</w:t>
            </w:r>
          </w:p>
        </w:tc>
        <w:tc>
          <w:tcPr>
            <w:tcW w:w="2144" w:type="dxa"/>
            <w:vAlign w:val="center"/>
          </w:tcPr>
          <w:p w14:paraId="4EC5720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13856668157</w:t>
            </w:r>
          </w:p>
        </w:tc>
      </w:tr>
      <w:tr w:rsidR="006417B5" w14:paraId="1D150234" w14:textId="77777777">
        <w:trPr>
          <w:jc w:val="center"/>
        </w:trPr>
        <w:tc>
          <w:tcPr>
            <w:tcW w:w="1028" w:type="dxa"/>
            <w:vAlign w:val="center"/>
          </w:tcPr>
          <w:p w14:paraId="258915D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Yujian</w:t>
            </w:r>
            <w:proofErr w:type="spellEnd"/>
            <w:r>
              <w:rPr>
                <w:rFonts w:asciiTheme="majorHAnsi" w:hAnsiTheme="majorHAnsi"/>
                <w:sz w:val="16"/>
                <w:szCs w:val="16"/>
                <w:lang w:eastAsia="zh-CN"/>
              </w:rPr>
              <w:t xml:space="preserve"> ZHAO</w:t>
            </w:r>
          </w:p>
        </w:tc>
        <w:tc>
          <w:tcPr>
            <w:tcW w:w="708" w:type="dxa"/>
            <w:vAlign w:val="center"/>
          </w:tcPr>
          <w:p w14:paraId="1716C9C5" w14:textId="77777777" w:rsidR="006417B5" w:rsidRDefault="00243853">
            <w:pPr>
              <w:rPr>
                <w:rFonts w:asciiTheme="majorHAnsi" w:hAnsiTheme="majorHAnsi"/>
                <w:sz w:val="16"/>
                <w:szCs w:val="16"/>
                <w:lang w:eastAsia="zh-CN"/>
              </w:rPr>
            </w:pPr>
            <w:bookmarkStart w:id="138" w:name="OLE_LINK1"/>
            <w:r>
              <w:rPr>
                <w:rFonts w:asciiTheme="majorHAnsi" w:hAnsiTheme="majorHAnsi"/>
                <w:sz w:val="16"/>
                <w:szCs w:val="16"/>
                <w:lang w:eastAsia="zh-CN"/>
              </w:rPr>
              <w:t>Male</w:t>
            </w:r>
            <w:bookmarkEnd w:id="138"/>
          </w:p>
        </w:tc>
        <w:tc>
          <w:tcPr>
            <w:tcW w:w="1432" w:type="dxa"/>
            <w:vAlign w:val="center"/>
          </w:tcPr>
          <w:p w14:paraId="6047520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general manager</w:t>
            </w:r>
          </w:p>
        </w:tc>
        <w:tc>
          <w:tcPr>
            <w:tcW w:w="2671" w:type="dxa"/>
            <w:vAlign w:val="center"/>
          </w:tcPr>
          <w:p w14:paraId="2B237B24"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Ecological Company</w:t>
            </w:r>
          </w:p>
        </w:tc>
        <w:tc>
          <w:tcPr>
            <w:tcW w:w="1593" w:type="dxa"/>
            <w:vAlign w:val="center"/>
          </w:tcPr>
          <w:p w14:paraId="0B37D35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77B2AFF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13705666456</w:t>
            </w:r>
          </w:p>
        </w:tc>
      </w:tr>
      <w:tr w:rsidR="006417B5" w14:paraId="1669DBD5" w14:textId="77777777">
        <w:trPr>
          <w:jc w:val="center"/>
        </w:trPr>
        <w:tc>
          <w:tcPr>
            <w:tcW w:w="1028" w:type="dxa"/>
            <w:vAlign w:val="center"/>
          </w:tcPr>
          <w:p w14:paraId="4A02415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Tongjun</w:t>
            </w:r>
            <w:proofErr w:type="spellEnd"/>
            <w:r>
              <w:rPr>
                <w:rFonts w:asciiTheme="majorHAnsi" w:hAnsiTheme="majorHAnsi"/>
                <w:sz w:val="16"/>
                <w:szCs w:val="16"/>
                <w:lang w:eastAsia="zh-CN"/>
              </w:rPr>
              <w:t xml:space="preserve"> LIU</w:t>
            </w:r>
          </w:p>
        </w:tc>
        <w:tc>
          <w:tcPr>
            <w:tcW w:w="708" w:type="dxa"/>
            <w:vAlign w:val="center"/>
          </w:tcPr>
          <w:p w14:paraId="5392304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A53D78F" w14:textId="77777777" w:rsidR="006417B5" w:rsidRDefault="006417B5">
            <w:pPr>
              <w:rPr>
                <w:rFonts w:asciiTheme="majorHAnsi" w:hAnsiTheme="majorHAnsi"/>
                <w:sz w:val="16"/>
                <w:szCs w:val="16"/>
                <w:lang w:eastAsia="zh-CN"/>
              </w:rPr>
            </w:pPr>
          </w:p>
        </w:tc>
        <w:tc>
          <w:tcPr>
            <w:tcW w:w="2671" w:type="dxa"/>
            <w:vAlign w:val="center"/>
          </w:tcPr>
          <w:p w14:paraId="6D815DC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Law Enforcement Unit</w:t>
            </w:r>
          </w:p>
        </w:tc>
        <w:tc>
          <w:tcPr>
            <w:tcW w:w="1593" w:type="dxa"/>
            <w:vAlign w:val="center"/>
          </w:tcPr>
          <w:p w14:paraId="16F719B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20A288E1" w14:textId="77777777" w:rsidR="006417B5" w:rsidRDefault="006417B5">
            <w:pPr>
              <w:rPr>
                <w:rFonts w:asciiTheme="majorHAnsi" w:hAnsiTheme="majorHAnsi"/>
                <w:sz w:val="16"/>
                <w:szCs w:val="16"/>
                <w:lang w:eastAsia="zh-CN"/>
              </w:rPr>
            </w:pPr>
          </w:p>
        </w:tc>
      </w:tr>
      <w:tr w:rsidR="006417B5" w14:paraId="7B572812" w14:textId="77777777">
        <w:trPr>
          <w:jc w:val="center"/>
        </w:trPr>
        <w:tc>
          <w:tcPr>
            <w:tcW w:w="1028" w:type="dxa"/>
            <w:vAlign w:val="center"/>
          </w:tcPr>
          <w:p w14:paraId="762347C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Qingsong</w:t>
            </w:r>
            <w:proofErr w:type="spellEnd"/>
            <w:r>
              <w:rPr>
                <w:rFonts w:asciiTheme="majorHAnsi" w:hAnsiTheme="majorHAnsi"/>
                <w:sz w:val="16"/>
                <w:szCs w:val="16"/>
                <w:lang w:eastAsia="zh-CN"/>
              </w:rPr>
              <w:t xml:space="preserve"> WU</w:t>
            </w:r>
          </w:p>
        </w:tc>
        <w:tc>
          <w:tcPr>
            <w:tcW w:w="708" w:type="dxa"/>
            <w:vAlign w:val="center"/>
          </w:tcPr>
          <w:p w14:paraId="42858F7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8DE5AFF" w14:textId="77777777" w:rsidR="006417B5" w:rsidRDefault="006417B5">
            <w:pPr>
              <w:rPr>
                <w:rFonts w:asciiTheme="majorHAnsi" w:hAnsiTheme="majorHAnsi"/>
                <w:sz w:val="16"/>
                <w:szCs w:val="16"/>
                <w:lang w:eastAsia="zh-CN"/>
              </w:rPr>
            </w:pPr>
          </w:p>
        </w:tc>
        <w:tc>
          <w:tcPr>
            <w:tcW w:w="2671" w:type="dxa"/>
            <w:vAlign w:val="center"/>
          </w:tcPr>
          <w:p w14:paraId="25559F0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Law Enforcement Unit</w:t>
            </w:r>
          </w:p>
        </w:tc>
        <w:tc>
          <w:tcPr>
            <w:tcW w:w="1593" w:type="dxa"/>
            <w:vAlign w:val="center"/>
          </w:tcPr>
          <w:p w14:paraId="60C2F12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31AAAA61" w14:textId="77777777" w:rsidR="006417B5" w:rsidRDefault="006417B5">
            <w:pPr>
              <w:rPr>
                <w:rFonts w:asciiTheme="majorHAnsi" w:hAnsiTheme="majorHAnsi"/>
                <w:sz w:val="16"/>
                <w:szCs w:val="16"/>
                <w:lang w:eastAsia="zh-CN"/>
              </w:rPr>
            </w:pPr>
          </w:p>
        </w:tc>
      </w:tr>
      <w:tr w:rsidR="006417B5" w14:paraId="65C6EEC8" w14:textId="77777777">
        <w:trPr>
          <w:jc w:val="center"/>
        </w:trPr>
        <w:tc>
          <w:tcPr>
            <w:tcW w:w="1028" w:type="dxa"/>
            <w:vAlign w:val="center"/>
          </w:tcPr>
          <w:p w14:paraId="59A93CC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Mingyong</w:t>
            </w:r>
            <w:proofErr w:type="spellEnd"/>
            <w:r>
              <w:rPr>
                <w:rFonts w:asciiTheme="majorHAnsi" w:hAnsiTheme="majorHAnsi"/>
                <w:sz w:val="16"/>
                <w:szCs w:val="16"/>
                <w:lang w:eastAsia="zh-CN"/>
              </w:rPr>
              <w:t xml:space="preserve"> ZHANG</w:t>
            </w:r>
          </w:p>
        </w:tc>
        <w:tc>
          <w:tcPr>
            <w:tcW w:w="708" w:type="dxa"/>
            <w:vAlign w:val="center"/>
          </w:tcPr>
          <w:p w14:paraId="4C8CF95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746DCD7" w14:textId="77777777" w:rsidR="006417B5" w:rsidRDefault="006417B5">
            <w:pPr>
              <w:rPr>
                <w:rFonts w:asciiTheme="majorHAnsi" w:hAnsiTheme="majorHAnsi"/>
                <w:sz w:val="16"/>
                <w:szCs w:val="16"/>
                <w:lang w:eastAsia="zh-CN"/>
              </w:rPr>
            </w:pPr>
          </w:p>
        </w:tc>
        <w:tc>
          <w:tcPr>
            <w:tcW w:w="2671" w:type="dxa"/>
            <w:vAlign w:val="center"/>
          </w:tcPr>
          <w:p w14:paraId="54931A9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Law Enforcement Unit</w:t>
            </w:r>
          </w:p>
        </w:tc>
        <w:tc>
          <w:tcPr>
            <w:tcW w:w="1593" w:type="dxa"/>
            <w:vAlign w:val="center"/>
          </w:tcPr>
          <w:p w14:paraId="2A6F0D2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01599C1E" w14:textId="77777777" w:rsidR="006417B5" w:rsidRDefault="006417B5">
            <w:pPr>
              <w:rPr>
                <w:rFonts w:asciiTheme="majorHAnsi" w:hAnsiTheme="majorHAnsi"/>
                <w:sz w:val="16"/>
                <w:szCs w:val="16"/>
                <w:lang w:eastAsia="zh-CN"/>
              </w:rPr>
            </w:pPr>
          </w:p>
        </w:tc>
      </w:tr>
      <w:tr w:rsidR="006417B5" w14:paraId="1D66F621" w14:textId="77777777">
        <w:trPr>
          <w:jc w:val="center"/>
        </w:trPr>
        <w:tc>
          <w:tcPr>
            <w:tcW w:w="1028" w:type="dxa"/>
            <w:vAlign w:val="center"/>
          </w:tcPr>
          <w:p w14:paraId="1BC35E3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Yunwei</w:t>
            </w:r>
            <w:proofErr w:type="spellEnd"/>
            <w:r>
              <w:rPr>
                <w:rFonts w:asciiTheme="majorHAnsi" w:hAnsiTheme="majorHAnsi"/>
                <w:sz w:val="16"/>
                <w:szCs w:val="16"/>
                <w:lang w:eastAsia="zh-CN"/>
              </w:rPr>
              <w:t xml:space="preserve"> SONG</w:t>
            </w:r>
          </w:p>
        </w:tc>
        <w:tc>
          <w:tcPr>
            <w:tcW w:w="708" w:type="dxa"/>
            <w:vAlign w:val="center"/>
          </w:tcPr>
          <w:p w14:paraId="3102A7C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DEAFC1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Staff</w:t>
            </w:r>
          </w:p>
        </w:tc>
        <w:tc>
          <w:tcPr>
            <w:tcW w:w="2671" w:type="dxa"/>
            <w:vAlign w:val="center"/>
          </w:tcPr>
          <w:p w14:paraId="4AD6022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Nature Reserve Administration Authority</w:t>
            </w:r>
          </w:p>
        </w:tc>
        <w:tc>
          <w:tcPr>
            <w:tcW w:w="1593" w:type="dxa"/>
            <w:vAlign w:val="center"/>
          </w:tcPr>
          <w:p w14:paraId="0F1D7F6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79ADD8E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14755521266</w:t>
            </w:r>
          </w:p>
        </w:tc>
      </w:tr>
      <w:tr w:rsidR="006417B5" w14:paraId="669320EE" w14:textId="77777777">
        <w:trPr>
          <w:jc w:val="center"/>
        </w:trPr>
        <w:tc>
          <w:tcPr>
            <w:tcW w:w="1028" w:type="dxa"/>
            <w:vAlign w:val="center"/>
          </w:tcPr>
          <w:p w14:paraId="11FD0C29"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Kefei</w:t>
            </w:r>
            <w:proofErr w:type="spellEnd"/>
            <w:r>
              <w:rPr>
                <w:rFonts w:asciiTheme="majorHAnsi" w:hAnsiTheme="majorHAnsi"/>
                <w:sz w:val="16"/>
                <w:szCs w:val="16"/>
                <w:lang w:eastAsia="zh-CN"/>
              </w:rPr>
              <w:t xml:space="preserve"> YANG</w:t>
            </w:r>
          </w:p>
        </w:tc>
        <w:tc>
          <w:tcPr>
            <w:tcW w:w="708" w:type="dxa"/>
            <w:vAlign w:val="center"/>
          </w:tcPr>
          <w:p w14:paraId="33C82EE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1BC1BA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Town mayor</w:t>
            </w:r>
          </w:p>
        </w:tc>
        <w:tc>
          <w:tcPr>
            <w:tcW w:w="2671" w:type="dxa"/>
            <w:vAlign w:val="center"/>
          </w:tcPr>
          <w:p w14:paraId="487C9C72"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Shengli</w:t>
            </w:r>
            <w:proofErr w:type="spellEnd"/>
            <w:r>
              <w:rPr>
                <w:rFonts w:asciiTheme="majorHAnsi" w:hAnsiTheme="majorHAnsi"/>
                <w:sz w:val="16"/>
                <w:szCs w:val="16"/>
                <w:lang w:eastAsia="zh-CN"/>
              </w:rPr>
              <w:t xml:space="preserve"> Town, </w:t>
            </w:r>
            <w:proofErr w:type="spellStart"/>
            <w:r>
              <w:rPr>
                <w:rFonts w:asciiTheme="majorHAnsi" w:hAnsiTheme="majorHAnsi"/>
                <w:sz w:val="16"/>
                <w:szCs w:val="16"/>
                <w:lang w:eastAsia="zh-CN"/>
              </w:rPr>
              <w:t>Dongzhi</w:t>
            </w:r>
            <w:proofErr w:type="spellEnd"/>
            <w:r>
              <w:rPr>
                <w:rFonts w:asciiTheme="majorHAnsi" w:hAnsiTheme="majorHAnsi"/>
                <w:sz w:val="16"/>
                <w:szCs w:val="16"/>
                <w:lang w:eastAsia="zh-CN"/>
              </w:rPr>
              <w:t xml:space="preserve"> County</w:t>
            </w:r>
          </w:p>
        </w:tc>
        <w:tc>
          <w:tcPr>
            <w:tcW w:w="1593" w:type="dxa"/>
            <w:vAlign w:val="center"/>
          </w:tcPr>
          <w:p w14:paraId="6F8A9AA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335BDF5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18005662553</w:t>
            </w:r>
          </w:p>
        </w:tc>
      </w:tr>
      <w:tr w:rsidR="006417B5" w14:paraId="7DC6B174" w14:textId="77777777">
        <w:trPr>
          <w:jc w:val="center"/>
        </w:trPr>
        <w:tc>
          <w:tcPr>
            <w:tcW w:w="1028" w:type="dxa"/>
            <w:vAlign w:val="center"/>
          </w:tcPr>
          <w:p w14:paraId="356349FD"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Daoping</w:t>
            </w:r>
            <w:proofErr w:type="spellEnd"/>
            <w:r>
              <w:rPr>
                <w:rFonts w:asciiTheme="majorHAnsi" w:hAnsiTheme="majorHAnsi"/>
                <w:sz w:val="16"/>
                <w:szCs w:val="16"/>
                <w:lang w:eastAsia="zh-CN"/>
              </w:rPr>
              <w:t xml:space="preserve"> DUAN </w:t>
            </w:r>
          </w:p>
        </w:tc>
        <w:tc>
          <w:tcPr>
            <w:tcW w:w="708" w:type="dxa"/>
            <w:vAlign w:val="center"/>
          </w:tcPr>
          <w:p w14:paraId="3D1A4E9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545F55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Patrolman</w:t>
            </w:r>
          </w:p>
        </w:tc>
        <w:tc>
          <w:tcPr>
            <w:tcW w:w="2671" w:type="dxa"/>
            <w:vAlign w:val="center"/>
          </w:tcPr>
          <w:p w14:paraId="57E1AF18"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Nature Reserve Administration Authority</w:t>
            </w:r>
          </w:p>
        </w:tc>
        <w:tc>
          <w:tcPr>
            <w:tcW w:w="1593" w:type="dxa"/>
            <w:vAlign w:val="center"/>
          </w:tcPr>
          <w:p w14:paraId="0807172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Ranger</w:t>
            </w:r>
          </w:p>
        </w:tc>
        <w:tc>
          <w:tcPr>
            <w:tcW w:w="2144" w:type="dxa"/>
            <w:vAlign w:val="center"/>
          </w:tcPr>
          <w:p w14:paraId="1310923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13637126802</w:t>
            </w:r>
          </w:p>
        </w:tc>
      </w:tr>
      <w:tr w:rsidR="006417B5" w14:paraId="4015529C" w14:textId="77777777">
        <w:trPr>
          <w:jc w:val="center"/>
        </w:trPr>
        <w:tc>
          <w:tcPr>
            <w:tcW w:w="1028" w:type="dxa"/>
            <w:vAlign w:val="center"/>
          </w:tcPr>
          <w:p w14:paraId="4A92AF0B"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Yongsheng</w:t>
            </w:r>
            <w:proofErr w:type="spellEnd"/>
            <w:r>
              <w:rPr>
                <w:rFonts w:asciiTheme="majorHAnsi" w:hAnsiTheme="majorHAnsi"/>
                <w:sz w:val="16"/>
                <w:szCs w:val="16"/>
                <w:lang w:eastAsia="zh-CN"/>
              </w:rPr>
              <w:t xml:space="preserve"> HE</w:t>
            </w:r>
          </w:p>
        </w:tc>
        <w:tc>
          <w:tcPr>
            <w:tcW w:w="708" w:type="dxa"/>
            <w:vAlign w:val="center"/>
          </w:tcPr>
          <w:p w14:paraId="7852153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00056948"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Secretary</w:t>
            </w:r>
          </w:p>
        </w:tc>
        <w:tc>
          <w:tcPr>
            <w:tcW w:w="2671" w:type="dxa"/>
            <w:vAlign w:val="center"/>
          </w:tcPr>
          <w:p w14:paraId="6AA4918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Shengli</w:t>
            </w:r>
            <w:proofErr w:type="spellEnd"/>
            <w:r>
              <w:rPr>
                <w:rFonts w:asciiTheme="majorHAnsi" w:hAnsiTheme="majorHAnsi"/>
                <w:sz w:val="16"/>
                <w:szCs w:val="16"/>
                <w:lang w:eastAsia="zh-CN"/>
              </w:rPr>
              <w:t xml:space="preserve"> County Government</w:t>
            </w:r>
          </w:p>
        </w:tc>
        <w:tc>
          <w:tcPr>
            <w:tcW w:w="1593" w:type="dxa"/>
            <w:vAlign w:val="center"/>
          </w:tcPr>
          <w:p w14:paraId="4670900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675196DC" w14:textId="77777777" w:rsidR="006417B5" w:rsidRDefault="006417B5">
            <w:pPr>
              <w:rPr>
                <w:rFonts w:asciiTheme="majorHAnsi" w:hAnsiTheme="majorHAnsi"/>
                <w:sz w:val="16"/>
                <w:szCs w:val="16"/>
                <w:lang w:eastAsia="zh-CN"/>
              </w:rPr>
            </w:pPr>
          </w:p>
        </w:tc>
      </w:tr>
      <w:tr w:rsidR="006417B5" w14:paraId="7020907A" w14:textId="77777777">
        <w:trPr>
          <w:jc w:val="center"/>
        </w:trPr>
        <w:tc>
          <w:tcPr>
            <w:tcW w:w="1028" w:type="dxa"/>
            <w:vAlign w:val="center"/>
          </w:tcPr>
          <w:p w14:paraId="0D0EF89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Zhongjian</w:t>
            </w:r>
            <w:proofErr w:type="spellEnd"/>
            <w:r>
              <w:rPr>
                <w:rFonts w:asciiTheme="majorHAnsi" w:hAnsiTheme="majorHAnsi"/>
                <w:sz w:val="16"/>
                <w:szCs w:val="16"/>
                <w:lang w:eastAsia="zh-CN"/>
              </w:rPr>
              <w:t xml:space="preserve"> ZHANG</w:t>
            </w:r>
          </w:p>
        </w:tc>
        <w:tc>
          <w:tcPr>
            <w:tcW w:w="708" w:type="dxa"/>
            <w:vAlign w:val="center"/>
          </w:tcPr>
          <w:p w14:paraId="1263DBD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BF50A1E" w14:textId="77777777" w:rsidR="006417B5" w:rsidRDefault="006417B5">
            <w:pPr>
              <w:rPr>
                <w:rFonts w:asciiTheme="majorHAnsi" w:hAnsiTheme="majorHAnsi"/>
                <w:sz w:val="16"/>
                <w:szCs w:val="16"/>
                <w:lang w:eastAsia="zh-CN"/>
              </w:rPr>
            </w:pPr>
          </w:p>
        </w:tc>
        <w:tc>
          <w:tcPr>
            <w:tcW w:w="2671" w:type="dxa"/>
            <w:vAlign w:val="center"/>
          </w:tcPr>
          <w:p w14:paraId="2291D9E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Shengjin</w:t>
            </w:r>
            <w:proofErr w:type="spellEnd"/>
            <w:r>
              <w:rPr>
                <w:rFonts w:asciiTheme="majorHAnsi" w:hAnsiTheme="majorHAnsi"/>
                <w:sz w:val="16"/>
                <w:szCs w:val="16"/>
                <w:lang w:eastAsia="zh-CN"/>
              </w:rPr>
              <w:t xml:space="preserve"> Lake Ecological Protection Development Co., Ltd</w:t>
            </w:r>
          </w:p>
        </w:tc>
        <w:tc>
          <w:tcPr>
            <w:tcW w:w="1593" w:type="dxa"/>
            <w:vAlign w:val="center"/>
          </w:tcPr>
          <w:p w14:paraId="5061EEF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5819C828" w14:textId="77777777" w:rsidR="006417B5" w:rsidRDefault="006417B5">
            <w:pPr>
              <w:rPr>
                <w:rFonts w:asciiTheme="majorHAnsi" w:hAnsiTheme="majorHAnsi"/>
                <w:sz w:val="16"/>
                <w:szCs w:val="16"/>
                <w:lang w:eastAsia="zh-CN"/>
              </w:rPr>
            </w:pPr>
          </w:p>
        </w:tc>
      </w:tr>
      <w:tr w:rsidR="006417B5" w14:paraId="3B8EED77" w14:textId="77777777">
        <w:trPr>
          <w:jc w:val="center"/>
        </w:trPr>
        <w:tc>
          <w:tcPr>
            <w:tcW w:w="1028" w:type="dxa"/>
            <w:vAlign w:val="center"/>
          </w:tcPr>
          <w:p w14:paraId="2C53926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Julin</w:t>
            </w:r>
            <w:proofErr w:type="spellEnd"/>
            <w:r>
              <w:rPr>
                <w:rFonts w:asciiTheme="majorHAnsi" w:hAnsiTheme="majorHAnsi"/>
                <w:sz w:val="16"/>
                <w:szCs w:val="16"/>
                <w:lang w:eastAsia="zh-CN"/>
              </w:rPr>
              <w:t xml:space="preserve"> ZHANG</w:t>
            </w:r>
          </w:p>
        </w:tc>
        <w:tc>
          <w:tcPr>
            <w:tcW w:w="708" w:type="dxa"/>
            <w:vAlign w:val="center"/>
          </w:tcPr>
          <w:p w14:paraId="1D23690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Female</w:t>
            </w:r>
          </w:p>
        </w:tc>
        <w:tc>
          <w:tcPr>
            <w:tcW w:w="1432" w:type="dxa"/>
            <w:vAlign w:val="center"/>
          </w:tcPr>
          <w:p w14:paraId="728130EB" w14:textId="77777777" w:rsidR="006417B5" w:rsidRDefault="006417B5">
            <w:pPr>
              <w:rPr>
                <w:rFonts w:asciiTheme="majorHAnsi" w:hAnsiTheme="majorHAnsi"/>
                <w:sz w:val="16"/>
                <w:szCs w:val="16"/>
                <w:lang w:eastAsia="zh-CN"/>
              </w:rPr>
            </w:pPr>
          </w:p>
        </w:tc>
        <w:tc>
          <w:tcPr>
            <w:tcW w:w="2671" w:type="dxa"/>
            <w:vAlign w:val="center"/>
          </w:tcPr>
          <w:p w14:paraId="613E9F7B"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Kangqiao</w:t>
            </w:r>
            <w:proofErr w:type="spellEnd"/>
            <w:r>
              <w:rPr>
                <w:rFonts w:asciiTheme="majorHAnsi" w:hAnsiTheme="majorHAnsi"/>
                <w:sz w:val="16"/>
                <w:szCs w:val="16"/>
                <w:lang w:eastAsia="zh-CN"/>
              </w:rPr>
              <w:t xml:space="preserve"> Village</w:t>
            </w:r>
          </w:p>
        </w:tc>
        <w:tc>
          <w:tcPr>
            <w:tcW w:w="1593" w:type="dxa"/>
            <w:vAlign w:val="center"/>
          </w:tcPr>
          <w:p w14:paraId="3A79121E"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51B8D9F8" w14:textId="77777777" w:rsidR="006417B5" w:rsidRDefault="006417B5">
            <w:pPr>
              <w:rPr>
                <w:rFonts w:asciiTheme="majorHAnsi" w:hAnsiTheme="majorHAnsi"/>
                <w:sz w:val="16"/>
                <w:szCs w:val="16"/>
                <w:lang w:eastAsia="zh-CN"/>
              </w:rPr>
            </w:pPr>
          </w:p>
        </w:tc>
      </w:tr>
      <w:tr w:rsidR="006417B5" w14:paraId="6D81A64F" w14:textId="77777777">
        <w:trPr>
          <w:jc w:val="center"/>
        </w:trPr>
        <w:tc>
          <w:tcPr>
            <w:tcW w:w="1028" w:type="dxa"/>
            <w:vAlign w:val="center"/>
          </w:tcPr>
          <w:p w14:paraId="7538B70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Jing ZHANG</w:t>
            </w:r>
          </w:p>
        </w:tc>
        <w:tc>
          <w:tcPr>
            <w:tcW w:w="708" w:type="dxa"/>
            <w:vAlign w:val="center"/>
          </w:tcPr>
          <w:p w14:paraId="1BD3A99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21D07E7" w14:textId="77777777" w:rsidR="006417B5" w:rsidRDefault="006417B5">
            <w:pPr>
              <w:rPr>
                <w:rFonts w:asciiTheme="majorHAnsi" w:hAnsiTheme="majorHAnsi"/>
                <w:sz w:val="16"/>
                <w:szCs w:val="16"/>
                <w:lang w:eastAsia="zh-CN"/>
              </w:rPr>
            </w:pPr>
          </w:p>
        </w:tc>
        <w:tc>
          <w:tcPr>
            <w:tcW w:w="2671" w:type="dxa"/>
            <w:vAlign w:val="center"/>
          </w:tcPr>
          <w:p w14:paraId="4EC4F5CB"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Kangqiao</w:t>
            </w:r>
            <w:proofErr w:type="spellEnd"/>
            <w:r>
              <w:rPr>
                <w:rFonts w:asciiTheme="majorHAnsi" w:hAnsiTheme="majorHAnsi"/>
                <w:sz w:val="16"/>
                <w:szCs w:val="16"/>
                <w:lang w:eastAsia="zh-CN"/>
              </w:rPr>
              <w:t xml:space="preserve"> Village</w:t>
            </w:r>
          </w:p>
        </w:tc>
        <w:tc>
          <w:tcPr>
            <w:tcW w:w="1593" w:type="dxa"/>
            <w:vAlign w:val="center"/>
          </w:tcPr>
          <w:p w14:paraId="7516548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74B5621B" w14:textId="77777777" w:rsidR="006417B5" w:rsidRDefault="006417B5">
            <w:pPr>
              <w:rPr>
                <w:rFonts w:asciiTheme="majorHAnsi" w:hAnsiTheme="majorHAnsi"/>
                <w:sz w:val="16"/>
                <w:szCs w:val="16"/>
                <w:lang w:eastAsia="zh-CN"/>
              </w:rPr>
            </w:pPr>
          </w:p>
        </w:tc>
      </w:tr>
      <w:tr w:rsidR="006417B5" w14:paraId="44076F68" w14:textId="77777777">
        <w:trPr>
          <w:jc w:val="center"/>
        </w:trPr>
        <w:tc>
          <w:tcPr>
            <w:tcW w:w="1028" w:type="dxa"/>
            <w:vAlign w:val="center"/>
          </w:tcPr>
          <w:p w14:paraId="21D6125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Jian FAN</w:t>
            </w:r>
          </w:p>
        </w:tc>
        <w:tc>
          <w:tcPr>
            <w:tcW w:w="708" w:type="dxa"/>
            <w:vAlign w:val="center"/>
          </w:tcPr>
          <w:p w14:paraId="2C89A3B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75B5C3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Project manager</w:t>
            </w:r>
          </w:p>
        </w:tc>
        <w:tc>
          <w:tcPr>
            <w:tcW w:w="2671" w:type="dxa"/>
            <w:vAlign w:val="center"/>
          </w:tcPr>
          <w:p w14:paraId="46EE23B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Xizi</w:t>
            </w:r>
            <w:proofErr w:type="spellEnd"/>
            <w:r>
              <w:rPr>
                <w:rFonts w:asciiTheme="majorHAnsi" w:hAnsiTheme="majorHAnsi"/>
                <w:sz w:val="16"/>
                <w:szCs w:val="16"/>
                <w:lang w:eastAsia="zh-CN"/>
              </w:rPr>
              <w:t xml:space="preserve"> Lake Ecotourism Co., Ltd.</w:t>
            </w:r>
          </w:p>
        </w:tc>
        <w:tc>
          <w:tcPr>
            <w:tcW w:w="1593" w:type="dxa"/>
            <w:vAlign w:val="center"/>
          </w:tcPr>
          <w:p w14:paraId="38DD0CF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1347C96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13956896779</w:t>
            </w:r>
          </w:p>
        </w:tc>
      </w:tr>
      <w:tr w:rsidR="006417B5" w14:paraId="10E6A514" w14:textId="77777777">
        <w:trPr>
          <w:jc w:val="center"/>
        </w:trPr>
        <w:tc>
          <w:tcPr>
            <w:tcW w:w="1028" w:type="dxa"/>
            <w:vAlign w:val="center"/>
          </w:tcPr>
          <w:p w14:paraId="6C49B89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Hong ZHANG</w:t>
            </w:r>
          </w:p>
        </w:tc>
        <w:tc>
          <w:tcPr>
            <w:tcW w:w="708" w:type="dxa"/>
            <w:vAlign w:val="center"/>
          </w:tcPr>
          <w:p w14:paraId="633AF0C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6733515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Deputy director</w:t>
            </w:r>
          </w:p>
        </w:tc>
        <w:tc>
          <w:tcPr>
            <w:tcW w:w="2671" w:type="dxa"/>
            <w:vAlign w:val="center"/>
          </w:tcPr>
          <w:p w14:paraId="36C54589"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Anqing</w:t>
            </w:r>
            <w:proofErr w:type="spellEnd"/>
            <w:r>
              <w:rPr>
                <w:rFonts w:asciiTheme="majorHAnsi" w:hAnsiTheme="majorHAnsi"/>
                <w:sz w:val="16"/>
                <w:szCs w:val="16"/>
                <w:lang w:eastAsia="zh-CN"/>
              </w:rPr>
              <w:t xml:space="preserve"> provincial nature reserve for wetlands along Yangtze River</w:t>
            </w:r>
          </w:p>
        </w:tc>
        <w:tc>
          <w:tcPr>
            <w:tcW w:w="1593" w:type="dxa"/>
            <w:vAlign w:val="center"/>
          </w:tcPr>
          <w:p w14:paraId="4909701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0A1CE0B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05565025296</w:t>
            </w:r>
          </w:p>
        </w:tc>
      </w:tr>
      <w:tr w:rsidR="006417B5" w14:paraId="5837EA42" w14:textId="77777777">
        <w:trPr>
          <w:jc w:val="center"/>
        </w:trPr>
        <w:tc>
          <w:tcPr>
            <w:tcW w:w="1028" w:type="dxa"/>
            <w:vAlign w:val="center"/>
          </w:tcPr>
          <w:p w14:paraId="7B57B1C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Jianhua MA</w:t>
            </w:r>
          </w:p>
        </w:tc>
        <w:tc>
          <w:tcPr>
            <w:tcW w:w="708" w:type="dxa"/>
            <w:vAlign w:val="center"/>
          </w:tcPr>
          <w:p w14:paraId="6E4B098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FB8BCA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7D2B542C"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Anqing</w:t>
            </w:r>
            <w:proofErr w:type="spellEnd"/>
            <w:r>
              <w:rPr>
                <w:rFonts w:asciiTheme="majorHAnsi" w:hAnsiTheme="majorHAnsi"/>
                <w:sz w:val="16"/>
                <w:szCs w:val="16"/>
                <w:lang w:eastAsia="zh-CN"/>
              </w:rPr>
              <w:t xml:space="preserve"> provincial nature reserve for wetlands along Yangtze River</w:t>
            </w:r>
          </w:p>
        </w:tc>
        <w:tc>
          <w:tcPr>
            <w:tcW w:w="1593" w:type="dxa"/>
            <w:vAlign w:val="center"/>
          </w:tcPr>
          <w:p w14:paraId="02490A9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Chief manager of Nature Reserve</w:t>
            </w:r>
          </w:p>
        </w:tc>
        <w:tc>
          <w:tcPr>
            <w:tcW w:w="2144" w:type="dxa"/>
            <w:vAlign w:val="center"/>
          </w:tcPr>
          <w:p w14:paraId="4727AD8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13865713250</w:t>
            </w:r>
          </w:p>
        </w:tc>
      </w:tr>
      <w:tr w:rsidR="006417B5" w14:paraId="77A87B61" w14:textId="77777777">
        <w:trPr>
          <w:jc w:val="center"/>
        </w:trPr>
        <w:tc>
          <w:tcPr>
            <w:tcW w:w="1028" w:type="dxa"/>
            <w:vAlign w:val="center"/>
          </w:tcPr>
          <w:p w14:paraId="7422BFE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Xudong</w:t>
            </w:r>
            <w:proofErr w:type="spellEnd"/>
            <w:r>
              <w:rPr>
                <w:rFonts w:asciiTheme="majorHAnsi" w:hAnsiTheme="majorHAnsi"/>
                <w:sz w:val="16"/>
                <w:szCs w:val="16"/>
                <w:lang w:eastAsia="zh-CN"/>
              </w:rPr>
              <w:t xml:space="preserve"> HE</w:t>
            </w:r>
          </w:p>
        </w:tc>
        <w:tc>
          <w:tcPr>
            <w:tcW w:w="708" w:type="dxa"/>
            <w:vAlign w:val="center"/>
          </w:tcPr>
          <w:p w14:paraId="7428667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4CEFDEF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Station Head</w:t>
            </w:r>
          </w:p>
        </w:tc>
        <w:tc>
          <w:tcPr>
            <w:tcW w:w="2671" w:type="dxa"/>
            <w:vAlign w:val="center"/>
          </w:tcPr>
          <w:p w14:paraId="294872D5"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Yixiu</w:t>
            </w:r>
            <w:proofErr w:type="spellEnd"/>
            <w:r>
              <w:rPr>
                <w:rFonts w:asciiTheme="majorHAnsi" w:hAnsiTheme="majorHAnsi"/>
                <w:sz w:val="16"/>
                <w:szCs w:val="16"/>
                <w:lang w:eastAsia="zh-CN"/>
              </w:rPr>
              <w:t xml:space="preserve"> District Forestry Bureau</w:t>
            </w:r>
          </w:p>
        </w:tc>
        <w:tc>
          <w:tcPr>
            <w:tcW w:w="1593" w:type="dxa"/>
            <w:vAlign w:val="center"/>
          </w:tcPr>
          <w:p w14:paraId="5B6A2075"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116C027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13966951355</w:t>
            </w:r>
          </w:p>
        </w:tc>
      </w:tr>
      <w:tr w:rsidR="006417B5" w14:paraId="76AA8C58" w14:textId="77777777">
        <w:trPr>
          <w:jc w:val="center"/>
        </w:trPr>
        <w:tc>
          <w:tcPr>
            <w:tcW w:w="1028" w:type="dxa"/>
            <w:vAlign w:val="center"/>
          </w:tcPr>
          <w:p w14:paraId="15922FC0"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Sanyi</w:t>
            </w:r>
            <w:proofErr w:type="spellEnd"/>
            <w:r>
              <w:rPr>
                <w:rFonts w:asciiTheme="majorHAnsi" w:hAnsiTheme="majorHAnsi"/>
                <w:sz w:val="16"/>
                <w:szCs w:val="16"/>
                <w:lang w:eastAsia="zh-CN"/>
              </w:rPr>
              <w:t xml:space="preserve"> Wang</w:t>
            </w:r>
          </w:p>
        </w:tc>
        <w:tc>
          <w:tcPr>
            <w:tcW w:w="708" w:type="dxa"/>
            <w:vAlign w:val="center"/>
          </w:tcPr>
          <w:p w14:paraId="243EA7C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2B82F2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Chairman</w:t>
            </w:r>
          </w:p>
        </w:tc>
        <w:tc>
          <w:tcPr>
            <w:tcW w:w="2671" w:type="dxa"/>
            <w:vAlign w:val="center"/>
          </w:tcPr>
          <w:p w14:paraId="3EF5B02D"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Caizi</w:t>
            </w:r>
            <w:proofErr w:type="spellEnd"/>
            <w:r>
              <w:rPr>
                <w:rFonts w:asciiTheme="majorHAnsi" w:hAnsiTheme="majorHAnsi"/>
                <w:sz w:val="16"/>
                <w:szCs w:val="16"/>
                <w:lang w:eastAsia="zh-CN"/>
              </w:rPr>
              <w:t xml:space="preserve"> Lake Wetland Ecological Protection Association</w:t>
            </w:r>
          </w:p>
        </w:tc>
        <w:tc>
          <w:tcPr>
            <w:tcW w:w="1593" w:type="dxa"/>
            <w:vAlign w:val="center"/>
          </w:tcPr>
          <w:p w14:paraId="72749359"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NGO</w:t>
            </w:r>
          </w:p>
        </w:tc>
        <w:tc>
          <w:tcPr>
            <w:tcW w:w="2144" w:type="dxa"/>
            <w:vAlign w:val="center"/>
          </w:tcPr>
          <w:p w14:paraId="7D45B7D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13349266778</w:t>
            </w:r>
          </w:p>
        </w:tc>
      </w:tr>
      <w:tr w:rsidR="006417B5" w14:paraId="5D6A0702" w14:textId="77777777">
        <w:trPr>
          <w:jc w:val="center"/>
        </w:trPr>
        <w:tc>
          <w:tcPr>
            <w:tcW w:w="1028" w:type="dxa"/>
            <w:vAlign w:val="center"/>
          </w:tcPr>
          <w:p w14:paraId="07D6F2B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Zhongdong</w:t>
            </w:r>
            <w:proofErr w:type="spellEnd"/>
            <w:r>
              <w:rPr>
                <w:rFonts w:asciiTheme="majorHAnsi" w:hAnsiTheme="majorHAnsi"/>
                <w:sz w:val="16"/>
                <w:szCs w:val="16"/>
                <w:lang w:eastAsia="zh-CN"/>
              </w:rPr>
              <w:t xml:space="preserve"> ZHANG</w:t>
            </w:r>
          </w:p>
        </w:tc>
        <w:tc>
          <w:tcPr>
            <w:tcW w:w="708" w:type="dxa"/>
            <w:vAlign w:val="center"/>
          </w:tcPr>
          <w:p w14:paraId="5C2971B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CFBD477" w14:textId="77777777" w:rsidR="006417B5" w:rsidRDefault="006417B5">
            <w:pPr>
              <w:rPr>
                <w:rFonts w:asciiTheme="majorHAnsi" w:hAnsiTheme="majorHAnsi"/>
                <w:sz w:val="16"/>
                <w:szCs w:val="16"/>
                <w:lang w:eastAsia="zh-CN"/>
              </w:rPr>
            </w:pPr>
          </w:p>
        </w:tc>
        <w:tc>
          <w:tcPr>
            <w:tcW w:w="2671" w:type="dxa"/>
            <w:vAlign w:val="center"/>
          </w:tcPr>
          <w:p w14:paraId="2412BD69"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Tongcheng</w:t>
            </w:r>
            <w:proofErr w:type="spellEnd"/>
            <w:r>
              <w:rPr>
                <w:rFonts w:asciiTheme="majorHAnsi" w:hAnsiTheme="majorHAnsi"/>
                <w:sz w:val="16"/>
                <w:szCs w:val="16"/>
                <w:lang w:eastAsia="zh-CN"/>
              </w:rPr>
              <w:t xml:space="preserve"> Forestry Bureau</w:t>
            </w:r>
          </w:p>
        </w:tc>
        <w:tc>
          <w:tcPr>
            <w:tcW w:w="1593" w:type="dxa"/>
            <w:vAlign w:val="center"/>
          </w:tcPr>
          <w:p w14:paraId="7DF9395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5D1A84EB" w14:textId="77777777" w:rsidR="006417B5" w:rsidRDefault="006417B5">
            <w:pPr>
              <w:rPr>
                <w:rFonts w:asciiTheme="majorHAnsi" w:hAnsiTheme="majorHAnsi"/>
                <w:sz w:val="16"/>
                <w:szCs w:val="16"/>
                <w:lang w:eastAsia="zh-CN"/>
              </w:rPr>
            </w:pPr>
          </w:p>
        </w:tc>
      </w:tr>
      <w:tr w:rsidR="006417B5" w14:paraId="05BC3ABC" w14:textId="77777777">
        <w:trPr>
          <w:jc w:val="center"/>
        </w:trPr>
        <w:tc>
          <w:tcPr>
            <w:tcW w:w="1028" w:type="dxa"/>
            <w:vAlign w:val="center"/>
          </w:tcPr>
          <w:p w14:paraId="479BB72F"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Quansheng</w:t>
            </w:r>
            <w:proofErr w:type="spellEnd"/>
            <w:r>
              <w:rPr>
                <w:rFonts w:asciiTheme="majorHAnsi" w:hAnsiTheme="majorHAnsi"/>
                <w:sz w:val="16"/>
                <w:szCs w:val="16"/>
                <w:lang w:eastAsia="zh-CN"/>
              </w:rPr>
              <w:t xml:space="preserve"> XIAO</w:t>
            </w:r>
          </w:p>
        </w:tc>
        <w:tc>
          <w:tcPr>
            <w:tcW w:w="708" w:type="dxa"/>
            <w:vAlign w:val="center"/>
          </w:tcPr>
          <w:p w14:paraId="3BCF6FA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1FFB0A86"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Station Chief</w:t>
            </w:r>
          </w:p>
        </w:tc>
        <w:tc>
          <w:tcPr>
            <w:tcW w:w="2671" w:type="dxa"/>
            <w:vAlign w:val="center"/>
          </w:tcPr>
          <w:p w14:paraId="7CCF7AA3"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Wangjiang</w:t>
            </w:r>
            <w:proofErr w:type="spellEnd"/>
            <w:r>
              <w:rPr>
                <w:rFonts w:asciiTheme="majorHAnsi" w:hAnsiTheme="majorHAnsi"/>
                <w:sz w:val="16"/>
                <w:szCs w:val="16"/>
                <w:lang w:eastAsia="zh-CN"/>
              </w:rPr>
              <w:t xml:space="preserve"> County Forestry Bureau</w:t>
            </w:r>
          </w:p>
        </w:tc>
        <w:tc>
          <w:tcPr>
            <w:tcW w:w="1593" w:type="dxa"/>
            <w:vAlign w:val="center"/>
          </w:tcPr>
          <w:p w14:paraId="3EA0B5C0"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demonstration site</w:t>
            </w:r>
          </w:p>
        </w:tc>
        <w:tc>
          <w:tcPr>
            <w:tcW w:w="2144" w:type="dxa"/>
            <w:vAlign w:val="center"/>
          </w:tcPr>
          <w:p w14:paraId="36696E60" w14:textId="77777777" w:rsidR="006417B5" w:rsidRDefault="006417B5">
            <w:pPr>
              <w:rPr>
                <w:rFonts w:asciiTheme="majorHAnsi" w:hAnsiTheme="majorHAnsi"/>
                <w:sz w:val="16"/>
                <w:szCs w:val="16"/>
                <w:lang w:eastAsia="zh-CN"/>
              </w:rPr>
            </w:pPr>
          </w:p>
        </w:tc>
      </w:tr>
      <w:tr w:rsidR="006417B5" w14:paraId="70141630" w14:textId="77777777">
        <w:trPr>
          <w:jc w:val="center"/>
        </w:trPr>
        <w:tc>
          <w:tcPr>
            <w:tcW w:w="1028" w:type="dxa"/>
            <w:vAlign w:val="center"/>
          </w:tcPr>
          <w:p w14:paraId="2125FA51"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Dapeng</w:t>
            </w:r>
            <w:proofErr w:type="spellEnd"/>
            <w:r>
              <w:rPr>
                <w:rFonts w:asciiTheme="majorHAnsi" w:hAnsiTheme="majorHAnsi"/>
                <w:sz w:val="16"/>
                <w:szCs w:val="16"/>
                <w:lang w:eastAsia="zh-CN"/>
              </w:rPr>
              <w:t xml:space="preserve"> TAN</w:t>
            </w:r>
          </w:p>
        </w:tc>
        <w:tc>
          <w:tcPr>
            <w:tcW w:w="708" w:type="dxa"/>
            <w:vAlign w:val="center"/>
          </w:tcPr>
          <w:p w14:paraId="4900BBD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3C33B6D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Staff</w:t>
            </w:r>
          </w:p>
        </w:tc>
        <w:tc>
          <w:tcPr>
            <w:tcW w:w="2671" w:type="dxa"/>
            <w:vAlign w:val="center"/>
          </w:tcPr>
          <w:p w14:paraId="26FB5B96"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Wangjiang</w:t>
            </w:r>
            <w:proofErr w:type="spellEnd"/>
            <w:r>
              <w:rPr>
                <w:rFonts w:asciiTheme="majorHAnsi" w:hAnsiTheme="majorHAnsi"/>
                <w:sz w:val="16"/>
                <w:szCs w:val="16"/>
                <w:lang w:eastAsia="zh-CN"/>
              </w:rPr>
              <w:t xml:space="preserve"> County Forestry Bureau</w:t>
            </w:r>
          </w:p>
        </w:tc>
        <w:tc>
          <w:tcPr>
            <w:tcW w:w="1593" w:type="dxa"/>
            <w:vAlign w:val="center"/>
          </w:tcPr>
          <w:p w14:paraId="13F5436A"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4327FCA5" w14:textId="77777777" w:rsidR="006417B5" w:rsidRDefault="006417B5">
            <w:pPr>
              <w:rPr>
                <w:rFonts w:asciiTheme="majorHAnsi" w:hAnsiTheme="majorHAnsi"/>
                <w:sz w:val="16"/>
                <w:szCs w:val="16"/>
                <w:lang w:eastAsia="zh-CN"/>
              </w:rPr>
            </w:pPr>
          </w:p>
        </w:tc>
      </w:tr>
      <w:tr w:rsidR="006417B5" w14:paraId="365B9078" w14:textId="77777777">
        <w:trPr>
          <w:trHeight w:val="268"/>
          <w:jc w:val="center"/>
        </w:trPr>
        <w:tc>
          <w:tcPr>
            <w:tcW w:w="1028" w:type="dxa"/>
            <w:vAlign w:val="center"/>
          </w:tcPr>
          <w:p w14:paraId="4DA41DE2"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Xin ZHANG</w:t>
            </w:r>
          </w:p>
        </w:tc>
        <w:tc>
          <w:tcPr>
            <w:tcW w:w="708" w:type="dxa"/>
            <w:vAlign w:val="center"/>
          </w:tcPr>
          <w:p w14:paraId="2C1B370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2B1BC04C"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62ACDD87"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Susong</w:t>
            </w:r>
            <w:proofErr w:type="spellEnd"/>
            <w:r>
              <w:rPr>
                <w:rFonts w:asciiTheme="majorHAnsi" w:hAnsiTheme="majorHAnsi"/>
                <w:sz w:val="16"/>
                <w:szCs w:val="16"/>
                <w:lang w:eastAsia="zh-CN"/>
              </w:rPr>
              <w:t xml:space="preserve"> County Forestry Bureau</w:t>
            </w:r>
          </w:p>
        </w:tc>
        <w:tc>
          <w:tcPr>
            <w:tcW w:w="1593" w:type="dxa"/>
            <w:vAlign w:val="center"/>
          </w:tcPr>
          <w:p w14:paraId="1CBB6D8B"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5D663DBE" w14:textId="77777777" w:rsidR="006417B5" w:rsidRDefault="006417B5">
            <w:pPr>
              <w:rPr>
                <w:rFonts w:asciiTheme="majorHAnsi" w:hAnsiTheme="majorHAnsi"/>
                <w:sz w:val="16"/>
                <w:szCs w:val="16"/>
                <w:lang w:eastAsia="zh-CN"/>
              </w:rPr>
            </w:pPr>
          </w:p>
        </w:tc>
      </w:tr>
      <w:tr w:rsidR="006417B5" w14:paraId="00014B64" w14:textId="77777777">
        <w:trPr>
          <w:trHeight w:val="78"/>
          <w:jc w:val="center"/>
        </w:trPr>
        <w:tc>
          <w:tcPr>
            <w:tcW w:w="1028" w:type="dxa"/>
            <w:vAlign w:val="center"/>
          </w:tcPr>
          <w:p w14:paraId="71C21B64"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Shenghua</w:t>
            </w:r>
            <w:proofErr w:type="spellEnd"/>
            <w:r>
              <w:rPr>
                <w:rFonts w:asciiTheme="majorHAnsi" w:hAnsiTheme="majorHAnsi"/>
                <w:sz w:val="16"/>
                <w:szCs w:val="16"/>
                <w:lang w:eastAsia="zh-CN"/>
              </w:rPr>
              <w:t xml:space="preserve"> ZHANG</w:t>
            </w:r>
          </w:p>
        </w:tc>
        <w:tc>
          <w:tcPr>
            <w:tcW w:w="708" w:type="dxa"/>
            <w:vAlign w:val="center"/>
          </w:tcPr>
          <w:p w14:paraId="3EA1B653"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Male</w:t>
            </w:r>
          </w:p>
        </w:tc>
        <w:tc>
          <w:tcPr>
            <w:tcW w:w="1432" w:type="dxa"/>
            <w:vAlign w:val="center"/>
          </w:tcPr>
          <w:p w14:paraId="5CDC76A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Director</w:t>
            </w:r>
          </w:p>
        </w:tc>
        <w:tc>
          <w:tcPr>
            <w:tcW w:w="2671" w:type="dxa"/>
            <w:vAlign w:val="center"/>
          </w:tcPr>
          <w:p w14:paraId="10C1B39A" w14:textId="77777777" w:rsidR="006417B5" w:rsidRDefault="00243853">
            <w:pPr>
              <w:rPr>
                <w:rFonts w:asciiTheme="majorHAnsi" w:hAnsiTheme="majorHAnsi"/>
                <w:sz w:val="16"/>
                <w:szCs w:val="16"/>
                <w:lang w:eastAsia="zh-CN"/>
              </w:rPr>
            </w:pPr>
            <w:proofErr w:type="spellStart"/>
            <w:r>
              <w:rPr>
                <w:rFonts w:asciiTheme="majorHAnsi" w:hAnsiTheme="majorHAnsi"/>
                <w:sz w:val="16"/>
                <w:szCs w:val="16"/>
                <w:lang w:eastAsia="zh-CN"/>
              </w:rPr>
              <w:t>Susong</w:t>
            </w:r>
            <w:proofErr w:type="spellEnd"/>
            <w:r>
              <w:rPr>
                <w:rFonts w:asciiTheme="majorHAnsi" w:hAnsiTheme="majorHAnsi"/>
                <w:sz w:val="16"/>
                <w:szCs w:val="16"/>
                <w:lang w:eastAsia="zh-CN"/>
              </w:rPr>
              <w:t xml:space="preserve"> PNR</w:t>
            </w:r>
          </w:p>
        </w:tc>
        <w:tc>
          <w:tcPr>
            <w:tcW w:w="1593" w:type="dxa"/>
            <w:vAlign w:val="center"/>
          </w:tcPr>
          <w:p w14:paraId="7213CBDF"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 of demonstration site</w:t>
            </w:r>
          </w:p>
        </w:tc>
        <w:tc>
          <w:tcPr>
            <w:tcW w:w="2144" w:type="dxa"/>
            <w:vAlign w:val="center"/>
          </w:tcPr>
          <w:p w14:paraId="7C811B4D" w14:textId="77777777" w:rsidR="006417B5" w:rsidRDefault="006417B5">
            <w:pPr>
              <w:rPr>
                <w:rFonts w:asciiTheme="majorHAnsi" w:hAnsiTheme="majorHAnsi"/>
                <w:sz w:val="16"/>
                <w:szCs w:val="16"/>
                <w:lang w:eastAsia="zh-CN"/>
              </w:rPr>
            </w:pPr>
          </w:p>
        </w:tc>
      </w:tr>
      <w:tr w:rsidR="006417B5" w14:paraId="68B61B11" w14:textId="77777777">
        <w:trPr>
          <w:trHeight w:val="293"/>
          <w:jc w:val="center"/>
        </w:trPr>
        <w:tc>
          <w:tcPr>
            <w:tcW w:w="1028" w:type="dxa"/>
            <w:vAlign w:val="center"/>
          </w:tcPr>
          <w:p w14:paraId="4CB5FCE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 xml:space="preserve">Chun </w:t>
            </w:r>
            <w:r>
              <w:rPr>
                <w:rFonts w:asciiTheme="majorHAnsi" w:hAnsiTheme="majorHAnsi"/>
                <w:sz w:val="16"/>
                <w:szCs w:val="16"/>
                <w:lang w:eastAsia="zh-CN"/>
              </w:rPr>
              <w:lastRenderedPageBreak/>
              <w:t>ZHANG</w:t>
            </w:r>
          </w:p>
        </w:tc>
        <w:tc>
          <w:tcPr>
            <w:tcW w:w="708" w:type="dxa"/>
            <w:vAlign w:val="center"/>
          </w:tcPr>
          <w:p w14:paraId="7CB38E31"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lastRenderedPageBreak/>
              <w:t>Male</w:t>
            </w:r>
          </w:p>
        </w:tc>
        <w:tc>
          <w:tcPr>
            <w:tcW w:w="1432" w:type="dxa"/>
            <w:vAlign w:val="center"/>
          </w:tcPr>
          <w:p w14:paraId="0F62F3ED"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Section Chief</w:t>
            </w:r>
          </w:p>
        </w:tc>
        <w:tc>
          <w:tcPr>
            <w:tcW w:w="2671" w:type="dxa"/>
            <w:vAlign w:val="center"/>
          </w:tcPr>
          <w:p w14:paraId="623483F7"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AFD</w:t>
            </w:r>
          </w:p>
        </w:tc>
        <w:tc>
          <w:tcPr>
            <w:tcW w:w="1593" w:type="dxa"/>
            <w:vAlign w:val="center"/>
          </w:tcPr>
          <w:p w14:paraId="13B795C4" w14:textId="77777777" w:rsidR="006417B5" w:rsidRDefault="00243853">
            <w:pPr>
              <w:rPr>
                <w:rFonts w:asciiTheme="majorHAnsi" w:hAnsiTheme="majorHAnsi"/>
                <w:sz w:val="16"/>
                <w:szCs w:val="16"/>
                <w:lang w:eastAsia="zh-CN"/>
              </w:rPr>
            </w:pPr>
            <w:r>
              <w:rPr>
                <w:rFonts w:asciiTheme="majorHAnsi" w:hAnsiTheme="majorHAnsi"/>
                <w:sz w:val="16"/>
                <w:szCs w:val="16"/>
                <w:lang w:eastAsia="zh-CN"/>
              </w:rPr>
              <w:t>Executor</w:t>
            </w:r>
          </w:p>
        </w:tc>
        <w:tc>
          <w:tcPr>
            <w:tcW w:w="2144" w:type="dxa"/>
            <w:vAlign w:val="center"/>
          </w:tcPr>
          <w:p w14:paraId="04F93D6C" w14:textId="77777777" w:rsidR="006417B5" w:rsidRDefault="006417B5">
            <w:pPr>
              <w:rPr>
                <w:rFonts w:asciiTheme="majorHAnsi" w:hAnsiTheme="majorHAnsi"/>
                <w:sz w:val="16"/>
                <w:szCs w:val="16"/>
                <w:lang w:eastAsia="zh-CN"/>
              </w:rPr>
            </w:pPr>
          </w:p>
        </w:tc>
      </w:tr>
    </w:tbl>
    <w:p w14:paraId="2D395C47" w14:textId="77777777" w:rsidR="006417B5" w:rsidRDefault="006417B5">
      <w:pPr>
        <w:rPr>
          <w:rFonts w:ascii="Calibri" w:eastAsia="Times New Roman" w:hAnsi="Calibri" w:cs="Times New Roman"/>
          <w:sz w:val="20"/>
          <w:szCs w:val="20"/>
        </w:rPr>
      </w:pPr>
    </w:p>
    <w:p w14:paraId="0C95E85D" w14:textId="77777777" w:rsidR="006417B5" w:rsidRDefault="006417B5">
      <w:pPr>
        <w:rPr>
          <w:rFonts w:ascii="Calibri" w:eastAsia="Times New Roman" w:hAnsi="Calibri" w:cs="Times New Roman"/>
          <w:sz w:val="20"/>
          <w:szCs w:val="20"/>
        </w:rPr>
        <w:sectPr w:rsidR="006417B5">
          <w:pgSz w:w="12240" w:h="15840"/>
          <w:pgMar w:top="902" w:right="1440" w:bottom="1440" w:left="1440" w:header="720" w:footer="720" w:gutter="0"/>
          <w:cols w:space="720"/>
        </w:sectPr>
      </w:pPr>
    </w:p>
    <w:p w14:paraId="6DFFDFB8" w14:textId="77777777" w:rsidR="006417B5" w:rsidRDefault="006417B5">
      <w:pPr>
        <w:rPr>
          <w:rFonts w:ascii="Calibri" w:eastAsia="Times New Roman" w:hAnsi="Calibri" w:cs="Times New Roman"/>
          <w:sz w:val="20"/>
          <w:szCs w:val="20"/>
        </w:rPr>
      </w:pPr>
    </w:p>
    <w:p w14:paraId="0C368EEE" w14:textId="77777777" w:rsidR="006417B5" w:rsidRDefault="00243853">
      <w:pPr>
        <w:pStyle w:val="Heading1"/>
      </w:pPr>
      <w:bookmarkStart w:id="139" w:name="_Toc402184407"/>
      <w:bookmarkStart w:id="140" w:name="_Toc404338697"/>
      <w:r>
        <w:t>Annex 4: List of Documents Reviewed</w:t>
      </w:r>
      <w:bookmarkEnd w:id="139"/>
      <w:bookmarkEnd w:id="140"/>
    </w:p>
    <w:p w14:paraId="7C49ECAE" w14:textId="77777777" w:rsidR="006417B5" w:rsidRDefault="00243853">
      <w:pPr>
        <w:rPr>
          <w:rFonts w:asciiTheme="majorHAnsi" w:hAnsiTheme="majorHAnsi"/>
          <w:b/>
          <w:sz w:val="20"/>
          <w:szCs w:val="20"/>
        </w:rPr>
      </w:pPr>
      <w:r>
        <w:rPr>
          <w:rFonts w:asciiTheme="majorHAnsi" w:hAnsiTheme="majorHAnsi"/>
          <w:b/>
          <w:sz w:val="20"/>
          <w:szCs w:val="20"/>
        </w:rPr>
        <w:t>Documents Provided by UNDP and Anhui PMO:</w:t>
      </w:r>
    </w:p>
    <w:p w14:paraId="0113B685"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Project Document </w:t>
      </w:r>
    </w:p>
    <w:p w14:paraId="6C4DB9D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PIF</w:t>
      </w:r>
    </w:p>
    <w:p w14:paraId="7CE08AA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Project Inception Report</w:t>
      </w:r>
    </w:p>
    <w:p w14:paraId="4D33608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List and contact details of interviewees</w:t>
      </w:r>
    </w:p>
    <w:p w14:paraId="470A5E9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MTR report</w:t>
      </w:r>
    </w:p>
    <w:p w14:paraId="73DB173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Table of project budgets and expenditures </w:t>
      </w:r>
    </w:p>
    <w:p w14:paraId="3715EBA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TYWP 2014-2015</w:t>
      </w:r>
    </w:p>
    <w:p w14:paraId="5EFE1D5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TYWP 2015-2016 </w:t>
      </w:r>
    </w:p>
    <w:p w14:paraId="55B86AD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TYWP 2016-2017 </w:t>
      </w:r>
    </w:p>
    <w:p w14:paraId="1EE8C5CE"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TYWP 2017-2018</w:t>
      </w:r>
    </w:p>
    <w:p w14:paraId="62F92CA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TYWP 2018-2019</w:t>
      </w:r>
    </w:p>
    <w:p w14:paraId="0C33D59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CDR 2014</w:t>
      </w:r>
    </w:p>
    <w:p w14:paraId="3B950B05"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CDR 2014</w:t>
      </w:r>
    </w:p>
    <w:p w14:paraId="5FD4958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CDR 2015</w:t>
      </w:r>
    </w:p>
    <w:p w14:paraId="79787C2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CDR 2017</w:t>
      </w:r>
    </w:p>
    <w:p w14:paraId="1E3F1160"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UNDP-GEF Anhui Project TE Itinerary-EN</w:t>
      </w:r>
    </w:p>
    <w:p w14:paraId="748A4E70"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TE self-assessment report of GEF Anhui-draft</w:t>
      </w:r>
    </w:p>
    <w:p w14:paraId="78F01239"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The gap analysis of the vacancies and expansion needs of wetland protected areas in Anhui Province (In Chinese)</w:t>
      </w:r>
    </w:p>
    <w:p w14:paraId="2CF8188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Value Evaluation of Wetland Ecosystem Services in Anhui Province (In Chinese)</w:t>
      </w:r>
    </w:p>
    <w:p w14:paraId="44D0FA2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Wetland Biodiversity Mainstreaming (In Chinese)</w:t>
      </w:r>
    </w:p>
    <w:p w14:paraId="201AB77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The Measurement of Alternative Livelihood and Eco-Compensation (In Chinese)</w:t>
      </w:r>
    </w:p>
    <w:p w14:paraId="3BFC1FC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Assessment of crop loss caused by birds of </w:t>
      </w:r>
      <w:proofErr w:type="spellStart"/>
      <w:r>
        <w:rPr>
          <w:rFonts w:asciiTheme="majorHAnsi" w:hAnsiTheme="majorHAnsi"/>
          <w:sz w:val="20"/>
          <w:szCs w:val="20"/>
        </w:rPr>
        <w:t>Shengjin</w:t>
      </w:r>
      <w:proofErr w:type="spellEnd"/>
      <w:r>
        <w:rPr>
          <w:rFonts w:asciiTheme="majorHAnsi" w:hAnsiTheme="majorHAnsi"/>
          <w:sz w:val="20"/>
          <w:szCs w:val="20"/>
        </w:rPr>
        <w:t xml:space="preserve"> Lake (In Chinese)</w:t>
      </w:r>
    </w:p>
    <w:p w14:paraId="525BD1D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Analysis of the </w:t>
      </w:r>
      <w:proofErr w:type="spellStart"/>
      <w:r>
        <w:rPr>
          <w:rFonts w:asciiTheme="majorHAnsi" w:hAnsiTheme="majorHAnsi"/>
          <w:sz w:val="20"/>
          <w:szCs w:val="20"/>
        </w:rPr>
        <w:t>Shengjin</w:t>
      </w:r>
      <w:proofErr w:type="spellEnd"/>
      <w:r>
        <w:rPr>
          <w:rFonts w:asciiTheme="majorHAnsi" w:hAnsiTheme="majorHAnsi"/>
          <w:sz w:val="20"/>
          <w:szCs w:val="20"/>
        </w:rPr>
        <w:t xml:space="preserve"> Lake Ecological Fishery Carrying Capacity (In Chinese)</w:t>
      </w:r>
    </w:p>
    <w:p w14:paraId="278DCF9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The study on </w:t>
      </w:r>
      <w:proofErr w:type="spellStart"/>
      <w:r>
        <w:rPr>
          <w:rFonts w:asciiTheme="majorHAnsi" w:hAnsiTheme="majorHAnsi"/>
          <w:sz w:val="20"/>
          <w:szCs w:val="20"/>
        </w:rPr>
        <w:t>Wuchanghu</w:t>
      </w:r>
      <w:proofErr w:type="spellEnd"/>
      <w:r>
        <w:rPr>
          <w:rFonts w:asciiTheme="majorHAnsi" w:hAnsiTheme="majorHAnsi"/>
          <w:sz w:val="20"/>
          <w:szCs w:val="20"/>
        </w:rPr>
        <w:t xml:space="preserve"> water level control mechanism/management (In Chinese)</w:t>
      </w:r>
    </w:p>
    <w:p w14:paraId="0661AD5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Analysis on ecological impact of construction of different vegetation type on the survival of wild animals (In Chinese)</w:t>
      </w:r>
    </w:p>
    <w:p w14:paraId="6C42F7F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lastRenderedPageBreak/>
        <w:t xml:space="preserve">Study on </w:t>
      </w:r>
      <w:proofErr w:type="spellStart"/>
      <w:r>
        <w:rPr>
          <w:rFonts w:asciiTheme="majorHAnsi" w:hAnsiTheme="majorHAnsi"/>
          <w:sz w:val="20"/>
          <w:szCs w:val="20"/>
        </w:rPr>
        <w:t>Shengjin</w:t>
      </w:r>
      <w:proofErr w:type="spellEnd"/>
      <w:r>
        <w:rPr>
          <w:rFonts w:asciiTheme="majorHAnsi" w:hAnsiTheme="majorHAnsi"/>
          <w:sz w:val="20"/>
          <w:szCs w:val="20"/>
        </w:rPr>
        <w:t xml:space="preserve"> Lake carbon inventory (In Chinese)</w:t>
      </w:r>
    </w:p>
    <w:p w14:paraId="6030462D"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Anqing</w:t>
      </w:r>
      <w:proofErr w:type="spellEnd"/>
      <w:r>
        <w:rPr>
          <w:rFonts w:asciiTheme="majorHAnsi" w:hAnsiTheme="majorHAnsi"/>
          <w:sz w:val="20"/>
          <w:szCs w:val="20"/>
        </w:rPr>
        <w:t xml:space="preserve"> Wetlands Provincial Nature Reserve Management Plan (In Chinese)</w:t>
      </w:r>
    </w:p>
    <w:p w14:paraId="37011F10"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Susong</w:t>
      </w:r>
      <w:proofErr w:type="spellEnd"/>
      <w:r>
        <w:rPr>
          <w:rFonts w:asciiTheme="majorHAnsi" w:hAnsiTheme="majorHAnsi"/>
          <w:sz w:val="20"/>
          <w:szCs w:val="20"/>
        </w:rPr>
        <w:t xml:space="preserve"> </w:t>
      </w:r>
      <w:proofErr w:type="spellStart"/>
      <w:r>
        <w:rPr>
          <w:rFonts w:asciiTheme="majorHAnsi" w:hAnsiTheme="majorHAnsi"/>
          <w:sz w:val="20"/>
          <w:szCs w:val="20"/>
        </w:rPr>
        <w:t>Huayang</w:t>
      </w:r>
      <w:proofErr w:type="spellEnd"/>
      <w:r>
        <w:rPr>
          <w:rFonts w:asciiTheme="majorHAnsi" w:hAnsiTheme="majorHAnsi"/>
          <w:sz w:val="20"/>
          <w:szCs w:val="20"/>
        </w:rPr>
        <w:t xml:space="preserve"> River Lake Group Provincial Nature Reserve Management Plan (In Chinese)</w:t>
      </w:r>
    </w:p>
    <w:p w14:paraId="4111862C"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Susong</w:t>
      </w:r>
      <w:proofErr w:type="spellEnd"/>
      <w:r>
        <w:rPr>
          <w:rFonts w:asciiTheme="majorHAnsi" w:hAnsiTheme="majorHAnsi"/>
          <w:sz w:val="20"/>
          <w:szCs w:val="20"/>
        </w:rPr>
        <w:t xml:space="preserve"> </w:t>
      </w:r>
      <w:proofErr w:type="spellStart"/>
      <w:r>
        <w:rPr>
          <w:rFonts w:asciiTheme="majorHAnsi" w:hAnsiTheme="majorHAnsi"/>
          <w:sz w:val="20"/>
          <w:szCs w:val="20"/>
        </w:rPr>
        <w:t>Huayang</w:t>
      </w:r>
      <w:proofErr w:type="spellEnd"/>
      <w:r>
        <w:rPr>
          <w:rFonts w:asciiTheme="majorHAnsi" w:hAnsiTheme="majorHAnsi"/>
          <w:sz w:val="20"/>
          <w:szCs w:val="20"/>
        </w:rPr>
        <w:t xml:space="preserve"> River Lake Group Provincial Nature Reserve Management Plan (In Chinese)</w:t>
      </w:r>
    </w:p>
    <w:p w14:paraId="58552C4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Anhui </w:t>
      </w:r>
      <w:proofErr w:type="spellStart"/>
      <w:r>
        <w:rPr>
          <w:rFonts w:asciiTheme="majorHAnsi" w:hAnsiTheme="majorHAnsi"/>
          <w:sz w:val="20"/>
          <w:szCs w:val="20"/>
        </w:rPr>
        <w:t>Guichi</w:t>
      </w:r>
      <w:proofErr w:type="spellEnd"/>
      <w:r>
        <w:rPr>
          <w:rFonts w:asciiTheme="majorHAnsi" w:hAnsiTheme="majorHAnsi"/>
          <w:sz w:val="20"/>
          <w:szCs w:val="20"/>
        </w:rPr>
        <w:t xml:space="preserve"> </w:t>
      </w:r>
      <w:proofErr w:type="spellStart"/>
      <w:r>
        <w:rPr>
          <w:rFonts w:asciiTheme="majorHAnsi" w:hAnsiTheme="majorHAnsi"/>
          <w:sz w:val="20"/>
          <w:szCs w:val="20"/>
        </w:rPr>
        <w:t>Shibasuo</w:t>
      </w:r>
      <w:proofErr w:type="spellEnd"/>
      <w:r>
        <w:rPr>
          <w:rFonts w:asciiTheme="majorHAnsi" w:hAnsiTheme="majorHAnsi"/>
          <w:sz w:val="20"/>
          <w:szCs w:val="20"/>
        </w:rPr>
        <w:t xml:space="preserve"> Provincial Nature Reserve Management Plan (In Chinese)</w:t>
      </w:r>
    </w:p>
    <w:p w14:paraId="568FDDD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Anhui </w:t>
      </w:r>
      <w:proofErr w:type="spellStart"/>
      <w:r>
        <w:rPr>
          <w:rFonts w:asciiTheme="majorHAnsi" w:hAnsiTheme="majorHAnsi"/>
          <w:sz w:val="20"/>
          <w:szCs w:val="20"/>
        </w:rPr>
        <w:t>Dangtu</w:t>
      </w:r>
      <w:proofErr w:type="spellEnd"/>
      <w:r>
        <w:rPr>
          <w:rFonts w:asciiTheme="majorHAnsi" w:hAnsiTheme="majorHAnsi"/>
          <w:sz w:val="20"/>
          <w:szCs w:val="20"/>
        </w:rPr>
        <w:t xml:space="preserve"> </w:t>
      </w:r>
      <w:proofErr w:type="spellStart"/>
      <w:r>
        <w:rPr>
          <w:rFonts w:asciiTheme="majorHAnsi" w:hAnsiTheme="majorHAnsi"/>
          <w:sz w:val="20"/>
          <w:szCs w:val="20"/>
        </w:rPr>
        <w:t>Shijiu</w:t>
      </w:r>
      <w:proofErr w:type="spellEnd"/>
      <w:r>
        <w:rPr>
          <w:rFonts w:asciiTheme="majorHAnsi" w:hAnsiTheme="majorHAnsi"/>
          <w:sz w:val="20"/>
          <w:szCs w:val="20"/>
        </w:rPr>
        <w:t xml:space="preserve"> Lake Provincial Nature Reserve Management Plan (In Chinese)</w:t>
      </w:r>
    </w:p>
    <w:p w14:paraId="683EFA64"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Anhui </w:t>
      </w:r>
      <w:proofErr w:type="spellStart"/>
      <w:r>
        <w:rPr>
          <w:rFonts w:asciiTheme="majorHAnsi" w:hAnsiTheme="majorHAnsi"/>
          <w:sz w:val="20"/>
          <w:szCs w:val="20"/>
        </w:rPr>
        <w:t>Shengjin</w:t>
      </w:r>
      <w:proofErr w:type="spellEnd"/>
      <w:r>
        <w:rPr>
          <w:rFonts w:asciiTheme="majorHAnsi" w:hAnsiTheme="majorHAnsi"/>
          <w:sz w:val="20"/>
          <w:szCs w:val="20"/>
        </w:rPr>
        <w:t xml:space="preserve"> Lake National Nature Reserve Management Plan (In Chinese)</w:t>
      </w:r>
    </w:p>
    <w:p w14:paraId="5318B46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The Integrated </w:t>
      </w:r>
      <w:proofErr w:type="spellStart"/>
      <w:r>
        <w:rPr>
          <w:rFonts w:asciiTheme="majorHAnsi" w:hAnsiTheme="majorHAnsi"/>
          <w:sz w:val="20"/>
          <w:szCs w:val="20"/>
        </w:rPr>
        <w:t>Shengjin</w:t>
      </w:r>
      <w:proofErr w:type="spellEnd"/>
      <w:r>
        <w:rPr>
          <w:rFonts w:asciiTheme="majorHAnsi" w:hAnsiTheme="majorHAnsi"/>
          <w:sz w:val="20"/>
          <w:szCs w:val="20"/>
        </w:rPr>
        <w:t xml:space="preserve"> Lake Basin Management Plan (In Chinese)</w:t>
      </w:r>
    </w:p>
    <w:p w14:paraId="75CCD636"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Shengjin</w:t>
      </w:r>
      <w:proofErr w:type="spellEnd"/>
      <w:r>
        <w:rPr>
          <w:rFonts w:asciiTheme="majorHAnsi" w:hAnsiTheme="majorHAnsi"/>
          <w:sz w:val="20"/>
          <w:szCs w:val="20"/>
        </w:rPr>
        <w:t xml:space="preserve"> Lake NNR and Neighboring Area Eco-</w:t>
      </w:r>
      <w:proofErr w:type="gramStart"/>
      <w:r>
        <w:rPr>
          <w:rFonts w:asciiTheme="majorHAnsi" w:hAnsiTheme="majorHAnsi"/>
          <w:sz w:val="20"/>
          <w:szCs w:val="20"/>
        </w:rPr>
        <w:t>tourism</w:t>
      </w:r>
      <w:proofErr w:type="gramEnd"/>
      <w:r>
        <w:rPr>
          <w:rFonts w:asciiTheme="majorHAnsi" w:hAnsiTheme="majorHAnsi"/>
          <w:sz w:val="20"/>
          <w:szCs w:val="20"/>
        </w:rPr>
        <w:t xml:space="preserve"> Plan (2018-2030) (In Chinese)</w:t>
      </w:r>
    </w:p>
    <w:p w14:paraId="4E42C1D0"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Anhui Yangtze Alligator National Nature Reserve Management Plan (In Chinese)</w:t>
      </w:r>
    </w:p>
    <w:p w14:paraId="72122D7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Anhui </w:t>
      </w:r>
      <w:proofErr w:type="spellStart"/>
      <w:r>
        <w:rPr>
          <w:rFonts w:asciiTheme="majorHAnsi" w:hAnsiTheme="majorHAnsi"/>
          <w:sz w:val="20"/>
          <w:szCs w:val="20"/>
        </w:rPr>
        <w:t>Tongling</w:t>
      </w:r>
      <w:proofErr w:type="spellEnd"/>
      <w:r>
        <w:rPr>
          <w:rFonts w:asciiTheme="majorHAnsi" w:hAnsiTheme="majorHAnsi"/>
          <w:sz w:val="20"/>
          <w:szCs w:val="20"/>
        </w:rPr>
        <w:t xml:space="preserve"> River Dolphin National Nature Reserve Management Plan (In Chinese)</w:t>
      </w:r>
    </w:p>
    <w:p w14:paraId="3E6807F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PIR 2015</w:t>
      </w:r>
    </w:p>
    <w:p w14:paraId="3805D2B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PIR 2016</w:t>
      </w:r>
    </w:p>
    <w:p w14:paraId="52717D5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PIR 2017</w:t>
      </w:r>
    </w:p>
    <w:p w14:paraId="66E32C2E"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PIR 2018</w:t>
      </w:r>
    </w:p>
    <w:p w14:paraId="3422C0E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APR 2014</w:t>
      </w:r>
    </w:p>
    <w:p w14:paraId="344FD9E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APR 2015</w:t>
      </w:r>
    </w:p>
    <w:p w14:paraId="76674749"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APR 2016</w:t>
      </w:r>
    </w:p>
    <w:p w14:paraId="7326A99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APR 2017</w:t>
      </w:r>
    </w:p>
    <w:p w14:paraId="2D44D94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2015 Q1 QPR</w:t>
      </w:r>
    </w:p>
    <w:p w14:paraId="454F4C88"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2015 Q2 QPR</w:t>
      </w:r>
    </w:p>
    <w:p w14:paraId="0E37E6E9"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2015 Q3 QPR</w:t>
      </w:r>
    </w:p>
    <w:p w14:paraId="11A22288"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2016 Q1 QPR</w:t>
      </w:r>
    </w:p>
    <w:p w14:paraId="1413837E"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2016 Q2 QPR</w:t>
      </w:r>
    </w:p>
    <w:p w14:paraId="4BA82235"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2016 Q3 QPR</w:t>
      </w:r>
    </w:p>
    <w:p w14:paraId="0C35364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2017 Q1 QPR</w:t>
      </w:r>
    </w:p>
    <w:p w14:paraId="706F1DC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2017 Q2 QPR</w:t>
      </w:r>
    </w:p>
    <w:p w14:paraId="71D61DA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2017 Q3 QPR</w:t>
      </w:r>
    </w:p>
    <w:p w14:paraId="3E3D73A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2018 Q1 QPR</w:t>
      </w:r>
    </w:p>
    <w:p w14:paraId="568AA69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lastRenderedPageBreak/>
        <w:t>2018 Q2 QPR</w:t>
      </w:r>
    </w:p>
    <w:p w14:paraId="20267974"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2018 GEF BD SO1 TT_METT_2011 version_BD1-Anhui-EN-final (</w:t>
      </w:r>
      <w:r>
        <w:rPr>
          <w:rFonts w:asciiTheme="majorHAnsi" w:eastAsia="Calibri" w:hAnsiTheme="majorHAnsi" w:cs="Calibri"/>
          <w:color w:val="000000"/>
          <w:sz w:val="20"/>
          <w:szCs w:val="20"/>
        </w:rPr>
        <w:t>Project GEF BD-1 Tracking Tool</w:t>
      </w:r>
      <w:r>
        <w:rPr>
          <w:rFonts w:asciiTheme="majorHAnsi" w:hAnsiTheme="majorHAnsi"/>
          <w:sz w:val="20"/>
          <w:szCs w:val="20"/>
        </w:rPr>
        <w:t>)</w:t>
      </w:r>
    </w:p>
    <w:p w14:paraId="7F0E154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PMO working system</w:t>
      </w:r>
    </w:p>
    <w:p w14:paraId="5A524EB4"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PMO working system – revision</w:t>
      </w:r>
    </w:p>
    <w:p w14:paraId="22A24568"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Shengjin</w:t>
      </w:r>
      <w:proofErr w:type="spellEnd"/>
      <w:r>
        <w:rPr>
          <w:rFonts w:asciiTheme="majorHAnsi" w:hAnsiTheme="majorHAnsi"/>
          <w:sz w:val="20"/>
          <w:szCs w:val="20"/>
        </w:rPr>
        <w:t xml:space="preserve"> Lake Basin Management Committee and Member Units’ responsibility</w:t>
      </w:r>
    </w:p>
    <w:p w14:paraId="464D5D7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Logical framework table</w:t>
      </w:r>
    </w:p>
    <w:p w14:paraId="2108021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Map of Anhui GEF Project Demonstration Sites</w:t>
      </w:r>
    </w:p>
    <w:p w14:paraId="4B44EDFE"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Organigram of Anhui Project</w:t>
      </w:r>
    </w:p>
    <w:p w14:paraId="2E6B079C"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Other international cooperation projects in Anhui, ECBP brief introduction</w:t>
      </w:r>
    </w:p>
    <w:p w14:paraId="5B0FB97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Newly increased wetland protection area</w:t>
      </w:r>
    </w:p>
    <w:p w14:paraId="054A391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“Anhui Wetland Conservation Regulation” and summary of “Interpretation of Anhui Wetland Conservation Regulation”</w:t>
      </w:r>
    </w:p>
    <w:p w14:paraId="0B7CBF5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“Planning of Anhui Province for Wetland Conservation 2016-2030” 7. Wetland Conservation Rate in Green Development Indicator System</w:t>
      </w:r>
    </w:p>
    <w:p w14:paraId="4BC4FE8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“The implementation Plan of Wetland Conservation and Restoration in Anhui Province”</w:t>
      </w:r>
    </w:p>
    <w:p w14:paraId="5F64D13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river chief lake chief forest chief policies</w:t>
      </w:r>
    </w:p>
    <w:p w14:paraId="39BBEF59"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Summary of “Administrative Measures for Anhui </w:t>
      </w:r>
      <w:proofErr w:type="spellStart"/>
      <w:r>
        <w:rPr>
          <w:rFonts w:asciiTheme="majorHAnsi" w:hAnsiTheme="majorHAnsi"/>
          <w:sz w:val="20"/>
          <w:szCs w:val="20"/>
        </w:rPr>
        <w:t>Shengjin</w:t>
      </w:r>
      <w:proofErr w:type="spellEnd"/>
      <w:r>
        <w:rPr>
          <w:rFonts w:asciiTheme="majorHAnsi" w:hAnsiTheme="majorHAnsi"/>
          <w:sz w:val="20"/>
          <w:szCs w:val="20"/>
        </w:rPr>
        <w:t xml:space="preserve"> Lake National Nature Reserve”</w:t>
      </w:r>
    </w:p>
    <w:p w14:paraId="79D9E92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“13th Five-Year Planning of Anhui Province for Ecological Environmental Protection”</w:t>
      </w:r>
    </w:p>
    <w:p w14:paraId="37D30D88"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“Red Lines of Anhui Province for Ecological Protection”</w:t>
      </w:r>
    </w:p>
    <w:p w14:paraId="36BAFE70"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Table of information for co-financing</w:t>
      </w:r>
    </w:p>
    <w:p w14:paraId="3EBFD4F8"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Operating expenses 34% &amp; Infrastructure expenses 32%</w:t>
      </w:r>
    </w:p>
    <w:p w14:paraId="605A1678"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Summary of the integrated </w:t>
      </w:r>
      <w:proofErr w:type="spellStart"/>
      <w:r>
        <w:rPr>
          <w:rFonts w:asciiTheme="majorHAnsi" w:hAnsiTheme="majorHAnsi"/>
          <w:sz w:val="20"/>
          <w:szCs w:val="20"/>
        </w:rPr>
        <w:t>Shengjin</w:t>
      </w:r>
      <w:proofErr w:type="spellEnd"/>
      <w:r>
        <w:rPr>
          <w:rFonts w:asciiTheme="majorHAnsi" w:hAnsiTheme="majorHAnsi"/>
          <w:sz w:val="20"/>
          <w:szCs w:val="20"/>
        </w:rPr>
        <w:t xml:space="preserve"> Lake Basin Management Plan</w:t>
      </w:r>
    </w:p>
    <w:p w14:paraId="7B1CD46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w:t>
      </w:r>
      <w:proofErr w:type="spellStart"/>
      <w:r>
        <w:rPr>
          <w:rFonts w:asciiTheme="majorHAnsi" w:hAnsiTheme="majorHAnsi"/>
          <w:sz w:val="20"/>
          <w:szCs w:val="20"/>
        </w:rPr>
        <w:t>Shengjin</w:t>
      </w:r>
      <w:proofErr w:type="spellEnd"/>
      <w:r>
        <w:rPr>
          <w:rFonts w:asciiTheme="majorHAnsi" w:hAnsiTheme="majorHAnsi"/>
          <w:sz w:val="20"/>
          <w:szCs w:val="20"/>
        </w:rPr>
        <w:t xml:space="preserve"> Lake NNR and Neighboring Area Eco-</w:t>
      </w:r>
      <w:proofErr w:type="gramStart"/>
      <w:r>
        <w:rPr>
          <w:rFonts w:asciiTheme="majorHAnsi" w:hAnsiTheme="majorHAnsi"/>
          <w:sz w:val="20"/>
          <w:szCs w:val="20"/>
        </w:rPr>
        <w:t>tourism</w:t>
      </w:r>
      <w:proofErr w:type="gramEnd"/>
      <w:r>
        <w:rPr>
          <w:rFonts w:asciiTheme="majorHAnsi" w:hAnsiTheme="majorHAnsi"/>
          <w:sz w:val="20"/>
          <w:szCs w:val="20"/>
        </w:rPr>
        <w:t xml:space="preserve"> Plan”</w:t>
      </w:r>
    </w:p>
    <w:p w14:paraId="1C0D795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w:t>
      </w:r>
      <w:proofErr w:type="spellStart"/>
      <w:r>
        <w:rPr>
          <w:rFonts w:asciiTheme="majorHAnsi" w:hAnsiTheme="majorHAnsi"/>
          <w:sz w:val="20"/>
          <w:szCs w:val="20"/>
        </w:rPr>
        <w:t>Shengjin</w:t>
      </w:r>
      <w:proofErr w:type="spellEnd"/>
      <w:r>
        <w:rPr>
          <w:rFonts w:asciiTheme="majorHAnsi" w:hAnsiTheme="majorHAnsi"/>
          <w:sz w:val="20"/>
          <w:szCs w:val="20"/>
        </w:rPr>
        <w:t xml:space="preserve"> Lake NNR Management Plan”</w:t>
      </w:r>
    </w:p>
    <w:p w14:paraId="4BF3E2AE"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Chizhou</w:t>
      </w:r>
      <w:proofErr w:type="spellEnd"/>
      <w:r>
        <w:rPr>
          <w:rFonts w:asciiTheme="majorHAnsi" w:hAnsiTheme="majorHAnsi"/>
          <w:sz w:val="20"/>
          <w:szCs w:val="20"/>
        </w:rPr>
        <w:t xml:space="preserve"> City </w:t>
      </w:r>
      <w:proofErr w:type="spellStart"/>
      <w:r>
        <w:rPr>
          <w:rFonts w:asciiTheme="majorHAnsi" w:hAnsiTheme="majorHAnsi"/>
          <w:sz w:val="20"/>
          <w:szCs w:val="20"/>
        </w:rPr>
        <w:t>Shengjin</w:t>
      </w:r>
      <w:proofErr w:type="spellEnd"/>
      <w:r>
        <w:rPr>
          <w:rFonts w:asciiTheme="majorHAnsi" w:hAnsiTheme="majorHAnsi"/>
          <w:sz w:val="20"/>
          <w:szCs w:val="20"/>
        </w:rPr>
        <w:t xml:space="preserve"> Lake Management Committee and the Work Responsibilities</w:t>
      </w:r>
    </w:p>
    <w:p w14:paraId="664C074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Relevant Regulations on Fishing Prohibition in Protected Areas in the Yangtze River Basin</w:t>
      </w:r>
    </w:p>
    <w:p w14:paraId="0DBFEF0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Evidential Materials on Removed Fishing Nets</w:t>
      </w:r>
    </w:p>
    <w:p w14:paraId="1740ECC1"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EHI</w:t>
      </w:r>
    </w:p>
    <w:p w14:paraId="30C77777" w14:textId="77777777" w:rsidR="006417B5" w:rsidRDefault="00243853">
      <w:pPr>
        <w:widowControl w:val="0"/>
        <w:numPr>
          <w:ilvl w:val="0"/>
          <w:numId w:val="63"/>
        </w:numPr>
        <w:spacing w:line="276" w:lineRule="auto"/>
        <w:rPr>
          <w:rFonts w:asciiTheme="majorHAnsi" w:hAnsiTheme="majorHAnsi"/>
          <w:sz w:val="20"/>
          <w:szCs w:val="20"/>
        </w:rPr>
      </w:pPr>
      <w:proofErr w:type="spellStart"/>
      <w:r>
        <w:rPr>
          <w:rFonts w:asciiTheme="majorHAnsi" w:hAnsiTheme="majorHAnsi"/>
          <w:sz w:val="20"/>
          <w:szCs w:val="20"/>
        </w:rPr>
        <w:t>EHI_Shengjin</w:t>
      </w:r>
      <w:proofErr w:type="spellEnd"/>
      <w:r>
        <w:rPr>
          <w:rFonts w:asciiTheme="majorHAnsi" w:hAnsiTheme="majorHAnsi"/>
          <w:sz w:val="20"/>
          <w:szCs w:val="20"/>
        </w:rPr>
        <w:t xml:space="preserve"> Lake NNR_EN</w:t>
      </w:r>
    </w:p>
    <w:p w14:paraId="6F3ED16A"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EHI </w:t>
      </w:r>
      <w:proofErr w:type="spellStart"/>
      <w:r>
        <w:rPr>
          <w:rFonts w:asciiTheme="majorHAnsi" w:hAnsiTheme="majorHAnsi"/>
          <w:sz w:val="20"/>
          <w:szCs w:val="20"/>
        </w:rPr>
        <w:t>Shibasuo</w:t>
      </w:r>
      <w:proofErr w:type="spellEnd"/>
      <w:r>
        <w:rPr>
          <w:rFonts w:asciiTheme="majorHAnsi" w:hAnsiTheme="majorHAnsi"/>
          <w:sz w:val="20"/>
          <w:szCs w:val="20"/>
        </w:rPr>
        <w:t xml:space="preserve"> PNR_EN</w:t>
      </w:r>
    </w:p>
    <w:p w14:paraId="57F4D0C2"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lastRenderedPageBreak/>
        <w:t>EHI _</w:t>
      </w:r>
      <w:proofErr w:type="spellStart"/>
      <w:r>
        <w:rPr>
          <w:rFonts w:asciiTheme="majorHAnsi" w:hAnsiTheme="majorHAnsi"/>
          <w:sz w:val="20"/>
          <w:szCs w:val="20"/>
        </w:rPr>
        <w:t>Anqing</w:t>
      </w:r>
      <w:proofErr w:type="spellEnd"/>
      <w:r>
        <w:rPr>
          <w:rFonts w:asciiTheme="majorHAnsi" w:hAnsiTheme="majorHAnsi"/>
          <w:sz w:val="20"/>
          <w:szCs w:val="20"/>
        </w:rPr>
        <w:t xml:space="preserve"> PNR_EN</w:t>
      </w:r>
    </w:p>
    <w:p w14:paraId="65F9890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Specific content for each training and elaborating the target audiences</w:t>
      </w:r>
    </w:p>
    <w:p w14:paraId="310BAB1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Awareness of wetlands was increased from 40% in 2015 to 80% in 2017</w:t>
      </w:r>
    </w:p>
    <w:p w14:paraId="27B046E3"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Summary of METT</w:t>
      </w:r>
    </w:p>
    <w:p w14:paraId="309C33A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w:t>
      </w:r>
      <w:proofErr w:type="spellStart"/>
      <w:r>
        <w:rPr>
          <w:rFonts w:asciiTheme="majorHAnsi" w:hAnsiTheme="majorHAnsi"/>
          <w:sz w:val="20"/>
          <w:szCs w:val="20"/>
        </w:rPr>
        <w:t>Shengjin</w:t>
      </w:r>
      <w:proofErr w:type="spellEnd"/>
      <w:r>
        <w:rPr>
          <w:rFonts w:asciiTheme="majorHAnsi" w:hAnsiTheme="majorHAnsi"/>
          <w:sz w:val="20"/>
          <w:szCs w:val="20"/>
        </w:rPr>
        <w:t xml:space="preserve"> Lake NNR_EN</w:t>
      </w:r>
    </w:p>
    <w:p w14:paraId="7376688E"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w:t>
      </w:r>
      <w:proofErr w:type="spellStart"/>
      <w:r>
        <w:rPr>
          <w:rFonts w:asciiTheme="majorHAnsi" w:hAnsiTheme="majorHAnsi"/>
          <w:sz w:val="20"/>
          <w:szCs w:val="20"/>
        </w:rPr>
        <w:t>Shibasuo</w:t>
      </w:r>
      <w:proofErr w:type="spellEnd"/>
      <w:r>
        <w:rPr>
          <w:rFonts w:asciiTheme="majorHAnsi" w:hAnsiTheme="majorHAnsi"/>
          <w:sz w:val="20"/>
          <w:szCs w:val="20"/>
        </w:rPr>
        <w:t xml:space="preserve"> PNR_EN</w:t>
      </w:r>
    </w:p>
    <w:p w14:paraId="2095F617"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w:t>
      </w:r>
      <w:proofErr w:type="spellStart"/>
      <w:r>
        <w:rPr>
          <w:rFonts w:asciiTheme="majorHAnsi" w:hAnsiTheme="majorHAnsi"/>
          <w:sz w:val="20"/>
          <w:szCs w:val="20"/>
        </w:rPr>
        <w:t>Anqing</w:t>
      </w:r>
      <w:proofErr w:type="spellEnd"/>
      <w:r>
        <w:rPr>
          <w:rFonts w:asciiTheme="majorHAnsi" w:hAnsiTheme="majorHAnsi"/>
          <w:sz w:val="20"/>
          <w:szCs w:val="20"/>
        </w:rPr>
        <w:t xml:space="preserve"> PNR_EN</w:t>
      </w:r>
    </w:p>
    <w:p w14:paraId="340E966A"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w:t>
      </w:r>
      <w:proofErr w:type="spellStart"/>
      <w:r>
        <w:rPr>
          <w:rFonts w:asciiTheme="majorHAnsi" w:hAnsiTheme="majorHAnsi"/>
          <w:sz w:val="20"/>
          <w:szCs w:val="20"/>
        </w:rPr>
        <w:t>Tongling</w:t>
      </w:r>
      <w:proofErr w:type="spellEnd"/>
      <w:r>
        <w:rPr>
          <w:rFonts w:asciiTheme="majorHAnsi" w:hAnsiTheme="majorHAnsi"/>
          <w:sz w:val="20"/>
          <w:szCs w:val="20"/>
        </w:rPr>
        <w:t xml:space="preserve"> Dolphin NNR_EN</w:t>
      </w:r>
    </w:p>
    <w:p w14:paraId="2EAD33F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w:t>
      </w:r>
      <w:proofErr w:type="spellStart"/>
      <w:r>
        <w:rPr>
          <w:rFonts w:asciiTheme="majorHAnsi" w:hAnsiTheme="majorHAnsi"/>
          <w:sz w:val="20"/>
          <w:szCs w:val="20"/>
        </w:rPr>
        <w:t>Shijiu</w:t>
      </w:r>
      <w:proofErr w:type="spellEnd"/>
      <w:r>
        <w:rPr>
          <w:rFonts w:asciiTheme="majorHAnsi" w:hAnsiTheme="majorHAnsi"/>
          <w:sz w:val="20"/>
          <w:szCs w:val="20"/>
        </w:rPr>
        <w:t xml:space="preserve"> Lake PNR_EN</w:t>
      </w:r>
    </w:p>
    <w:p w14:paraId="45AFE4F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Yangtze </w:t>
      </w:r>
      <w:proofErr w:type="spellStart"/>
      <w:r>
        <w:rPr>
          <w:rFonts w:asciiTheme="majorHAnsi" w:hAnsiTheme="majorHAnsi"/>
          <w:sz w:val="20"/>
          <w:szCs w:val="20"/>
        </w:rPr>
        <w:t>Aligator</w:t>
      </w:r>
      <w:proofErr w:type="spellEnd"/>
      <w:r>
        <w:rPr>
          <w:rFonts w:asciiTheme="majorHAnsi" w:hAnsiTheme="majorHAnsi"/>
          <w:sz w:val="20"/>
          <w:szCs w:val="20"/>
        </w:rPr>
        <w:t xml:space="preserve"> NNR_EN</w:t>
      </w:r>
    </w:p>
    <w:p w14:paraId="07F0E90D"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METT </w:t>
      </w:r>
      <w:proofErr w:type="spellStart"/>
      <w:r>
        <w:rPr>
          <w:rFonts w:asciiTheme="majorHAnsi" w:hAnsiTheme="majorHAnsi"/>
          <w:sz w:val="20"/>
          <w:szCs w:val="20"/>
        </w:rPr>
        <w:t>Susong</w:t>
      </w:r>
      <w:proofErr w:type="spellEnd"/>
      <w:r>
        <w:rPr>
          <w:rFonts w:asciiTheme="majorHAnsi" w:hAnsiTheme="majorHAnsi"/>
          <w:sz w:val="20"/>
          <w:szCs w:val="20"/>
        </w:rPr>
        <w:t xml:space="preserve"> PNR_EN</w:t>
      </w:r>
    </w:p>
    <w:p w14:paraId="4029461B"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Anhui-GEF BD SO1 </w:t>
      </w:r>
      <w:proofErr w:type="spellStart"/>
      <w:r>
        <w:rPr>
          <w:rFonts w:asciiTheme="majorHAnsi" w:hAnsiTheme="majorHAnsi"/>
          <w:sz w:val="20"/>
          <w:szCs w:val="20"/>
        </w:rPr>
        <w:t>TT_METT_and</w:t>
      </w:r>
      <w:proofErr w:type="spellEnd"/>
      <w:r>
        <w:rPr>
          <w:rFonts w:asciiTheme="majorHAnsi" w:hAnsiTheme="majorHAnsi"/>
          <w:sz w:val="20"/>
          <w:szCs w:val="20"/>
        </w:rPr>
        <w:t xml:space="preserve"> FSC_BD1_21</w:t>
      </w:r>
    </w:p>
    <w:p w14:paraId="0A733DF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UNDP-GEF Anhui Project TE Itinerary-EN-Final</w:t>
      </w:r>
    </w:p>
    <w:p w14:paraId="021E1E5B" w14:textId="77777777" w:rsidR="006417B5" w:rsidRDefault="00243853">
      <w:pPr>
        <w:pStyle w:val="ListParagraph"/>
        <w:widowControl w:val="0"/>
        <w:numPr>
          <w:ilvl w:val="0"/>
          <w:numId w:val="63"/>
        </w:numPr>
        <w:spacing w:line="276" w:lineRule="auto"/>
        <w:contextualSpacing w:val="0"/>
        <w:jc w:val="both"/>
        <w:rPr>
          <w:rFonts w:asciiTheme="majorHAnsi" w:hAnsiTheme="majorHAnsi"/>
          <w:sz w:val="20"/>
          <w:szCs w:val="20"/>
        </w:rPr>
      </w:pPr>
      <w:r>
        <w:rPr>
          <w:rFonts w:asciiTheme="majorHAnsi" w:hAnsiTheme="majorHAnsi"/>
          <w:sz w:val="20"/>
          <w:szCs w:val="20"/>
        </w:rPr>
        <w:t xml:space="preserve">Capacity score </w:t>
      </w:r>
      <w:proofErr w:type="spellStart"/>
      <w:r>
        <w:rPr>
          <w:rFonts w:asciiTheme="majorHAnsi" w:hAnsiTheme="majorHAnsi"/>
          <w:sz w:val="20"/>
          <w:szCs w:val="20"/>
        </w:rPr>
        <w:t>card_AEPD_EN</w:t>
      </w:r>
      <w:proofErr w:type="spellEnd"/>
    </w:p>
    <w:p w14:paraId="587F3DC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 xml:space="preserve">Capacity score </w:t>
      </w:r>
      <w:proofErr w:type="spellStart"/>
      <w:r>
        <w:rPr>
          <w:rFonts w:asciiTheme="majorHAnsi" w:hAnsiTheme="majorHAnsi"/>
          <w:sz w:val="20"/>
          <w:szCs w:val="20"/>
        </w:rPr>
        <w:t>card_AFD_EN</w:t>
      </w:r>
      <w:proofErr w:type="spellEnd"/>
    </w:p>
    <w:p w14:paraId="2473033F"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Updated Self-assessment report: TE self-assessment report of GEF Anhui-0813</w:t>
      </w:r>
    </w:p>
    <w:p w14:paraId="6B505895"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Anhui Wetland Conservation Regulation</w:t>
      </w:r>
    </w:p>
    <w:p w14:paraId="04633E06"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Service Contract lists</w:t>
      </w:r>
    </w:p>
    <w:p w14:paraId="6E4F2340" w14:textId="77777777" w:rsidR="006417B5" w:rsidRDefault="00243853">
      <w:pPr>
        <w:widowControl w:val="0"/>
        <w:numPr>
          <w:ilvl w:val="0"/>
          <w:numId w:val="63"/>
        </w:numPr>
        <w:spacing w:line="276" w:lineRule="auto"/>
        <w:rPr>
          <w:rFonts w:asciiTheme="majorHAnsi" w:hAnsiTheme="majorHAnsi"/>
          <w:sz w:val="20"/>
          <w:szCs w:val="20"/>
        </w:rPr>
      </w:pPr>
      <w:r>
        <w:rPr>
          <w:rFonts w:asciiTheme="majorHAnsi" w:hAnsiTheme="majorHAnsi"/>
          <w:sz w:val="20"/>
          <w:szCs w:val="20"/>
        </w:rPr>
        <w:t>Table of project budgets and expenditures</w:t>
      </w:r>
    </w:p>
    <w:p w14:paraId="6D083B7E" w14:textId="77777777" w:rsidR="006417B5" w:rsidRDefault="00243853">
      <w:pPr>
        <w:widowControl w:val="0"/>
        <w:numPr>
          <w:ilvl w:val="0"/>
          <w:numId w:val="63"/>
        </w:numPr>
        <w:spacing w:line="276" w:lineRule="auto"/>
        <w:rPr>
          <w:rFonts w:asciiTheme="majorHAnsi" w:hAnsiTheme="majorHAnsi"/>
          <w:b/>
          <w:sz w:val="20"/>
          <w:szCs w:val="20"/>
        </w:rPr>
      </w:pPr>
      <w:r>
        <w:rPr>
          <w:rFonts w:asciiTheme="majorHAnsi" w:hAnsiTheme="majorHAnsi"/>
          <w:sz w:val="20"/>
          <w:szCs w:val="20"/>
        </w:rPr>
        <w:t>Evaluation of the training effectiveness</w:t>
      </w:r>
    </w:p>
    <w:p w14:paraId="6FDF4AAE" w14:textId="77777777" w:rsidR="006417B5" w:rsidRDefault="00243853">
      <w:pPr>
        <w:spacing w:line="276" w:lineRule="auto"/>
        <w:rPr>
          <w:rFonts w:asciiTheme="majorHAnsi" w:eastAsiaTheme="majorEastAsia" w:hAnsiTheme="majorHAnsi" w:cstheme="majorBidi"/>
          <w:b/>
          <w:bCs/>
          <w:color w:val="000000" w:themeColor="text1"/>
          <w:sz w:val="32"/>
          <w:szCs w:val="32"/>
        </w:rPr>
      </w:pPr>
      <w:r>
        <w:br w:type="page"/>
      </w:r>
    </w:p>
    <w:p w14:paraId="6440E36E" w14:textId="77777777" w:rsidR="006417B5" w:rsidRDefault="00243853" w:rsidP="006B2D31">
      <w:pPr>
        <w:pStyle w:val="Heading1"/>
        <w:spacing w:after="0" w:line="240" w:lineRule="auto"/>
      </w:pPr>
      <w:bookmarkStart w:id="141" w:name="_Toc402184408"/>
      <w:bookmarkStart w:id="142" w:name="_Toc404338698"/>
      <w:r>
        <w:lastRenderedPageBreak/>
        <w:t>Annex 5: Evaluation Consultant Agreement Forms</w:t>
      </w:r>
      <w:bookmarkEnd w:id="141"/>
      <w:bookmarkEnd w:id="142"/>
      <w:r>
        <w:t xml:space="preserve">  </w:t>
      </w:r>
    </w:p>
    <w:p w14:paraId="2861D44B" w14:textId="77777777" w:rsidR="006417B5" w:rsidRDefault="006417B5" w:rsidP="006B2D31">
      <w:pPr>
        <w:spacing w:after="0" w:line="240" w:lineRule="auto"/>
      </w:pPr>
    </w:p>
    <w:p w14:paraId="4C1A1936" w14:textId="77777777" w:rsidR="006417B5" w:rsidRDefault="00243853" w:rsidP="006B2D31">
      <w:pPr>
        <w:spacing w:after="0" w:line="240" w:lineRule="auto"/>
        <w:rPr>
          <w:rFonts w:asciiTheme="majorHAnsi" w:hAnsiTheme="majorHAnsi"/>
          <w:b/>
        </w:rPr>
      </w:pPr>
      <w:bookmarkStart w:id="143" w:name="_Toc393143854"/>
      <w:r>
        <w:rPr>
          <w:rFonts w:asciiTheme="majorHAnsi" w:hAnsiTheme="majorHAnsi"/>
          <w:b/>
        </w:rPr>
        <w:t xml:space="preserve">Annex 5A: TE Consultant Code of Conduct Agreement Form - </w:t>
      </w:r>
      <w:proofErr w:type="spellStart"/>
      <w:r>
        <w:rPr>
          <w:rFonts w:asciiTheme="majorHAnsi" w:hAnsiTheme="majorHAnsi"/>
          <w:b/>
        </w:rPr>
        <w:t>Raaymakers</w:t>
      </w:r>
      <w:bookmarkEnd w:id="143"/>
      <w:proofErr w:type="spellEnd"/>
    </w:p>
    <w:p w14:paraId="20460FE6" w14:textId="77777777" w:rsidR="006417B5" w:rsidRDefault="006417B5" w:rsidP="006B2D31">
      <w:pPr>
        <w:spacing w:after="0" w:line="240" w:lineRule="auto"/>
      </w:pPr>
    </w:p>
    <w:p w14:paraId="3ADCB7E2" w14:textId="77777777" w:rsidR="006417B5" w:rsidRDefault="00243853" w:rsidP="006B2D31">
      <w:pPr>
        <w:autoSpaceDE w:val="0"/>
        <w:autoSpaceDN w:val="0"/>
        <w:adjustRightInd w:val="0"/>
        <w:spacing w:after="0" w:line="240" w:lineRule="auto"/>
        <w:rPr>
          <w:rFonts w:asciiTheme="majorHAnsi" w:hAnsiTheme="majorHAnsi" w:cstheme="minorHAnsi"/>
          <w:b/>
          <w:bCs/>
          <w:color w:val="000000"/>
          <w:sz w:val="20"/>
          <w:szCs w:val="20"/>
          <w:lang w:val="en-GB"/>
        </w:rPr>
      </w:pPr>
      <w:r>
        <w:rPr>
          <w:rFonts w:asciiTheme="majorHAnsi" w:hAnsiTheme="majorHAnsi" w:cstheme="minorHAnsi"/>
          <w:b/>
          <w:bCs/>
          <w:color w:val="000000"/>
          <w:sz w:val="20"/>
          <w:szCs w:val="20"/>
          <w:lang w:val="en-GB"/>
        </w:rPr>
        <w:t>Evaluators:</w:t>
      </w:r>
    </w:p>
    <w:p w14:paraId="40871DF6" w14:textId="77777777" w:rsidR="006417B5" w:rsidRDefault="00243853" w:rsidP="006B2D31">
      <w:pPr>
        <w:pStyle w:val="ListParagraph"/>
        <w:numPr>
          <w:ilvl w:val="0"/>
          <w:numId w:val="64"/>
        </w:numPr>
        <w:spacing w:after="0" w:line="240"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Must present information that is complete and fair in its assessment of strengths and weaknesses so that decisions or actions taken are well founded.  </w:t>
      </w:r>
    </w:p>
    <w:p w14:paraId="1A953D70" w14:textId="77777777" w:rsidR="006417B5" w:rsidRDefault="00243853" w:rsidP="006B2D31">
      <w:pPr>
        <w:pStyle w:val="ListParagraph"/>
        <w:numPr>
          <w:ilvl w:val="0"/>
          <w:numId w:val="64"/>
        </w:numPr>
        <w:spacing w:after="0" w:line="240"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Must disclose the full set of evaluation findings along with information on their limitations and have this accessible to all affected by the evaluation with expressed legal rights to receive results. </w:t>
      </w:r>
    </w:p>
    <w:p w14:paraId="6A62A7B5" w14:textId="77777777" w:rsidR="006417B5" w:rsidRDefault="00243853" w:rsidP="006B2D31">
      <w:pPr>
        <w:pStyle w:val="ListParagraph"/>
        <w:numPr>
          <w:ilvl w:val="0"/>
          <w:numId w:val="64"/>
        </w:numPr>
        <w:spacing w:after="0" w:line="240"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Pr>
          <w:rFonts w:asciiTheme="majorHAnsi" w:eastAsia="ACaslon-Regular" w:hAnsiTheme="majorHAnsi"/>
          <w:sz w:val="20"/>
          <w:szCs w:val="20"/>
          <w:lang w:val="en-GB"/>
        </w:rPr>
        <w:t>confidence, and</w:t>
      </w:r>
      <w:proofErr w:type="gramEnd"/>
      <w:r>
        <w:rPr>
          <w:rFonts w:asciiTheme="majorHAnsi" w:eastAsia="ACaslon-Regular" w:hAnsiTheme="majorHAnsi"/>
          <w:sz w:val="20"/>
          <w:szCs w:val="20"/>
          <w:lang w:val="en-GB"/>
        </w:rPr>
        <w:t xml:space="preserve"> must ensure that sensitive information cannot be traced to its source. Evaluators are not expected to evaluate </w:t>
      </w:r>
      <w:proofErr w:type="gramStart"/>
      <w:r>
        <w:rPr>
          <w:rFonts w:asciiTheme="majorHAnsi" w:eastAsia="ACaslon-Regular" w:hAnsiTheme="majorHAnsi"/>
          <w:sz w:val="20"/>
          <w:szCs w:val="20"/>
          <w:lang w:val="en-GB"/>
        </w:rPr>
        <w:t>individuals, and</w:t>
      </w:r>
      <w:proofErr w:type="gramEnd"/>
      <w:r>
        <w:rPr>
          <w:rFonts w:asciiTheme="majorHAnsi" w:eastAsia="ACaslon-Regular" w:hAnsiTheme="majorHAnsi"/>
          <w:sz w:val="20"/>
          <w:szCs w:val="20"/>
          <w:lang w:val="en-GB"/>
        </w:rPr>
        <w:t xml:space="preserve"> must balance an evaluation of management functions with this general principle.</w:t>
      </w:r>
    </w:p>
    <w:p w14:paraId="65C8C988" w14:textId="77777777" w:rsidR="006417B5" w:rsidRDefault="00243853" w:rsidP="006B2D31">
      <w:pPr>
        <w:pStyle w:val="ListParagraph"/>
        <w:numPr>
          <w:ilvl w:val="0"/>
          <w:numId w:val="64"/>
        </w:numPr>
        <w:spacing w:after="0" w:line="240"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62E84D22" w14:textId="77777777" w:rsidR="006417B5" w:rsidRDefault="00243853" w:rsidP="006B2D31">
      <w:pPr>
        <w:pStyle w:val="ListParagraph"/>
        <w:numPr>
          <w:ilvl w:val="0"/>
          <w:numId w:val="64"/>
        </w:numPr>
        <w:spacing w:after="0" w:line="240"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4E3EC52" w14:textId="77777777" w:rsidR="006417B5" w:rsidRDefault="00243853" w:rsidP="006B2D31">
      <w:pPr>
        <w:pStyle w:val="ListParagraph"/>
        <w:numPr>
          <w:ilvl w:val="0"/>
          <w:numId w:val="64"/>
        </w:numPr>
        <w:spacing w:after="0" w:line="240" w:lineRule="auto"/>
        <w:rPr>
          <w:rFonts w:asciiTheme="majorHAnsi" w:eastAsia="ACaslon-Regular" w:hAnsiTheme="majorHAnsi"/>
          <w:sz w:val="20"/>
          <w:szCs w:val="20"/>
          <w:lang w:val="en-GB"/>
        </w:rPr>
      </w:pPr>
      <w:r>
        <w:rPr>
          <w:rFonts w:asciiTheme="majorHAnsi" w:eastAsia="ACaslon-Regular" w:hAnsiTheme="majorHAnsi"/>
          <w:sz w:val="20"/>
          <w:szCs w:val="20"/>
          <w:lang w:val="en-GB"/>
        </w:rPr>
        <w:t xml:space="preserve">Are responsible for their performance and their product(s). They are responsible for the clear, accurate and fair written and/or oral presentation of study imitations, findings and recommendations. </w:t>
      </w:r>
    </w:p>
    <w:p w14:paraId="36EDA689" w14:textId="77777777" w:rsidR="006417B5" w:rsidRPr="006B2D31" w:rsidRDefault="00243853" w:rsidP="006B2D31">
      <w:pPr>
        <w:pStyle w:val="ListParagraph"/>
        <w:numPr>
          <w:ilvl w:val="0"/>
          <w:numId w:val="64"/>
        </w:numPr>
        <w:spacing w:after="0" w:line="240" w:lineRule="auto"/>
        <w:rPr>
          <w:rFonts w:asciiTheme="majorHAnsi" w:hAnsiTheme="majorHAnsi"/>
          <w:sz w:val="20"/>
          <w:szCs w:val="20"/>
        </w:rPr>
      </w:pPr>
      <w:r>
        <w:rPr>
          <w:rFonts w:asciiTheme="majorHAnsi" w:eastAsia="ACaslon-Regular" w:hAnsiTheme="majorHAnsi"/>
          <w:sz w:val="20"/>
          <w:szCs w:val="20"/>
          <w:lang w:val="en-GB"/>
        </w:rPr>
        <w:t>Should reflect sound accounting procedures and be prudent in using the resources of the evaluation.</w:t>
      </w:r>
    </w:p>
    <w:p w14:paraId="5FD6673A" w14:textId="77777777" w:rsidR="006B2D31" w:rsidRDefault="006B2D31" w:rsidP="006B2D31">
      <w:pPr>
        <w:pStyle w:val="ListParagraph"/>
        <w:spacing w:after="0" w:line="240" w:lineRule="auto"/>
        <w:rPr>
          <w:rFonts w:asciiTheme="majorHAnsi" w:hAnsiTheme="majorHAnsi"/>
          <w:sz w:val="20"/>
          <w:szCs w:val="20"/>
        </w:rPr>
      </w:pPr>
    </w:p>
    <w:p w14:paraId="561A97B5"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Evaluation Consultant Agreement Form</w:t>
      </w:r>
      <w:r>
        <w:rPr>
          <w:rFonts w:asciiTheme="majorHAnsi" w:eastAsia="Calibri" w:hAnsiTheme="majorHAnsi" w:cs="Calibri"/>
          <w:b/>
          <w:bCs/>
          <w:color w:val="000000"/>
          <w:sz w:val="20"/>
          <w:szCs w:val="20"/>
          <w:vertAlign w:val="superscript"/>
        </w:rPr>
        <w:footnoteReference w:id="3"/>
      </w:r>
    </w:p>
    <w:p w14:paraId="553ACE99"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Agreement to abide by the Code of Conduct for Evaluation in the UN System </w:t>
      </w:r>
    </w:p>
    <w:p w14:paraId="4C14A73C"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Name of Consultant: </w:t>
      </w:r>
      <w:r>
        <w:rPr>
          <w:rFonts w:asciiTheme="majorHAnsi" w:eastAsia="Times New Roman" w:hAnsiTheme="majorHAnsi" w:cs="Calibri"/>
          <w:color w:val="000000"/>
          <w:sz w:val="20"/>
          <w:szCs w:val="20"/>
        </w:rPr>
        <w:t xml:space="preserve">Steve </w:t>
      </w:r>
      <w:proofErr w:type="spellStart"/>
      <w:r>
        <w:rPr>
          <w:rFonts w:asciiTheme="majorHAnsi" w:eastAsia="Times New Roman" w:hAnsiTheme="majorHAnsi" w:cs="Calibri"/>
          <w:color w:val="000000"/>
          <w:sz w:val="20"/>
          <w:szCs w:val="20"/>
        </w:rPr>
        <w:t>Raaymakers</w:t>
      </w:r>
      <w:proofErr w:type="spellEnd"/>
    </w:p>
    <w:p w14:paraId="4F6098F7"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Name of Consultancy Organization </w:t>
      </w:r>
      <w:r>
        <w:rPr>
          <w:rFonts w:asciiTheme="majorHAnsi" w:eastAsia="Times New Roman" w:hAnsiTheme="majorHAnsi" w:cs="Calibri"/>
          <w:color w:val="000000"/>
          <w:sz w:val="20"/>
          <w:szCs w:val="20"/>
        </w:rPr>
        <w:t>(where relevant)</w:t>
      </w:r>
      <w:r>
        <w:rPr>
          <w:rFonts w:asciiTheme="majorHAnsi" w:eastAsia="Times New Roman" w:hAnsiTheme="majorHAnsi" w:cs="Calibri"/>
          <w:b/>
          <w:bCs/>
          <w:color w:val="000000"/>
          <w:sz w:val="20"/>
          <w:szCs w:val="20"/>
        </w:rPr>
        <w:t xml:space="preserve">: </w:t>
      </w:r>
      <w:proofErr w:type="spellStart"/>
      <w:r>
        <w:rPr>
          <w:rFonts w:asciiTheme="majorHAnsi" w:eastAsia="Times New Roman" w:hAnsiTheme="majorHAnsi" w:cs="Calibri"/>
          <w:color w:val="000000"/>
          <w:sz w:val="20"/>
          <w:szCs w:val="20"/>
        </w:rPr>
        <w:t>EcoStrategic</w:t>
      </w:r>
      <w:proofErr w:type="spellEnd"/>
      <w:r>
        <w:rPr>
          <w:rFonts w:asciiTheme="majorHAnsi" w:eastAsia="Times New Roman" w:hAnsiTheme="majorHAnsi" w:cs="Calibri"/>
          <w:color w:val="000000"/>
          <w:sz w:val="20"/>
          <w:szCs w:val="20"/>
        </w:rPr>
        <w:t xml:space="preserve"> Consultants</w:t>
      </w:r>
    </w:p>
    <w:p w14:paraId="47D91259"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b/>
          <w:bCs/>
          <w:color w:val="000000"/>
          <w:sz w:val="20"/>
          <w:szCs w:val="20"/>
        </w:rPr>
        <w:t xml:space="preserve">I confirm that I have received and understood and will abide by the United Nations Code of Conduct for Evaluation. </w:t>
      </w:r>
    </w:p>
    <w:p w14:paraId="6DA1B945"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 xml:space="preserve">Signed at </w:t>
      </w:r>
      <w:r>
        <w:rPr>
          <w:rFonts w:asciiTheme="majorHAnsi" w:eastAsia="Times New Roman" w:hAnsiTheme="majorHAnsi" w:cs="Calibri"/>
          <w:i/>
          <w:color w:val="000000"/>
          <w:sz w:val="20"/>
          <w:szCs w:val="20"/>
        </w:rPr>
        <w:t xml:space="preserve">Cairns, Australia </w:t>
      </w:r>
      <w:r>
        <w:rPr>
          <w:rFonts w:asciiTheme="majorHAnsi" w:eastAsia="Times New Roman" w:hAnsiTheme="majorHAnsi" w:cs="Calibri"/>
          <w:color w:val="000000"/>
          <w:sz w:val="20"/>
          <w:szCs w:val="20"/>
        </w:rPr>
        <w:t xml:space="preserve">on </w:t>
      </w:r>
      <w:r>
        <w:rPr>
          <w:rFonts w:asciiTheme="majorHAnsi" w:eastAsia="Times New Roman" w:hAnsiTheme="majorHAnsi" w:cs="Calibri"/>
          <w:i/>
          <w:color w:val="000000"/>
          <w:sz w:val="20"/>
          <w:szCs w:val="20"/>
        </w:rPr>
        <w:t>13 July 2018</w:t>
      </w:r>
    </w:p>
    <w:p w14:paraId="704D7D35" w14:textId="77777777" w:rsidR="006417B5" w:rsidRDefault="00243853" w:rsidP="006B2D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Times New Roman" w:hAnsiTheme="majorHAnsi" w:cs="HIDDJN+TimesNewRoman,Bold"/>
          <w:color w:val="000000"/>
          <w:sz w:val="20"/>
          <w:szCs w:val="20"/>
        </w:rPr>
      </w:pPr>
      <w:r>
        <w:rPr>
          <w:rFonts w:asciiTheme="majorHAnsi" w:eastAsia="Times New Roman" w:hAnsiTheme="majorHAnsi" w:cs="Calibri"/>
          <w:color w:val="000000"/>
          <w:sz w:val="20"/>
          <w:szCs w:val="20"/>
        </w:rPr>
        <w:t>Signature</w:t>
      </w:r>
      <w:r>
        <w:rPr>
          <w:rFonts w:asciiTheme="majorHAnsi" w:eastAsia="Times New Roman" w:hAnsiTheme="majorHAnsi" w:cs="HIDDJN+TimesNewRoman,Bold"/>
          <w:color w:val="000000"/>
          <w:sz w:val="20"/>
          <w:szCs w:val="20"/>
        </w:rPr>
        <w:t xml:space="preserve">: </w:t>
      </w:r>
      <w:r>
        <w:rPr>
          <w:rFonts w:asciiTheme="majorHAnsi" w:eastAsia="Times New Roman" w:hAnsiTheme="majorHAnsi" w:cs="HIDDJN+TimesNewRoman,Bold"/>
          <w:noProof/>
          <w:color w:val="000000"/>
          <w:sz w:val="20"/>
          <w:szCs w:val="20"/>
          <w:lang w:eastAsia="zh-CN"/>
        </w:rPr>
        <w:drawing>
          <wp:inline distT="0" distB="0" distL="0" distR="0" wp14:anchorId="302997FE" wp14:editId="46B8B6CD">
            <wp:extent cx="1913255" cy="650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52" cstate="print"/>
                    <a:srcRect/>
                    <a:stretch>
                      <a:fillRect/>
                    </a:stretch>
                  </pic:blipFill>
                  <pic:spPr>
                    <a:xfrm>
                      <a:off x="0" y="0"/>
                      <a:ext cx="1914972" cy="651956"/>
                    </a:xfrm>
                    <a:prstGeom prst="rect">
                      <a:avLst/>
                    </a:prstGeom>
                    <a:ln>
                      <a:noFill/>
                    </a:ln>
                  </pic:spPr>
                </pic:pic>
              </a:graphicData>
            </a:graphic>
          </wp:inline>
        </w:drawing>
      </w:r>
    </w:p>
    <w:p w14:paraId="67C93EE1" w14:textId="77777777" w:rsidR="006417B5" w:rsidRDefault="006417B5" w:rsidP="006B2D31">
      <w:pPr>
        <w:spacing w:after="0" w:line="240" w:lineRule="auto"/>
        <w:rPr>
          <w:rFonts w:asciiTheme="majorHAnsi" w:hAnsiTheme="majorHAnsi"/>
          <w:sz w:val="20"/>
          <w:szCs w:val="20"/>
        </w:rPr>
      </w:pPr>
    </w:p>
    <w:p w14:paraId="0B672934" w14:textId="77777777" w:rsidR="006B2D31" w:rsidRDefault="006B2D31">
      <w:pPr>
        <w:rPr>
          <w:rFonts w:asciiTheme="majorHAnsi" w:hAnsiTheme="majorHAnsi"/>
          <w:b/>
        </w:rPr>
      </w:pPr>
      <w:bookmarkStart w:id="144" w:name="_Toc393143855"/>
      <w:r>
        <w:rPr>
          <w:rFonts w:asciiTheme="majorHAnsi" w:hAnsiTheme="majorHAnsi"/>
          <w:b/>
        </w:rPr>
        <w:br w:type="page"/>
      </w:r>
    </w:p>
    <w:p w14:paraId="2E7E3BD8" w14:textId="3F43141B" w:rsidR="006417B5" w:rsidRDefault="00243853" w:rsidP="006B2D31">
      <w:pPr>
        <w:spacing w:after="0" w:line="240" w:lineRule="auto"/>
        <w:rPr>
          <w:rFonts w:asciiTheme="majorHAnsi" w:hAnsiTheme="majorHAnsi"/>
          <w:b/>
        </w:rPr>
      </w:pPr>
      <w:r>
        <w:rPr>
          <w:rFonts w:asciiTheme="majorHAnsi" w:hAnsiTheme="majorHAnsi"/>
          <w:b/>
        </w:rPr>
        <w:lastRenderedPageBreak/>
        <w:t>Annex 5B: TE Consultant Code of Conduct Agreement Form - Wang</w:t>
      </w:r>
      <w:bookmarkEnd w:id="144"/>
    </w:p>
    <w:p w14:paraId="3BCA9BD8" w14:textId="77777777" w:rsidR="006417B5" w:rsidRDefault="006417B5" w:rsidP="006B2D31">
      <w:pPr>
        <w:spacing w:after="0" w:line="240" w:lineRule="auto"/>
      </w:pPr>
    </w:p>
    <w:p w14:paraId="20F1DB7D" w14:textId="25C4EDEC" w:rsidR="006417B5" w:rsidRDefault="006B2D31">
      <w:pPr>
        <w:rPr>
          <w:rFonts w:asciiTheme="majorHAnsi" w:eastAsiaTheme="majorEastAsia" w:hAnsiTheme="majorHAnsi" w:cstheme="majorBidi"/>
          <w:b/>
          <w:bCs/>
          <w:color w:val="000000" w:themeColor="text1"/>
        </w:rPr>
      </w:pPr>
      <w:r w:rsidRPr="00D36674">
        <w:rPr>
          <w:rFonts w:asciiTheme="majorHAnsi" w:eastAsiaTheme="majorEastAsia" w:hAnsiTheme="majorHAnsi" w:cstheme="majorBidi"/>
          <w:b/>
          <w:bCs/>
          <w:noProof/>
          <w:color w:val="000000" w:themeColor="text1"/>
          <w:lang w:eastAsia="zh-CN"/>
        </w:rPr>
        <w:drawing>
          <wp:inline distT="0" distB="0" distL="0" distR="0" wp14:anchorId="0EE84197" wp14:editId="15A203D4">
            <wp:extent cx="5232400" cy="6797648"/>
            <wp:effectExtent l="25400" t="25400" r="25400" b="35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Form-Yue.jp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5232400" cy="6797648"/>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1422D7" w14:textId="77777777" w:rsidR="00C953D3" w:rsidRDefault="00C953D3">
      <w:pPr>
        <w:rPr>
          <w:rFonts w:asciiTheme="majorHAnsi" w:eastAsiaTheme="majorEastAsia" w:hAnsiTheme="majorHAnsi" w:cstheme="majorBidi"/>
          <w:b/>
          <w:bCs/>
          <w:color w:val="000000" w:themeColor="text1"/>
        </w:rPr>
      </w:pPr>
    </w:p>
    <w:p w14:paraId="01A30A72" w14:textId="77777777" w:rsidR="00C953D3" w:rsidRDefault="00C953D3">
      <w:pPr>
        <w:rPr>
          <w:rFonts w:asciiTheme="majorHAnsi" w:hAnsiTheme="majorHAnsi"/>
          <w:b/>
        </w:rPr>
      </w:pPr>
      <w:r>
        <w:rPr>
          <w:rFonts w:asciiTheme="majorHAnsi" w:hAnsiTheme="majorHAnsi"/>
          <w:b/>
        </w:rPr>
        <w:br w:type="page"/>
      </w:r>
    </w:p>
    <w:p w14:paraId="3889784F" w14:textId="35495359" w:rsidR="00C953D3" w:rsidRDefault="000D5DD6" w:rsidP="00D36674">
      <w:pPr>
        <w:pStyle w:val="Heading1"/>
      </w:pPr>
      <w:bookmarkStart w:id="145" w:name="_Toc404338699"/>
      <w:r>
        <w:lastRenderedPageBreak/>
        <w:t>ANNEX</w:t>
      </w:r>
      <w:r w:rsidR="00C953D3">
        <w:t xml:space="preserve"> 6: Signed Report Clearance Form</w:t>
      </w:r>
      <w:bookmarkEnd w:id="145"/>
    </w:p>
    <w:p w14:paraId="66CBFBCB" w14:textId="4FD521C4" w:rsidR="00C953D3" w:rsidRPr="00D36674" w:rsidRDefault="007676C8">
      <w:pPr>
        <w:rPr>
          <w:rFonts w:asciiTheme="majorHAnsi" w:hAnsiTheme="majorHAnsi"/>
          <w:i/>
          <w:sz w:val="20"/>
          <w:szCs w:val="20"/>
        </w:rPr>
      </w:pPr>
      <w:r>
        <w:rPr>
          <w:noProof/>
          <w:lang w:eastAsia="zh-CN"/>
        </w:rPr>
        <w:drawing>
          <wp:anchor distT="0" distB="0" distL="114300" distR="114300" simplePos="0" relativeHeight="251658752" behindDoc="1" locked="0" layoutInCell="1" allowOverlap="1" wp14:anchorId="067D6DDD" wp14:editId="2FAFD2EB">
            <wp:simplePos x="0" y="0"/>
            <wp:positionH relativeFrom="column">
              <wp:posOffset>708660</wp:posOffset>
            </wp:positionH>
            <wp:positionV relativeFrom="paragraph">
              <wp:posOffset>1788795</wp:posOffset>
            </wp:positionV>
            <wp:extent cx="1264920" cy="573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64920" cy="573405"/>
                    </a:xfrm>
                    <a:prstGeom prst="rect">
                      <a:avLst/>
                    </a:prstGeom>
                  </pic:spPr>
                </pic:pic>
              </a:graphicData>
            </a:graphic>
            <wp14:sizeRelH relativeFrom="page">
              <wp14:pctWidth>0</wp14:pctWidth>
            </wp14:sizeRelH>
            <wp14:sizeRelV relativeFrom="page">
              <wp14:pctHeight>0</wp14:pctHeight>
            </wp14:sizeRelV>
          </wp:anchor>
        </w:drawing>
      </w:r>
      <w:r w:rsidR="00ED361E">
        <w:rPr>
          <w:rFonts w:asciiTheme="majorHAnsi" w:hAnsiTheme="majorHAnsi"/>
          <w:b/>
          <w:noProof/>
          <w:lang w:eastAsia="zh-CN"/>
        </w:rPr>
        <mc:AlternateContent>
          <mc:Choice Requires="wps">
            <w:drawing>
              <wp:anchor distT="0" distB="0" distL="114300" distR="114300" simplePos="0" relativeHeight="251656704" behindDoc="0" locked="0" layoutInCell="1" allowOverlap="1" wp14:anchorId="22676C99" wp14:editId="26355E80">
                <wp:simplePos x="0" y="0"/>
                <wp:positionH relativeFrom="column">
                  <wp:posOffset>0</wp:posOffset>
                </wp:positionH>
                <wp:positionV relativeFrom="paragraph">
                  <wp:posOffset>476250</wp:posOffset>
                </wp:positionV>
                <wp:extent cx="5829300" cy="3771900"/>
                <wp:effectExtent l="0" t="0" r="381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5829300" cy="3771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634B4" w14:textId="79F15FAA" w:rsidR="00D36674" w:rsidRPr="00D36674" w:rsidRDefault="00D36674">
                            <w:pPr>
                              <w:rPr>
                                <w:rFonts w:asciiTheme="majorHAnsi" w:hAnsiTheme="majorHAnsi" w:cs="Arial"/>
                                <w:b/>
                                <w:sz w:val="20"/>
                                <w:szCs w:val="20"/>
                              </w:rPr>
                            </w:pPr>
                            <w:r w:rsidRPr="00D36674">
                              <w:rPr>
                                <w:rFonts w:asciiTheme="majorHAnsi" w:hAnsiTheme="majorHAnsi" w:cs="Arial"/>
                                <w:b/>
                                <w:sz w:val="20"/>
                                <w:szCs w:val="20"/>
                              </w:rPr>
                              <w:t>Evaluation Report Reviewed and Cleared by</w:t>
                            </w:r>
                          </w:p>
                          <w:p w14:paraId="3BF00906" w14:textId="77777777" w:rsidR="00D36674" w:rsidRPr="00D36674" w:rsidRDefault="00D36674">
                            <w:pPr>
                              <w:rPr>
                                <w:rFonts w:asciiTheme="majorHAnsi" w:hAnsiTheme="majorHAnsi" w:cs="Arial"/>
                                <w:sz w:val="20"/>
                                <w:szCs w:val="20"/>
                              </w:rPr>
                            </w:pPr>
                          </w:p>
                          <w:p w14:paraId="7620C9CF" w14:textId="6D068E3B" w:rsidR="00D36674" w:rsidRPr="00D36674" w:rsidRDefault="00D36674">
                            <w:pPr>
                              <w:rPr>
                                <w:rFonts w:asciiTheme="majorHAnsi" w:hAnsiTheme="majorHAnsi" w:cs="Arial"/>
                                <w:b/>
                                <w:sz w:val="20"/>
                                <w:szCs w:val="20"/>
                              </w:rPr>
                            </w:pPr>
                            <w:r w:rsidRPr="00D36674">
                              <w:rPr>
                                <w:rFonts w:asciiTheme="majorHAnsi" w:hAnsiTheme="majorHAnsi" w:cs="Arial"/>
                                <w:b/>
                                <w:sz w:val="20"/>
                                <w:szCs w:val="20"/>
                              </w:rPr>
                              <w:t>UNDP Country Office</w:t>
                            </w:r>
                          </w:p>
                          <w:p w14:paraId="62EB0408" w14:textId="77777777" w:rsidR="00D36674" w:rsidRPr="00D36674" w:rsidRDefault="00D36674">
                            <w:pPr>
                              <w:rPr>
                                <w:rFonts w:asciiTheme="majorHAnsi" w:hAnsiTheme="majorHAnsi" w:cs="Arial"/>
                                <w:sz w:val="20"/>
                                <w:szCs w:val="20"/>
                              </w:rPr>
                            </w:pPr>
                          </w:p>
                          <w:p w14:paraId="2F8B59C8" w14:textId="5089DE22" w:rsidR="00D36674" w:rsidRPr="00D36674" w:rsidRDefault="00D36674">
                            <w:pPr>
                              <w:rPr>
                                <w:rFonts w:ascii="Times New Roman" w:hAnsi="Times New Roman" w:cs="Times New Roman"/>
                                <w:sz w:val="20"/>
                                <w:szCs w:val="20"/>
                              </w:rPr>
                            </w:pPr>
                            <w:r w:rsidRPr="00D36674">
                              <w:rPr>
                                <w:rFonts w:ascii="Times New Roman" w:hAnsi="Times New Roman" w:cs="Times New Roman"/>
                                <w:sz w:val="20"/>
                                <w:szCs w:val="20"/>
                              </w:rPr>
                              <w:t>Name:</w:t>
                            </w:r>
                            <w:r w:rsidR="007676C8">
                              <w:rPr>
                                <w:rFonts w:ascii="Times New Roman" w:hAnsi="Times New Roman" w:cs="Times New Roman"/>
                                <w:sz w:val="20"/>
                                <w:szCs w:val="20"/>
                              </w:rPr>
                              <w:t xml:space="preserve"> MA Chaode</w:t>
                            </w:r>
                          </w:p>
                          <w:p w14:paraId="023F1579" w14:textId="77777777" w:rsidR="00D36674" w:rsidRPr="00D36674" w:rsidRDefault="00D36674">
                            <w:pPr>
                              <w:rPr>
                                <w:rFonts w:ascii="Times New Roman" w:hAnsi="Times New Roman" w:cs="Times New Roman"/>
                                <w:sz w:val="20"/>
                                <w:szCs w:val="20"/>
                              </w:rPr>
                            </w:pPr>
                          </w:p>
                          <w:p w14:paraId="4927754F" w14:textId="6D9C99E9" w:rsidR="00D36674" w:rsidRPr="00D36674" w:rsidRDefault="00D36674">
                            <w:pPr>
                              <w:rPr>
                                <w:rFonts w:ascii="Times New Roman" w:hAnsi="Times New Roman" w:cs="Times New Roman"/>
                                <w:sz w:val="20"/>
                                <w:szCs w:val="20"/>
                              </w:rPr>
                            </w:pPr>
                            <w:r w:rsidRPr="00D36674">
                              <w:rPr>
                                <w:rFonts w:ascii="Times New Roman" w:hAnsi="Times New Roman" w:cs="Times New Roman"/>
                                <w:sz w:val="20"/>
                                <w:szCs w:val="20"/>
                              </w:rPr>
                              <w:t>Signature:</w:t>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t>Date:</w:t>
                            </w:r>
                            <w:r w:rsidR="007676C8">
                              <w:rPr>
                                <w:rFonts w:ascii="Times New Roman" w:hAnsi="Times New Roman" w:cs="Times New Roman"/>
                                <w:sz w:val="20"/>
                                <w:szCs w:val="20"/>
                              </w:rPr>
                              <w:t xml:space="preserve"> 30 Nov. 2018</w:t>
                            </w:r>
                          </w:p>
                          <w:p w14:paraId="02970639" w14:textId="77777777" w:rsidR="00D36674" w:rsidRPr="00D36674" w:rsidRDefault="00D36674">
                            <w:pPr>
                              <w:rPr>
                                <w:rFonts w:asciiTheme="majorHAnsi" w:hAnsiTheme="majorHAnsi" w:cs="Arial"/>
                                <w:sz w:val="20"/>
                                <w:szCs w:val="20"/>
                              </w:rPr>
                            </w:pPr>
                          </w:p>
                          <w:p w14:paraId="76855D3D" w14:textId="77777777" w:rsidR="00163F6C" w:rsidRDefault="00D36674" w:rsidP="00ED361E">
                            <w:pPr>
                              <w:rPr>
                                <w:rFonts w:asciiTheme="majorHAnsi" w:hAnsiTheme="majorHAnsi" w:cs="Arial"/>
                                <w:b/>
                                <w:sz w:val="20"/>
                                <w:szCs w:val="20"/>
                              </w:rPr>
                            </w:pPr>
                            <w:r w:rsidRPr="00D36674">
                              <w:rPr>
                                <w:rFonts w:asciiTheme="majorHAnsi" w:hAnsiTheme="majorHAnsi" w:cs="Arial"/>
                                <w:b/>
                                <w:sz w:val="20"/>
                                <w:szCs w:val="20"/>
                              </w:rPr>
                              <w:t>UNDP GEF RTA</w:t>
                            </w:r>
                          </w:p>
                          <w:p w14:paraId="33F15DAF" w14:textId="761D6921" w:rsidR="00163F6C" w:rsidRDefault="00D36674" w:rsidP="00ED361E">
                            <w:pPr>
                              <w:rPr>
                                <w:rFonts w:asciiTheme="majorHAnsi" w:hAnsiTheme="majorHAnsi" w:cs="Arial"/>
                                <w:b/>
                                <w:sz w:val="20"/>
                                <w:szCs w:val="20"/>
                              </w:rPr>
                            </w:pPr>
                            <w:r w:rsidRPr="00D36674">
                              <w:rPr>
                                <w:rFonts w:ascii="Times New Roman" w:hAnsi="Times New Roman" w:cs="Times New Roman"/>
                                <w:sz w:val="20"/>
                                <w:szCs w:val="20"/>
                              </w:rPr>
                              <w:t>Name:</w:t>
                            </w:r>
                            <w:r w:rsidR="00163F6C" w:rsidRPr="00163F6C">
                              <w:rPr>
                                <w:noProof/>
                              </w:rPr>
                              <w:t xml:space="preserve"> </w:t>
                            </w:r>
                            <w:r w:rsidR="00163F6C" w:rsidRPr="00163F6C">
                              <w:rPr>
                                <w:rFonts w:ascii="Times New Roman" w:hAnsi="Times New Roman" w:cs="Times New Roman"/>
                                <w:noProof/>
                                <w:sz w:val="20"/>
                                <w:szCs w:val="20"/>
                              </w:rPr>
                              <w:t>Lisa Farroway</w:t>
                            </w:r>
                          </w:p>
                          <w:p w14:paraId="5C1E8E31" w14:textId="19A8E6EF" w:rsidR="00D36674" w:rsidRPr="00163F6C" w:rsidRDefault="00D36674" w:rsidP="00ED361E">
                            <w:pPr>
                              <w:rPr>
                                <w:rFonts w:asciiTheme="majorHAnsi" w:hAnsiTheme="majorHAnsi" w:cs="Arial"/>
                                <w:b/>
                                <w:sz w:val="20"/>
                                <w:szCs w:val="20"/>
                              </w:rPr>
                            </w:pPr>
                            <w:r w:rsidRPr="00D36674">
                              <w:rPr>
                                <w:rFonts w:ascii="Times New Roman" w:hAnsi="Times New Roman" w:cs="Times New Roman"/>
                                <w:sz w:val="20"/>
                                <w:szCs w:val="20"/>
                              </w:rPr>
                              <w:t>Signature:</w:t>
                            </w:r>
                            <w:r w:rsidRPr="00D36674">
                              <w:rPr>
                                <w:rFonts w:ascii="Times New Roman" w:hAnsi="Times New Roman" w:cs="Times New Roman"/>
                                <w:sz w:val="20"/>
                                <w:szCs w:val="20"/>
                              </w:rPr>
                              <w:tab/>
                            </w:r>
                            <w:r w:rsidR="00163F6C">
                              <w:rPr>
                                <w:noProof/>
                              </w:rPr>
                              <w:drawing>
                                <wp:inline distT="0" distB="0" distL="0" distR="0" wp14:anchorId="25667209" wp14:editId="77FFE647">
                                  <wp:extent cx="18859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D36674">
                              <w:rPr>
                                <w:rFonts w:ascii="Times New Roman" w:hAnsi="Times New Roman" w:cs="Times New Roman"/>
                                <w:sz w:val="20"/>
                                <w:szCs w:val="20"/>
                              </w:rPr>
                              <w:t>Date:</w:t>
                            </w:r>
                            <w:r w:rsidR="00163F6C">
                              <w:rPr>
                                <w:rFonts w:ascii="Times New Roman" w:hAnsi="Times New Roman" w:cs="Times New Roman"/>
                                <w:sz w:val="20"/>
                                <w:szCs w:val="20"/>
                              </w:rPr>
                              <w:t xml:space="preserve"> 03 Dec. 2018</w:t>
                            </w:r>
                            <w:bookmarkStart w:id="146" w:name="_GoBack"/>
                            <w:bookmarkEnd w:id="146"/>
                          </w:p>
                          <w:p w14:paraId="5E158632" w14:textId="77777777" w:rsidR="00D36674" w:rsidRDefault="00D36674"/>
                          <w:p w14:paraId="7ACA0AA5" w14:textId="77777777" w:rsidR="00D36674" w:rsidRDefault="00D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676C99" id="_x0000_t202" coordsize="21600,21600" o:spt="202" path="m,l,21600r21600,l21600,xe">
                <v:stroke joinstyle="miter"/>
                <v:path gradientshapeok="t" o:connecttype="rect"/>
              </v:shapetype>
              <v:shape id="Text Box 19" o:spid="_x0000_s1026" type="#_x0000_t202" style="position:absolute;margin-left:0;margin-top:37.5pt;width:459pt;height:29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" filled="f" strokecolor="black [3213]">
                <v:textbox>
                  <w:txbxContent>
                    <w:p w14:paraId="510634B4" w14:textId="79F15FAA" w:rsidR="00D36674" w:rsidRPr="00D36674" w:rsidRDefault="00D36674">
                      <w:pPr>
                        <w:rPr>
                          <w:rFonts w:asciiTheme="majorHAnsi" w:hAnsiTheme="majorHAnsi" w:cs="Arial"/>
                          <w:b/>
                          <w:sz w:val="20"/>
                          <w:szCs w:val="20"/>
                        </w:rPr>
                      </w:pPr>
                      <w:r w:rsidRPr="00D36674">
                        <w:rPr>
                          <w:rFonts w:asciiTheme="majorHAnsi" w:hAnsiTheme="majorHAnsi" w:cs="Arial"/>
                          <w:b/>
                          <w:sz w:val="20"/>
                          <w:szCs w:val="20"/>
                        </w:rPr>
                        <w:t>Evaluation Report Reviewed and Cleared by</w:t>
                      </w:r>
                    </w:p>
                    <w:p w14:paraId="3BF00906" w14:textId="77777777" w:rsidR="00D36674" w:rsidRPr="00D36674" w:rsidRDefault="00D36674">
                      <w:pPr>
                        <w:rPr>
                          <w:rFonts w:asciiTheme="majorHAnsi" w:hAnsiTheme="majorHAnsi" w:cs="Arial"/>
                          <w:sz w:val="20"/>
                          <w:szCs w:val="20"/>
                        </w:rPr>
                      </w:pPr>
                    </w:p>
                    <w:p w14:paraId="7620C9CF" w14:textId="6D068E3B" w:rsidR="00D36674" w:rsidRPr="00D36674" w:rsidRDefault="00D36674">
                      <w:pPr>
                        <w:rPr>
                          <w:rFonts w:asciiTheme="majorHAnsi" w:hAnsiTheme="majorHAnsi" w:cs="Arial"/>
                          <w:b/>
                          <w:sz w:val="20"/>
                          <w:szCs w:val="20"/>
                        </w:rPr>
                      </w:pPr>
                      <w:r w:rsidRPr="00D36674">
                        <w:rPr>
                          <w:rFonts w:asciiTheme="majorHAnsi" w:hAnsiTheme="majorHAnsi" w:cs="Arial"/>
                          <w:b/>
                          <w:sz w:val="20"/>
                          <w:szCs w:val="20"/>
                        </w:rPr>
                        <w:t>UNDP Country Office</w:t>
                      </w:r>
                    </w:p>
                    <w:p w14:paraId="62EB0408" w14:textId="77777777" w:rsidR="00D36674" w:rsidRPr="00D36674" w:rsidRDefault="00D36674">
                      <w:pPr>
                        <w:rPr>
                          <w:rFonts w:asciiTheme="majorHAnsi" w:hAnsiTheme="majorHAnsi" w:cs="Arial"/>
                          <w:sz w:val="20"/>
                          <w:szCs w:val="20"/>
                        </w:rPr>
                      </w:pPr>
                    </w:p>
                    <w:p w14:paraId="2F8B59C8" w14:textId="5089DE22" w:rsidR="00D36674" w:rsidRPr="00D36674" w:rsidRDefault="00D36674">
                      <w:pPr>
                        <w:rPr>
                          <w:rFonts w:ascii="Times New Roman" w:hAnsi="Times New Roman" w:cs="Times New Roman"/>
                          <w:sz w:val="20"/>
                          <w:szCs w:val="20"/>
                        </w:rPr>
                      </w:pPr>
                      <w:r w:rsidRPr="00D36674">
                        <w:rPr>
                          <w:rFonts w:ascii="Times New Roman" w:hAnsi="Times New Roman" w:cs="Times New Roman"/>
                          <w:sz w:val="20"/>
                          <w:szCs w:val="20"/>
                        </w:rPr>
                        <w:t>Name:</w:t>
                      </w:r>
                      <w:r w:rsidR="007676C8">
                        <w:rPr>
                          <w:rFonts w:ascii="Times New Roman" w:hAnsi="Times New Roman" w:cs="Times New Roman"/>
                          <w:sz w:val="20"/>
                          <w:szCs w:val="20"/>
                        </w:rPr>
                        <w:t xml:space="preserve"> MA Chaode</w:t>
                      </w:r>
                    </w:p>
                    <w:p w14:paraId="023F1579" w14:textId="77777777" w:rsidR="00D36674" w:rsidRPr="00D36674" w:rsidRDefault="00D36674">
                      <w:pPr>
                        <w:rPr>
                          <w:rFonts w:ascii="Times New Roman" w:hAnsi="Times New Roman" w:cs="Times New Roman"/>
                          <w:sz w:val="20"/>
                          <w:szCs w:val="20"/>
                        </w:rPr>
                      </w:pPr>
                    </w:p>
                    <w:p w14:paraId="4927754F" w14:textId="6D9C99E9" w:rsidR="00D36674" w:rsidRPr="00D36674" w:rsidRDefault="00D36674">
                      <w:pPr>
                        <w:rPr>
                          <w:rFonts w:ascii="Times New Roman" w:hAnsi="Times New Roman" w:cs="Times New Roman"/>
                          <w:sz w:val="20"/>
                          <w:szCs w:val="20"/>
                        </w:rPr>
                      </w:pPr>
                      <w:r w:rsidRPr="00D36674">
                        <w:rPr>
                          <w:rFonts w:ascii="Times New Roman" w:hAnsi="Times New Roman" w:cs="Times New Roman"/>
                          <w:sz w:val="20"/>
                          <w:szCs w:val="20"/>
                        </w:rPr>
                        <w:t>Signature:</w:t>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r>
                      <w:r w:rsidRPr="00D36674">
                        <w:rPr>
                          <w:rFonts w:ascii="Times New Roman" w:hAnsi="Times New Roman" w:cs="Times New Roman"/>
                          <w:sz w:val="20"/>
                          <w:szCs w:val="20"/>
                        </w:rPr>
                        <w:tab/>
                        <w:t>Date:</w:t>
                      </w:r>
                      <w:r w:rsidR="007676C8">
                        <w:rPr>
                          <w:rFonts w:ascii="Times New Roman" w:hAnsi="Times New Roman" w:cs="Times New Roman"/>
                          <w:sz w:val="20"/>
                          <w:szCs w:val="20"/>
                        </w:rPr>
                        <w:t xml:space="preserve"> 30 Nov. 2018</w:t>
                      </w:r>
                    </w:p>
                    <w:p w14:paraId="02970639" w14:textId="77777777" w:rsidR="00D36674" w:rsidRPr="00D36674" w:rsidRDefault="00D36674">
                      <w:pPr>
                        <w:rPr>
                          <w:rFonts w:asciiTheme="majorHAnsi" w:hAnsiTheme="majorHAnsi" w:cs="Arial"/>
                          <w:sz w:val="20"/>
                          <w:szCs w:val="20"/>
                        </w:rPr>
                      </w:pPr>
                    </w:p>
                    <w:p w14:paraId="76855D3D" w14:textId="77777777" w:rsidR="00163F6C" w:rsidRDefault="00D36674" w:rsidP="00ED361E">
                      <w:pPr>
                        <w:rPr>
                          <w:rFonts w:asciiTheme="majorHAnsi" w:hAnsiTheme="majorHAnsi" w:cs="Arial"/>
                          <w:b/>
                          <w:sz w:val="20"/>
                          <w:szCs w:val="20"/>
                        </w:rPr>
                      </w:pPr>
                      <w:r w:rsidRPr="00D36674">
                        <w:rPr>
                          <w:rFonts w:asciiTheme="majorHAnsi" w:hAnsiTheme="majorHAnsi" w:cs="Arial"/>
                          <w:b/>
                          <w:sz w:val="20"/>
                          <w:szCs w:val="20"/>
                        </w:rPr>
                        <w:t>UNDP GEF RTA</w:t>
                      </w:r>
                    </w:p>
                    <w:p w14:paraId="33F15DAF" w14:textId="761D6921" w:rsidR="00163F6C" w:rsidRDefault="00D36674" w:rsidP="00ED361E">
                      <w:pPr>
                        <w:rPr>
                          <w:rFonts w:asciiTheme="majorHAnsi" w:hAnsiTheme="majorHAnsi" w:cs="Arial"/>
                          <w:b/>
                          <w:sz w:val="20"/>
                          <w:szCs w:val="20"/>
                        </w:rPr>
                      </w:pPr>
                      <w:r w:rsidRPr="00D36674">
                        <w:rPr>
                          <w:rFonts w:ascii="Times New Roman" w:hAnsi="Times New Roman" w:cs="Times New Roman"/>
                          <w:sz w:val="20"/>
                          <w:szCs w:val="20"/>
                        </w:rPr>
                        <w:t>Name:</w:t>
                      </w:r>
                      <w:r w:rsidR="00163F6C" w:rsidRPr="00163F6C">
                        <w:rPr>
                          <w:noProof/>
                        </w:rPr>
                        <w:t xml:space="preserve"> </w:t>
                      </w:r>
                      <w:r w:rsidR="00163F6C" w:rsidRPr="00163F6C">
                        <w:rPr>
                          <w:rFonts w:ascii="Times New Roman" w:hAnsi="Times New Roman" w:cs="Times New Roman"/>
                          <w:noProof/>
                          <w:sz w:val="20"/>
                          <w:szCs w:val="20"/>
                        </w:rPr>
                        <w:t>Lisa Farroway</w:t>
                      </w:r>
                    </w:p>
                    <w:p w14:paraId="5C1E8E31" w14:textId="19A8E6EF" w:rsidR="00D36674" w:rsidRPr="00163F6C" w:rsidRDefault="00D36674" w:rsidP="00ED361E">
                      <w:pPr>
                        <w:rPr>
                          <w:rFonts w:asciiTheme="majorHAnsi" w:hAnsiTheme="majorHAnsi" w:cs="Arial"/>
                          <w:b/>
                          <w:sz w:val="20"/>
                          <w:szCs w:val="20"/>
                        </w:rPr>
                      </w:pPr>
                      <w:r w:rsidRPr="00D36674">
                        <w:rPr>
                          <w:rFonts w:ascii="Times New Roman" w:hAnsi="Times New Roman" w:cs="Times New Roman"/>
                          <w:sz w:val="20"/>
                          <w:szCs w:val="20"/>
                        </w:rPr>
                        <w:t>Signature:</w:t>
                      </w:r>
                      <w:r w:rsidRPr="00D36674">
                        <w:rPr>
                          <w:rFonts w:ascii="Times New Roman" w:hAnsi="Times New Roman" w:cs="Times New Roman"/>
                          <w:sz w:val="20"/>
                          <w:szCs w:val="20"/>
                        </w:rPr>
                        <w:tab/>
                      </w:r>
                      <w:r w:rsidR="00163F6C">
                        <w:rPr>
                          <w:noProof/>
                        </w:rPr>
                        <w:drawing>
                          <wp:inline distT="0" distB="0" distL="0" distR="0" wp14:anchorId="25667209" wp14:editId="77FFE647">
                            <wp:extent cx="18859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Pr="00D36674">
                        <w:rPr>
                          <w:rFonts w:ascii="Times New Roman" w:hAnsi="Times New Roman" w:cs="Times New Roman"/>
                          <w:sz w:val="20"/>
                          <w:szCs w:val="20"/>
                        </w:rPr>
                        <w:t>Date:</w:t>
                      </w:r>
                      <w:r w:rsidR="00163F6C">
                        <w:rPr>
                          <w:rFonts w:ascii="Times New Roman" w:hAnsi="Times New Roman" w:cs="Times New Roman"/>
                          <w:sz w:val="20"/>
                          <w:szCs w:val="20"/>
                        </w:rPr>
                        <w:t xml:space="preserve"> 03 Dec. 2018</w:t>
                      </w:r>
                      <w:bookmarkStart w:id="147" w:name="_GoBack"/>
                      <w:bookmarkEnd w:id="147"/>
                    </w:p>
                    <w:p w14:paraId="5E158632" w14:textId="77777777" w:rsidR="00D36674" w:rsidRDefault="00D36674"/>
                    <w:p w14:paraId="7ACA0AA5" w14:textId="77777777" w:rsidR="00D36674" w:rsidRDefault="00D36674"/>
                  </w:txbxContent>
                </v:textbox>
                <w10:wrap type="square"/>
              </v:shape>
            </w:pict>
          </mc:Fallback>
        </mc:AlternateContent>
      </w:r>
      <w:r w:rsidR="00BF4191" w:rsidRPr="00D36674">
        <w:rPr>
          <w:rFonts w:asciiTheme="majorHAnsi" w:hAnsiTheme="majorHAnsi"/>
          <w:i/>
          <w:sz w:val="20"/>
          <w:szCs w:val="20"/>
        </w:rPr>
        <w:t>(to be completed by CO and UNDP GEF Technical Adviser based in the region and included in the final document)</w:t>
      </w:r>
    </w:p>
    <w:p w14:paraId="142F90A7" w14:textId="5D20D696" w:rsidR="00BF4191" w:rsidRDefault="00BF4191">
      <w:pPr>
        <w:rPr>
          <w:rFonts w:asciiTheme="majorHAnsi" w:hAnsiTheme="majorHAnsi"/>
          <w:b/>
        </w:rPr>
      </w:pPr>
    </w:p>
    <w:p w14:paraId="1D9AE984" w14:textId="667B3C57" w:rsidR="00C953D3" w:rsidRDefault="00C953D3">
      <w:pPr>
        <w:rPr>
          <w:rFonts w:asciiTheme="majorHAnsi" w:hAnsiTheme="majorHAnsi"/>
          <w:b/>
        </w:rPr>
      </w:pPr>
      <w:r>
        <w:rPr>
          <w:rFonts w:asciiTheme="majorHAnsi" w:hAnsiTheme="majorHAnsi"/>
          <w:b/>
        </w:rPr>
        <w:br w:type="page"/>
      </w:r>
    </w:p>
    <w:p w14:paraId="7E2DDB02" w14:textId="425B6CDA" w:rsidR="00C953D3" w:rsidRDefault="00C953D3" w:rsidP="00D36674">
      <w:pPr>
        <w:pStyle w:val="Heading1"/>
      </w:pPr>
      <w:bookmarkStart w:id="148" w:name="_Toc404338700"/>
      <w:r>
        <w:lastRenderedPageBreak/>
        <w:t>Annexed in a separate file:</w:t>
      </w:r>
      <w:r w:rsidR="00176FC8">
        <w:t xml:space="preserve"> </w:t>
      </w:r>
      <w:r>
        <w:t>Audit Trail</w:t>
      </w:r>
      <w:bookmarkEnd w:id="148"/>
    </w:p>
    <w:p w14:paraId="3A879362" w14:textId="77777777" w:rsidR="00C953D3" w:rsidRDefault="00C953D3">
      <w:pPr>
        <w:rPr>
          <w:rFonts w:asciiTheme="majorHAnsi" w:eastAsiaTheme="majorEastAsia" w:hAnsiTheme="majorHAnsi" w:cstheme="majorBidi"/>
          <w:b/>
          <w:bCs/>
          <w:color w:val="000000" w:themeColor="text1"/>
        </w:rPr>
      </w:pPr>
    </w:p>
    <w:sectPr w:rsidR="00C953D3">
      <w:pgSz w:w="12240" w:h="15840"/>
      <w:pgMar w:top="902"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DE519" w14:textId="77777777" w:rsidR="00C22179" w:rsidRDefault="00C22179">
      <w:pPr>
        <w:spacing w:after="0" w:line="240" w:lineRule="auto"/>
      </w:pPr>
      <w:r>
        <w:separator/>
      </w:r>
    </w:p>
  </w:endnote>
  <w:endnote w:type="continuationSeparator" w:id="0">
    <w:p w14:paraId="6D386321" w14:textId="77777777" w:rsidR="00C22179" w:rsidRDefault="00C22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dobe Garamond">
    <w:altName w:val="Calibri"/>
    <w:charset w:val="00"/>
    <w:family w:val="auto"/>
    <w:pitch w:val="default"/>
  </w:font>
  <w:font w:name="FangSong_GB2312">
    <w:altName w:val="仿宋"/>
    <w:charset w:val="86"/>
    <w:family w:val="modern"/>
    <w:pitch w:val="fixed"/>
    <w:sig w:usb0="00000001" w:usb1="080E0000" w:usb2="00000010" w:usb3="00000000" w:csb0="00040000"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CTˇ">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ACaslon-Regular">
    <w:altName w:val="Arial"/>
    <w:charset w:val="00"/>
    <w:family w:val="swiss"/>
    <w:pitch w:val="default"/>
    <w:sig w:usb0="00000003" w:usb1="00000000" w:usb2="0000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40F4" w14:textId="77777777" w:rsidR="00D36674" w:rsidRDefault="00D36674">
    <w:pPr>
      <w:pStyle w:val="Footer"/>
      <w:jc w:val="right"/>
      <w:rPr>
        <w:rFonts w:asciiTheme="majorHAnsi" w:hAnsiTheme="majorHAnsi"/>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37E9" w14:textId="199686C5" w:rsidR="00D36674" w:rsidRDefault="00D36674">
    <w:pPr>
      <w:pStyle w:val="Footer"/>
      <w:jc w:val="right"/>
      <w:rPr>
        <w:rFonts w:asciiTheme="majorHAnsi" w:hAnsiTheme="majorHAnsi"/>
        <w:i/>
        <w:sz w:val="20"/>
        <w:szCs w:val="20"/>
      </w:rPr>
    </w:pPr>
    <w:r>
      <w:rPr>
        <w:rStyle w:val="PageNumber"/>
        <w:rFonts w:asciiTheme="majorHAnsi" w:hAnsiTheme="majorHAnsi"/>
        <w:i/>
        <w:sz w:val="20"/>
        <w:szCs w:val="20"/>
      </w:rPr>
      <w:t xml:space="preserve">Page </w:t>
    </w:r>
    <w:r>
      <w:rPr>
        <w:rStyle w:val="PageNumber"/>
        <w:rFonts w:asciiTheme="majorHAnsi" w:hAnsiTheme="majorHAnsi"/>
        <w:i/>
        <w:sz w:val="20"/>
        <w:szCs w:val="20"/>
      </w:rPr>
      <w:fldChar w:fldCharType="begin"/>
    </w:r>
    <w:r>
      <w:rPr>
        <w:rStyle w:val="PageNumber"/>
        <w:rFonts w:asciiTheme="majorHAnsi" w:hAnsiTheme="majorHAnsi"/>
        <w:i/>
        <w:sz w:val="20"/>
        <w:szCs w:val="20"/>
      </w:rPr>
      <w:instrText xml:space="preserve"> PAGE </w:instrText>
    </w:r>
    <w:r>
      <w:rPr>
        <w:rStyle w:val="PageNumber"/>
        <w:rFonts w:asciiTheme="majorHAnsi" w:hAnsiTheme="majorHAnsi"/>
        <w:i/>
        <w:sz w:val="20"/>
        <w:szCs w:val="20"/>
      </w:rPr>
      <w:fldChar w:fldCharType="separate"/>
    </w:r>
    <w:r w:rsidR="007676C8">
      <w:rPr>
        <w:rStyle w:val="PageNumber"/>
        <w:rFonts w:asciiTheme="majorHAnsi" w:hAnsiTheme="majorHAnsi"/>
        <w:i/>
        <w:noProof/>
        <w:sz w:val="20"/>
        <w:szCs w:val="20"/>
      </w:rPr>
      <w:t>94</w:t>
    </w:r>
    <w:r>
      <w:rPr>
        <w:rStyle w:val="PageNumber"/>
        <w:rFonts w:asciiTheme="majorHAnsi" w:hAnsiTheme="majorHAnsi"/>
        <w:i/>
        <w:sz w:val="20"/>
        <w:szCs w:val="20"/>
      </w:rPr>
      <w:fldChar w:fldCharType="end"/>
    </w:r>
    <w:r w:rsidR="00D4122B">
      <w:rPr>
        <w:rStyle w:val="PageNumber"/>
        <w:rFonts w:asciiTheme="majorHAnsi" w:hAnsiTheme="majorHAnsi"/>
        <w:i/>
        <w:sz w:val="20"/>
        <w:szCs w:val="20"/>
      </w:rPr>
      <w:t xml:space="preserve"> of 95</w:t>
    </w:r>
    <w:r>
      <w:rPr>
        <w:rStyle w:val="PageNumber"/>
        <w:rFonts w:asciiTheme="majorHAnsi" w:hAnsiTheme="majorHAnsi"/>
        <w:i/>
        <w:sz w:val="20"/>
        <w:szCs w:val="20"/>
      </w:rPr>
      <w:t xml:space="preserve"> (including cover)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CBA47" w14:textId="77777777" w:rsidR="00C22179" w:rsidRDefault="00C22179">
      <w:pPr>
        <w:spacing w:after="0" w:line="240" w:lineRule="auto"/>
      </w:pPr>
      <w:r>
        <w:separator/>
      </w:r>
    </w:p>
  </w:footnote>
  <w:footnote w:type="continuationSeparator" w:id="0">
    <w:p w14:paraId="1AD96E80" w14:textId="77777777" w:rsidR="00C22179" w:rsidRDefault="00C22179">
      <w:pPr>
        <w:spacing w:after="0" w:line="240" w:lineRule="auto"/>
      </w:pPr>
      <w:r>
        <w:continuationSeparator/>
      </w:r>
    </w:p>
  </w:footnote>
  <w:footnote w:id="1">
    <w:p w14:paraId="702CED5C" w14:textId="77777777" w:rsidR="00D36674" w:rsidRDefault="00D36674">
      <w:pPr>
        <w:pStyle w:val="FootnoteText"/>
        <w:rPr>
          <w:rFonts w:asciiTheme="majorHAnsi" w:hAnsiTheme="majorHAnsi"/>
        </w:rPr>
      </w:pPr>
      <w:r>
        <w:rPr>
          <w:rStyle w:val="FootnoteReference"/>
          <w:rFonts w:asciiTheme="majorHAnsi" w:hAnsiTheme="majorHAnsi" w:cstheme="minorHAnsi"/>
          <w:szCs w:val="18"/>
        </w:rPr>
        <w:footnoteRef/>
      </w:r>
      <w:r>
        <w:rPr>
          <w:rFonts w:asciiTheme="majorHAnsi" w:hAnsiTheme="majorHAnsi" w:cstheme="minorHAnsi"/>
          <w:szCs w:val="18"/>
        </w:rPr>
        <w:t xml:space="preserve"> For additional information on methods, see the </w:t>
      </w:r>
      <w:hyperlink r:id="rId1" w:history="1">
        <w:r>
          <w:rPr>
            <w:rStyle w:val="Hyperlink"/>
            <w:rFonts w:asciiTheme="majorHAnsi" w:hAnsiTheme="majorHAnsi" w:cstheme="minorHAnsi"/>
            <w:szCs w:val="18"/>
          </w:rPr>
          <w:t>Handbook on Planning, Monitoring and Evaluating for Development Results</w:t>
        </w:r>
      </w:hyperlink>
      <w:r>
        <w:rPr>
          <w:rFonts w:asciiTheme="majorHAnsi" w:hAnsiTheme="majorHAnsi" w:cstheme="minorHAnsi"/>
          <w:szCs w:val="18"/>
        </w:rPr>
        <w:t>, Chapter 7, pg. 163</w:t>
      </w:r>
    </w:p>
  </w:footnote>
  <w:footnote w:id="2">
    <w:p w14:paraId="069AE254" w14:textId="77777777" w:rsidR="00D36674" w:rsidRDefault="00D36674">
      <w:pPr>
        <w:pStyle w:val="FootnoteText"/>
        <w:rPr>
          <w:rFonts w:asciiTheme="majorHAnsi" w:hAnsiTheme="majorHAnsi"/>
          <w:lang w:val="en-GB"/>
        </w:rPr>
      </w:pPr>
      <w:r>
        <w:rPr>
          <w:rStyle w:val="FootnoteReference"/>
          <w:rFonts w:asciiTheme="majorHAnsi" w:hAnsiTheme="majorHAnsi"/>
        </w:rPr>
        <w:footnoteRef/>
      </w:r>
      <w:r>
        <w:rPr>
          <w:rFonts w:asciiTheme="majorHAnsi" w:hAnsiTheme="majorHAnsi"/>
        </w:rPr>
        <w:t xml:space="preserve"> </w:t>
      </w:r>
      <w:r>
        <w:rPr>
          <w:rFonts w:asciiTheme="majorHAnsi" w:hAnsiTheme="majorHAnsi"/>
          <w:lang w:val="en-GB"/>
        </w:rPr>
        <w:t xml:space="preserve">A useful tool for gauging progress to impact is the Review of Outcomes to Impacts (ROtI) method developed by the GEF Evaluation Office: </w:t>
      </w:r>
      <w:hyperlink r:id="rId2" w:history="1">
        <w:r>
          <w:rPr>
            <w:rStyle w:val="Hyperlink"/>
            <w:rFonts w:asciiTheme="majorHAnsi" w:hAnsiTheme="majorHAnsi"/>
            <w:lang w:val="en-GB"/>
          </w:rPr>
          <w:t xml:space="preserve"> ROTI Handbook 2009</w:t>
        </w:r>
      </w:hyperlink>
    </w:p>
  </w:footnote>
  <w:footnote w:id="3">
    <w:p w14:paraId="7EE96663" w14:textId="77777777" w:rsidR="00D36674" w:rsidRDefault="00D36674">
      <w:pPr>
        <w:pStyle w:val="FootnoteText"/>
      </w:pPr>
      <w:r>
        <w:rPr>
          <w:rStyle w:val="FootnoteReference"/>
        </w:rPr>
        <w:footnoteRef/>
      </w:r>
      <w:r>
        <w:t>www.unevaluation.org/unegcodeofconduct</w:t>
      </w:r>
    </w:p>
    <w:p w14:paraId="5B09D4CE" w14:textId="77777777" w:rsidR="00D36674" w:rsidRDefault="00D366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D2C9" w14:textId="4113D2E9" w:rsidR="00D36674" w:rsidRPr="00E1667F" w:rsidRDefault="00D36674" w:rsidP="00E1667F">
    <w:pPr>
      <w:pStyle w:val="Header"/>
      <w:jc w:val="center"/>
      <w:rPr>
        <w:rFonts w:asciiTheme="majorHAnsi" w:hAnsiTheme="majorHAnsi"/>
        <w:sz w:val="16"/>
        <w:szCs w:val="16"/>
      </w:rPr>
    </w:pPr>
    <w:r>
      <w:rPr>
        <w:rFonts w:asciiTheme="majorHAnsi" w:hAnsiTheme="majorHAnsi"/>
        <w:sz w:val="16"/>
        <w:szCs w:val="16"/>
      </w:rPr>
      <w:t>FINAL 20 Nov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E4BDF" w14:textId="6C29397E" w:rsidR="00D36674" w:rsidRDefault="00D36674" w:rsidP="005D4FEE">
    <w:pPr>
      <w:pStyle w:val="Header"/>
      <w:spacing w:after="0" w:line="276" w:lineRule="auto"/>
      <w:rPr>
        <w:rFonts w:asciiTheme="majorHAnsi" w:hAnsiTheme="majorHAnsi"/>
        <w:b/>
        <w:color w:val="FF0000"/>
        <w:sz w:val="12"/>
        <w:szCs w:val="12"/>
      </w:rPr>
    </w:pPr>
    <w:proofErr w:type="spellStart"/>
    <w:r>
      <w:rPr>
        <w:rFonts w:asciiTheme="majorHAnsi" w:hAnsiTheme="majorHAnsi"/>
        <w:b/>
        <w:sz w:val="12"/>
        <w:szCs w:val="12"/>
      </w:rPr>
      <w:t>Raaymakers</w:t>
    </w:r>
    <w:proofErr w:type="spellEnd"/>
    <w:r>
      <w:rPr>
        <w:rFonts w:asciiTheme="majorHAnsi" w:hAnsiTheme="majorHAnsi"/>
        <w:b/>
        <w:sz w:val="12"/>
        <w:szCs w:val="12"/>
      </w:rPr>
      <w:t xml:space="preserve"> &amp; Wang.  Terminal Evaluation (TE) Report, November 2018: FINAL </w:t>
    </w:r>
  </w:p>
  <w:p w14:paraId="41716F8C" w14:textId="77777777" w:rsidR="00D36674" w:rsidRDefault="00D36674" w:rsidP="005D4FEE">
    <w:pPr>
      <w:pStyle w:val="Header"/>
      <w:pBdr>
        <w:bottom w:val="single" w:sz="4" w:space="1" w:color="auto"/>
      </w:pBdr>
      <w:spacing w:after="0" w:line="276" w:lineRule="auto"/>
      <w:rPr>
        <w:rFonts w:asciiTheme="majorHAnsi" w:hAnsiTheme="majorHAnsi"/>
        <w:sz w:val="12"/>
        <w:szCs w:val="12"/>
      </w:rPr>
    </w:pPr>
    <w:r>
      <w:rPr>
        <w:rFonts w:asciiTheme="majorHAnsi" w:hAnsiTheme="majorHAnsi" w:cs="Calibri Bold Italic"/>
        <w:sz w:val="12"/>
        <w:szCs w:val="12"/>
      </w:rPr>
      <w:t>UNDP-GEF CBPF-MSL Project 4: Anhui Wetlands Project (</w:t>
    </w:r>
    <w:r>
      <w:rPr>
        <w:rFonts w:asciiTheme="majorHAnsi" w:eastAsia="Times New Roman" w:hAnsiTheme="majorHAnsi" w:cs="Times New Roman"/>
        <w:sz w:val="12"/>
        <w:szCs w:val="12"/>
      </w:rPr>
      <w:t>PIMS 4868)</w:t>
    </w:r>
  </w:p>
  <w:p w14:paraId="37D116EA" w14:textId="77777777" w:rsidR="00D36674" w:rsidRDefault="00D366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52A0D" w14:textId="77777777" w:rsidR="00D36674" w:rsidRDefault="00D36674">
    <w:pPr>
      <w:pStyle w:val="Header"/>
      <w:spacing w:line="276" w:lineRule="auto"/>
      <w:rPr>
        <w:rFonts w:asciiTheme="majorHAnsi" w:hAnsiTheme="majorHAnsi"/>
        <w:b/>
        <w:color w:val="FF0000"/>
        <w:sz w:val="12"/>
        <w:szCs w:val="12"/>
      </w:rPr>
    </w:pPr>
    <w:proofErr w:type="spellStart"/>
    <w:r>
      <w:rPr>
        <w:rFonts w:asciiTheme="majorHAnsi" w:hAnsiTheme="majorHAnsi"/>
        <w:b/>
        <w:sz w:val="12"/>
        <w:szCs w:val="12"/>
      </w:rPr>
      <w:t>Raaymakers</w:t>
    </w:r>
    <w:proofErr w:type="spellEnd"/>
    <w:r>
      <w:rPr>
        <w:rFonts w:asciiTheme="majorHAnsi" w:hAnsiTheme="majorHAnsi"/>
        <w:b/>
        <w:sz w:val="12"/>
        <w:szCs w:val="12"/>
      </w:rPr>
      <w:t xml:space="preserve"> &amp; Wang.  Terminal Evaluation (TE) Report, August 2018: </w:t>
    </w:r>
    <w:r>
      <w:rPr>
        <w:rFonts w:asciiTheme="majorHAnsi" w:hAnsiTheme="majorHAnsi"/>
        <w:b/>
        <w:color w:val="FF0000"/>
        <w:sz w:val="12"/>
        <w:szCs w:val="12"/>
      </w:rPr>
      <w:t>DRAFT 1</w:t>
    </w:r>
  </w:p>
  <w:p w14:paraId="269B0892" w14:textId="77777777" w:rsidR="00D36674" w:rsidRDefault="00D36674">
    <w:pPr>
      <w:pStyle w:val="Header"/>
      <w:pBdr>
        <w:bottom w:val="single" w:sz="4" w:space="1" w:color="auto"/>
      </w:pBdr>
      <w:spacing w:line="276" w:lineRule="auto"/>
      <w:rPr>
        <w:rFonts w:asciiTheme="majorHAnsi" w:hAnsiTheme="majorHAnsi"/>
        <w:sz w:val="12"/>
        <w:szCs w:val="12"/>
      </w:rPr>
    </w:pPr>
    <w:r>
      <w:rPr>
        <w:rFonts w:asciiTheme="majorHAnsi" w:hAnsiTheme="majorHAnsi" w:cs="Calibri Bold Italic"/>
        <w:sz w:val="12"/>
        <w:szCs w:val="12"/>
      </w:rPr>
      <w:t>UNDP-GEF CBPF-MSL Project 4: Anhui Wetlands Project (</w:t>
    </w:r>
    <w:r>
      <w:rPr>
        <w:rFonts w:asciiTheme="majorHAnsi" w:eastAsia="Times New Roman" w:hAnsiTheme="majorHAnsi" w:cs="Times New Roman"/>
        <w:sz w:val="12"/>
        <w:szCs w:val="12"/>
      </w:rPr>
      <w:t>PIMS 4868)</w:t>
    </w:r>
  </w:p>
  <w:p w14:paraId="24A48655" w14:textId="77777777" w:rsidR="00D36674" w:rsidRDefault="00D366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BF430" w14:textId="048F897E" w:rsidR="00D36674" w:rsidRDefault="00D36674" w:rsidP="00290813">
    <w:pPr>
      <w:pStyle w:val="Header"/>
      <w:spacing w:after="0" w:line="276" w:lineRule="auto"/>
      <w:rPr>
        <w:rFonts w:asciiTheme="majorHAnsi" w:hAnsiTheme="majorHAnsi"/>
        <w:b/>
        <w:color w:val="FF0000"/>
        <w:sz w:val="12"/>
        <w:szCs w:val="12"/>
      </w:rPr>
    </w:pPr>
    <w:proofErr w:type="spellStart"/>
    <w:r>
      <w:rPr>
        <w:rFonts w:asciiTheme="majorHAnsi" w:hAnsiTheme="majorHAnsi"/>
        <w:b/>
        <w:sz w:val="12"/>
        <w:szCs w:val="12"/>
      </w:rPr>
      <w:t>Raaymakers</w:t>
    </w:r>
    <w:proofErr w:type="spellEnd"/>
    <w:r>
      <w:rPr>
        <w:rFonts w:asciiTheme="majorHAnsi" w:hAnsiTheme="majorHAnsi"/>
        <w:b/>
        <w:sz w:val="12"/>
        <w:szCs w:val="12"/>
      </w:rPr>
      <w:t xml:space="preserve"> &amp; Wang.  Terminal Evaluation (TE) Report, November 2018: FINAL </w:t>
    </w:r>
  </w:p>
  <w:p w14:paraId="0F83D4BE" w14:textId="77777777" w:rsidR="00D36674" w:rsidRDefault="00D36674" w:rsidP="00290813">
    <w:pPr>
      <w:pStyle w:val="Header"/>
      <w:pBdr>
        <w:bottom w:val="single" w:sz="4" w:space="1" w:color="auto"/>
      </w:pBdr>
      <w:spacing w:after="0" w:line="276" w:lineRule="auto"/>
      <w:rPr>
        <w:rFonts w:asciiTheme="majorHAnsi" w:hAnsiTheme="majorHAnsi"/>
        <w:sz w:val="12"/>
        <w:szCs w:val="12"/>
      </w:rPr>
    </w:pPr>
    <w:r>
      <w:rPr>
        <w:rFonts w:asciiTheme="majorHAnsi" w:hAnsiTheme="majorHAnsi" w:cs="Calibri Bold Italic"/>
        <w:sz w:val="12"/>
        <w:szCs w:val="12"/>
      </w:rPr>
      <w:t>UNDP-GEF CBPF-MSL Project 4: Anhui Wetlands Project (</w:t>
    </w:r>
    <w:r>
      <w:rPr>
        <w:rFonts w:asciiTheme="majorHAnsi" w:eastAsia="Times New Roman" w:hAnsiTheme="majorHAnsi" w:cs="Times New Roman"/>
        <w:sz w:val="12"/>
        <w:szCs w:val="12"/>
      </w:rPr>
      <w:t>PIMS 4868)</w:t>
    </w:r>
  </w:p>
  <w:p w14:paraId="4F8547E0" w14:textId="77777777" w:rsidR="00D36674" w:rsidRDefault="00D3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DEC2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431C6"/>
    <w:multiLevelType w:val="multilevel"/>
    <w:tmpl w:val="001431C6"/>
    <w:lvl w:ilvl="0">
      <w:start w:val="1"/>
      <w:numFmt w:val="decimal"/>
      <w:lvlText w:val="%1."/>
      <w:lvlJc w:val="left"/>
      <w:pPr>
        <w:ind w:left="502"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3A4D61"/>
    <w:multiLevelType w:val="multilevel"/>
    <w:tmpl w:val="003A4D61"/>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0CC40D1"/>
    <w:multiLevelType w:val="hybridMultilevel"/>
    <w:tmpl w:val="B73E7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C32ECB"/>
    <w:multiLevelType w:val="hybridMultilevel"/>
    <w:tmpl w:val="A4861F1C"/>
    <w:lvl w:ilvl="0" w:tplc="B7D61AC4">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F52E77"/>
    <w:multiLevelType w:val="multilevel"/>
    <w:tmpl w:val="05F52E7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71E3363"/>
    <w:multiLevelType w:val="multilevel"/>
    <w:tmpl w:val="071E3363"/>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86C586F"/>
    <w:multiLevelType w:val="multilevel"/>
    <w:tmpl w:val="086C58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AC66AA"/>
    <w:multiLevelType w:val="multilevel"/>
    <w:tmpl w:val="08AC66AA"/>
    <w:lvl w:ilvl="0">
      <w:start w:val="1"/>
      <w:numFmt w:val="lowerLetter"/>
      <w:lvlText w:val="%1)"/>
      <w:lvlJc w:val="left"/>
      <w:pPr>
        <w:ind w:left="1440" w:hanging="360"/>
      </w:pPr>
      <w:rPr>
        <w:rFonts w:ascii="Calibri" w:hAnsi="Calibri" w:hint="default"/>
        <w:b w:val="0"/>
        <w:bCs w:val="0"/>
        <w:i w:val="0"/>
        <w:iCs w:val="0"/>
        <w:color w:val="000000" w:themeColor="text1"/>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90C42BC"/>
    <w:multiLevelType w:val="hybridMultilevel"/>
    <w:tmpl w:val="DCEE4ABC"/>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AB4EAF"/>
    <w:multiLevelType w:val="hybridMultilevel"/>
    <w:tmpl w:val="D1089946"/>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92354B"/>
    <w:multiLevelType w:val="multilevel"/>
    <w:tmpl w:val="11923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EE16D8"/>
    <w:multiLevelType w:val="multilevel"/>
    <w:tmpl w:val="11EE16D8"/>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671004"/>
    <w:multiLevelType w:val="multilevel"/>
    <w:tmpl w:val="13671004"/>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6AC08D3"/>
    <w:multiLevelType w:val="multilevel"/>
    <w:tmpl w:val="16AC08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16E20BA8"/>
    <w:multiLevelType w:val="hybridMultilevel"/>
    <w:tmpl w:val="BA467EC4"/>
    <w:lvl w:ilvl="0" w:tplc="874E33A2">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E901D4"/>
    <w:multiLevelType w:val="multilevel"/>
    <w:tmpl w:val="1AE901D4"/>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BAB2EEC"/>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D602D9B"/>
    <w:multiLevelType w:val="multilevel"/>
    <w:tmpl w:val="1D602D9B"/>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FC57C34"/>
    <w:multiLevelType w:val="multilevel"/>
    <w:tmpl w:val="1FC57C3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02F5F47"/>
    <w:multiLevelType w:val="multilevel"/>
    <w:tmpl w:val="202F5F4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29440E9"/>
    <w:multiLevelType w:val="multilevel"/>
    <w:tmpl w:val="229440E9"/>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43A741B"/>
    <w:multiLevelType w:val="multilevel"/>
    <w:tmpl w:val="243A741B"/>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5282E00"/>
    <w:multiLevelType w:val="multilevel"/>
    <w:tmpl w:val="25282E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9FB443B"/>
    <w:multiLevelType w:val="multilevel"/>
    <w:tmpl w:val="29FB44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676D24"/>
    <w:multiLevelType w:val="multilevel"/>
    <w:tmpl w:val="2E676D2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2E9A188C"/>
    <w:multiLevelType w:val="hybridMultilevel"/>
    <w:tmpl w:val="F01C0BD8"/>
    <w:lvl w:ilvl="0" w:tplc="B7D61AC4">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2F6940"/>
    <w:multiLevelType w:val="multilevel"/>
    <w:tmpl w:val="2F2F6940"/>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08E7051"/>
    <w:multiLevelType w:val="multilevel"/>
    <w:tmpl w:val="308E7051"/>
    <w:lvl w:ilvl="0">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10831D4"/>
    <w:multiLevelType w:val="hybridMultilevel"/>
    <w:tmpl w:val="A7865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39B7544"/>
    <w:multiLevelType w:val="multilevel"/>
    <w:tmpl w:val="339B754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671DDC"/>
    <w:multiLevelType w:val="multilevel"/>
    <w:tmpl w:val="34671DDC"/>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7031FDF"/>
    <w:multiLevelType w:val="multilevel"/>
    <w:tmpl w:val="37031FD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9610E70"/>
    <w:multiLevelType w:val="multilevel"/>
    <w:tmpl w:val="39610E70"/>
    <w:lvl w:ilvl="0">
      <w:start w:val="1"/>
      <w:numFmt w:val="bullet"/>
      <w:lvlText w:val=""/>
      <w:lvlJc w:val="left"/>
      <w:pPr>
        <w:ind w:left="360" w:hanging="360"/>
      </w:pPr>
      <w:rPr>
        <w:rFonts w:ascii="Symbol" w:hAnsi="Symbol"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AA049CF"/>
    <w:multiLevelType w:val="multilevel"/>
    <w:tmpl w:val="3AA049CF"/>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B6C70EC"/>
    <w:multiLevelType w:val="multilevel"/>
    <w:tmpl w:val="3B6C7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C1E1409"/>
    <w:multiLevelType w:val="multilevel"/>
    <w:tmpl w:val="3C1E1409"/>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D762159"/>
    <w:multiLevelType w:val="multilevel"/>
    <w:tmpl w:val="3D7621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DE33A7"/>
    <w:multiLevelType w:val="multilevel"/>
    <w:tmpl w:val="3DDE33A7"/>
    <w:lvl w:ilvl="0">
      <w:start w:val="1"/>
      <w:numFmt w:val="decimal"/>
      <w:lvlText w:val="%1."/>
      <w:lvlJc w:val="left"/>
      <w:pPr>
        <w:ind w:left="502"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3DFA6C0B"/>
    <w:multiLevelType w:val="multilevel"/>
    <w:tmpl w:val="3DFA6C0B"/>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5F346D4"/>
    <w:multiLevelType w:val="multilevel"/>
    <w:tmpl w:val="45F346D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91160C4"/>
    <w:multiLevelType w:val="multilevel"/>
    <w:tmpl w:val="491160C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AC47E8A"/>
    <w:multiLevelType w:val="multilevel"/>
    <w:tmpl w:val="4AC47E8A"/>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BEA1560"/>
    <w:multiLevelType w:val="multilevel"/>
    <w:tmpl w:val="4BEA1560"/>
    <w:lvl w:ilvl="0">
      <w:start w:val="1"/>
      <w:numFmt w:val="bullet"/>
      <w:pStyle w:val="norm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3B3E08"/>
    <w:multiLevelType w:val="multilevel"/>
    <w:tmpl w:val="4C3B3E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4CF648F5"/>
    <w:multiLevelType w:val="multilevel"/>
    <w:tmpl w:val="4CF648F5"/>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4D934654"/>
    <w:multiLevelType w:val="multilevel"/>
    <w:tmpl w:val="4D934654"/>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E850CFC"/>
    <w:multiLevelType w:val="hybridMultilevel"/>
    <w:tmpl w:val="C13E057C"/>
    <w:lvl w:ilvl="0" w:tplc="874E33A2">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D90781"/>
    <w:multiLevelType w:val="multilevel"/>
    <w:tmpl w:val="4FD90781"/>
    <w:lvl w:ilvl="0">
      <w:start w:val="1"/>
      <w:numFmt w:val="lowerLetter"/>
      <w:lvlText w:val="%1)"/>
      <w:lvlJc w:val="left"/>
      <w:pPr>
        <w:ind w:left="1080" w:hanging="360"/>
      </w:pPr>
      <w:rPr>
        <w:rFonts w:ascii="Calibri" w:hAnsi="Calibri" w:hint="default"/>
        <w:b w:val="0"/>
        <w:bCs w:val="0"/>
        <w:i w:val="0"/>
        <w:iCs w:val="0"/>
        <w:color w:val="000000" w:themeColor="text1"/>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50F9348C"/>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51D9267A"/>
    <w:multiLevelType w:val="multilevel"/>
    <w:tmpl w:val="51D9267A"/>
    <w:lvl w:ilvl="0">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2705C87"/>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3257283"/>
    <w:multiLevelType w:val="hybridMultilevel"/>
    <w:tmpl w:val="8F24C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3AD5BC8"/>
    <w:multiLevelType w:val="multilevel"/>
    <w:tmpl w:val="53AD5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53B16BD8"/>
    <w:multiLevelType w:val="multilevel"/>
    <w:tmpl w:val="53B16B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55D51974"/>
    <w:multiLevelType w:val="hybridMultilevel"/>
    <w:tmpl w:val="53E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61779FA"/>
    <w:multiLevelType w:val="multilevel"/>
    <w:tmpl w:val="561779FA"/>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58D24881"/>
    <w:multiLevelType w:val="multilevel"/>
    <w:tmpl w:val="58D248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59C64EFA"/>
    <w:multiLevelType w:val="multilevel"/>
    <w:tmpl w:val="59C64E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5B453FB7"/>
    <w:multiLevelType w:val="multilevel"/>
    <w:tmpl w:val="5B453FB7"/>
    <w:lvl w:ilvl="0">
      <w:start w:val="1"/>
      <w:numFmt w:val="decimal"/>
      <w:lvlText w:val="%1."/>
      <w:lvlJc w:val="left"/>
      <w:pPr>
        <w:ind w:left="360" w:hanging="360"/>
      </w:pPr>
    </w:lvl>
    <w:lvl w:ilvl="1">
      <w:start w:val="3"/>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CA57670"/>
    <w:multiLevelType w:val="multilevel"/>
    <w:tmpl w:val="5CA57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CE508F8"/>
    <w:multiLevelType w:val="multilevel"/>
    <w:tmpl w:val="5CE50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F3966AF"/>
    <w:multiLevelType w:val="multilevel"/>
    <w:tmpl w:val="5F3966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1414A8C"/>
    <w:multiLevelType w:val="multilevel"/>
    <w:tmpl w:val="61414A8C"/>
    <w:lvl w:ilvl="0">
      <w:start w:val="1"/>
      <w:numFmt w:val="lowerLetter"/>
      <w:lvlText w:val="%1)"/>
      <w:lvlJc w:val="left"/>
      <w:pPr>
        <w:ind w:left="720" w:hanging="360"/>
      </w:pPr>
      <w:rPr>
        <w:rFonts w:ascii="Calibri" w:hAnsi="Calibr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2325192"/>
    <w:multiLevelType w:val="multilevel"/>
    <w:tmpl w:val="62325192"/>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62A35432"/>
    <w:multiLevelType w:val="multilevel"/>
    <w:tmpl w:val="11EE16D8"/>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634C2D3E"/>
    <w:multiLevelType w:val="hybridMultilevel"/>
    <w:tmpl w:val="A4909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63F5736"/>
    <w:multiLevelType w:val="multilevel"/>
    <w:tmpl w:val="663F5736"/>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68205165"/>
    <w:multiLevelType w:val="multilevel"/>
    <w:tmpl w:val="682051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6AB0434A"/>
    <w:multiLevelType w:val="multilevel"/>
    <w:tmpl w:val="6AB0434A"/>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B544AA9"/>
    <w:multiLevelType w:val="multilevel"/>
    <w:tmpl w:val="6B544AA9"/>
    <w:lvl w:ilvl="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6E435D36"/>
    <w:multiLevelType w:val="multilevel"/>
    <w:tmpl w:val="6E435D36"/>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E545570"/>
    <w:multiLevelType w:val="multilevel"/>
    <w:tmpl w:val="6E5455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6EB01B7C"/>
    <w:multiLevelType w:val="multilevel"/>
    <w:tmpl w:val="6EB01B7C"/>
    <w:lvl w:ilvl="0">
      <w:start w:val="1"/>
      <w:numFmt w:val="decimal"/>
      <w:lvlText w:val="%1."/>
      <w:lvlJc w:val="left"/>
      <w:pPr>
        <w:ind w:left="502" w:hanging="360"/>
      </w:pPr>
      <w:rPr>
        <w:rFonts w:asciiTheme="majorHAnsi" w:hAnsiTheme="majorHAnsi" w:hint="default"/>
        <w:b w:val="0"/>
        <w:bCs w:val="0"/>
        <w:i w:val="0"/>
        <w:iCs w:val="0"/>
        <w:color w:val="000000" w:themeColor="text1"/>
        <w:sz w:val="22"/>
        <w:szCs w:val="22"/>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F66679C"/>
    <w:multiLevelType w:val="multilevel"/>
    <w:tmpl w:val="6F6667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6F752155"/>
    <w:multiLevelType w:val="multilevel"/>
    <w:tmpl w:val="11EE16D8"/>
    <w:lvl w:ilvl="0">
      <w:start w:val="1"/>
      <w:numFmt w:val="decimal"/>
      <w:lvlText w:val="%1."/>
      <w:lvlJc w:val="left"/>
      <w:pPr>
        <w:ind w:left="72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35251A5"/>
    <w:multiLevelType w:val="multilevel"/>
    <w:tmpl w:val="735251A5"/>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28031C"/>
    <w:multiLevelType w:val="multilevel"/>
    <w:tmpl w:val="772803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79451399"/>
    <w:multiLevelType w:val="multilevel"/>
    <w:tmpl w:val="79451399"/>
    <w:lvl w:ilvl="0">
      <w:start w:val="1"/>
      <w:numFmt w:val="decimal"/>
      <w:pStyle w:val="NumberedParas"/>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9" w15:restartNumberingAfterBreak="0">
    <w:nsid w:val="79EA59C3"/>
    <w:multiLevelType w:val="multilevel"/>
    <w:tmpl w:val="79EA59C3"/>
    <w:lvl w:ilvl="0">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7C354BAF"/>
    <w:multiLevelType w:val="multilevel"/>
    <w:tmpl w:val="7C354BA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7E167396"/>
    <w:multiLevelType w:val="multilevel"/>
    <w:tmpl w:val="7E1673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78"/>
  </w:num>
  <w:num w:numId="2">
    <w:abstractNumId w:val="43"/>
  </w:num>
  <w:num w:numId="3">
    <w:abstractNumId w:val="62"/>
  </w:num>
  <w:num w:numId="4">
    <w:abstractNumId w:val="32"/>
  </w:num>
  <w:num w:numId="5">
    <w:abstractNumId w:val="72"/>
  </w:num>
  <w:num w:numId="6">
    <w:abstractNumId w:val="81"/>
  </w:num>
  <w:num w:numId="7">
    <w:abstractNumId w:val="57"/>
  </w:num>
  <w:num w:numId="8">
    <w:abstractNumId w:val="23"/>
  </w:num>
  <w:num w:numId="9">
    <w:abstractNumId w:val="58"/>
  </w:num>
  <w:num w:numId="10">
    <w:abstractNumId w:val="77"/>
  </w:num>
  <w:num w:numId="11">
    <w:abstractNumId w:val="68"/>
  </w:num>
  <w:num w:numId="12">
    <w:abstractNumId w:val="80"/>
  </w:num>
  <w:num w:numId="13">
    <w:abstractNumId w:val="38"/>
  </w:num>
  <w:num w:numId="14">
    <w:abstractNumId w:val="1"/>
  </w:num>
  <w:num w:numId="15">
    <w:abstractNumId w:val="73"/>
  </w:num>
  <w:num w:numId="16">
    <w:abstractNumId w:val="54"/>
  </w:num>
  <w:num w:numId="17">
    <w:abstractNumId w:val="74"/>
  </w:num>
  <w:num w:numId="18">
    <w:abstractNumId w:val="50"/>
  </w:num>
  <w:num w:numId="19">
    <w:abstractNumId w:val="70"/>
  </w:num>
  <w:num w:numId="20">
    <w:abstractNumId w:val="53"/>
  </w:num>
  <w:num w:numId="21">
    <w:abstractNumId w:val="33"/>
  </w:num>
  <w:num w:numId="22">
    <w:abstractNumId w:val="37"/>
  </w:num>
  <w:num w:numId="23">
    <w:abstractNumId w:val="48"/>
  </w:num>
  <w:num w:numId="24">
    <w:abstractNumId w:val="20"/>
  </w:num>
  <w:num w:numId="25">
    <w:abstractNumId w:val="59"/>
  </w:num>
  <w:num w:numId="26">
    <w:abstractNumId w:val="34"/>
  </w:num>
  <w:num w:numId="27">
    <w:abstractNumId w:val="2"/>
  </w:num>
  <w:num w:numId="28">
    <w:abstractNumId w:val="40"/>
  </w:num>
  <w:num w:numId="29">
    <w:abstractNumId w:val="30"/>
  </w:num>
  <w:num w:numId="30">
    <w:abstractNumId w:val="36"/>
  </w:num>
  <w:num w:numId="31">
    <w:abstractNumId w:val="31"/>
  </w:num>
  <w:num w:numId="32">
    <w:abstractNumId w:val="79"/>
  </w:num>
  <w:num w:numId="33">
    <w:abstractNumId w:val="19"/>
  </w:num>
  <w:num w:numId="34">
    <w:abstractNumId w:val="45"/>
  </w:num>
  <w:num w:numId="35">
    <w:abstractNumId w:val="28"/>
  </w:num>
  <w:num w:numId="36">
    <w:abstractNumId w:val="69"/>
  </w:num>
  <w:num w:numId="37">
    <w:abstractNumId w:val="7"/>
  </w:num>
  <w:num w:numId="38">
    <w:abstractNumId w:val="21"/>
  </w:num>
  <w:num w:numId="39">
    <w:abstractNumId w:val="60"/>
  </w:num>
  <w:num w:numId="40">
    <w:abstractNumId w:val="5"/>
  </w:num>
  <w:num w:numId="41">
    <w:abstractNumId w:val="71"/>
  </w:num>
  <w:num w:numId="42">
    <w:abstractNumId w:val="42"/>
  </w:num>
  <w:num w:numId="43">
    <w:abstractNumId w:val="63"/>
  </w:num>
  <w:num w:numId="44">
    <w:abstractNumId w:val="46"/>
  </w:num>
  <w:num w:numId="45">
    <w:abstractNumId w:val="27"/>
  </w:num>
  <w:num w:numId="46">
    <w:abstractNumId w:val="6"/>
  </w:num>
  <w:num w:numId="47">
    <w:abstractNumId w:val="16"/>
  </w:num>
  <w:num w:numId="48">
    <w:abstractNumId w:val="39"/>
  </w:num>
  <w:num w:numId="49">
    <w:abstractNumId w:val="22"/>
  </w:num>
  <w:num w:numId="50">
    <w:abstractNumId w:val="56"/>
  </w:num>
  <w:num w:numId="51">
    <w:abstractNumId w:val="41"/>
  </w:num>
  <w:num w:numId="52">
    <w:abstractNumId w:val="67"/>
  </w:num>
  <w:num w:numId="53">
    <w:abstractNumId w:val="64"/>
  </w:num>
  <w:num w:numId="54">
    <w:abstractNumId w:val="12"/>
  </w:num>
  <w:num w:numId="55">
    <w:abstractNumId w:val="13"/>
  </w:num>
  <w:num w:numId="56">
    <w:abstractNumId w:val="18"/>
  </w:num>
  <w:num w:numId="57">
    <w:abstractNumId w:val="8"/>
  </w:num>
  <w:num w:numId="58">
    <w:abstractNumId w:val="11"/>
  </w:num>
  <w:num w:numId="59">
    <w:abstractNumId w:val="44"/>
  </w:num>
  <w:num w:numId="60">
    <w:abstractNumId w:val="14"/>
  </w:num>
  <w:num w:numId="61">
    <w:abstractNumId w:val="25"/>
  </w:num>
  <w:num w:numId="62">
    <w:abstractNumId w:val="24"/>
  </w:num>
  <w:num w:numId="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num>
  <w:num w:numId="65">
    <w:abstractNumId w:val="35"/>
  </w:num>
  <w:num w:numId="66">
    <w:abstractNumId w:val="52"/>
  </w:num>
  <w:num w:numId="67">
    <w:abstractNumId w:val="55"/>
  </w:num>
  <w:num w:numId="68">
    <w:abstractNumId w:val="3"/>
  </w:num>
  <w:num w:numId="69">
    <w:abstractNumId w:val="29"/>
  </w:num>
  <w:num w:numId="70">
    <w:abstractNumId w:val="26"/>
  </w:num>
  <w:num w:numId="71">
    <w:abstractNumId w:val="10"/>
  </w:num>
  <w:num w:numId="72">
    <w:abstractNumId w:val="47"/>
  </w:num>
  <w:num w:numId="73">
    <w:abstractNumId w:val="4"/>
  </w:num>
  <w:num w:numId="74">
    <w:abstractNumId w:val="15"/>
  </w:num>
  <w:num w:numId="75">
    <w:abstractNumId w:val="0"/>
  </w:num>
  <w:num w:numId="76">
    <w:abstractNumId w:val="17"/>
  </w:num>
  <w:num w:numId="77">
    <w:abstractNumId w:val="51"/>
  </w:num>
  <w:num w:numId="78">
    <w:abstractNumId w:val="65"/>
  </w:num>
  <w:num w:numId="79">
    <w:abstractNumId w:val="49"/>
  </w:num>
  <w:num w:numId="80">
    <w:abstractNumId w:val="75"/>
  </w:num>
  <w:num w:numId="81">
    <w:abstractNumId w:val="9"/>
  </w:num>
  <w:num w:numId="82">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D09"/>
    <w:rsid w:val="000001AF"/>
    <w:rsid w:val="000001EA"/>
    <w:rsid w:val="000020D1"/>
    <w:rsid w:val="0000575E"/>
    <w:rsid w:val="00010EE4"/>
    <w:rsid w:val="0001179D"/>
    <w:rsid w:val="0001548B"/>
    <w:rsid w:val="00015A81"/>
    <w:rsid w:val="00015D10"/>
    <w:rsid w:val="00016501"/>
    <w:rsid w:val="000173DD"/>
    <w:rsid w:val="00020132"/>
    <w:rsid w:val="000202BC"/>
    <w:rsid w:val="00022C51"/>
    <w:rsid w:val="00023663"/>
    <w:rsid w:val="00024418"/>
    <w:rsid w:val="00024B95"/>
    <w:rsid w:val="00027659"/>
    <w:rsid w:val="000331F4"/>
    <w:rsid w:val="00036CDB"/>
    <w:rsid w:val="00041F67"/>
    <w:rsid w:val="000431C9"/>
    <w:rsid w:val="00046765"/>
    <w:rsid w:val="00047201"/>
    <w:rsid w:val="00047771"/>
    <w:rsid w:val="00050A7B"/>
    <w:rsid w:val="00050C2B"/>
    <w:rsid w:val="0005107B"/>
    <w:rsid w:val="00051793"/>
    <w:rsid w:val="00051D56"/>
    <w:rsid w:val="00052FF5"/>
    <w:rsid w:val="0005448B"/>
    <w:rsid w:val="00062754"/>
    <w:rsid w:val="00070F42"/>
    <w:rsid w:val="000723E1"/>
    <w:rsid w:val="00072F3B"/>
    <w:rsid w:val="000736D9"/>
    <w:rsid w:val="00073E6E"/>
    <w:rsid w:val="00074DD7"/>
    <w:rsid w:val="00075AEF"/>
    <w:rsid w:val="00081B9A"/>
    <w:rsid w:val="000822B9"/>
    <w:rsid w:val="00083BCD"/>
    <w:rsid w:val="00083C73"/>
    <w:rsid w:val="00083C7B"/>
    <w:rsid w:val="00085FA7"/>
    <w:rsid w:val="000903A7"/>
    <w:rsid w:val="00091B72"/>
    <w:rsid w:val="00092373"/>
    <w:rsid w:val="00092C24"/>
    <w:rsid w:val="000967AD"/>
    <w:rsid w:val="000A2A89"/>
    <w:rsid w:val="000A3546"/>
    <w:rsid w:val="000A37E0"/>
    <w:rsid w:val="000A5279"/>
    <w:rsid w:val="000B0914"/>
    <w:rsid w:val="000B0A25"/>
    <w:rsid w:val="000B47D9"/>
    <w:rsid w:val="000B5B23"/>
    <w:rsid w:val="000C04FE"/>
    <w:rsid w:val="000C126F"/>
    <w:rsid w:val="000C2CD6"/>
    <w:rsid w:val="000C3797"/>
    <w:rsid w:val="000C55C2"/>
    <w:rsid w:val="000C5941"/>
    <w:rsid w:val="000C5EF0"/>
    <w:rsid w:val="000C7B04"/>
    <w:rsid w:val="000D14BE"/>
    <w:rsid w:val="000D17EB"/>
    <w:rsid w:val="000D3191"/>
    <w:rsid w:val="000D34BB"/>
    <w:rsid w:val="000D458E"/>
    <w:rsid w:val="000D5DD6"/>
    <w:rsid w:val="000D68CF"/>
    <w:rsid w:val="000E2ED5"/>
    <w:rsid w:val="000F1CE6"/>
    <w:rsid w:val="000F2685"/>
    <w:rsid w:val="000F2B56"/>
    <w:rsid w:val="000F6D8E"/>
    <w:rsid w:val="00100659"/>
    <w:rsid w:val="00104785"/>
    <w:rsid w:val="00105267"/>
    <w:rsid w:val="0010593B"/>
    <w:rsid w:val="0010716B"/>
    <w:rsid w:val="00107CF1"/>
    <w:rsid w:val="00110193"/>
    <w:rsid w:val="00112B00"/>
    <w:rsid w:val="00115391"/>
    <w:rsid w:val="00115C70"/>
    <w:rsid w:val="00116B9D"/>
    <w:rsid w:val="001202D4"/>
    <w:rsid w:val="00120A64"/>
    <w:rsid w:val="00122CF5"/>
    <w:rsid w:val="00124E03"/>
    <w:rsid w:val="00131895"/>
    <w:rsid w:val="0013191A"/>
    <w:rsid w:val="00133191"/>
    <w:rsid w:val="00133303"/>
    <w:rsid w:val="00134230"/>
    <w:rsid w:val="00135716"/>
    <w:rsid w:val="00137321"/>
    <w:rsid w:val="001405CC"/>
    <w:rsid w:val="00142152"/>
    <w:rsid w:val="0014374A"/>
    <w:rsid w:val="00143B07"/>
    <w:rsid w:val="00144A7C"/>
    <w:rsid w:val="00146A3A"/>
    <w:rsid w:val="00146A4D"/>
    <w:rsid w:val="00153BD7"/>
    <w:rsid w:val="00156D82"/>
    <w:rsid w:val="001603CD"/>
    <w:rsid w:val="00160924"/>
    <w:rsid w:val="00162A5A"/>
    <w:rsid w:val="00163BE2"/>
    <w:rsid w:val="00163F6C"/>
    <w:rsid w:val="001650AA"/>
    <w:rsid w:val="00165548"/>
    <w:rsid w:val="00166E2C"/>
    <w:rsid w:val="00167C86"/>
    <w:rsid w:val="00167FC4"/>
    <w:rsid w:val="00167FDA"/>
    <w:rsid w:val="00170D5E"/>
    <w:rsid w:val="00171734"/>
    <w:rsid w:val="00173012"/>
    <w:rsid w:val="00175333"/>
    <w:rsid w:val="0017612E"/>
    <w:rsid w:val="00176810"/>
    <w:rsid w:val="00176D18"/>
    <w:rsid w:val="00176FC8"/>
    <w:rsid w:val="00183CE8"/>
    <w:rsid w:val="00190E30"/>
    <w:rsid w:val="001931B9"/>
    <w:rsid w:val="0019453F"/>
    <w:rsid w:val="00195C30"/>
    <w:rsid w:val="00196918"/>
    <w:rsid w:val="001971F7"/>
    <w:rsid w:val="0019745E"/>
    <w:rsid w:val="001A0B26"/>
    <w:rsid w:val="001A59DB"/>
    <w:rsid w:val="001A6093"/>
    <w:rsid w:val="001A7FC7"/>
    <w:rsid w:val="001B1C61"/>
    <w:rsid w:val="001B23F2"/>
    <w:rsid w:val="001B2CB0"/>
    <w:rsid w:val="001B387F"/>
    <w:rsid w:val="001B6017"/>
    <w:rsid w:val="001B7C75"/>
    <w:rsid w:val="001C123B"/>
    <w:rsid w:val="001C6858"/>
    <w:rsid w:val="001C6E8D"/>
    <w:rsid w:val="001D0C91"/>
    <w:rsid w:val="001D2DB8"/>
    <w:rsid w:val="001D371E"/>
    <w:rsid w:val="001E21BA"/>
    <w:rsid w:val="001E3EFC"/>
    <w:rsid w:val="001E41D6"/>
    <w:rsid w:val="001E44E7"/>
    <w:rsid w:val="001E6260"/>
    <w:rsid w:val="001E7208"/>
    <w:rsid w:val="001F05DA"/>
    <w:rsid w:val="001F2EB2"/>
    <w:rsid w:val="001F4156"/>
    <w:rsid w:val="001F63B1"/>
    <w:rsid w:val="001F6BCA"/>
    <w:rsid w:val="001F6C87"/>
    <w:rsid w:val="001F6F33"/>
    <w:rsid w:val="002024B6"/>
    <w:rsid w:val="00202C70"/>
    <w:rsid w:val="002035D6"/>
    <w:rsid w:val="00203AA5"/>
    <w:rsid w:val="0020539C"/>
    <w:rsid w:val="002104A9"/>
    <w:rsid w:val="00214C18"/>
    <w:rsid w:val="00215C22"/>
    <w:rsid w:val="00216562"/>
    <w:rsid w:val="00220F94"/>
    <w:rsid w:val="002216AF"/>
    <w:rsid w:val="00222726"/>
    <w:rsid w:val="0022343C"/>
    <w:rsid w:val="00224EA0"/>
    <w:rsid w:val="002250B5"/>
    <w:rsid w:val="00225F82"/>
    <w:rsid w:val="00233094"/>
    <w:rsid w:val="00234F3C"/>
    <w:rsid w:val="0023585B"/>
    <w:rsid w:val="00237174"/>
    <w:rsid w:val="00241376"/>
    <w:rsid w:val="00241ECE"/>
    <w:rsid w:val="002421B4"/>
    <w:rsid w:val="00242E57"/>
    <w:rsid w:val="002437B5"/>
    <w:rsid w:val="00243853"/>
    <w:rsid w:val="0024763A"/>
    <w:rsid w:val="00256D90"/>
    <w:rsid w:val="00260F01"/>
    <w:rsid w:val="00262DE9"/>
    <w:rsid w:val="002667D7"/>
    <w:rsid w:val="00267C1F"/>
    <w:rsid w:val="00270EA4"/>
    <w:rsid w:val="00280828"/>
    <w:rsid w:val="00282233"/>
    <w:rsid w:val="00282F32"/>
    <w:rsid w:val="00283CFC"/>
    <w:rsid w:val="00283F89"/>
    <w:rsid w:val="00287D11"/>
    <w:rsid w:val="00290813"/>
    <w:rsid w:val="002909DD"/>
    <w:rsid w:val="0029304A"/>
    <w:rsid w:val="002950A0"/>
    <w:rsid w:val="00296BB6"/>
    <w:rsid w:val="00297333"/>
    <w:rsid w:val="002A02D7"/>
    <w:rsid w:val="002A2BF2"/>
    <w:rsid w:val="002A2D57"/>
    <w:rsid w:val="002A6C23"/>
    <w:rsid w:val="002B236F"/>
    <w:rsid w:val="002B46AA"/>
    <w:rsid w:val="002B4F53"/>
    <w:rsid w:val="002B51E3"/>
    <w:rsid w:val="002C01D8"/>
    <w:rsid w:val="002C04E2"/>
    <w:rsid w:val="002C152C"/>
    <w:rsid w:val="002D2340"/>
    <w:rsid w:val="002D4A7A"/>
    <w:rsid w:val="002D630E"/>
    <w:rsid w:val="002D6949"/>
    <w:rsid w:val="002D6D71"/>
    <w:rsid w:val="002D6DF9"/>
    <w:rsid w:val="002D7376"/>
    <w:rsid w:val="002D755C"/>
    <w:rsid w:val="002D7D73"/>
    <w:rsid w:val="002E0138"/>
    <w:rsid w:val="002E0900"/>
    <w:rsid w:val="002E0FD9"/>
    <w:rsid w:val="002E20E8"/>
    <w:rsid w:val="002E3BB3"/>
    <w:rsid w:val="002E40D7"/>
    <w:rsid w:val="002E50DA"/>
    <w:rsid w:val="002E6705"/>
    <w:rsid w:val="002E7FE2"/>
    <w:rsid w:val="002F0325"/>
    <w:rsid w:val="002F0758"/>
    <w:rsid w:val="002F1404"/>
    <w:rsid w:val="002F341E"/>
    <w:rsid w:val="002F5A16"/>
    <w:rsid w:val="002F680C"/>
    <w:rsid w:val="00300F12"/>
    <w:rsid w:val="003019F8"/>
    <w:rsid w:val="003042F6"/>
    <w:rsid w:val="003057AB"/>
    <w:rsid w:val="00306908"/>
    <w:rsid w:val="00310E8F"/>
    <w:rsid w:val="0031306C"/>
    <w:rsid w:val="00316B89"/>
    <w:rsid w:val="00317269"/>
    <w:rsid w:val="003227D5"/>
    <w:rsid w:val="00324D5E"/>
    <w:rsid w:val="00326019"/>
    <w:rsid w:val="00332118"/>
    <w:rsid w:val="00332A7A"/>
    <w:rsid w:val="00333C81"/>
    <w:rsid w:val="003348D2"/>
    <w:rsid w:val="003354D6"/>
    <w:rsid w:val="0034458B"/>
    <w:rsid w:val="00345987"/>
    <w:rsid w:val="0034646A"/>
    <w:rsid w:val="003503F0"/>
    <w:rsid w:val="003538C3"/>
    <w:rsid w:val="00363BFC"/>
    <w:rsid w:val="00364F6E"/>
    <w:rsid w:val="00365F6B"/>
    <w:rsid w:val="00370082"/>
    <w:rsid w:val="00371161"/>
    <w:rsid w:val="00373BD5"/>
    <w:rsid w:val="003741FD"/>
    <w:rsid w:val="003757E4"/>
    <w:rsid w:val="003764EE"/>
    <w:rsid w:val="00376DCD"/>
    <w:rsid w:val="00377F54"/>
    <w:rsid w:val="003807B1"/>
    <w:rsid w:val="003808C1"/>
    <w:rsid w:val="00381833"/>
    <w:rsid w:val="00384647"/>
    <w:rsid w:val="00384D66"/>
    <w:rsid w:val="003852D6"/>
    <w:rsid w:val="003905E1"/>
    <w:rsid w:val="00391941"/>
    <w:rsid w:val="00393D1D"/>
    <w:rsid w:val="00394237"/>
    <w:rsid w:val="00395E37"/>
    <w:rsid w:val="00397A60"/>
    <w:rsid w:val="003A203C"/>
    <w:rsid w:val="003A6638"/>
    <w:rsid w:val="003A66D6"/>
    <w:rsid w:val="003B2186"/>
    <w:rsid w:val="003B403D"/>
    <w:rsid w:val="003B4526"/>
    <w:rsid w:val="003B4850"/>
    <w:rsid w:val="003B4DDA"/>
    <w:rsid w:val="003B746C"/>
    <w:rsid w:val="003C31B0"/>
    <w:rsid w:val="003C3F08"/>
    <w:rsid w:val="003C7E74"/>
    <w:rsid w:val="003D134E"/>
    <w:rsid w:val="003D1963"/>
    <w:rsid w:val="003D2F85"/>
    <w:rsid w:val="003D3051"/>
    <w:rsid w:val="003D545F"/>
    <w:rsid w:val="003D73D3"/>
    <w:rsid w:val="003E1D0F"/>
    <w:rsid w:val="003F0DA4"/>
    <w:rsid w:val="003F1D34"/>
    <w:rsid w:val="003F3540"/>
    <w:rsid w:val="003F3584"/>
    <w:rsid w:val="003F4765"/>
    <w:rsid w:val="003F49F2"/>
    <w:rsid w:val="003F6845"/>
    <w:rsid w:val="003F7245"/>
    <w:rsid w:val="003F7497"/>
    <w:rsid w:val="004009C8"/>
    <w:rsid w:val="004053CB"/>
    <w:rsid w:val="004069BD"/>
    <w:rsid w:val="004071E6"/>
    <w:rsid w:val="0040772B"/>
    <w:rsid w:val="00412A26"/>
    <w:rsid w:val="0041464F"/>
    <w:rsid w:val="0041526D"/>
    <w:rsid w:val="00415561"/>
    <w:rsid w:val="00416A92"/>
    <w:rsid w:val="00426FF6"/>
    <w:rsid w:val="0042746B"/>
    <w:rsid w:val="0042794D"/>
    <w:rsid w:val="00430C72"/>
    <w:rsid w:val="0043122A"/>
    <w:rsid w:val="00441A4F"/>
    <w:rsid w:val="0044204D"/>
    <w:rsid w:val="00442458"/>
    <w:rsid w:val="00444429"/>
    <w:rsid w:val="00444815"/>
    <w:rsid w:val="00445936"/>
    <w:rsid w:val="004459E6"/>
    <w:rsid w:val="00450435"/>
    <w:rsid w:val="00455DD7"/>
    <w:rsid w:val="0045649B"/>
    <w:rsid w:val="0045690B"/>
    <w:rsid w:val="00456C83"/>
    <w:rsid w:val="00460493"/>
    <w:rsid w:val="00461024"/>
    <w:rsid w:val="00461788"/>
    <w:rsid w:val="00461C42"/>
    <w:rsid w:val="00463FCB"/>
    <w:rsid w:val="004649A0"/>
    <w:rsid w:val="00466856"/>
    <w:rsid w:val="00467E9F"/>
    <w:rsid w:val="00470512"/>
    <w:rsid w:val="00472825"/>
    <w:rsid w:val="0047435F"/>
    <w:rsid w:val="00475D8E"/>
    <w:rsid w:val="00475DA5"/>
    <w:rsid w:val="00475F3C"/>
    <w:rsid w:val="0047756F"/>
    <w:rsid w:val="004853FD"/>
    <w:rsid w:val="0048587B"/>
    <w:rsid w:val="0048595E"/>
    <w:rsid w:val="004868E0"/>
    <w:rsid w:val="004879E3"/>
    <w:rsid w:val="0049123D"/>
    <w:rsid w:val="00492839"/>
    <w:rsid w:val="00492C40"/>
    <w:rsid w:val="004940F0"/>
    <w:rsid w:val="004948D7"/>
    <w:rsid w:val="004A0096"/>
    <w:rsid w:val="004A11C2"/>
    <w:rsid w:val="004A3559"/>
    <w:rsid w:val="004A3AFB"/>
    <w:rsid w:val="004A4647"/>
    <w:rsid w:val="004A4918"/>
    <w:rsid w:val="004A4F22"/>
    <w:rsid w:val="004A69EB"/>
    <w:rsid w:val="004B3858"/>
    <w:rsid w:val="004B3925"/>
    <w:rsid w:val="004B4048"/>
    <w:rsid w:val="004B595F"/>
    <w:rsid w:val="004B6009"/>
    <w:rsid w:val="004B6B0A"/>
    <w:rsid w:val="004C0F2A"/>
    <w:rsid w:val="004C11A7"/>
    <w:rsid w:val="004C3493"/>
    <w:rsid w:val="004C4D75"/>
    <w:rsid w:val="004C5120"/>
    <w:rsid w:val="004D172E"/>
    <w:rsid w:val="004D2511"/>
    <w:rsid w:val="004D42D1"/>
    <w:rsid w:val="004D6E73"/>
    <w:rsid w:val="004E0221"/>
    <w:rsid w:val="004E1260"/>
    <w:rsid w:val="004E14CC"/>
    <w:rsid w:val="004E261F"/>
    <w:rsid w:val="004E3802"/>
    <w:rsid w:val="004E48E9"/>
    <w:rsid w:val="004E48EE"/>
    <w:rsid w:val="004E53C6"/>
    <w:rsid w:val="004F0C1E"/>
    <w:rsid w:val="004F270E"/>
    <w:rsid w:val="004F3F45"/>
    <w:rsid w:val="004F74C1"/>
    <w:rsid w:val="00502B9B"/>
    <w:rsid w:val="00502EF3"/>
    <w:rsid w:val="005037CD"/>
    <w:rsid w:val="00504E7C"/>
    <w:rsid w:val="0050638C"/>
    <w:rsid w:val="0050667F"/>
    <w:rsid w:val="005070DF"/>
    <w:rsid w:val="005077BD"/>
    <w:rsid w:val="0051102A"/>
    <w:rsid w:val="005131C9"/>
    <w:rsid w:val="00513A39"/>
    <w:rsid w:val="005141CF"/>
    <w:rsid w:val="005160DB"/>
    <w:rsid w:val="00516415"/>
    <w:rsid w:val="005168B4"/>
    <w:rsid w:val="00516DA2"/>
    <w:rsid w:val="005202F6"/>
    <w:rsid w:val="0052226D"/>
    <w:rsid w:val="00523483"/>
    <w:rsid w:val="00523EAA"/>
    <w:rsid w:val="00526F71"/>
    <w:rsid w:val="0052738A"/>
    <w:rsid w:val="0053014D"/>
    <w:rsid w:val="0053041E"/>
    <w:rsid w:val="005315B6"/>
    <w:rsid w:val="0054102D"/>
    <w:rsid w:val="005411CD"/>
    <w:rsid w:val="00544A3B"/>
    <w:rsid w:val="00546CA9"/>
    <w:rsid w:val="005511FD"/>
    <w:rsid w:val="005567AE"/>
    <w:rsid w:val="00557EF4"/>
    <w:rsid w:val="005605B3"/>
    <w:rsid w:val="00562A04"/>
    <w:rsid w:val="00566D03"/>
    <w:rsid w:val="00583ADB"/>
    <w:rsid w:val="00583BF5"/>
    <w:rsid w:val="0058579F"/>
    <w:rsid w:val="00586686"/>
    <w:rsid w:val="005912F1"/>
    <w:rsid w:val="005924E7"/>
    <w:rsid w:val="00592771"/>
    <w:rsid w:val="00593364"/>
    <w:rsid w:val="00593B83"/>
    <w:rsid w:val="00594535"/>
    <w:rsid w:val="00594FF2"/>
    <w:rsid w:val="0059578E"/>
    <w:rsid w:val="00596AEF"/>
    <w:rsid w:val="005A1A55"/>
    <w:rsid w:val="005A2699"/>
    <w:rsid w:val="005A32A2"/>
    <w:rsid w:val="005A42C3"/>
    <w:rsid w:val="005A725F"/>
    <w:rsid w:val="005B2BC8"/>
    <w:rsid w:val="005B3AFA"/>
    <w:rsid w:val="005B79F4"/>
    <w:rsid w:val="005B7FB5"/>
    <w:rsid w:val="005C036F"/>
    <w:rsid w:val="005C06BA"/>
    <w:rsid w:val="005C1D33"/>
    <w:rsid w:val="005C5680"/>
    <w:rsid w:val="005C56F6"/>
    <w:rsid w:val="005C6942"/>
    <w:rsid w:val="005D1210"/>
    <w:rsid w:val="005D23AC"/>
    <w:rsid w:val="005D2F92"/>
    <w:rsid w:val="005D3536"/>
    <w:rsid w:val="005D4936"/>
    <w:rsid w:val="005D4FEE"/>
    <w:rsid w:val="005D5659"/>
    <w:rsid w:val="005D7B15"/>
    <w:rsid w:val="005E1636"/>
    <w:rsid w:val="005E1EA3"/>
    <w:rsid w:val="005E3CAF"/>
    <w:rsid w:val="005E6603"/>
    <w:rsid w:val="005F05DA"/>
    <w:rsid w:val="005F0A56"/>
    <w:rsid w:val="005F209E"/>
    <w:rsid w:val="005F2668"/>
    <w:rsid w:val="005F69C9"/>
    <w:rsid w:val="005F6E85"/>
    <w:rsid w:val="00600E48"/>
    <w:rsid w:val="00601EFE"/>
    <w:rsid w:val="00604FAE"/>
    <w:rsid w:val="00605D07"/>
    <w:rsid w:val="0061097C"/>
    <w:rsid w:val="00610993"/>
    <w:rsid w:val="0061115D"/>
    <w:rsid w:val="006119FE"/>
    <w:rsid w:val="00612060"/>
    <w:rsid w:val="006167FD"/>
    <w:rsid w:val="00624439"/>
    <w:rsid w:val="00625A3F"/>
    <w:rsid w:val="00630BC8"/>
    <w:rsid w:val="00631120"/>
    <w:rsid w:val="0063793B"/>
    <w:rsid w:val="0064071D"/>
    <w:rsid w:val="0064092D"/>
    <w:rsid w:val="00640D95"/>
    <w:rsid w:val="00640F57"/>
    <w:rsid w:val="006417B5"/>
    <w:rsid w:val="006428C1"/>
    <w:rsid w:val="0064304B"/>
    <w:rsid w:val="00643AA6"/>
    <w:rsid w:val="00646AF6"/>
    <w:rsid w:val="006476F5"/>
    <w:rsid w:val="00650A2D"/>
    <w:rsid w:val="00650A30"/>
    <w:rsid w:val="00651224"/>
    <w:rsid w:val="0065146E"/>
    <w:rsid w:val="0065245B"/>
    <w:rsid w:val="006568FF"/>
    <w:rsid w:val="00656D09"/>
    <w:rsid w:val="006572C1"/>
    <w:rsid w:val="00657E73"/>
    <w:rsid w:val="00662FE5"/>
    <w:rsid w:val="00663CFB"/>
    <w:rsid w:val="006641BF"/>
    <w:rsid w:val="0066741B"/>
    <w:rsid w:val="006703BE"/>
    <w:rsid w:val="00672A64"/>
    <w:rsid w:val="006731B1"/>
    <w:rsid w:val="0067474A"/>
    <w:rsid w:val="00674AC6"/>
    <w:rsid w:val="006762B2"/>
    <w:rsid w:val="00677D1A"/>
    <w:rsid w:val="00680985"/>
    <w:rsid w:val="00682905"/>
    <w:rsid w:val="0068434C"/>
    <w:rsid w:val="00686266"/>
    <w:rsid w:val="00692084"/>
    <w:rsid w:val="006923C8"/>
    <w:rsid w:val="006A0606"/>
    <w:rsid w:val="006A0A20"/>
    <w:rsid w:val="006A22F2"/>
    <w:rsid w:val="006A6EA6"/>
    <w:rsid w:val="006B0155"/>
    <w:rsid w:val="006B08EB"/>
    <w:rsid w:val="006B0B0B"/>
    <w:rsid w:val="006B191E"/>
    <w:rsid w:val="006B2C90"/>
    <w:rsid w:val="006B2D31"/>
    <w:rsid w:val="006B39D6"/>
    <w:rsid w:val="006B6535"/>
    <w:rsid w:val="006B6D3E"/>
    <w:rsid w:val="006B7AE9"/>
    <w:rsid w:val="006C45AD"/>
    <w:rsid w:val="006C5E87"/>
    <w:rsid w:val="006D0969"/>
    <w:rsid w:val="006D0B85"/>
    <w:rsid w:val="006D1BEA"/>
    <w:rsid w:val="006D1EF1"/>
    <w:rsid w:val="006D2299"/>
    <w:rsid w:val="006D32BF"/>
    <w:rsid w:val="006D606A"/>
    <w:rsid w:val="006E066A"/>
    <w:rsid w:val="006E0F99"/>
    <w:rsid w:val="006E27E5"/>
    <w:rsid w:val="006E4DF3"/>
    <w:rsid w:val="006F0A7A"/>
    <w:rsid w:val="006F22CC"/>
    <w:rsid w:val="006F4A7A"/>
    <w:rsid w:val="007013C4"/>
    <w:rsid w:val="007038AA"/>
    <w:rsid w:val="007043BE"/>
    <w:rsid w:val="007046FA"/>
    <w:rsid w:val="007048BF"/>
    <w:rsid w:val="00704B38"/>
    <w:rsid w:val="0070593E"/>
    <w:rsid w:val="00705F8F"/>
    <w:rsid w:val="007060CC"/>
    <w:rsid w:val="007068B7"/>
    <w:rsid w:val="00706E2B"/>
    <w:rsid w:val="007107E6"/>
    <w:rsid w:val="00711E71"/>
    <w:rsid w:val="00714DA9"/>
    <w:rsid w:val="007156DE"/>
    <w:rsid w:val="00715F9C"/>
    <w:rsid w:val="00721129"/>
    <w:rsid w:val="0072275D"/>
    <w:rsid w:val="00725DB7"/>
    <w:rsid w:val="00725E17"/>
    <w:rsid w:val="007304E6"/>
    <w:rsid w:val="00731608"/>
    <w:rsid w:val="00732EA9"/>
    <w:rsid w:val="00741A13"/>
    <w:rsid w:val="00741FA7"/>
    <w:rsid w:val="007428C8"/>
    <w:rsid w:val="00743A62"/>
    <w:rsid w:val="00743DCA"/>
    <w:rsid w:val="00752E96"/>
    <w:rsid w:val="00757A86"/>
    <w:rsid w:val="00760E09"/>
    <w:rsid w:val="00760FFC"/>
    <w:rsid w:val="00761130"/>
    <w:rsid w:val="0076333F"/>
    <w:rsid w:val="0076422D"/>
    <w:rsid w:val="007642C0"/>
    <w:rsid w:val="007674F9"/>
    <w:rsid w:val="007676C8"/>
    <w:rsid w:val="00767F9B"/>
    <w:rsid w:val="00770EFA"/>
    <w:rsid w:val="00771EC9"/>
    <w:rsid w:val="00772F33"/>
    <w:rsid w:val="0077650A"/>
    <w:rsid w:val="00776B05"/>
    <w:rsid w:val="00780832"/>
    <w:rsid w:val="0078174B"/>
    <w:rsid w:val="00781A8D"/>
    <w:rsid w:val="007820C6"/>
    <w:rsid w:val="00783B84"/>
    <w:rsid w:val="00783DBB"/>
    <w:rsid w:val="00786AB2"/>
    <w:rsid w:val="00787474"/>
    <w:rsid w:val="00791702"/>
    <w:rsid w:val="007943DC"/>
    <w:rsid w:val="007966BB"/>
    <w:rsid w:val="007A230B"/>
    <w:rsid w:val="007A5822"/>
    <w:rsid w:val="007A5BA2"/>
    <w:rsid w:val="007A6A02"/>
    <w:rsid w:val="007B5783"/>
    <w:rsid w:val="007B58C8"/>
    <w:rsid w:val="007B668E"/>
    <w:rsid w:val="007B6DC3"/>
    <w:rsid w:val="007C13D2"/>
    <w:rsid w:val="007C2A90"/>
    <w:rsid w:val="007C5573"/>
    <w:rsid w:val="007C57CF"/>
    <w:rsid w:val="007C60A8"/>
    <w:rsid w:val="007D677E"/>
    <w:rsid w:val="007E0CA6"/>
    <w:rsid w:val="007E40D8"/>
    <w:rsid w:val="007E4A43"/>
    <w:rsid w:val="007E4CA5"/>
    <w:rsid w:val="007E5976"/>
    <w:rsid w:val="007F0ED6"/>
    <w:rsid w:val="007F513F"/>
    <w:rsid w:val="007F6CCA"/>
    <w:rsid w:val="007F7A4E"/>
    <w:rsid w:val="00801514"/>
    <w:rsid w:val="00802095"/>
    <w:rsid w:val="00803575"/>
    <w:rsid w:val="00810FE6"/>
    <w:rsid w:val="0081126A"/>
    <w:rsid w:val="008116E5"/>
    <w:rsid w:val="00811CA6"/>
    <w:rsid w:val="00811F45"/>
    <w:rsid w:val="00812499"/>
    <w:rsid w:val="00812E29"/>
    <w:rsid w:val="00820953"/>
    <w:rsid w:val="00822329"/>
    <w:rsid w:val="00822DCE"/>
    <w:rsid w:val="00823690"/>
    <w:rsid w:val="0082729E"/>
    <w:rsid w:val="00832036"/>
    <w:rsid w:val="00834C4E"/>
    <w:rsid w:val="00834FCD"/>
    <w:rsid w:val="008358DC"/>
    <w:rsid w:val="008362A9"/>
    <w:rsid w:val="008417B2"/>
    <w:rsid w:val="0084547A"/>
    <w:rsid w:val="00845EE6"/>
    <w:rsid w:val="0084654A"/>
    <w:rsid w:val="00847F3E"/>
    <w:rsid w:val="00850ABB"/>
    <w:rsid w:val="008523CB"/>
    <w:rsid w:val="0085576C"/>
    <w:rsid w:val="00862AE5"/>
    <w:rsid w:val="00862C0F"/>
    <w:rsid w:val="00864654"/>
    <w:rsid w:val="008655DA"/>
    <w:rsid w:val="008712D0"/>
    <w:rsid w:val="00871605"/>
    <w:rsid w:val="00871D66"/>
    <w:rsid w:val="00871F8B"/>
    <w:rsid w:val="00874DB9"/>
    <w:rsid w:val="008757C6"/>
    <w:rsid w:val="00877F35"/>
    <w:rsid w:val="008825BD"/>
    <w:rsid w:val="00883357"/>
    <w:rsid w:val="00885A97"/>
    <w:rsid w:val="00886E5D"/>
    <w:rsid w:val="008906DB"/>
    <w:rsid w:val="00891CB3"/>
    <w:rsid w:val="00897859"/>
    <w:rsid w:val="008A7B94"/>
    <w:rsid w:val="008B075C"/>
    <w:rsid w:val="008B12C5"/>
    <w:rsid w:val="008B3087"/>
    <w:rsid w:val="008B36B7"/>
    <w:rsid w:val="008B4B18"/>
    <w:rsid w:val="008B4BF0"/>
    <w:rsid w:val="008B609A"/>
    <w:rsid w:val="008B7431"/>
    <w:rsid w:val="008C0141"/>
    <w:rsid w:val="008C05A9"/>
    <w:rsid w:val="008C11BC"/>
    <w:rsid w:val="008C13B1"/>
    <w:rsid w:val="008C27A5"/>
    <w:rsid w:val="008C6314"/>
    <w:rsid w:val="008D11B2"/>
    <w:rsid w:val="008D4323"/>
    <w:rsid w:val="008D5F15"/>
    <w:rsid w:val="008D7072"/>
    <w:rsid w:val="008D777C"/>
    <w:rsid w:val="008E01DB"/>
    <w:rsid w:val="008E38F6"/>
    <w:rsid w:val="008E4BFB"/>
    <w:rsid w:val="008E71B0"/>
    <w:rsid w:val="008F124D"/>
    <w:rsid w:val="008F1300"/>
    <w:rsid w:val="008F1CE7"/>
    <w:rsid w:val="008F37BB"/>
    <w:rsid w:val="008F5801"/>
    <w:rsid w:val="008F70A7"/>
    <w:rsid w:val="008F7F96"/>
    <w:rsid w:val="00906F83"/>
    <w:rsid w:val="00913C2B"/>
    <w:rsid w:val="009157C7"/>
    <w:rsid w:val="00916807"/>
    <w:rsid w:val="009168EB"/>
    <w:rsid w:val="00917492"/>
    <w:rsid w:val="00930712"/>
    <w:rsid w:val="009314D3"/>
    <w:rsid w:val="00935E40"/>
    <w:rsid w:val="009375CE"/>
    <w:rsid w:val="00937640"/>
    <w:rsid w:val="00937BCB"/>
    <w:rsid w:val="00940DCA"/>
    <w:rsid w:val="00945483"/>
    <w:rsid w:val="0095037E"/>
    <w:rsid w:val="009506AF"/>
    <w:rsid w:val="0095132C"/>
    <w:rsid w:val="009516CC"/>
    <w:rsid w:val="0095170B"/>
    <w:rsid w:val="0095311B"/>
    <w:rsid w:val="00953300"/>
    <w:rsid w:val="009556E0"/>
    <w:rsid w:val="009608E8"/>
    <w:rsid w:val="00961D61"/>
    <w:rsid w:val="00965FBF"/>
    <w:rsid w:val="00970AEB"/>
    <w:rsid w:val="0097126A"/>
    <w:rsid w:val="00974B73"/>
    <w:rsid w:val="0097551A"/>
    <w:rsid w:val="0097762C"/>
    <w:rsid w:val="009844F2"/>
    <w:rsid w:val="00984E61"/>
    <w:rsid w:val="00985A13"/>
    <w:rsid w:val="00986D08"/>
    <w:rsid w:val="00990756"/>
    <w:rsid w:val="00992514"/>
    <w:rsid w:val="0099370C"/>
    <w:rsid w:val="009943D3"/>
    <w:rsid w:val="00995673"/>
    <w:rsid w:val="00995C1C"/>
    <w:rsid w:val="009A01D0"/>
    <w:rsid w:val="009A048B"/>
    <w:rsid w:val="009A1A49"/>
    <w:rsid w:val="009A3648"/>
    <w:rsid w:val="009A5E18"/>
    <w:rsid w:val="009A6A0E"/>
    <w:rsid w:val="009B391E"/>
    <w:rsid w:val="009B5F6D"/>
    <w:rsid w:val="009B687A"/>
    <w:rsid w:val="009B7139"/>
    <w:rsid w:val="009B76ED"/>
    <w:rsid w:val="009C0BC3"/>
    <w:rsid w:val="009C1243"/>
    <w:rsid w:val="009C1966"/>
    <w:rsid w:val="009C288F"/>
    <w:rsid w:val="009C4BD7"/>
    <w:rsid w:val="009D0FC4"/>
    <w:rsid w:val="009D24A8"/>
    <w:rsid w:val="009D3E43"/>
    <w:rsid w:val="009D7055"/>
    <w:rsid w:val="009D765C"/>
    <w:rsid w:val="009D78DF"/>
    <w:rsid w:val="009D7DE4"/>
    <w:rsid w:val="009E0A4D"/>
    <w:rsid w:val="009E1D9A"/>
    <w:rsid w:val="009E1F1F"/>
    <w:rsid w:val="009E2796"/>
    <w:rsid w:val="009E626E"/>
    <w:rsid w:val="009F2257"/>
    <w:rsid w:val="009F2E73"/>
    <w:rsid w:val="009F48E9"/>
    <w:rsid w:val="009F5341"/>
    <w:rsid w:val="009F6768"/>
    <w:rsid w:val="009F6936"/>
    <w:rsid w:val="009F6C81"/>
    <w:rsid w:val="00A023AF"/>
    <w:rsid w:val="00A02CAD"/>
    <w:rsid w:val="00A03B5E"/>
    <w:rsid w:val="00A04A48"/>
    <w:rsid w:val="00A11343"/>
    <w:rsid w:val="00A1152A"/>
    <w:rsid w:val="00A158CA"/>
    <w:rsid w:val="00A15E65"/>
    <w:rsid w:val="00A15F52"/>
    <w:rsid w:val="00A267D0"/>
    <w:rsid w:val="00A26AC1"/>
    <w:rsid w:val="00A26B1D"/>
    <w:rsid w:val="00A31868"/>
    <w:rsid w:val="00A31D14"/>
    <w:rsid w:val="00A36BFD"/>
    <w:rsid w:val="00A36C2B"/>
    <w:rsid w:val="00A404E5"/>
    <w:rsid w:val="00A40915"/>
    <w:rsid w:val="00A4571F"/>
    <w:rsid w:val="00A509A3"/>
    <w:rsid w:val="00A509CD"/>
    <w:rsid w:val="00A54968"/>
    <w:rsid w:val="00A5610B"/>
    <w:rsid w:val="00A57D8A"/>
    <w:rsid w:val="00A600E6"/>
    <w:rsid w:val="00A62F47"/>
    <w:rsid w:val="00A676CD"/>
    <w:rsid w:val="00A676FC"/>
    <w:rsid w:val="00A73650"/>
    <w:rsid w:val="00A7418E"/>
    <w:rsid w:val="00A77043"/>
    <w:rsid w:val="00A777E3"/>
    <w:rsid w:val="00A84B7D"/>
    <w:rsid w:val="00A85AF8"/>
    <w:rsid w:val="00A86E3C"/>
    <w:rsid w:val="00A9167A"/>
    <w:rsid w:val="00A924FC"/>
    <w:rsid w:val="00A933DD"/>
    <w:rsid w:val="00A937E1"/>
    <w:rsid w:val="00A93C2A"/>
    <w:rsid w:val="00A958EF"/>
    <w:rsid w:val="00A970D9"/>
    <w:rsid w:val="00AA01CE"/>
    <w:rsid w:val="00AA0C29"/>
    <w:rsid w:val="00AA3237"/>
    <w:rsid w:val="00AA3499"/>
    <w:rsid w:val="00AA4B6F"/>
    <w:rsid w:val="00AA6124"/>
    <w:rsid w:val="00AA7038"/>
    <w:rsid w:val="00AB20BA"/>
    <w:rsid w:val="00AB302B"/>
    <w:rsid w:val="00AB5A0F"/>
    <w:rsid w:val="00AB77AE"/>
    <w:rsid w:val="00AC16B6"/>
    <w:rsid w:val="00AC691B"/>
    <w:rsid w:val="00AC78C5"/>
    <w:rsid w:val="00AD00F6"/>
    <w:rsid w:val="00AD184C"/>
    <w:rsid w:val="00AD22BB"/>
    <w:rsid w:val="00AD502B"/>
    <w:rsid w:val="00AD5389"/>
    <w:rsid w:val="00AD6067"/>
    <w:rsid w:val="00AE28AA"/>
    <w:rsid w:val="00AE31D5"/>
    <w:rsid w:val="00AE3C11"/>
    <w:rsid w:val="00AE4710"/>
    <w:rsid w:val="00AF0502"/>
    <w:rsid w:val="00AF0D85"/>
    <w:rsid w:val="00AF3697"/>
    <w:rsid w:val="00AF5EF1"/>
    <w:rsid w:val="00AF6FED"/>
    <w:rsid w:val="00B008FD"/>
    <w:rsid w:val="00B02B58"/>
    <w:rsid w:val="00B04060"/>
    <w:rsid w:val="00B053B1"/>
    <w:rsid w:val="00B05C07"/>
    <w:rsid w:val="00B061A8"/>
    <w:rsid w:val="00B0794A"/>
    <w:rsid w:val="00B1063F"/>
    <w:rsid w:val="00B120C0"/>
    <w:rsid w:val="00B12850"/>
    <w:rsid w:val="00B12AFB"/>
    <w:rsid w:val="00B13072"/>
    <w:rsid w:val="00B15374"/>
    <w:rsid w:val="00B16537"/>
    <w:rsid w:val="00B202A6"/>
    <w:rsid w:val="00B206E0"/>
    <w:rsid w:val="00B24BBC"/>
    <w:rsid w:val="00B24EE0"/>
    <w:rsid w:val="00B25E95"/>
    <w:rsid w:val="00B275B1"/>
    <w:rsid w:val="00B3069A"/>
    <w:rsid w:val="00B32F4F"/>
    <w:rsid w:val="00B33247"/>
    <w:rsid w:val="00B33805"/>
    <w:rsid w:val="00B36D21"/>
    <w:rsid w:val="00B37C76"/>
    <w:rsid w:val="00B44420"/>
    <w:rsid w:val="00B4608C"/>
    <w:rsid w:val="00B46118"/>
    <w:rsid w:val="00B476DC"/>
    <w:rsid w:val="00B546CC"/>
    <w:rsid w:val="00B56A39"/>
    <w:rsid w:val="00B605E0"/>
    <w:rsid w:val="00B609B0"/>
    <w:rsid w:val="00B60BC3"/>
    <w:rsid w:val="00B61FD5"/>
    <w:rsid w:val="00B64C50"/>
    <w:rsid w:val="00B74F3F"/>
    <w:rsid w:val="00B75B29"/>
    <w:rsid w:val="00B81CFE"/>
    <w:rsid w:val="00B82E56"/>
    <w:rsid w:val="00B839A2"/>
    <w:rsid w:val="00B8700C"/>
    <w:rsid w:val="00B874FB"/>
    <w:rsid w:val="00B91EDC"/>
    <w:rsid w:val="00B920FC"/>
    <w:rsid w:val="00B939EF"/>
    <w:rsid w:val="00B94554"/>
    <w:rsid w:val="00B946FE"/>
    <w:rsid w:val="00B94736"/>
    <w:rsid w:val="00BA2357"/>
    <w:rsid w:val="00BA395C"/>
    <w:rsid w:val="00BA3E97"/>
    <w:rsid w:val="00BA5A2A"/>
    <w:rsid w:val="00BA5FDD"/>
    <w:rsid w:val="00BB10C4"/>
    <w:rsid w:val="00BB15A6"/>
    <w:rsid w:val="00BB46CC"/>
    <w:rsid w:val="00BB579F"/>
    <w:rsid w:val="00BB6BB6"/>
    <w:rsid w:val="00BB756B"/>
    <w:rsid w:val="00BC0DB9"/>
    <w:rsid w:val="00BC2EF4"/>
    <w:rsid w:val="00BC61FD"/>
    <w:rsid w:val="00BC62D2"/>
    <w:rsid w:val="00BC67AD"/>
    <w:rsid w:val="00BC7FBB"/>
    <w:rsid w:val="00BD1C03"/>
    <w:rsid w:val="00BD410F"/>
    <w:rsid w:val="00BD4AAE"/>
    <w:rsid w:val="00BD5850"/>
    <w:rsid w:val="00BD7C15"/>
    <w:rsid w:val="00BE1569"/>
    <w:rsid w:val="00BE177C"/>
    <w:rsid w:val="00BE26E2"/>
    <w:rsid w:val="00BE3592"/>
    <w:rsid w:val="00BE5ACE"/>
    <w:rsid w:val="00BE63D3"/>
    <w:rsid w:val="00BF06B1"/>
    <w:rsid w:val="00BF3C04"/>
    <w:rsid w:val="00BF4191"/>
    <w:rsid w:val="00BF4FCB"/>
    <w:rsid w:val="00BF635E"/>
    <w:rsid w:val="00BF685E"/>
    <w:rsid w:val="00C04BD4"/>
    <w:rsid w:val="00C0503A"/>
    <w:rsid w:val="00C0512F"/>
    <w:rsid w:val="00C06573"/>
    <w:rsid w:val="00C0743B"/>
    <w:rsid w:val="00C101BD"/>
    <w:rsid w:val="00C135B8"/>
    <w:rsid w:val="00C1548D"/>
    <w:rsid w:val="00C168AC"/>
    <w:rsid w:val="00C16B0D"/>
    <w:rsid w:val="00C16CBC"/>
    <w:rsid w:val="00C176C0"/>
    <w:rsid w:val="00C17B52"/>
    <w:rsid w:val="00C21271"/>
    <w:rsid w:val="00C22179"/>
    <w:rsid w:val="00C22836"/>
    <w:rsid w:val="00C23597"/>
    <w:rsid w:val="00C26F6B"/>
    <w:rsid w:val="00C272F3"/>
    <w:rsid w:val="00C27957"/>
    <w:rsid w:val="00C27EBF"/>
    <w:rsid w:val="00C311E9"/>
    <w:rsid w:val="00C33374"/>
    <w:rsid w:val="00C33D7A"/>
    <w:rsid w:val="00C34280"/>
    <w:rsid w:val="00C36133"/>
    <w:rsid w:val="00C3775D"/>
    <w:rsid w:val="00C408B0"/>
    <w:rsid w:val="00C418D4"/>
    <w:rsid w:val="00C4494D"/>
    <w:rsid w:val="00C45B6A"/>
    <w:rsid w:val="00C47D88"/>
    <w:rsid w:val="00C50A70"/>
    <w:rsid w:val="00C52A5E"/>
    <w:rsid w:val="00C5480F"/>
    <w:rsid w:val="00C574E3"/>
    <w:rsid w:val="00C6230C"/>
    <w:rsid w:val="00C62EAA"/>
    <w:rsid w:val="00C65002"/>
    <w:rsid w:val="00C73843"/>
    <w:rsid w:val="00C81960"/>
    <w:rsid w:val="00C81E6F"/>
    <w:rsid w:val="00C82B4A"/>
    <w:rsid w:val="00C83E2B"/>
    <w:rsid w:val="00C86CAF"/>
    <w:rsid w:val="00C944AC"/>
    <w:rsid w:val="00C953D3"/>
    <w:rsid w:val="00C953DF"/>
    <w:rsid w:val="00C96210"/>
    <w:rsid w:val="00C9798C"/>
    <w:rsid w:val="00CA003B"/>
    <w:rsid w:val="00CA052A"/>
    <w:rsid w:val="00CA149E"/>
    <w:rsid w:val="00CA2A24"/>
    <w:rsid w:val="00CA387C"/>
    <w:rsid w:val="00CA3F72"/>
    <w:rsid w:val="00CA5337"/>
    <w:rsid w:val="00CA5737"/>
    <w:rsid w:val="00CA5B41"/>
    <w:rsid w:val="00CA6111"/>
    <w:rsid w:val="00CA640D"/>
    <w:rsid w:val="00CA7DA9"/>
    <w:rsid w:val="00CB15B2"/>
    <w:rsid w:val="00CB284F"/>
    <w:rsid w:val="00CB3B59"/>
    <w:rsid w:val="00CC0285"/>
    <w:rsid w:val="00CC0962"/>
    <w:rsid w:val="00CC1780"/>
    <w:rsid w:val="00CC66F8"/>
    <w:rsid w:val="00CD0DCB"/>
    <w:rsid w:val="00CD17EF"/>
    <w:rsid w:val="00CD3F94"/>
    <w:rsid w:val="00CD7BAA"/>
    <w:rsid w:val="00CE005B"/>
    <w:rsid w:val="00CE0D18"/>
    <w:rsid w:val="00CE26B2"/>
    <w:rsid w:val="00CE3BC0"/>
    <w:rsid w:val="00CE432A"/>
    <w:rsid w:val="00CE4A13"/>
    <w:rsid w:val="00CE4CBA"/>
    <w:rsid w:val="00CE56BF"/>
    <w:rsid w:val="00CE573A"/>
    <w:rsid w:val="00CE6746"/>
    <w:rsid w:val="00CF1CF5"/>
    <w:rsid w:val="00CF1D3A"/>
    <w:rsid w:val="00CF2348"/>
    <w:rsid w:val="00CF6B1C"/>
    <w:rsid w:val="00D00A8E"/>
    <w:rsid w:val="00D01360"/>
    <w:rsid w:val="00D041CA"/>
    <w:rsid w:val="00D054CA"/>
    <w:rsid w:val="00D074BB"/>
    <w:rsid w:val="00D075C9"/>
    <w:rsid w:val="00D1085A"/>
    <w:rsid w:val="00D139B7"/>
    <w:rsid w:val="00D13CA8"/>
    <w:rsid w:val="00D16377"/>
    <w:rsid w:val="00D177EC"/>
    <w:rsid w:val="00D17CE3"/>
    <w:rsid w:val="00D2004D"/>
    <w:rsid w:val="00D200F5"/>
    <w:rsid w:val="00D21E5F"/>
    <w:rsid w:val="00D23D23"/>
    <w:rsid w:val="00D26003"/>
    <w:rsid w:val="00D26DE5"/>
    <w:rsid w:val="00D270AA"/>
    <w:rsid w:val="00D349F8"/>
    <w:rsid w:val="00D3594B"/>
    <w:rsid w:val="00D36674"/>
    <w:rsid w:val="00D4122B"/>
    <w:rsid w:val="00D439EA"/>
    <w:rsid w:val="00D45D8D"/>
    <w:rsid w:val="00D46028"/>
    <w:rsid w:val="00D46A00"/>
    <w:rsid w:val="00D471BE"/>
    <w:rsid w:val="00D4721A"/>
    <w:rsid w:val="00D501B9"/>
    <w:rsid w:val="00D57F78"/>
    <w:rsid w:val="00D60424"/>
    <w:rsid w:val="00D61600"/>
    <w:rsid w:val="00D61CAF"/>
    <w:rsid w:val="00D64012"/>
    <w:rsid w:val="00D71749"/>
    <w:rsid w:val="00D7584C"/>
    <w:rsid w:val="00D75D90"/>
    <w:rsid w:val="00D774FA"/>
    <w:rsid w:val="00D81138"/>
    <w:rsid w:val="00D8541F"/>
    <w:rsid w:val="00D85D82"/>
    <w:rsid w:val="00D90028"/>
    <w:rsid w:val="00D914EB"/>
    <w:rsid w:val="00D926AA"/>
    <w:rsid w:val="00D934E7"/>
    <w:rsid w:val="00D940A2"/>
    <w:rsid w:val="00DA0EFA"/>
    <w:rsid w:val="00DA2741"/>
    <w:rsid w:val="00DA40D6"/>
    <w:rsid w:val="00DA591D"/>
    <w:rsid w:val="00DA60BC"/>
    <w:rsid w:val="00DA7261"/>
    <w:rsid w:val="00DA7B18"/>
    <w:rsid w:val="00DB466F"/>
    <w:rsid w:val="00DB5694"/>
    <w:rsid w:val="00DB6696"/>
    <w:rsid w:val="00DC053E"/>
    <w:rsid w:val="00DC2EFE"/>
    <w:rsid w:val="00DC35E4"/>
    <w:rsid w:val="00DC3ADB"/>
    <w:rsid w:val="00DC3FEE"/>
    <w:rsid w:val="00DC4B93"/>
    <w:rsid w:val="00DC55A0"/>
    <w:rsid w:val="00DC5747"/>
    <w:rsid w:val="00DD3EAB"/>
    <w:rsid w:val="00DD4438"/>
    <w:rsid w:val="00DE2845"/>
    <w:rsid w:val="00DF1B80"/>
    <w:rsid w:val="00DF1E7C"/>
    <w:rsid w:val="00DF2A3F"/>
    <w:rsid w:val="00DF54DC"/>
    <w:rsid w:val="00DF6601"/>
    <w:rsid w:val="00DF6615"/>
    <w:rsid w:val="00E035DC"/>
    <w:rsid w:val="00E04602"/>
    <w:rsid w:val="00E04AC2"/>
    <w:rsid w:val="00E059BD"/>
    <w:rsid w:val="00E05D66"/>
    <w:rsid w:val="00E112A7"/>
    <w:rsid w:val="00E11DBF"/>
    <w:rsid w:val="00E12FED"/>
    <w:rsid w:val="00E13903"/>
    <w:rsid w:val="00E1667F"/>
    <w:rsid w:val="00E248EB"/>
    <w:rsid w:val="00E27450"/>
    <w:rsid w:val="00E27FCC"/>
    <w:rsid w:val="00E35E4C"/>
    <w:rsid w:val="00E437B4"/>
    <w:rsid w:val="00E43BE1"/>
    <w:rsid w:val="00E4416B"/>
    <w:rsid w:val="00E46B35"/>
    <w:rsid w:val="00E5198F"/>
    <w:rsid w:val="00E533FB"/>
    <w:rsid w:val="00E53742"/>
    <w:rsid w:val="00E54E70"/>
    <w:rsid w:val="00E55A3C"/>
    <w:rsid w:val="00E574BD"/>
    <w:rsid w:val="00E60DA8"/>
    <w:rsid w:val="00E62E55"/>
    <w:rsid w:val="00E63277"/>
    <w:rsid w:val="00E63487"/>
    <w:rsid w:val="00E642FB"/>
    <w:rsid w:val="00E64E4E"/>
    <w:rsid w:val="00E66CD8"/>
    <w:rsid w:val="00E6775B"/>
    <w:rsid w:val="00E7294E"/>
    <w:rsid w:val="00E72C15"/>
    <w:rsid w:val="00E740AC"/>
    <w:rsid w:val="00E764DE"/>
    <w:rsid w:val="00E76A31"/>
    <w:rsid w:val="00E76C01"/>
    <w:rsid w:val="00E77840"/>
    <w:rsid w:val="00E77C92"/>
    <w:rsid w:val="00E77EA6"/>
    <w:rsid w:val="00E808AA"/>
    <w:rsid w:val="00E8100D"/>
    <w:rsid w:val="00E8472E"/>
    <w:rsid w:val="00E84D0B"/>
    <w:rsid w:val="00E84DC1"/>
    <w:rsid w:val="00E8573C"/>
    <w:rsid w:val="00E86AEA"/>
    <w:rsid w:val="00E87C2A"/>
    <w:rsid w:val="00E907F8"/>
    <w:rsid w:val="00E92F24"/>
    <w:rsid w:val="00E96042"/>
    <w:rsid w:val="00E97364"/>
    <w:rsid w:val="00EA1923"/>
    <w:rsid w:val="00EA2792"/>
    <w:rsid w:val="00EB07E5"/>
    <w:rsid w:val="00EB0D0A"/>
    <w:rsid w:val="00EB1D6A"/>
    <w:rsid w:val="00EB236B"/>
    <w:rsid w:val="00EB2CD7"/>
    <w:rsid w:val="00EB3607"/>
    <w:rsid w:val="00EB4ED6"/>
    <w:rsid w:val="00EB5EAB"/>
    <w:rsid w:val="00EC018C"/>
    <w:rsid w:val="00EC042B"/>
    <w:rsid w:val="00EC170D"/>
    <w:rsid w:val="00EC18CF"/>
    <w:rsid w:val="00EC1BFA"/>
    <w:rsid w:val="00EC1CD8"/>
    <w:rsid w:val="00EC3BF2"/>
    <w:rsid w:val="00EC62A2"/>
    <w:rsid w:val="00ED27AA"/>
    <w:rsid w:val="00ED2E12"/>
    <w:rsid w:val="00ED3006"/>
    <w:rsid w:val="00ED361E"/>
    <w:rsid w:val="00ED4139"/>
    <w:rsid w:val="00ED4EAA"/>
    <w:rsid w:val="00ED59ED"/>
    <w:rsid w:val="00ED600E"/>
    <w:rsid w:val="00EE0624"/>
    <w:rsid w:val="00EE0F05"/>
    <w:rsid w:val="00EE15AF"/>
    <w:rsid w:val="00EE196D"/>
    <w:rsid w:val="00EE2D19"/>
    <w:rsid w:val="00EE2FDE"/>
    <w:rsid w:val="00EE3461"/>
    <w:rsid w:val="00EE5B23"/>
    <w:rsid w:val="00EE6E7F"/>
    <w:rsid w:val="00EE71BF"/>
    <w:rsid w:val="00EF7C7A"/>
    <w:rsid w:val="00EF7F81"/>
    <w:rsid w:val="00F01A68"/>
    <w:rsid w:val="00F03443"/>
    <w:rsid w:val="00F03DE5"/>
    <w:rsid w:val="00F0468A"/>
    <w:rsid w:val="00F04847"/>
    <w:rsid w:val="00F06810"/>
    <w:rsid w:val="00F12368"/>
    <w:rsid w:val="00F14B36"/>
    <w:rsid w:val="00F165D7"/>
    <w:rsid w:val="00F20DE8"/>
    <w:rsid w:val="00F210B0"/>
    <w:rsid w:val="00F22CCC"/>
    <w:rsid w:val="00F24416"/>
    <w:rsid w:val="00F25598"/>
    <w:rsid w:val="00F27EDF"/>
    <w:rsid w:val="00F33530"/>
    <w:rsid w:val="00F36D53"/>
    <w:rsid w:val="00F401F2"/>
    <w:rsid w:val="00F408A6"/>
    <w:rsid w:val="00F40D78"/>
    <w:rsid w:val="00F424FF"/>
    <w:rsid w:val="00F43024"/>
    <w:rsid w:val="00F4513A"/>
    <w:rsid w:val="00F50D6D"/>
    <w:rsid w:val="00F5117C"/>
    <w:rsid w:val="00F55127"/>
    <w:rsid w:val="00F55F1F"/>
    <w:rsid w:val="00F61475"/>
    <w:rsid w:val="00F6258D"/>
    <w:rsid w:val="00F6398F"/>
    <w:rsid w:val="00F70B90"/>
    <w:rsid w:val="00F71400"/>
    <w:rsid w:val="00F72C2A"/>
    <w:rsid w:val="00F72C7D"/>
    <w:rsid w:val="00F73137"/>
    <w:rsid w:val="00F74893"/>
    <w:rsid w:val="00F74A08"/>
    <w:rsid w:val="00F756A9"/>
    <w:rsid w:val="00F800C1"/>
    <w:rsid w:val="00F831E4"/>
    <w:rsid w:val="00F83D0A"/>
    <w:rsid w:val="00F84759"/>
    <w:rsid w:val="00F85F5F"/>
    <w:rsid w:val="00F9369B"/>
    <w:rsid w:val="00F9501C"/>
    <w:rsid w:val="00F9511F"/>
    <w:rsid w:val="00F953B0"/>
    <w:rsid w:val="00FA18C4"/>
    <w:rsid w:val="00FA1C3F"/>
    <w:rsid w:val="00FA41D9"/>
    <w:rsid w:val="00FA6FD4"/>
    <w:rsid w:val="00FB118D"/>
    <w:rsid w:val="00FB25E0"/>
    <w:rsid w:val="00FB40F7"/>
    <w:rsid w:val="00FB55B4"/>
    <w:rsid w:val="00FB668B"/>
    <w:rsid w:val="00FB6AE4"/>
    <w:rsid w:val="00FB738D"/>
    <w:rsid w:val="00FB7973"/>
    <w:rsid w:val="00FC0D79"/>
    <w:rsid w:val="00FC17B9"/>
    <w:rsid w:val="00FC1BC2"/>
    <w:rsid w:val="00FC3C06"/>
    <w:rsid w:val="00FC3FC1"/>
    <w:rsid w:val="00FC5696"/>
    <w:rsid w:val="00FC6A31"/>
    <w:rsid w:val="00FD051D"/>
    <w:rsid w:val="00FD1B93"/>
    <w:rsid w:val="00FD23CB"/>
    <w:rsid w:val="00FD370F"/>
    <w:rsid w:val="00FE1B68"/>
    <w:rsid w:val="00FE2467"/>
    <w:rsid w:val="00FE2AB6"/>
    <w:rsid w:val="00FE4378"/>
    <w:rsid w:val="00FE5578"/>
    <w:rsid w:val="00FE754A"/>
    <w:rsid w:val="00FE7A1D"/>
    <w:rsid w:val="00FF0348"/>
    <w:rsid w:val="00FF3616"/>
    <w:rsid w:val="00FF36E5"/>
    <w:rsid w:val="00FF4870"/>
    <w:rsid w:val="00FF5D98"/>
    <w:rsid w:val="00FF6757"/>
    <w:rsid w:val="1DDB10E3"/>
    <w:rsid w:val="1E2F2B59"/>
    <w:rsid w:val="1F2E6253"/>
    <w:rsid w:val="249A3671"/>
    <w:rsid w:val="27370755"/>
    <w:rsid w:val="29090D64"/>
    <w:rsid w:val="2A180405"/>
    <w:rsid w:val="2AD92527"/>
    <w:rsid w:val="2DD76FC6"/>
    <w:rsid w:val="4AC40C3E"/>
    <w:rsid w:val="4D380576"/>
    <w:rsid w:val="654154A6"/>
    <w:rsid w:val="6563665B"/>
    <w:rsid w:val="68BF7D32"/>
    <w:rsid w:val="6DE40955"/>
    <w:rsid w:val="72495EFC"/>
    <w:rsid w:val="72822B5B"/>
    <w:rsid w:val="77A046F1"/>
    <w:rsid w:val="7D456B99"/>
    <w:rsid w:val="7F4055BE"/>
    <w:rsid w:val="7FBF31A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ABDFBA"/>
  <w14:defaultImageDpi w14:val="300"/>
  <w15:docId w15:val="{BAC169A7-E719-487C-ABBE-BD110C57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1"/>
    <w:uiPriority w:val="9"/>
    <w:qFormat/>
    <w:pPr>
      <w:keepNext/>
      <w:keepLines/>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pPr>
      <w:keepNext/>
      <w:keepLines/>
      <w:spacing w:before="12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120"/>
      <w:outlineLvl w:val="2"/>
    </w:pPr>
    <w:rPr>
      <w:rFonts w:asciiTheme="majorHAnsi" w:eastAsiaTheme="majorEastAsia" w:hAnsiTheme="majorHAnsi" w:cstheme="majorBidi"/>
      <w:bCs/>
      <w:i/>
      <w:color w:val="000000" w:themeColor="text1"/>
    </w:rPr>
  </w:style>
  <w:style w:type="paragraph" w:styleId="Heading4">
    <w:name w:val="heading 4"/>
    <w:basedOn w:val="Normal"/>
    <w:next w:val="Normal"/>
    <w:link w:val="Heading4Char"/>
    <w:uiPriority w:val="9"/>
    <w:semiHidden/>
    <w:unhideWhenUsed/>
    <w:qFormat/>
    <w:pPr>
      <w:keepNext/>
      <w:keepLines/>
      <w:spacing w:before="200" w:line="276" w:lineRule="auto"/>
      <w:outlineLvl w:val="3"/>
    </w:pPr>
    <w:rPr>
      <w:rFonts w:eastAsia="SimSun"/>
      <w:caps/>
      <w:color w:val="365F91"/>
      <w:spacing w:val="10"/>
      <w:sz w:val="22"/>
      <w:szCs w:val="22"/>
      <w:lang w:bidi="en-US"/>
    </w:rPr>
  </w:style>
  <w:style w:type="paragraph" w:styleId="Heading5">
    <w:name w:val="heading 5"/>
    <w:basedOn w:val="Normal"/>
    <w:next w:val="Normal"/>
    <w:link w:val="Heading5Char"/>
    <w:uiPriority w:val="9"/>
    <w:semiHidden/>
    <w:unhideWhenUsed/>
    <w:qFormat/>
    <w:pPr>
      <w:keepNext/>
      <w:keepLines/>
      <w:spacing w:before="200" w:line="276" w:lineRule="auto"/>
      <w:outlineLvl w:val="4"/>
    </w:pPr>
    <w:rPr>
      <w:rFonts w:eastAsia="SimSun"/>
      <w:caps/>
      <w:color w:val="365F91"/>
      <w:spacing w:val="10"/>
      <w:sz w:val="22"/>
      <w:szCs w:val="22"/>
      <w:lang w:bidi="en-US"/>
    </w:rPr>
  </w:style>
  <w:style w:type="paragraph" w:styleId="Heading6">
    <w:name w:val="heading 6"/>
    <w:basedOn w:val="Normal"/>
    <w:next w:val="Normal"/>
    <w:link w:val="Heading6Char"/>
    <w:uiPriority w:val="9"/>
    <w:semiHidden/>
    <w:unhideWhenUsed/>
    <w:qFormat/>
    <w:pPr>
      <w:keepNext/>
      <w:keepLines/>
      <w:spacing w:before="200" w:line="276" w:lineRule="auto"/>
      <w:outlineLvl w:val="5"/>
    </w:pPr>
    <w:rPr>
      <w:rFonts w:eastAsia="SimSun"/>
      <w:caps/>
      <w:color w:val="365F91"/>
      <w:spacing w:val="10"/>
      <w:sz w:val="22"/>
      <w:szCs w:val="22"/>
      <w:lang w:bidi="en-US"/>
    </w:rPr>
  </w:style>
  <w:style w:type="paragraph" w:styleId="Heading7">
    <w:name w:val="heading 7"/>
    <w:basedOn w:val="Normal"/>
    <w:next w:val="Normal"/>
    <w:link w:val="Heading7Char"/>
    <w:uiPriority w:val="9"/>
    <w:semiHidden/>
    <w:unhideWhenUsed/>
    <w:qFormat/>
    <w:pPr>
      <w:keepNext/>
      <w:keepLines/>
      <w:spacing w:before="200" w:line="276" w:lineRule="auto"/>
      <w:outlineLvl w:val="6"/>
    </w:pPr>
    <w:rPr>
      <w:rFonts w:eastAsia="SimSun"/>
      <w:caps/>
      <w:color w:val="365F91"/>
      <w:spacing w:val="10"/>
      <w:sz w:val="22"/>
      <w:szCs w:val="22"/>
      <w:lang w:bidi="en-US"/>
    </w:rPr>
  </w:style>
  <w:style w:type="paragraph" w:styleId="Heading8">
    <w:name w:val="heading 8"/>
    <w:basedOn w:val="Normal"/>
    <w:next w:val="Normal"/>
    <w:link w:val="Heading8Char"/>
    <w:uiPriority w:val="9"/>
    <w:semiHidden/>
    <w:unhideWhenUsed/>
    <w:qFormat/>
    <w:pPr>
      <w:spacing w:before="300" w:line="276" w:lineRule="auto"/>
      <w:outlineLvl w:val="7"/>
    </w:pPr>
    <w:rPr>
      <w:rFonts w:eastAsia="Times New Roman"/>
      <w:caps/>
      <w:spacing w:val="10"/>
      <w:sz w:val="18"/>
      <w:szCs w:val="18"/>
      <w:lang w:bidi="en-US"/>
    </w:rPr>
  </w:style>
  <w:style w:type="paragraph" w:styleId="Heading9">
    <w:name w:val="heading 9"/>
    <w:basedOn w:val="Normal"/>
    <w:next w:val="Normal"/>
    <w:link w:val="Heading9Char"/>
    <w:uiPriority w:val="9"/>
    <w:semiHidden/>
    <w:unhideWhenUsed/>
    <w:qFormat/>
    <w:pPr>
      <w:spacing w:before="300" w:line="276" w:lineRule="auto"/>
      <w:outlineLvl w:val="8"/>
    </w:pPr>
    <w:rPr>
      <w:rFonts w:eastAsia="Times New Roman"/>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nhideWhenUsed/>
  </w:style>
  <w:style w:type="paragraph" w:styleId="TOC7">
    <w:name w:val="toc 7"/>
    <w:basedOn w:val="Normal"/>
    <w:next w:val="Normal"/>
    <w:uiPriority w:val="39"/>
    <w:unhideWhenUsed/>
    <w:pPr>
      <w:ind w:left="1440"/>
    </w:pPr>
  </w:style>
  <w:style w:type="paragraph" w:styleId="NormalIndent">
    <w:name w:val="Normal Indent"/>
    <w:basedOn w:val="Normal"/>
    <w:pPr>
      <w:overflowPunct w:val="0"/>
      <w:autoSpaceDE w:val="0"/>
      <w:autoSpaceDN w:val="0"/>
      <w:adjustRightInd w:val="0"/>
      <w:spacing w:after="120"/>
      <w:ind w:left="720"/>
      <w:jc w:val="both"/>
      <w:textAlignment w:val="baseline"/>
    </w:pPr>
    <w:rPr>
      <w:rFonts w:ascii="Times New Roman" w:eastAsia="Times New Roman" w:hAnsi="Times New Roman" w:cs="Times New Roman"/>
      <w:b/>
      <w:color w:val="000000"/>
    </w:rPr>
  </w:style>
  <w:style w:type="paragraph" w:styleId="DocumentMap">
    <w:name w:val="Document Map"/>
    <w:basedOn w:val="Normal"/>
    <w:link w:val="DocumentMapChar"/>
    <w:uiPriority w:val="99"/>
    <w:semiHidden/>
    <w:unhideWhenUsed/>
    <w:rPr>
      <w:rFonts w:ascii="Tahoma" w:eastAsia="Times New Roman" w:hAnsi="Tahoma" w:cs="Tahoma"/>
      <w:sz w:val="16"/>
      <w:szCs w:val="16"/>
      <w:lang w:bidi="en-US"/>
    </w:rPr>
  </w:style>
  <w:style w:type="paragraph" w:styleId="BodyText">
    <w:name w:val="Body Text"/>
    <w:basedOn w:val="Normal"/>
    <w:link w:val="BodyTextChar"/>
    <w:unhideWhenUsed/>
    <w:pPr>
      <w:spacing w:after="120"/>
    </w:pPr>
  </w:style>
  <w:style w:type="paragraph" w:styleId="TOC5">
    <w:name w:val="toc 5"/>
    <w:basedOn w:val="Normal"/>
    <w:next w:val="Normal"/>
    <w:uiPriority w:val="39"/>
    <w:unhideWhenUsed/>
    <w:pPr>
      <w:ind w:left="960"/>
    </w:pPr>
  </w:style>
  <w:style w:type="paragraph" w:styleId="TOC3">
    <w:name w:val="toc 3"/>
    <w:basedOn w:val="Normal"/>
    <w:next w:val="Normal"/>
    <w:uiPriority w:val="39"/>
    <w:unhideWhenUsed/>
    <w:pPr>
      <w:ind w:left="480"/>
    </w:pPr>
  </w:style>
  <w:style w:type="paragraph" w:styleId="TOC8">
    <w:name w:val="toc 8"/>
    <w:basedOn w:val="Normal"/>
    <w:next w:val="Normal"/>
    <w:uiPriority w:val="39"/>
    <w:unhideWhenUsed/>
    <w:pPr>
      <w:ind w:left="1680"/>
    </w:pPr>
  </w:style>
  <w:style w:type="paragraph" w:styleId="BodyTextIndent2">
    <w:name w:val="Body Text Indent 2"/>
    <w:basedOn w:val="Normal"/>
    <w:link w:val="BodyTextIndent2Char"/>
    <w:semiHidden/>
    <w:pPr>
      <w:adjustRightInd w:val="0"/>
      <w:snapToGrid w:val="0"/>
      <w:spacing w:line="240" w:lineRule="atLeast"/>
      <w:ind w:firstLineChars="200" w:firstLine="420"/>
    </w:pPr>
    <w:rPr>
      <w:rFonts w:ascii="Times New Roman" w:eastAsia="SimSun" w:hAnsi="Times New Roman" w:cs="Times New Roman"/>
      <w:color w:val="000000"/>
      <w:sz w:val="22"/>
      <w:szCs w:val="22"/>
      <w:lang w:eastAsia="zh-CN"/>
    </w:rPr>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paragraph" w:styleId="TOC1">
    <w:name w:val="toc 1"/>
    <w:basedOn w:val="Normal"/>
    <w:next w:val="Normal"/>
    <w:uiPriority w:val="39"/>
    <w:unhideWhenUsed/>
    <w:pPr>
      <w:tabs>
        <w:tab w:val="right" w:leader="dot" w:pos="9016"/>
      </w:tabs>
      <w:spacing w:line="276" w:lineRule="auto"/>
    </w:pPr>
  </w:style>
  <w:style w:type="paragraph" w:styleId="TOC4">
    <w:name w:val="toc 4"/>
    <w:basedOn w:val="Normal"/>
    <w:next w:val="Normal"/>
    <w:uiPriority w:val="39"/>
    <w:unhideWhenUsed/>
    <w:pPr>
      <w:ind w:left="720"/>
    </w:pPr>
  </w:style>
  <w:style w:type="paragraph" w:styleId="Subtitle">
    <w:name w:val="Subtitle"/>
    <w:basedOn w:val="Normal"/>
    <w:next w:val="Normal"/>
    <w:link w:val="SubtitleChar"/>
    <w:uiPriority w:val="11"/>
    <w:qFormat/>
    <w:pPr>
      <w:spacing w:after="200" w:line="276" w:lineRule="auto"/>
    </w:pPr>
    <w:rPr>
      <w:caps/>
      <w:color w:val="595959"/>
      <w:spacing w:val="10"/>
    </w:rPr>
  </w:style>
  <w:style w:type="paragraph" w:styleId="FootnoteText">
    <w:name w:val="footnote text"/>
    <w:basedOn w:val="Normal"/>
    <w:link w:val="FootnoteTextChar"/>
    <w:uiPriority w:val="99"/>
    <w:unhideWhenUsed/>
    <w:qFormat/>
    <w:pPr>
      <w:spacing w:before="40" w:after="40"/>
    </w:pPr>
    <w:rPr>
      <w:rFonts w:eastAsia="Times New Roman"/>
      <w:sz w:val="18"/>
      <w:szCs w:val="20"/>
      <w:lang w:bidi="en-US"/>
    </w:rPr>
  </w:style>
  <w:style w:type="paragraph" w:styleId="TOC6">
    <w:name w:val="toc 6"/>
    <w:basedOn w:val="Normal"/>
    <w:next w:val="Normal"/>
    <w:uiPriority w:val="39"/>
    <w:unhideWhenUsed/>
    <w:pPr>
      <w:ind w:left="1200"/>
    </w:pPr>
  </w:style>
  <w:style w:type="paragraph" w:styleId="TOC2">
    <w:name w:val="toc 2"/>
    <w:basedOn w:val="Normal"/>
    <w:next w:val="Normal"/>
    <w:uiPriority w:val="39"/>
    <w:unhideWhenUsed/>
    <w:pPr>
      <w:ind w:left="240"/>
    </w:pPr>
  </w:style>
  <w:style w:type="paragraph" w:styleId="TOC9">
    <w:name w:val="toc 9"/>
    <w:basedOn w:val="Normal"/>
    <w:next w:val="Normal"/>
    <w:uiPriority w:val="39"/>
    <w:unhideWhenUsed/>
    <w:pPr>
      <w:ind w:left="1920"/>
    </w:pPr>
  </w:style>
  <w:style w:type="paragraph" w:styleId="BodyText2">
    <w:name w:val="Body Text 2"/>
    <w:basedOn w:val="Normal"/>
    <w:link w:val="BodyText2Char"/>
    <w:uiPriority w:val="99"/>
    <w:semiHidden/>
    <w:unhideWhenUsed/>
    <w:pPr>
      <w:spacing w:before="200" w:after="120" w:line="480" w:lineRule="auto"/>
    </w:pPr>
    <w:rPr>
      <w:rFonts w:eastAsia="Times New Roman"/>
      <w:sz w:val="20"/>
      <w:szCs w:val="20"/>
      <w:lang w:bidi="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paragraph" w:styleId="NormalWeb">
    <w:name w:val="Normal (Web)"/>
    <w:basedOn w:val="Normal"/>
    <w:uiPriority w:val="99"/>
    <w:unhideWhenUsed/>
    <w:pPr>
      <w:spacing w:after="100" w:afterAutospacing="1"/>
    </w:pPr>
    <w:rPr>
      <w:rFonts w:ascii="Adobe Garamond" w:eastAsia="Times New Roman" w:hAnsi="Adobe Garamond" w:cs="Times New Roman"/>
      <w:lang w:eastAsia="ko-KR"/>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caps/>
      <w:color w:val="4F81BD"/>
      <w:spacing w:val="10"/>
      <w:kern w:val="28"/>
      <w:sz w:val="52"/>
      <w:szCs w:val="52"/>
    </w:r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21"/>
      <w:szCs w:val="21"/>
    </w:rPr>
  </w:style>
  <w:style w:type="character" w:styleId="HTMLCite">
    <w:name w:val="HTML Cite"/>
    <w:basedOn w:val="DefaultParagraphFont"/>
    <w:uiPriority w:val="99"/>
    <w:unhideWhenUsed/>
    <w:rPr>
      <w:color w:val="0E774A"/>
    </w:rPr>
  </w:style>
  <w:style w:type="character" w:styleId="FootnoteReference">
    <w:name w:val="footnote reference"/>
    <w:basedOn w:val="DefaultParagraphFont"/>
    <w:unhideWhenUsed/>
    <w:rPr>
      <w:vertAlign w:val="superscript"/>
    </w:rPr>
  </w:style>
  <w:style w:type="table" w:styleId="TableGrid">
    <w:name w:val="Table Grid"/>
    <w:basedOn w:val="TableNormal"/>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Pr>
      <w:rFonts w:eastAsia="SimSun"/>
      <w:sz w:val="22"/>
      <w:szCs w:val="22"/>
      <w:lang w:bidi="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1">
    <w:name w:val="Colorful Grid Accent 1"/>
    <w:basedOn w:val="TableNormal"/>
    <w:uiPriority w:val="73"/>
    <w:rPr>
      <w:rFonts w:eastAsia="SimSun"/>
      <w:color w:val="000000" w:themeColor="text1"/>
      <w:sz w:val="22"/>
      <w:szCs w:val="22"/>
      <w:lang w:bidi="en-US"/>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Pr>
      <w:rFonts w:eastAsia="SimSun"/>
      <w:color w:val="000000" w:themeColor="text1"/>
      <w:sz w:val="22"/>
      <w:szCs w:val="22"/>
      <w:lang w:bidi="en-US"/>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link w:val="ListParagraphChar"/>
    <w:uiPriority w:val="34"/>
    <w:qFormat/>
    <w:pPr>
      <w:ind w:left="720"/>
      <w:contextualSpacing/>
    </w:pPr>
  </w:style>
  <w:style w:type="character" w:customStyle="1" w:styleId="Heading1Char1">
    <w:name w:val="Heading 1 Char1"/>
    <w:basedOn w:val="DefaultParagraphFont"/>
    <w:link w:val="Heading1"/>
    <w:uiPriority w:val="9"/>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000000" w:themeColor="text1"/>
      <w:sz w:val="26"/>
      <w:szCs w:val="26"/>
    </w:rPr>
  </w:style>
  <w:style w:type="paragraph" w:customStyle="1" w:styleId="Default">
    <w:name w:val="Default"/>
    <w:qFormat/>
    <w:pPr>
      <w:widowControl w:val="0"/>
      <w:autoSpaceDE w:val="0"/>
      <w:autoSpaceDN w:val="0"/>
      <w:adjustRightInd w:val="0"/>
    </w:pPr>
    <w:rPr>
      <w:rFonts w:ascii="Calibri" w:hAnsi="Calibri" w:cs="Calibri"/>
      <w:color w:val="000000"/>
      <w:sz w:val="24"/>
      <w:szCs w:val="24"/>
      <w:lang w:eastAsia="en-US"/>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lang w:eastAsia="zh-CN"/>
    </w:rPr>
  </w:style>
  <w:style w:type="paragraph" w:customStyle="1" w:styleId="1">
    <w:name w:val="列出段落1"/>
    <w:basedOn w:val="Normal"/>
    <w:uiPriority w:val="34"/>
    <w:qFormat/>
    <w:pPr>
      <w:spacing w:before="200" w:after="200" w:line="276" w:lineRule="auto"/>
      <w:ind w:left="720"/>
      <w:contextualSpacing/>
    </w:pPr>
    <w:rPr>
      <w:rFonts w:ascii="Calibri" w:eastAsia="Times New Roman" w:hAnsi="Calibri" w:cs="Times New Roman"/>
      <w:sz w:val="20"/>
      <w:szCs w:val="20"/>
      <w:lang w:bidi="en-US"/>
    </w:rPr>
  </w:style>
  <w:style w:type="character" w:customStyle="1" w:styleId="FootnoteTextChar">
    <w:name w:val="Footnote Text Char"/>
    <w:basedOn w:val="DefaultParagraphFont"/>
    <w:link w:val="FootnoteText"/>
    <w:uiPriority w:val="99"/>
    <w:rPr>
      <w:rFonts w:eastAsia="Times New Roman"/>
      <w:sz w:val="18"/>
      <w:szCs w:val="20"/>
      <w:lang w:bidi="en-US"/>
    </w:rPr>
  </w:style>
  <w:style w:type="character" w:customStyle="1" w:styleId="ListParagraphChar">
    <w:name w:val="List Paragraph Char"/>
    <w:basedOn w:val="DefaultParagraphFont"/>
    <w:link w:val="ListParagraph"/>
    <w:uiPriority w:val="34"/>
    <w:qFormat/>
  </w:style>
  <w:style w:type="character" w:customStyle="1" w:styleId="NumberedParasCharChar">
    <w:name w:val="Numbered Paras Char Char"/>
    <w:basedOn w:val="DefaultParagraphFont"/>
    <w:link w:val="NumberedParas"/>
    <w:rPr>
      <w:rFonts w:ascii="Times New Roman" w:hAnsi="Times New Roman" w:cs="Times New Roman"/>
    </w:rPr>
  </w:style>
  <w:style w:type="paragraph" w:customStyle="1" w:styleId="NumberedParas">
    <w:name w:val="Numbered Paras"/>
    <w:basedOn w:val="Normal"/>
    <w:link w:val="NumberedParasCharChar"/>
    <w:qFormat/>
    <w:pPr>
      <w:numPr>
        <w:numId w:val="1"/>
      </w:numPr>
      <w:jc w:val="both"/>
    </w:pPr>
    <w:rPr>
      <w:rFonts w:ascii="Times New Roman" w:hAnsi="Times New Roman" w:cs="Times New Roman"/>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000000" w:themeColor="text1"/>
    </w:rPr>
  </w:style>
  <w:style w:type="character" w:customStyle="1" w:styleId="BodyTextIndent2Char">
    <w:name w:val="Body Text Indent 2 Char"/>
    <w:basedOn w:val="DefaultParagraphFont"/>
    <w:link w:val="BodyTextIndent2"/>
    <w:semiHidden/>
    <w:rPr>
      <w:rFonts w:ascii="Times New Roman" w:eastAsia="SimSun" w:hAnsi="Times New Roman" w:cs="Times New Roman"/>
      <w:color w:val="000000"/>
      <w:sz w:val="22"/>
      <w:szCs w:val="22"/>
      <w:lang w:eastAsia="zh-CN"/>
    </w:rPr>
  </w:style>
  <w:style w:type="character" w:customStyle="1" w:styleId="BodyTextChar">
    <w:name w:val="Body Text Char"/>
    <w:basedOn w:val="DefaultParagraphFont"/>
    <w:link w:val="BodyText"/>
  </w:style>
  <w:style w:type="character" w:customStyle="1" w:styleId="CommentTextChar">
    <w:name w:val="Comment Text Char"/>
    <w:basedOn w:val="DefaultParagraphFont"/>
    <w:link w:val="CommentText"/>
  </w:style>
  <w:style w:type="character" w:customStyle="1" w:styleId="CommentSubjectChar">
    <w:name w:val="Comment Subject Char"/>
    <w:basedOn w:val="CommentTextChar"/>
    <w:link w:val="CommentSubject"/>
    <w:uiPriority w:val="99"/>
    <w:semiHidden/>
    <w:rPr>
      <w:b/>
      <w:bCs/>
    </w:rPr>
  </w:style>
  <w:style w:type="character" w:customStyle="1" w:styleId="Heading4Char">
    <w:name w:val="Heading 4 Char"/>
    <w:basedOn w:val="DefaultParagraphFont"/>
    <w:link w:val="Heading4"/>
    <w:uiPriority w:val="9"/>
    <w:semiHidden/>
    <w:rPr>
      <w:rFonts w:eastAsia="SimSun"/>
      <w:caps/>
      <w:color w:val="365F91"/>
      <w:spacing w:val="10"/>
      <w:sz w:val="22"/>
      <w:szCs w:val="22"/>
      <w:lang w:bidi="en-US"/>
    </w:rPr>
  </w:style>
  <w:style w:type="character" w:customStyle="1" w:styleId="Heading5Char">
    <w:name w:val="Heading 5 Char"/>
    <w:basedOn w:val="DefaultParagraphFont"/>
    <w:link w:val="Heading5"/>
    <w:uiPriority w:val="9"/>
    <w:semiHidden/>
    <w:rPr>
      <w:rFonts w:eastAsia="SimSun"/>
      <w:caps/>
      <w:color w:val="365F91"/>
      <w:spacing w:val="10"/>
      <w:sz w:val="22"/>
      <w:szCs w:val="22"/>
      <w:lang w:bidi="en-US"/>
    </w:rPr>
  </w:style>
  <w:style w:type="character" w:customStyle="1" w:styleId="Heading6Char">
    <w:name w:val="Heading 6 Char"/>
    <w:basedOn w:val="DefaultParagraphFont"/>
    <w:link w:val="Heading6"/>
    <w:uiPriority w:val="9"/>
    <w:semiHidden/>
    <w:rPr>
      <w:rFonts w:eastAsia="SimSun"/>
      <w:caps/>
      <w:color w:val="365F91"/>
      <w:spacing w:val="10"/>
      <w:sz w:val="22"/>
      <w:szCs w:val="22"/>
      <w:lang w:bidi="en-US"/>
    </w:rPr>
  </w:style>
  <w:style w:type="character" w:customStyle="1" w:styleId="Heading7Char">
    <w:name w:val="Heading 7 Char"/>
    <w:basedOn w:val="DefaultParagraphFont"/>
    <w:link w:val="Heading7"/>
    <w:uiPriority w:val="9"/>
    <w:semiHidden/>
    <w:rPr>
      <w:rFonts w:eastAsia="SimSun"/>
      <w:caps/>
      <w:color w:val="365F91"/>
      <w:spacing w:val="10"/>
      <w:sz w:val="22"/>
      <w:szCs w:val="22"/>
      <w:lang w:bidi="en-US"/>
    </w:rPr>
  </w:style>
  <w:style w:type="character" w:customStyle="1" w:styleId="Heading8Char">
    <w:name w:val="Heading 8 Char"/>
    <w:basedOn w:val="DefaultParagraphFont"/>
    <w:link w:val="Heading8"/>
    <w:uiPriority w:val="9"/>
    <w:semiHidden/>
    <w:rPr>
      <w:rFonts w:eastAsia="Times New Roman"/>
      <w:caps/>
      <w:spacing w:val="10"/>
      <w:sz w:val="18"/>
      <w:szCs w:val="18"/>
      <w:lang w:bidi="en-US"/>
    </w:rPr>
  </w:style>
  <w:style w:type="character" w:customStyle="1" w:styleId="Heading9Char">
    <w:name w:val="Heading 9 Char"/>
    <w:basedOn w:val="DefaultParagraphFont"/>
    <w:link w:val="Heading9"/>
    <w:uiPriority w:val="9"/>
    <w:semiHidden/>
    <w:rPr>
      <w:rFonts w:eastAsia="Times New Roman"/>
      <w:i/>
      <w:caps/>
      <w:spacing w:val="10"/>
      <w:sz w:val="18"/>
      <w:szCs w:val="18"/>
      <w:lang w:bidi="en-US"/>
    </w:rPr>
  </w:style>
  <w:style w:type="paragraph" w:customStyle="1" w:styleId="Heading11">
    <w:name w:val="Heading 1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eastAsia="SimSun"/>
      <w:b/>
      <w:bCs/>
      <w:caps/>
      <w:color w:val="FFFFFF"/>
      <w:spacing w:val="15"/>
      <w:sz w:val="22"/>
      <w:szCs w:val="22"/>
      <w:lang w:bidi="en-US"/>
    </w:rPr>
  </w:style>
  <w:style w:type="paragraph" w:customStyle="1" w:styleId="Heading21">
    <w:name w:val="Heading 21"/>
    <w:basedOn w:val="Normal"/>
    <w:next w:val="Normal"/>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eastAsia="Times New Roman"/>
      <w:caps/>
      <w:spacing w:val="15"/>
      <w:sz w:val="22"/>
      <w:szCs w:val="22"/>
      <w:lang w:bidi="en-US"/>
    </w:rPr>
  </w:style>
  <w:style w:type="paragraph" w:customStyle="1" w:styleId="Heading31">
    <w:name w:val="Heading 31"/>
    <w:basedOn w:val="Heading51"/>
    <w:next w:val="Normal"/>
    <w:uiPriority w:val="9"/>
    <w:unhideWhenUsed/>
    <w:qFormat/>
  </w:style>
  <w:style w:type="paragraph" w:customStyle="1" w:styleId="Heading51">
    <w:name w:val="Heading 51"/>
    <w:basedOn w:val="Normal"/>
    <w:next w:val="Normal"/>
    <w:uiPriority w:val="9"/>
    <w:unhideWhenUsed/>
    <w:qFormat/>
    <w:pPr>
      <w:pBdr>
        <w:bottom w:val="single" w:sz="6" w:space="1" w:color="4F81BD"/>
      </w:pBdr>
      <w:spacing w:before="300" w:line="276" w:lineRule="auto"/>
      <w:outlineLvl w:val="4"/>
    </w:pPr>
    <w:rPr>
      <w:rFonts w:eastAsia="Times New Roman"/>
      <w:b/>
      <w:caps/>
      <w:spacing w:val="10"/>
      <w:sz w:val="22"/>
      <w:szCs w:val="22"/>
      <w:lang w:bidi="en-US"/>
    </w:rPr>
  </w:style>
  <w:style w:type="paragraph" w:customStyle="1" w:styleId="Heading41">
    <w:name w:val="Heading 41"/>
    <w:basedOn w:val="Normal"/>
    <w:next w:val="Normal"/>
    <w:uiPriority w:val="9"/>
    <w:unhideWhenUsed/>
    <w:qFormat/>
    <w:pPr>
      <w:pBdr>
        <w:top w:val="dotted" w:sz="6" w:space="2" w:color="4F81BD"/>
        <w:left w:val="dotted" w:sz="6" w:space="2" w:color="4F81BD"/>
      </w:pBdr>
      <w:spacing w:before="300" w:line="276" w:lineRule="auto"/>
      <w:outlineLvl w:val="3"/>
    </w:pPr>
    <w:rPr>
      <w:rFonts w:eastAsia="Times New Roman"/>
      <w:caps/>
      <w:color w:val="365F91"/>
      <w:spacing w:val="10"/>
      <w:sz w:val="22"/>
      <w:szCs w:val="22"/>
      <w:lang w:bidi="en-US"/>
    </w:rPr>
  </w:style>
  <w:style w:type="paragraph" w:customStyle="1" w:styleId="Heading61">
    <w:name w:val="Heading 61"/>
    <w:basedOn w:val="Normal"/>
    <w:next w:val="Normal"/>
    <w:uiPriority w:val="9"/>
    <w:semiHidden/>
    <w:unhideWhenUsed/>
    <w:qFormat/>
    <w:pPr>
      <w:pBdr>
        <w:bottom w:val="dotted" w:sz="6" w:space="1" w:color="4F81BD"/>
      </w:pBdr>
      <w:spacing w:before="300" w:line="276" w:lineRule="auto"/>
      <w:outlineLvl w:val="5"/>
    </w:pPr>
    <w:rPr>
      <w:rFonts w:eastAsia="Times New Roman"/>
      <w:caps/>
      <w:color w:val="365F91"/>
      <w:spacing w:val="10"/>
      <w:sz w:val="22"/>
      <w:szCs w:val="22"/>
      <w:lang w:bidi="en-US"/>
    </w:rPr>
  </w:style>
  <w:style w:type="paragraph" w:customStyle="1" w:styleId="Heading71">
    <w:name w:val="Heading 71"/>
    <w:basedOn w:val="Normal"/>
    <w:next w:val="Normal"/>
    <w:uiPriority w:val="9"/>
    <w:semiHidden/>
    <w:unhideWhenUsed/>
    <w:qFormat/>
    <w:pPr>
      <w:spacing w:before="300" w:line="276" w:lineRule="auto"/>
      <w:outlineLvl w:val="6"/>
    </w:pPr>
    <w:rPr>
      <w:rFonts w:eastAsia="Times New Roman"/>
      <w:caps/>
      <w:color w:val="365F91"/>
      <w:spacing w:val="10"/>
      <w:sz w:val="22"/>
      <w:szCs w:val="22"/>
      <w:lang w:bidi="en-US"/>
    </w:rPr>
  </w:style>
  <w:style w:type="character" w:customStyle="1" w:styleId="Heading1Char">
    <w:name w:val="Heading 1 Char"/>
    <w:basedOn w:val="DefaultParagraphFont"/>
    <w:link w:val="Heading11"/>
    <w:uiPriority w:val="9"/>
    <w:rPr>
      <w:rFonts w:eastAsia="SimSun"/>
      <w:b/>
      <w:bCs/>
      <w:caps/>
      <w:color w:val="FFFFFF"/>
      <w:spacing w:val="15"/>
      <w:sz w:val="22"/>
      <w:szCs w:val="22"/>
      <w:shd w:val="clear" w:color="auto" w:fill="4F81BD"/>
      <w:lang w:bidi="en-US"/>
    </w:rPr>
  </w:style>
  <w:style w:type="paragraph" w:customStyle="1" w:styleId="Caption1">
    <w:name w:val="Caption1"/>
    <w:basedOn w:val="Normal"/>
    <w:next w:val="Normal"/>
    <w:uiPriority w:val="35"/>
    <w:semiHidden/>
    <w:unhideWhenUsed/>
    <w:qFormat/>
    <w:pPr>
      <w:spacing w:before="200" w:after="200" w:line="276" w:lineRule="auto"/>
    </w:pPr>
    <w:rPr>
      <w:rFonts w:eastAsia="Times New Roman"/>
      <w:b/>
      <w:bCs/>
      <w:color w:val="365F91"/>
      <w:sz w:val="16"/>
      <w:szCs w:val="16"/>
      <w:lang w:bidi="en-US"/>
    </w:rPr>
  </w:style>
  <w:style w:type="paragraph" w:customStyle="1" w:styleId="Title1">
    <w:name w:val="Title1"/>
    <w:basedOn w:val="Normal"/>
    <w:next w:val="Normal"/>
    <w:uiPriority w:val="10"/>
    <w:qFormat/>
    <w:pPr>
      <w:spacing w:before="720" w:after="200" w:line="276" w:lineRule="auto"/>
    </w:pPr>
    <w:rPr>
      <w:rFonts w:eastAsia="Times New Roman"/>
      <w:caps/>
      <w:color w:val="4F81BD"/>
      <w:spacing w:val="10"/>
      <w:kern w:val="28"/>
      <w:sz w:val="52"/>
      <w:szCs w:val="52"/>
      <w:lang w:bidi="en-US"/>
    </w:rPr>
  </w:style>
  <w:style w:type="character" w:customStyle="1" w:styleId="TitleChar">
    <w:name w:val="Title Char"/>
    <w:basedOn w:val="DefaultParagraphFont"/>
    <w:link w:val="Title"/>
    <w:uiPriority w:val="10"/>
    <w:qFormat/>
    <w:rPr>
      <w:caps/>
      <w:color w:val="4F81BD"/>
      <w:spacing w:val="10"/>
      <w:kern w:val="28"/>
      <w:sz w:val="52"/>
      <w:szCs w:val="52"/>
    </w:rPr>
  </w:style>
  <w:style w:type="paragraph" w:customStyle="1" w:styleId="Subtitle1">
    <w:name w:val="Subtitle1"/>
    <w:basedOn w:val="Normal"/>
    <w:next w:val="Normal"/>
    <w:uiPriority w:val="11"/>
    <w:qFormat/>
    <w:pPr>
      <w:spacing w:before="200" w:after="1000"/>
    </w:pPr>
    <w:rPr>
      <w:rFonts w:eastAsia="Times New Roman"/>
      <w:caps/>
      <w:color w:val="595959"/>
      <w:spacing w:val="10"/>
      <w:lang w:bidi="en-US"/>
    </w:rPr>
  </w:style>
  <w:style w:type="character" w:customStyle="1" w:styleId="SubtitleChar">
    <w:name w:val="Subtitle Char"/>
    <w:basedOn w:val="DefaultParagraphFont"/>
    <w:link w:val="Subtitle"/>
    <w:uiPriority w:val="11"/>
    <w:rPr>
      <w:caps/>
      <w:color w:val="595959"/>
      <w:spacing w:val="10"/>
    </w:rPr>
  </w:style>
  <w:style w:type="character" w:customStyle="1" w:styleId="Emphasis1">
    <w:name w:val="Emphasis1"/>
    <w:uiPriority w:val="20"/>
    <w:qFormat/>
    <w:rPr>
      <w:caps/>
      <w:color w:val="243F60"/>
      <w:spacing w:val="5"/>
    </w:rPr>
  </w:style>
  <w:style w:type="paragraph" w:styleId="NoSpacing">
    <w:name w:val="No Spacing"/>
    <w:basedOn w:val="Normal"/>
    <w:link w:val="NoSpacingChar"/>
    <w:uiPriority w:val="1"/>
    <w:qFormat/>
    <w:rPr>
      <w:rFonts w:eastAsia="Times New Roman"/>
      <w:sz w:val="20"/>
      <w:szCs w:val="20"/>
      <w:lang w:bidi="en-US"/>
    </w:rPr>
  </w:style>
  <w:style w:type="character" w:customStyle="1" w:styleId="NoSpacingChar">
    <w:name w:val="No Spacing Char"/>
    <w:basedOn w:val="DefaultParagraphFont"/>
    <w:link w:val="NoSpacing"/>
    <w:uiPriority w:val="1"/>
    <w:rPr>
      <w:rFonts w:eastAsia="Times New Roman"/>
      <w:sz w:val="20"/>
      <w:szCs w:val="20"/>
      <w:lang w:bidi="en-US"/>
    </w:rPr>
  </w:style>
  <w:style w:type="paragraph" w:styleId="Quote">
    <w:name w:val="Quote"/>
    <w:basedOn w:val="Normal"/>
    <w:next w:val="Normal"/>
    <w:link w:val="QuoteChar"/>
    <w:uiPriority w:val="29"/>
    <w:qFormat/>
    <w:pPr>
      <w:spacing w:before="200" w:after="200" w:line="276" w:lineRule="auto"/>
    </w:pPr>
    <w:rPr>
      <w:rFonts w:eastAsia="Times New Roman"/>
      <w:i/>
      <w:iCs/>
      <w:sz w:val="20"/>
      <w:szCs w:val="20"/>
      <w:lang w:bidi="en-US"/>
    </w:rPr>
  </w:style>
  <w:style w:type="character" w:customStyle="1" w:styleId="QuoteChar">
    <w:name w:val="Quote Char"/>
    <w:basedOn w:val="DefaultParagraphFont"/>
    <w:link w:val="Quote"/>
    <w:uiPriority w:val="29"/>
    <w:rPr>
      <w:rFonts w:eastAsia="Times New Roman"/>
      <w:i/>
      <w:iCs/>
      <w:sz w:val="20"/>
      <w:szCs w:val="20"/>
      <w:lang w:bidi="en-US"/>
    </w:rPr>
  </w:style>
  <w:style w:type="paragraph" w:customStyle="1" w:styleId="IntenseQuote1">
    <w:name w:val="Intense Quote1"/>
    <w:basedOn w:val="Normal"/>
    <w:next w:val="Normal"/>
    <w:uiPriority w:val="30"/>
    <w:qFormat/>
    <w:pPr>
      <w:pBdr>
        <w:top w:val="single" w:sz="4" w:space="10" w:color="4F81BD"/>
        <w:left w:val="single" w:sz="4" w:space="10" w:color="4F81BD"/>
      </w:pBdr>
      <w:spacing w:before="200" w:line="276" w:lineRule="auto"/>
      <w:ind w:left="1296" w:right="1152"/>
      <w:jc w:val="both"/>
    </w:pPr>
    <w:rPr>
      <w:rFonts w:eastAsia="Times New Roman"/>
      <w:i/>
      <w:iCs/>
      <w:color w:val="4F81BD"/>
      <w:sz w:val="20"/>
      <w:szCs w:val="20"/>
      <w:lang w:bidi="en-US"/>
    </w:rPr>
  </w:style>
  <w:style w:type="character" w:customStyle="1" w:styleId="IntenseQuoteChar">
    <w:name w:val="Intense Quote Char"/>
    <w:basedOn w:val="DefaultParagraphFont"/>
    <w:link w:val="IntenseQuote"/>
    <w:uiPriority w:val="30"/>
    <w:rPr>
      <w:i/>
      <w:iCs/>
      <w:color w:val="4F81BD"/>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76" w:lineRule="auto"/>
      <w:ind w:left="936" w:right="936"/>
    </w:pPr>
    <w:rPr>
      <w:i/>
      <w:iCs/>
      <w:color w:val="4F81BD"/>
      <w:sz w:val="20"/>
      <w:szCs w:val="20"/>
    </w:rPr>
  </w:style>
  <w:style w:type="character" w:customStyle="1" w:styleId="SubtleEmphasis1">
    <w:name w:val="Subtle Emphasis1"/>
    <w:uiPriority w:val="19"/>
    <w:qFormat/>
    <w:rPr>
      <w:i/>
      <w:iCs/>
      <w:color w:val="243F60"/>
    </w:rPr>
  </w:style>
  <w:style w:type="character" w:customStyle="1" w:styleId="IntenseEmphasis1">
    <w:name w:val="Intense Emphasis1"/>
    <w:uiPriority w:val="21"/>
    <w:qFormat/>
    <w:rPr>
      <w:b/>
      <w:bCs/>
      <w:caps/>
      <w:color w:val="243F60"/>
      <w:spacing w:val="10"/>
    </w:rPr>
  </w:style>
  <w:style w:type="character" w:customStyle="1" w:styleId="SubtleReference1">
    <w:name w:val="Subtle Reference1"/>
    <w:uiPriority w:val="31"/>
    <w:qFormat/>
    <w:rPr>
      <w:b/>
      <w:bCs/>
      <w:color w:val="4F81BD"/>
    </w:rPr>
  </w:style>
  <w:style w:type="character" w:customStyle="1" w:styleId="IntenseReference1">
    <w:name w:val="Intense Reference1"/>
    <w:uiPriority w:val="32"/>
    <w:qFormat/>
    <w:rPr>
      <w:b/>
      <w:bCs/>
      <w:i/>
      <w:iCs/>
      <w:caps/>
      <w:color w:val="4F81BD"/>
    </w:rPr>
  </w:style>
  <w:style w:type="character" w:customStyle="1" w:styleId="BookTitle1">
    <w:name w:val="Book Title1"/>
    <w:uiPriority w:val="33"/>
    <w:qFormat/>
    <w:rPr>
      <w:b/>
      <w:bCs/>
      <w:i/>
      <w:iCs/>
      <w:spacing w:val="9"/>
    </w:rPr>
  </w:style>
  <w:style w:type="paragraph" w:customStyle="1" w:styleId="TOCHeading1">
    <w:name w:val="TOC Heading1"/>
    <w:basedOn w:val="Heading1"/>
    <w:next w:val="Normal"/>
    <w:uiPriority w:val="39"/>
    <w:semiHidden/>
    <w:unhideWhenUsed/>
    <w:qFormat/>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9"/>
    </w:pPr>
    <w:rPr>
      <w:rFonts w:ascii="Calibri" w:eastAsia="Times New Roman" w:hAnsi="Calibri" w:cs="Times New Roman"/>
      <w:caps/>
      <w:color w:val="FFFFFF"/>
      <w:spacing w:val="15"/>
      <w:sz w:val="22"/>
      <w:szCs w:val="22"/>
      <w:lang w:bidi="en-US"/>
    </w:rPr>
  </w:style>
  <w:style w:type="paragraph" w:customStyle="1" w:styleId="normalbullet">
    <w:name w:val="normal bullet"/>
    <w:basedOn w:val="Normal"/>
    <w:link w:val="normalbulletChar"/>
    <w:qFormat/>
    <w:pPr>
      <w:numPr>
        <w:numId w:val="2"/>
      </w:numPr>
      <w:spacing w:before="60" w:after="60"/>
    </w:pPr>
    <w:rPr>
      <w:rFonts w:ascii="Calibri" w:eastAsia="Times New Roman" w:hAnsi="Calibri" w:cs="Times New Roman"/>
      <w:sz w:val="20"/>
      <w:szCs w:val="20"/>
      <w:lang w:bidi="en-US"/>
    </w:rPr>
  </w:style>
  <w:style w:type="character" w:customStyle="1" w:styleId="normalbulletChar">
    <w:name w:val="normal bullet Char"/>
    <w:basedOn w:val="DefaultParagraphFont"/>
    <w:link w:val="normalbullet"/>
    <w:rPr>
      <w:rFonts w:ascii="Calibri" w:eastAsia="Times New Roman" w:hAnsi="Calibri" w:cs="Times New Roman"/>
      <w:sz w:val="20"/>
      <w:szCs w:val="20"/>
      <w:lang w:bidi="en-US"/>
    </w:rPr>
  </w:style>
  <w:style w:type="paragraph" w:customStyle="1" w:styleId="Normalbullet0">
    <w:name w:val="Normal bullet"/>
    <w:basedOn w:val="Normal"/>
    <w:link w:val="NormalbulletChar0"/>
    <w:qFormat/>
    <w:pPr>
      <w:spacing w:after="200" w:line="276" w:lineRule="auto"/>
    </w:pPr>
    <w:rPr>
      <w:rFonts w:ascii="Calibri" w:eastAsia="Times New Roman" w:hAnsi="Calibri" w:cs="Calibri"/>
      <w:bCs/>
      <w:sz w:val="22"/>
      <w:szCs w:val="22"/>
      <w:lang w:bidi="en-US"/>
    </w:rPr>
  </w:style>
  <w:style w:type="character" w:customStyle="1" w:styleId="NormalbulletChar0">
    <w:name w:val="Normal bullet Char"/>
    <w:basedOn w:val="DefaultParagraphFont"/>
    <w:link w:val="Normalbullet0"/>
    <w:rPr>
      <w:rFonts w:ascii="Calibri" w:eastAsia="Times New Roman" w:hAnsi="Calibri" w:cs="Calibri"/>
      <w:bCs/>
      <w:sz w:val="22"/>
      <w:szCs w:val="22"/>
      <w:lang w:bidi="en-US"/>
    </w:rPr>
  </w:style>
  <w:style w:type="character" w:customStyle="1" w:styleId="FollowedHyperlink1">
    <w:name w:val="FollowedHyperlink1"/>
    <w:basedOn w:val="DefaultParagraphFont"/>
    <w:uiPriority w:val="99"/>
    <w:semiHidden/>
    <w:unhideWhenUsed/>
    <w:rPr>
      <w:color w:val="800080"/>
      <w:u w:val="single"/>
    </w:rPr>
  </w:style>
  <w:style w:type="paragraph" w:customStyle="1" w:styleId="Revision1">
    <w:name w:val="Revision1"/>
    <w:hidden/>
    <w:uiPriority w:val="99"/>
    <w:semiHidden/>
    <w:rPr>
      <w:rFonts w:eastAsia="Times New Roman"/>
      <w:lang w:eastAsia="en-US" w:bidi="en-US"/>
    </w:rPr>
  </w:style>
  <w:style w:type="table" w:customStyle="1" w:styleId="LightList1">
    <w:name w:val="Light List1"/>
    <w:basedOn w:val="TableNormal"/>
    <w:uiPriority w:val="61"/>
    <w:rPr>
      <w:rFonts w:eastAsia="Times New Roman"/>
      <w:sz w:val="22"/>
      <w:szCs w:val="22"/>
      <w:lang w:bidi="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Pr>
      <w:rFonts w:eastAsia="Times New Roman"/>
      <w:sz w:val="22"/>
      <w:szCs w:val="22"/>
      <w:lang w:bidi="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uiPriority w:val="61"/>
    <w:rPr>
      <w:rFonts w:eastAsia="Times New Roman"/>
      <w:sz w:val="22"/>
      <w:szCs w:val="22"/>
      <w:lang w:bidi="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Pr>
      <w:rFonts w:eastAsia="Times New Roman"/>
      <w:sz w:val="22"/>
      <w:szCs w:val="22"/>
      <w:lang w:bidi="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uiPriority w:val="73"/>
    <w:rPr>
      <w:rFonts w:eastAsia="Times New Roman"/>
      <w:color w:val="000000"/>
      <w:sz w:val="22"/>
      <w:szCs w:val="22"/>
      <w:lang w:bidi="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Pr>
      <w:rFonts w:eastAsia="Times New Roman"/>
      <w:color w:val="000000"/>
      <w:sz w:val="22"/>
      <w:szCs w:val="22"/>
      <w:lang w:bidi="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uiPriority w:val="73"/>
    <w:rPr>
      <w:rFonts w:eastAsia="Times New Roman"/>
      <w:color w:val="000000"/>
      <w:sz w:val="22"/>
      <w:szCs w:val="22"/>
      <w:lang w:bidi="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Pr>
      <w:rFonts w:eastAsia="Times New Roman"/>
      <w:sz w:val="22"/>
      <w:szCs w:val="22"/>
      <w:lang w:bidi="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Pr>
      <w:color w:val="808080"/>
    </w:rPr>
  </w:style>
  <w:style w:type="character" w:customStyle="1" w:styleId="apple-style-span">
    <w:name w:val="apple-style-span"/>
    <w:basedOn w:val="DefaultParagraphFont"/>
  </w:style>
  <w:style w:type="table" w:customStyle="1" w:styleId="LightShading1">
    <w:name w:val="Light Shading1"/>
    <w:basedOn w:val="TableNormal"/>
    <w:uiPriority w:val="60"/>
    <w:rPr>
      <w:rFonts w:eastAsia="Times New Roman"/>
      <w:color w:val="000000"/>
      <w:sz w:val="22"/>
      <w:szCs w:val="22"/>
      <w:lang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lang w:bidi="en-US"/>
    </w:rPr>
  </w:style>
  <w:style w:type="character" w:customStyle="1" w:styleId="BodyText2Char">
    <w:name w:val="Body Text 2 Char"/>
    <w:basedOn w:val="DefaultParagraphFont"/>
    <w:link w:val="BodyText2"/>
    <w:uiPriority w:val="99"/>
    <w:semiHidden/>
    <w:rPr>
      <w:rFonts w:eastAsia="Times New Roman"/>
      <w:sz w:val="20"/>
      <w:szCs w:val="20"/>
      <w:lang w:bidi="en-US"/>
    </w:rPr>
  </w:style>
  <w:style w:type="character" w:customStyle="1" w:styleId="Heading2Char1">
    <w:name w:val="Heading 2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Pr>
      <w:rFonts w:asciiTheme="majorHAnsi" w:eastAsiaTheme="majorEastAsia" w:hAnsiTheme="majorHAnsi" w:cstheme="majorBidi"/>
      <w:color w:val="244061" w:themeColor="accent1" w:themeShade="80"/>
    </w:rPr>
  </w:style>
  <w:style w:type="character" w:customStyle="1" w:styleId="Heading6Char1">
    <w:name w:val="Heading 6 Char1"/>
    <w:basedOn w:val="DefaultParagraphFont"/>
    <w:uiPriority w:val="9"/>
    <w:semiHidden/>
    <w:rPr>
      <w:rFonts w:asciiTheme="majorHAnsi" w:eastAsiaTheme="majorEastAsia" w:hAnsiTheme="majorHAnsi" w:cstheme="majorBidi"/>
      <w:i/>
      <w:iCs/>
      <w:color w:val="244061" w:themeColor="accent1" w:themeShade="80"/>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404040" w:themeColor="text1" w:themeTint="BF"/>
    </w:rPr>
  </w:style>
  <w:style w:type="character" w:customStyle="1" w:styleId="Char1">
    <w:name w:val="标题 Char1"/>
    <w:basedOn w:val="DefaultParagraphFont"/>
    <w:uiPriority w:val="10"/>
    <w:rPr>
      <w:rFonts w:asciiTheme="majorHAnsi" w:eastAsia="SimSun" w:hAnsiTheme="majorHAnsi" w:cstheme="majorBidi"/>
      <w:b/>
      <w:bCs/>
      <w:sz w:val="32"/>
      <w:szCs w:val="3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Char10">
    <w:name w:val="副标题 Char1"/>
    <w:basedOn w:val="DefaultParagraphFont"/>
    <w:uiPriority w:val="11"/>
    <w:rPr>
      <w:rFonts w:asciiTheme="majorHAnsi" w:eastAsia="SimSun" w:hAnsiTheme="majorHAnsi" w:cstheme="majorBidi"/>
      <w:b/>
      <w:bCs/>
      <w:kern w:val="28"/>
      <w:sz w:val="32"/>
      <w:szCs w:val="32"/>
    </w:rPr>
  </w:style>
  <w:style w:type="character" w:customStyle="1" w:styleId="SubtitleChar1">
    <w:name w:val="Subtitle Char1"/>
    <w:basedOn w:val="DefaultParagraphFont"/>
    <w:uiPriority w:val="11"/>
    <w:rPr>
      <w:rFonts w:asciiTheme="majorHAnsi" w:eastAsiaTheme="majorEastAsia" w:hAnsiTheme="majorHAnsi" w:cstheme="majorBidi"/>
      <w:i/>
      <w:iCs/>
      <w:color w:val="4F81BD" w:themeColor="accent1"/>
      <w:spacing w:val="15"/>
      <w:sz w:val="24"/>
      <w:szCs w:val="24"/>
    </w:rPr>
  </w:style>
  <w:style w:type="character" w:customStyle="1" w:styleId="Char11">
    <w:name w:val="明显引用 Char1"/>
    <w:basedOn w:val="DefaultParagraphFont"/>
    <w:uiPriority w:val="30"/>
    <w:rPr>
      <w:i/>
      <w:iCs/>
      <w:color w:val="4F81BD" w:themeColor="accent1"/>
    </w:rPr>
  </w:style>
  <w:style w:type="character" w:customStyle="1" w:styleId="IntenseQuoteChar1">
    <w:name w:val="Intense Quote Char1"/>
    <w:basedOn w:val="DefaultParagraphFont"/>
    <w:uiPriority w:val="30"/>
    <w:qFormat/>
    <w:rPr>
      <w:b/>
      <w:bCs/>
      <w:i/>
      <w:iCs/>
      <w:color w:val="4F81BD" w:themeColor="accent1"/>
    </w:rPr>
  </w:style>
  <w:style w:type="character" w:customStyle="1" w:styleId="SubtleEmphasis2">
    <w:name w:val="Subtle Emphasis2"/>
    <w:basedOn w:val="DefaultParagraphFont"/>
    <w:uiPriority w:val="19"/>
    <w:qFormat/>
    <w:rPr>
      <w:i/>
      <w:iCs/>
      <w:color w:val="7F7F7F" w:themeColor="text1" w:themeTint="80"/>
    </w:rPr>
  </w:style>
  <w:style w:type="character" w:customStyle="1" w:styleId="IntenseEmphasis2">
    <w:name w:val="Intense Emphasis2"/>
    <w:basedOn w:val="DefaultParagraphFont"/>
    <w:uiPriority w:val="21"/>
    <w:qFormat/>
    <w:rPr>
      <w:b/>
      <w:bCs/>
      <w:i/>
      <w:iCs/>
      <w:color w:val="4F81BD" w:themeColor="accent1"/>
    </w:rPr>
  </w:style>
  <w:style w:type="character" w:customStyle="1" w:styleId="SubtleReference2">
    <w:name w:val="Subtle Reference2"/>
    <w:basedOn w:val="DefaultParagraphFont"/>
    <w:uiPriority w:val="31"/>
    <w:qFormat/>
    <w:rPr>
      <w:smallCaps/>
      <w:color w:val="C0504D" w:themeColor="accent2"/>
      <w:u w:val="single"/>
    </w:rPr>
  </w:style>
  <w:style w:type="character" w:customStyle="1" w:styleId="IntenseReference2">
    <w:name w:val="Intense Reference2"/>
    <w:basedOn w:val="DefaultParagraphFont"/>
    <w:uiPriority w:val="32"/>
    <w:qFormat/>
    <w:rPr>
      <w:b/>
      <w:bCs/>
      <w:smallCaps/>
      <w:color w:val="C0504D" w:themeColor="accent2"/>
      <w:spacing w:val="5"/>
      <w:u w:val="single"/>
    </w:rPr>
  </w:style>
  <w:style w:type="character" w:customStyle="1" w:styleId="NumberedParasChar">
    <w:name w:val="Numbered Paras Char"/>
    <w:rPr>
      <w:rFonts w:ascii="Times New Roman" w:eastAsia="FangSong_GB2312" w:hAnsi="Times New Roman"/>
      <w:sz w:val="24"/>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mailto:ywang0406@163.com" TargetMode="External"/><Relationship Id="rId20" Type="http://schemas.openxmlformats.org/officeDocument/2006/relationships/image" Target="media/image6.jpeg"/><Relationship Id="rId29" Type="http://schemas.openxmlformats.org/officeDocument/2006/relationships/header" Target="header4.xml"/><Relationship Id="rId41" Type="http://schemas.openxmlformats.org/officeDocument/2006/relationships/image" Target="media/image23.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mailto:steve@eco-strategic.com"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www.ahwetland.com" TargetMode="External"/><Relationship Id="rId44" Type="http://schemas.openxmlformats.org/officeDocument/2006/relationships/image" Target="media/image26.jpeg"/><Relationship Id="rId52"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hyperlink" Target="http://www.ahwetland.com"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unevaluation.org/ethicalguidelines"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53C497-3D9A-4DD4-BFB6-5439E48F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30113</Words>
  <Characters>171645</Characters>
  <Application>Microsoft Office Word</Application>
  <DocSecurity>4</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EcoStrategic Consultants</Company>
  <LinksUpToDate>false</LinksUpToDate>
  <CharactersWithSpaces>201356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Raaymakers</dc:creator>
  <cp:lastModifiedBy>Pakamon Pinprayoon</cp:lastModifiedBy>
  <cp:revision>2</cp:revision>
  <cp:lastPrinted>2018-09-09T22:49:00Z</cp:lastPrinted>
  <dcterms:created xsi:type="dcterms:W3CDTF">2018-12-03T00:33:00Z</dcterms:created>
  <dcterms:modified xsi:type="dcterms:W3CDTF">2018-12-03T00:33:00Z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