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591" w:rsidRDefault="00B37591" w:rsidP="00B37591">
      <w:pPr>
        <w:shd w:val="clear" w:color="auto" w:fill="F7CAAC" w:themeFill="accent2" w:themeFillTint="66"/>
        <w:spacing w:after="0" w:line="240" w:lineRule="auto"/>
        <w:jc w:val="both"/>
        <w:rPr>
          <w:rFonts w:ascii="Times New Roman" w:hAnsi="Times New Roman" w:cs="Times New Roman"/>
          <w:b/>
          <w:color w:val="808080" w:themeColor="background1" w:themeShade="80"/>
          <w:sz w:val="28"/>
          <w:szCs w:val="28"/>
          <w:lang w:val="en-US"/>
        </w:rPr>
      </w:pPr>
      <w:r>
        <w:rPr>
          <w:rFonts w:ascii="Times New Roman" w:hAnsi="Times New Roman" w:cs="Times New Roman"/>
          <w:b/>
          <w:sz w:val="24"/>
          <w:szCs w:val="24"/>
          <w:lang w:val="en-US"/>
        </w:rPr>
        <w:t xml:space="preserve">Annex 1   </w:t>
      </w:r>
      <w:r w:rsidRPr="00E71238">
        <w:rPr>
          <w:rFonts w:ascii="Times New Roman" w:hAnsi="Times New Roman" w:cs="Times New Roman"/>
          <w:b/>
          <w:color w:val="808080" w:themeColor="background1" w:themeShade="80"/>
          <w:sz w:val="28"/>
          <w:szCs w:val="28"/>
          <w:lang w:val="en-US"/>
        </w:rPr>
        <w:t>TERMES OF REFERENCE</w:t>
      </w:r>
      <w:bookmarkStart w:id="0" w:name="_Toc299126613"/>
    </w:p>
    <w:p w:rsidR="00B37591" w:rsidRDefault="00B37591" w:rsidP="00B37591">
      <w:pPr>
        <w:spacing w:after="0" w:line="240" w:lineRule="auto"/>
        <w:jc w:val="both"/>
        <w:rPr>
          <w:rFonts w:ascii="Calibri" w:eastAsia="Times New Roman" w:hAnsi="Calibri" w:cs="Calibri"/>
          <w:b/>
          <w:caps/>
          <w:spacing w:val="10"/>
          <w:sz w:val="20"/>
          <w:szCs w:val="20"/>
          <w:lang w:val="en-US" w:bidi="en-US"/>
        </w:rPr>
      </w:pPr>
    </w:p>
    <w:p w:rsidR="00B37591" w:rsidRDefault="00B37591" w:rsidP="00B37591">
      <w:pPr>
        <w:spacing w:after="0" w:line="240" w:lineRule="auto"/>
        <w:jc w:val="both"/>
        <w:rPr>
          <w:rFonts w:ascii="Calibri" w:eastAsia="Times New Roman" w:hAnsi="Calibri" w:cs="Calibri"/>
          <w:b/>
          <w:caps/>
          <w:spacing w:val="10"/>
          <w:sz w:val="20"/>
          <w:szCs w:val="20"/>
          <w:lang w:val="en-US" w:bidi="en-US"/>
        </w:rPr>
      </w:pPr>
    </w:p>
    <w:p w:rsidR="00B37591" w:rsidRPr="001646D4" w:rsidRDefault="00B37591" w:rsidP="00B37591">
      <w:pPr>
        <w:spacing w:after="0" w:line="240" w:lineRule="auto"/>
        <w:jc w:val="both"/>
        <w:rPr>
          <w:rFonts w:ascii="Times New Roman" w:hAnsi="Times New Roman" w:cs="Times New Roman"/>
          <w:b/>
          <w:color w:val="808080" w:themeColor="background1" w:themeShade="80"/>
          <w:sz w:val="28"/>
          <w:szCs w:val="28"/>
          <w:lang w:val="en-US"/>
        </w:rPr>
      </w:pPr>
      <w:r w:rsidRPr="001646D4">
        <w:rPr>
          <w:rFonts w:ascii="Calibri" w:eastAsia="Times New Roman" w:hAnsi="Calibri" w:cs="Calibri"/>
          <w:b/>
          <w:caps/>
          <w:spacing w:val="10"/>
          <w:sz w:val="20"/>
          <w:szCs w:val="20"/>
          <w:lang w:val="en-US" w:bidi="en-US"/>
        </w:rPr>
        <w:t>INTRODUCTION</w:t>
      </w:r>
    </w:p>
    <w:p w:rsidR="00B37591" w:rsidRPr="001646D4" w:rsidRDefault="00B37591" w:rsidP="00B37591">
      <w:pPr>
        <w:spacing w:before="200"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In accordance with UNDP and GEF M&amp;</w:t>
      </w:r>
      <w:bookmarkStart w:id="1" w:name="_GoBack"/>
      <w:bookmarkEnd w:id="1"/>
      <w:r w:rsidRPr="001646D4">
        <w:rPr>
          <w:rFonts w:ascii="Calibri" w:eastAsia="Times New Roman" w:hAnsi="Calibri" w:cs="Calibri"/>
          <w:sz w:val="20"/>
          <w:szCs w:val="20"/>
          <w:lang w:val="en-US" w:bidi="en-US"/>
        </w:rPr>
        <w:t xml:space="preserve">E policies and procedures, all full and medium-sized UNDP support GEF financed projects are required to undergo a terminal evaluation upon completion of implementation. </w:t>
      </w:r>
      <w:r w:rsidRPr="001646D4">
        <w:rPr>
          <w:rFonts w:ascii="Calibri" w:eastAsia="Times New Roman" w:hAnsi="Calibri" w:cs="Calibri"/>
          <w:sz w:val="20"/>
          <w:szCs w:val="20"/>
          <w:lang w:bidi="en-US"/>
        </w:rPr>
        <w:t xml:space="preserve">These terms </w:t>
      </w:r>
      <w:r w:rsidRPr="001646D4">
        <w:rPr>
          <w:rFonts w:ascii="Calibri" w:eastAsia="Times New Roman" w:hAnsi="Calibri" w:cs="Calibri"/>
          <w:sz w:val="20"/>
          <w:szCs w:val="20"/>
          <w:lang w:val="en-US" w:bidi="en-US"/>
        </w:rPr>
        <w:t xml:space="preserve">of </w:t>
      </w:r>
      <w:r w:rsidRPr="001646D4">
        <w:rPr>
          <w:rFonts w:ascii="Calibri" w:eastAsia="Times New Roman" w:hAnsi="Calibri" w:cs="Calibri"/>
          <w:sz w:val="20"/>
          <w:szCs w:val="20"/>
          <w:lang w:bidi="en-US"/>
        </w:rPr>
        <w:t>reference</w:t>
      </w:r>
      <w:r w:rsidRPr="001646D4">
        <w:rPr>
          <w:rFonts w:ascii="Calibri" w:eastAsia="Times New Roman" w:hAnsi="Calibri" w:cs="Calibri"/>
          <w:sz w:val="20"/>
          <w:szCs w:val="20"/>
          <w:lang w:val="en-US" w:bidi="en-US"/>
        </w:rPr>
        <w:t xml:space="preserve"> (TOR) sets </w:t>
      </w:r>
      <w:r w:rsidRPr="001646D4">
        <w:rPr>
          <w:rFonts w:ascii="Calibri" w:eastAsia="Times New Roman" w:hAnsi="Calibri" w:cs="Calibri"/>
          <w:sz w:val="20"/>
          <w:szCs w:val="20"/>
          <w:lang w:bidi="en-US"/>
        </w:rPr>
        <w:t xml:space="preserve">out the </w:t>
      </w:r>
      <w:r w:rsidRPr="001646D4">
        <w:rPr>
          <w:rFonts w:ascii="Calibri" w:eastAsia="Times New Roman" w:hAnsi="Calibri" w:cs="Calibri"/>
          <w:sz w:val="20"/>
          <w:szCs w:val="20"/>
          <w:lang w:val="en-US" w:bidi="en-US"/>
        </w:rPr>
        <w:t>expectations for a Terminal Evaluation (TE) of the</w:t>
      </w:r>
      <w:r w:rsidRPr="001646D4">
        <w:rPr>
          <w:rFonts w:ascii="Calibri" w:eastAsia="Times New Roman" w:hAnsi="Calibri" w:cs="Calibri"/>
          <w:i/>
          <w:sz w:val="20"/>
          <w:szCs w:val="20"/>
          <w:lang w:val="en-US" w:bidi="en-US"/>
        </w:rPr>
        <w:t xml:space="preserve"> “Climate Change Adaptation Programme in Water and Agriculture in Anseba Region”</w:t>
      </w:r>
      <w:r w:rsidRPr="001646D4">
        <w:rPr>
          <w:rFonts w:ascii="Calibri" w:eastAsia="Times New Roman" w:hAnsi="Calibri" w:cs="Calibri"/>
          <w:sz w:val="20"/>
          <w:szCs w:val="20"/>
          <w:lang w:val="en-US" w:bidi="en-US"/>
        </w:rPr>
        <w:t xml:space="preserve"> (PIMS </w:t>
      </w:r>
      <w:r w:rsidRPr="001646D4">
        <w:rPr>
          <w:rFonts w:ascii="Calibri" w:eastAsia="Times New Roman" w:hAnsi="Calibri" w:cs="Calibri"/>
          <w:sz w:val="20"/>
          <w:szCs w:val="20"/>
          <w:highlight w:val="lightGray"/>
          <w:lang w:val="en-US" w:bidi="en-US"/>
        </w:rPr>
        <w:t># 4540.)</w:t>
      </w:r>
    </w:p>
    <w:p w:rsidR="00B37591" w:rsidRPr="001646D4" w:rsidRDefault="00B37591" w:rsidP="00B37591">
      <w:pPr>
        <w:spacing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The essentials of the project to be evaluated are as follows: </w:t>
      </w:r>
    </w:p>
    <w:p w:rsidR="00B37591" w:rsidRPr="001646D4" w:rsidRDefault="00B37591" w:rsidP="00B37591">
      <w:pPr>
        <w:pBdr>
          <w:bottom w:val="single" w:sz="6" w:space="1" w:color="4F81BD"/>
        </w:pBdr>
        <w:spacing w:after="0" w:line="240" w:lineRule="auto"/>
        <w:jc w:val="both"/>
        <w:outlineLvl w:val="4"/>
        <w:rPr>
          <w:rFonts w:ascii="Calibri" w:eastAsia="Times New Roman" w:hAnsi="Calibri" w:cs="Calibri"/>
          <w:b/>
          <w:caps/>
          <w:spacing w:val="10"/>
          <w:sz w:val="20"/>
          <w:szCs w:val="20"/>
          <w:lang w:val="en-US" w:bidi="en-US"/>
        </w:rPr>
      </w:pPr>
      <w:bookmarkStart w:id="2" w:name="_Toc321341548"/>
      <w:r w:rsidRPr="001646D4">
        <w:rPr>
          <w:rFonts w:ascii="Calibri" w:eastAsia="Times New Roman" w:hAnsi="Calibri" w:cs="Calibri"/>
          <w:b/>
          <w:caps/>
          <w:spacing w:val="10"/>
          <w:sz w:val="20"/>
          <w:szCs w:val="20"/>
          <w:lang w:val="en-US" w:bidi="en-US"/>
        </w:rPr>
        <w:t>Project Summary Table</w:t>
      </w:r>
      <w:bookmarkEnd w:id="2"/>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4"/>
        <w:gridCol w:w="316"/>
        <w:gridCol w:w="1706"/>
        <w:gridCol w:w="2656"/>
        <w:gridCol w:w="1951"/>
        <w:gridCol w:w="1827"/>
      </w:tblGrid>
      <w:tr w:rsidR="00B37591" w:rsidRPr="001646D4" w:rsidTr="00A25D5C">
        <w:trPr>
          <w:trHeight w:val="359"/>
          <w:jc w:val="center"/>
        </w:trPr>
        <w:tc>
          <w:tcPr>
            <w:tcW w:w="454" w:type="pct"/>
            <w:shd w:val="clear" w:color="auto" w:fill="7F7F7F"/>
            <w:vAlign w:val="center"/>
          </w:tcPr>
          <w:p w:rsidR="00B37591" w:rsidRPr="001646D4" w:rsidRDefault="00B37591" w:rsidP="00A25D5C">
            <w:pPr>
              <w:spacing w:after="0" w:line="240" w:lineRule="auto"/>
              <w:contextualSpacing/>
              <w:jc w:val="both"/>
              <w:rPr>
                <w:rFonts w:ascii="Calibri" w:eastAsia="Times New Roman" w:hAnsi="Calibri" w:cs="Calibri"/>
                <w:bCs/>
                <w:color w:val="FFFFFF"/>
                <w:sz w:val="20"/>
                <w:szCs w:val="20"/>
                <w:lang w:val="en-US" w:bidi="en-US"/>
              </w:rPr>
            </w:pPr>
            <w:r w:rsidRPr="001646D4">
              <w:rPr>
                <w:rFonts w:ascii="Calibri" w:eastAsia="Times New Roman" w:hAnsi="Calibri" w:cs="Calibri"/>
                <w:bCs/>
                <w:color w:val="FFFFFF"/>
                <w:sz w:val="20"/>
                <w:szCs w:val="20"/>
                <w:lang w:val="en-US" w:bidi="en-US"/>
              </w:rPr>
              <w:t xml:space="preserve">Project Title: </w:t>
            </w:r>
          </w:p>
        </w:tc>
        <w:tc>
          <w:tcPr>
            <w:tcW w:w="4546" w:type="pct"/>
            <w:gridSpan w:val="5"/>
            <w:shd w:val="clear" w:color="auto" w:fill="FFFFFF"/>
            <w:vAlign w:val="center"/>
          </w:tcPr>
          <w:p w:rsidR="00B37591" w:rsidRPr="001646D4" w:rsidRDefault="00B37591" w:rsidP="00A25D5C">
            <w:pPr>
              <w:spacing w:after="0" w:line="240" w:lineRule="auto"/>
              <w:contextualSpacing/>
              <w:jc w:val="both"/>
              <w:rPr>
                <w:rFonts w:ascii="Calibri" w:eastAsia="Times New Roman" w:hAnsi="Calibri" w:cs="Calibri"/>
                <w:bCs/>
                <w:sz w:val="20"/>
                <w:szCs w:val="20"/>
                <w:lang w:val="en-US" w:bidi="en-US"/>
              </w:rPr>
            </w:pPr>
            <w:r w:rsidRPr="001646D4">
              <w:rPr>
                <w:rFonts w:ascii="Calibri" w:eastAsia="Times New Roman" w:hAnsi="Calibri" w:cs="Calibri"/>
                <w:bCs/>
                <w:sz w:val="20"/>
                <w:szCs w:val="20"/>
                <w:lang w:val="en-US" w:bidi="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74pt;height:18pt" o:ole="">
                  <v:imagedata r:id="rId7" o:title=""/>
                </v:shape>
                <w:control r:id="rId8" w:name="TextBox10" w:shapeid="_x0000_i1042"/>
              </w:object>
            </w:r>
          </w:p>
        </w:tc>
      </w:tr>
      <w:tr w:rsidR="00B37591" w:rsidRPr="001646D4" w:rsidTr="00A25D5C">
        <w:tblPrEx>
          <w:shd w:val="clear" w:color="auto" w:fill="auto"/>
        </w:tblPrEx>
        <w:trPr>
          <w:trHeight w:val="553"/>
          <w:jc w:val="center"/>
        </w:trPr>
        <w:tc>
          <w:tcPr>
            <w:tcW w:w="624" w:type="pct"/>
            <w:gridSpan w:val="2"/>
          </w:tcPr>
          <w:p w:rsidR="00B37591" w:rsidRPr="001646D4" w:rsidRDefault="00B37591" w:rsidP="00A25D5C">
            <w:pPr>
              <w:spacing w:after="0" w:line="240" w:lineRule="auto"/>
              <w:jc w:val="both"/>
              <w:rPr>
                <w:rFonts w:ascii="Calibri" w:eastAsia="Arial Unicode MS" w:hAnsi="Calibri" w:cs="Calibri"/>
                <w:color w:val="000000"/>
                <w:sz w:val="20"/>
                <w:szCs w:val="20"/>
                <w:lang w:val="en-US" w:bidi="en-US"/>
              </w:rPr>
            </w:pPr>
            <w:r w:rsidRPr="001646D4">
              <w:rPr>
                <w:rFonts w:ascii="Calibri" w:eastAsia="Times New Roman" w:hAnsi="Calibri" w:cs="Calibri"/>
                <w:color w:val="000000"/>
                <w:sz w:val="20"/>
                <w:szCs w:val="20"/>
                <w:lang w:val="en-US" w:bidi="en-US"/>
              </w:rPr>
              <w:t>GEF Project ID:</w:t>
            </w:r>
          </w:p>
        </w:tc>
        <w:tc>
          <w:tcPr>
            <w:tcW w:w="917" w:type="pct"/>
            <w:vAlign w:val="center"/>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00078054</w:t>
            </w:r>
          </w:p>
        </w:tc>
        <w:tc>
          <w:tcPr>
            <w:tcW w:w="1428" w:type="pct"/>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 </w:t>
            </w:r>
          </w:p>
        </w:tc>
        <w:tc>
          <w:tcPr>
            <w:tcW w:w="1049" w:type="pct"/>
          </w:tcPr>
          <w:p w:rsidR="00B37591" w:rsidRPr="001646D4" w:rsidRDefault="00B37591" w:rsidP="00A25D5C">
            <w:pPr>
              <w:spacing w:after="0" w:line="240" w:lineRule="auto"/>
              <w:rPr>
                <w:rFonts w:ascii="Calibri" w:eastAsia="Arial Unicode MS" w:hAnsi="Calibri" w:cs="Calibri"/>
                <w:i/>
                <w:color w:val="000000"/>
                <w:sz w:val="20"/>
                <w:szCs w:val="20"/>
                <w:u w:val="single"/>
                <w:lang w:val="en-US" w:bidi="en-US"/>
              </w:rPr>
            </w:pPr>
            <w:r w:rsidRPr="001646D4">
              <w:rPr>
                <w:rFonts w:ascii="Calibri" w:eastAsia="Times New Roman" w:hAnsi="Calibri" w:cs="Calibri"/>
                <w:i/>
                <w:color w:val="000000"/>
                <w:sz w:val="20"/>
                <w:szCs w:val="20"/>
                <w:u w:val="single"/>
                <w:lang w:val="en-US" w:bidi="en-US"/>
              </w:rPr>
              <w:t>at endorsement (Million US$)</w:t>
            </w:r>
          </w:p>
        </w:tc>
        <w:tc>
          <w:tcPr>
            <w:tcW w:w="981" w:type="pct"/>
          </w:tcPr>
          <w:p w:rsidR="00B37591" w:rsidRPr="001646D4" w:rsidRDefault="00B37591" w:rsidP="00A25D5C">
            <w:pPr>
              <w:spacing w:after="0" w:line="240" w:lineRule="auto"/>
              <w:rPr>
                <w:rFonts w:ascii="Calibri" w:eastAsia="Arial Unicode MS" w:hAnsi="Calibri" w:cs="Calibri"/>
                <w:i/>
                <w:color w:val="000000"/>
                <w:sz w:val="20"/>
                <w:szCs w:val="20"/>
                <w:u w:val="single"/>
                <w:lang w:val="en-US" w:bidi="en-US"/>
              </w:rPr>
            </w:pPr>
            <w:r w:rsidRPr="001646D4">
              <w:rPr>
                <w:rFonts w:ascii="Calibri" w:eastAsia="Times New Roman" w:hAnsi="Calibri" w:cs="Calibri"/>
                <w:i/>
                <w:color w:val="000000"/>
                <w:sz w:val="20"/>
                <w:szCs w:val="20"/>
                <w:u w:val="single"/>
                <w:lang w:val="en-US" w:bidi="en-US"/>
              </w:rPr>
              <w:t>at completion (Million US$)</w:t>
            </w:r>
          </w:p>
        </w:tc>
      </w:tr>
      <w:tr w:rsidR="00B37591" w:rsidRPr="001646D4" w:rsidTr="00A25D5C">
        <w:tblPrEx>
          <w:shd w:val="clear" w:color="auto" w:fill="auto"/>
        </w:tblPrEx>
        <w:trPr>
          <w:trHeight w:val="278"/>
          <w:jc w:val="center"/>
        </w:trPr>
        <w:tc>
          <w:tcPr>
            <w:tcW w:w="624" w:type="pct"/>
            <w:gridSpan w:val="2"/>
          </w:tcPr>
          <w:p w:rsidR="00B37591" w:rsidRPr="001646D4" w:rsidRDefault="00B37591" w:rsidP="00A25D5C">
            <w:pPr>
              <w:spacing w:after="0" w:line="240" w:lineRule="auto"/>
              <w:jc w:val="both"/>
              <w:rPr>
                <w:rFonts w:ascii="Calibri" w:eastAsia="Arial Unicode MS" w:hAnsi="Calibri" w:cs="Calibri"/>
                <w:color w:val="000000"/>
                <w:sz w:val="20"/>
                <w:szCs w:val="20"/>
                <w:lang w:val="en-US" w:bidi="en-US"/>
              </w:rPr>
            </w:pPr>
            <w:r w:rsidRPr="001646D4">
              <w:rPr>
                <w:rFonts w:ascii="Calibri" w:eastAsia="Times New Roman" w:hAnsi="Calibri" w:cs="Calibri"/>
                <w:color w:val="000000"/>
                <w:sz w:val="20"/>
                <w:szCs w:val="20"/>
                <w:lang w:val="en-US" w:bidi="en-US"/>
              </w:rPr>
              <w:t>UNDP Project ID:</w:t>
            </w:r>
          </w:p>
        </w:tc>
        <w:tc>
          <w:tcPr>
            <w:tcW w:w="917" w:type="pct"/>
            <w:vAlign w:val="center"/>
          </w:tcPr>
          <w:p w:rsidR="00B37591" w:rsidRPr="001646D4" w:rsidRDefault="00B37591" w:rsidP="00A25D5C">
            <w:pPr>
              <w:tabs>
                <w:tab w:val="right" w:pos="0"/>
              </w:tabs>
              <w:spacing w:after="0" w:line="240" w:lineRule="auto"/>
              <w:jc w:val="both"/>
              <w:rPr>
                <w:rFonts w:ascii="Calibri" w:eastAsia="Times New Roman" w:hAnsi="Calibri" w:cs="Calibri"/>
                <w:bCs/>
                <w:color w:val="000000"/>
                <w:sz w:val="20"/>
                <w:szCs w:val="20"/>
                <w:lang w:val="en-US" w:bidi="en-US"/>
              </w:rPr>
            </w:pPr>
            <w:r w:rsidRPr="001646D4">
              <w:rPr>
                <w:rFonts w:ascii="Calibri" w:eastAsia="Times New Roman" w:hAnsi="Calibri" w:cs="Calibri"/>
                <w:sz w:val="20"/>
                <w:szCs w:val="20"/>
                <w:lang w:val="en-US" w:bidi="en-US"/>
              </w:rPr>
              <w:t>00061576</w:t>
            </w:r>
          </w:p>
        </w:tc>
        <w:tc>
          <w:tcPr>
            <w:tcW w:w="1428" w:type="pct"/>
          </w:tcPr>
          <w:p w:rsidR="00B37591" w:rsidRPr="001646D4" w:rsidRDefault="00B37591" w:rsidP="00A25D5C">
            <w:pPr>
              <w:spacing w:after="0" w:line="240" w:lineRule="auto"/>
              <w:jc w:val="both"/>
              <w:rPr>
                <w:rFonts w:ascii="Calibri" w:eastAsia="Arial Unicode MS" w:hAnsi="Calibri" w:cs="Calibri"/>
                <w:color w:val="000000"/>
                <w:sz w:val="20"/>
                <w:szCs w:val="20"/>
                <w:lang w:val="en-US" w:bidi="en-US"/>
              </w:rPr>
            </w:pPr>
            <w:r w:rsidRPr="001646D4">
              <w:rPr>
                <w:rFonts w:ascii="Calibri" w:eastAsia="Times New Roman" w:hAnsi="Calibri" w:cs="Calibri"/>
                <w:color w:val="000000"/>
                <w:sz w:val="20"/>
                <w:szCs w:val="20"/>
                <w:lang w:val="en-US" w:bidi="en-US"/>
              </w:rPr>
              <w:t xml:space="preserve">GEF financing: </w:t>
            </w:r>
          </w:p>
        </w:tc>
        <w:tc>
          <w:tcPr>
            <w:tcW w:w="1049" w:type="pct"/>
            <w:vAlign w:val="center"/>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6,010,000</w:t>
            </w:r>
          </w:p>
        </w:tc>
        <w:tc>
          <w:tcPr>
            <w:tcW w:w="981" w:type="pct"/>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6,010,000</w:t>
            </w:r>
          </w:p>
        </w:tc>
      </w:tr>
      <w:tr w:rsidR="00B37591" w:rsidRPr="001646D4" w:rsidTr="00A25D5C">
        <w:tblPrEx>
          <w:shd w:val="clear" w:color="auto" w:fill="auto"/>
        </w:tblPrEx>
        <w:trPr>
          <w:trHeight w:val="269"/>
          <w:jc w:val="center"/>
        </w:trPr>
        <w:tc>
          <w:tcPr>
            <w:tcW w:w="624" w:type="pct"/>
            <w:gridSpan w:val="2"/>
          </w:tcPr>
          <w:p w:rsidR="00B37591" w:rsidRPr="001646D4" w:rsidRDefault="00B37591" w:rsidP="00A25D5C">
            <w:pPr>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color w:val="000000"/>
                <w:sz w:val="20"/>
                <w:szCs w:val="20"/>
                <w:lang w:val="en-US" w:bidi="en-US"/>
              </w:rPr>
              <w:t>Country:</w:t>
            </w:r>
          </w:p>
        </w:tc>
        <w:tc>
          <w:tcPr>
            <w:tcW w:w="917" w:type="pct"/>
            <w:vAlign w:val="center"/>
          </w:tcPr>
          <w:p w:rsidR="00B37591" w:rsidRPr="001646D4" w:rsidRDefault="00B37591" w:rsidP="00A25D5C">
            <w:pPr>
              <w:tabs>
                <w:tab w:val="right" w:pos="0"/>
              </w:tabs>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sz w:val="20"/>
                <w:szCs w:val="20"/>
                <w:lang w:val="en-US" w:bidi="en-US"/>
              </w:rPr>
              <w:t>Eritrea</w:t>
            </w:r>
          </w:p>
        </w:tc>
        <w:tc>
          <w:tcPr>
            <w:tcW w:w="1428" w:type="pct"/>
          </w:tcPr>
          <w:p w:rsidR="00B37591" w:rsidRPr="001646D4" w:rsidRDefault="00B37591" w:rsidP="00A25D5C">
            <w:pPr>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bCs/>
                <w:sz w:val="20"/>
                <w:szCs w:val="20"/>
                <w:lang w:val="en-US" w:bidi="en-US"/>
              </w:rPr>
              <w:t>IA/EA own:</w:t>
            </w:r>
          </w:p>
        </w:tc>
        <w:tc>
          <w:tcPr>
            <w:tcW w:w="1049" w:type="pct"/>
            <w:vAlign w:val="center"/>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w:t>
            </w:r>
          </w:p>
        </w:tc>
        <w:tc>
          <w:tcPr>
            <w:tcW w:w="981" w:type="pct"/>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w:t>
            </w:r>
          </w:p>
        </w:tc>
      </w:tr>
      <w:tr w:rsidR="00B37591" w:rsidRPr="001646D4" w:rsidTr="00A25D5C">
        <w:tblPrEx>
          <w:shd w:val="clear" w:color="auto" w:fill="auto"/>
        </w:tblPrEx>
        <w:trPr>
          <w:trHeight w:val="296"/>
          <w:jc w:val="center"/>
        </w:trPr>
        <w:tc>
          <w:tcPr>
            <w:tcW w:w="624" w:type="pct"/>
            <w:gridSpan w:val="2"/>
          </w:tcPr>
          <w:p w:rsidR="00B37591" w:rsidRPr="001646D4" w:rsidRDefault="00B37591" w:rsidP="00A25D5C">
            <w:pPr>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color w:val="000000"/>
                <w:sz w:val="20"/>
                <w:szCs w:val="20"/>
                <w:lang w:val="en-US" w:bidi="en-US"/>
              </w:rPr>
              <w:t>Region:</w:t>
            </w:r>
          </w:p>
        </w:tc>
        <w:tc>
          <w:tcPr>
            <w:tcW w:w="917" w:type="pct"/>
            <w:vAlign w:val="center"/>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s-ES_tradnl" w:bidi="en-US"/>
              </w:rPr>
            </w:pPr>
            <w:r w:rsidRPr="001646D4">
              <w:rPr>
                <w:rFonts w:ascii="Calibri" w:eastAsia="Times New Roman" w:hAnsi="Calibri" w:cs="Calibri"/>
                <w:sz w:val="20"/>
                <w:szCs w:val="20"/>
                <w:lang w:val="en-US" w:bidi="en-US"/>
              </w:rPr>
              <w:t>Africa</w:t>
            </w:r>
          </w:p>
        </w:tc>
        <w:tc>
          <w:tcPr>
            <w:tcW w:w="1428" w:type="pct"/>
          </w:tcPr>
          <w:p w:rsidR="00B37591" w:rsidRPr="001646D4" w:rsidRDefault="00B37591" w:rsidP="00A25D5C">
            <w:pPr>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bCs/>
                <w:sz w:val="20"/>
                <w:szCs w:val="20"/>
                <w:lang w:val="en-US" w:bidi="en-US"/>
              </w:rPr>
              <w:t>Government:</w:t>
            </w:r>
          </w:p>
        </w:tc>
        <w:tc>
          <w:tcPr>
            <w:tcW w:w="1049" w:type="pct"/>
            <w:vAlign w:val="center"/>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w:t>
            </w:r>
          </w:p>
        </w:tc>
        <w:tc>
          <w:tcPr>
            <w:tcW w:w="981"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w:t>
            </w:r>
          </w:p>
        </w:tc>
      </w:tr>
      <w:tr w:rsidR="00B37591" w:rsidRPr="001646D4" w:rsidTr="00A25D5C">
        <w:tblPrEx>
          <w:shd w:val="clear" w:color="auto" w:fill="auto"/>
        </w:tblPrEx>
        <w:trPr>
          <w:trHeight w:val="314"/>
          <w:jc w:val="center"/>
        </w:trPr>
        <w:tc>
          <w:tcPr>
            <w:tcW w:w="624" w:type="pct"/>
            <w:gridSpan w:val="2"/>
          </w:tcPr>
          <w:p w:rsidR="00B37591" w:rsidRPr="001646D4" w:rsidRDefault="00B37591" w:rsidP="00A25D5C">
            <w:pPr>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color w:val="000000"/>
                <w:sz w:val="20"/>
                <w:szCs w:val="20"/>
                <w:lang w:val="en-US" w:bidi="en-US"/>
              </w:rPr>
              <w:t>Focal Area:</w:t>
            </w:r>
          </w:p>
        </w:tc>
        <w:tc>
          <w:tcPr>
            <w:tcW w:w="917" w:type="pct"/>
            <w:vAlign w:val="center"/>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Climate Change</w:t>
            </w:r>
          </w:p>
        </w:tc>
        <w:tc>
          <w:tcPr>
            <w:tcW w:w="1428" w:type="pct"/>
          </w:tcPr>
          <w:p w:rsidR="00B37591" w:rsidRPr="001646D4" w:rsidRDefault="00B37591" w:rsidP="00A25D5C">
            <w:pPr>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bCs/>
                <w:sz w:val="20"/>
                <w:szCs w:val="20"/>
                <w:lang w:val="en-US" w:bidi="en-US"/>
              </w:rPr>
              <w:t>Other:</w:t>
            </w:r>
          </w:p>
        </w:tc>
        <w:tc>
          <w:tcPr>
            <w:tcW w:w="1049" w:type="pct"/>
            <w:vAlign w:val="center"/>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w:t>
            </w:r>
          </w:p>
        </w:tc>
        <w:tc>
          <w:tcPr>
            <w:tcW w:w="981"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r>
      <w:tr w:rsidR="00B37591" w:rsidRPr="001646D4" w:rsidTr="00A25D5C">
        <w:tblPrEx>
          <w:shd w:val="clear" w:color="auto" w:fill="auto"/>
        </w:tblPrEx>
        <w:trPr>
          <w:trHeight w:val="553"/>
          <w:jc w:val="center"/>
        </w:trPr>
        <w:tc>
          <w:tcPr>
            <w:tcW w:w="624" w:type="pct"/>
            <w:gridSpan w:val="2"/>
          </w:tcPr>
          <w:p w:rsidR="00B37591" w:rsidRPr="001646D4" w:rsidRDefault="00B37591" w:rsidP="00A25D5C">
            <w:pPr>
              <w:spacing w:after="0" w:line="240" w:lineRule="auto"/>
              <w:jc w:val="both"/>
              <w:rPr>
                <w:rFonts w:ascii="Calibri" w:eastAsia="Arial Unicode MS" w:hAnsi="Calibri" w:cs="Calibri"/>
                <w:color w:val="000000"/>
                <w:sz w:val="20"/>
                <w:szCs w:val="20"/>
                <w:lang w:val="en-US" w:bidi="en-US"/>
              </w:rPr>
            </w:pPr>
            <w:r w:rsidRPr="001646D4">
              <w:rPr>
                <w:rFonts w:ascii="Calibri" w:eastAsia="Times New Roman" w:hAnsi="Calibri" w:cs="Calibri"/>
                <w:color w:val="000000"/>
                <w:sz w:val="20"/>
                <w:szCs w:val="20"/>
                <w:lang w:val="en-US" w:bidi="en-US"/>
              </w:rPr>
              <w:t>FA Objectives, (OP/SP):</w:t>
            </w:r>
          </w:p>
        </w:tc>
        <w:tc>
          <w:tcPr>
            <w:tcW w:w="917" w:type="pct"/>
            <w:vAlign w:val="center"/>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1428" w:type="pct"/>
          </w:tcPr>
          <w:p w:rsidR="00B37591" w:rsidRPr="001646D4" w:rsidRDefault="00B37591" w:rsidP="00A25D5C">
            <w:pPr>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color w:val="000000"/>
                <w:sz w:val="20"/>
                <w:szCs w:val="20"/>
                <w:lang w:val="en-US" w:bidi="en-US"/>
              </w:rPr>
              <w:t>Total co-financing:</w:t>
            </w:r>
          </w:p>
        </w:tc>
        <w:tc>
          <w:tcPr>
            <w:tcW w:w="1049" w:type="pct"/>
            <w:vAlign w:val="center"/>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w:t>
            </w:r>
          </w:p>
        </w:tc>
        <w:tc>
          <w:tcPr>
            <w:tcW w:w="981"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r>
      <w:tr w:rsidR="00B37591" w:rsidRPr="001646D4" w:rsidTr="00A25D5C">
        <w:tblPrEx>
          <w:shd w:val="clear" w:color="auto" w:fill="auto"/>
        </w:tblPrEx>
        <w:trPr>
          <w:trHeight w:val="341"/>
          <w:jc w:val="center"/>
        </w:trPr>
        <w:tc>
          <w:tcPr>
            <w:tcW w:w="624" w:type="pct"/>
            <w:gridSpan w:val="2"/>
          </w:tcPr>
          <w:p w:rsidR="00B37591" w:rsidRPr="001646D4" w:rsidRDefault="00B37591" w:rsidP="00A25D5C">
            <w:pPr>
              <w:spacing w:after="0" w:line="240" w:lineRule="auto"/>
              <w:jc w:val="both"/>
              <w:rPr>
                <w:rFonts w:ascii="Calibri" w:eastAsia="Arial Unicode MS" w:hAnsi="Calibri" w:cs="Calibri"/>
                <w:color w:val="000000"/>
                <w:sz w:val="20"/>
                <w:szCs w:val="20"/>
                <w:lang w:val="en-US" w:bidi="en-US"/>
              </w:rPr>
            </w:pPr>
            <w:r w:rsidRPr="001646D4">
              <w:rPr>
                <w:rFonts w:ascii="Calibri" w:eastAsia="Times New Roman" w:hAnsi="Calibri" w:cs="Calibri"/>
                <w:color w:val="000000"/>
                <w:sz w:val="20"/>
                <w:szCs w:val="20"/>
                <w:lang w:val="en-US" w:bidi="en-US"/>
              </w:rPr>
              <w:t>Executing Agency:</w:t>
            </w:r>
          </w:p>
        </w:tc>
        <w:tc>
          <w:tcPr>
            <w:tcW w:w="917" w:type="pct"/>
            <w:vAlign w:val="center"/>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UNDP</w:t>
            </w:r>
          </w:p>
        </w:tc>
        <w:tc>
          <w:tcPr>
            <w:tcW w:w="1428" w:type="pct"/>
          </w:tcPr>
          <w:p w:rsidR="00B37591" w:rsidRPr="001646D4" w:rsidRDefault="00B37591" w:rsidP="00A25D5C">
            <w:pPr>
              <w:spacing w:after="0" w:line="240" w:lineRule="auto"/>
              <w:jc w:val="both"/>
              <w:rPr>
                <w:rFonts w:ascii="Calibri" w:eastAsia="Arial Unicode MS" w:hAnsi="Calibri" w:cs="Calibri"/>
                <w:color w:val="000000"/>
                <w:sz w:val="20"/>
                <w:szCs w:val="20"/>
                <w:lang w:val="en-US" w:bidi="en-US"/>
              </w:rPr>
            </w:pPr>
            <w:r w:rsidRPr="001646D4">
              <w:rPr>
                <w:rFonts w:ascii="Calibri" w:eastAsia="Times New Roman" w:hAnsi="Calibri" w:cs="Calibri"/>
                <w:color w:val="000000"/>
                <w:sz w:val="20"/>
                <w:szCs w:val="20"/>
                <w:lang w:val="en-US" w:bidi="en-US"/>
              </w:rPr>
              <w:t>Total Project Cost:</w:t>
            </w:r>
          </w:p>
        </w:tc>
        <w:tc>
          <w:tcPr>
            <w:tcW w:w="1049" w:type="pct"/>
            <w:vAlign w:val="center"/>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6,010,000</w:t>
            </w:r>
          </w:p>
        </w:tc>
        <w:tc>
          <w:tcPr>
            <w:tcW w:w="981" w:type="pct"/>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6,010,000</w:t>
            </w:r>
          </w:p>
        </w:tc>
      </w:tr>
      <w:tr w:rsidR="00B37591" w:rsidRPr="001646D4" w:rsidTr="00A25D5C">
        <w:tblPrEx>
          <w:shd w:val="clear" w:color="auto" w:fill="auto"/>
        </w:tblPrEx>
        <w:trPr>
          <w:trHeight w:val="368"/>
          <w:jc w:val="center"/>
        </w:trPr>
        <w:tc>
          <w:tcPr>
            <w:tcW w:w="624" w:type="pct"/>
            <w:gridSpan w:val="2"/>
            <w:vMerge w:val="restart"/>
          </w:tcPr>
          <w:p w:rsidR="00B37591" w:rsidRPr="001646D4" w:rsidRDefault="00B37591" w:rsidP="00A25D5C">
            <w:pPr>
              <w:spacing w:after="0" w:line="240" w:lineRule="auto"/>
              <w:jc w:val="both"/>
              <w:rPr>
                <w:rFonts w:ascii="Calibri" w:eastAsia="Arial Unicode MS" w:hAnsi="Calibri" w:cs="Calibri"/>
                <w:sz w:val="20"/>
                <w:szCs w:val="20"/>
                <w:lang w:val="en-US" w:bidi="en-US"/>
              </w:rPr>
            </w:pPr>
            <w:r w:rsidRPr="001646D4">
              <w:rPr>
                <w:rFonts w:ascii="Calibri" w:eastAsia="Times New Roman" w:hAnsi="Calibri" w:cs="Calibri"/>
                <w:sz w:val="20"/>
                <w:szCs w:val="20"/>
                <w:lang w:val="en-US" w:bidi="en-US"/>
              </w:rPr>
              <w:t>Other Partners involved:</w:t>
            </w:r>
          </w:p>
        </w:tc>
        <w:tc>
          <w:tcPr>
            <w:tcW w:w="917" w:type="pct"/>
            <w:vMerge w:val="restart"/>
            <w:vAlign w:val="center"/>
          </w:tcPr>
          <w:p w:rsidR="00B37591" w:rsidRPr="001646D4" w:rsidRDefault="00B37591" w:rsidP="00A25D5C">
            <w:pPr>
              <w:tabs>
                <w:tab w:val="right" w:pos="0"/>
              </w:tabs>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sz w:val="20"/>
                <w:szCs w:val="20"/>
                <w:lang w:val="en-US" w:bidi="en-US"/>
              </w:rPr>
              <w:t>MoLWE, MoA, Zoba Anseba Local Government</w:t>
            </w:r>
          </w:p>
        </w:tc>
        <w:tc>
          <w:tcPr>
            <w:tcW w:w="2477" w:type="pct"/>
            <w:gridSpan w:val="2"/>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color w:val="000000"/>
                <w:sz w:val="20"/>
                <w:szCs w:val="20"/>
                <w:lang w:val="en-US" w:bidi="en-US"/>
              </w:rPr>
              <w:t xml:space="preserve">Prodoc Signature (date project began): </w:t>
            </w:r>
          </w:p>
        </w:tc>
        <w:tc>
          <w:tcPr>
            <w:tcW w:w="981" w:type="pct"/>
            <w:vAlign w:val="center"/>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05.09.2012</w:t>
            </w:r>
          </w:p>
        </w:tc>
      </w:tr>
      <w:tr w:rsidR="00B37591" w:rsidRPr="001646D4" w:rsidTr="00A25D5C">
        <w:tblPrEx>
          <w:shd w:val="clear" w:color="auto" w:fill="auto"/>
        </w:tblPrEx>
        <w:trPr>
          <w:trHeight w:val="144"/>
          <w:jc w:val="center"/>
        </w:trPr>
        <w:tc>
          <w:tcPr>
            <w:tcW w:w="624" w:type="pct"/>
            <w:gridSpan w:val="2"/>
            <w:vMerge/>
            <w:vAlign w:val="center"/>
          </w:tcPr>
          <w:p w:rsidR="00B37591" w:rsidRPr="001646D4" w:rsidRDefault="00B37591" w:rsidP="00A25D5C">
            <w:pPr>
              <w:spacing w:after="0" w:line="240" w:lineRule="auto"/>
              <w:jc w:val="both"/>
              <w:rPr>
                <w:rFonts w:ascii="Calibri" w:eastAsia="Arial Unicode MS" w:hAnsi="Calibri" w:cs="Calibri"/>
                <w:sz w:val="20"/>
                <w:szCs w:val="20"/>
                <w:lang w:val="en-US" w:bidi="en-US"/>
              </w:rPr>
            </w:pPr>
          </w:p>
        </w:tc>
        <w:tc>
          <w:tcPr>
            <w:tcW w:w="917" w:type="pct"/>
            <w:vMerge/>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p>
        </w:tc>
        <w:tc>
          <w:tcPr>
            <w:tcW w:w="1428" w:type="pct"/>
          </w:tcPr>
          <w:p w:rsidR="00B37591" w:rsidRPr="001646D4" w:rsidRDefault="00B37591" w:rsidP="00A25D5C">
            <w:pPr>
              <w:spacing w:after="0" w:line="240" w:lineRule="auto"/>
              <w:jc w:val="both"/>
              <w:rPr>
                <w:rFonts w:ascii="Calibri" w:eastAsia="Arial Unicode MS" w:hAnsi="Calibri" w:cs="Calibri"/>
                <w:color w:val="000000"/>
                <w:sz w:val="20"/>
                <w:szCs w:val="20"/>
                <w:lang w:val="en-US" w:bidi="en-US"/>
              </w:rPr>
            </w:pPr>
            <w:r w:rsidRPr="001646D4">
              <w:rPr>
                <w:rFonts w:ascii="Calibri" w:eastAsia="Times New Roman" w:hAnsi="Calibri" w:cs="Calibri"/>
                <w:color w:val="000000"/>
                <w:sz w:val="20"/>
                <w:szCs w:val="20"/>
                <w:lang w:val="en-US" w:bidi="en-US"/>
              </w:rPr>
              <w:t>(Operational) Closing Date:</w:t>
            </w:r>
          </w:p>
        </w:tc>
        <w:tc>
          <w:tcPr>
            <w:tcW w:w="1049" w:type="pct"/>
          </w:tcPr>
          <w:p w:rsidR="00B37591" w:rsidRPr="001646D4" w:rsidRDefault="00B37591" w:rsidP="00A25D5C">
            <w:pPr>
              <w:tabs>
                <w:tab w:val="right" w:pos="0"/>
              </w:tabs>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color w:val="000000"/>
                <w:sz w:val="20"/>
                <w:szCs w:val="20"/>
                <w:lang w:val="en-US" w:bidi="en-US"/>
              </w:rPr>
              <w:t>Proposed:</w:t>
            </w:r>
          </w:p>
          <w:p w:rsidR="00B37591" w:rsidRPr="001646D4" w:rsidRDefault="00B37591" w:rsidP="00A25D5C">
            <w:pPr>
              <w:tabs>
                <w:tab w:val="right" w:pos="0"/>
              </w:tabs>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sz w:val="20"/>
                <w:szCs w:val="20"/>
                <w:lang w:val="en-US" w:bidi="en-US"/>
              </w:rPr>
              <w:t>November,2018</w:t>
            </w:r>
          </w:p>
        </w:tc>
        <w:tc>
          <w:tcPr>
            <w:tcW w:w="981" w:type="pct"/>
          </w:tcPr>
          <w:p w:rsidR="00B37591" w:rsidRPr="001646D4" w:rsidRDefault="00B37591" w:rsidP="00A25D5C">
            <w:pPr>
              <w:tabs>
                <w:tab w:val="right" w:pos="0"/>
              </w:tabs>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color w:val="000000"/>
                <w:sz w:val="20"/>
                <w:szCs w:val="20"/>
                <w:lang w:val="en-US" w:bidi="en-US"/>
              </w:rPr>
              <w:t>Actual:</w:t>
            </w:r>
          </w:p>
          <w:p w:rsidR="00B37591" w:rsidRPr="001646D4" w:rsidRDefault="00B37591" w:rsidP="00A25D5C">
            <w:pPr>
              <w:tabs>
                <w:tab w:val="right" w:pos="0"/>
              </w:tabs>
              <w:spacing w:after="0" w:line="240" w:lineRule="auto"/>
              <w:jc w:val="both"/>
              <w:rPr>
                <w:rFonts w:ascii="Calibri" w:eastAsia="Times New Roman" w:hAnsi="Calibri" w:cs="Calibri"/>
                <w:color w:val="000000"/>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bl>
    <w:p w:rsidR="00B37591" w:rsidRPr="001646D4" w:rsidRDefault="00B37591" w:rsidP="00B37591">
      <w:pPr>
        <w:pBdr>
          <w:bottom w:val="single" w:sz="6" w:space="1" w:color="4F81BD"/>
        </w:pBdr>
        <w:spacing w:before="300" w:after="0" w:line="240" w:lineRule="auto"/>
        <w:jc w:val="both"/>
        <w:outlineLvl w:val="4"/>
        <w:rPr>
          <w:rFonts w:ascii="Calibri" w:eastAsia="Times New Roman" w:hAnsi="Calibri" w:cs="Calibri"/>
          <w:b/>
          <w:caps/>
          <w:spacing w:val="10"/>
          <w:sz w:val="20"/>
          <w:szCs w:val="20"/>
          <w:lang w:val="en-US" w:bidi="en-US"/>
        </w:rPr>
      </w:pPr>
      <w:bookmarkStart w:id="3" w:name="_Toc321341549"/>
      <w:r w:rsidRPr="001646D4">
        <w:rPr>
          <w:rFonts w:ascii="Calibri" w:eastAsia="Times New Roman" w:hAnsi="Calibri" w:cs="Calibri"/>
          <w:b/>
          <w:caps/>
          <w:spacing w:val="10"/>
          <w:sz w:val="20"/>
          <w:szCs w:val="20"/>
          <w:lang w:val="en-US" w:bidi="en-US"/>
        </w:rPr>
        <w:t>1.Objective and Scope</w:t>
      </w:r>
      <w:bookmarkEnd w:id="3"/>
      <w:r w:rsidRPr="001646D4">
        <w:rPr>
          <w:rFonts w:ascii="Calibri" w:eastAsia="Times New Roman" w:hAnsi="Calibri" w:cs="Calibri"/>
          <w:b/>
          <w:caps/>
          <w:spacing w:val="10"/>
          <w:sz w:val="20"/>
          <w:szCs w:val="20"/>
          <w:lang w:val="en-US" w:bidi="en-US"/>
        </w:rPr>
        <w:t xml:space="preserve"> of TE</w:t>
      </w:r>
    </w:p>
    <w:p w:rsidR="00B37591" w:rsidRPr="001646D4" w:rsidRDefault="00B37591" w:rsidP="00B37591">
      <w:pPr>
        <w:spacing w:after="120" w:line="240" w:lineRule="auto"/>
        <w:jc w:val="both"/>
        <w:rPr>
          <w:rFonts w:ascii="Calibri" w:eastAsia="Calibri" w:hAnsi="Calibri" w:cs="Calibri"/>
          <w:sz w:val="20"/>
          <w:szCs w:val="20"/>
          <w:lang w:val="en-US" w:bidi="en-US"/>
        </w:rPr>
      </w:pPr>
      <w:r w:rsidRPr="001646D4">
        <w:rPr>
          <w:rFonts w:ascii="Calibri" w:eastAsia="Times New Roman" w:hAnsi="Calibri" w:cs="Calibri"/>
          <w:sz w:val="20"/>
          <w:szCs w:val="20"/>
          <w:lang w:val="en-US" w:bidi="en-US"/>
        </w:rPr>
        <w:t>The project is</w:t>
      </w:r>
      <w:r w:rsidRPr="001646D4">
        <w:rPr>
          <w:rFonts w:ascii="Calibri" w:eastAsia="Calibri" w:hAnsi="Calibri" w:cs="Calibri"/>
          <w:sz w:val="20"/>
          <w:szCs w:val="20"/>
          <w:lang w:val="en-US" w:bidi="en-US"/>
        </w:rPr>
        <w:t xml:space="preserve"> supported by GEF/AF and implemented by MoLWE, MoA, Zoba-Anseba Local Government and UNDP under the project title “Climate Change Adaptation in Water and Agriculture in sub-zobas Habero and Hamelmalo, Anseba Region, Eritrea”. The purpose of this terminal evaluation (TE) is to assess </w:t>
      </w:r>
      <w:r w:rsidRPr="001646D4">
        <w:rPr>
          <w:rFonts w:ascii="Calibri" w:eastAsia="Times New Roman" w:hAnsi="Calibri" w:cs="Calibri"/>
          <w:sz w:val="20"/>
          <w:szCs w:val="20"/>
          <w:lang w:val="en-US" w:bidi="en-US"/>
        </w:rPr>
        <w:t>the achievement of project results, and to draw lessons that can both improve the sustainability of benefits from this project, and aid in the overall enhancement of UNDP programming</w:t>
      </w:r>
      <w:r w:rsidRPr="001646D4">
        <w:rPr>
          <w:rFonts w:ascii="Calibri" w:eastAsia="Calibri" w:hAnsi="Calibri" w:cs="Calibri"/>
          <w:sz w:val="20"/>
          <w:szCs w:val="20"/>
          <w:lang w:val="en-US" w:bidi="en-US"/>
        </w:rPr>
        <w:t xml:space="preserve"> and provide advice and recommendations on future replication to further expands the benefits of the project.</w:t>
      </w:r>
    </w:p>
    <w:p w:rsidR="00B37591" w:rsidRPr="001646D4" w:rsidRDefault="00B37591" w:rsidP="00B37591">
      <w:pPr>
        <w:spacing w:after="240" w:line="240" w:lineRule="auto"/>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t xml:space="preserve">The UN guidance on UNDAF processes recommends annual and terminal evaluation reviews of joint projects for relevance and progress towards its set of outcomes.  In 2013, the GOE and UNDP signed and agreed to jointly </w:t>
      </w:r>
      <w:r w:rsidRPr="001646D4">
        <w:rPr>
          <w:rFonts w:ascii="Calibri" w:eastAsia="Calibri" w:hAnsi="Calibri" w:cs="Calibri"/>
          <w:i/>
          <w:sz w:val="20"/>
          <w:szCs w:val="20"/>
          <w:lang w:val="en-US" w:bidi="en-US"/>
        </w:rPr>
        <w:t>implement “climate change adaptation programme in water and agriculture in Anseba region, Eritrea”</w:t>
      </w:r>
      <w:r w:rsidRPr="001646D4">
        <w:rPr>
          <w:rFonts w:ascii="Calibri" w:eastAsia="Calibri" w:hAnsi="Calibri" w:cs="Calibri"/>
          <w:sz w:val="20"/>
          <w:szCs w:val="20"/>
          <w:lang w:val="en-US" w:bidi="en-US"/>
        </w:rPr>
        <w:t>, a project that is being implemented from the Adaptation Fund and is one of the projects prioritized in the NAPA through the agency of UNDP.</w:t>
      </w:r>
      <w:r w:rsidRPr="001646D4">
        <w:rPr>
          <w:rFonts w:ascii="Calibri" w:eastAsia="Calibri" w:hAnsi="Calibri" w:cs="Calibri"/>
          <w:smallCaps/>
          <w:sz w:val="20"/>
          <w:szCs w:val="20"/>
          <w:lang w:bidi="en-US"/>
        </w:rPr>
        <w:t xml:space="preserve"> A</w:t>
      </w:r>
      <w:r w:rsidRPr="001646D4">
        <w:rPr>
          <w:rFonts w:ascii="Calibri" w:eastAsia="Calibri" w:hAnsi="Calibri" w:cs="Calibri"/>
          <w:sz w:val="20"/>
          <w:szCs w:val="20"/>
          <w:lang w:val="en-US" w:bidi="en-US"/>
        </w:rPr>
        <w:t>annual reviews and monitoring and evaluation were undertaken in the last five years of implementing the project. This TE aims to assess the projects’ outcomes, relevance, efficiency and sustainability and to come up with recommendations. The project is a five-year climate adaptation programme that integrates water and agriculture implemented at the Anseba regional level.  The project is organized across four outcomes and 12 outputs with a budget of $6.45 million, benefitting 6141 households, 1350 of whom are female-headed directly and has a potential to benefit a total of 75,400 inhabitants of the two sub-zobas of Hamelmalo and Habero directly or indirectly.</w:t>
      </w:r>
    </w:p>
    <w:p w:rsidR="00B37591" w:rsidRPr="001646D4" w:rsidRDefault="00B37591" w:rsidP="00B37591">
      <w:pPr>
        <w:spacing w:after="0" w:line="240" w:lineRule="auto"/>
        <w:jc w:val="both"/>
        <w:rPr>
          <w:rFonts w:ascii="Calibri" w:eastAsia="Calibri" w:hAnsi="Calibri" w:cs="Calibri"/>
          <w:b/>
          <w:sz w:val="20"/>
          <w:szCs w:val="20"/>
          <w:u w:val="single"/>
          <w:lang w:val="en-US" w:bidi="en-US"/>
        </w:rPr>
      </w:pPr>
      <w:r w:rsidRPr="001646D4">
        <w:rPr>
          <w:rFonts w:ascii="Calibri" w:eastAsia="Calibri" w:hAnsi="Calibri" w:cs="Calibri"/>
          <w:b/>
          <w:sz w:val="20"/>
          <w:szCs w:val="20"/>
          <w:u w:val="single"/>
          <w:lang w:val="en-US" w:bidi="en-US"/>
        </w:rPr>
        <w:t>2. BACKGROUND</w:t>
      </w:r>
    </w:p>
    <w:p w:rsidR="00B37591" w:rsidRPr="001646D4" w:rsidRDefault="00B37591" w:rsidP="00B37591">
      <w:pPr>
        <w:spacing w:after="120" w:line="240" w:lineRule="auto"/>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lastRenderedPageBreak/>
        <w:t xml:space="preserve">Eritrea is extremely vulnerable to adverse effects of climate change mainly because of its geographical location in the arid and semi-arid region of the Sahelian Africa. Environmental issues, in the country, are among the top priorities since the war and recurrent droughts have caused immense damage to the environment. The rainfall intensity is very high with a lot of rainfall falling within a limited period resulting in soil erosion and run-off. The rainfall also shows great variation in space and time. Under normal conditions, the rainfall in the sub humid agro-ecological zone in the eastern escarpment may reach as high as 1000 mm while in the Southern Red Sea and the North Western parts of the country; it is less than 200 mm. </w:t>
      </w:r>
    </w:p>
    <w:p w:rsidR="00B37591" w:rsidRPr="001646D4" w:rsidRDefault="00B37591" w:rsidP="00B37591">
      <w:pPr>
        <w:spacing w:after="120" w:line="240" w:lineRule="auto"/>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t xml:space="preserve">The causes of climate change in Eritrea could be due to anthropogenic factors, both occurring at the global and local levels. At the local level, the gas emissions from agricultural activities, manure management; emissions from forest activities, burning of savannah and methane emissions from domestic livestock enteric fermentation could contribute to climate change. </w:t>
      </w:r>
    </w:p>
    <w:p w:rsidR="00B37591" w:rsidRPr="001646D4" w:rsidRDefault="00B37591" w:rsidP="00B37591">
      <w:pPr>
        <w:spacing w:after="120" w:line="240" w:lineRule="auto"/>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t>The impacts of climate change are manifested on desertification/land degradation. Climate change also causes temperature increase above the mean global value, increasing variability in rainfall, more frequent dry spells and more severe droughts. The effects of these impacts on water resources and agriculture exacerbated food insecurity, diminishing biological diversity. They also increased the incidence of weeds, insect pests and diseases and reduced grain yield and livestock production and worsened health conditions.</w:t>
      </w:r>
    </w:p>
    <w:p w:rsidR="00B37591" w:rsidRPr="001646D4" w:rsidRDefault="00B37591" w:rsidP="00B37591">
      <w:pPr>
        <w:spacing w:after="120" w:line="240" w:lineRule="auto"/>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t>The mitigation mechanisms should mainly focus on food security and the effects of climate change on crop production, livestock, and forestry and water resources.</w:t>
      </w:r>
    </w:p>
    <w:p w:rsidR="00B37591" w:rsidRPr="001646D4" w:rsidRDefault="00B37591" w:rsidP="00B37591">
      <w:pPr>
        <w:widowControl w:val="0"/>
        <w:spacing w:after="120" w:line="240" w:lineRule="auto"/>
        <w:jc w:val="both"/>
        <w:rPr>
          <w:rFonts w:ascii="Calibri" w:eastAsia="Arial Unicode MS" w:hAnsi="Calibri" w:cs="Calibri"/>
          <w:bCs/>
          <w:iCs/>
          <w:sz w:val="20"/>
          <w:szCs w:val="20"/>
          <w:lang w:val="en-ZA" w:eastAsia="en-ZA"/>
        </w:rPr>
      </w:pPr>
      <w:r w:rsidRPr="001646D4">
        <w:rPr>
          <w:rFonts w:ascii="Calibri" w:eastAsia="Arial Unicode MS" w:hAnsi="Calibri" w:cs="Calibri"/>
          <w:bCs/>
          <w:iCs/>
          <w:sz w:val="20"/>
          <w:szCs w:val="20"/>
          <w:lang w:val="en-ZA" w:eastAsia="en-ZA"/>
        </w:rPr>
        <w:t xml:space="preserve">Climate models suggest that Eritrea’s climate will generally become more variable, with high levels of uncertainty </w:t>
      </w:r>
      <w:r w:rsidRPr="001646D4">
        <w:rPr>
          <w:rFonts w:ascii="Calibri" w:eastAsia="Arial Unicode MS" w:hAnsi="Calibri" w:cs="Calibri"/>
          <w:bCs/>
          <w:iCs/>
          <w:sz w:val="20"/>
          <w:szCs w:val="20"/>
          <w:lang w:val="en-US"/>
        </w:rPr>
        <w:t xml:space="preserve">regarding climate projections in the Sahel zone. </w:t>
      </w:r>
      <w:r w:rsidRPr="001646D4">
        <w:rPr>
          <w:rFonts w:ascii="Calibri" w:eastAsia="Arial Unicode MS" w:hAnsi="Calibri" w:cs="Calibri"/>
          <w:bCs/>
          <w:iCs/>
          <w:sz w:val="20"/>
          <w:szCs w:val="20"/>
          <w:lang w:val="en-ZA" w:eastAsia="en-ZA"/>
        </w:rPr>
        <w:t>The main climate risks or hazards identified in the assessments carried out to develop the Eritrean National Adaptation Programme of Action (NAPA) are as follows:</w:t>
      </w:r>
    </w:p>
    <w:p w:rsidR="00B37591" w:rsidRPr="001646D4" w:rsidRDefault="00B37591" w:rsidP="00B37591">
      <w:pPr>
        <w:widowControl w:val="0"/>
        <w:numPr>
          <w:ilvl w:val="0"/>
          <w:numId w:val="2"/>
        </w:numPr>
        <w:spacing w:after="0" w:line="240" w:lineRule="auto"/>
        <w:jc w:val="both"/>
        <w:rPr>
          <w:rFonts w:ascii="Calibri" w:eastAsia="Arial Unicode MS" w:hAnsi="Calibri" w:cs="Calibri"/>
          <w:bCs/>
          <w:iCs/>
          <w:sz w:val="20"/>
          <w:szCs w:val="20"/>
          <w:lang w:val="en-ZA" w:eastAsia="en-ZA"/>
        </w:rPr>
      </w:pPr>
      <w:r w:rsidRPr="001646D4">
        <w:rPr>
          <w:rFonts w:ascii="Calibri" w:eastAsia="Arial Unicode MS" w:hAnsi="Calibri" w:cs="Calibri"/>
          <w:bCs/>
          <w:i/>
          <w:iCs/>
          <w:sz w:val="20"/>
          <w:szCs w:val="20"/>
          <w:lang w:val="en-ZA" w:eastAsia="en-ZA"/>
        </w:rPr>
        <w:t>Increased climatic variability</w:t>
      </w:r>
      <w:r w:rsidRPr="001646D4">
        <w:rPr>
          <w:rFonts w:ascii="Calibri" w:eastAsia="Arial Unicode MS" w:hAnsi="Calibri" w:cs="Calibri"/>
          <w:b/>
          <w:bCs/>
          <w:i/>
          <w:iCs/>
          <w:sz w:val="20"/>
          <w:szCs w:val="20"/>
          <w:lang w:val="en-ZA" w:eastAsia="en-ZA"/>
        </w:rPr>
        <w:t xml:space="preserve">: </w:t>
      </w:r>
      <w:r w:rsidRPr="001646D4">
        <w:rPr>
          <w:rFonts w:ascii="Calibri" w:eastAsia="Arial Unicode MS" w:hAnsi="Calibri" w:cs="Calibri"/>
          <w:bCs/>
          <w:iCs/>
          <w:sz w:val="20"/>
          <w:szCs w:val="20"/>
          <w:lang w:val="en-ZA" w:eastAsia="en-ZA"/>
        </w:rPr>
        <w:t>Relative to baseline conditions, there have been observed changes in average, range, and variability of temperature and precipitation throughout the country;</w:t>
      </w:r>
    </w:p>
    <w:p w:rsidR="00B37591" w:rsidRPr="001646D4" w:rsidRDefault="00B37591" w:rsidP="00B37591">
      <w:pPr>
        <w:widowControl w:val="0"/>
        <w:numPr>
          <w:ilvl w:val="0"/>
          <w:numId w:val="2"/>
        </w:numPr>
        <w:spacing w:after="0" w:line="240" w:lineRule="auto"/>
        <w:jc w:val="both"/>
        <w:rPr>
          <w:rFonts w:ascii="Calibri" w:eastAsia="Arial Unicode MS" w:hAnsi="Calibri" w:cs="Calibri"/>
          <w:bCs/>
          <w:iCs/>
          <w:sz w:val="20"/>
          <w:szCs w:val="20"/>
          <w:lang w:val="en-ZA" w:eastAsia="en-ZA"/>
        </w:rPr>
      </w:pPr>
      <w:r w:rsidRPr="001646D4">
        <w:rPr>
          <w:rFonts w:ascii="Calibri" w:eastAsia="Arial Unicode MS" w:hAnsi="Calibri" w:cs="Calibri"/>
          <w:bCs/>
          <w:i/>
          <w:iCs/>
          <w:sz w:val="20"/>
          <w:szCs w:val="20"/>
          <w:lang w:val="en-ZA" w:eastAsia="en-ZA"/>
        </w:rPr>
        <w:t>Recurring drought</w:t>
      </w:r>
      <w:r w:rsidRPr="001646D4">
        <w:rPr>
          <w:rFonts w:ascii="Calibri" w:eastAsia="Arial Unicode MS" w:hAnsi="Calibri" w:cs="Calibri"/>
          <w:b/>
          <w:bCs/>
          <w:i/>
          <w:iCs/>
          <w:sz w:val="20"/>
          <w:szCs w:val="20"/>
          <w:lang w:val="en-ZA" w:eastAsia="en-ZA"/>
        </w:rPr>
        <w:t xml:space="preserve">: </w:t>
      </w:r>
      <w:r w:rsidRPr="001646D4">
        <w:rPr>
          <w:rFonts w:ascii="Calibri" w:eastAsia="Arial Unicode MS" w:hAnsi="Calibri" w:cs="Calibri"/>
          <w:bCs/>
          <w:iCs/>
          <w:sz w:val="20"/>
          <w:szCs w:val="20"/>
          <w:lang w:val="en-ZA" w:eastAsia="en-ZA"/>
        </w:rPr>
        <w:t>The occurrences of dry spells, seasonal droughts and multi-year droughts are more frequent than in the past;</w:t>
      </w:r>
    </w:p>
    <w:p w:rsidR="00B37591" w:rsidRPr="001646D4" w:rsidRDefault="00B37591" w:rsidP="00B37591">
      <w:pPr>
        <w:widowControl w:val="0"/>
        <w:numPr>
          <w:ilvl w:val="0"/>
          <w:numId w:val="2"/>
        </w:numPr>
        <w:spacing w:after="0" w:line="240" w:lineRule="auto"/>
        <w:jc w:val="both"/>
        <w:rPr>
          <w:rFonts w:ascii="Calibri" w:eastAsia="Arial Unicode MS" w:hAnsi="Calibri" w:cs="Calibri"/>
          <w:bCs/>
          <w:iCs/>
          <w:sz w:val="20"/>
          <w:szCs w:val="20"/>
          <w:lang w:val="en-ZA" w:eastAsia="en-ZA"/>
        </w:rPr>
      </w:pPr>
      <w:r w:rsidRPr="001646D4">
        <w:rPr>
          <w:rFonts w:ascii="Calibri" w:eastAsia="Arial Unicode MS" w:hAnsi="Calibri" w:cs="Calibri"/>
          <w:bCs/>
          <w:i/>
          <w:iCs/>
          <w:sz w:val="20"/>
          <w:szCs w:val="20"/>
          <w:lang w:val="en-ZA" w:eastAsia="en-ZA"/>
        </w:rPr>
        <w:t xml:space="preserve">Flash flooding: </w:t>
      </w:r>
      <w:r w:rsidRPr="001646D4">
        <w:rPr>
          <w:rFonts w:ascii="Calibri" w:eastAsia="Arial Unicode MS" w:hAnsi="Calibri" w:cs="Calibri"/>
          <w:bCs/>
          <w:iCs/>
          <w:sz w:val="20"/>
          <w:szCs w:val="20"/>
          <w:lang w:val="en-ZA" w:eastAsia="en-ZA"/>
        </w:rPr>
        <w:t>there has been a perceived increase in episodes of torrential rainfall with heavy runoff and flooding; and</w:t>
      </w:r>
    </w:p>
    <w:p w:rsidR="00B37591" w:rsidRPr="001646D4" w:rsidRDefault="00B37591" w:rsidP="00B37591">
      <w:pPr>
        <w:widowControl w:val="0"/>
        <w:numPr>
          <w:ilvl w:val="0"/>
          <w:numId w:val="2"/>
        </w:numPr>
        <w:spacing w:after="120" w:line="240" w:lineRule="auto"/>
        <w:jc w:val="both"/>
        <w:rPr>
          <w:rFonts w:ascii="Calibri" w:eastAsia="Arial Unicode MS" w:hAnsi="Calibri" w:cs="Calibri"/>
          <w:bCs/>
          <w:iCs/>
          <w:sz w:val="20"/>
          <w:szCs w:val="20"/>
          <w:lang w:val="en-ZA" w:eastAsia="en-ZA"/>
        </w:rPr>
      </w:pPr>
      <w:r w:rsidRPr="001646D4">
        <w:rPr>
          <w:rFonts w:ascii="Calibri" w:eastAsia="Arial Unicode MS" w:hAnsi="Calibri" w:cs="Calibri"/>
          <w:bCs/>
          <w:i/>
          <w:iCs/>
          <w:sz w:val="20"/>
          <w:szCs w:val="20"/>
          <w:lang w:val="en-ZA" w:eastAsia="en-ZA"/>
        </w:rPr>
        <w:t xml:space="preserve">Sea level rise: </w:t>
      </w:r>
      <w:r w:rsidRPr="001646D4">
        <w:rPr>
          <w:rFonts w:ascii="Calibri" w:eastAsia="Arial Unicode MS" w:hAnsi="Calibri" w:cs="Calibri"/>
          <w:bCs/>
          <w:iCs/>
          <w:sz w:val="20"/>
          <w:szCs w:val="20"/>
          <w:lang w:val="en-ZA" w:eastAsia="en-ZA"/>
        </w:rPr>
        <w:t>Coastal areas and the hundreds of Eritrean islands in the Red Sea are susceptible to rising sea levels associated with climate change.</w:t>
      </w:r>
    </w:p>
    <w:p w:rsidR="00B37591" w:rsidRPr="001646D4" w:rsidRDefault="00B37591" w:rsidP="00B37591">
      <w:pPr>
        <w:widowControl w:val="0"/>
        <w:spacing w:after="120" w:line="240" w:lineRule="auto"/>
        <w:jc w:val="both"/>
        <w:rPr>
          <w:rFonts w:ascii="Calibri" w:eastAsia="Arial Unicode MS" w:hAnsi="Calibri" w:cs="Calibri"/>
          <w:bCs/>
          <w:iCs/>
          <w:sz w:val="20"/>
          <w:szCs w:val="20"/>
          <w:lang w:val="en-US"/>
        </w:rPr>
      </w:pPr>
      <w:r w:rsidRPr="001646D4">
        <w:rPr>
          <w:rFonts w:ascii="Calibri" w:eastAsia="Arial Unicode MS" w:hAnsi="Calibri" w:cs="Calibri"/>
          <w:bCs/>
          <w:iCs/>
          <w:sz w:val="20"/>
          <w:szCs w:val="20"/>
          <w:lang w:val="en-US"/>
        </w:rPr>
        <w:t xml:space="preserve">Current projections do not provide much information on increased frequency of extreme events, such as flooding, although this was identified by the NAPA as a key threat. However, in a country like Eritrea in which drought has long been a significant and severe natural phenomenon, the high likelihood that climate change will increase incidence and severity of drought is a cause for considerable concern. </w:t>
      </w:r>
    </w:p>
    <w:p w:rsidR="00B37591" w:rsidRPr="001646D4" w:rsidRDefault="00B37591" w:rsidP="00B37591">
      <w:pPr>
        <w:spacing w:after="120" w:line="240" w:lineRule="auto"/>
        <w:jc w:val="both"/>
        <w:rPr>
          <w:rFonts w:ascii="Calibri" w:eastAsia="Times New Roman" w:hAnsi="Calibri" w:cs="Calibri"/>
          <w:i/>
          <w:sz w:val="20"/>
          <w:szCs w:val="20"/>
          <w:lang w:val="en-US" w:bidi="en-US"/>
        </w:rPr>
      </w:pPr>
      <w:r w:rsidRPr="001646D4">
        <w:rPr>
          <w:rFonts w:ascii="Calibri" w:eastAsia="Times New Roman" w:hAnsi="Calibri" w:cs="Calibri"/>
          <w:sz w:val="20"/>
          <w:szCs w:val="20"/>
          <w:lang w:val="en-US" w:bidi="en-US"/>
        </w:rPr>
        <w:t xml:space="preserve">The TE will be conducted according to the guidance, rules and procedures established by UNDP and GEF as reflected in the UNDP Evaluation Guidance for GEF Financed Projects and covers the entire programme.  </w:t>
      </w:r>
    </w:p>
    <w:p w:rsidR="00B37591" w:rsidRPr="001646D4" w:rsidRDefault="00B37591" w:rsidP="00B37591">
      <w:pPr>
        <w:spacing w:after="240" w:line="240" w:lineRule="auto"/>
        <w:jc w:val="both"/>
        <w:rPr>
          <w:rFonts w:ascii="Calibri" w:eastAsia="Times New Roman" w:hAnsi="Calibri" w:cs="Calibri"/>
          <w:sz w:val="20"/>
          <w:szCs w:val="20"/>
          <w:lang w:val="en-US" w:bidi="en-US"/>
        </w:rPr>
      </w:pPr>
      <w:bookmarkStart w:id="4" w:name="_Hlk521920833"/>
      <w:r w:rsidRPr="001646D4">
        <w:rPr>
          <w:rFonts w:ascii="Calibri" w:eastAsia="Times New Roman" w:hAnsi="Calibri" w:cs="Calibri"/>
          <w:sz w:val="20"/>
          <w:szCs w:val="20"/>
          <w:lang w:val="en-US" w:bidi="en-US"/>
        </w:rPr>
        <w:t xml:space="preserve">The objectives of the evaluation are </w:t>
      </w:r>
      <w:bookmarkStart w:id="5" w:name="_Hlk521919525"/>
      <w:r w:rsidRPr="001646D4">
        <w:rPr>
          <w:rFonts w:ascii="Calibri" w:eastAsia="Times New Roman" w:hAnsi="Calibri" w:cs="Calibri"/>
          <w:sz w:val="20"/>
          <w:szCs w:val="20"/>
          <w:lang w:val="en-US" w:bidi="en-US"/>
        </w:rPr>
        <w:t xml:space="preserve">to assess the achievement of project results, and to draw lessons that can both improve the sustainability of benefits from this project, and aid in the overall enhancement of UNDP programming.   </w:t>
      </w:r>
      <w:bookmarkStart w:id="6" w:name="_Toc299133043"/>
      <w:bookmarkStart w:id="7" w:name="_Toc321341550"/>
      <w:bookmarkEnd w:id="4"/>
      <w:bookmarkEnd w:id="5"/>
    </w:p>
    <w:p w:rsidR="00B37591" w:rsidRPr="001646D4" w:rsidRDefault="00B37591" w:rsidP="00B37591">
      <w:pPr>
        <w:pBdr>
          <w:bottom w:val="single" w:sz="6" w:space="1" w:color="4F81BD"/>
        </w:pBdr>
        <w:spacing w:before="120" w:after="0" w:line="240" w:lineRule="auto"/>
        <w:jc w:val="both"/>
        <w:outlineLvl w:val="4"/>
        <w:rPr>
          <w:rFonts w:ascii="Calibri" w:eastAsia="Times New Roman" w:hAnsi="Calibri" w:cs="Calibri"/>
          <w:b/>
          <w:caps/>
          <w:spacing w:val="10"/>
          <w:sz w:val="20"/>
          <w:szCs w:val="20"/>
          <w:lang w:val="en-US" w:bidi="en-US"/>
        </w:rPr>
      </w:pPr>
      <w:r w:rsidRPr="001646D4">
        <w:rPr>
          <w:rFonts w:ascii="Calibri" w:eastAsia="Times New Roman" w:hAnsi="Calibri" w:cs="Calibri"/>
          <w:b/>
          <w:caps/>
          <w:spacing w:val="10"/>
          <w:sz w:val="20"/>
          <w:szCs w:val="20"/>
          <w:lang w:val="en-US" w:bidi="en-US"/>
        </w:rPr>
        <w:t>3. Evaluation approach and method</w:t>
      </w:r>
      <w:bookmarkEnd w:id="6"/>
      <w:bookmarkEnd w:id="7"/>
    </w:p>
    <w:p w:rsidR="00B37591" w:rsidRPr="001646D4" w:rsidRDefault="00B37591" w:rsidP="00B37591">
      <w:pPr>
        <w:spacing w:before="120"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An overall approach and method</w:t>
      </w:r>
      <w:r w:rsidRPr="001646D4">
        <w:rPr>
          <w:rFonts w:ascii="Calibri" w:eastAsia="Times New Roman" w:hAnsi="Calibri" w:cs="Calibri"/>
          <w:sz w:val="20"/>
          <w:szCs w:val="20"/>
          <w:vertAlign w:val="superscript"/>
          <w:lang w:val="en-US" w:bidi="en-US"/>
        </w:rPr>
        <w:footnoteReference w:id="1"/>
      </w:r>
      <w:r w:rsidRPr="001646D4">
        <w:rPr>
          <w:rFonts w:ascii="Calibri" w:eastAsia="Times New Roman" w:hAnsi="Calibri" w:cs="Calibri"/>
          <w:sz w:val="20"/>
          <w:szCs w:val="20"/>
          <w:lang w:val="en-US" w:bidi="en-US"/>
        </w:rPr>
        <w:t xml:space="preserve"> for conducting project terminal evaluations of UNDP supported GEF financed projects has developed over time. The evaluator is expected to frame the evaluation effort using the criteria of </w:t>
      </w:r>
      <w:r w:rsidRPr="001646D4">
        <w:rPr>
          <w:rFonts w:ascii="Calibri" w:eastAsia="Times New Roman" w:hAnsi="Calibri" w:cs="Calibri"/>
          <w:b/>
          <w:sz w:val="20"/>
          <w:szCs w:val="20"/>
          <w:lang w:val="en-US" w:bidi="en-US"/>
        </w:rPr>
        <w:t xml:space="preserve">relevance, effectiveness, efficiency, sustainability, and impact, </w:t>
      </w:r>
      <w:r w:rsidRPr="001646D4">
        <w:rPr>
          <w:rFonts w:ascii="Calibri" w:eastAsia="Times New Roman" w:hAnsi="Calibri" w:cs="Calibri"/>
          <w:sz w:val="20"/>
          <w:szCs w:val="20"/>
          <w:lang w:val="en-US" w:bidi="en-US"/>
        </w:rPr>
        <w:t xml:space="preserve">as defined and explained in the </w:t>
      </w:r>
      <w:r w:rsidRPr="001646D4">
        <w:rPr>
          <w:rFonts w:ascii="Calibri" w:eastAsia="Times New Roman" w:hAnsi="Calibri" w:cs="Calibri"/>
          <w:sz w:val="20"/>
          <w:szCs w:val="20"/>
          <w:u w:val="single"/>
          <w:lang w:val="en-US" w:bidi="en-US"/>
        </w:rPr>
        <w:t>UNDP Guidance for Conducting Terminal Evaluations of UNDP-supported, GEF-financed Projects</w:t>
      </w:r>
      <w:r w:rsidRPr="001646D4">
        <w:rPr>
          <w:rFonts w:ascii="Calibri" w:eastAsia="Times New Roman" w:hAnsi="Calibri" w:cs="Calibri"/>
          <w:sz w:val="20"/>
          <w:szCs w:val="20"/>
          <w:lang w:val="en-US" w:bidi="en-US"/>
        </w:rPr>
        <w:t xml:space="preserve">.    A  set of questions covering each of these criteria have been drafted and are included with this TOR </w:t>
      </w:r>
      <w:r w:rsidRPr="001646D4">
        <w:rPr>
          <w:rFonts w:ascii="Calibri" w:eastAsia="Times New Roman" w:hAnsi="Calibri" w:cs="Calibri"/>
          <w:sz w:val="20"/>
          <w:szCs w:val="20"/>
          <w:shd w:val="clear" w:color="auto" w:fill="BFBFBF"/>
          <w:lang w:val="en-US" w:bidi="en-US"/>
        </w:rPr>
        <w:t>(</w:t>
      </w:r>
      <w:r w:rsidRPr="001646D4">
        <w:rPr>
          <w:rFonts w:ascii="Calibri" w:eastAsia="Times New Roman" w:hAnsi="Calibri" w:cs="Calibri"/>
          <w:i/>
          <w:sz w:val="20"/>
          <w:szCs w:val="20"/>
          <w:shd w:val="clear" w:color="auto" w:fill="BFBFBF"/>
          <w:lang w:val="en-US" w:bidi="en-US"/>
        </w:rPr>
        <w:t xml:space="preserve">fill in </w:t>
      </w:r>
      <w:hyperlink w:anchor="_TOR_Annex_C:" w:history="1">
        <w:r w:rsidRPr="001646D4">
          <w:rPr>
            <w:rFonts w:ascii="Calibri" w:eastAsia="Times New Roman" w:hAnsi="Calibri" w:cs="Calibri"/>
            <w:i/>
            <w:color w:val="0000FF"/>
            <w:sz w:val="20"/>
            <w:szCs w:val="20"/>
            <w:u w:val="single"/>
            <w:shd w:val="clear" w:color="auto" w:fill="BFBFBF"/>
            <w:lang w:val="en-US" w:bidi="en-US"/>
          </w:rPr>
          <w:t>Annex C</w:t>
        </w:r>
      </w:hyperlink>
      <w:r w:rsidRPr="001646D4">
        <w:rPr>
          <w:rFonts w:ascii="Calibri" w:eastAsia="Times New Roman" w:hAnsi="Calibri" w:cs="Calibri"/>
          <w:sz w:val="20"/>
          <w:szCs w:val="20"/>
          <w:shd w:val="clear" w:color="auto" w:fill="D9D9D9"/>
          <w:lang w:val="en-US" w:bidi="en-US"/>
        </w:rPr>
        <w:t>)</w:t>
      </w:r>
      <w:r w:rsidRPr="001646D4">
        <w:rPr>
          <w:rFonts w:ascii="Calibri" w:eastAsia="Times New Roman" w:hAnsi="Calibri" w:cs="Calibri"/>
          <w:sz w:val="20"/>
          <w:szCs w:val="20"/>
          <w:lang w:val="en-US" w:bidi="en-US"/>
        </w:rPr>
        <w:t xml:space="preserve"> The evaluator is expected to amend, </w:t>
      </w:r>
      <w:r w:rsidRPr="001646D4">
        <w:rPr>
          <w:rFonts w:ascii="Calibri" w:eastAsia="Times New Roman" w:hAnsi="Calibri" w:cs="Calibri"/>
          <w:sz w:val="20"/>
          <w:szCs w:val="20"/>
          <w:lang w:val="en-US" w:bidi="en-US"/>
        </w:rPr>
        <w:lastRenderedPageBreak/>
        <w:t xml:space="preserve">complete and submit this matrix as part of  an evaluation inception report, and shall include it as an annex to the final report.  </w:t>
      </w:r>
    </w:p>
    <w:p w:rsidR="00B37591" w:rsidRPr="001646D4" w:rsidRDefault="00B37591" w:rsidP="00B37591">
      <w:pPr>
        <w:spacing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1646D4">
        <w:rPr>
          <w:rFonts w:ascii="Calibri" w:eastAsia="Times New Roman" w:hAnsi="Calibri" w:cs="Calibri"/>
          <w:sz w:val="20"/>
          <w:szCs w:val="20"/>
          <w:lang w:val="en-US" w:bidi="en-US"/>
        </w:rPr>
        <w:t>in particular the</w:t>
      </w:r>
      <w:proofErr w:type="gramEnd"/>
      <w:r w:rsidRPr="001646D4">
        <w:rPr>
          <w:rFonts w:ascii="Calibri" w:eastAsia="Times New Roman" w:hAnsi="Calibri" w:cs="Calibri"/>
          <w:sz w:val="20"/>
          <w:szCs w:val="20"/>
          <w:lang w:val="en-US" w:bidi="en-US"/>
        </w:rPr>
        <w:t xml:space="preserve"> GEF operational focal point, UNDP Country Office, project team, UNDP GEF Technical Adviser based in the region and key stakeholders. The evaluator is expected to conduct a field mission to Zoba Anseba (Sub Zoba Habero and Hamelmalo), including the following project </w:t>
      </w:r>
      <w:r w:rsidRPr="001646D4">
        <w:rPr>
          <w:rFonts w:ascii="Calibri" w:eastAsia="Times New Roman" w:hAnsi="Calibri" w:cs="Calibri"/>
          <w:sz w:val="20"/>
          <w:szCs w:val="20"/>
          <w:shd w:val="clear" w:color="auto" w:fill="FFFFFF"/>
          <w:lang w:val="en-US" w:bidi="en-US"/>
        </w:rPr>
        <w:t xml:space="preserve">sites </w:t>
      </w:r>
      <w:r w:rsidRPr="001646D4">
        <w:rPr>
          <w:rFonts w:ascii="Calibri" w:eastAsia="Times New Roman" w:hAnsi="Calibri" w:cs="Calibri"/>
          <w:i/>
          <w:sz w:val="20"/>
          <w:szCs w:val="20"/>
          <w:shd w:val="clear" w:color="auto" w:fill="DDD9C3"/>
          <w:lang w:val="en-US" w:bidi="en-US"/>
        </w:rPr>
        <w:t xml:space="preserve">(Fiza, Mezeret, Habero Tseada, </w:t>
      </w:r>
      <w:proofErr w:type="gramStart"/>
      <w:r w:rsidRPr="001646D4">
        <w:rPr>
          <w:rFonts w:ascii="Calibri" w:eastAsia="Times New Roman" w:hAnsi="Calibri" w:cs="Calibri"/>
          <w:i/>
          <w:sz w:val="20"/>
          <w:szCs w:val="20"/>
          <w:shd w:val="clear" w:color="auto" w:fill="DDD9C3"/>
          <w:lang w:val="en-US" w:bidi="en-US"/>
        </w:rPr>
        <w:t>Ajerbeb,Musa</w:t>
      </w:r>
      <w:proofErr w:type="gramEnd"/>
      <w:r w:rsidRPr="001646D4">
        <w:rPr>
          <w:rFonts w:ascii="Calibri" w:eastAsia="Times New Roman" w:hAnsi="Calibri" w:cs="Calibri"/>
          <w:i/>
          <w:sz w:val="20"/>
          <w:szCs w:val="20"/>
          <w:shd w:val="clear" w:color="auto" w:fill="DDD9C3"/>
          <w:lang w:val="en-US" w:bidi="en-US"/>
        </w:rPr>
        <w:t xml:space="preserve"> Shebah, Basheri, Hamelmalo Agricultural College, and Wazentet, Gebsi)</w:t>
      </w:r>
      <w:r w:rsidRPr="001646D4">
        <w:rPr>
          <w:rFonts w:ascii="Calibri" w:eastAsia="Times New Roman" w:hAnsi="Calibri" w:cs="Calibri"/>
          <w:i/>
          <w:sz w:val="20"/>
          <w:szCs w:val="20"/>
          <w:lang w:val="en-US" w:bidi="en-US"/>
        </w:rPr>
        <w:t>.</w:t>
      </w:r>
      <w:r w:rsidRPr="001646D4">
        <w:rPr>
          <w:rFonts w:ascii="Calibri" w:eastAsia="Times New Roman" w:hAnsi="Calibri" w:cs="Calibri"/>
          <w:sz w:val="20"/>
          <w:szCs w:val="20"/>
          <w:lang w:val="en-US" w:bidi="en-US"/>
        </w:rPr>
        <w:t xml:space="preserve"> Interviews will be held with the following organizations and individuals at a minimum: MoLWE, MND, Zoba Anseba Local Administration, MoA, Zoba Anseba NUEW, ago-pastoral farming communities, local administrators, etc.</w:t>
      </w:r>
    </w:p>
    <w:p w:rsidR="00B37591" w:rsidRPr="001646D4" w:rsidRDefault="00B37591" w:rsidP="00B37591">
      <w:pPr>
        <w:spacing w:after="24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The evaluator will review all relevant sources of information, such as the project document, project reports – including Annual PPR,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1646D4">
          <w:rPr>
            <w:rFonts w:ascii="Calibri" w:eastAsia="Times New Roman" w:hAnsi="Calibri" w:cs="Calibri"/>
            <w:color w:val="0000FF"/>
            <w:sz w:val="20"/>
            <w:szCs w:val="20"/>
            <w:u w:val="single"/>
            <w:shd w:val="clear" w:color="auto" w:fill="FFFFFF"/>
            <w:lang w:val="en-US" w:bidi="en-US"/>
          </w:rPr>
          <w:t>Annex B</w:t>
        </w:r>
      </w:hyperlink>
      <w:r w:rsidRPr="001646D4">
        <w:rPr>
          <w:rFonts w:ascii="Calibri" w:eastAsia="Times New Roman" w:hAnsi="Calibri" w:cs="Calibri"/>
          <w:color w:val="0000FF"/>
          <w:sz w:val="20"/>
          <w:szCs w:val="20"/>
          <w:u w:val="single"/>
          <w:shd w:val="clear" w:color="auto" w:fill="FFFFFF"/>
          <w:lang w:val="en-US" w:bidi="en-US"/>
        </w:rPr>
        <w:t xml:space="preserve"> </w:t>
      </w:r>
      <w:r w:rsidRPr="001646D4">
        <w:rPr>
          <w:rFonts w:ascii="Calibri" w:eastAsia="Times New Roman" w:hAnsi="Calibri" w:cs="Calibri"/>
          <w:sz w:val="20"/>
          <w:szCs w:val="20"/>
          <w:lang w:val="en-US" w:bidi="en-US"/>
        </w:rPr>
        <w:t>of this Terms of Reference.</w:t>
      </w:r>
    </w:p>
    <w:p w:rsidR="00B37591" w:rsidRPr="001646D4" w:rsidRDefault="00B37591" w:rsidP="00B37591">
      <w:pPr>
        <w:spacing w:after="0" w:line="240" w:lineRule="auto"/>
        <w:jc w:val="both"/>
        <w:rPr>
          <w:rFonts w:ascii="Calibri" w:eastAsia="Calibri" w:hAnsi="Calibri" w:cs="Calibri"/>
          <w:b/>
          <w:sz w:val="20"/>
          <w:szCs w:val="20"/>
          <w:lang w:bidi="en-US"/>
        </w:rPr>
      </w:pPr>
      <w:r w:rsidRPr="001646D4">
        <w:rPr>
          <w:rFonts w:ascii="Calibri" w:eastAsia="Calibri" w:hAnsi="Calibri" w:cs="Calibri"/>
          <w:b/>
          <w:sz w:val="20"/>
          <w:szCs w:val="20"/>
          <w:lang w:bidi="en-US"/>
        </w:rPr>
        <w:t xml:space="preserve">4. </w:t>
      </w:r>
      <w:r w:rsidRPr="001646D4">
        <w:rPr>
          <w:rFonts w:ascii="Calibri" w:eastAsia="Calibri" w:hAnsi="Calibri" w:cs="Calibri"/>
          <w:b/>
          <w:sz w:val="20"/>
          <w:szCs w:val="20"/>
          <w:u w:val="single"/>
          <w:lang w:bidi="en-US"/>
        </w:rPr>
        <w:t>Project objectives</w:t>
      </w:r>
    </w:p>
    <w:p w:rsidR="00B37591" w:rsidRPr="001646D4" w:rsidRDefault="00B37591" w:rsidP="00B37591">
      <w:pPr>
        <w:widowControl w:val="0"/>
        <w:spacing w:after="120" w:line="240" w:lineRule="auto"/>
        <w:jc w:val="both"/>
        <w:rPr>
          <w:rFonts w:ascii="Calibri" w:eastAsia="Arial Unicode MS" w:hAnsi="Calibri" w:cs="Calibri"/>
          <w:bCs/>
          <w:iCs/>
          <w:sz w:val="20"/>
          <w:szCs w:val="20"/>
          <w:lang w:val="en" w:eastAsia="x-none" w:bidi="en-US"/>
        </w:rPr>
      </w:pPr>
      <w:r w:rsidRPr="001646D4">
        <w:rPr>
          <w:rFonts w:ascii="Calibri" w:eastAsia="Arial Unicode MS" w:hAnsi="Calibri" w:cs="Calibri"/>
          <w:bCs/>
          <w:iCs/>
          <w:sz w:val="20"/>
          <w:szCs w:val="20"/>
          <w:lang w:val="en" w:eastAsia="x-none" w:bidi="en-US"/>
        </w:rPr>
        <w:t xml:space="preserve">The </w:t>
      </w:r>
      <w:r w:rsidRPr="001646D4">
        <w:rPr>
          <w:rFonts w:ascii="Calibri" w:eastAsia="Arial Unicode MS" w:hAnsi="Calibri" w:cs="Calibri"/>
          <w:bCs/>
          <w:iCs/>
          <w:sz w:val="20"/>
          <w:szCs w:val="20"/>
          <w:u w:val="single"/>
          <w:lang w:val="en" w:eastAsia="x-none" w:bidi="en-US"/>
        </w:rPr>
        <w:t>Programme Objective</w:t>
      </w:r>
      <w:r w:rsidRPr="001646D4">
        <w:rPr>
          <w:rFonts w:ascii="Calibri" w:eastAsia="Arial Unicode MS" w:hAnsi="Calibri" w:cs="Calibri"/>
          <w:bCs/>
          <w:iCs/>
          <w:sz w:val="20"/>
          <w:szCs w:val="20"/>
          <w:lang w:val="en" w:eastAsia="x-none" w:bidi="en-US"/>
        </w:rPr>
        <w:t xml:space="preserve"> is to increase community resilience and adaptive capacity to climate change through an integrated water management and agricultural development approach in the sub-zobas of Hamelmalo and Habero, Zoba Anseba—Eritrea. The programme will adopt a participatory approach working with vulnerable groups in particularly drought-prone areas of Zoba Anseba, including small-scale farmers, agro-pastoralists and rural women. </w:t>
      </w:r>
    </w:p>
    <w:p w:rsidR="00B37591" w:rsidRPr="001646D4" w:rsidRDefault="00B37591" w:rsidP="00B37591">
      <w:pPr>
        <w:widowControl w:val="0"/>
        <w:spacing w:after="120" w:line="240" w:lineRule="auto"/>
        <w:jc w:val="both"/>
        <w:rPr>
          <w:rFonts w:ascii="Calibri" w:eastAsia="Arial Unicode MS" w:hAnsi="Calibri" w:cs="Calibri"/>
          <w:bCs/>
          <w:iCs/>
          <w:sz w:val="20"/>
          <w:szCs w:val="20"/>
          <w:lang w:val="en" w:eastAsia="x-none" w:bidi="en-US"/>
        </w:rPr>
      </w:pPr>
      <w:r w:rsidRPr="001646D4">
        <w:rPr>
          <w:rFonts w:ascii="Calibri" w:eastAsia="Arial Unicode MS" w:hAnsi="Calibri" w:cs="Calibri"/>
          <w:bCs/>
          <w:iCs/>
          <w:sz w:val="20"/>
          <w:szCs w:val="20"/>
          <w:lang w:val="en" w:eastAsia="x-none" w:bidi="en-US"/>
        </w:rPr>
        <w:t xml:space="preserve">Flood water will be harvested, water storage will be developed, and soil erosion control measures and irrigation will be introduced. Climate-smart technology will be implemented, including drought-resistant and early maturing crops, by means of enhanced extension services. Rangeland </w:t>
      </w:r>
      <w:r w:rsidRPr="001646D4">
        <w:rPr>
          <w:rFonts w:ascii="Calibri" w:eastAsia="Arial Unicode MS" w:hAnsi="Calibri" w:cs="Calibri"/>
          <w:bCs/>
          <w:iCs/>
          <w:sz w:val="20"/>
          <w:szCs w:val="20"/>
          <w:lang w:val="en-CA" w:eastAsia="x-none" w:bidi="en-US"/>
        </w:rPr>
        <w:t xml:space="preserve">management systems will be enhanced. </w:t>
      </w:r>
      <w:r w:rsidRPr="001646D4">
        <w:rPr>
          <w:rFonts w:ascii="Calibri" w:eastAsia="Arial Unicode MS" w:hAnsi="Calibri" w:cs="Calibri"/>
          <w:bCs/>
          <w:iCs/>
          <w:sz w:val="20"/>
          <w:szCs w:val="20"/>
          <w:lang w:val="en" w:eastAsia="x-none" w:bidi="en-US"/>
        </w:rPr>
        <w:t xml:space="preserve">Improved information on climate change risks will be generated and integrated into farmer and pastoralist practices. The programme will improve knowledge and understanding of climate change impacts among stakeholders, develop a community-based early warning system to reduce climate risks, and an action research approach linking traditional and scientific knowledge </w:t>
      </w:r>
      <w:proofErr w:type="gramStart"/>
      <w:r w:rsidRPr="001646D4">
        <w:rPr>
          <w:rFonts w:ascii="Calibri" w:eastAsia="Arial Unicode MS" w:hAnsi="Calibri" w:cs="Calibri"/>
          <w:bCs/>
          <w:iCs/>
          <w:sz w:val="20"/>
          <w:szCs w:val="20"/>
          <w:lang w:val="en" w:eastAsia="x-none" w:bidi="en-US"/>
        </w:rPr>
        <w:t>through the use of</w:t>
      </w:r>
      <w:proofErr w:type="gramEnd"/>
      <w:r w:rsidRPr="001646D4">
        <w:rPr>
          <w:rFonts w:ascii="Calibri" w:eastAsia="Arial Unicode MS" w:hAnsi="Calibri" w:cs="Calibri"/>
          <w:bCs/>
          <w:iCs/>
          <w:sz w:val="20"/>
          <w:szCs w:val="20"/>
          <w:lang w:val="en" w:eastAsia="x-none" w:bidi="en-US"/>
        </w:rPr>
        <w:t xml:space="preserve"> seasonal forecasts.</w:t>
      </w:r>
    </w:p>
    <w:p w:rsidR="00B37591" w:rsidRPr="001646D4" w:rsidRDefault="00B37591" w:rsidP="00B37591">
      <w:pPr>
        <w:widowControl w:val="0"/>
        <w:spacing w:after="240" w:line="240" w:lineRule="auto"/>
        <w:jc w:val="both"/>
        <w:rPr>
          <w:rFonts w:ascii="Calibri" w:eastAsia="Arial Unicode MS" w:hAnsi="Calibri" w:cs="Calibri"/>
          <w:bCs/>
          <w:iCs/>
          <w:sz w:val="20"/>
          <w:szCs w:val="20"/>
          <w:lang w:val="en-ZA" w:eastAsia="en-ZA" w:bidi="en-US"/>
        </w:rPr>
      </w:pPr>
      <w:r w:rsidRPr="001646D4">
        <w:rPr>
          <w:rFonts w:ascii="Calibri" w:eastAsia="Arial Unicode MS" w:hAnsi="Calibri" w:cs="Calibri"/>
          <w:bCs/>
          <w:iCs/>
          <w:sz w:val="20"/>
          <w:szCs w:val="20"/>
          <w:lang w:val="en-ZA" w:eastAsia="en-ZA" w:bidi="en-US"/>
        </w:rPr>
        <w:t>The programme will additionally have a strong learning and knowledge management component to capture and disseminate lessons learned. Every effort will be made to institutionalise this within the processes of the Ministry of Agriculture at the Zoba Anseba level, the executing agency.</w:t>
      </w:r>
    </w:p>
    <w:p w:rsidR="00B37591" w:rsidRPr="001646D4" w:rsidRDefault="00B37591" w:rsidP="00B37591">
      <w:pPr>
        <w:autoSpaceDE w:val="0"/>
        <w:autoSpaceDN w:val="0"/>
        <w:adjustRightInd w:val="0"/>
        <w:spacing w:after="0" w:line="240" w:lineRule="auto"/>
        <w:contextualSpacing/>
        <w:jc w:val="both"/>
        <w:rPr>
          <w:rFonts w:ascii="Calibri" w:eastAsia="Times New Roman" w:hAnsi="Calibri" w:cs="Calibri"/>
          <w:b/>
          <w:caps/>
          <w:color w:val="000000"/>
          <w:sz w:val="20"/>
          <w:szCs w:val="20"/>
          <w:lang w:bidi="en-US"/>
        </w:rPr>
      </w:pPr>
      <w:r w:rsidRPr="001646D4">
        <w:rPr>
          <w:rFonts w:ascii="Calibri" w:eastAsia="Times New Roman" w:hAnsi="Calibri" w:cs="Calibri"/>
          <w:b/>
          <w:caps/>
          <w:color w:val="000000"/>
          <w:sz w:val="20"/>
          <w:szCs w:val="20"/>
          <w:lang w:bidi="en-US"/>
        </w:rPr>
        <w:t>5. objectives of the TERMINAL evaluation</w:t>
      </w:r>
    </w:p>
    <w:p w:rsidR="00B37591" w:rsidRPr="001646D4" w:rsidRDefault="00B37591" w:rsidP="00B37591">
      <w:pPr>
        <w:tabs>
          <w:tab w:val="left" w:pos="0"/>
        </w:tabs>
        <w:spacing w:after="120" w:line="240" w:lineRule="auto"/>
        <w:jc w:val="both"/>
        <w:rPr>
          <w:rFonts w:ascii="Calibri" w:eastAsia="Calibri" w:hAnsi="Calibri" w:cs="Calibri"/>
          <w:sz w:val="20"/>
          <w:szCs w:val="20"/>
          <w:lang w:val="en-US" w:bidi="en-US"/>
        </w:rPr>
      </w:pPr>
      <w:r w:rsidRPr="001646D4">
        <w:rPr>
          <w:rFonts w:ascii="Calibri" w:eastAsia="Calibri" w:hAnsi="Calibri" w:cs="Calibri"/>
          <w:color w:val="000000"/>
          <w:sz w:val="20"/>
          <w:szCs w:val="20"/>
          <w:lang w:bidi="en-US"/>
        </w:rPr>
        <w:t xml:space="preserve">This Terminal Evaluation </w:t>
      </w:r>
      <w:r w:rsidRPr="001646D4">
        <w:rPr>
          <w:rFonts w:ascii="Calibri" w:eastAsia="Calibri" w:hAnsi="Calibri" w:cs="Calibri"/>
          <w:sz w:val="20"/>
          <w:szCs w:val="20"/>
          <w:lang w:bidi="en-US"/>
        </w:rPr>
        <w:t xml:space="preserve">will be coordinated by the MoLWE, Zoba Anseba Local Government and UNDP Eritrea Country Office. </w:t>
      </w:r>
      <w:r w:rsidRPr="001646D4">
        <w:rPr>
          <w:rFonts w:ascii="Calibri" w:eastAsia="Calibri" w:hAnsi="Calibri" w:cs="Calibri"/>
          <w:sz w:val="20"/>
          <w:szCs w:val="20"/>
          <w:lang w:val="en-US" w:bidi="en-US"/>
        </w:rPr>
        <w:t xml:space="preserve">The TE will </w:t>
      </w:r>
      <w:r w:rsidRPr="001646D4">
        <w:rPr>
          <w:rFonts w:ascii="Calibri" w:eastAsia="Calibri" w:hAnsi="Calibri" w:cs="Calibri"/>
          <w:sz w:val="20"/>
          <w:szCs w:val="20"/>
          <w:lang w:bidi="en-US"/>
        </w:rPr>
        <w:t xml:space="preserve">assess progress towards the achievement of the project objectives and outcomes as specified in the Project Document and </w:t>
      </w:r>
      <w:r w:rsidRPr="001646D4">
        <w:rPr>
          <w:rFonts w:ascii="Calibri" w:eastAsia="Calibri" w:hAnsi="Calibri" w:cs="Calibri"/>
          <w:sz w:val="20"/>
          <w:szCs w:val="20"/>
          <w:lang w:val="en-US" w:bidi="en-US"/>
        </w:rPr>
        <w:t xml:space="preserve">assess early signs of project success or failure with the goal of identifying the necessary changes to be made </w:t>
      </w:r>
      <w:proofErr w:type="gramStart"/>
      <w:r w:rsidRPr="001646D4">
        <w:rPr>
          <w:rFonts w:ascii="Calibri" w:eastAsia="Calibri" w:hAnsi="Calibri" w:cs="Calibri"/>
          <w:sz w:val="20"/>
          <w:szCs w:val="20"/>
          <w:lang w:val="en-US" w:bidi="en-US"/>
        </w:rPr>
        <w:t>in order to</w:t>
      </w:r>
      <w:proofErr w:type="gramEnd"/>
      <w:r w:rsidRPr="001646D4">
        <w:rPr>
          <w:rFonts w:ascii="Calibri" w:eastAsia="Calibri" w:hAnsi="Calibri" w:cs="Calibri"/>
          <w:sz w:val="20"/>
          <w:szCs w:val="20"/>
          <w:lang w:val="en-US" w:bidi="en-US"/>
        </w:rPr>
        <w:t xml:space="preserve"> set the project on-track to achieve its intended results. The TE will also review the project’s strategy, its risks to sustainability.</w:t>
      </w:r>
    </w:p>
    <w:p w:rsidR="00B37591" w:rsidRPr="001646D4" w:rsidRDefault="00B37591" w:rsidP="00B37591">
      <w:pPr>
        <w:spacing w:after="120" w:line="240" w:lineRule="auto"/>
        <w:jc w:val="both"/>
        <w:rPr>
          <w:rFonts w:ascii="Calibri" w:eastAsia="Calibri" w:hAnsi="Calibri" w:cs="Calibri"/>
          <w:sz w:val="20"/>
          <w:szCs w:val="20"/>
          <w:lang w:bidi="en-US"/>
        </w:rPr>
      </w:pPr>
      <w:r w:rsidRPr="001646D4">
        <w:rPr>
          <w:rFonts w:ascii="Calibri" w:eastAsia="Calibri" w:hAnsi="Calibri" w:cs="Calibri"/>
          <w:sz w:val="20"/>
          <w:szCs w:val="20"/>
          <w:lang w:bidi="en-US"/>
        </w:rPr>
        <w:t xml:space="preserve">The Terminal Evaluation will also </w:t>
      </w:r>
      <w:r w:rsidRPr="001646D4">
        <w:rPr>
          <w:rFonts w:ascii="Calibri" w:eastAsia="Times New Roman" w:hAnsi="Calibri" w:cs="Calibri"/>
          <w:sz w:val="20"/>
          <w:szCs w:val="20"/>
          <w:lang w:val="en-US" w:bidi="en-US"/>
        </w:rPr>
        <w:t xml:space="preserve">assess the achievement of project results/outcomes, and to draw lessons that can both improve the sustainability of benefits from this project, and aid in the overall enhancement of UNDP programming.  </w:t>
      </w:r>
      <w:r w:rsidRPr="001646D4">
        <w:rPr>
          <w:rFonts w:ascii="Calibri" w:eastAsia="Calibri" w:hAnsi="Calibri" w:cs="Calibri"/>
          <w:sz w:val="20"/>
          <w:szCs w:val="20"/>
          <w:lang w:bidi="en-US"/>
        </w:rPr>
        <w:t xml:space="preserve">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future replication.  </w:t>
      </w:r>
    </w:p>
    <w:p w:rsidR="00B37591" w:rsidRPr="001646D4" w:rsidRDefault="00B37591" w:rsidP="00B37591">
      <w:pPr>
        <w:keepNext/>
        <w:spacing w:after="120" w:line="240" w:lineRule="auto"/>
        <w:jc w:val="both"/>
        <w:rPr>
          <w:rFonts w:ascii="Calibri" w:eastAsia="Times New Roman" w:hAnsi="Calibri" w:cs="Calibri"/>
          <w:sz w:val="20"/>
          <w:szCs w:val="20"/>
          <w:lang w:bidi="en-US"/>
        </w:rPr>
      </w:pPr>
      <w:r w:rsidRPr="001646D4">
        <w:rPr>
          <w:rFonts w:ascii="Calibri" w:eastAsia="Times New Roman" w:hAnsi="Calibri" w:cs="Calibri"/>
          <w:color w:val="000000"/>
          <w:sz w:val="20"/>
          <w:szCs w:val="20"/>
          <w:lang w:bidi="en-US"/>
        </w:rPr>
        <w:t>The Terminal Evaluation serves to document lessons learnt and plays a critical role in supporting accountability.  Its main objectives are:</w:t>
      </w:r>
    </w:p>
    <w:p w:rsidR="00B37591" w:rsidRPr="001646D4" w:rsidRDefault="00B37591" w:rsidP="00B37591">
      <w:pPr>
        <w:numPr>
          <w:ilvl w:val="0"/>
          <w:numId w:val="13"/>
        </w:numPr>
        <w:autoSpaceDE w:val="0"/>
        <w:autoSpaceDN w:val="0"/>
        <w:adjustRightInd w:val="0"/>
        <w:spacing w:after="0" w:line="240" w:lineRule="auto"/>
        <w:jc w:val="both"/>
        <w:rPr>
          <w:rFonts w:ascii="Calibri" w:eastAsia="Times New Roman" w:hAnsi="Calibri" w:cs="Calibri"/>
          <w:color w:val="000000"/>
          <w:sz w:val="20"/>
          <w:szCs w:val="20"/>
          <w:lang w:bidi="en-US"/>
        </w:rPr>
      </w:pPr>
      <w:r w:rsidRPr="001646D4">
        <w:rPr>
          <w:rFonts w:ascii="Calibri" w:eastAsia="Times New Roman" w:hAnsi="Calibri" w:cs="Calibri"/>
          <w:color w:val="000000"/>
          <w:sz w:val="20"/>
          <w:szCs w:val="20"/>
          <w:lang w:bidi="en-US"/>
        </w:rPr>
        <w:t>To monitor and, particularly, evaluate results, impacts and review all indicators</w:t>
      </w:r>
    </w:p>
    <w:p w:rsidR="00B37591" w:rsidRPr="001646D4" w:rsidRDefault="00B37591" w:rsidP="00B37591">
      <w:pPr>
        <w:numPr>
          <w:ilvl w:val="0"/>
          <w:numId w:val="13"/>
        </w:numPr>
        <w:autoSpaceDE w:val="0"/>
        <w:autoSpaceDN w:val="0"/>
        <w:adjustRightInd w:val="0"/>
        <w:spacing w:after="0" w:line="240" w:lineRule="auto"/>
        <w:jc w:val="both"/>
        <w:rPr>
          <w:rFonts w:ascii="Calibri" w:eastAsia="Times New Roman" w:hAnsi="Calibri" w:cs="Calibri"/>
          <w:color w:val="000000"/>
          <w:sz w:val="20"/>
          <w:szCs w:val="20"/>
          <w:lang w:bidi="en-US"/>
        </w:rPr>
      </w:pPr>
      <w:r w:rsidRPr="001646D4">
        <w:rPr>
          <w:rFonts w:ascii="Calibri" w:eastAsia="Times New Roman" w:hAnsi="Calibri" w:cs="Calibri"/>
          <w:color w:val="000000"/>
          <w:sz w:val="20"/>
          <w:szCs w:val="20"/>
          <w:lang w:bidi="en-US"/>
        </w:rPr>
        <w:t>To promote accountability for resources use</w:t>
      </w:r>
    </w:p>
    <w:p w:rsidR="00B37591" w:rsidRPr="001646D4" w:rsidRDefault="00B37591" w:rsidP="00B37591">
      <w:pPr>
        <w:numPr>
          <w:ilvl w:val="0"/>
          <w:numId w:val="13"/>
        </w:numPr>
        <w:autoSpaceDE w:val="0"/>
        <w:autoSpaceDN w:val="0"/>
        <w:adjustRightInd w:val="0"/>
        <w:spacing w:after="0" w:line="240" w:lineRule="auto"/>
        <w:jc w:val="both"/>
        <w:rPr>
          <w:rFonts w:ascii="Calibri" w:eastAsia="Times New Roman" w:hAnsi="Calibri" w:cs="Calibri"/>
          <w:color w:val="000000"/>
          <w:sz w:val="20"/>
          <w:szCs w:val="20"/>
          <w:lang w:bidi="en-US"/>
        </w:rPr>
      </w:pPr>
      <w:r w:rsidRPr="001646D4">
        <w:rPr>
          <w:rFonts w:ascii="Calibri" w:eastAsia="Times New Roman" w:hAnsi="Calibri" w:cs="Calibri"/>
          <w:color w:val="000000"/>
          <w:sz w:val="20"/>
          <w:szCs w:val="20"/>
          <w:lang w:bidi="en-US"/>
        </w:rPr>
        <w:t>To document, provide feedback on and disseminate lessons learned</w:t>
      </w:r>
    </w:p>
    <w:p w:rsidR="00B37591" w:rsidRPr="001646D4" w:rsidRDefault="00B37591" w:rsidP="00B37591">
      <w:pPr>
        <w:numPr>
          <w:ilvl w:val="0"/>
          <w:numId w:val="13"/>
        </w:numPr>
        <w:autoSpaceDE w:val="0"/>
        <w:autoSpaceDN w:val="0"/>
        <w:adjustRightInd w:val="0"/>
        <w:spacing w:after="240" w:line="240" w:lineRule="auto"/>
        <w:jc w:val="both"/>
        <w:rPr>
          <w:rFonts w:ascii="Calibri" w:eastAsia="Times New Roman" w:hAnsi="Calibri" w:cs="Calibri"/>
          <w:color w:val="000000"/>
          <w:sz w:val="20"/>
          <w:szCs w:val="20"/>
          <w:lang w:bidi="en-US"/>
        </w:rPr>
      </w:pPr>
      <w:r w:rsidRPr="001646D4">
        <w:rPr>
          <w:rFonts w:ascii="Calibri" w:eastAsia="Times New Roman" w:hAnsi="Calibri" w:cs="Calibri"/>
          <w:color w:val="000000"/>
          <w:sz w:val="20"/>
          <w:szCs w:val="20"/>
          <w:lang w:bidi="en-US"/>
        </w:rPr>
        <w:t>To provide a basis for decision making on necessary amendments and improvements</w:t>
      </w:r>
    </w:p>
    <w:p w:rsidR="00B37591" w:rsidRPr="001646D4" w:rsidRDefault="00B37591" w:rsidP="00B37591">
      <w:pPr>
        <w:autoSpaceDE w:val="0"/>
        <w:autoSpaceDN w:val="0"/>
        <w:adjustRightInd w:val="0"/>
        <w:spacing w:before="120" w:after="0" w:line="240" w:lineRule="auto"/>
        <w:jc w:val="both"/>
        <w:rPr>
          <w:rFonts w:ascii="Calibri" w:eastAsia="Calibri" w:hAnsi="Calibri" w:cs="Calibri"/>
          <w:b/>
          <w:caps/>
          <w:color w:val="000000"/>
          <w:sz w:val="20"/>
          <w:szCs w:val="20"/>
          <w:lang w:bidi="en-US"/>
        </w:rPr>
      </w:pPr>
      <w:r w:rsidRPr="001646D4">
        <w:rPr>
          <w:rFonts w:ascii="Calibri" w:eastAsia="Calibri" w:hAnsi="Calibri" w:cs="Calibri"/>
          <w:b/>
          <w:caps/>
          <w:color w:val="000000"/>
          <w:sz w:val="20"/>
          <w:szCs w:val="20"/>
          <w:lang w:bidi="en-US"/>
        </w:rPr>
        <w:lastRenderedPageBreak/>
        <w:t>6.</w:t>
      </w:r>
      <w:r w:rsidRPr="001646D4">
        <w:rPr>
          <w:rFonts w:ascii="Calibri" w:eastAsia="Calibri" w:hAnsi="Calibri" w:cs="Calibri"/>
          <w:b/>
          <w:caps/>
          <w:color w:val="000000"/>
          <w:sz w:val="20"/>
          <w:szCs w:val="20"/>
          <w:u w:val="single"/>
          <w:lang w:bidi="en-US"/>
        </w:rPr>
        <w:t>Scope of the TERMINAL evaluation</w:t>
      </w:r>
    </w:p>
    <w:p w:rsidR="00B37591" w:rsidRPr="001646D4" w:rsidRDefault="00B37591" w:rsidP="00B37591">
      <w:pPr>
        <w:spacing w:after="120" w:line="240" w:lineRule="auto"/>
        <w:jc w:val="both"/>
        <w:rPr>
          <w:rFonts w:ascii="Calibri" w:eastAsia="Calibri" w:hAnsi="Calibri" w:cs="Calibri"/>
          <w:sz w:val="20"/>
          <w:szCs w:val="20"/>
          <w:lang w:bidi="en-US"/>
        </w:rPr>
      </w:pPr>
      <w:r w:rsidRPr="001646D4">
        <w:rPr>
          <w:rFonts w:ascii="Calibri" w:eastAsia="Calibri" w:hAnsi="Calibri" w:cs="Calibri"/>
          <w:sz w:val="20"/>
          <w:szCs w:val="20"/>
          <w:lang w:val="en-US" w:bidi="en-US"/>
        </w:rPr>
        <w:t xml:space="preserve">The TE team will assess the following four categories of project progress. </w:t>
      </w:r>
      <w:r w:rsidRPr="001646D4">
        <w:rPr>
          <w:rFonts w:ascii="Calibri" w:eastAsia="Calibri" w:hAnsi="Calibri" w:cs="Calibri"/>
          <w:sz w:val="20"/>
          <w:szCs w:val="20"/>
          <w:lang w:bidi="en-US"/>
        </w:rPr>
        <w:t xml:space="preserve">The Terminal Evaluation will cover the entire project funded by GEF/AF. </w:t>
      </w:r>
    </w:p>
    <w:p w:rsidR="00B37591" w:rsidRPr="001646D4" w:rsidRDefault="00B37591" w:rsidP="00B37591">
      <w:pPr>
        <w:spacing w:after="120" w:line="240" w:lineRule="auto"/>
        <w:jc w:val="both"/>
        <w:rPr>
          <w:rFonts w:ascii="Calibri" w:eastAsia="Calibri" w:hAnsi="Calibri" w:cs="Calibri"/>
          <w:sz w:val="20"/>
          <w:szCs w:val="20"/>
          <w:lang w:val="en-US" w:bidi="en-US"/>
        </w:rPr>
      </w:pPr>
      <w:r w:rsidRPr="001646D4">
        <w:rPr>
          <w:rFonts w:ascii="Calibri" w:eastAsia="Calibri" w:hAnsi="Calibri" w:cs="Calibri"/>
          <w:color w:val="000000"/>
          <w:sz w:val="20"/>
          <w:szCs w:val="20"/>
          <w:lang w:bidi="en-US"/>
        </w:rPr>
        <w:t>The following aspects will need to be addressed by the Consultant</w:t>
      </w:r>
    </w:p>
    <w:p w:rsidR="00B37591" w:rsidRPr="001646D4" w:rsidRDefault="00B37591" w:rsidP="00B37591">
      <w:pPr>
        <w:spacing w:after="120" w:line="240" w:lineRule="auto"/>
        <w:jc w:val="both"/>
        <w:rPr>
          <w:rFonts w:ascii="Calibri" w:eastAsia="Calibri" w:hAnsi="Calibri" w:cs="Calibri"/>
          <w:b/>
          <w:sz w:val="20"/>
          <w:szCs w:val="20"/>
        </w:rPr>
      </w:pPr>
      <w:r w:rsidRPr="001646D4">
        <w:rPr>
          <w:rFonts w:ascii="Calibri" w:eastAsia="Calibri" w:hAnsi="Calibri" w:cs="Calibri"/>
          <w:b/>
          <w:sz w:val="20"/>
          <w:szCs w:val="20"/>
        </w:rPr>
        <w:t>i.    Project Strategy</w:t>
      </w:r>
    </w:p>
    <w:p w:rsidR="00B37591" w:rsidRPr="001646D4" w:rsidRDefault="00B37591" w:rsidP="00B37591">
      <w:pPr>
        <w:spacing w:after="0" w:line="240" w:lineRule="auto"/>
        <w:jc w:val="both"/>
        <w:rPr>
          <w:rFonts w:ascii="Calibri" w:eastAsia="Calibri" w:hAnsi="Calibri" w:cs="Calibri"/>
          <w:sz w:val="20"/>
          <w:szCs w:val="20"/>
        </w:rPr>
      </w:pPr>
      <w:r w:rsidRPr="001646D4">
        <w:rPr>
          <w:rFonts w:ascii="Calibri" w:eastAsia="Calibri" w:hAnsi="Calibri" w:cs="Calibri"/>
          <w:sz w:val="20"/>
          <w:szCs w:val="20"/>
          <w:u w:val="single"/>
        </w:rPr>
        <w:t>Project design</w:t>
      </w:r>
      <w:r w:rsidRPr="001646D4">
        <w:rPr>
          <w:rFonts w:ascii="Calibri" w:eastAsia="Calibri" w:hAnsi="Calibri" w:cs="Calibri"/>
          <w:sz w:val="20"/>
          <w:szCs w:val="20"/>
        </w:rPr>
        <w:t xml:space="preserve">: </w:t>
      </w:r>
    </w:p>
    <w:p w:rsidR="00B37591" w:rsidRPr="001646D4" w:rsidRDefault="00B37591" w:rsidP="00B37591">
      <w:pPr>
        <w:numPr>
          <w:ilvl w:val="0"/>
          <w:numId w:val="14"/>
        </w:numPr>
        <w:spacing w:after="0" w:line="240" w:lineRule="auto"/>
        <w:jc w:val="both"/>
        <w:rPr>
          <w:rFonts w:ascii="Calibri" w:eastAsia="Times New Roman" w:hAnsi="Calibri" w:cs="Calibri"/>
          <w:color w:val="000000"/>
          <w:sz w:val="20"/>
          <w:szCs w:val="20"/>
        </w:rPr>
      </w:pPr>
      <w:r w:rsidRPr="001646D4">
        <w:rPr>
          <w:rFonts w:ascii="Calibri" w:eastAsia="Times New Roman" w:hAnsi="Calibri" w:cs="Calibri"/>
          <w:sz w:val="20"/>
          <w:szCs w:val="20"/>
        </w:rPr>
        <w:t xml:space="preserve">Review the problem addressed by the project and </w:t>
      </w:r>
      <w:r w:rsidRPr="001646D4">
        <w:rPr>
          <w:rFonts w:ascii="Calibri" w:eastAsia="Times New Roman" w:hAnsi="Calibri" w:cs="Calibri"/>
          <w:color w:val="000000"/>
          <w:sz w:val="20"/>
          <w:szCs w:val="20"/>
        </w:rPr>
        <w:t>the underlying assumptions.  Review the effect of any incorrect assumptions or changes to the context to achieving the project results as outlined in the Project Document.</w:t>
      </w:r>
    </w:p>
    <w:p w:rsidR="00B37591" w:rsidRPr="001646D4" w:rsidRDefault="00B37591" w:rsidP="00B37591">
      <w:pPr>
        <w:numPr>
          <w:ilvl w:val="0"/>
          <w:numId w:val="14"/>
        </w:numPr>
        <w:spacing w:after="0" w:line="240" w:lineRule="auto"/>
        <w:jc w:val="both"/>
        <w:rPr>
          <w:rFonts w:ascii="Calibri" w:eastAsia="Times New Roman" w:hAnsi="Calibri" w:cs="Calibri"/>
          <w:sz w:val="20"/>
          <w:szCs w:val="20"/>
          <w:lang w:val="en-US"/>
        </w:rPr>
      </w:pPr>
      <w:r w:rsidRPr="001646D4">
        <w:rPr>
          <w:rFonts w:ascii="Calibri" w:eastAsia="Times New Roman" w:hAnsi="Calibri" w:cs="Calibri"/>
          <w:sz w:val="20"/>
          <w:szCs w:val="20"/>
        </w:rPr>
        <w:t xml:space="preserve">Review the relevance of the project strategy and </w:t>
      </w:r>
      <w:r w:rsidRPr="001646D4">
        <w:rPr>
          <w:rFonts w:ascii="Calibri" w:eastAsia="Times New Roman" w:hAnsi="Calibri" w:cs="Calibri"/>
          <w:color w:val="000000"/>
          <w:sz w:val="20"/>
          <w:szCs w:val="20"/>
        </w:rPr>
        <w:t xml:space="preserve">assess whether it provides the most effective route towards expected/intended results.  </w:t>
      </w:r>
      <w:r w:rsidRPr="001646D4">
        <w:rPr>
          <w:rFonts w:ascii="Calibri" w:eastAsia="Calibri" w:hAnsi="Calibri" w:cs="Calibri"/>
          <w:sz w:val="20"/>
          <w:szCs w:val="20"/>
          <w:lang w:val="en-US"/>
        </w:rPr>
        <w:t>Were lessons from other relevant projects properly incorporated into the project design?</w:t>
      </w:r>
    </w:p>
    <w:p w:rsidR="00B37591" w:rsidRPr="001646D4" w:rsidRDefault="00B37591" w:rsidP="00B37591">
      <w:pPr>
        <w:numPr>
          <w:ilvl w:val="0"/>
          <w:numId w:val="14"/>
        </w:numPr>
        <w:spacing w:after="0" w:line="240" w:lineRule="auto"/>
        <w:jc w:val="both"/>
        <w:rPr>
          <w:rFonts w:ascii="Calibri" w:eastAsia="Times New Roman" w:hAnsi="Calibri" w:cs="Calibri"/>
          <w:sz w:val="20"/>
          <w:szCs w:val="20"/>
          <w:lang w:val="en-US"/>
        </w:rPr>
      </w:pPr>
      <w:r w:rsidRPr="001646D4">
        <w:rPr>
          <w:rFonts w:ascii="Calibri" w:eastAsia="Times New Roman" w:hAnsi="Calibri" w:cs="Calibri"/>
          <w:sz w:val="20"/>
          <w:szCs w:val="20"/>
        </w:rPr>
        <w:t xml:space="preserve">Review how the project addresses country priorities. Review country ownership. </w:t>
      </w:r>
      <w:r w:rsidRPr="001646D4">
        <w:rPr>
          <w:rFonts w:ascii="Calibri" w:eastAsia="Calibri" w:hAnsi="Calibri" w:cs="Calibri"/>
          <w:sz w:val="20"/>
          <w:szCs w:val="20"/>
          <w:lang w:val="en-US"/>
        </w:rPr>
        <w:t>Was the project concept in line with the national sector development priorities and plans of the country (or of participating countries in the case of multi-country projects)?</w:t>
      </w:r>
    </w:p>
    <w:p w:rsidR="00B37591" w:rsidRPr="001646D4" w:rsidRDefault="00B37591" w:rsidP="00B37591">
      <w:pPr>
        <w:numPr>
          <w:ilvl w:val="0"/>
          <w:numId w:val="14"/>
        </w:numPr>
        <w:spacing w:after="0" w:line="240" w:lineRule="auto"/>
        <w:jc w:val="both"/>
        <w:rPr>
          <w:rFonts w:ascii="Calibri" w:eastAsia="Times New Roman" w:hAnsi="Calibri" w:cs="Calibri"/>
          <w:b/>
          <w:sz w:val="20"/>
          <w:szCs w:val="20"/>
        </w:rPr>
      </w:pPr>
      <w:r w:rsidRPr="001646D4">
        <w:rPr>
          <w:rFonts w:ascii="Calibri" w:eastAsia="Times New Roman" w:hAnsi="Calibri" w:cs="Calibri"/>
          <w:sz w:val="20"/>
          <w:szCs w:val="20"/>
        </w:rPr>
        <w:t xml:space="preserve">Review decision-making processes: </w:t>
      </w:r>
      <w:r w:rsidRPr="001646D4">
        <w:rPr>
          <w:rFonts w:ascii="Calibri" w:eastAsia="Calibri" w:hAnsi="Calibri" w:cs="Calibri"/>
          <w:sz w:val="20"/>
          <w:szCs w:val="20"/>
          <w:lang w:val="en-US"/>
        </w:rPr>
        <w:t xml:space="preserve">were perspectives of those who would be affected by project decisions, those who could affect the outcomes, and those who could contribute information or other resources to the process, </w:t>
      </w:r>
      <w:proofErr w:type="gramStart"/>
      <w:r w:rsidRPr="001646D4">
        <w:rPr>
          <w:rFonts w:ascii="Calibri" w:eastAsia="Calibri" w:hAnsi="Calibri" w:cs="Calibri"/>
          <w:sz w:val="20"/>
          <w:szCs w:val="20"/>
          <w:lang w:val="en-US"/>
        </w:rPr>
        <w:t>taken into account</w:t>
      </w:r>
      <w:proofErr w:type="gramEnd"/>
      <w:r w:rsidRPr="001646D4">
        <w:rPr>
          <w:rFonts w:ascii="Calibri" w:eastAsia="Calibri" w:hAnsi="Calibri" w:cs="Calibri"/>
          <w:sz w:val="20"/>
          <w:szCs w:val="20"/>
          <w:lang w:val="en-US"/>
        </w:rPr>
        <w:t xml:space="preserve"> during project design processes? </w:t>
      </w:r>
    </w:p>
    <w:p w:rsidR="00B37591" w:rsidRPr="001646D4" w:rsidRDefault="00B37591" w:rsidP="00B37591">
      <w:pPr>
        <w:numPr>
          <w:ilvl w:val="0"/>
          <w:numId w:val="14"/>
        </w:numPr>
        <w:spacing w:after="0" w:line="240" w:lineRule="auto"/>
        <w:jc w:val="both"/>
        <w:rPr>
          <w:rFonts w:ascii="Calibri" w:eastAsia="Times New Roman" w:hAnsi="Calibri" w:cs="Calibri"/>
          <w:noProof/>
          <w:sz w:val="20"/>
          <w:szCs w:val="20"/>
          <w:lang w:val="en-US"/>
        </w:rPr>
      </w:pPr>
      <w:r w:rsidRPr="001646D4">
        <w:rPr>
          <w:rFonts w:ascii="Calibri" w:eastAsia="Times New Roman" w:hAnsi="Calibri" w:cs="Calibri"/>
          <w:sz w:val="20"/>
          <w:szCs w:val="20"/>
        </w:rPr>
        <w:t>Review the extent to which relevant gender issues were raised in the project design.</w:t>
      </w:r>
      <w:r w:rsidRPr="001646D4">
        <w:rPr>
          <w:rFonts w:ascii="Calibri" w:eastAsia="Times New Roman" w:hAnsi="Calibri" w:cs="Calibri"/>
          <w:noProof/>
          <w:sz w:val="20"/>
          <w:szCs w:val="20"/>
          <w:lang w:val="en-US"/>
        </w:rPr>
        <w:t xml:space="preserve"> </w:t>
      </w:r>
      <w:r w:rsidRPr="001646D4">
        <w:rPr>
          <w:rFonts w:ascii="Calibri" w:eastAsia="Times New Roman" w:hAnsi="Calibri" w:cs="Calibri"/>
          <w:sz w:val="20"/>
          <w:szCs w:val="20"/>
        </w:rPr>
        <w:t xml:space="preserve">See Annex ---- of </w:t>
      </w:r>
      <w:r w:rsidRPr="001646D4">
        <w:rPr>
          <w:rFonts w:ascii="Calibri" w:eastAsia="Times New Roman" w:hAnsi="Calibri" w:cs="Calibri"/>
          <w:i/>
          <w:sz w:val="20"/>
          <w:szCs w:val="20"/>
        </w:rPr>
        <w:t>Guidance for Conducting Terminal Evaluation of UNDP-Supported, GEF-Financed Projects</w:t>
      </w:r>
      <w:r w:rsidRPr="001646D4">
        <w:rPr>
          <w:rFonts w:ascii="Calibri" w:eastAsia="Times New Roman" w:hAnsi="Calibri" w:cs="Calibri"/>
          <w:sz w:val="20"/>
          <w:szCs w:val="20"/>
        </w:rPr>
        <w:t xml:space="preserve"> for further guidelines.</w:t>
      </w:r>
    </w:p>
    <w:p w:rsidR="00B37591" w:rsidRPr="001646D4" w:rsidRDefault="00B37591" w:rsidP="00B37591">
      <w:pPr>
        <w:numPr>
          <w:ilvl w:val="0"/>
          <w:numId w:val="14"/>
        </w:numPr>
        <w:spacing w:after="120" w:line="240" w:lineRule="auto"/>
        <w:jc w:val="both"/>
        <w:rPr>
          <w:rFonts w:ascii="Calibri" w:eastAsia="Times New Roman" w:hAnsi="Calibri" w:cs="Calibri"/>
          <w:sz w:val="20"/>
          <w:szCs w:val="20"/>
          <w:lang w:val="en-US"/>
        </w:rPr>
      </w:pPr>
      <w:r w:rsidRPr="001646D4">
        <w:rPr>
          <w:rFonts w:ascii="Calibri" w:eastAsia="Calibri" w:hAnsi="Calibri" w:cs="Calibri"/>
          <w:sz w:val="20"/>
          <w:szCs w:val="20"/>
          <w:lang w:val="en-US"/>
        </w:rPr>
        <w:t xml:space="preserve">If there are major areas of concern, recommend areas for improvement. </w:t>
      </w:r>
    </w:p>
    <w:p w:rsidR="00B37591" w:rsidRPr="001646D4" w:rsidRDefault="00B37591" w:rsidP="00B37591">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u w:val="single"/>
          <w:lang w:val="en-US"/>
        </w:rPr>
        <w:t>Results Framework/Log frame</w:t>
      </w:r>
      <w:r w:rsidRPr="001646D4">
        <w:rPr>
          <w:rFonts w:ascii="Calibri" w:eastAsia="Calibri" w:hAnsi="Calibri" w:cs="Calibri"/>
          <w:sz w:val="20"/>
          <w:szCs w:val="20"/>
          <w:lang w:val="en-US"/>
        </w:rPr>
        <w:t>:</w:t>
      </w:r>
    </w:p>
    <w:p w:rsidR="00B37591" w:rsidRPr="001646D4" w:rsidRDefault="00B37591" w:rsidP="00B37591">
      <w:pPr>
        <w:numPr>
          <w:ilvl w:val="0"/>
          <w:numId w:val="3"/>
        </w:numPr>
        <w:spacing w:after="0" w:line="240" w:lineRule="auto"/>
        <w:jc w:val="both"/>
        <w:rPr>
          <w:rFonts w:ascii="Calibri" w:eastAsia="Times New Roman" w:hAnsi="Calibri" w:cs="Calibri"/>
          <w:sz w:val="20"/>
          <w:szCs w:val="20"/>
          <w:lang w:val="en-US"/>
        </w:rPr>
      </w:pPr>
      <w:r w:rsidRPr="001646D4">
        <w:rPr>
          <w:rFonts w:ascii="Calibri" w:eastAsia="Times New Roman" w:hAnsi="Calibri" w:cs="Calibri"/>
          <w:color w:val="000000"/>
          <w:sz w:val="20"/>
          <w:szCs w:val="20"/>
        </w:rPr>
        <w:t>Undertake a critical analysis of the project’s log frame indicators and targets, assess how “SMART” the end-of-project targets are (Specific, Measurable, Attainable, Relevant, Time-bound), and suggest specific amendments/revisions to the targets and indicators as necessary.</w:t>
      </w:r>
    </w:p>
    <w:p w:rsidR="00B37591" w:rsidRPr="001646D4" w:rsidRDefault="00B37591" w:rsidP="00B37591">
      <w:pPr>
        <w:numPr>
          <w:ilvl w:val="0"/>
          <w:numId w:val="3"/>
        </w:numPr>
        <w:spacing w:after="0" w:line="240" w:lineRule="auto"/>
        <w:jc w:val="both"/>
        <w:rPr>
          <w:rFonts w:ascii="Calibri" w:eastAsia="Times New Roman" w:hAnsi="Calibri" w:cs="Calibri"/>
          <w:sz w:val="20"/>
          <w:szCs w:val="20"/>
          <w:lang w:val="en-US"/>
        </w:rPr>
      </w:pPr>
      <w:r w:rsidRPr="001646D4">
        <w:rPr>
          <w:rFonts w:ascii="Calibri" w:eastAsia="Calibri" w:hAnsi="Calibri" w:cs="Calibri"/>
          <w:sz w:val="20"/>
          <w:szCs w:val="20"/>
          <w:lang w:val="en-US"/>
        </w:rPr>
        <w:t>Are the project’s objectives and outcomes or components clear, practical, and feasible within its time frame?</w:t>
      </w:r>
    </w:p>
    <w:p w:rsidR="00B37591" w:rsidRPr="001646D4" w:rsidRDefault="00B37591" w:rsidP="00B37591">
      <w:pPr>
        <w:numPr>
          <w:ilvl w:val="0"/>
          <w:numId w:val="3"/>
        </w:numPr>
        <w:spacing w:after="0" w:line="240" w:lineRule="auto"/>
        <w:jc w:val="both"/>
        <w:rPr>
          <w:rFonts w:ascii="Calibri" w:eastAsia="Times New Roman" w:hAnsi="Calibri" w:cs="Calibri"/>
          <w:sz w:val="20"/>
          <w:szCs w:val="20"/>
          <w:lang w:val="en-US"/>
        </w:rPr>
      </w:pPr>
      <w:r w:rsidRPr="001646D4">
        <w:rPr>
          <w:rFonts w:ascii="Calibri" w:eastAsia="Times New Roman" w:hAnsi="Calibri" w:cs="Calibri"/>
          <w:sz w:val="20"/>
          <w:szCs w:val="20"/>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37591" w:rsidRPr="001646D4" w:rsidRDefault="00B37591" w:rsidP="00B37591">
      <w:pPr>
        <w:numPr>
          <w:ilvl w:val="0"/>
          <w:numId w:val="3"/>
        </w:num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 xml:space="preserve">Ensure broader development and gender aspects of the project are being monitored effectively.  Develop and recommend SMART ‘development’ indicators, including sex-disaggregated indicators and indicators that capture development benefits. </w:t>
      </w:r>
    </w:p>
    <w:p w:rsidR="00B37591" w:rsidRPr="001646D4" w:rsidRDefault="00B37591" w:rsidP="00B37591">
      <w:pPr>
        <w:spacing w:after="0" w:line="240" w:lineRule="auto"/>
        <w:ind w:left="360"/>
        <w:jc w:val="both"/>
        <w:rPr>
          <w:rFonts w:ascii="Calibri" w:eastAsia="Calibri" w:hAnsi="Calibri" w:cs="Calibri"/>
          <w:color w:val="000000"/>
          <w:sz w:val="20"/>
          <w:szCs w:val="20"/>
        </w:rPr>
      </w:pPr>
    </w:p>
    <w:p w:rsidR="00B37591" w:rsidRPr="001646D4" w:rsidRDefault="00B37591" w:rsidP="00B37591">
      <w:pPr>
        <w:spacing w:after="120" w:line="240" w:lineRule="auto"/>
        <w:jc w:val="both"/>
        <w:rPr>
          <w:rFonts w:ascii="Calibri" w:eastAsia="Calibri" w:hAnsi="Calibri" w:cs="Calibri"/>
          <w:b/>
          <w:sz w:val="20"/>
          <w:szCs w:val="20"/>
        </w:rPr>
      </w:pPr>
      <w:r w:rsidRPr="001646D4">
        <w:rPr>
          <w:rFonts w:ascii="Calibri" w:eastAsia="Calibri" w:hAnsi="Calibri" w:cs="Calibri"/>
          <w:b/>
          <w:sz w:val="20"/>
          <w:szCs w:val="20"/>
        </w:rPr>
        <w:t>ii.  Progress Towards Results</w:t>
      </w:r>
    </w:p>
    <w:p w:rsidR="00B37591" w:rsidRPr="001646D4" w:rsidRDefault="00B37591" w:rsidP="00B37591">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u w:val="single"/>
          <w:lang w:val="en-US"/>
        </w:rPr>
        <w:t>Progress Towards Outcomes Analysis</w:t>
      </w:r>
      <w:r w:rsidRPr="001646D4">
        <w:rPr>
          <w:rFonts w:ascii="Calibri" w:eastAsia="Calibri" w:hAnsi="Calibri" w:cs="Calibri"/>
          <w:sz w:val="20"/>
          <w:szCs w:val="20"/>
          <w:lang w:val="en-US"/>
        </w:rPr>
        <w:t>:</w:t>
      </w:r>
    </w:p>
    <w:p w:rsidR="00B37591" w:rsidRPr="001646D4" w:rsidRDefault="00B37591" w:rsidP="00B37591">
      <w:pPr>
        <w:numPr>
          <w:ilvl w:val="0"/>
          <w:numId w:val="3"/>
        </w:numPr>
        <w:spacing w:after="12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 xml:space="preserve">Review the logframe indicators against progress made towards the </w:t>
      </w:r>
      <w:r w:rsidRPr="001646D4">
        <w:rPr>
          <w:rFonts w:ascii="Calibri" w:eastAsia="Times New Roman" w:hAnsi="Calibri" w:cs="Calibri"/>
          <w:sz w:val="20"/>
          <w:szCs w:val="20"/>
          <w:lang w:val="en-US"/>
        </w:rPr>
        <w:t>end-of-project targets</w:t>
      </w:r>
      <w:r w:rsidRPr="001646D4">
        <w:rPr>
          <w:rFonts w:ascii="Calibri" w:eastAsia="Times New Roman" w:hAnsi="Calibri" w:cs="Calibri"/>
          <w:sz w:val="20"/>
          <w:szCs w:val="20"/>
        </w:rPr>
        <w:t xml:space="preserve"> </w:t>
      </w:r>
      <w:r w:rsidRPr="001646D4">
        <w:rPr>
          <w:rFonts w:ascii="Calibri" w:eastAsia="Times New Roman" w:hAnsi="Calibri" w:cs="Calibri"/>
          <w:color w:val="000000"/>
          <w:sz w:val="20"/>
          <w:szCs w:val="20"/>
        </w:rPr>
        <w:t xml:space="preserve">using </w:t>
      </w:r>
      <w:r w:rsidRPr="001646D4">
        <w:rPr>
          <w:rFonts w:ascii="Calibri" w:eastAsia="Times New Roman" w:hAnsi="Calibri" w:cs="Calibri"/>
          <w:sz w:val="20"/>
          <w:szCs w:val="20"/>
        </w:rPr>
        <w:t xml:space="preserve">the Progress Towards Results Matrix and following the </w:t>
      </w:r>
      <w:r w:rsidRPr="001646D4">
        <w:rPr>
          <w:rFonts w:ascii="Calibri" w:eastAsia="Times New Roman" w:hAnsi="Calibri" w:cs="Calibri"/>
          <w:i/>
          <w:sz w:val="20"/>
          <w:szCs w:val="20"/>
        </w:rPr>
        <w:t>Guidance For Conducting Terminal Evaluation of UNDP-Supported, GEF-Financed Projects</w:t>
      </w:r>
      <w:r w:rsidRPr="001646D4">
        <w:rPr>
          <w:rFonts w:ascii="Calibri" w:eastAsia="Times New Roman" w:hAnsi="Calibri" w:cs="Calibri"/>
          <w:color w:val="000000"/>
          <w:sz w:val="20"/>
          <w:szCs w:val="20"/>
        </w:rPr>
        <w:t>; colour code progress in a “traffic light system” based on the level of progress achieved; assign a rating on progress for each outcome; make recommendations from the areas marked as “</w:t>
      </w:r>
      <w:r w:rsidRPr="001646D4">
        <w:rPr>
          <w:rFonts w:ascii="Calibri" w:eastAsia="Times New Roman" w:hAnsi="Calibri" w:cs="Calibri"/>
          <w:sz w:val="20"/>
          <w:szCs w:val="20"/>
        </w:rPr>
        <w:t xml:space="preserve">Not on target to be achieved” (red). </w:t>
      </w:r>
    </w:p>
    <w:p w:rsidR="00B37591" w:rsidRPr="001646D4" w:rsidRDefault="00B37591" w:rsidP="00B37591">
      <w:pPr>
        <w:spacing w:after="200" w:line="276" w:lineRule="auto"/>
        <w:rPr>
          <w:rFonts w:ascii="Calibri" w:eastAsia="Calibri" w:hAnsi="Calibri" w:cs="Calibri"/>
          <w:b/>
          <w:bCs/>
          <w:sz w:val="20"/>
          <w:szCs w:val="20"/>
          <w:lang w:val="en-US"/>
        </w:rPr>
      </w:pPr>
      <w:r w:rsidRPr="001646D4">
        <w:rPr>
          <w:rFonts w:ascii="Calibri" w:eastAsia="Calibri" w:hAnsi="Calibri" w:cs="Calibri"/>
          <w:b/>
          <w:bCs/>
          <w:sz w:val="20"/>
          <w:szCs w:val="20"/>
          <w:lang w:val="en-US"/>
        </w:rPr>
        <w:br w:type="page"/>
      </w:r>
    </w:p>
    <w:p w:rsidR="00B37591" w:rsidRPr="001646D4" w:rsidRDefault="00B37591" w:rsidP="00B37591">
      <w:pPr>
        <w:keepNext/>
        <w:spacing w:after="0" w:line="240" w:lineRule="auto"/>
        <w:jc w:val="both"/>
        <w:rPr>
          <w:rFonts w:ascii="Calibri" w:eastAsia="Calibri" w:hAnsi="Calibri" w:cs="Calibri"/>
          <w:b/>
          <w:bCs/>
          <w:sz w:val="20"/>
          <w:szCs w:val="20"/>
          <w:lang w:val="en-US"/>
        </w:rPr>
      </w:pPr>
      <w:r w:rsidRPr="001646D4">
        <w:rPr>
          <w:rFonts w:ascii="Calibri" w:eastAsia="Calibri" w:hAnsi="Calibri" w:cs="Calibri"/>
          <w:b/>
          <w:bCs/>
          <w:sz w:val="20"/>
          <w:szCs w:val="20"/>
          <w:lang w:val="en-US"/>
        </w:rPr>
        <w:lastRenderedPageBreak/>
        <w:t>Table. Progress Towards Results Matrix (Achievement of outcomes against End-of-project Targets)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159"/>
        <w:gridCol w:w="914"/>
        <w:gridCol w:w="1014"/>
        <w:gridCol w:w="952"/>
        <w:gridCol w:w="807"/>
        <w:gridCol w:w="1263"/>
        <w:gridCol w:w="1314"/>
        <w:gridCol w:w="1216"/>
      </w:tblGrid>
      <w:tr w:rsidR="00B37591" w:rsidRPr="001646D4" w:rsidTr="00A25D5C">
        <w:trPr>
          <w:cantSplit/>
          <w:trHeight w:val="629"/>
        </w:trPr>
        <w:tc>
          <w:tcPr>
            <w:tcW w:w="1098" w:type="dxa"/>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Project Strategy</w:t>
            </w:r>
          </w:p>
        </w:tc>
        <w:tc>
          <w:tcPr>
            <w:tcW w:w="1082" w:type="dxa"/>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Indicator</w:t>
            </w:r>
            <w:r w:rsidRPr="001646D4">
              <w:rPr>
                <w:rFonts w:ascii="Calibri" w:eastAsia="Calibri" w:hAnsi="Calibri" w:cs="Calibri"/>
                <w:b/>
                <w:sz w:val="20"/>
                <w:szCs w:val="20"/>
                <w:vertAlign w:val="superscript"/>
                <w:lang w:val="en-US"/>
              </w:rPr>
              <w:footnoteReference w:id="2"/>
            </w:r>
          </w:p>
        </w:tc>
        <w:tc>
          <w:tcPr>
            <w:tcW w:w="0" w:type="auto"/>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Baseline Level</w:t>
            </w:r>
            <w:r w:rsidRPr="001646D4">
              <w:rPr>
                <w:rFonts w:ascii="Calibri" w:eastAsia="Calibri" w:hAnsi="Calibri" w:cs="Calibri"/>
                <w:b/>
                <w:sz w:val="20"/>
                <w:szCs w:val="20"/>
                <w:vertAlign w:val="superscript"/>
                <w:lang w:val="en-US"/>
              </w:rPr>
              <w:footnoteReference w:id="3"/>
            </w:r>
          </w:p>
        </w:tc>
        <w:tc>
          <w:tcPr>
            <w:tcW w:w="0" w:type="auto"/>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Level in 1</w:t>
            </w:r>
            <w:r w:rsidRPr="001646D4">
              <w:rPr>
                <w:rFonts w:ascii="Calibri" w:eastAsia="Calibri" w:hAnsi="Calibri" w:cs="Calibri"/>
                <w:b/>
                <w:sz w:val="20"/>
                <w:szCs w:val="20"/>
                <w:vertAlign w:val="superscript"/>
                <w:lang w:val="en-US"/>
              </w:rPr>
              <w:t>st</w:t>
            </w:r>
            <w:r w:rsidRPr="001646D4">
              <w:rPr>
                <w:rFonts w:ascii="Calibri" w:eastAsia="Calibri" w:hAnsi="Calibri" w:cs="Calibri"/>
                <w:b/>
                <w:sz w:val="20"/>
                <w:szCs w:val="20"/>
                <w:lang w:val="en-US"/>
              </w:rPr>
              <w:t xml:space="preserve"> PPR (self- reported)</w:t>
            </w:r>
          </w:p>
        </w:tc>
        <w:tc>
          <w:tcPr>
            <w:tcW w:w="0" w:type="auto"/>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Midterm Target</w:t>
            </w:r>
            <w:r w:rsidRPr="001646D4">
              <w:rPr>
                <w:rFonts w:ascii="Calibri" w:eastAsia="Calibri" w:hAnsi="Calibri" w:cs="Calibri"/>
                <w:b/>
                <w:sz w:val="20"/>
                <w:szCs w:val="20"/>
                <w:vertAlign w:val="superscript"/>
                <w:lang w:val="en-US"/>
              </w:rPr>
              <w:footnoteReference w:id="4"/>
            </w:r>
          </w:p>
        </w:tc>
        <w:tc>
          <w:tcPr>
            <w:tcW w:w="0" w:type="auto"/>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End-of-project Target</w:t>
            </w:r>
          </w:p>
        </w:tc>
        <w:tc>
          <w:tcPr>
            <w:tcW w:w="0" w:type="auto"/>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Midterm Level &amp; Assessment</w:t>
            </w:r>
            <w:r w:rsidRPr="001646D4">
              <w:rPr>
                <w:rFonts w:ascii="Calibri" w:eastAsia="Calibri" w:hAnsi="Calibri" w:cs="Calibri"/>
                <w:b/>
                <w:sz w:val="20"/>
                <w:szCs w:val="20"/>
                <w:vertAlign w:val="superscript"/>
                <w:lang w:val="en-US"/>
              </w:rPr>
              <w:footnoteReference w:id="5"/>
            </w:r>
          </w:p>
        </w:tc>
        <w:tc>
          <w:tcPr>
            <w:tcW w:w="0" w:type="auto"/>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Achievement Rating</w:t>
            </w:r>
            <w:r w:rsidRPr="001646D4">
              <w:rPr>
                <w:rFonts w:ascii="Calibri" w:eastAsia="Calibri" w:hAnsi="Calibri" w:cs="Calibri"/>
                <w:b/>
                <w:sz w:val="20"/>
                <w:szCs w:val="20"/>
                <w:vertAlign w:val="superscript"/>
                <w:lang w:val="en-US"/>
              </w:rPr>
              <w:footnoteReference w:id="6"/>
            </w:r>
          </w:p>
        </w:tc>
        <w:tc>
          <w:tcPr>
            <w:tcW w:w="0" w:type="auto"/>
            <w:shd w:val="clear" w:color="auto" w:fill="D9D9D9"/>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 xml:space="preserve">Justification for Rating </w:t>
            </w:r>
          </w:p>
        </w:tc>
      </w:tr>
      <w:tr w:rsidR="00B37591" w:rsidRPr="001646D4" w:rsidTr="00A25D5C">
        <w:trPr>
          <w:cantSplit/>
          <w:trHeight w:val="470"/>
        </w:trPr>
        <w:tc>
          <w:tcPr>
            <w:tcW w:w="1098" w:type="dxa"/>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r w:rsidRPr="001646D4">
              <w:rPr>
                <w:rFonts w:ascii="Calibri" w:eastAsia="Calibri" w:hAnsi="Calibri" w:cs="Calibri"/>
                <w:b/>
                <w:sz w:val="20"/>
                <w:szCs w:val="20"/>
                <w:lang w:val="en-US"/>
              </w:rPr>
              <w:t xml:space="preserve">Objective: </w:t>
            </w:r>
          </w:p>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1082" w:type="dxa"/>
            <w:shd w:val="clear" w:color="auto" w:fill="auto"/>
          </w:tcPr>
          <w:p w:rsidR="00B37591" w:rsidRPr="001646D4" w:rsidRDefault="00B37591" w:rsidP="00A25D5C">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lang w:val="en-US"/>
              </w:rPr>
              <w:t>Indicator (if applicable):</w:t>
            </w: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spacing w:after="0" w:line="240" w:lineRule="auto"/>
              <w:jc w:val="both"/>
              <w:rPr>
                <w:rFonts w:ascii="Calibri" w:eastAsia="Calibri" w:hAnsi="Calibri" w:cs="Calibri"/>
                <w:sz w:val="20"/>
                <w:szCs w:val="20"/>
                <w:highlight w:val="yellow"/>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r>
      <w:tr w:rsidR="00B37591" w:rsidRPr="001646D4" w:rsidTr="00A25D5C">
        <w:trPr>
          <w:cantSplit/>
          <w:trHeight w:val="219"/>
        </w:trPr>
        <w:tc>
          <w:tcPr>
            <w:tcW w:w="1098" w:type="dxa"/>
            <w:vMerge w:val="restart"/>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Outcome 1:</w:t>
            </w:r>
          </w:p>
        </w:tc>
        <w:tc>
          <w:tcPr>
            <w:tcW w:w="1082" w:type="dxa"/>
            <w:shd w:val="clear" w:color="auto" w:fill="auto"/>
          </w:tcPr>
          <w:p w:rsidR="00B37591" w:rsidRPr="001646D4" w:rsidRDefault="00B37591" w:rsidP="00A25D5C">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lang w:val="en-US"/>
              </w:rPr>
              <w:t>Indicator 1:</w:t>
            </w: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val="restart"/>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val="restart"/>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r>
      <w:tr w:rsidR="00B37591" w:rsidRPr="001646D4" w:rsidTr="00A25D5C">
        <w:trPr>
          <w:cantSplit/>
          <w:trHeight w:val="150"/>
        </w:trPr>
        <w:tc>
          <w:tcPr>
            <w:tcW w:w="1098" w:type="dxa"/>
            <w:vMerge/>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p>
        </w:tc>
        <w:tc>
          <w:tcPr>
            <w:tcW w:w="1082" w:type="dxa"/>
            <w:shd w:val="clear" w:color="auto" w:fill="auto"/>
          </w:tcPr>
          <w:p w:rsidR="00B37591" w:rsidRPr="001646D4" w:rsidRDefault="00B37591" w:rsidP="00A25D5C">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lang w:val="en-US"/>
              </w:rPr>
              <w:t>Indicator 2:</w:t>
            </w: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r>
      <w:tr w:rsidR="00B37591" w:rsidRPr="001646D4" w:rsidTr="00A25D5C">
        <w:trPr>
          <w:cantSplit/>
          <w:trHeight w:val="235"/>
        </w:trPr>
        <w:tc>
          <w:tcPr>
            <w:tcW w:w="1098" w:type="dxa"/>
            <w:vMerge w:val="restart"/>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Outcome 2:</w:t>
            </w:r>
          </w:p>
        </w:tc>
        <w:tc>
          <w:tcPr>
            <w:tcW w:w="1082" w:type="dxa"/>
            <w:shd w:val="clear" w:color="auto" w:fill="auto"/>
          </w:tcPr>
          <w:p w:rsidR="00B37591" w:rsidRPr="001646D4" w:rsidRDefault="00B37591" w:rsidP="00A25D5C">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lang w:val="en-US"/>
              </w:rPr>
              <w:t>Indicator 3:</w:t>
            </w: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val="restart"/>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val="restart"/>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r>
      <w:tr w:rsidR="00B37591" w:rsidRPr="001646D4" w:rsidTr="00A25D5C">
        <w:trPr>
          <w:cantSplit/>
          <w:trHeight w:val="150"/>
        </w:trPr>
        <w:tc>
          <w:tcPr>
            <w:tcW w:w="1098" w:type="dxa"/>
            <w:vMerge/>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p>
        </w:tc>
        <w:tc>
          <w:tcPr>
            <w:tcW w:w="1082" w:type="dxa"/>
            <w:shd w:val="clear" w:color="auto" w:fill="auto"/>
          </w:tcPr>
          <w:p w:rsidR="00B37591" w:rsidRPr="001646D4" w:rsidRDefault="00B37591" w:rsidP="00A25D5C">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lang w:val="en-US"/>
              </w:rPr>
              <w:t>Indicator 4:</w:t>
            </w: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r>
      <w:tr w:rsidR="00B37591" w:rsidRPr="001646D4" w:rsidTr="00A25D5C">
        <w:trPr>
          <w:cantSplit/>
          <w:trHeight w:val="150"/>
        </w:trPr>
        <w:tc>
          <w:tcPr>
            <w:tcW w:w="1098" w:type="dxa"/>
            <w:vMerge/>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p>
        </w:tc>
        <w:tc>
          <w:tcPr>
            <w:tcW w:w="1082" w:type="dxa"/>
            <w:shd w:val="clear" w:color="auto" w:fill="auto"/>
          </w:tcPr>
          <w:p w:rsidR="00B37591" w:rsidRPr="001646D4" w:rsidRDefault="00B37591" w:rsidP="00A25D5C">
            <w:pPr>
              <w:spacing w:after="0" w:line="240" w:lineRule="auto"/>
              <w:jc w:val="both"/>
              <w:rPr>
                <w:rFonts w:ascii="Calibri" w:eastAsia="Calibri" w:hAnsi="Calibri" w:cs="Calibri"/>
                <w:sz w:val="20"/>
                <w:szCs w:val="20"/>
                <w:lang w:val="en-US"/>
              </w:rPr>
            </w:pPr>
            <w:r w:rsidRPr="001646D4">
              <w:rPr>
                <w:rFonts w:ascii="Calibri" w:eastAsia="Calibri" w:hAnsi="Calibri" w:cs="Calibri"/>
                <w:sz w:val="20"/>
                <w:szCs w:val="20"/>
                <w:lang w:val="en-US"/>
              </w:rPr>
              <w:t>Etc.</w:t>
            </w: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c>
          <w:tcPr>
            <w:tcW w:w="0" w:type="auto"/>
            <w:vMerge/>
          </w:tcPr>
          <w:p w:rsidR="00B37591" w:rsidRPr="001646D4" w:rsidRDefault="00B37591" w:rsidP="00A25D5C">
            <w:pPr>
              <w:autoSpaceDE w:val="0"/>
              <w:autoSpaceDN w:val="0"/>
              <w:adjustRightInd w:val="0"/>
              <w:spacing w:after="0" w:line="240" w:lineRule="auto"/>
              <w:jc w:val="both"/>
              <w:rPr>
                <w:rFonts w:ascii="Calibri" w:eastAsia="Calibri" w:hAnsi="Calibri" w:cs="Calibri"/>
                <w:sz w:val="20"/>
                <w:szCs w:val="20"/>
                <w:lang w:val="en-US"/>
              </w:rPr>
            </w:pPr>
          </w:p>
        </w:tc>
      </w:tr>
      <w:tr w:rsidR="00B37591" w:rsidRPr="001646D4" w:rsidTr="00A25D5C">
        <w:trPr>
          <w:cantSplit/>
          <w:trHeight w:val="150"/>
        </w:trPr>
        <w:tc>
          <w:tcPr>
            <w:tcW w:w="1098" w:type="dxa"/>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r w:rsidRPr="001646D4">
              <w:rPr>
                <w:rFonts w:ascii="Calibri" w:eastAsia="Calibri" w:hAnsi="Calibri" w:cs="Calibri"/>
                <w:b/>
                <w:sz w:val="20"/>
                <w:szCs w:val="20"/>
                <w:lang w:val="en-US"/>
              </w:rPr>
              <w:t>Etc.</w:t>
            </w:r>
          </w:p>
        </w:tc>
        <w:tc>
          <w:tcPr>
            <w:tcW w:w="1082" w:type="dxa"/>
            <w:shd w:val="clear" w:color="auto" w:fill="auto"/>
          </w:tcPr>
          <w:p w:rsidR="00B37591" w:rsidRPr="001646D4" w:rsidRDefault="00B37591" w:rsidP="00A25D5C">
            <w:pPr>
              <w:spacing w:after="0" w:line="240" w:lineRule="auto"/>
              <w:jc w:val="both"/>
              <w:rPr>
                <w:rFonts w:ascii="Calibri" w:eastAsia="Calibri" w:hAnsi="Calibri" w:cs="Calibri"/>
                <w:sz w:val="20"/>
                <w:szCs w:val="20"/>
                <w:lang w:val="en-US"/>
              </w:rPr>
            </w:pPr>
          </w:p>
        </w:tc>
        <w:tc>
          <w:tcPr>
            <w:tcW w:w="0" w:type="auto"/>
            <w:shd w:val="clear" w:color="auto" w:fill="auto"/>
          </w:tcPr>
          <w:p w:rsidR="00B37591" w:rsidRPr="001646D4" w:rsidRDefault="00B37591" w:rsidP="00A25D5C">
            <w:pPr>
              <w:spacing w:after="0" w:line="240" w:lineRule="auto"/>
              <w:jc w:val="both"/>
              <w:rPr>
                <w:rFonts w:ascii="Calibri" w:eastAsia="Calibri" w:hAnsi="Calibri" w:cs="Calibri"/>
                <w:color w:val="000000"/>
                <w:sz w:val="20"/>
                <w:szCs w:val="20"/>
                <w:lang w:val="en-US"/>
              </w:rPr>
            </w:pPr>
          </w:p>
        </w:tc>
        <w:tc>
          <w:tcPr>
            <w:tcW w:w="0" w:type="auto"/>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p>
        </w:tc>
        <w:tc>
          <w:tcPr>
            <w:tcW w:w="0" w:type="auto"/>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p>
        </w:tc>
        <w:tc>
          <w:tcPr>
            <w:tcW w:w="0" w:type="auto"/>
          </w:tcPr>
          <w:p w:rsidR="00B37591" w:rsidRPr="001646D4" w:rsidRDefault="00B37591" w:rsidP="00A25D5C">
            <w:pPr>
              <w:spacing w:after="0" w:line="240" w:lineRule="auto"/>
              <w:jc w:val="both"/>
              <w:rPr>
                <w:rFonts w:ascii="Calibri" w:eastAsia="Calibri" w:hAnsi="Calibri" w:cs="Calibri"/>
                <w:b/>
                <w:sz w:val="20"/>
                <w:szCs w:val="20"/>
                <w:lang w:val="en-US"/>
              </w:rPr>
            </w:pPr>
          </w:p>
        </w:tc>
        <w:tc>
          <w:tcPr>
            <w:tcW w:w="0" w:type="auto"/>
            <w:shd w:val="clear" w:color="auto" w:fill="auto"/>
          </w:tcPr>
          <w:p w:rsidR="00B37591" w:rsidRPr="001646D4" w:rsidRDefault="00B37591" w:rsidP="00A25D5C">
            <w:pPr>
              <w:spacing w:after="0" w:line="240" w:lineRule="auto"/>
              <w:jc w:val="both"/>
              <w:rPr>
                <w:rFonts w:ascii="Calibri" w:eastAsia="Calibri" w:hAnsi="Calibri" w:cs="Calibri"/>
                <w:b/>
                <w:sz w:val="20"/>
                <w:szCs w:val="20"/>
                <w:lang w:val="en-US"/>
              </w:rPr>
            </w:pPr>
          </w:p>
        </w:tc>
        <w:tc>
          <w:tcPr>
            <w:tcW w:w="0" w:type="auto"/>
          </w:tcPr>
          <w:p w:rsidR="00B37591" w:rsidRPr="001646D4" w:rsidRDefault="00B37591" w:rsidP="00A25D5C">
            <w:pPr>
              <w:spacing w:after="0" w:line="240" w:lineRule="auto"/>
              <w:jc w:val="both"/>
              <w:rPr>
                <w:rFonts w:ascii="Calibri" w:eastAsia="Calibri" w:hAnsi="Calibri" w:cs="Calibri"/>
                <w:sz w:val="20"/>
                <w:szCs w:val="20"/>
                <w:highlight w:val="yellow"/>
                <w:lang w:val="en-US"/>
              </w:rPr>
            </w:pPr>
          </w:p>
        </w:tc>
        <w:tc>
          <w:tcPr>
            <w:tcW w:w="0" w:type="auto"/>
          </w:tcPr>
          <w:p w:rsidR="00B37591" w:rsidRPr="001646D4" w:rsidRDefault="00B37591" w:rsidP="00A25D5C">
            <w:pPr>
              <w:spacing w:after="0" w:line="240" w:lineRule="auto"/>
              <w:jc w:val="both"/>
              <w:rPr>
                <w:rFonts w:ascii="Calibri" w:eastAsia="Calibri" w:hAnsi="Calibri" w:cs="Calibri"/>
                <w:sz w:val="20"/>
                <w:szCs w:val="20"/>
                <w:highlight w:val="yellow"/>
                <w:lang w:val="en-US"/>
              </w:rPr>
            </w:pPr>
          </w:p>
        </w:tc>
      </w:tr>
    </w:tbl>
    <w:p w:rsidR="00B37591" w:rsidRPr="001646D4" w:rsidRDefault="00B37591" w:rsidP="00B37591">
      <w:pPr>
        <w:spacing w:after="0" w:line="240" w:lineRule="auto"/>
        <w:jc w:val="both"/>
        <w:rPr>
          <w:rFonts w:ascii="Calibri" w:eastAsia="Calibri" w:hAnsi="Calibri" w:cs="Calibri"/>
          <w:b/>
          <w:sz w:val="20"/>
          <w:szCs w:val="20"/>
          <w:u w:val="single"/>
          <w:lang w:val="en-US"/>
        </w:rPr>
      </w:pPr>
    </w:p>
    <w:p w:rsidR="00B37591" w:rsidRPr="001646D4" w:rsidRDefault="00B37591" w:rsidP="00B37591">
      <w:pPr>
        <w:spacing w:after="0" w:line="240" w:lineRule="auto"/>
        <w:ind w:left="360"/>
        <w:jc w:val="both"/>
        <w:rPr>
          <w:rFonts w:ascii="Calibri" w:eastAsia="Times New Roman" w:hAnsi="Calibri" w:cs="Calibri"/>
          <w:b/>
          <w:sz w:val="20"/>
          <w:szCs w:val="20"/>
          <w:u w:val="single"/>
          <w:lang w:val="en-US"/>
        </w:rPr>
      </w:pPr>
      <w:r w:rsidRPr="001646D4">
        <w:rPr>
          <w:rFonts w:ascii="Calibri" w:eastAsia="Times New Roman" w:hAnsi="Calibri" w:cs="Calibri"/>
          <w:b/>
          <w:sz w:val="20"/>
          <w:szCs w:val="20"/>
          <w:u w:val="single"/>
          <w:lang w:val="en-US"/>
        </w:rPr>
        <w:t>Indicator Assessment Key</w:t>
      </w:r>
    </w:p>
    <w:tbl>
      <w:tblPr>
        <w:tblStyle w:val="TableGrid11"/>
        <w:tblW w:w="0" w:type="auto"/>
        <w:tblInd w:w="108" w:type="dxa"/>
        <w:tblLook w:val="04A0" w:firstRow="1" w:lastRow="0" w:firstColumn="1" w:lastColumn="0" w:noHBand="0" w:noVBand="1"/>
      </w:tblPr>
      <w:tblGrid>
        <w:gridCol w:w="2879"/>
        <w:gridCol w:w="3149"/>
        <w:gridCol w:w="3329"/>
      </w:tblGrid>
      <w:tr w:rsidR="00B37591" w:rsidRPr="001646D4" w:rsidTr="00A25D5C">
        <w:tc>
          <w:tcPr>
            <w:tcW w:w="2880" w:type="dxa"/>
            <w:shd w:val="clear" w:color="auto" w:fill="00B050"/>
          </w:tcPr>
          <w:p w:rsidR="00B37591" w:rsidRPr="001646D4" w:rsidRDefault="00B37591" w:rsidP="00A25D5C">
            <w:pPr>
              <w:jc w:val="both"/>
              <w:rPr>
                <w:rFonts w:ascii="Calibri" w:eastAsia="Calibri" w:hAnsi="Calibri" w:cs="Calibri"/>
                <w:sz w:val="20"/>
                <w:szCs w:val="20"/>
                <w:lang w:val="en-US"/>
              </w:rPr>
            </w:pPr>
            <w:r w:rsidRPr="001646D4">
              <w:rPr>
                <w:rFonts w:ascii="Calibri" w:eastAsia="Calibri" w:hAnsi="Calibri" w:cs="Calibri"/>
                <w:sz w:val="20"/>
                <w:szCs w:val="20"/>
                <w:lang w:val="en-US"/>
              </w:rPr>
              <w:t>Green= Achieved</w:t>
            </w:r>
          </w:p>
        </w:tc>
        <w:tc>
          <w:tcPr>
            <w:tcW w:w="3150" w:type="dxa"/>
            <w:shd w:val="clear" w:color="auto" w:fill="FFFF00"/>
          </w:tcPr>
          <w:p w:rsidR="00B37591" w:rsidRPr="001646D4" w:rsidRDefault="00B37591" w:rsidP="00A25D5C">
            <w:pPr>
              <w:jc w:val="both"/>
              <w:rPr>
                <w:rFonts w:ascii="Calibri" w:eastAsia="Calibri" w:hAnsi="Calibri" w:cs="Calibri"/>
                <w:sz w:val="20"/>
                <w:szCs w:val="20"/>
                <w:lang w:val="en-US"/>
              </w:rPr>
            </w:pPr>
            <w:r w:rsidRPr="001646D4">
              <w:rPr>
                <w:rFonts w:ascii="Calibri" w:eastAsia="Calibri" w:hAnsi="Calibri" w:cs="Calibri"/>
                <w:sz w:val="20"/>
                <w:szCs w:val="20"/>
                <w:lang w:val="en-US"/>
              </w:rPr>
              <w:t>Yellow= On target to be achieved</w:t>
            </w:r>
          </w:p>
        </w:tc>
        <w:tc>
          <w:tcPr>
            <w:tcW w:w="3330" w:type="dxa"/>
            <w:shd w:val="clear" w:color="auto" w:fill="FF0000"/>
          </w:tcPr>
          <w:p w:rsidR="00B37591" w:rsidRPr="001646D4" w:rsidRDefault="00B37591" w:rsidP="00A25D5C">
            <w:pPr>
              <w:jc w:val="both"/>
              <w:rPr>
                <w:rFonts w:ascii="Calibri" w:eastAsia="Calibri" w:hAnsi="Calibri" w:cs="Calibri"/>
                <w:sz w:val="20"/>
                <w:szCs w:val="20"/>
                <w:lang w:val="en-US"/>
              </w:rPr>
            </w:pPr>
            <w:r w:rsidRPr="001646D4">
              <w:rPr>
                <w:rFonts w:ascii="Calibri" w:eastAsia="Calibri" w:hAnsi="Calibri" w:cs="Calibri"/>
                <w:sz w:val="20"/>
                <w:szCs w:val="20"/>
                <w:lang w:val="en-US"/>
              </w:rPr>
              <w:t>Red= Not on target to be achieved</w:t>
            </w:r>
          </w:p>
        </w:tc>
      </w:tr>
    </w:tbl>
    <w:p w:rsidR="00B37591" w:rsidRPr="001646D4" w:rsidRDefault="00B37591" w:rsidP="00B37591">
      <w:pPr>
        <w:spacing w:before="120" w:after="0" w:line="240" w:lineRule="auto"/>
        <w:jc w:val="both"/>
        <w:rPr>
          <w:rFonts w:ascii="Calibri" w:eastAsia="Calibri" w:hAnsi="Calibri" w:cs="Calibri"/>
          <w:color w:val="000000"/>
          <w:sz w:val="20"/>
          <w:szCs w:val="20"/>
        </w:rPr>
      </w:pPr>
      <w:r w:rsidRPr="001646D4">
        <w:rPr>
          <w:rFonts w:ascii="Calibri" w:eastAsia="Calibri" w:hAnsi="Calibri" w:cs="Calibri"/>
          <w:sz w:val="20"/>
          <w:szCs w:val="20"/>
        </w:rPr>
        <w:t>In addition to the progress towards outcomes analysis:</w:t>
      </w:r>
    </w:p>
    <w:p w:rsidR="00B37591" w:rsidRPr="001646D4" w:rsidRDefault="00B37591" w:rsidP="00B37591">
      <w:pPr>
        <w:numPr>
          <w:ilvl w:val="0"/>
          <w:numId w:val="3"/>
        </w:numPr>
        <w:spacing w:after="0" w:line="240" w:lineRule="auto"/>
        <w:jc w:val="both"/>
        <w:rPr>
          <w:rFonts w:ascii="Calibri" w:eastAsia="Times New Roman" w:hAnsi="Calibri" w:cs="Calibri"/>
          <w:color w:val="000000"/>
          <w:sz w:val="20"/>
          <w:szCs w:val="20"/>
        </w:rPr>
      </w:pPr>
      <w:r w:rsidRPr="001646D4">
        <w:rPr>
          <w:rFonts w:ascii="Calibri" w:eastAsia="Times New Roman" w:hAnsi="Calibri" w:cs="Calibri"/>
          <w:sz w:val="20"/>
          <w:szCs w:val="20"/>
        </w:rPr>
        <w:t>Compare and analyse the GEF Tracking Tool at the Baseline with the one completed right before the Terminal Evaluation.</w:t>
      </w:r>
    </w:p>
    <w:p w:rsidR="00B37591" w:rsidRPr="001646D4" w:rsidRDefault="00B37591" w:rsidP="00B37591">
      <w:pPr>
        <w:numPr>
          <w:ilvl w:val="0"/>
          <w:numId w:val="3"/>
        </w:numPr>
        <w:spacing w:after="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 xml:space="preserve">Identify remaining barriers to achieving the project objective in the remainder of the project. </w:t>
      </w:r>
    </w:p>
    <w:p w:rsidR="00B37591" w:rsidRPr="001646D4" w:rsidRDefault="00B37591" w:rsidP="00B37591">
      <w:pPr>
        <w:numPr>
          <w:ilvl w:val="0"/>
          <w:numId w:val="3"/>
        </w:numPr>
        <w:spacing w:after="12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By reviewing the aspects of the project that have already been successful, identify ways in which the project can further expand these benefits.</w:t>
      </w:r>
    </w:p>
    <w:p w:rsidR="00B37591" w:rsidRPr="001646D4" w:rsidRDefault="00B37591" w:rsidP="00B37591">
      <w:pPr>
        <w:tabs>
          <w:tab w:val="left" w:pos="0"/>
        </w:tabs>
        <w:spacing w:after="120" w:line="240" w:lineRule="auto"/>
        <w:jc w:val="both"/>
        <w:rPr>
          <w:rFonts w:ascii="Calibri" w:eastAsia="Calibri" w:hAnsi="Calibri" w:cs="Calibri"/>
          <w:b/>
          <w:color w:val="000000"/>
          <w:sz w:val="20"/>
          <w:szCs w:val="20"/>
        </w:rPr>
      </w:pPr>
      <w:r w:rsidRPr="001646D4">
        <w:rPr>
          <w:rFonts w:ascii="Calibri" w:eastAsia="Calibri" w:hAnsi="Calibri" w:cs="Calibri"/>
          <w:b/>
          <w:sz w:val="20"/>
          <w:szCs w:val="20"/>
        </w:rPr>
        <w:t xml:space="preserve">iii.   Project Implementation </w:t>
      </w:r>
      <w:r w:rsidRPr="001646D4">
        <w:rPr>
          <w:rFonts w:ascii="Calibri" w:eastAsia="Calibri" w:hAnsi="Calibri" w:cs="Calibri"/>
          <w:b/>
          <w:color w:val="000000"/>
          <w:sz w:val="20"/>
          <w:szCs w:val="20"/>
        </w:rPr>
        <w:t>and Adaptive Management</w:t>
      </w:r>
    </w:p>
    <w:p w:rsidR="00B37591" w:rsidRPr="001646D4" w:rsidRDefault="00B37591" w:rsidP="00B37591">
      <w:pPr>
        <w:spacing w:after="0" w:line="240" w:lineRule="auto"/>
        <w:jc w:val="both"/>
        <w:rPr>
          <w:rFonts w:ascii="Calibri" w:eastAsia="Calibri" w:hAnsi="Calibri" w:cs="Calibri"/>
          <w:color w:val="000000"/>
          <w:sz w:val="20"/>
          <w:szCs w:val="20"/>
          <w:u w:val="single"/>
        </w:rPr>
      </w:pPr>
      <w:r w:rsidRPr="001646D4">
        <w:rPr>
          <w:rFonts w:ascii="Calibri" w:eastAsia="Calibri" w:hAnsi="Calibri" w:cs="Calibri"/>
          <w:color w:val="000000"/>
          <w:sz w:val="20"/>
          <w:szCs w:val="20"/>
          <w:u w:val="single"/>
        </w:rPr>
        <w:t>Management Arrangements:</w:t>
      </w:r>
    </w:p>
    <w:p w:rsidR="00B37591" w:rsidRPr="001646D4" w:rsidRDefault="00B37591" w:rsidP="00B37591">
      <w:pPr>
        <w:numPr>
          <w:ilvl w:val="0"/>
          <w:numId w:val="8"/>
        </w:num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B37591" w:rsidRPr="001646D4" w:rsidRDefault="00B37591" w:rsidP="00B37591">
      <w:pPr>
        <w:numPr>
          <w:ilvl w:val="0"/>
          <w:numId w:val="8"/>
        </w:numPr>
        <w:spacing w:after="0" w:line="240" w:lineRule="auto"/>
        <w:jc w:val="both"/>
        <w:rPr>
          <w:rFonts w:ascii="Calibri" w:eastAsia="Calibri" w:hAnsi="Calibri" w:cs="Calibri"/>
          <w:sz w:val="20"/>
          <w:szCs w:val="20"/>
          <w:u w:val="single"/>
          <w:lang w:val="en-US"/>
        </w:rPr>
      </w:pPr>
      <w:r w:rsidRPr="001646D4">
        <w:rPr>
          <w:rFonts w:ascii="Calibri" w:eastAsia="Calibri" w:hAnsi="Calibri" w:cs="Calibri"/>
          <w:color w:val="000000"/>
          <w:sz w:val="20"/>
          <w:szCs w:val="20"/>
        </w:rPr>
        <w:t>Review the quality of execution of the Executing Agency/Implementing Partner(s) and recommend areas for improvement.</w:t>
      </w:r>
    </w:p>
    <w:p w:rsidR="00B37591" w:rsidRPr="001646D4" w:rsidRDefault="00B37591" w:rsidP="00B37591">
      <w:pPr>
        <w:numPr>
          <w:ilvl w:val="0"/>
          <w:numId w:val="8"/>
        </w:numPr>
        <w:spacing w:after="120" w:line="240" w:lineRule="auto"/>
        <w:jc w:val="both"/>
        <w:rPr>
          <w:rFonts w:ascii="Calibri" w:eastAsia="Calibri" w:hAnsi="Calibri" w:cs="Calibri"/>
          <w:sz w:val="20"/>
          <w:szCs w:val="20"/>
          <w:u w:val="single"/>
          <w:lang w:val="en-US"/>
        </w:rPr>
      </w:pPr>
      <w:r w:rsidRPr="001646D4">
        <w:rPr>
          <w:rFonts w:ascii="Calibri" w:eastAsia="Calibri" w:hAnsi="Calibri" w:cs="Calibri"/>
          <w:color w:val="000000"/>
          <w:sz w:val="20"/>
          <w:szCs w:val="20"/>
        </w:rPr>
        <w:t>Review the quality of support provided by the GEF/AF Partner Agency (UNDP) and recommend areas for improvement.</w:t>
      </w:r>
    </w:p>
    <w:p w:rsidR="00B37591" w:rsidRPr="001646D4" w:rsidRDefault="00B37591" w:rsidP="00B37591">
      <w:pPr>
        <w:keepNext/>
        <w:spacing w:after="0" w:line="240" w:lineRule="auto"/>
        <w:jc w:val="both"/>
        <w:rPr>
          <w:rFonts w:ascii="Calibri" w:eastAsia="Calibri" w:hAnsi="Calibri" w:cs="Calibri"/>
          <w:color w:val="000000"/>
          <w:sz w:val="20"/>
          <w:szCs w:val="20"/>
          <w:u w:val="single"/>
        </w:rPr>
      </w:pPr>
      <w:r w:rsidRPr="001646D4">
        <w:rPr>
          <w:rFonts w:ascii="Calibri" w:eastAsia="Calibri" w:hAnsi="Calibri" w:cs="Calibri"/>
          <w:color w:val="000000"/>
          <w:sz w:val="20"/>
          <w:szCs w:val="20"/>
          <w:u w:val="single"/>
        </w:rPr>
        <w:t>Work Planning:</w:t>
      </w:r>
    </w:p>
    <w:p w:rsidR="00B37591" w:rsidRPr="001646D4" w:rsidRDefault="00B37591" w:rsidP="00B37591">
      <w:pPr>
        <w:numPr>
          <w:ilvl w:val="0"/>
          <w:numId w:val="4"/>
        </w:numPr>
        <w:spacing w:after="0" w:line="240" w:lineRule="auto"/>
        <w:jc w:val="both"/>
        <w:rPr>
          <w:rFonts w:ascii="Calibri" w:eastAsia="Times New Roman" w:hAnsi="Calibri" w:cs="Calibri"/>
          <w:sz w:val="20"/>
          <w:szCs w:val="20"/>
          <w:lang w:val="en-US"/>
        </w:rPr>
      </w:pPr>
      <w:r w:rsidRPr="001646D4">
        <w:rPr>
          <w:rFonts w:ascii="Calibri" w:eastAsia="SymbolMT" w:hAnsi="Calibri" w:cs="Calibri"/>
          <w:iCs/>
          <w:color w:val="000000"/>
          <w:sz w:val="20"/>
          <w:szCs w:val="20"/>
        </w:rPr>
        <w:t xml:space="preserve">Review </w:t>
      </w:r>
      <w:r w:rsidRPr="001646D4">
        <w:rPr>
          <w:rFonts w:ascii="Calibri" w:eastAsia="SymbolMT" w:hAnsi="Calibri" w:cs="Calibri"/>
          <w:iCs/>
          <w:sz w:val="20"/>
          <w:szCs w:val="20"/>
          <w:lang w:val="en-US"/>
        </w:rPr>
        <w:t>any delays in project start-up and implementation, identify the causes and examine if they have been resolved.</w:t>
      </w:r>
    </w:p>
    <w:p w:rsidR="00B37591" w:rsidRPr="001646D4" w:rsidRDefault="00B37591" w:rsidP="00B37591">
      <w:pPr>
        <w:numPr>
          <w:ilvl w:val="0"/>
          <w:numId w:val="4"/>
        </w:num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Are work-planning processes results-based?  If not, suggest ways to re-orientate work planning to focus on results?</w:t>
      </w:r>
    </w:p>
    <w:p w:rsidR="00B37591" w:rsidRPr="001646D4" w:rsidRDefault="00B37591" w:rsidP="00B37591">
      <w:pPr>
        <w:numPr>
          <w:ilvl w:val="0"/>
          <w:numId w:val="4"/>
        </w:numPr>
        <w:spacing w:after="12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 xml:space="preserve">Examine the use of the project’s results framework/ log frame as a management tool and review any changes made to it since project start.  </w:t>
      </w:r>
    </w:p>
    <w:p w:rsidR="00B37591" w:rsidRPr="001646D4" w:rsidRDefault="00B37591" w:rsidP="00B37591">
      <w:p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u w:val="single"/>
        </w:rPr>
        <w:t>Finance and co-finance</w:t>
      </w:r>
      <w:r w:rsidRPr="001646D4">
        <w:rPr>
          <w:rFonts w:ascii="Calibri" w:eastAsia="Calibri" w:hAnsi="Calibri" w:cs="Calibri"/>
          <w:color w:val="000000"/>
          <w:sz w:val="20"/>
          <w:szCs w:val="20"/>
        </w:rPr>
        <w:t>:</w:t>
      </w:r>
    </w:p>
    <w:p w:rsidR="00B37591" w:rsidRPr="001646D4" w:rsidRDefault="00B37591" w:rsidP="00B37591">
      <w:pPr>
        <w:numPr>
          <w:ilvl w:val="0"/>
          <w:numId w:val="9"/>
        </w:numPr>
        <w:spacing w:after="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 xml:space="preserve">Consider the financial management of the project, with specific reference to the cost-effectiveness of interventions.  </w:t>
      </w:r>
    </w:p>
    <w:p w:rsidR="00B37591" w:rsidRPr="001646D4" w:rsidRDefault="00B37591" w:rsidP="00B37591">
      <w:pPr>
        <w:numPr>
          <w:ilvl w:val="0"/>
          <w:numId w:val="9"/>
        </w:numPr>
        <w:spacing w:after="0" w:line="240" w:lineRule="auto"/>
        <w:jc w:val="both"/>
        <w:rPr>
          <w:rFonts w:ascii="Calibri" w:eastAsia="Times New Roman" w:hAnsi="Calibri" w:cs="Calibri"/>
          <w:color w:val="000000"/>
          <w:sz w:val="20"/>
          <w:szCs w:val="20"/>
        </w:rPr>
      </w:pPr>
      <w:r w:rsidRPr="001646D4">
        <w:rPr>
          <w:rFonts w:ascii="Calibri" w:eastAsia="Times New Roman" w:hAnsi="Calibri" w:cs="Calibri"/>
          <w:sz w:val="20"/>
          <w:szCs w:val="20"/>
        </w:rPr>
        <w:t xml:space="preserve">Review the changes to fund allocations </w:t>
      </w:r>
      <w:proofErr w:type="gramStart"/>
      <w:r w:rsidRPr="001646D4">
        <w:rPr>
          <w:rFonts w:ascii="Calibri" w:eastAsia="Times New Roman" w:hAnsi="Calibri" w:cs="Calibri"/>
          <w:sz w:val="20"/>
          <w:szCs w:val="20"/>
        </w:rPr>
        <w:t>as a result of</w:t>
      </w:r>
      <w:proofErr w:type="gramEnd"/>
      <w:r w:rsidRPr="001646D4">
        <w:rPr>
          <w:rFonts w:ascii="Calibri" w:eastAsia="Times New Roman" w:hAnsi="Calibri" w:cs="Calibri"/>
          <w:sz w:val="20"/>
          <w:szCs w:val="20"/>
        </w:rPr>
        <w:t xml:space="preserve"> budget revisions and assess the appropriateness and relevance of such revisions.</w:t>
      </w:r>
    </w:p>
    <w:p w:rsidR="00B37591" w:rsidRPr="001646D4" w:rsidRDefault="00B37591" w:rsidP="00B37591">
      <w:pPr>
        <w:numPr>
          <w:ilvl w:val="0"/>
          <w:numId w:val="9"/>
        </w:numPr>
        <w:spacing w:after="0" w:line="240" w:lineRule="auto"/>
        <w:jc w:val="both"/>
        <w:rPr>
          <w:rFonts w:ascii="Calibri" w:eastAsia="Times New Roman" w:hAnsi="Calibri" w:cs="Calibri"/>
          <w:color w:val="000000"/>
          <w:sz w:val="20"/>
          <w:szCs w:val="20"/>
        </w:rPr>
      </w:pPr>
      <w:r w:rsidRPr="001646D4">
        <w:rPr>
          <w:rFonts w:ascii="Calibri" w:eastAsia="Calibri" w:hAnsi="Calibri" w:cs="Calibri"/>
          <w:sz w:val="20"/>
          <w:szCs w:val="20"/>
          <w:lang w:val="en-US"/>
        </w:rPr>
        <w:lastRenderedPageBreak/>
        <w:t>Does the project have the appropriate financial controls, including reporting and planning, that allow management to make informed decisions regarding the budget and allow for timely flow of funds?</w:t>
      </w:r>
    </w:p>
    <w:p w:rsidR="00B37591" w:rsidRPr="001646D4" w:rsidRDefault="00B37591" w:rsidP="00B37591">
      <w:pPr>
        <w:numPr>
          <w:ilvl w:val="0"/>
          <w:numId w:val="9"/>
        </w:numPr>
        <w:spacing w:after="12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 xml:space="preserve">Informed by the co-financing monitoring table to be filled out, provide commentary on co-financing: is co-financing being used strategically to help the objectives of the project? Is the </w:t>
      </w:r>
      <w:r w:rsidRPr="001646D4">
        <w:rPr>
          <w:rFonts w:ascii="Calibri" w:eastAsia="Times New Roman" w:hAnsi="Calibri" w:cs="Calibri"/>
          <w:sz w:val="20"/>
          <w:szCs w:val="20"/>
          <w:lang w:val="en-US"/>
        </w:rPr>
        <w:t xml:space="preserve">Project Team </w:t>
      </w:r>
      <w:r w:rsidRPr="001646D4">
        <w:rPr>
          <w:rFonts w:ascii="Calibri" w:eastAsia="Times New Roman" w:hAnsi="Calibri" w:cs="Calibri"/>
          <w:color w:val="000000"/>
          <w:sz w:val="20"/>
          <w:szCs w:val="20"/>
        </w:rPr>
        <w:t xml:space="preserve">meeting with all co-financing partners regularly </w:t>
      </w:r>
      <w:proofErr w:type="gramStart"/>
      <w:r w:rsidRPr="001646D4">
        <w:rPr>
          <w:rFonts w:ascii="Calibri" w:eastAsia="Times New Roman" w:hAnsi="Calibri" w:cs="Calibri"/>
          <w:color w:val="000000"/>
          <w:sz w:val="20"/>
          <w:szCs w:val="20"/>
        </w:rPr>
        <w:t>in order to</w:t>
      </w:r>
      <w:proofErr w:type="gramEnd"/>
      <w:r w:rsidRPr="001646D4">
        <w:rPr>
          <w:rFonts w:ascii="Calibri" w:eastAsia="Times New Roman" w:hAnsi="Calibri" w:cs="Calibri"/>
          <w:color w:val="000000"/>
          <w:sz w:val="20"/>
          <w:szCs w:val="20"/>
        </w:rPr>
        <w:t xml:space="preserve"> align financing priorities and annual work plans?</w:t>
      </w:r>
    </w:p>
    <w:p w:rsidR="00B37591" w:rsidRPr="001646D4" w:rsidRDefault="00B37591" w:rsidP="00B37591">
      <w:p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u w:val="single"/>
        </w:rPr>
        <w:t>Project-level Monitoring and Evaluation Systems</w:t>
      </w:r>
      <w:r w:rsidRPr="001646D4">
        <w:rPr>
          <w:rFonts w:ascii="Calibri" w:eastAsia="Calibri" w:hAnsi="Calibri" w:cs="Calibri"/>
          <w:color w:val="000000"/>
          <w:sz w:val="20"/>
          <w:szCs w:val="20"/>
        </w:rPr>
        <w:t>:</w:t>
      </w:r>
    </w:p>
    <w:p w:rsidR="00B37591" w:rsidRPr="001646D4" w:rsidRDefault="00B37591" w:rsidP="00B37591">
      <w:pPr>
        <w:numPr>
          <w:ilvl w:val="0"/>
          <w:numId w:val="5"/>
        </w:num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B37591" w:rsidRPr="001646D4" w:rsidRDefault="00B37591" w:rsidP="00B37591">
      <w:pPr>
        <w:numPr>
          <w:ilvl w:val="0"/>
          <w:numId w:val="5"/>
        </w:numPr>
        <w:spacing w:after="12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Examine the financial management of the project monitoring and evaluation budget.  Are sufficient resources being allocated to monitoring and evaluation? Are these resources being allocated effectively?</w:t>
      </w:r>
    </w:p>
    <w:p w:rsidR="00B37591" w:rsidRPr="001646D4" w:rsidRDefault="00B37591" w:rsidP="00B37591">
      <w:pPr>
        <w:spacing w:after="0" w:line="240" w:lineRule="auto"/>
        <w:jc w:val="both"/>
        <w:rPr>
          <w:rFonts w:ascii="Calibri" w:eastAsia="Calibri" w:hAnsi="Calibri" w:cs="Calibri"/>
          <w:color w:val="000000"/>
          <w:sz w:val="20"/>
          <w:szCs w:val="20"/>
          <w:u w:val="single"/>
        </w:rPr>
      </w:pPr>
      <w:r w:rsidRPr="001646D4">
        <w:rPr>
          <w:rFonts w:ascii="Calibri" w:eastAsia="Calibri" w:hAnsi="Calibri" w:cs="Calibri"/>
          <w:color w:val="000000"/>
          <w:sz w:val="20"/>
          <w:szCs w:val="20"/>
          <w:u w:val="single"/>
        </w:rPr>
        <w:t>Stakeholder Engagement:</w:t>
      </w:r>
    </w:p>
    <w:p w:rsidR="00B37591" w:rsidRPr="001646D4" w:rsidRDefault="00B37591" w:rsidP="00B37591">
      <w:pPr>
        <w:numPr>
          <w:ilvl w:val="0"/>
          <w:numId w:val="10"/>
        </w:numPr>
        <w:spacing w:after="0" w:line="240" w:lineRule="auto"/>
        <w:ind w:left="360"/>
        <w:jc w:val="both"/>
        <w:rPr>
          <w:rFonts w:ascii="Calibri" w:eastAsia="Calibri" w:hAnsi="Calibri" w:cs="Calibri"/>
          <w:sz w:val="20"/>
          <w:szCs w:val="20"/>
          <w:lang w:val="en-US"/>
        </w:rPr>
      </w:pPr>
      <w:r w:rsidRPr="001646D4">
        <w:rPr>
          <w:rFonts w:ascii="Calibri" w:eastAsia="Calibri" w:hAnsi="Calibri" w:cs="Calibri"/>
          <w:sz w:val="20"/>
          <w:szCs w:val="20"/>
          <w:lang w:val="en-US"/>
        </w:rPr>
        <w:t>Project management: Has the project developed and leveraged the necessary and appropriate partnerships with direct and tangential stakeholders?</w:t>
      </w:r>
    </w:p>
    <w:p w:rsidR="00B37591" w:rsidRPr="001646D4" w:rsidRDefault="00B37591" w:rsidP="00B37591">
      <w:pPr>
        <w:numPr>
          <w:ilvl w:val="0"/>
          <w:numId w:val="10"/>
        </w:numPr>
        <w:spacing w:after="0" w:line="240" w:lineRule="auto"/>
        <w:ind w:left="360"/>
        <w:jc w:val="both"/>
        <w:rPr>
          <w:rFonts w:ascii="Calibri" w:eastAsia="Calibri" w:hAnsi="Calibri" w:cs="Calibri"/>
          <w:sz w:val="20"/>
          <w:szCs w:val="20"/>
          <w:lang w:val="en-US"/>
        </w:rPr>
      </w:pPr>
      <w:r w:rsidRPr="001646D4">
        <w:rPr>
          <w:rFonts w:ascii="Calibri" w:eastAsia="Calibri" w:hAnsi="Calibri" w:cs="Calibri"/>
          <w:sz w:val="20"/>
          <w:szCs w:val="20"/>
        </w:rPr>
        <w:t xml:space="preserve">Participation and country-driven processes: </w:t>
      </w:r>
      <w:r w:rsidRPr="001646D4">
        <w:rPr>
          <w:rFonts w:ascii="Calibri" w:eastAsia="Calibri" w:hAnsi="Calibri" w:cs="Calibri"/>
          <w:sz w:val="20"/>
          <w:szCs w:val="20"/>
          <w:lang w:val="en-US"/>
        </w:rPr>
        <w:t xml:space="preserve">Do local and national government stakeholders support the objectives of the project?  Do they continue to have an active role in project decision-making that supports </w:t>
      </w:r>
      <w:r w:rsidRPr="001646D4">
        <w:rPr>
          <w:rFonts w:ascii="Calibri" w:eastAsia="Calibri" w:hAnsi="Calibri" w:cs="Calibri"/>
          <w:color w:val="000000"/>
          <w:sz w:val="20"/>
          <w:szCs w:val="20"/>
        </w:rPr>
        <w:t>efficient and effective project implementation?</w:t>
      </w:r>
    </w:p>
    <w:p w:rsidR="00B37591" w:rsidRPr="001646D4" w:rsidRDefault="00B37591" w:rsidP="00B37591">
      <w:pPr>
        <w:numPr>
          <w:ilvl w:val="0"/>
          <w:numId w:val="10"/>
        </w:numPr>
        <w:spacing w:after="120" w:line="240" w:lineRule="auto"/>
        <w:ind w:left="360"/>
        <w:jc w:val="both"/>
        <w:rPr>
          <w:rFonts w:ascii="Calibri" w:eastAsia="Calibri" w:hAnsi="Calibri" w:cs="Calibri"/>
          <w:sz w:val="20"/>
          <w:szCs w:val="20"/>
          <w:lang w:val="en-US"/>
        </w:rPr>
      </w:pPr>
      <w:r w:rsidRPr="001646D4">
        <w:rPr>
          <w:rFonts w:ascii="Calibri" w:eastAsia="Calibri" w:hAnsi="Calibri" w:cs="Calibri"/>
          <w:sz w:val="20"/>
          <w:szCs w:val="20"/>
          <w:lang w:val="en-US"/>
        </w:rPr>
        <w:t>Participation and public awareness: To what extent has stakeholder involvement and public awareness contributed to the progress towards achievement of project objectives?</w:t>
      </w:r>
      <w:r w:rsidRPr="001646D4">
        <w:rPr>
          <w:rFonts w:ascii="Calibri" w:eastAsia="Calibri" w:hAnsi="Calibri" w:cs="Calibri"/>
          <w:sz w:val="20"/>
          <w:szCs w:val="20"/>
        </w:rPr>
        <w:t xml:space="preserve"> </w:t>
      </w:r>
    </w:p>
    <w:p w:rsidR="00B37591" w:rsidRPr="001646D4" w:rsidRDefault="00B37591" w:rsidP="00B37591">
      <w:pPr>
        <w:spacing w:after="0" w:line="240" w:lineRule="auto"/>
        <w:jc w:val="both"/>
        <w:rPr>
          <w:rFonts w:ascii="Calibri" w:eastAsia="Calibri" w:hAnsi="Calibri" w:cs="Calibri"/>
          <w:color w:val="000000"/>
          <w:sz w:val="20"/>
          <w:szCs w:val="20"/>
          <w:u w:val="single"/>
        </w:rPr>
      </w:pPr>
      <w:r w:rsidRPr="001646D4">
        <w:rPr>
          <w:rFonts w:ascii="Calibri" w:eastAsia="Calibri" w:hAnsi="Calibri" w:cs="Calibri"/>
          <w:color w:val="000000"/>
          <w:sz w:val="20"/>
          <w:szCs w:val="20"/>
          <w:u w:val="single"/>
        </w:rPr>
        <w:t>Reporting:</w:t>
      </w:r>
    </w:p>
    <w:p w:rsidR="00B37591" w:rsidRPr="001646D4" w:rsidRDefault="00B37591" w:rsidP="00B37591">
      <w:pPr>
        <w:numPr>
          <w:ilvl w:val="0"/>
          <w:numId w:val="6"/>
        </w:num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Assess how adaptive management changes have been reported by the project management and shared with the Project Board.</w:t>
      </w:r>
    </w:p>
    <w:p w:rsidR="00B37591" w:rsidRPr="001646D4" w:rsidRDefault="00B37591" w:rsidP="00B37591">
      <w:pPr>
        <w:numPr>
          <w:ilvl w:val="0"/>
          <w:numId w:val="6"/>
        </w:num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Assess how well the Project Team and partners undertake and fulfil GEF reporting requirements (i.e. how have they addressed poorly-rated PPRs, if applicable?)</w:t>
      </w:r>
    </w:p>
    <w:p w:rsidR="00B37591" w:rsidRPr="001646D4" w:rsidRDefault="00B37591" w:rsidP="00B37591">
      <w:pPr>
        <w:numPr>
          <w:ilvl w:val="0"/>
          <w:numId w:val="6"/>
        </w:numPr>
        <w:spacing w:after="12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rPr>
        <w:t>Assess how lessons derived from the adaptive management process have been documented, shared with key partners and internalized by partners.</w:t>
      </w:r>
    </w:p>
    <w:p w:rsidR="00B37591" w:rsidRPr="001646D4" w:rsidRDefault="00B37591" w:rsidP="00B37591">
      <w:p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u w:val="single"/>
        </w:rPr>
        <w:t>Communications</w:t>
      </w:r>
      <w:r w:rsidRPr="001646D4">
        <w:rPr>
          <w:rFonts w:ascii="Calibri" w:eastAsia="Calibri" w:hAnsi="Calibri" w:cs="Calibri"/>
          <w:color w:val="000000"/>
          <w:sz w:val="20"/>
          <w:szCs w:val="20"/>
        </w:rPr>
        <w:t>:</w:t>
      </w:r>
    </w:p>
    <w:p w:rsidR="00B37591" w:rsidRPr="001646D4" w:rsidRDefault="00B37591" w:rsidP="00B37591">
      <w:pPr>
        <w:numPr>
          <w:ilvl w:val="0"/>
          <w:numId w:val="7"/>
        </w:numPr>
        <w:spacing w:after="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1646D4">
        <w:rPr>
          <w:rFonts w:ascii="Calibri" w:eastAsia="Times New Roman" w:hAnsi="Calibri" w:cs="Calibri"/>
          <w:sz w:val="20"/>
          <w:szCs w:val="20"/>
        </w:rPr>
        <w:t xml:space="preserve"> awareness of project outcomes and activities and investment in the sustainability of project results?</w:t>
      </w:r>
    </w:p>
    <w:p w:rsidR="00B37591" w:rsidRPr="001646D4" w:rsidRDefault="00B37591" w:rsidP="00B37591">
      <w:pPr>
        <w:numPr>
          <w:ilvl w:val="0"/>
          <w:numId w:val="7"/>
        </w:numPr>
        <w:spacing w:after="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 xml:space="preserve">Review external project communication: Are proper means of communication established or being established to express the project progress and intended impact to the public (is there a web presence, for example? Or </w:t>
      </w:r>
      <w:r w:rsidRPr="001646D4">
        <w:rPr>
          <w:rFonts w:ascii="Calibri" w:eastAsia="Calibri" w:hAnsi="Calibri" w:cs="Calibri"/>
          <w:sz w:val="20"/>
          <w:szCs w:val="20"/>
          <w:lang w:val="en-US"/>
        </w:rPr>
        <w:t>did the project implement appropriate outreach and public awareness campaigns?</w:t>
      </w:r>
      <w:r w:rsidRPr="001646D4">
        <w:rPr>
          <w:rFonts w:ascii="Calibri" w:eastAsia="Times New Roman" w:hAnsi="Calibri" w:cs="Calibri"/>
          <w:color w:val="000000"/>
          <w:sz w:val="20"/>
          <w:szCs w:val="20"/>
        </w:rPr>
        <w:t>)</w:t>
      </w:r>
    </w:p>
    <w:p w:rsidR="00B37591" w:rsidRPr="001646D4" w:rsidRDefault="00B37591" w:rsidP="00B37591">
      <w:pPr>
        <w:numPr>
          <w:ilvl w:val="0"/>
          <w:numId w:val="7"/>
        </w:numPr>
        <w:spacing w:after="120" w:line="240" w:lineRule="auto"/>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 xml:space="preserve">For reporting purposes, write one half-page paragraph that summarizes the project’s progress towards results in terms of contribution to sustainable development benefits, as well as global environmental benefits. </w:t>
      </w:r>
    </w:p>
    <w:p w:rsidR="00B37591" w:rsidRPr="001646D4" w:rsidRDefault="00B37591" w:rsidP="00B37591">
      <w:pPr>
        <w:tabs>
          <w:tab w:val="left" w:pos="0"/>
        </w:tabs>
        <w:spacing w:after="0" w:line="240" w:lineRule="auto"/>
        <w:jc w:val="both"/>
        <w:rPr>
          <w:rFonts w:ascii="Calibri" w:eastAsia="Calibri" w:hAnsi="Calibri" w:cs="Calibri"/>
          <w:b/>
          <w:sz w:val="20"/>
          <w:szCs w:val="20"/>
        </w:rPr>
      </w:pPr>
      <w:r w:rsidRPr="001646D4">
        <w:rPr>
          <w:rFonts w:ascii="Calibri" w:eastAsia="Calibri" w:hAnsi="Calibri" w:cs="Calibri"/>
          <w:b/>
          <w:sz w:val="20"/>
          <w:szCs w:val="20"/>
        </w:rPr>
        <w:t>iv.   Sustainability</w:t>
      </w:r>
    </w:p>
    <w:p w:rsidR="00B37591" w:rsidRPr="001646D4" w:rsidRDefault="00B37591" w:rsidP="00B37591">
      <w:pPr>
        <w:numPr>
          <w:ilvl w:val="0"/>
          <w:numId w:val="11"/>
        </w:numPr>
        <w:spacing w:after="0" w:line="240" w:lineRule="auto"/>
        <w:ind w:left="360"/>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 xml:space="preserve">Validate whether the risks identified in the Project Document, </w:t>
      </w:r>
      <w:r w:rsidRPr="001646D4">
        <w:rPr>
          <w:rFonts w:ascii="Calibri" w:eastAsia="Times New Roman" w:hAnsi="Calibri" w:cs="Calibri"/>
          <w:sz w:val="20"/>
          <w:szCs w:val="20"/>
          <w:lang w:val="en-US"/>
        </w:rPr>
        <w:t>Annual Project Review</w:t>
      </w:r>
      <w:r w:rsidRPr="001646D4">
        <w:rPr>
          <w:rFonts w:ascii="Calibri" w:eastAsia="Times New Roman" w:hAnsi="Calibri" w:cs="Calibri"/>
          <w:color w:val="000000"/>
          <w:sz w:val="20"/>
          <w:szCs w:val="20"/>
        </w:rPr>
        <w:t xml:space="preserve">/PPRs and the ATLAS Risk Management Module are the most important and whether the risk ratings applied are appropriate and up to date. If not, explain why. </w:t>
      </w:r>
    </w:p>
    <w:p w:rsidR="00B37591" w:rsidRPr="001646D4" w:rsidRDefault="00B37591" w:rsidP="00B37591">
      <w:pPr>
        <w:numPr>
          <w:ilvl w:val="0"/>
          <w:numId w:val="11"/>
        </w:numPr>
        <w:spacing w:after="120" w:line="240" w:lineRule="auto"/>
        <w:ind w:left="360"/>
        <w:jc w:val="both"/>
        <w:rPr>
          <w:rFonts w:ascii="Calibri" w:eastAsia="Times New Roman" w:hAnsi="Calibri" w:cs="Calibri"/>
          <w:color w:val="000000"/>
          <w:sz w:val="20"/>
          <w:szCs w:val="20"/>
        </w:rPr>
      </w:pPr>
      <w:r w:rsidRPr="001646D4">
        <w:rPr>
          <w:rFonts w:ascii="Calibri" w:eastAsia="Times New Roman" w:hAnsi="Calibri" w:cs="Calibri"/>
          <w:color w:val="000000"/>
          <w:sz w:val="20"/>
          <w:szCs w:val="20"/>
        </w:rPr>
        <w:t>In addition, assess the following risks to sustainability:</w:t>
      </w:r>
    </w:p>
    <w:p w:rsidR="00B37591" w:rsidRPr="001646D4" w:rsidRDefault="00B37591" w:rsidP="00B37591">
      <w:pPr>
        <w:spacing w:after="0" w:line="240" w:lineRule="auto"/>
        <w:contextualSpacing/>
        <w:jc w:val="both"/>
        <w:rPr>
          <w:rFonts w:ascii="Calibri" w:eastAsia="Calibri" w:hAnsi="Calibri" w:cs="Calibri"/>
          <w:color w:val="000000"/>
          <w:sz w:val="20"/>
          <w:szCs w:val="20"/>
        </w:rPr>
      </w:pPr>
      <w:r w:rsidRPr="001646D4">
        <w:rPr>
          <w:rFonts w:ascii="Calibri" w:eastAsia="Calibri" w:hAnsi="Calibri" w:cs="Calibri"/>
          <w:color w:val="000000"/>
          <w:sz w:val="20"/>
          <w:szCs w:val="20"/>
          <w:u w:val="single"/>
        </w:rPr>
        <w:t>Financial risks to sustainability:</w:t>
      </w:r>
      <w:r w:rsidRPr="001646D4">
        <w:rPr>
          <w:rFonts w:ascii="Calibri" w:eastAsia="Calibri" w:hAnsi="Calibri" w:cs="Calibri"/>
          <w:color w:val="000000"/>
          <w:sz w:val="20"/>
          <w:szCs w:val="20"/>
        </w:rPr>
        <w:t xml:space="preserve"> </w:t>
      </w:r>
    </w:p>
    <w:p w:rsidR="00B37591" w:rsidRPr="001646D4" w:rsidRDefault="00B37591" w:rsidP="00B37591">
      <w:pPr>
        <w:numPr>
          <w:ilvl w:val="0"/>
          <w:numId w:val="12"/>
        </w:numPr>
        <w:spacing w:after="120" w:line="240" w:lineRule="auto"/>
        <w:ind w:left="357" w:hanging="357"/>
        <w:jc w:val="both"/>
        <w:rPr>
          <w:rFonts w:ascii="Calibri" w:eastAsia="Times New Roman" w:hAnsi="Calibri" w:cs="Calibri"/>
          <w:sz w:val="20"/>
          <w:szCs w:val="20"/>
          <w:lang w:val="en-US"/>
        </w:rPr>
      </w:pPr>
      <w:r w:rsidRPr="001646D4">
        <w:rPr>
          <w:rFonts w:ascii="Calibri" w:eastAsia="Times New Roman" w:hAnsi="Calibri" w:cs="Calibri"/>
          <w:sz w:val="20"/>
          <w:szCs w:val="20"/>
          <w:lang w:val="en-US"/>
        </w:rPr>
        <w:t>What is the likelihood of financial and economic resources not being available once the GEF/AF assistance ends (consider potential resources can be from multiple sources, such as the public and private sectors, income generating activities, and other funding that will be adequate financial resources for sustaining project’s outcomes)?</w:t>
      </w:r>
    </w:p>
    <w:p w:rsidR="00B37591" w:rsidRPr="001646D4" w:rsidRDefault="00B37591" w:rsidP="00B37591">
      <w:p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u w:val="single"/>
        </w:rPr>
        <w:t>Socio-economic risks to sustainability:</w:t>
      </w:r>
      <w:r w:rsidRPr="001646D4">
        <w:rPr>
          <w:rFonts w:ascii="Calibri" w:eastAsia="Calibri" w:hAnsi="Calibri" w:cs="Calibri"/>
          <w:color w:val="000000"/>
          <w:sz w:val="20"/>
          <w:szCs w:val="20"/>
        </w:rPr>
        <w:t xml:space="preserve"> </w:t>
      </w:r>
    </w:p>
    <w:p w:rsidR="00B37591" w:rsidRPr="001646D4" w:rsidRDefault="00B37591" w:rsidP="00B37591">
      <w:pPr>
        <w:numPr>
          <w:ilvl w:val="0"/>
          <w:numId w:val="12"/>
        </w:numPr>
        <w:spacing w:after="120" w:line="240" w:lineRule="auto"/>
        <w:ind w:left="360"/>
        <w:jc w:val="both"/>
        <w:rPr>
          <w:rFonts w:ascii="Calibri" w:eastAsia="Times New Roman" w:hAnsi="Calibri" w:cs="Calibri"/>
          <w:color w:val="000000"/>
          <w:sz w:val="20"/>
          <w:szCs w:val="20"/>
        </w:rPr>
      </w:pPr>
      <w:r w:rsidRPr="001646D4">
        <w:rPr>
          <w:rFonts w:ascii="Calibri" w:eastAsia="Times New Roman" w:hAnsi="Calibri" w:cs="Calibri"/>
          <w:sz w:val="20"/>
          <w:szCs w:val="20"/>
          <w:lang w:val="en-US"/>
        </w:rPr>
        <w:lastRenderedPageBreak/>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1646D4">
        <w:rPr>
          <w:rFonts w:ascii="Calibri" w:eastAsia="Times New Roman" w:hAnsi="Calibri" w:cs="Calibri"/>
          <w:color w:val="000000"/>
          <w:sz w:val="20"/>
          <w:szCs w:val="20"/>
        </w:rPr>
        <w:t xml:space="preserve">Are lessons learned </w:t>
      </w:r>
      <w:proofErr w:type="gramStart"/>
      <w:r w:rsidRPr="001646D4">
        <w:rPr>
          <w:rFonts w:ascii="Calibri" w:eastAsia="Times New Roman" w:hAnsi="Calibri" w:cs="Calibri"/>
          <w:color w:val="000000"/>
          <w:sz w:val="20"/>
          <w:szCs w:val="20"/>
        </w:rPr>
        <w:t>being</w:t>
      </w:r>
      <w:proofErr w:type="gramEnd"/>
      <w:r w:rsidRPr="001646D4">
        <w:rPr>
          <w:rFonts w:ascii="Calibri" w:eastAsia="Times New Roman" w:hAnsi="Calibri" w:cs="Calibri"/>
          <w:color w:val="000000"/>
          <w:sz w:val="20"/>
          <w:szCs w:val="20"/>
        </w:rPr>
        <w:t xml:space="preserve"> documented by the </w:t>
      </w:r>
      <w:r w:rsidRPr="001646D4">
        <w:rPr>
          <w:rFonts w:ascii="Calibri" w:eastAsia="Times New Roman" w:hAnsi="Calibri" w:cs="Calibri"/>
          <w:sz w:val="20"/>
          <w:szCs w:val="20"/>
          <w:lang w:val="en-US"/>
        </w:rPr>
        <w:t xml:space="preserve">Project Team </w:t>
      </w:r>
      <w:r w:rsidRPr="001646D4">
        <w:rPr>
          <w:rFonts w:ascii="Calibri" w:eastAsia="Times New Roman" w:hAnsi="Calibri" w:cs="Calibri"/>
          <w:color w:val="000000"/>
          <w:sz w:val="20"/>
          <w:szCs w:val="20"/>
        </w:rPr>
        <w:t>on a continual basis and shared/ transferred to appropriate parties who could learn from the project and potentially replicate and/or scale it in the future?</w:t>
      </w:r>
    </w:p>
    <w:p w:rsidR="00B37591" w:rsidRPr="001646D4" w:rsidRDefault="00B37591" w:rsidP="00B37591">
      <w:pPr>
        <w:spacing w:after="0" w:line="240" w:lineRule="auto"/>
        <w:jc w:val="both"/>
        <w:rPr>
          <w:rFonts w:ascii="Calibri" w:eastAsia="Calibri" w:hAnsi="Calibri" w:cs="Calibri"/>
          <w:color w:val="000000"/>
          <w:sz w:val="20"/>
          <w:szCs w:val="20"/>
          <w:u w:val="single"/>
        </w:rPr>
      </w:pPr>
      <w:r w:rsidRPr="001646D4">
        <w:rPr>
          <w:rFonts w:ascii="Calibri" w:eastAsia="Calibri" w:hAnsi="Calibri" w:cs="Calibri"/>
          <w:color w:val="000000"/>
          <w:sz w:val="20"/>
          <w:szCs w:val="20"/>
          <w:u w:val="single"/>
        </w:rPr>
        <w:t xml:space="preserve">Institutional Framework and Governance risks to sustainability: </w:t>
      </w:r>
    </w:p>
    <w:p w:rsidR="00B37591" w:rsidRPr="001646D4" w:rsidRDefault="00B37591" w:rsidP="00B37591">
      <w:pPr>
        <w:numPr>
          <w:ilvl w:val="0"/>
          <w:numId w:val="12"/>
        </w:numPr>
        <w:spacing w:after="120" w:line="240" w:lineRule="auto"/>
        <w:ind w:left="360"/>
        <w:jc w:val="both"/>
        <w:rPr>
          <w:rFonts w:ascii="Calibri" w:eastAsia="Times New Roman" w:hAnsi="Calibri" w:cs="Calibri"/>
          <w:color w:val="000000"/>
          <w:sz w:val="20"/>
          <w:szCs w:val="20"/>
        </w:rPr>
      </w:pPr>
      <w:r w:rsidRPr="001646D4">
        <w:rPr>
          <w:rFonts w:ascii="Calibri" w:eastAsia="Times New Roman" w:hAnsi="Calibri" w:cs="Calibri"/>
          <w:sz w:val="20"/>
          <w:szCs w:val="20"/>
          <w:lang w:val="en-US"/>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B37591" w:rsidRPr="001646D4" w:rsidRDefault="00B37591" w:rsidP="00B37591">
      <w:pPr>
        <w:spacing w:after="0" w:line="240" w:lineRule="auto"/>
        <w:jc w:val="both"/>
        <w:rPr>
          <w:rFonts w:ascii="Calibri" w:eastAsia="Calibri" w:hAnsi="Calibri" w:cs="Calibri"/>
          <w:color w:val="000000"/>
          <w:sz w:val="20"/>
          <w:szCs w:val="20"/>
        </w:rPr>
      </w:pPr>
      <w:r w:rsidRPr="001646D4">
        <w:rPr>
          <w:rFonts w:ascii="Calibri" w:eastAsia="Calibri" w:hAnsi="Calibri" w:cs="Calibri"/>
          <w:color w:val="000000"/>
          <w:sz w:val="20"/>
          <w:szCs w:val="20"/>
          <w:u w:val="single"/>
        </w:rPr>
        <w:t>Environmental risks to sustainability:</w:t>
      </w:r>
      <w:r w:rsidRPr="001646D4">
        <w:rPr>
          <w:rFonts w:ascii="Calibri" w:eastAsia="Calibri" w:hAnsi="Calibri" w:cs="Calibri"/>
          <w:color w:val="000000"/>
          <w:sz w:val="20"/>
          <w:szCs w:val="20"/>
        </w:rPr>
        <w:t xml:space="preserve"> </w:t>
      </w:r>
    </w:p>
    <w:p w:rsidR="00B37591" w:rsidRPr="001646D4" w:rsidRDefault="00B37591" w:rsidP="00B37591">
      <w:pPr>
        <w:numPr>
          <w:ilvl w:val="0"/>
          <w:numId w:val="12"/>
        </w:numPr>
        <w:spacing w:after="120" w:line="240" w:lineRule="auto"/>
        <w:ind w:left="360"/>
        <w:jc w:val="both"/>
        <w:rPr>
          <w:rFonts w:ascii="Calibri" w:eastAsia="Times New Roman" w:hAnsi="Calibri" w:cs="Calibri"/>
          <w:color w:val="000000"/>
          <w:sz w:val="20"/>
          <w:szCs w:val="20"/>
        </w:rPr>
      </w:pPr>
      <w:r w:rsidRPr="001646D4">
        <w:rPr>
          <w:rFonts w:ascii="Calibri" w:eastAsia="Times New Roman" w:hAnsi="Calibri" w:cs="Calibri"/>
          <w:sz w:val="20"/>
          <w:szCs w:val="20"/>
          <w:lang w:val="en-US"/>
        </w:rPr>
        <w:t xml:space="preserve">Are there any environmental risks that may jeopardize sustenance of project outcomes? </w:t>
      </w:r>
    </w:p>
    <w:p w:rsidR="00B37591" w:rsidRPr="001646D4" w:rsidRDefault="00B37591" w:rsidP="00B37591">
      <w:pPr>
        <w:spacing w:after="0" w:line="240" w:lineRule="auto"/>
        <w:jc w:val="both"/>
        <w:rPr>
          <w:rFonts w:ascii="Calibri" w:eastAsia="Times New Roman" w:hAnsi="Calibri" w:cs="Calibri"/>
          <w:b/>
          <w:sz w:val="20"/>
          <w:szCs w:val="20"/>
          <w:lang w:val="en-US"/>
        </w:rPr>
      </w:pPr>
      <w:r w:rsidRPr="001646D4">
        <w:rPr>
          <w:rFonts w:ascii="Calibri" w:eastAsia="Times New Roman" w:hAnsi="Calibri" w:cs="Calibri"/>
          <w:b/>
          <w:sz w:val="20"/>
          <w:szCs w:val="20"/>
          <w:lang w:val="en-US"/>
        </w:rPr>
        <w:t>Conclusions &amp; Recommendations</w:t>
      </w:r>
    </w:p>
    <w:p w:rsidR="00B37591" w:rsidRPr="001646D4" w:rsidRDefault="00B37591" w:rsidP="00B37591">
      <w:pPr>
        <w:spacing w:after="120" w:line="240" w:lineRule="auto"/>
        <w:jc w:val="both"/>
        <w:rPr>
          <w:rFonts w:ascii="Calibri" w:eastAsia="Times New Roman" w:hAnsi="Calibri" w:cs="Calibri"/>
          <w:sz w:val="20"/>
          <w:szCs w:val="20"/>
          <w:lang w:val="en-US"/>
        </w:rPr>
      </w:pPr>
      <w:r w:rsidRPr="001646D4">
        <w:rPr>
          <w:rFonts w:ascii="Calibri" w:eastAsia="Times New Roman" w:hAnsi="Calibri" w:cs="Calibri"/>
          <w:sz w:val="20"/>
          <w:szCs w:val="20"/>
          <w:lang w:val="en-US"/>
        </w:rPr>
        <w:t xml:space="preserve">The TE team will include a section of the report setting out the TE’s evidence-based conclusions, </w:t>
      </w:r>
      <w:proofErr w:type="gramStart"/>
      <w:r w:rsidRPr="001646D4">
        <w:rPr>
          <w:rFonts w:ascii="Calibri" w:eastAsia="Times New Roman" w:hAnsi="Calibri" w:cs="Calibri"/>
          <w:sz w:val="20"/>
          <w:szCs w:val="20"/>
          <w:lang w:val="en-US"/>
        </w:rPr>
        <w:t>in light of</w:t>
      </w:r>
      <w:proofErr w:type="gramEnd"/>
      <w:r w:rsidRPr="001646D4">
        <w:rPr>
          <w:rFonts w:ascii="Calibri" w:eastAsia="Times New Roman" w:hAnsi="Calibri" w:cs="Calibri"/>
          <w:sz w:val="20"/>
          <w:szCs w:val="20"/>
          <w:lang w:val="en-US"/>
        </w:rPr>
        <w:t xml:space="preserve"> the findings.</w:t>
      </w:r>
      <w:r w:rsidRPr="001646D4">
        <w:rPr>
          <w:rFonts w:ascii="Calibri" w:eastAsia="Times New Roman" w:hAnsi="Calibri" w:cs="Calibri"/>
          <w:sz w:val="20"/>
          <w:szCs w:val="20"/>
          <w:vertAlign w:val="superscript"/>
          <w:lang w:val="en-US"/>
        </w:rPr>
        <w:footnoteReference w:id="7"/>
      </w:r>
    </w:p>
    <w:p w:rsidR="00B37591" w:rsidRPr="001646D4" w:rsidRDefault="00B37591" w:rsidP="00B37591">
      <w:pPr>
        <w:spacing w:after="120" w:line="240" w:lineRule="auto"/>
        <w:jc w:val="both"/>
        <w:rPr>
          <w:rFonts w:ascii="Calibri" w:eastAsia="Times New Roman" w:hAnsi="Calibri" w:cs="Calibri"/>
          <w:sz w:val="20"/>
          <w:szCs w:val="20"/>
          <w:lang w:val="en-US"/>
        </w:rPr>
      </w:pPr>
      <w:r w:rsidRPr="001646D4">
        <w:rPr>
          <w:rFonts w:ascii="Calibri" w:eastAsia="Times New Roman" w:hAnsi="Calibri" w:cs="Calibri"/>
          <w:sz w:val="20"/>
          <w:szCs w:val="20"/>
          <w:lang w:val="en-US"/>
        </w:rPr>
        <w:t>Recommendations should be succinct suggestions for critical intervention that are specific, measurable, achievable, and relevant. A recommendation table should be put in the report’s executive summary. See the</w:t>
      </w:r>
      <w:r w:rsidRPr="001646D4">
        <w:rPr>
          <w:rFonts w:ascii="Calibri" w:eastAsia="Times New Roman" w:hAnsi="Calibri" w:cs="Calibri"/>
          <w:color w:val="000000"/>
          <w:sz w:val="20"/>
          <w:szCs w:val="20"/>
        </w:rPr>
        <w:t xml:space="preserve"> </w:t>
      </w:r>
      <w:r w:rsidRPr="001646D4">
        <w:rPr>
          <w:rFonts w:ascii="Calibri" w:eastAsia="Times New Roman" w:hAnsi="Calibri" w:cs="Calibri"/>
          <w:i/>
          <w:sz w:val="20"/>
          <w:szCs w:val="20"/>
        </w:rPr>
        <w:t xml:space="preserve">Guidance </w:t>
      </w:r>
      <w:proofErr w:type="gramStart"/>
      <w:r w:rsidRPr="001646D4">
        <w:rPr>
          <w:rFonts w:ascii="Calibri" w:eastAsia="Times New Roman" w:hAnsi="Calibri" w:cs="Calibri"/>
          <w:i/>
          <w:sz w:val="20"/>
          <w:szCs w:val="20"/>
        </w:rPr>
        <w:t>For</w:t>
      </w:r>
      <w:proofErr w:type="gramEnd"/>
      <w:r w:rsidRPr="001646D4">
        <w:rPr>
          <w:rFonts w:ascii="Calibri" w:eastAsia="Times New Roman" w:hAnsi="Calibri" w:cs="Calibri"/>
          <w:i/>
          <w:sz w:val="20"/>
          <w:szCs w:val="20"/>
        </w:rPr>
        <w:t xml:space="preserve"> Conducting Terminal Evaluation of UNDP-Supported, GEF-Financed Projects</w:t>
      </w:r>
      <w:r w:rsidRPr="001646D4">
        <w:rPr>
          <w:rFonts w:ascii="Calibri" w:eastAsia="Times New Roman" w:hAnsi="Calibri" w:cs="Calibri"/>
          <w:sz w:val="20"/>
          <w:szCs w:val="20"/>
        </w:rPr>
        <w:t xml:space="preserve"> </w:t>
      </w:r>
      <w:r w:rsidRPr="001646D4">
        <w:rPr>
          <w:rFonts w:ascii="Calibri" w:eastAsia="Times New Roman" w:hAnsi="Calibri" w:cs="Calibri"/>
          <w:sz w:val="20"/>
          <w:szCs w:val="20"/>
          <w:lang w:val="en-US"/>
        </w:rPr>
        <w:t>for guidance on a recommendation table.</w:t>
      </w:r>
    </w:p>
    <w:p w:rsidR="00B37591" w:rsidRPr="001646D4" w:rsidRDefault="00B37591" w:rsidP="00B37591">
      <w:pPr>
        <w:spacing w:after="120" w:line="240" w:lineRule="auto"/>
        <w:jc w:val="both"/>
        <w:rPr>
          <w:rFonts w:ascii="Calibri" w:eastAsia="Times New Roman" w:hAnsi="Calibri" w:cs="Calibri"/>
          <w:sz w:val="20"/>
          <w:szCs w:val="20"/>
          <w:lang w:val="en-US"/>
        </w:rPr>
      </w:pPr>
      <w:r w:rsidRPr="001646D4">
        <w:rPr>
          <w:rFonts w:ascii="Calibri" w:eastAsia="Times New Roman" w:hAnsi="Calibri" w:cs="Calibri"/>
          <w:sz w:val="20"/>
          <w:szCs w:val="20"/>
          <w:lang w:val="en-US"/>
        </w:rPr>
        <w:t xml:space="preserve">The TE team should make no more than 15 recommendations total. </w:t>
      </w:r>
    </w:p>
    <w:p w:rsidR="00B37591" w:rsidRPr="001646D4" w:rsidRDefault="00B37591" w:rsidP="00B37591">
      <w:pPr>
        <w:spacing w:after="240" w:line="240" w:lineRule="auto"/>
        <w:jc w:val="both"/>
        <w:rPr>
          <w:rFonts w:ascii="Calibri" w:eastAsia="Times New Roman" w:hAnsi="Calibri" w:cs="Calibri"/>
          <w:sz w:val="20"/>
          <w:szCs w:val="20"/>
          <w:lang w:val="en-US" w:bidi="en-US"/>
        </w:rPr>
      </w:pPr>
      <w:r w:rsidRPr="001646D4">
        <w:rPr>
          <w:rFonts w:ascii="Calibri" w:eastAsia="Calibri" w:hAnsi="Calibri" w:cs="Calibri"/>
          <w:i/>
          <w:color w:val="000000"/>
          <w:sz w:val="20"/>
          <w:szCs w:val="20"/>
          <w:lang w:bidi="en-US"/>
        </w:rPr>
        <w:t>Gender perspective</w:t>
      </w:r>
      <w:r w:rsidRPr="001646D4">
        <w:rPr>
          <w:rFonts w:ascii="Calibri" w:eastAsia="Calibri" w:hAnsi="Calibri" w:cs="Calibri"/>
          <w:color w:val="000000"/>
          <w:sz w:val="20"/>
          <w:szCs w:val="20"/>
          <w:lang w:bidi="en-US"/>
        </w:rPr>
        <w:t>: Extent to which the project accounts for gender differences when developing and applying project interventions.  How are gender considerations mainstreamed into project interventions? Suggest measures to strengthen the project’s gender approach.</w:t>
      </w:r>
    </w:p>
    <w:p w:rsidR="00B37591" w:rsidRPr="001646D4" w:rsidRDefault="00B37591" w:rsidP="00B37591">
      <w:pPr>
        <w:pBdr>
          <w:bottom w:val="single" w:sz="6" w:space="1" w:color="4F81BD"/>
        </w:pBdr>
        <w:spacing w:before="120" w:after="0" w:line="240" w:lineRule="auto"/>
        <w:jc w:val="both"/>
        <w:outlineLvl w:val="4"/>
        <w:rPr>
          <w:rFonts w:ascii="Calibri" w:eastAsia="Times New Roman" w:hAnsi="Calibri" w:cs="Calibri"/>
          <w:b/>
          <w:caps/>
          <w:spacing w:val="10"/>
          <w:sz w:val="20"/>
          <w:szCs w:val="20"/>
          <w:lang w:val="en-US" w:bidi="en-US"/>
        </w:rPr>
      </w:pPr>
      <w:bookmarkStart w:id="8" w:name="_Toc321341551"/>
      <w:r w:rsidRPr="001646D4">
        <w:rPr>
          <w:rFonts w:ascii="Calibri" w:eastAsia="Times New Roman" w:hAnsi="Calibri" w:cs="Calibri"/>
          <w:b/>
          <w:caps/>
          <w:spacing w:val="10"/>
          <w:sz w:val="20"/>
          <w:szCs w:val="20"/>
          <w:lang w:val="en-US" w:bidi="en-US"/>
        </w:rPr>
        <w:t>7. Evaluation Criteria &amp; Ratings</w:t>
      </w:r>
      <w:bookmarkEnd w:id="8"/>
    </w:p>
    <w:p w:rsidR="00B37591" w:rsidRPr="001646D4" w:rsidRDefault="00B37591" w:rsidP="00B37591">
      <w:pPr>
        <w:autoSpaceDE w:val="0"/>
        <w:autoSpaceDN w:val="0"/>
        <w:adjustRightInd w:val="0"/>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An assessment of project performance will be carried out, based against expectations set out in the Project Logical Framework/Results Framework </w:t>
      </w:r>
      <w:r w:rsidRPr="001646D4">
        <w:rPr>
          <w:rFonts w:ascii="Calibri" w:eastAsia="Times New Roman" w:hAnsi="Calibri" w:cs="Calibri"/>
          <w:sz w:val="20"/>
          <w:szCs w:val="20"/>
          <w:highlight w:val="lightGray"/>
          <w:lang w:val="en-US" w:bidi="en-US"/>
        </w:rPr>
        <w:t xml:space="preserve">(see </w:t>
      </w:r>
      <w:hyperlink w:anchor="_TOR_Annex_A:" w:history="1">
        <w:r w:rsidRPr="001646D4">
          <w:rPr>
            <w:rFonts w:ascii="Calibri" w:eastAsia="Times New Roman" w:hAnsi="Calibri" w:cs="Calibri"/>
            <w:color w:val="0000FF"/>
            <w:sz w:val="20"/>
            <w:szCs w:val="20"/>
            <w:u w:val="single"/>
            <w:lang w:val="en-US" w:bidi="en-US"/>
          </w:rPr>
          <w:t xml:space="preserve"> Annex A</w:t>
        </w:r>
      </w:hyperlink>
      <w:r w:rsidRPr="001646D4">
        <w:rPr>
          <w:rFonts w:ascii="Calibri" w:eastAsia="Times New Roman" w:hAnsi="Calibri" w:cs="Calibri"/>
          <w:sz w:val="20"/>
          <w:szCs w:val="20"/>
          <w:highlight w:val="lightGray"/>
          <w:lang w:val="en-US" w:bidi="en-US"/>
        </w:rPr>
        <w:t>)</w:t>
      </w:r>
      <w:r w:rsidRPr="001646D4">
        <w:rPr>
          <w:rFonts w:ascii="Calibri" w:eastAsia="Times New Roman" w:hAnsi="Calibri" w:cs="Calibri"/>
          <w:sz w:val="20"/>
          <w:szCs w:val="20"/>
          <w:lang w:val="en-US" w:bidi="en-US"/>
        </w:rPr>
        <w:t xml:space="preserve">, which provides performance and impact indicators for project implementation along with their corresponding means of verification. The evaluation will at a minimum cover the criteria of: </w:t>
      </w:r>
      <w:r w:rsidRPr="001646D4">
        <w:rPr>
          <w:rFonts w:ascii="Calibri" w:eastAsia="Times New Roman" w:hAnsi="Calibri" w:cs="Calibri"/>
          <w:b/>
          <w:sz w:val="20"/>
          <w:szCs w:val="20"/>
          <w:lang w:val="en-US" w:bidi="en-US"/>
        </w:rPr>
        <w:t xml:space="preserve">relevance, effectiveness, efficiency, sustainability and impact. </w:t>
      </w:r>
      <w:r w:rsidRPr="001646D4">
        <w:rPr>
          <w:rFonts w:ascii="Calibri" w:eastAsia="Times New Roman" w:hAnsi="Calibri" w:cs="Calibri"/>
          <w:sz w:val="20"/>
          <w:szCs w:val="20"/>
          <w:lang w:val="en-US" w:bidi="en-US"/>
        </w:rPr>
        <w:t xml:space="preserve">Ratings must be provided on the following performance criteria. The completed table must be included in the evaluation executive summary.   The obligatory rating scales are included in </w:t>
      </w:r>
      <w:hyperlink w:anchor="_TOR_Annex_D:" w:history="1">
        <w:r w:rsidRPr="001646D4">
          <w:rPr>
            <w:rFonts w:ascii="Calibri" w:eastAsia="Times New Roman" w:hAnsi="Calibri" w:cs="Calibri"/>
            <w:color w:val="0000FF"/>
            <w:sz w:val="20"/>
            <w:szCs w:val="20"/>
            <w:u w:val="single"/>
            <w:lang w:val="en-US" w:bidi="en-US"/>
          </w:rPr>
          <w:t xml:space="preserve"> Annex D</w:t>
        </w:r>
      </w:hyperlink>
      <w:r w:rsidRPr="001646D4">
        <w:rPr>
          <w:rFonts w:ascii="Calibri" w:eastAsia="Times New Roman" w:hAnsi="Calibri" w:cs="Calibri"/>
          <w:sz w:val="20"/>
          <w:szCs w:val="20"/>
          <w:lang w:val="en-US" w:bidi="en-US"/>
        </w:rPr>
        <w:t>.</w:t>
      </w:r>
    </w:p>
    <w:p w:rsidR="00B37591" w:rsidRPr="001646D4" w:rsidRDefault="00B37591" w:rsidP="00B37591">
      <w:pPr>
        <w:autoSpaceDE w:val="0"/>
        <w:autoSpaceDN w:val="0"/>
        <w:adjustRightInd w:val="0"/>
        <w:spacing w:after="0" w:line="240" w:lineRule="auto"/>
        <w:jc w:val="both"/>
        <w:rPr>
          <w:rFonts w:ascii="Calibri" w:eastAsia="Times New Roman" w:hAnsi="Calibri" w:cs="Calibri"/>
          <w:sz w:val="20"/>
          <w:szCs w:val="20"/>
          <w:lang w:val="en-US" w:bidi="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B37591" w:rsidRPr="001646D4" w:rsidTr="00A25D5C">
        <w:trPr>
          <w:trHeight w:val="206"/>
        </w:trPr>
        <w:tc>
          <w:tcPr>
            <w:tcW w:w="5000" w:type="pct"/>
            <w:gridSpan w:val="4"/>
            <w:vAlign w:val="center"/>
          </w:tcPr>
          <w:p w:rsidR="00B37591" w:rsidRPr="001646D4" w:rsidRDefault="00B37591" w:rsidP="00A25D5C">
            <w:pPr>
              <w:tabs>
                <w:tab w:val="right" w:pos="0"/>
              </w:tabs>
              <w:spacing w:after="0" w:line="240" w:lineRule="auto"/>
              <w:jc w:val="both"/>
              <w:rPr>
                <w:rFonts w:ascii="Calibri" w:eastAsia="Times New Roman" w:hAnsi="Calibri" w:cs="Calibri"/>
                <w:b/>
                <w:color w:val="000000"/>
                <w:sz w:val="20"/>
                <w:szCs w:val="20"/>
                <w:lang w:val="en-US" w:bidi="en-US"/>
              </w:rPr>
            </w:pPr>
            <w:r w:rsidRPr="001646D4">
              <w:rPr>
                <w:rFonts w:ascii="Calibri" w:eastAsia="Times New Roman" w:hAnsi="Calibri" w:cs="Calibri"/>
                <w:b/>
                <w:color w:val="000000"/>
                <w:sz w:val="20"/>
                <w:szCs w:val="20"/>
                <w:lang w:val="en-US" w:bidi="en-US"/>
              </w:rPr>
              <w:t>Evaluation Ratings:</w:t>
            </w:r>
          </w:p>
        </w:tc>
      </w:tr>
      <w:tr w:rsidR="00B37591" w:rsidRPr="001646D4" w:rsidTr="00A25D5C">
        <w:tblPrEx>
          <w:shd w:val="clear" w:color="auto" w:fill="4F81BD"/>
        </w:tblPrEx>
        <w:tc>
          <w:tcPr>
            <w:tcW w:w="1652" w:type="pct"/>
            <w:shd w:val="clear" w:color="auto" w:fill="7F7F7F"/>
          </w:tcPr>
          <w:p w:rsidR="00B37591" w:rsidRPr="001646D4" w:rsidRDefault="00B37591" w:rsidP="00A25D5C">
            <w:pPr>
              <w:spacing w:after="0" w:line="240" w:lineRule="auto"/>
              <w:jc w:val="both"/>
              <w:rPr>
                <w:rFonts w:ascii="Calibri" w:eastAsia="Times New Roman" w:hAnsi="Calibri" w:cs="Calibri"/>
                <w:b/>
                <w:bCs/>
                <w:color w:val="FFFFFF"/>
                <w:sz w:val="20"/>
                <w:szCs w:val="20"/>
                <w:lang w:val="en-US" w:bidi="en-US"/>
              </w:rPr>
            </w:pPr>
            <w:bookmarkStart w:id="9" w:name="_Toc299133036"/>
            <w:r w:rsidRPr="001646D4">
              <w:rPr>
                <w:rFonts w:ascii="Calibri" w:eastAsia="Times New Roman" w:hAnsi="Calibri" w:cs="Calibri"/>
                <w:b/>
                <w:color w:val="FFFFFF"/>
                <w:sz w:val="20"/>
                <w:szCs w:val="20"/>
                <w:lang w:val="en-US" w:bidi="en-US"/>
              </w:rPr>
              <w:t>1. Monitoring and Evaluation</w:t>
            </w:r>
          </w:p>
        </w:tc>
        <w:tc>
          <w:tcPr>
            <w:tcW w:w="375" w:type="pct"/>
            <w:shd w:val="clear" w:color="auto" w:fill="7F7F7F"/>
          </w:tcPr>
          <w:p w:rsidR="00B37591" w:rsidRPr="001646D4" w:rsidRDefault="00B37591" w:rsidP="00A25D5C">
            <w:pPr>
              <w:spacing w:after="0" w:line="240" w:lineRule="auto"/>
              <w:jc w:val="both"/>
              <w:rPr>
                <w:rFonts w:ascii="Calibri" w:eastAsia="Times New Roman" w:hAnsi="Calibri" w:cs="Calibri"/>
                <w:b/>
                <w:bCs/>
                <w:color w:val="FFFFFF"/>
                <w:sz w:val="20"/>
                <w:szCs w:val="20"/>
                <w:lang w:val="en-US" w:bidi="en-US"/>
              </w:rPr>
            </w:pPr>
            <w:r w:rsidRPr="001646D4">
              <w:rPr>
                <w:rFonts w:ascii="Calibri" w:eastAsia="Times New Roman" w:hAnsi="Calibri" w:cs="Calibri"/>
                <w:b/>
                <w:i/>
                <w:color w:val="FFFFFF"/>
                <w:sz w:val="20"/>
                <w:szCs w:val="20"/>
                <w:lang w:val="en-US" w:bidi="en-US"/>
              </w:rPr>
              <w:t>rating</w:t>
            </w:r>
          </w:p>
        </w:tc>
        <w:tc>
          <w:tcPr>
            <w:tcW w:w="2598" w:type="pct"/>
            <w:shd w:val="clear" w:color="auto" w:fill="7F7F7F"/>
          </w:tcPr>
          <w:p w:rsidR="00B37591" w:rsidRPr="001646D4" w:rsidRDefault="00B37591" w:rsidP="00A25D5C">
            <w:pPr>
              <w:spacing w:after="0" w:line="240" w:lineRule="auto"/>
              <w:jc w:val="both"/>
              <w:rPr>
                <w:rFonts w:ascii="Calibri" w:eastAsia="Times New Roman" w:hAnsi="Calibri" w:cs="Calibri"/>
                <w:b/>
                <w:i/>
                <w:color w:val="FFFFFF"/>
                <w:sz w:val="20"/>
                <w:szCs w:val="20"/>
                <w:lang w:val="en-US" w:bidi="en-US"/>
              </w:rPr>
            </w:pPr>
            <w:r w:rsidRPr="001646D4">
              <w:rPr>
                <w:rFonts w:ascii="Calibri" w:eastAsia="Times New Roman" w:hAnsi="Calibri" w:cs="Calibri"/>
                <w:b/>
                <w:color w:val="FFFFFF"/>
                <w:sz w:val="20"/>
                <w:szCs w:val="20"/>
                <w:lang w:val="en-US" w:bidi="en-US"/>
              </w:rPr>
              <w:t>2. IA&amp; EA Execution</w:t>
            </w:r>
          </w:p>
        </w:tc>
        <w:tc>
          <w:tcPr>
            <w:tcW w:w="375" w:type="pct"/>
            <w:shd w:val="clear" w:color="auto" w:fill="7F7F7F"/>
          </w:tcPr>
          <w:p w:rsidR="00B37591" w:rsidRPr="001646D4" w:rsidRDefault="00B37591" w:rsidP="00A25D5C">
            <w:pPr>
              <w:spacing w:after="0" w:line="240" w:lineRule="auto"/>
              <w:jc w:val="both"/>
              <w:rPr>
                <w:rFonts w:ascii="Calibri" w:eastAsia="Times New Roman" w:hAnsi="Calibri" w:cs="Calibri"/>
                <w:b/>
                <w:i/>
                <w:color w:val="FFFFFF"/>
                <w:sz w:val="20"/>
                <w:szCs w:val="20"/>
                <w:lang w:val="en-US" w:bidi="en-US"/>
              </w:rPr>
            </w:pPr>
            <w:r w:rsidRPr="001646D4">
              <w:rPr>
                <w:rFonts w:ascii="Calibri" w:eastAsia="Times New Roman" w:hAnsi="Calibri" w:cs="Calibri"/>
                <w:b/>
                <w:i/>
                <w:color w:val="FFFFFF"/>
                <w:sz w:val="20"/>
                <w:szCs w:val="20"/>
                <w:lang w:val="en-US" w:bidi="en-US"/>
              </w:rPr>
              <w:t>rating</w:t>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M&amp;E design at entry</w:t>
            </w:r>
          </w:p>
        </w:tc>
        <w:tc>
          <w:tcPr>
            <w:tcW w:w="375"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2598"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Quality of UNDP Implementation</w:t>
            </w:r>
          </w:p>
        </w:tc>
        <w:tc>
          <w:tcPr>
            <w:tcW w:w="375"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M&amp;E Plan Implementation</w:t>
            </w:r>
          </w:p>
        </w:tc>
        <w:tc>
          <w:tcPr>
            <w:tcW w:w="375"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2598"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Quality of Execution - Executing Agency </w:t>
            </w:r>
          </w:p>
        </w:tc>
        <w:tc>
          <w:tcPr>
            <w:tcW w:w="375"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Overall quality of M&amp;E</w:t>
            </w:r>
          </w:p>
        </w:tc>
        <w:tc>
          <w:tcPr>
            <w:tcW w:w="375"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2598"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Overall quality of Implementation / Execution</w:t>
            </w:r>
          </w:p>
        </w:tc>
        <w:tc>
          <w:tcPr>
            <w:tcW w:w="375" w:type="pct"/>
            <w:tcBorders>
              <w:bottom w:val="single" w:sz="4" w:space="0" w:color="auto"/>
            </w:tcBorders>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r w:rsidR="00B37591" w:rsidRPr="001646D4" w:rsidTr="00A25D5C">
        <w:tblPrEx>
          <w:shd w:val="clear" w:color="auto" w:fill="4F81BD"/>
        </w:tblPrEx>
        <w:tc>
          <w:tcPr>
            <w:tcW w:w="1652" w:type="pct"/>
            <w:shd w:val="clear" w:color="auto" w:fill="7F7F7F"/>
          </w:tcPr>
          <w:p w:rsidR="00B37591" w:rsidRPr="001646D4" w:rsidRDefault="00B37591" w:rsidP="00A25D5C">
            <w:pPr>
              <w:spacing w:after="0" w:line="240" w:lineRule="auto"/>
              <w:contextualSpacing/>
              <w:jc w:val="both"/>
              <w:rPr>
                <w:rFonts w:ascii="Calibri" w:eastAsia="Times New Roman" w:hAnsi="Calibri" w:cs="Calibri"/>
                <w:b/>
                <w:bCs/>
                <w:color w:val="FFFFFF"/>
                <w:sz w:val="20"/>
                <w:szCs w:val="20"/>
                <w:lang w:val="en-US" w:bidi="en-US"/>
              </w:rPr>
            </w:pPr>
            <w:r w:rsidRPr="001646D4">
              <w:rPr>
                <w:rFonts w:ascii="Calibri" w:eastAsia="Times New Roman" w:hAnsi="Calibri" w:cs="Calibri"/>
                <w:b/>
                <w:bCs/>
                <w:color w:val="FFFFFF"/>
                <w:sz w:val="20"/>
                <w:szCs w:val="20"/>
                <w:lang w:val="en-US" w:bidi="en-US"/>
              </w:rPr>
              <w:t xml:space="preserve">3. Assessment of Outcomes </w:t>
            </w:r>
          </w:p>
        </w:tc>
        <w:tc>
          <w:tcPr>
            <w:tcW w:w="375" w:type="pct"/>
            <w:shd w:val="clear" w:color="auto" w:fill="7F7F7F"/>
          </w:tcPr>
          <w:p w:rsidR="00B37591" w:rsidRPr="001646D4" w:rsidRDefault="00B37591" w:rsidP="00A25D5C">
            <w:pPr>
              <w:spacing w:after="0" w:line="240" w:lineRule="auto"/>
              <w:contextualSpacing/>
              <w:jc w:val="both"/>
              <w:rPr>
                <w:rFonts w:ascii="Calibri" w:eastAsia="Times New Roman" w:hAnsi="Calibri" w:cs="Calibri"/>
                <w:b/>
                <w:bCs/>
                <w:color w:val="FFFFFF"/>
                <w:sz w:val="20"/>
                <w:szCs w:val="20"/>
                <w:lang w:val="en-US" w:bidi="en-US"/>
              </w:rPr>
            </w:pPr>
            <w:r w:rsidRPr="001646D4">
              <w:rPr>
                <w:rFonts w:ascii="Calibri" w:eastAsia="Times New Roman" w:hAnsi="Calibri" w:cs="Calibri"/>
                <w:b/>
                <w:bCs/>
                <w:color w:val="FFFFFF"/>
                <w:sz w:val="20"/>
                <w:szCs w:val="20"/>
                <w:lang w:val="en-US" w:bidi="en-US"/>
              </w:rPr>
              <w:t>rating</w:t>
            </w:r>
          </w:p>
        </w:tc>
        <w:tc>
          <w:tcPr>
            <w:tcW w:w="2598" w:type="pct"/>
            <w:shd w:val="clear" w:color="auto" w:fill="7F7F7F"/>
          </w:tcPr>
          <w:p w:rsidR="00B37591" w:rsidRPr="001646D4" w:rsidRDefault="00B37591" w:rsidP="00A25D5C">
            <w:pPr>
              <w:spacing w:after="0" w:line="240" w:lineRule="auto"/>
              <w:contextualSpacing/>
              <w:jc w:val="both"/>
              <w:rPr>
                <w:rFonts w:ascii="Calibri" w:eastAsia="Times New Roman" w:hAnsi="Calibri" w:cs="Calibri"/>
                <w:b/>
                <w:bCs/>
                <w:color w:val="FFFFFF"/>
                <w:sz w:val="20"/>
                <w:szCs w:val="20"/>
                <w:lang w:val="en-US" w:bidi="en-US"/>
              </w:rPr>
            </w:pPr>
            <w:r w:rsidRPr="001646D4">
              <w:rPr>
                <w:rFonts w:ascii="Calibri" w:eastAsia="Times New Roman" w:hAnsi="Calibri" w:cs="Calibri"/>
                <w:b/>
                <w:bCs/>
                <w:color w:val="FFFFFF"/>
                <w:sz w:val="20"/>
                <w:szCs w:val="20"/>
                <w:lang w:val="en-US" w:bidi="en-US"/>
              </w:rPr>
              <w:t>4. Sustainability</w:t>
            </w:r>
          </w:p>
        </w:tc>
        <w:tc>
          <w:tcPr>
            <w:tcW w:w="375" w:type="pct"/>
            <w:shd w:val="clear" w:color="auto" w:fill="7F7F7F"/>
          </w:tcPr>
          <w:p w:rsidR="00B37591" w:rsidRPr="001646D4" w:rsidRDefault="00B37591" w:rsidP="00A25D5C">
            <w:pPr>
              <w:spacing w:after="0" w:line="240" w:lineRule="auto"/>
              <w:contextualSpacing/>
              <w:jc w:val="both"/>
              <w:rPr>
                <w:rFonts w:ascii="Calibri" w:eastAsia="Times New Roman" w:hAnsi="Calibri" w:cs="Calibri"/>
                <w:b/>
                <w:bCs/>
                <w:color w:val="FFFFFF"/>
                <w:sz w:val="20"/>
                <w:szCs w:val="20"/>
                <w:lang w:val="en-US" w:bidi="en-US"/>
              </w:rPr>
            </w:pPr>
            <w:r w:rsidRPr="001646D4">
              <w:rPr>
                <w:rFonts w:ascii="Calibri" w:eastAsia="Times New Roman" w:hAnsi="Calibri" w:cs="Calibri"/>
                <w:b/>
                <w:bCs/>
                <w:color w:val="FFFFFF"/>
                <w:sz w:val="20"/>
                <w:szCs w:val="20"/>
                <w:lang w:val="en-US" w:bidi="en-US"/>
              </w:rPr>
              <w:t>rating</w:t>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Relevance </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2598"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Financial resources:</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Effectiveness</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2598"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Socio-political:</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Efficiency </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2598"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Institutional framework and governance:</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Overall Project Outcome Rating</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c>
          <w:tcPr>
            <w:tcW w:w="2598"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Environmental:</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r w:rsidR="00B37591" w:rsidRPr="001646D4" w:rsidTr="00A25D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2598"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Overall likelihood of sustainability:</w:t>
            </w:r>
          </w:p>
        </w:tc>
        <w:tc>
          <w:tcPr>
            <w:tcW w:w="375" w:type="pc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fldChar w:fldCharType="begin">
                <w:ffData>
                  <w:name w:val="Text1"/>
                  <w:enabled/>
                  <w:calcOnExit w:val="0"/>
                  <w:textInput/>
                </w:ffData>
              </w:fldChar>
            </w:r>
            <w:r w:rsidRPr="001646D4">
              <w:rPr>
                <w:rFonts w:ascii="Calibri" w:eastAsia="Times New Roman" w:hAnsi="Calibri" w:cs="Calibri"/>
                <w:sz w:val="20"/>
                <w:szCs w:val="20"/>
                <w:lang w:val="en-US" w:bidi="en-US"/>
              </w:rPr>
              <w:instrText xml:space="preserve"> FORMTEXT </w:instrText>
            </w:r>
            <w:r w:rsidRPr="001646D4">
              <w:rPr>
                <w:rFonts w:ascii="Calibri" w:eastAsia="Times New Roman" w:hAnsi="Calibri" w:cs="Calibri"/>
                <w:sz w:val="20"/>
                <w:szCs w:val="20"/>
                <w:lang w:val="en-US" w:bidi="en-US"/>
              </w:rPr>
            </w:r>
            <w:r w:rsidRPr="001646D4">
              <w:rPr>
                <w:rFonts w:ascii="Calibri" w:eastAsia="Times New Roman" w:hAnsi="Calibri" w:cs="Calibri"/>
                <w:sz w:val="20"/>
                <w:szCs w:val="20"/>
                <w:lang w:val="en-US" w:bidi="en-US"/>
              </w:rPr>
              <w:fldChar w:fldCharType="separate"/>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noProof/>
                <w:sz w:val="20"/>
                <w:szCs w:val="20"/>
                <w:lang w:val="en-US" w:bidi="en-US"/>
              </w:rPr>
              <w:t> </w:t>
            </w:r>
            <w:r w:rsidRPr="001646D4">
              <w:rPr>
                <w:rFonts w:ascii="Calibri" w:eastAsia="Times New Roman" w:hAnsi="Calibri" w:cs="Calibri"/>
                <w:sz w:val="20"/>
                <w:szCs w:val="20"/>
                <w:lang w:val="en-US" w:bidi="en-US"/>
              </w:rPr>
              <w:fldChar w:fldCharType="end"/>
            </w:r>
          </w:p>
        </w:tc>
      </w:tr>
    </w:tbl>
    <w:p w:rsidR="00B37591" w:rsidRPr="001646D4" w:rsidRDefault="00B37591" w:rsidP="00B37591">
      <w:pPr>
        <w:pBdr>
          <w:bottom w:val="single" w:sz="6" w:space="1" w:color="4F81BD"/>
        </w:pBdr>
        <w:spacing w:before="300" w:after="0" w:line="240" w:lineRule="auto"/>
        <w:jc w:val="both"/>
        <w:outlineLvl w:val="4"/>
        <w:rPr>
          <w:rFonts w:ascii="Calibri" w:eastAsia="Times New Roman" w:hAnsi="Calibri" w:cs="Calibri"/>
          <w:b/>
          <w:caps/>
          <w:spacing w:val="10"/>
          <w:sz w:val="20"/>
          <w:szCs w:val="20"/>
          <w:lang w:val="en-US" w:bidi="en-US"/>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0"/>
      <w:bookmarkEnd w:id="9"/>
      <w:r w:rsidRPr="001646D4">
        <w:rPr>
          <w:rFonts w:ascii="Calibri" w:eastAsia="Times New Roman" w:hAnsi="Calibri" w:cs="Calibri"/>
          <w:b/>
          <w:caps/>
          <w:spacing w:val="10"/>
          <w:sz w:val="20"/>
          <w:szCs w:val="20"/>
          <w:lang w:val="en-US" w:bidi="en-US"/>
        </w:rPr>
        <w:t>8. Project finance / cofinance</w:t>
      </w:r>
      <w:bookmarkEnd w:id="10"/>
    </w:p>
    <w:p w:rsidR="00B37591" w:rsidRPr="001646D4" w:rsidRDefault="00B37591" w:rsidP="00B37591">
      <w:pPr>
        <w:spacing w:before="200" w:after="240" w:line="240" w:lineRule="auto"/>
        <w:jc w:val="both"/>
        <w:rPr>
          <w:rFonts w:ascii="Calibri" w:eastAsia="Times New Roman" w:hAnsi="Calibri" w:cs="Calibri"/>
          <w:sz w:val="20"/>
          <w:szCs w:val="20"/>
          <w:lang w:bidi="en-US"/>
        </w:rPr>
      </w:pPr>
      <w:r w:rsidRPr="001646D4">
        <w:rPr>
          <w:rFonts w:ascii="Calibri" w:eastAsia="Times New Roman" w:hAnsi="Calibri" w:cs="Calibri"/>
          <w:sz w:val="20"/>
          <w:szCs w:val="20"/>
          <w:lang w:bidi="en-US"/>
        </w:rPr>
        <w:lastRenderedPageBreak/>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proofErr w:type="gramStart"/>
      <w:r w:rsidRPr="001646D4">
        <w:rPr>
          <w:rFonts w:ascii="Calibri" w:eastAsia="Times New Roman" w:hAnsi="Calibri" w:cs="Calibri"/>
          <w:sz w:val="20"/>
          <w:szCs w:val="20"/>
          <w:lang w:bidi="en-US"/>
        </w:rPr>
        <w:t>in order to</w:t>
      </w:r>
      <w:proofErr w:type="gramEnd"/>
      <w:r w:rsidRPr="001646D4">
        <w:rPr>
          <w:rFonts w:ascii="Calibri" w:eastAsia="Times New Roman" w:hAnsi="Calibri" w:cs="Calibri"/>
          <w:sz w:val="20"/>
          <w:szCs w:val="20"/>
          <w:lang w:bidi="en-US"/>
        </w:rPr>
        <w:t xml:space="preserve"> complete the co-financing table below, which will be included in the terminal evaluation report.  </w:t>
      </w: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509"/>
        <w:gridCol w:w="1259"/>
        <w:gridCol w:w="876"/>
        <w:gridCol w:w="731"/>
        <w:gridCol w:w="876"/>
        <w:gridCol w:w="731"/>
        <w:gridCol w:w="731"/>
        <w:gridCol w:w="731"/>
      </w:tblGrid>
      <w:tr w:rsidR="00B37591" w:rsidRPr="001646D4" w:rsidTr="00A25D5C">
        <w:tc>
          <w:tcPr>
            <w:tcW w:w="0" w:type="auto"/>
            <w:vMerge w:val="restart"/>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Co-financing</w:t>
            </w:r>
          </w:p>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(type/source)</w:t>
            </w:r>
          </w:p>
        </w:tc>
        <w:tc>
          <w:tcPr>
            <w:tcW w:w="0" w:type="auto"/>
            <w:gridSpan w:val="2"/>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UNDP own financing (mill. US$)</w:t>
            </w:r>
          </w:p>
        </w:tc>
        <w:tc>
          <w:tcPr>
            <w:tcW w:w="0" w:type="auto"/>
            <w:gridSpan w:val="2"/>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Government</w:t>
            </w:r>
          </w:p>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(mill. US$)</w:t>
            </w:r>
          </w:p>
        </w:tc>
        <w:tc>
          <w:tcPr>
            <w:tcW w:w="0" w:type="auto"/>
            <w:gridSpan w:val="2"/>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Partner Agency</w:t>
            </w:r>
          </w:p>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(mill. US$)</w:t>
            </w:r>
          </w:p>
        </w:tc>
        <w:tc>
          <w:tcPr>
            <w:tcW w:w="0" w:type="auto"/>
            <w:gridSpan w:val="2"/>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Total</w:t>
            </w:r>
          </w:p>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(mill. US$)</w:t>
            </w:r>
          </w:p>
        </w:tc>
      </w:tr>
      <w:tr w:rsidR="00B37591" w:rsidRPr="001646D4" w:rsidTr="00A25D5C">
        <w:trPr>
          <w:trHeight w:val="143"/>
        </w:trPr>
        <w:tc>
          <w:tcPr>
            <w:tcW w:w="0" w:type="auto"/>
            <w:vMerge/>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Planned</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Actual </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Planned</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Actual</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Planned</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Actual</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Actual</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Actual</w:t>
            </w:r>
          </w:p>
        </w:tc>
      </w:tr>
      <w:tr w:rsidR="00B37591" w:rsidRPr="001646D4" w:rsidTr="00A25D5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Grants </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r>
      <w:tr w:rsidR="00B37591" w:rsidRPr="001646D4" w:rsidTr="00A25D5C">
        <w:trPr>
          <w:trHeight w:val="332"/>
        </w:trPr>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Loans/Concessions </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r>
      <w:tr w:rsidR="00B37591" w:rsidRPr="001646D4" w:rsidTr="00A25D5C">
        <w:tc>
          <w:tcPr>
            <w:tcW w:w="0" w:type="auto"/>
          </w:tcPr>
          <w:p w:rsidR="00B37591" w:rsidRPr="001646D4" w:rsidRDefault="00B37591" w:rsidP="00B37591">
            <w:pPr>
              <w:numPr>
                <w:ilvl w:val="0"/>
                <w:numId w:val="15"/>
              </w:numPr>
              <w:spacing w:before="60" w:after="60" w:line="240" w:lineRule="auto"/>
              <w:contextualSpacing/>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In-kind support</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r>
      <w:tr w:rsidR="00B37591" w:rsidRPr="001646D4" w:rsidTr="00A25D5C">
        <w:tc>
          <w:tcPr>
            <w:tcW w:w="0" w:type="auto"/>
          </w:tcPr>
          <w:p w:rsidR="00B37591" w:rsidRPr="001646D4" w:rsidRDefault="00B37591" w:rsidP="00B37591">
            <w:pPr>
              <w:numPr>
                <w:ilvl w:val="0"/>
                <w:numId w:val="15"/>
              </w:numPr>
              <w:spacing w:before="60" w:after="60" w:line="240" w:lineRule="auto"/>
              <w:contextualSpacing/>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Other</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r>
      <w:tr w:rsidR="00B37591" w:rsidRPr="001646D4" w:rsidTr="00A25D5C">
        <w:trPr>
          <w:trHeight w:val="215"/>
        </w:trPr>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Totals</w:t>
            </w: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c>
          <w:tcPr>
            <w:tcW w:w="0" w:type="auto"/>
          </w:tcPr>
          <w:p w:rsidR="00B37591" w:rsidRPr="001646D4" w:rsidRDefault="00B37591" w:rsidP="00A25D5C">
            <w:pPr>
              <w:spacing w:after="0" w:line="240" w:lineRule="auto"/>
              <w:jc w:val="both"/>
              <w:rPr>
                <w:rFonts w:ascii="Calibri" w:eastAsia="Times New Roman" w:hAnsi="Calibri" w:cs="Calibri"/>
                <w:sz w:val="20"/>
                <w:szCs w:val="20"/>
                <w:lang w:val="en-US" w:bidi="en-US"/>
              </w:rPr>
            </w:pPr>
          </w:p>
        </w:tc>
      </w:tr>
    </w:tbl>
    <w:p w:rsidR="00B37591" w:rsidRPr="001646D4" w:rsidRDefault="00B37591" w:rsidP="00B37591">
      <w:pPr>
        <w:pBdr>
          <w:bottom w:val="single" w:sz="6" w:space="1" w:color="4F81BD"/>
        </w:pBdr>
        <w:spacing w:before="300" w:after="0" w:line="240" w:lineRule="auto"/>
        <w:jc w:val="both"/>
        <w:outlineLvl w:val="4"/>
        <w:rPr>
          <w:rFonts w:ascii="Calibri" w:eastAsia="Times New Roman" w:hAnsi="Calibri" w:cs="Calibri"/>
          <w:b/>
          <w:caps/>
          <w:spacing w:val="10"/>
          <w:sz w:val="20"/>
          <w:szCs w:val="20"/>
          <w:lang w:val="en-US" w:bidi="en-US"/>
        </w:rPr>
      </w:pPr>
      <w:bookmarkStart w:id="17" w:name="_Toc321341553"/>
      <w:r w:rsidRPr="001646D4">
        <w:rPr>
          <w:rFonts w:ascii="Calibri" w:eastAsia="Times New Roman" w:hAnsi="Calibri" w:cs="Calibri"/>
          <w:b/>
          <w:caps/>
          <w:spacing w:val="10"/>
          <w:sz w:val="20"/>
          <w:szCs w:val="20"/>
          <w:lang w:val="en-US" w:bidi="en-US"/>
        </w:rPr>
        <w:t>9. Mainstreaming</w:t>
      </w:r>
      <w:bookmarkEnd w:id="11"/>
      <w:bookmarkEnd w:id="17"/>
    </w:p>
    <w:p w:rsidR="00B37591" w:rsidRPr="001646D4" w:rsidRDefault="00B37591" w:rsidP="00B37591">
      <w:pPr>
        <w:spacing w:after="240" w:line="240" w:lineRule="auto"/>
        <w:jc w:val="both"/>
        <w:rPr>
          <w:rFonts w:ascii="Calibri" w:eastAsia="Times New Roman" w:hAnsi="Calibri" w:cs="Calibri"/>
          <w:sz w:val="20"/>
          <w:szCs w:val="20"/>
          <w:lang w:val="en-US" w:bidi="en-US"/>
        </w:rPr>
      </w:pPr>
      <w:bookmarkStart w:id="18" w:name="_Hlk534625786"/>
      <w:r w:rsidRPr="001646D4">
        <w:rPr>
          <w:rFonts w:ascii="Calibri" w:eastAsia="Times New Roman" w:hAnsi="Calibri" w:cs="Calibri"/>
          <w:sz w:val="20"/>
          <w:szCs w:val="20"/>
          <w:lang w:val="en-US" w:bidi="en-US"/>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B37591" w:rsidRPr="001646D4" w:rsidRDefault="00B37591" w:rsidP="00B37591">
      <w:pPr>
        <w:pBdr>
          <w:bottom w:val="single" w:sz="6" w:space="1" w:color="4F81BD"/>
        </w:pBdr>
        <w:spacing w:after="0" w:line="240" w:lineRule="auto"/>
        <w:jc w:val="both"/>
        <w:outlineLvl w:val="4"/>
        <w:rPr>
          <w:rFonts w:ascii="Calibri" w:eastAsia="Times New Roman" w:hAnsi="Calibri" w:cs="Calibri"/>
          <w:b/>
          <w:caps/>
          <w:spacing w:val="10"/>
          <w:sz w:val="20"/>
          <w:szCs w:val="20"/>
          <w:lang w:val="en-US" w:bidi="en-US"/>
        </w:rPr>
      </w:pPr>
      <w:bookmarkStart w:id="19" w:name="_Toc277677980"/>
      <w:bookmarkStart w:id="20" w:name="_Toc321341554"/>
      <w:bookmarkEnd w:id="18"/>
      <w:r w:rsidRPr="001646D4">
        <w:rPr>
          <w:rFonts w:ascii="Calibri" w:eastAsia="Times New Roman" w:hAnsi="Calibri" w:cs="Calibri"/>
          <w:b/>
          <w:caps/>
          <w:spacing w:val="10"/>
          <w:sz w:val="20"/>
          <w:szCs w:val="20"/>
          <w:lang w:val="en-US" w:bidi="en-US"/>
        </w:rPr>
        <w:t>10. Impact</w:t>
      </w:r>
      <w:bookmarkEnd w:id="19"/>
      <w:bookmarkEnd w:id="20"/>
    </w:p>
    <w:p w:rsidR="00B37591" w:rsidRPr="001646D4" w:rsidRDefault="00B37591" w:rsidP="00B37591">
      <w:pPr>
        <w:spacing w:after="24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1646D4">
        <w:rPr>
          <w:rFonts w:ascii="Calibri" w:eastAsia="Times New Roman" w:hAnsi="Calibri" w:cs="Calibri"/>
          <w:sz w:val="20"/>
          <w:szCs w:val="20"/>
          <w:vertAlign w:val="superscript"/>
          <w:lang w:val="en-US" w:bidi="en-US"/>
        </w:rPr>
        <w:footnoteReference w:id="8"/>
      </w:r>
      <w:r w:rsidRPr="001646D4">
        <w:rPr>
          <w:rFonts w:ascii="Calibri" w:eastAsia="Times New Roman" w:hAnsi="Calibri" w:cs="Calibri"/>
          <w:sz w:val="20"/>
          <w:szCs w:val="20"/>
          <w:lang w:val="en-US" w:bidi="en-US"/>
        </w:rPr>
        <w:t xml:space="preserve"> </w:t>
      </w:r>
    </w:p>
    <w:p w:rsidR="00B37591" w:rsidRPr="001646D4" w:rsidRDefault="00B37591" w:rsidP="00B37591">
      <w:pPr>
        <w:pBdr>
          <w:bottom w:val="single" w:sz="6" w:space="1" w:color="4F81BD"/>
        </w:pBdr>
        <w:spacing w:after="0" w:line="240" w:lineRule="auto"/>
        <w:jc w:val="both"/>
        <w:outlineLvl w:val="4"/>
        <w:rPr>
          <w:rFonts w:ascii="Calibri" w:eastAsia="Times New Roman" w:hAnsi="Calibri" w:cs="Calibri"/>
          <w:b/>
          <w:caps/>
          <w:spacing w:val="10"/>
          <w:sz w:val="20"/>
          <w:szCs w:val="20"/>
          <w:lang w:val="en-US" w:bidi="en-US"/>
        </w:rPr>
      </w:pPr>
      <w:bookmarkStart w:id="21" w:name="_Toc278193982"/>
      <w:bookmarkStart w:id="22" w:name="_Toc299133042"/>
      <w:bookmarkStart w:id="23" w:name="_Toc321341555"/>
      <w:bookmarkStart w:id="24" w:name="_Toc299126621"/>
      <w:bookmarkEnd w:id="12"/>
      <w:bookmarkEnd w:id="13"/>
      <w:bookmarkEnd w:id="14"/>
      <w:bookmarkEnd w:id="15"/>
      <w:bookmarkEnd w:id="16"/>
      <w:r w:rsidRPr="001646D4">
        <w:rPr>
          <w:rFonts w:ascii="Calibri" w:eastAsia="Times New Roman" w:hAnsi="Calibri" w:cs="Calibri"/>
          <w:b/>
          <w:caps/>
          <w:spacing w:val="10"/>
          <w:sz w:val="20"/>
          <w:szCs w:val="20"/>
          <w:lang w:val="en-US" w:bidi="en-US"/>
        </w:rPr>
        <w:t>11. Conclusions</w:t>
      </w:r>
      <w:bookmarkStart w:id="25" w:name="_Toc277677982"/>
      <w:r w:rsidRPr="001646D4">
        <w:rPr>
          <w:rFonts w:ascii="Calibri" w:eastAsia="Times New Roman" w:hAnsi="Calibri" w:cs="Calibri"/>
          <w:b/>
          <w:caps/>
          <w:spacing w:val="10"/>
          <w:sz w:val="20"/>
          <w:szCs w:val="20"/>
          <w:lang w:val="en-US" w:bidi="en-US"/>
        </w:rPr>
        <w:t>, recommendations &amp; lessons</w:t>
      </w:r>
      <w:bookmarkEnd w:id="21"/>
      <w:bookmarkEnd w:id="22"/>
      <w:bookmarkEnd w:id="23"/>
      <w:bookmarkEnd w:id="25"/>
    </w:p>
    <w:p w:rsidR="00B37591" w:rsidRPr="001646D4" w:rsidRDefault="00B37591" w:rsidP="00B37591">
      <w:pPr>
        <w:spacing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The evaluation report must include a chapter providing a set of </w:t>
      </w:r>
      <w:r w:rsidRPr="001646D4">
        <w:rPr>
          <w:rFonts w:ascii="Calibri" w:eastAsia="Times New Roman" w:hAnsi="Calibri" w:cs="Calibri"/>
          <w:b/>
          <w:sz w:val="20"/>
          <w:szCs w:val="20"/>
          <w:lang w:val="en-US" w:bidi="en-US"/>
        </w:rPr>
        <w:t>conclusions</w:t>
      </w:r>
      <w:r w:rsidRPr="001646D4">
        <w:rPr>
          <w:rFonts w:ascii="Calibri" w:eastAsia="Times New Roman" w:hAnsi="Calibri" w:cs="Calibri"/>
          <w:sz w:val="20"/>
          <w:szCs w:val="20"/>
          <w:lang w:val="en-US" w:bidi="en-US"/>
        </w:rPr>
        <w:t xml:space="preserve">, </w:t>
      </w:r>
      <w:r w:rsidRPr="001646D4">
        <w:rPr>
          <w:rFonts w:ascii="Calibri" w:eastAsia="Times New Roman" w:hAnsi="Calibri" w:cs="Calibri"/>
          <w:b/>
          <w:sz w:val="20"/>
          <w:szCs w:val="20"/>
          <w:lang w:val="en-US" w:bidi="en-US"/>
        </w:rPr>
        <w:t>recommendations</w:t>
      </w:r>
      <w:r w:rsidRPr="001646D4">
        <w:rPr>
          <w:rFonts w:ascii="Calibri" w:eastAsia="Times New Roman" w:hAnsi="Calibri" w:cs="Calibri"/>
          <w:sz w:val="20"/>
          <w:szCs w:val="20"/>
          <w:lang w:val="en-US" w:bidi="en-US"/>
        </w:rPr>
        <w:t xml:space="preserve"> and </w:t>
      </w:r>
      <w:r w:rsidRPr="001646D4">
        <w:rPr>
          <w:rFonts w:ascii="Calibri" w:eastAsia="Times New Roman" w:hAnsi="Calibri" w:cs="Calibri"/>
          <w:b/>
          <w:sz w:val="20"/>
          <w:szCs w:val="20"/>
          <w:lang w:val="en-US" w:bidi="en-US"/>
        </w:rPr>
        <w:t>lessons</w:t>
      </w:r>
      <w:r w:rsidRPr="001646D4">
        <w:rPr>
          <w:rFonts w:ascii="Calibri" w:eastAsia="Times New Roman" w:hAnsi="Calibri" w:cs="Calibri"/>
          <w:sz w:val="20"/>
          <w:szCs w:val="20"/>
          <w:lang w:val="en-US" w:bidi="en-US"/>
        </w:rPr>
        <w:t xml:space="preserve">.  </w:t>
      </w:r>
    </w:p>
    <w:p w:rsidR="00B37591" w:rsidRPr="001646D4" w:rsidRDefault="00B37591" w:rsidP="00B37591">
      <w:pPr>
        <w:pBdr>
          <w:bottom w:val="single" w:sz="6" w:space="1" w:color="4F81BD"/>
        </w:pBdr>
        <w:spacing w:before="300" w:after="0" w:line="240" w:lineRule="auto"/>
        <w:jc w:val="both"/>
        <w:outlineLvl w:val="4"/>
        <w:rPr>
          <w:rFonts w:ascii="Calibri" w:eastAsia="Times New Roman" w:hAnsi="Calibri" w:cs="Calibri"/>
          <w:b/>
          <w:caps/>
          <w:spacing w:val="10"/>
          <w:sz w:val="20"/>
          <w:szCs w:val="20"/>
          <w:lang w:val="en-US" w:bidi="en-US"/>
        </w:rPr>
      </w:pPr>
      <w:bookmarkStart w:id="26" w:name="_Toc299126625"/>
      <w:bookmarkStart w:id="27" w:name="_Toc299133044"/>
      <w:bookmarkStart w:id="28" w:name="_Toc321341556"/>
      <w:r w:rsidRPr="001646D4">
        <w:rPr>
          <w:rFonts w:ascii="Calibri" w:eastAsia="Times New Roman" w:hAnsi="Calibri" w:cs="Calibri"/>
          <w:b/>
          <w:caps/>
          <w:spacing w:val="10"/>
          <w:sz w:val="20"/>
          <w:szCs w:val="20"/>
          <w:lang w:val="en-US" w:bidi="en-US"/>
        </w:rPr>
        <w:t>12. Implementation arrangements</w:t>
      </w:r>
      <w:bookmarkEnd w:id="26"/>
      <w:bookmarkEnd w:id="27"/>
      <w:bookmarkEnd w:id="28"/>
    </w:p>
    <w:p w:rsidR="00B37591" w:rsidRPr="001646D4" w:rsidRDefault="00B37591" w:rsidP="00B37591">
      <w:pPr>
        <w:spacing w:before="120" w:after="20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The principal responsibility for managing this evaluation resides with the UNDP CO and MoLWE in Eritrea</w:t>
      </w:r>
      <w:r w:rsidRPr="001646D4">
        <w:rPr>
          <w:rFonts w:ascii="Calibri" w:eastAsia="Times New Roman" w:hAnsi="Calibri" w:cs="Calibri"/>
          <w:i/>
          <w:sz w:val="20"/>
          <w:szCs w:val="20"/>
          <w:lang w:val="en-US" w:bidi="en-US"/>
        </w:rPr>
        <w:t>.</w:t>
      </w:r>
      <w:r w:rsidRPr="001646D4">
        <w:rPr>
          <w:rFonts w:ascii="Calibri" w:eastAsia="Times New Roman" w:hAnsi="Calibri" w:cs="Calibri"/>
          <w:sz w:val="20"/>
          <w:szCs w:val="20"/>
          <w:lang w:val="en-US" w:bidi="en-US"/>
        </w:rPr>
        <w:t xml:space="preserve">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End w:id="24"/>
      <w:r w:rsidRPr="001646D4">
        <w:rPr>
          <w:rFonts w:ascii="Calibri" w:eastAsia="Calibri" w:hAnsi="Calibri" w:cs="Calibri"/>
          <w:bCs/>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59"/>
        <w:gridCol w:w="3044"/>
      </w:tblGrid>
      <w:tr w:rsidR="00B37591" w:rsidRPr="001646D4" w:rsidTr="00A25D5C">
        <w:trPr>
          <w:trHeight w:val="440"/>
        </w:trPr>
        <w:tc>
          <w:tcPr>
            <w:tcW w:w="2988" w:type="dxa"/>
            <w:shd w:val="clear" w:color="auto" w:fill="7F7F7F"/>
          </w:tcPr>
          <w:p w:rsidR="00B37591" w:rsidRPr="001646D4" w:rsidRDefault="00B37591" w:rsidP="00A25D5C">
            <w:pPr>
              <w:spacing w:after="0" w:line="240" w:lineRule="auto"/>
              <w:jc w:val="both"/>
              <w:rPr>
                <w:rFonts w:ascii="Calibri" w:eastAsia="Times New Roman" w:hAnsi="Calibri" w:cs="Calibri"/>
                <w:b/>
                <w:color w:val="FFFFFF"/>
                <w:sz w:val="20"/>
                <w:szCs w:val="20"/>
                <w:lang w:val="en-US" w:bidi="en-US"/>
              </w:rPr>
            </w:pPr>
            <w:r w:rsidRPr="001646D4">
              <w:rPr>
                <w:rFonts w:ascii="Calibri" w:eastAsia="Times New Roman" w:hAnsi="Calibri" w:cs="Calibri"/>
                <w:b/>
                <w:color w:val="FFFFFF"/>
                <w:sz w:val="20"/>
                <w:szCs w:val="20"/>
                <w:lang w:val="en-US" w:bidi="en-US"/>
              </w:rPr>
              <w:t>Activity</w:t>
            </w:r>
          </w:p>
        </w:tc>
        <w:tc>
          <w:tcPr>
            <w:tcW w:w="3499"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Timing</w:t>
            </w:r>
          </w:p>
        </w:tc>
        <w:tc>
          <w:tcPr>
            <w:tcW w:w="3071"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Completion Date</w:t>
            </w:r>
          </w:p>
        </w:tc>
      </w:tr>
      <w:tr w:rsidR="00B37591" w:rsidRPr="001646D4" w:rsidTr="00A25D5C">
        <w:tc>
          <w:tcPr>
            <w:tcW w:w="2988"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Preparation</w:t>
            </w:r>
          </w:p>
        </w:tc>
        <w:tc>
          <w:tcPr>
            <w:tcW w:w="3499"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i/>
                <w:sz w:val="20"/>
                <w:szCs w:val="20"/>
                <w:lang w:val="en-US" w:bidi="en-US"/>
              </w:rPr>
              <w:t>3</w:t>
            </w:r>
            <w:r w:rsidRPr="001646D4">
              <w:rPr>
                <w:rFonts w:ascii="Calibri" w:eastAsia="Times New Roman" w:hAnsi="Calibri" w:cs="Calibri"/>
                <w:sz w:val="20"/>
                <w:szCs w:val="20"/>
                <w:lang w:val="en-US" w:bidi="en-US"/>
              </w:rPr>
              <w:t xml:space="preserve"> days </w:t>
            </w:r>
          </w:p>
        </w:tc>
        <w:tc>
          <w:tcPr>
            <w:tcW w:w="3071" w:type="dxa"/>
          </w:tcPr>
          <w:p w:rsidR="00B37591" w:rsidRPr="001646D4" w:rsidRDefault="00B37591" w:rsidP="00A25D5C">
            <w:pPr>
              <w:spacing w:after="0" w:line="240" w:lineRule="auto"/>
              <w:jc w:val="both"/>
              <w:rPr>
                <w:rFonts w:ascii="Calibri" w:eastAsia="Times New Roman" w:hAnsi="Calibri" w:cs="Calibri"/>
                <w:i/>
                <w:sz w:val="20"/>
                <w:szCs w:val="20"/>
                <w:lang w:val="en-US" w:bidi="en-US"/>
              </w:rPr>
            </w:pPr>
            <w:r w:rsidRPr="001646D4">
              <w:rPr>
                <w:rFonts w:ascii="Calibri" w:eastAsia="Times New Roman" w:hAnsi="Calibri" w:cs="Calibri"/>
                <w:i/>
                <w:sz w:val="20"/>
                <w:szCs w:val="20"/>
                <w:lang w:val="en-US" w:bidi="en-US"/>
              </w:rPr>
              <w:t xml:space="preserve">  03-05/10/2018</w:t>
            </w:r>
          </w:p>
        </w:tc>
      </w:tr>
      <w:tr w:rsidR="00B37591" w:rsidRPr="001646D4" w:rsidTr="00A25D5C">
        <w:tc>
          <w:tcPr>
            <w:tcW w:w="2988"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Evaluation Mission</w:t>
            </w:r>
          </w:p>
        </w:tc>
        <w:tc>
          <w:tcPr>
            <w:tcW w:w="3499"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i/>
                <w:sz w:val="20"/>
                <w:szCs w:val="20"/>
                <w:lang w:val="en-US" w:bidi="en-US"/>
              </w:rPr>
              <w:t xml:space="preserve">12 </w:t>
            </w:r>
            <w:r w:rsidRPr="001646D4">
              <w:rPr>
                <w:rFonts w:ascii="Calibri" w:eastAsia="Times New Roman" w:hAnsi="Calibri" w:cs="Calibri"/>
                <w:sz w:val="20"/>
                <w:szCs w:val="20"/>
                <w:lang w:val="en-US" w:bidi="en-US"/>
              </w:rPr>
              <w:t xml:space="preserve">days </w:t>
            </w:r>
          </w:p>
        </w:tc>
        <w:tc>
          <w:tcPr>
            <w:tcW w:w="3071" w:type="dxa"/>
          </w:tcPr>
          <w:p w:rsidR="00B37591" w:rsidRPr="001646D4" w:rsidRDefault="00B37591" w:rsidP="00A25D5C">
            <w:pPr>
              <w:spacing w:after="0" w:line="240" w:lineRule="auto"/>
              <w:jc w:val="both"/>
              <w:rPr>
                <w:rFonts w:ascii="Calibri" w:eastAsia="Times New Roman" w:hAnsi="Calibri" w:cs="Calibri"/>
                <w:i/>
                <w:sz w:val="20"/>
                <w:szCs w:val="20"/>
                <w:lang w:val="en-US" w:bidi="en-US"/>
              </w:rPr>
            </w:pPr>
            <w:r w:rsidRPr="001646D4">
              <w:rPr>
                <w:rFonts w:ascii="Calibri" w:eastAsia="Times New Roman" w:hAnsi="Calibri" w:cs="Calibri"/>
                <w:i/>
                <w:sz w:val="20"/>
                <w:szCs w:val="20"/>
                <w:lang w:val="en-US" w:bidi="en-US"/>
              </w:rPr>
              <w:t>06-17/10/2018</w:t>
            </w:r>
          </w:p>
        </w:tc>
      </w:tr>
      <w:tr w:rsidR="00B37591" w:rsidRPr="001646D4" w:rsidTr="00A25D5C">
        <w:tc>
          <w:tcPr>
            <w:tcW w:w="2988"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Draft Evaluation Report</w:t>
            </w:r>
          </w:p>
        </w:tc>
        <w:tc>
          <w:tcPr>
            <w:tcW w:w="3499"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i/>
                <w:sz w:val="20"/>
                <w:szCs w:val="20"/>
                <w:lang w:val="en-US" w:bidi="en-US"/>
              </w:rPr>
              <w:t>8</w:t>
            </w:r>
            <w:r w:rsidRPr="001646D4">
              <w:rPr>
                <w:rFonts w:ascii="Calibri" w:eastAsia="Times New Roman" w:hAnsi="Calibri" w:cs="Calibri"/>
                <w:sz w:val="20"/>
                <w:szCs w:val="20"/>
                <w:lang w:val="en-US" w:bidi="en-US"/>
              </w:rPr>
              <w:t xml:space="preserve"> days</w:t>
            </w:r>
          </w:p>
        </w:tc>
        <w:tc>
          <w:tcPr>
            <w:tcW w:w="3071" w:type="dxa"/>
          </w:tcPr>
          <w:p w:rsidR="00B37591" w:rsidRPr="001646D4" w:rsidRDefault="00B37591" w:rsidP="00A25D5C">
            <w:pPr>
              <w:spacing w:after="0" w:line="240" w:lineRule="auto"/>
              <w:jc w:val="both"/>
              <w:rPr>
                <w:rFonts w:ascii="Calibri" w:eastAsia="Times New Roman" w:hAnsi="Calibri" w:cs="Calibri"/>
                <w:i/>
                <w:sz w:val="20"/>
                <w:szCs w:val="20"/>
                <w:lang w:val="en-US" w:bidi="en-US"/>
              </w:rPr>
            </w:pPr>
            <w:r w:rsidRPr="001646D4">
              <w:rPr>
                <w:rFonts w:ascii="Calibri" w:eastAsia="Times New Roman" w:hAnsi="Calibri" w:cs="Calibri"/>
                <w:i/>
                <w:sz w:val="20"/>
                <w:szCs w:val="20"/>
                <w:lang w:val="en-US" w:bidi="en-US"/>
              </w:rPr>
              <w:t>18-25/10/2018</w:t>
            </w:r>
          </w:p>
        </w:tc>
      </w:tr>
      <w:tr w:rsidR="00B37591" w:rsidRPr="001646D4" w:rsidTr="00A25D5C">
        <w:tc>
          <w:tcPr>
            <w:tcW w:w="2988"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Final Report</w:t>
            </w:r>
          </w:p>
        </w:tc>
        <w:tc>
          <w:tcPr>
            <w:tcW w:w="3499"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i/>
                <w:sz w:val="20"/>
                <w:szCs w:val="20"/>
                <w:lang w:val="en-US" w:bidi="en-US"/>
              </w:rPr>
              <w:t>7</w:t>
            </w:r>
            <w:r w:rsidRPr="001646D4">
              <w:rPr>
                <w:rFonts w:ascii="Calibri" w:eastAsia="Times New Roman" w:hAnsi="Calibri" w:cs="Calibri"/>
                <w:sz w:val="20"/>
                <w:szCs w:val="20"/>
                <w:lang w:val="en-US" w:bidi="en-US"/>
              </w:rPr>
              <w:t>days</w:t>
            </w:r>
          </w:p>
        </w:tc>
        <w:tc>
          <w:tcPr>
            <w:tcW w:w="3071" w:type="dxa"/>
          </w:tcPr>
          <w:p w:rsidR="00B37591" w:rsidRPr="001646D4" w:rsidRDefault="00B37591" w:rsidP="00A25D5C">
            <w:pPr>
              <w:spacing w:after="0" w:line="240" w:lineRule="auto"/>
              <w:jc w:val="both"/>
              <w:rPr>
                <w:rFonts w:ascii="Calibri" w:eastAsia="Times New Roman" w:hAnsi="Calibri" w:cs="Calibri"/>
                <w:i/>
                <w:sz w:val="20"/>
                <w:szCs w:val="20"/>
                <w:lang w:val="en-US" w:bidi="en-US"/>
              </w:rPr>
            </w:pPr>
            <w:r w:rsidRPr="001646D4">
              <w:rPr>
                <w:rFonts w:ascii="Calibri" w:eastAsia="Times New Roman" w:hAnsi="Calibri" w:cs="Calibri"/>
                <w:i/>
                <w:sz w:val="20"/>
                <w:szCs w:val="20"/>
                <w:lang w:val="en-US" w:bidi="en-US"/>
              </w:rPr>
              <w:t>01/11/2018</w:t>
            </w:r>
          </w:p>
        </w:tc>
      </w:tr>
    </w:tbl>
    <w:p w:rsidR="00B37591" w:rsidRPr="001646D4" w:rsidRDefault="00B37591" w:rsidP="00B37591">
      <w:pPr>
        <w:pBdr>
          <w:bottom w:val="single" w:sz="6" w:space="1" w:color="4F81BD"/>
        </w:pBdr>
        <w:spacing w:before="300" w:after="0" w:line="240" w:lineRule="auto"/>
        <w:jc w:val="both"/>
        <w:outlineLvl w:val="4"/>
        <w:rPr>
          <w:rFonts w:ascii="Calibri" w:eastAsia="Times New Roman" w:hAnsi="Calibri" w:cs="Calibri"/>
          <w:b/>
          <w:caps/>
          <w:spacing w:val="10"/>
          <w:sz w:val="20"/>
          <w:szCs w:val="20"/>
          <w:lang w:val="en-US" w:bidi="en-US"/>
        </w:rPr>
      </w:pPr>
      <w:bookmarkStart w:id="29" w:name="_Toc299133045"/>
      <w:bookmarkStart w:id="30" w:name="_Toc321341557"/>
      <w:bookmarkStart w:id="31" w:name="_Toc299126622"/>
      <w:bookmarkStart w:id="32" w:name="_Toc299133048"/>
      <w:r w:rsidRPr="001646D4">
        <w:rPr>
          <w:rFonts w:ascii="Calibri" w:eastAsia="Times New Roman" w:hAnsi="Calibri" w:cs="Calibri"/>
          <w:b/>
          <w:caps/>
          <w:spacing w:val="10"/>
          <w:sz w:val="20"/>
          <w:szCs w:val="20"/>
          <w:lang w:val="en-US" w:bidi="en-US"/>
        </w:rPr>
        <w:t>13. Evaluation deliverables</w:t>
      </w:r>
      <w:bookmarkEnd w:id="29"/>
      <w:bookmarkEnd w:id="30"/>
    </w:p>
    <w:p w:rsidR="00B37591" w:rsidRPr="001646D4" w:rsidRDefault="00B37591" w:rsidP="00B37591">
      <w:pPr>
        <w:spacing w:before="200"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lastRenderedPageBreak/>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B37591" w:rsidRPr="001646D4" w:rsidTr="00A25D5C">
        <w:tc>
          <w:tcPr>
            <w:tcW w:w="1548"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Deliverable</w:t>
            </w:r>
          </w:p>
        </w:tc>
        <w:tc>
          <w:tcPr>
            <w:tcW w:w="2340"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 xml:space="preserve">Content </w:t>
            </w:r>
          </w:p>
        </w:tc>
        <w:tc>
          <w:tcPr>
            <w:tcW w:w="2610"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Timing</w:t>
            </w:r>
          </w:p>
        </w:tc>
        <w:tc>
          <w:tcPr>
            <w:tcW w:w="3060"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Responsibilities</w:t>
            </w:r>
          </w:p>
        </w:tc>
      </w:tr>
      <w:tr w:rsidR="00B37591" w:rsidRPr="001646D4" w:rsidTr="00A25D5C">
        <w:tc>
          <w:tcPr>
            <w:tcW w:w="1548"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Inception Report</w:t>
            </w:r>
          </w:p>
        </w:tc>
        <w:tc>
          <w:tcPr>
            <w:tcW w:w="234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Evaluator provides clarifications on timing and method </w:t>
            </w:r>
          </w:p>
        </w:tc>
        <w:tc>
          <w:tcPr>
            <w:tcW w:w="261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No later than 1 week before the evaluation mission. </w:t>
            </w:r>
          </w:p>
        </w:tc>
        <w:tc>
          <w:tcPr>
            <w:tcW w:w="306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Evaluator submits to UNDP CO </w:t>
            </w:r>
          </w:p>
        </w:tc>
      </w:tr>
      <w:tr w:rsidR="00B37591" w:rsidRPr="001646D4" w:rsidTr="00A25D5C">
        <w:tc>
          <w:tcPr>
            <w:tcW w:w="1548"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Presentation</w:t>
            </w:r>
          </w:p>
        </w:tc>
        <w:tc>
          <w:tcPr>
            <w:tcW w:w="234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Initial Findings </w:t>
            </w:r>
          </w:p>
        </w:tc>
        <w:tc>
          <w:tcPr>
            <w:tcW w:w="261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End of evaluation mission</w:t>
            </w:r>
          </w:p>
        </w:tc>
        <w:tc>
          <w:tcPr>
            <w:tcW w:w="3060" w:type="dxa"/>
          </w:tcPr>
          <w:p w:rsidR="00B37591" w:rsidRPr="001646D4" w:rsidRDefault="00B37591" w:rsidP="00A25D5C">
            <w:pPr>
              <w:spacing w:after="0" w:line="240" w:lineRule="auto"/>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Project management Unit, UNDP CO, MoLWE and Zoba Administration</w:t>
            </w:r>
          </w:p>
        </w:tc>
      </w:tr>
      <w:tr w:rsidR="00B37591" w:rsidRPr="001646D4" w:rsidTr="00A25D5C">
        <w:tc>
          <w:tcPr>
            <w:tcW w:w="1548" w:type="dxa"/>
          </w:tcPr>
          <w:p w:rsidR="00B37591" w:rsidRPr="001646D4" w:rsidRDefault="00B37591" w:rsidP="00A25D5C">
            <w:pPr>
              <w:spacing w:after="0" w:line="240" w:lineRule="auto"/>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 xml:space="preserve">Draft Final Report </w:t>
            </w:r>
          </w:p>
        </w:tc>
        <w:tc>
          <w:tcPr>
            <w:tcW w:w="234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Full report, (per annexed template) with annexes</w:t>
            </w:r>
          </w:p>
        </w:tc>
        <w:tc>
          <w:tcPr>
            <w:tcW w:w="261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Within 3 weeks of the evaluation mission</w:t>
            </w:r>
          </w:p>
        </w:tc>
        <w:tc>
          <w:tcPr>
            <w:tcW w:w="3060" w:type="dxa"/>
          </w:tcPr>
          <w:p w:rsidR="00B37591" w:rsidRPr="001646D4" w:rsidRDefault="00B37591" w:rsidP="00A25D5C">
            <w:pPr>
              <w:spacing w:after="0" w:line="240" w:lineRule="auto"/>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Sent to CO, reviewed by RTA, PCU, GEF OFPs, project management unit, MoLWE</w:t>
            </w:r>
          </w:p>
        </w:tc>
      </w:tr>
      <w:tr w:rsidR="00B37591" w:rsidRPr="001646D4" w:rsidTr="00A25D5C">
        <w:tc>
          <w:tcPr>
            <w:tcW w:w="1548" w:type="dxa"/>
          </w:tcPr>
          <w:p w:rsidR="00B37591" w:rsidRPr="001646D4" w:rsidRDefault="00B37591" w:rsidP="00A25D5C">
            <w:pPr>
              <w:spacing w:after="0" w:line="240" w:lineRule="auto"/>
              <w:jc w:val="both"/>
              <w:rPr>
                <w:rFonts w:ascii="Calibri" w:eastAsia="Times New Roman" w:hAnsi="Calibri" w:cs="Calibri"/>
                <w:b/>
                <w:sz w:val="20"/>
                <w:szCs w:val="20"/>
                <w:lang w:val="en-US" w:bidi="en-US"/>
              </w:rPr>
            </w:pPr>
            <w:r w:rsidRPr="001646D4">
              <w:rPr>
                <w:rFonts w:ascii="Calibri" w:eastAsia="Times New Roman" w:hAnsi="Calibri" w:cs="Calibri"/>
                <w:b/>
                <w:sz w:val="20"/>
                <w:szCs w:val="20"/>
                <w:lang w:val="en-US" w:bidi="en-US"/>
              </w:rPr>
              <w:t>Final Report*</w:t>
            </w:r>
          </w:p>
        </w:tc>
        <w:tc>
          <w:tcPr>
            <w:tcW w:w="234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Revised report </w:t>
            </w:r>
          </w:p>
        </w:tc>
        <w:tc>
          <w:tcPr>
            <w:tcW w:w="261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Within 1 week of receiving UNDP comments on draft </w:t>
            </w:r>
          </w:p>
        </w:tc>
        <w:tc>
          <w:tcPr>
            <w:tcW w:w="3060"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Sent to CO for uploading to UNDP ERC. </w:t>
            </w:r>
          </w:p>
        </w:tc>
      </w:tr>
    </w:tbl>
    <w:p w:rsidR="00B37591" w:rsidRPr="001646D4" w:rsidRDefault="00B37591" w:rsidP="00B37591">
      <w:pPr>
        <w:spacing w:before="200" w:after="20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*When submitting the final evaluation report, the evaluator is required also to provide an 'audit trail', detailing how all received comments have (and have not) been addressed in the final evaluation </w:t>
      </w:r>
      <w:bookmarkEnd w:id="31"/>
      <w:bookmarkEnd w:id="32"/>
      <w:r w:rsidRPr="001646D4">
        <w:rPr>
          <w:rFonts w:ascii="Calibri" w:eastAsia="Times New Roman" w:hAnsi="Calibri" w:cs="Calibri"/>
          <w:sz w:val="20"/>
          <w:szCs w:val="20"/>
          <w:lang w:val="en-US" w:bidi="en-US"/>
        </w:rPr>
        <w:t xml:space="preserve">report. </w:t>
      </w:r>
    </w:p>
    <w:p w:rsidR="00B37591" w:rsidRPr="001646D4" w:rsidRDefault="00B37591" w:rsidP="00B37591">
      <w:pPr>
        <w:spacing w:after="0" w:line="240" w:lineRule="auto"/>
        <w:jc w:val="both"/>
        <w:rPr>
          <w:rFonts w:ascii="Calibri" w:eastAsia="Times New Roman" w:hAnsi="Calibri" w:cs="Calibri"/>
          <w:b/>
          <w:sz w:val="20"/>
          <w:szCs w:val="20"/>
          <w:u w:val="single"/>
          <w:lang w:val="en-US"/>
        </w:rPr>
      </w:pPr>
      <w:r w:rsidRPr="001646D4">
        <w:rPr>
          <w:rFonts w:ascii="Calibri" w:eastAsia="Times New Roman" w:hAnsi="Calibri" w:cs="Calibri"/>
          <w:b/>
          <w:sz w:val="20"/>
          <w:szCs w:val="20"/>
          <w:u w:val="single"/>
          <w:lang w:val="en-US"/>
        </w:rPr>
        <w:t>14. TE ARRANGEMENTS</w:t>
      </w:r>
    </w:p>
    <w:p w:rsidR="00B37591" w:rsidRPr="001646D4" w:rsidRDefault="00B37591" w:rsidP="00B37591">
      <w:pPr>
        <w:shd w:val="clear" w:color="auto" w:fill="FFFFFF"/>
        <w:spacing w:after="120" w:line="240" w:lineRule="auto"/>
        <w:jc w:val="both"/>
        <w:rPr>
          <w:rFonts w:ascii="Calibri" w:eastAsia="Times New Roman" w:hAnsi="Calibri" w:cs="Calibri"/>
          <w:i/>
          <w:sz w:val="20"/>
          <w:szCs w:val="20"/>
          <w:lang w:val="en-US"/>
        </w:rPr>
      </w:pPr>
      <w:r w:rsidRPr="001646D4">
        <w:rPr>
          <w:rFonts w:ascii="Calibri" w:eastAsia="Times New Roman" w:hAnsi="Calibri" w:cs="Calibri"/>
          <w:sz w:val="20"/>
          <w:szCs w:val="20"/>
          <w:lang w:val="en-US"/>
        </w:rPr>
        <w:t>The principal responsibility for managing this TE resides with the Commissioning Unit. The Commissioning Unit for this project’s TE is ISDU/</w:t>
      </w:r>
      <w:r w:rsidRPr="001646D4">
        <w:rPr>
          <w:rFonts w:ascii="Calibri" w:eastAsia="Times New Roman" w:hAnsi="Calibri" w:cs="Calibri"/>
          <w:i/>
          <w:sz w:val="20"/>
          <w:szCs w:val="20"/>
          <w:lang w:val="en-US"/>
        </w:rPr>
        <w:t>UNDP Country Office</w:t>
      </w:r>
    </w:p>
    <w:p w:rsidR="00B37591" w:rsidRPr="001646D4" w:rsidRDefault="00B37591" w:rsidP="00B37591">
      <w:pPr>
        <w:spacing w:after="240" w:line="240" w:lineRule="auto"/>
        <w:jc w:val="both"/>
        <w:rPr>
          <w:rFonts w:ascii="Calibri" w:eastAsia="Times New Roman" w:hAnsi="Calibri" w:cs="Calibri"/>
          <w:sz w:val="20"/>
          <w:szCs w:val="20"/>
          <w:lang w:val="en-US"/>
        </w:rPr>
      </w:pPr>
      <w:r w:rsidRPr="001646D4">
        <w:rPr>
          <w:rFonts w:ascii="Calibri" w:eastAsia="Times New Roman" w:hAnsi="Calibri" w:cs="Calibri"/>
          <w:sz w:val="20"/>
          <w:szCs w:val="20"/>
          <w:lang w:val="en-US"/>
        </w:rPr>
        <w:t xml:space="preserve">The commissioning unit will contract the consultants and ensure the timely provision of per diems and travel arrangements within the country for the TE team. The Project Team will be responsible for liaising with the TE team to provide all relevant documents, set up stakeholder interviews, and arrange field visits. </w:t>
      </w:r>
    </w:p>
    <w:p w:rsidR="00B37591" w:rsidRPr="001646D4" w:rsidRDefault="00B37591" w:rsidP="00B37591">
      <w:pPr>
        <w:pBdr>
          <w:bottom w:val="single" w:sz="6" w:space="1" w:color="4F81BD"/>
        </w:pBdr>
        <w:spacing w:after="0" w:line="240" w:lineRule="auto"/>
        <w:jc w:val="both"/>
        <w:outlineLvl w:val="4"/>
        <w:rPr>
          <w:rFonts w:ascii="Calibri" w:eastAsia="Times New Roman" w:hAnsi="Calibri" w:cs="Calibri"/>
          <w:b/>
          <w:caps/>
          <w:spacing w:val="10"/>
          <w:sz w:val="20"/>
          <w:szCs w:val="20"/>
          <w:lang w:val="en-US" w:bidi="en-US"/>
        </w:rPr>
      </w:pPr>
      <w:bookmarkStart w:id="33" w:name="_Toc321341558"/>
      <w:r w:rsidRPr="001646D4">
        <w:rPr>
          <w:rFonts w:ascii="Calibri" w:eastAsia="Times New Roman" w:hAnsi="Calibri" w:cs="Calibri"/>
          <w:b/>
          <w:caps/>
          <w:spacing w:val="10"/>
          <w:sz w:val="20"/>
          <w:szCs w:val="20"/>
          <w:lang w:val="en-US" w:bidi="en-US"/>
        </w:rPr>
        <w:t>15. Team Composition</w:t>
      </w:r>
      <w:bookmarkEnd w:id="33"/>
    </w:p>
    <w:p w:rsidR="00B37591" w:rsidRPr="001646D4" w:rsidRDefault="00B37591" w:rsidP="00B37591">
      <w:pPr>
        <w:spacing w:before="120"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The evaluation team will be composed of </w:t>
      </w:r>
      <w:r w:rsidRPr="001646D4">
        <w:rPr>
          <w:rFonts w:ascii="Calibri" w:eastAsia="Times New Roman" w:hAnsi="Calibri" w:cs="Calibri"/>
          <w:i/>
          <w:sz w:val="20"/>
          <w:szCs w:val="20"/>
          <w:lang w:val="en-US" w:bidi="en-US"/>
        </w:rPr>
        <w:t>(1 international and 1 national evaluators).</w:t>
      </w:r>
      <w:r w:rsidRPr="001646D4">
        <w:rPr>
          <w:rFonts w:ascii="Calibri" w:eastAsia="Times New Roman" w:hAnsi="Calibri" w:cs="Calibri"/>
          <w:sz w:val="20"/>
          <w:szCs w:val="20"/>
          <w:lang w:val="en-US" w:bidi="en-US"/>
        </w:rPr>
        <w:t xml:space="preserve">  The consultants shall have prior experience in evaluating similar projects.  Experience with GEF financed projects is an advantage. </w:t>
      </w:r>
      <w:r w:rsidRPr="001646D4">
        <w:rPr>
          <w:rFonts w:ascii="Calibri" w:eastAsia="Times New Roman" w:hAnsi="Calibri" w:cs="Calibri"/>
          <w:sz w:val="20"/>
          <w:szCs w:val="20"/>
          <w:shd w:val="clear" w:color="auto" w:fill="FFFFFF"/>
          <w:lang w:val="en-US" w:bidi="en-US"/>
        </w:rPr>
        <w:t>(</w:t>
      </w:r>
      <w:r w:rsidRPr="001646D4">
        <w:rPr>
          <w:rFonts w:ascii="Calibri" w:eastAsia="Times New Roman" w:hAnsi="Calibri" w:cs="Calibri"/>
          <w:i/>
          <w:sz w:val="20"/>
          <w:szCs w:val="20"/>
          <w:shd w:val="clear" w:color="auto" w:fill="FFFFFF"/>
          <w:lang w:val="en-US" w:bidi="en-US"/>
        </w:rPr>
        <w:t>If the team has more than 1 evaluator, one will be designated as the team leader and will be responsible for finalizing the report).</w:t>
      </w:r>
      <w:r w:rsidRPr="001646D4">
        <w:rPr>
          <w:rFonts w:ascii="Calibri" w:eastAsia="Times New Roman" w:hAnsi="Calibri" w:cs="Calibri"/>
          <w:sz w:val="20"/>
          <w:szCs w:val="20"/>
          <w:lang w:val="en-US" w:bidi="en-US"/>
        </w:rPr>
        <w:t xml:space="preserve"> The evaluators selected should not have participated in the project preparation and/or implementation and should not have conflict of interest with project related activities.</w:t>
      </w:r>
    </w:p>
    <w:p w:rsidR="00B37591" w:rsidRPr="001646D4" w:rsidRDefault="00B37591" w:rsidP="00B37591">
      <w:pPr>
        <w:spacing w:after="0" w:line="240" w:lineRule="auto"/>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t xml:space="preserve">The selection of consultants will be aimed at maximizing the overall “team” qualities in the following areas: </w:t>
      </w:r>
    </w:p>
    <w:p w:rsidR="00B37591" w:rsidRPr="001646D4" w:rsidRDefault="00B37591" w:rsidP="00B37591">
      <w:pPr>
        <w:numPr>
          <w:ilvl w:val="0"/>
          <w:numId w:val="16"/>
        </w:numPr>
        <w:spacing w:after="0" w:line="240" w:lineRule="auto"/>
        <w:ind w:left="630"/>
        <w:jc w:val="both"/>
        <w:rPr>
          <w:rFonts w:ascii="Calibri" w:eastAsia="Times New Roman" w:hAnsi="Calibri" w:cs="Calibri"/>
          <w:sz w:val="20"/>
          <w:szCs w:val="20"/>
          <w:lang w:val="en-US" w:bidi="en-US"/>
        </w:rPr>
      </w:pPr>
      <w:bookmarkStart w:id="34" w:name="_Toc278193977"/>
      <w:bookmarkStart w:id="35" w:name="_Toc299122835"/>
      <w:bookmarkStart w:id="36" w:name="_Toc299122857"/>
      <w:bookmarkStart w:id="37" w:name="_Toc299126624"/>
      <w:bookmarkStart w:id="38" w:name="_Toc299133050"/>
      <w:bookmarkStart w:id="39" w:name="_Toc321341559"/>
      <w:r w:rsidRPr="001646D4">
        <w:rPr>
          <w:rFonts w:ascii="Calibri" w:eastAsia="Times New Roman" w:hAnsi="Calibri" w:cs="Calibri"/>
          <w:sz w:val="20"/>
          <w:szCs w:val="20"/>
          <w:lang w:val="en-US" w:bidi="en-US"/>
        </w:rPr>
        <w:t>Recent experience with result-based management evaluation methodologies; (10%)</w:t>
      </w:r>
    </w:p>
    <w:p w:rsidR="00B37591" w:rsidRPr="001646D4" w:rsidRDefault="00B37591" w:rsidP="00B37591">
      <w:pPr>
        <w:numPr>
          <w:ilvl w:val="0"/>
          <w:numId w:val="16"/>
        </w:numPr>
        <w:spacing w:after="0" w:line="240" w:lineRule="auto"/>
        <w:ind w:left="630"/>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Experience applying SMART targets and reconstructing or validating baseline scenarios; (10%)</w:t>
      </w:r>
    </w:p>
    <w:p w:rsidR="00B37591" w:rsidRPr="001646D4" w:rsidRDefault="00B37591" w:rsidP="00B37591">
      <w:pPr>
        <w:numPr>
          <w:ilvl w:val="0"/>
          <w:numId w:val="16"/>
        </w:numPr>
        <w:spacing w:after="0" w:line="240" w:lineRule="auto"/>
        <w:ind w:left="630"/>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Competence in adaptive management, as applied to the project “Climate Change Adaptation Programme in Water and Agriculture in Anseba Region” (5%)</w:t>
      </w:r>
    </w:p>
    <w:p w:rsidR="00B37591" w:rsidRPr="001646D4" w:rsidRDefault="00B37591" w:rsidP="00B37591">
      <w:pPr>
        <w:numPr>
          <w:ilvl w:val="0"/>
          <w:numId w:val="1"/>
        </w:numPr>
        <w:spacing w:after="0" w:line="240" w:lineRule="auto"/>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t>Experience working with the GEF or GEF-evaluations; experience in gender sensitive evaluation and analysis is an added value; (5%)</w:t>
      </w:r>
    </w:p>
    <w:p w:rsidR="00B37591" w:rsidRPr="001646D4" w:rsidRDefault="00B37591" w:rsidP="00B37591">
      <w:pPr>
        <w:numPr>
          <w:ilvl w:val="0"/>
          <w:numId w:val="16"/>
        </w:numPr>
        <w:spacing w:after="0" w:line="240" w:lineRule="auto"/>
        <w:ind w:left="630"/>
        <w:jc w:val="both"/>
        <w:rPr>
          <w:rFonts w:ascii="Calibri" w:eastAsia="Calibri" w:hAnsi="Calibri" w:cs="Calibri"/>
          <w:sz w:val="20"/>
          <w:szCs w:val="20"/>
          <w:lang w:val="en-US" w:bidi="en-US"/>
        </w:rPr>
      </w:pPr>
      <w:r w:rsidRPr="001646D4">
        <w:rPr>
          <w:rFonts w:ascii="Calibri" w:eastAsia="Calibri" w:hAnsi="Calibri" w:cs="Calibri"/>
          <w:sz w:val="20"/>
          <w:szCs w:val="20"/>
          <w:lang w:val="en-US" w:bidi="en-US"/>
        </w:rPr>
        <w:t>Experience working in Africa; (5%)</w:t>
      </w:r>
    </w:p>
    <w:p w:rsidR="00B37591" w:rsidRPr="001646D4" w:rsidRDefault="00B37591" w:rsidP="00B37591">
      <w:pPr>
        <w:numPr>
          <w:ilvl w:val="0"/>
          <w:numId w:val="16"/>
        </w:numPr>
        <w:spacing w:after="0" w:line="240" w:lineRule="auto"/>
        <w:ind w:left="630"/>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Work experience in relevant technical areas for at least </w:t>
      </w:r>
      <w:r w:rsidRPr="001646D4">
        <w:rPr>
          <w:rFonts w:ascii="Calibri" w:eastAsia="Times New Roman" w:hAnsi="Calibri" w:cs="Calibri"/>
          <w:sz w:val="20"/>
          <w:szCs w:val="20"/>
          <w:highlight w:val="lightGray"/>
          <w:lang w:val="en-US" w:bidi="en-US"/>
        </w:rPr>
        <w:t>10 years</w:t>
      </w:r>
      <w:r w:rsidRPr="001646D4">
        <w:rPr>
          <w:rFonts w:ascii="Calibri" w:eastAsia="Times New Roman" w:hAnsi="Calibri" w:cs="Calibri"/>
          <w:sz w:val="20"/>
          <w:szCs w:val="20"/>
          <w:lang w:val="en-US" w:bidi="en-US"/>
        </w:rPr>
        <w:t>; (40%)</w:t>
      </w:r>
    </w:p>
    <w:p w:rsidR="00B37591" w:rsidRPr="001646D4" w:rsidRDefault="00B37591" w:rsidP="00B37591">
      <w:pPr>
        <w:numPr>
          <w:ilvl w:val="0"/>
          <w:numId w:val="16"/>
        </w:numPr>
        <w:spacing w:after="0" w:line="240" w:lineRule="auto"/>
        <w:ind w:left="630"/>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Excellent communication skills; fluency in English (both oral and written) and the local language/</w:t>
      </w:r>
      <w:r w:rsidRPr="001646D4">
        <w:rPr>
          <w:rFonts w:ascii="Calibri" w:eastAsia="Times New Roman" w:hAnsi="Calibri" w:cs="Calibri"/>
          <w:i/>
          <w:sz w:val="20"/>
          <w:szCs w:val="20"/>
          <w:lang w:val="en-US" w:bidi="en-US"/>
        </w:rPr>
        <w:t>Tigregna</w:t>
      </w:r>
      <w:r w:rsidRPr="001646D4">
        <w:rPr>
          <w:rFonts w:ascii="Calibri" w:eastAsia="Times New Roman" w:hAnsi="Calibri" w:cs="Calibri"/>
          <w:sz w:val="20"/>
          <w:szCs w:val="20"/>
          <w:lang w:val="en-US" w:bidi="en-US"/>
        </w:rPr>
        <w:t xml:space="preserve"> (for national consultant), is required (5 points)</w:t>
      </w:r>
    </w:p>
    <w:p w:rsidR="00B37591" w:rsidRPr="001646D4" w:rsidRDefault="00B37591" w:rsidP="00B37591">
      <w:pPr>
        <w:numPr>
          <w:ilvl w:val="0"/>
          <w:numId w:val="16"/>
        </w:numPr>
        <w:spacing w:after="0" w:line="240" w:lineRule="auto"/>
        <w:ind w:left="630"/>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Demonstrable analytical skills;</w:t>
      </w:r>
    </w:p>
    <w:p w:rsidR="00B37591" w:rsidRPr="001646D4" w:rsidRDefault="00B37591" w:rsidP="00B37591">
      <w:pPr>
        <w:numPr>
          <w:ilvl w:val="0"/>
          <w:numId w:val="16"/>
        </w:numPr>
        <w:spacing w:after="0" w:line="240" w:lineRule="auto"/>
        <w:ind w:left="630"/>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Project evaluation/review experiences within United Nations system will be considered an asset;</w:t>
      </w:r>
    </w:p>
    <w:p w:rsidR="00B37591" w:rsidRPr="001646D4" w:rsidRDefault="00B37591" w:rsidP="00B37591">
      <w:pPr>
        <w:spacing w:after="200" w:line="276" w:lineRule="auto"/>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           A Master's degree or above in Climate Change, Environmental Sciences, Natural Resources Management, Agriculture, Land Management, or other closely related field (20%)</w:t>
      </w:r>
    </w:p>
    <w:p w:rsidR="00B37591" w:rsidRPr="001646D4" w:rsidRDefault="00B37591" w:rsidP="00B37591">
      <w:pPr>
        <w:pBdr>
          <w:bottom w:val="single" w:sz="6" w:space="1" w:color="4F81BD"/>
        </w:pBdr>
        <w:spacing w:before="300" w:after="0" w:line="240" w:lineRule="auto"/>
        <w:jc w:val="both"/>
        <w:outlineLvl w:val="4"/>
        <w:rPr>
          <w:rFonts w:ascii="Calibri" w:eastAsia="Times New Roman" w:hAnsi="Calibri" w:cs="Calibri"/>
          <w:b/>
          <w:caps/>
          <w:spacing w:val="10"/>
          <w:sz w:val="20"/>
          <w:szCs w:val="20"/>
          <w:lang w:val="en-US" w:bidi="en-US"/>
        </w:rPr>
      </w:pPr>
      <w:r w:rsidRPr="001646D4">
        <w:rPr>
          <w:rFonts w:ascii="Calibri" w:eastAsia="Times New Roman" w:hAnsi="Calibri" w:cs="Calibri"/>
          <w:b/>
          <w:caps/>
          <w:spacing w:val="10"/>
          <w:sz w:val="20"/>
          <w:szCs w:val="20"/>
          <w:lang w:val="en-US" w:bidi="en-US"/>
        </w:rPr>
        <w:t>16. Evaluator Ethics</w:t>
      </w:r>
      <w:bookmarkEnd w:id="34"/>
      <w:bookmarkEnd w:id="35"/>
      <w:bookmarkEnd w:id="36"/>
      <w:bookmarkEnd w:id="37"/>
      <w:bookmarkEnd w:id="38"/>
      <w:bookmarkEnd w:id="39"/>
    </w:p>
    <w:p w:rsidR="00B37591" w:rsidRPr="001646D4" w:rsidRDefault="00B37591" w:rsidP="00B37591">
      <w:pPr>
        <w:spacing w:before="120" w:after="240" w:line="240" w:lineRule="auto"/>
        <w:jc w:val="both"/>
        <w:rPr>
          <w:rFonts w:ascii="Calibri" w:eastAsia="Calibri" w:hAnsi="Calibri" w:cs="Calibri"/>
          <w:sz w:val="20"/>
          <w:szCs w:val="20"/>
          <w:lang w:val="en-US" w:bidi="en-US"/>
        </w:rPr>
      </w:pPr>
      <w:r w:rsidRPr="001646D4">
        <w:rPr>
          <w:rFonts w:ascii="Calibri" w:eastAsia="Times New Roman" w:hAnsi="Calibri" w:cs="Calibri"/>
          <w:sz w:val="20"/>
          <w:szCs w:val="20"/>
          <w:lang w:val="en-US"/>
        </w:rPr>
        <w:lastRenderedPageBreak/>
        <w:t>Evaluation consultants will be held to the highest ethical standards and are required to sign a Code of Conduct (Annex E) upon acceptance of the assignment. UNDP evaluations are conducted in accordance with the principles outlined in the</w:t>
      </w:r>
      <w:r w:rsidRPr="001646D4">
        <w:rPr>
          <w:rFonts w:ascii="Calibri" w:eastAsia="Calibri" w:hAnsi="Calibri" w:cs="Calibri"/>
          <w:sz w:val="20"/>
          <w:szCs w:val="20"/>
          <w:lang w:val="en-US" w:bidi="en-US"/>
        </w:rPr>
        <w:t xml:space="preserve"> </w:t>
      </w:r>
      <w:hyperlink r:id="rId9" w:history="1">
        <w:r w:rsidRPr="001646D4">
          <w:rPr>
            <w:rFonts w:ascii="Calibri" w:eastAsia="Times New Roman" w:hAnsi="Calibri" w:cs="Calibri"/>
            <w:color w:val="0000FF"/>
            <w:sz w:val="20"/>
            <w:szCs w:val="20"/>
            <w:u w:val="single"/>
            <w:lang w:val="en-US" w:bidi="en-US"/>
          </w:rPr>
          <w:t>UNEG 'Ethical Guidelines for Evaluations'</w:t>
        </w:r>
      </w:hyperlink>
    </w:p>
    <w:p w:rsidR="00B37591" w:rsidRPr="001646D4" w:rsidRDefault="00B37591" w:rsidP="00B37591">
      <w:pPr>
        <w:pBdr>
          <w:bottom w:val="single" w:sz="6" w:space="1" w:color="4F81BD"/>
        </w:pBdr>
        <w:spacing w:before="120" w:after="0" w:line="240" w:lineRule="auto"/>
        <w:jc w:val="both"/>
        <w:outlineLvl w:val="4"/>
        <w:rPr>
          <w:rFonts w:ascii="Calibri" w:eastAsia="Times New Roman" w:hAnsi="Calibri" w:cs="Calibri"/>
          <w:b/>
          <w:caps/>
          <w:spacing w:val="10"/>
          <w:sz w:val="20"/>
          <w:szCs w:val="20"/>
          <w:lang w:val="en-US" w:bidi="en-US"/>
        </w:rPr>
      </w:pPr>
      <w:bookmarkStart w:id="40" w:name="_Toc299126626"/>
      <w:bookmarkStart w:id="41" w:name="_Toc299133051"/>
      <w:bookmarkStart w:id="42" w:name="_Toc321341560"/>
      <w:bookmarkStart w:id="43" w:name="_Toc299122837"/>
      <w:bookmarkStart w:id="44" w:name="_Toc299122859"/>
      <w:bookmarkStart w:id="45" w:name="_Toc299126627"/>
      <w:r w:rsidRPr="001646D4">
        <w:rPr>
          <w:rFonts w:ascii="Calibri" w:eastAsia="Times New Roman" w:hAnsi="Calibri" w:cs="Calibri"/>
          <w:b/>
          <w:caps/>
          <w:spacing w:val="10"/>
          <w:sz w:val="20"/>
          <w:szCs w:val="20"/>
          <w:lang w:val="en-US" w:bidi="en-US"/>
        </w:rPr>
        <w:t>17. Remuneration and Payment modalities and specifications</w:t>
      </w:r>
      <w:bookmarkEnd w:id="40"/>
      <w:bookmarkEnd w:id="41"/>
      <w:bookmarkEnd w:id="42"/>
      <w:r w:rsidRPr="001646D4">
        <w:rPr>
          <w:rFonts w:ascii="Calibri" w:eastAsia="Times New Roman" w:hAnsi="Calibri" w:cs="Calibri"/>
          <w:b/>
          <w:caps/>
          <w:spacing w:val="10"/>
          <w:sz w:val="20"/>
          <w:szCs w:val="20"/>
          <w:lang w:val="en-US" w:bidi="en-US"/>
        </w:rPr>
        <w:t xml:space="preserve"> </w:t>
      </w:r>
    </w:p>
    <w:p w:rsidR="00B37591" w:rsidRPr="001646D4" w:rsidRDefault="00B37591" w:rsidP="00B37591">
      <w:pPr>
        <w:autoSpaceDE w:val="0"/>
        <w:autoSpaceDN w:val="0"/>
        <w:adjustRightInd w:val="0"/>
        <w:spacing w:after="120" w:line="240" w:lineRule="auto"/>
        <w:jc w:val="both"/>
        <w:rPr>
          <w:rFonts w:ascii="Calibri" w:eastAsia="Times New Roman" w:hAnsi="Calibri" w:cs="Calibri"/>
          <w:sz w:val="20"/>
          <w:szCs w:val="20"/>
          <w:lang w:val="en-ZA" w:eastAsia="x-none"/>
        </w:rPr>
      </w:pPr>
      <w:r w:rsidRPr="001646D4">
        <w:rPr>
          <w:rFonts w:ascii="Calibri" w:eastAsia="Times New Roman" w:hAnsi="Calibri" w:cs="Calibri"/>
          <w:sz w:val="20"/>
          <w:szCs w:val="20"/>
          <w:lang w:val="en-ZA" w:eastAsia="x-none"/>
        </w:rPr>
        <w:t xml:space="preserve">The financial proposal of costs must be expressed in </w:t>
      </w:r>
      <w:r w:rsidRPr="001646D4">
        <w:rPr>
          <w:rFonts w:ascii="Calibri" w:eastAsia="Times New Roman" w:hAnsi="Calibri" w:cs="Calibri"/>
          <w:b/>
          <w:sz w:val="20"/>
          <w:szCs w:val="20"/>
          <w:lang w:val="en-ZA" w:eastAsia="x-none"/>
        </w:rPr>
        <w:t>Lump Sum Amount</w:t>
      </w:r>
      <w:r w:rsidRPr="001646D4">
        <w:rPr>
          <w:rFonts w:ascii="Calibri" w:eastAsia="Times New Roman" w:hAnsi="Calibri" w:cs="Calibri"/>
          <w:sz w:val="20"/>
          <w:szCs w:val="20"/>
          <w:lang w:val="en-ZA" w:eastAsia="x-none"/>
        </w:rPr>
        <w:t xml:space="preserve"> and </w:t>
      </w:r>
      <w:r w:rsidRPr="001646D4">
        <w:rPr>
          <w:rFonts w:ascii="Calibri" w:eastAsia="Times New Roman" w:hAnsi="Calibri" w:cs="Calibri"/>
          <w:b/>
          <w:i/>
          <w:iCs/>
          <w:color w:val="000000"/>
          <w:sz w:val="20"/>
          <w:szCs w:val="20"/>
          <w:lang w:val="en-ZA" w:eastAsia="x-none"/>
        </w:rPr>
        <w:t>“</w:t>
      </w:r>
      <w:r w:rsidRPr="001646D4">
        <w:rPr>
          <w:rFonts w:ascii="Calibri" w:eastAsia="Times New Roman" w:hAnsi="Calibri" w:cs="Calibri"/>
          <w:b/>
          <w:sz w:val="20"/>
          <w:szCs w:val="20"/>
          <w:lang w:val="en-ZA" w:eastAsia="x-none"/>
        </w:rPr>
        <w:t>all-inclusive”</w:t>
      </w:r>
      <w:r w:rsidRPr="001646D4">
        <w:rPr>
          <w:rFonts w:ascii="Calibri" w:eastAsia="Times New Roman" w:hAnsi="Calibri" w:cs="Calibri"/>
          <w:sz w:val="20"/>
          <w:szCs w:val="20"/>
          <w:vertAlign w:val="superscript"/>
          <w:lang w:val="en-ZA" w:eastAsia="x-none"/>
        </w:rPr>
        <w:footnoteReference w:id="9"/>
      </w:r>
      <w:r w:rsidRPr="001646D4">
        <w:rPr>
          <w:rFonts w:ascii="Calibri" w:eastAsia="Times New Roman" w:hAnsi="Calibri" w:cs="Calibri"/>
          <w:i/>
          <w:iCs/>
          <w:sz w:val="20"/>
          <w:szCs w:val="20"/>
          <w:lang w:val="en-ZA" w:eastAsia="x-none"/>
        </w:rPr>
        <w:t>.</w:t>
      </w:r>
      <w:r w:rsidRPr="001646D4">
        <w:rPr>
          <w:rFonts w:ascii="Calibri" w:eastAsia="Times New Roman" w:hAnsi="Calibri" w:cs="Calibri"/>
          <w:sz w:val="20"/>
          <w:szCs w:val="20"/>
          <w:lang w:val="en-ZA" w:eastAsia="x-none"/>
        </w:rPr>
        <w:t xml:space="preserve"> Payments are based upon output, i.e. upon delivery of the services specified in the TOR. To assist the requesting unit in the comparison of financial proposals, the financial proposal will include a breakdown of this lump sum amount (including professional fees, travel—air tickets, and per diems/DSA). Transport facilities for fieldwork and workshops shall be supported and organized by UNDP/MoLWE. </w:t>
      </w:r>
    </w:p>
    <w:p w:rsidR="00B37591" w:rsidRPr="001646D4" w:rsidRDefault="00B37591" w:rsidP="00B37591">
      <w:pPr>
        <w:autoSpaceDE w:val="0"/>
        <w:autoSpaceDN w:val="0"/>
        <w:adjustRightInd w:val="0"/>
        <w:spacing w:after="120" w:line="240" w:lineRule="auto"/>
        <w:jc w:val="both"/>
        <w:rPr>
          <w:rFonts w:ascii="Calibri" w:eastAsia="Times New Roman" w:hAnsi="Calibri" w:cs="Calibri"/>
          <w:sz w:val="20"/>
          <w:szCs w:val="20"/>
          <w:lang w:val="x-none" w:eastAsia="x-none"/>
        </w:rPr>
      </w:pPr>
      <w:r w:rsidRPr="001646D4">
        <w:rPr>
          <w:rFonts w:ascii="Calibri" w:eastAsia="Times New Roman" w:hAnsi="Calibri" w:cs="Calibri"/>
          <w:sz w:val="20"/>
          <w:szCs w:val="20"/>
          <w:lang w:val="x-none" w:eastAsia="x-none"/>
        </w:rPr>
        <w:t xml:space="preserve">The work will take approximately </w:t>
      </w:r>
      <w:r w:rsidRPr="001646D4">
        <w:rPr>
          <w:rFonts w:ascii="Calibri" w:eastAsia="Times New Roman" w:hAnsi="Calibri" w:cs="Calibri"/>
          <w:sz w:val="20"/>
          <w:szCs w:val="20"/>
          <w:lang w:val="en-US" w:eastAsia="x-none"/>
        </w:rPr>
        <w:t xml:space="preserve">30 </w:t>
      </w:r>
      <w:r w:rsidRPr="001646D4">
        <w:rPr>
          <w:rFonts w:ascii="Calibri" w:eastAsia="Times New Roman" w:hAnsi="Calibri" w:cs="Calibri"/>
          <w:sz w:val="20"/>
          <w:szCs w:val="20"/>
          <w:lang w:val="x-none" w:eastAsia="x-none"/>
        </w:rPr>
        <w:t xml:space="preserve">working days spread between </w:t>
      </w:r>
      <w:r w:rsidRPr="001646D4">
        <w:rPr>
          <w:rFonts w:ascii="Calibri" w:eastAsia="Times New Roman" w:hAnsi="Calibri" w:cs="Calibri"/>
          <w:sz w:val="20"/>
          <w:szCs w:val="20"/>
          <w:lang w:val="en-US" w:eastAsia="x-none"/>
        </w:rPr>
        <w:t xml:space="preserve">01 October </w:t>
      </w:r>
      <w:r w:rsidRPr="001646D4">
        <w:rPr>
          <w:rFonts w:ascii="Calibri" w:eastAsia="Times New Roman" w:hAnsi="Calibri" w:cs="Calibri"/>
          <w:sz w:val="20"/>
          <w:szCs w:val="20"/>
          <w:lang w:val="x-none" w:eastAsia="x-none"/>
        </w:rPr>
        <w:t xml:space="preserve">— </w:t>
      </w:r>
      <w:r w:rsidRPr="001646D4">
        <w:rPr>
          <w:rFonts w:ascii="Calibri" w:eastAsia="Times New Roman" w:hAnsi="Calibri" w:cs="Calibri"/>
          <w:sz w:val="20"/>
          <w:szCs w:val="20"/>
          <w:lang w:val="en-US" w:eastAsia="x-none"/>
        </w:rPr>
        <w:t xml:space="preserve">31 November </w:t>
      </w:r>
      <w:r w:rsidRPr="001646D4">
        <w:rPr>
          <w:rFonts w:ascii="Calibri" w:eastAsia="Times New Roman" w:hAnsi="Calibri" w:cs="Calibri"/>
          <w:sz w:val="20"/>
          <w:szCs w:val="20"/>
          <w:lang w:val="x-none" w:eastAsia="x-none"/>
        </w:rPr>
        <w:t>2018.</w:t>
      </w:r>
    </w:p>
    <w:p w:rsidR="00B37591" w:rsidRPr="001646D4" w:rsidRDefault="00B37591" w:rsidP="00B37591">
      <w:pPr>
        <w:autoSpaceDE w:val="0"/>
        <w:autoSpaceDN w:val="0"/>
        <w:adjustRightInd w:val="0"/>
        <w:spacing w:after="0" w:line="240" w:lineRule="auto"/>
        <w:jc w:val="both"/>
        <w:rPr>
          <w:rFonts w:ascii="Calibri" w:eastAsia="Times New Roman" w:hAnsi="Calibri" w:cs="Calibri"/>
          <w:sz w:val="20"/>
          <w:szCs w:val="20"/>
          <w:lang w:val="x-none" w:eastAsia="x-none"/>
        </w:rPr>
      </w:pPr>
      <w:r w:rsidRPr="001646D4">
        <w:rPr>
          <w:rFonts w:ascii="Calibri" w:eastAsia="Times New Roman" w:hAnsi="Calibri" w:cs="Calibri"/>
          <w:sz w:val="20"/>
          <w:szCs w:val="20"/>
          <w:lang w:val="x-none" w:eastAsia="x-none"/>
        </w:rPr>
        <w:t>The payment schedule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B37591" w:rsidRPr="001646D4" w:rsidTr="00A25D5C">
        <w:tc>
          <w:tcPr>
            <w:tcW w:w="1244"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w:t>
            </w:r>
          </w:p>
        </w:tc>
        <w:tc>
          <w:tcPr>
            <w:tcW w:w="8221" w:type="dxa"/>
            <w:shd w:val="clear" w:color="auto" w:fill="7F7F7F"/>
          </w:tcPr>
          <w:p w:rsidR="00B37591" w:rsidRPr="001646D4" w:rsidRDefault="00B37591" w:rsidP="00A25D5C">
            <w:pPr>
              <w:spacing w:after="0" w:line="240" w:lineRule="auto"/>
              <w:jc w:val="both"/>
              <w:rPr>
                <w:rFonts w:ascii="Calibri" w:eastAsia="Times New Roman" w:hAnsi="Calibri" w:cs="Calibri"/>
                <w:color w:val="FFFFFF"/>
                <w:sz w:val="20"/>
                <w:szCs w:val="20"/>
                <w:lang w:val="en-US" w:bidi="en-US"/>
              </w:rPr>
            </w:pPr>
            <w:r w:rsidRPr="001646D4">
              <w:rPr>
                <w:rFonts w:ascii="Calibri" w:eastAsia="Times New Roman" w:hAnsi="Calibri" w:cs="Calibri"/>
                <w:color w:val="FFFFFF"/>
                <w:sz w:val="20"/>
                <w:szCs w:val="20"/>
                <w:lang w:val="en-US" w:bidi="en-US"/>
              </w:rPr>
              <w:t>Milestone</w:t>
            </w:r>
          </w:p>
        </w:tc>
      </w:tr>
      <w:tr w:rsidR="00B37591" w:rsidRPr="001646D4" w:rsidTr="00A25D5C">
        <w:tc>
          <w:tcPr>
            <w:tcW w:w="1244" w:type="dxa"/>
          </w:tcPr>
          <w:p w:rsidR="00B37591" w:rsidRPr="001646D4" w:rsidRDefault="00B37591" w:rsidP="00A25D5C">
            <w:pPr>
              <w:spacing w:after="0" w:line="240" w:lineRule="auto"/>
              <w:jc w:val="both"/>
              <w:rPr>
                <w:rFonts w:ascii="Calibri" w:eastAsia="Times New Roman" w:hAnsi="Calibri" w:cs="Calibri"/>
                <w:i/>
                <w:sz w:val="20"/>
                <w:szCs w:val="20"/>
                <w:lang w:val="en-US" w:bidi="en-US"/>
              </w:rPr>
            </w:pPr>
            <w:r w:rsidRPr="001646D4">
              <w:rPr>
                <w:rFonts w:ascii="Calibri" w:eastAsia="Times New Roman" w:hAnsi="Calibri" w:cs="Calibri"/>
                <w:i/>
                <w:sz w:val="20"/>
                <w:szCs w:val="20"/>
                <w:lang w:val="en-US" w:bidi="en-US"/>
              </w:rPr>
              <w:t>10%</w:t>
            </w:r>
          </w:p>
        </w:tc>
        <w:tc>
          <w:tcPr>
            <w:tcW w:w="8221"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Upon submission and approval of an inception report</w:t>
            </w:r>
          </w:p>
        </w:tc>
      </w:tr>
      <w:tr w:rsidR="00B37591" w:rsidRPr="001646D4" w:rsidTr="00A25D5C">
        <w:tc>
          <w:tcPr>
            <w:tcW w:w="1244" w:type="dxa"/>
          </w:tcPr>
          <w:p w:rsidR="00B37591" w:rsidRPr="001646D4" w:rsidRDefault="00B37591" w:rsidP="00A25D5C">
            <w:pPr>
              <w:spacing w:after="0" w:line="240" w:lineRule="auto"/>
              <w:jc w:val="both"/>
              <w:rPr>
                <w:rFonts w:ascii="Calibri" w:eastAsia="Times New Roman" w:hAnsi="Calibri" w:cs="Calibri"/>
                <w:i/>
                <w:sz w:val="20"/>
                <w:szCs w:val="20"/>
                <w:lang w:val="en-US" w:bidi="en-US"/>
              </w:rPr>
            </w:pPr>
            <w:r w:rsidRPr="001646D4">
              <w:rPr>
                <w:rFonts w:ascii="Calibri" w:eastAsia="Times New Roman" w:hAnsi="Calibri" w:cs="Calibri"/>
                <w:i/>
                <w:sz w:val="20"/>
                <w:szCs w:val="20"/>
                <w:lang w:val="en-US" w:bidi="en-US"/>
              </w:rPr>
              <w:t>40%</w:t>
            </w:r>
          </w:p>
        </w:tc>
        <w:tc>
          <w:tcPr>
            <w:tcW w:w="8221"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Following submission and approval of the 1</w:t>
            </w:r>
            <w:r w:rsidRPr="001646D4">
              <w:rPr>
                <w:rFonts w:ascii="Calibri" w:eastAsia="Times New Roman" w:hAnsi="Calibri" w:cs="Calibri"/>
                <w:sz w:val="20"/>
                <w:szCs w:val="20"/>
                <w:vertAlign w:val="superscript"/>
                <w:lang w:val="en-US" w:bidi="en-US"/>
              </w:rPr>
              <w:t>st</w:t>
            </w:r>
            <w:r w:rsidRPr="001646D4">
              <w:rPr>
                <w:rFonts w:ascii="Calibri" w:eastAsia="Times New Roman" w:hAnsi="Calibri" w:cs="Calibri"/>
                <w:sz w:val="20"/>
                <w:szCs w:val="20"/>
                <w:lang w:val="en-US" w:bidi="en-US"/>
              </w:rPr>
              <w:t xml:space="preserve"> draft terminal evaluation report</w:t>
            </w:r>
          </w:p>
        </w:tc>
      </w:tr>
      <w:tr w:rsidR="00B37591" w:rsidRPr="001646D4" w:rsidTr="00A25D5C">
        <w:tc>
          <w:tcPr>
            <w:tcW w:w="1244" w:type="dxa"/>
          </w:tcPr>
          <w:p w:rsidR="00B37591" w:rsidRPr="001646D4" w:rsidRDefault="00B37591" w:rsidP="00A25D5C">
            <w:pPr>
              <w:spacing w:after="0" w:line="240" w:lineRule="auto"/>
              <w:jc w:val="both"/>
              <w:rPr>
                <w:rFonts w:ascii="Calibri" w:eastAsia="Times New Roman" w:hAnsi="Calibri" w:cs="Calibri"/>
                <w:i/>
                <w:sz w:val="20"/>
                <w:szCs w:val="20"/>
                <w:lang w:val="en-US" w:bidi="en-US"/>
              </w:rPr>
            </w:pPr>
            <w:r w:rsidRPr="001646D4">
              <w:rPr>
                <w:rFonts w:ascii="Calibri" w:eastAsia="Times New Roman" w:hAnsi="Calibri" w:cs="Calibri"/>
                <w:i/>
                <w:sz w:val="20"/>
                <w:szCs w:val="20"/>
                <w:lang w:val="en-US" w:bidi="en-US"/>
              </w:rPr>
              <w:t>50%</w:t>
            </w:r>
          </w:p>
        </w:tc>
        <w:tc>
          <w:tcPr>
            <w:tcW w:w="8221" w:type="dxa"/>
          </w:tcPr>
          <w:p w:rsidR="00B37591" w:rsidRPr="001646D4" w:rsidRDefault="00B37591" w:rsidP="00A25D5C">
            <w:pPr>
              <w:spacing w:after="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Following submission and approval by UNDP-CO and UNDP RTA of the final terminal evaluation report </w:t>
            </w:r>
          </w:p>
        </w:tc>
      </w:tr>
    </w:tbl>
    <w:p w:rsidR="00B37591" w:rsidRPr="001646D4" w:rsidRDefault="00B37591" w:rsidP="00B37591">
      <w:pPr>
        <w:pBdr>
          <w:bottom w:val="single" w:sz="6" w:space="1" w:color="4F81BD"/>
        </w:pBdr>
        <w:spacing w:before="300" w:after="0" w:line="240" w:lineRule="auto"/>
        <w:jc w:val="both"/>
        <w:outlineLvl w:val="4"/>
        <w:rPr>
          <w:rFonts w:ascii="Calibri" w:eastAsia="Times New Roman" w:hAnsi="Calibri" w:cs="Calibri"/>
          <w:b/>
          <w:caps/>
          <w:spacing w:val="10"/>
          <w:sz w:val="20"/>
          <w:szCs w:val="20"/>
          <w:lang w:val="en-US" w:bidi="en-US"/>
        </w:rPr>
      </w:pPr>
      <w:bookmarkStart w:id="46" w:name="_Toc299133052"/>
      <w:bookmarkStart w:id="47" w:name="_Toc321341561"/>
      <w:r w:rsidRPr="001646D4">
        <w:rPr>
          <w:rFonts w:ascii="Calibri" w:eastAsia="Times New Roman" w:hAnsi="Calibri" w:cs="Calibri"/>
          <w:b/>
          <w:caps/>
          <w:spacing w:val="10"/>
          <w:sz w:val="20"/>
          <w:szCs w:val="20"/>
          <w:lang w:val="en-US" w:bidi="en-US"/>
        </w:rPr>
        <w:t>18. Application process</w:t>
      </w:r>
      <w:bookmarkEnd w:id="43"/>
      <w:bookmarkEnd w:id="44"/>
      <w:bookmarkEnd w:id="45"/>
      <w:bookmarkEnd w:id="46"/>
      <w:bookmarkEnd w:id="47"/>
    </w:p>
    <w:p w:rsidR="00B37591" w:rsidRPr="001646D4" w:rsidRDefault="00B37591" w:rsidP="00B37591">
      <w:pPr>
        <w:spacing w:after="120" w:line="240" w:lineRule="auto"/>
        <w:jc w:val="both"/>
        <w:rPr>
          <w:rFonts w:ascii="Calibri" w:eastAsia="Times New Roman" w:hAnsi="Calibri" w:cs="Calibri"/>
          <w:sz w:val="20"/>
          <w:szCs w:val="20"/>
          <w:lang w:val="en-US" w:bidi="en-US"/>
        </w:rPr>
      </w:pPr>
      <w:r w:rsidRPr="001646D4">
        <w:rPr>
          <w:rFonts w:ascii="Calibri" w:eastAsia="Times New Roman" w:hAnsi="Calibri" w:cs="Calibri"/>
          <w:sz w:val="20"/>
          <w:szCs w:val="20"/>
          <w:lang w:val="en-US" w:bidi="en-US"/>
        </w:rPr>
        <w:t xml:space="preserve">Applicants are requested to apply online by 17/09/2018.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B37591" w:rsidRPr="00B37591" w:rsidRDefault="00B37591" w:rsidP="00B37591">
      <w:pPr>
        <w:spacing w:after="200" w:line="240" w:lineRule="auto"/>
        <w:jc w:val="both"/>
        <w:rPr>
          <w:rFonts w:ascii="Calibri" w:eastAsia="Times New Roman" w:hAnsi="Calibri" w:cs="Calibri"/>
          <w:sz w:val="20"/>
          <w:szCs w:val="20"/>
          <w:lang w:val="en-US" w:bidi="en-US"/>
        </w:rPr>
        <w:sectPr w:rsidR="00B37591" w:rsidRPr="00B37591" w:rsidSect="00D54C77">
          <w:footerReference w:type="default" r:id="rId10"/>
          <w:pgSz w:w="12240" w:h="15840"/>
          <w:pgMar w:top="1440" w:right="1325" w:bottom="1440" w:left="1440" w:header="708" w:footer="708" w:gutter="0"/>
          <w:pgNumType w:start="1"/>
          <w:cols w:space="708"/>
          <w:docGrid w:linePitch="360"/>
        </w:sectPr>
      </w:pPr>
      <w:r w:rsidRPr="001646D4">
        <w:rPr>
          <w:rFonts w:ascii="Calibri" w:eastAsia="Times New Roman" w:hAnsi="Calibri" w:cs="Calibri"/>
          <w:sz w:val="20"/>
          <w:szCs w:val="20"/>
          <w:lang w:val="en-US" w:bidi="en-US"/>
        </w:rPr>
        <w:t xml:space="preserve">UNDP applies a fair and transparent selection process that will </w:t>
      </w:r>
      <w:proofErr w:type="gramStart"/>
      <w:r w:rsidRPr="001646D4">
        <w:rPr>
          <w:rFonts w:ascii="Calibri" w:eastAsia="Times New Roman" w:hAnsi="Calibri" w:cs="Calibri"/>
          <w:sz w:val="20"/>
          <w:szCs w:val="20"/>
          <w:lang w:val="en-US" w:bidi="en-US"/>
        </w:rPr>
        <w:t>take into account</w:t>
      </w:r>
      <w:proofErr w:type="gramEnd"/>
      <w:r w:rsidRPr="001646D4">
        <w:rPr>
          <w:rFonts w:ascii="Calibri" w:eastAsia="Times New Roman" w:hAnsi="Calibri" w:cs="Calibri"/>
          <w:sz w:val="20"/>
          <w:szCs w:val="20"/>
          <w:lang w:val="en-US" w:bidi="en-US"/>
        </w:rPr>
        <w:t xml:space="preserve"> the competencies/skills of the applicants as well as their financial proposals. Qualified women and members of social minorities are encouraged to apply. </w:t>
      </w:r>
    </w:p>
    <w:p w:rsidR="00B735B7" w:rsidRDefault="00B735B7"/>
    <w:sectPr w:rsidR="00B73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591" w:rsidRDefault="00B37591" w:rsidP="00B37591">
      <w:pPr>
        <w:spacing w:after="0" w:line="240" w:lineRule="auto"/>
      </w:pPr>
      <w:r>
        <w:separator/>
      </w:r>
    </w:p>
  </w:endnote>
  <w:endnote w:type="continuationSeparator" w:id="0">
    <w:p w:rsidR="00B37591" w:rsidRDefault="00B37591" w:rsidP="00B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143655"/>
      <w:docPartObj>
        <w:docPartGallery w:val="Page Numbers (Bottom of Page)"/>
        <w:docPartUnique/>
      </w:docPartObj>
    </w:sdtPr>
    <w:sdtEndPr>
      <w:rPr>
        <w:color w:val="7F7F7F" w:themeColor="background1" w:themeShade="7F"/>
        <w:spacing w:val="60"/>
      </w:rPr>
    </w:sdtEndPr>
    <w:sdtContent>
      <w:p w:rsidR="00B37591" w:rsidRDefault="00B375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37591" w:rsidRDefault="00B3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591" w:rsidRDefault="00B37591" w:rsidP="00B37591">
      <w:pPr>
        <w:spacing w:after="0" w:line="240" w:lineRule="auto"/>
      </w:pPr>
      <w:r>
        <w:separator/>
      </w:r>
    </w:p>
  </w:footnote>
  <w:footnote w:type="continuationSeparator" w:id="0">
    <w:p w:rsidR="00B37591" w:rsidRDefault="00B37591" w:rsidP="00B37591">
      <w:pPr>
        <w:spacing w:after="0" w:line="240" w:lineRule="auto"/>
      </w:pPr>
      <w:r>
        <w:continuationSeparator/>
      </w:r>
    </w:p>
  </w:footnote>
  <w:footnote w:id="1">
    <w:p w:rsidR="00B37591" w:rsidRDefault="00B37591" w:rsidP="00B37591">
      <w:pPr>
        <w:pStyle w:val="FootnoteText"/>
      </w:pPr>
      <w:r w:rsidRPr="001646D4">
        <w:rPr>
          <w:rStyle w:val="FootnoteReference"/>
          <w:rFonts w:cs="Calibri"/>
          <w:szCs w:val="18"/>
        </w:rPr>
        <w:footnoteRef/>
      </w:r>
      <w:r w:rsidRPr="001646D4">
        <w:rPr>
          <w:rFonts w:cs="Calibri"/>
          <w:szCs w:val="18"/>
        </w:rPr>
        <w:t xml:space="preserve"> For additional information on methods, see the </w:t>
      </w:r>
      <w:hyperlink r:id="rId1" w:history="1">
        <w:r w:rsidRPr="001646D4">
          <w:rPr>
            <w:rStyle w:val="Hyperlink"/>
            <w:rFonts w:cs="Calibri"/>
            <w:szCs w:val="18"/>
          </w:rPr>
          <w:t>Handbook on Planning, Monitoring and Evaluating for Development Results</w:t>
        </w:r>
      </w:hyperlink>
      <w:r w:rsidRPr="001646D4">
        <w:rPr>
          <w:rFonts w:cs="Calibri"/>
          <w:szCs w:val="18"/>
        </w:rPr>
        <w:t>, Chapter 7, pg. 163</w:t>
      </w:r>
    </w:p>
  </w:footnote>
  <w:footnote w:id="2">
    <w:p w:rsidR="00B37591" w:rsidRPr="00073B20" w:rsidRDefault="00B37591" w:rsidP="00B37591">
      <w:pPr>
        <w:pStyle w:val="FootnoteText"/>
        <w:rPr>
          <w:rFonts w:ascii="Garamond" w:hAnsi="Garamond"/>
          <w:szCs w:val="18"/>
        </w:rPr>
      </w:pPr>
      <w:r w:rsidRPr="001646D4">
        <w:rPr>
          <w:rStyle w:val="FootnoteReference"/>
          <w:rFonts w:ascii="Garamond" w:eastAsia="Times New Roman"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Logframe and scorecards</w:t>
      </w:r>
    </w:p>
  </w:footnote>
  <w:footnote w:id="3">
    <w:p w:rsidR="00B37591" w:rsidRPr="00073B20" w:rsidRDefault="00B37591" w:rsidP="00B37591">
      <w:pPr>
        <w:pStyle w:val="FootnoteText"/>
        <w:rPr>
          <w:rFonts w:ascii="Garamond" w:hAnsi="Garamond"/>
          <w:szCs w:val="18"/>
        </w:rPr>
      </w:pPr>
      <w:r w:rsidRPr="001646D4">
        <w:rPr>
          <w:rStyle w:val="FootnoteReference"/>
          <w:rFonts w:ascii="Garamond" w:eastAsia="Times New Roman"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4">
    <w:p w:rsidR="00B37591" w:rsidRDefault="00B37591" w:rsidP="00B37591">
      <w:pPr>
        <w:pStyle w:val="FootnoteText"/>
      </w:pPr>
      <w:r w:rsidRPr="001646D4">
        <w:rPr>
          <w:rStyle w:val="FootnoteReference"/>
          <w:rFonts w:ascii="Garamond" w:eastAsia="Times New Roman" w:hAnsi="Garamond"/>
        </w:rPr>
        <w:footnoteRef/>
      </w:r>
      <w:r w:rsidRPr="00073B20">
        <w:rPr>
          <w:rFonts w:ascii="Garamond" w:hAnsi="Garamond"/>
          <w:szCs w:val="18"/>
        </w:rPr>
        <w:t xml:space="preserve"> If available</w:t>
      </w:r>
    </w:p>
  </w:footnote>
  <w:footnote w:id="5">
    <w:p w:rsidR="00B37591" w:rsidRPr="00EB5784" w:rsidRDefault="00B37591" w:rsidP="00B37591">
      <w:pPr>
        <w:pStyle w:val="FootnoteText"/>
        <w:rPr>
          <w:rFonts w:ascii="Garamond" w:hAnsi="Garamond"/>
          <w:szCs w:val="18"/>
        </w:rPr>
      </w:pPr>
      <w:r w:rsidRPr="001646D4">
        <w:rPr>
          <w:rStyle w:val="FootnoteReference"/>
          <w:rFonts w:ascii="Garamond" w:eastAsia="Times New Roman" w:hAnsi="Garamond"/>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6">
    <w:p w:rsidR="00B37591" w:rsidRDefault="00B37591" w:rsidP="00B37591">
      <w:pPr>
        <w:pStyle w:val="FootnoteText"/>
      </w:pPr>
      <w:r w:rsidRPr="001646D4">
        <w:rPr>
          <w:rStyle w:val="FootnoteReference"/>
          <w:rFonts w:ascii="Garamond" w:eastAsia="Times New Roman" w:hAnsi="Garamond"/>
        </w:rPr>
        <w:footnoteRef/>
      </w:r>
      <w:r w:rsidRPr="00EB5784">
        <w:rPr>
          <w:rFonts w:ascii="Garamond" w:hAnsi="Garamond"/>
          <w:szCs w:val="18"/>
        </w:rPr>
        <w:t xml:space="preserve"> </w:t>
      </w:r>
      <w:r>
        <w:rPr>
          <w:rFonts w:ascii="Garamond" w:hAnsi="Garamond"/>
          <w:szCs w:val="18"/>
        </w:rPr>
        <w:t xml:space="preserve">Use the </w:t>
      </w:r>
      <w:proofErr w:type="gramStart"/>
      <w:r>
        <w:rPr>
          <w:rFonts w:ascii="Garamond" w:hAnsi="Garamond"/>
          <w:szCs w:val="18"/>
        </w:rPr>
        <w:t>6 point</w:t>
      </w:r>
      <w:proofErr w:type="gramEnd"/>
      <w:r>
        <w:rPr>
          <w:rFonts w:ascii="Garamond" w:hAnsi="Garamond"/>
          <w:szCs w:val="18"/>
        </w:rPr>
        <w:t xml:space="preserve"> </w:t>
      </w:r>
      <w:r w:rsidRPr="00EB5784">
        <w:rPr>
          <w:rFonts w:ascii="Garamond" w:hAnsi="Garamond"/>
          <w:szCs w:val="18"/>
        </w:rPr>
        <w:t>Progress Towards Results Rating Scale</w:t>
      </w:r>
      <w:r>
        <w:rPr>
          <w:rFonts w:ascii="Garamond" w:hAnsi="Garamond"/>
          <w:szCs w:val="18"/>
        </w:rPr>
        <w:t>: HS, S, MS, MU, U, HU</w:t>
      </w:r>
    </w:p>
  </w:footnote>
  <w:footnote w:id="7">
    <w:p w:rsidR="00B37591" w:rsidRPr="006534C7" w:rsidRDefault="00B37591" w:rsidP="00B37591">
      <w:pPr>
        <w:pStyle w:val="FootnoteText"/>
        <w:rPr>
          <w:rFonts w:ascii="Garamond" w:hAnsi="Garamond"/>
          <w:szCs w:val="18"/>
        </w:rPr>
      </w:pPr>
      <w:r w:rsidRPr="001646D4">
        <w:rPr>
          <w:rStyle w:val="FootnoteReference"/>
          <w:rFonts w:ascii="Garamond" w:eastAsia="Times New Roman" w:hAnsi="Garamond"/>
        </w:rPr>
        <w:footnoteRef/>
      </w:r>
      <w:r>
        <w:rPr>
          <w:rFonts w:ascii="Garamond" w:hAnsi="Garamond"/>
          <w:szCs w:val="18"/>
        </w:rPr>
        <w:t xml:space="preserve"> Alternatively, TE </w:t>
      </w:r>
      <w:r w:rsidRPr="006534C7">
        <w:rPr>
          <w:rFonts w:ascii="Garamond" w:hAnsi="Garamond"/>
          <w:szCs w:val="18"/>
        </w:rPr>
        <w:t>conclusions may be integrated into the body of the report.</w:t>
      </w:r>
    </w:p>
  </w:footnote>
  <w:footnote w:id="8">
    <w:p w:rsidR="00B37591" w:rsidRPr="00022F8E" w:rsidRDefault="00B37591" w:rsidP="00B37591">
      <w:pPr>
        <w:pStyle w:val="FootnoteText"/>
      </w:pPr>
      <w:r>
        <w:rPr>
          <w:rStyle w:val="FootnoteReference"/>
        </w:rPr>
        <w:footnoteRef/>
      </w:r>
      <w:r>
        <w:t xml:space="preserve"> A useful tool for gauging progress to impact is the Review of Outcomes to Impacts (ROtI) method developed by the GEF Evaluation Office: </w:t>
      </w:r>
      <w:hyperlink r:id="rId2" w:history="1">
        <w:r w:rsidRPr="00E23201">
          <w:rPr>
            <w:rStyle w:val="Hyperlink"/>
          </w:rPr>
          <w:t xml:space="preserve"> ROTI Handbook 2009</w:t>
        </w:r>
      </w:hyperlink>
    </w:p>
  </w:footnote>
  <w:footnote w:id="9">
    <w:p w:rsidR="00B37591" w:rsidRDefault="00B37591" w:rsidP="00B37591">
      <w:pPr>
        <w:pStyle w:val="FootnoteText"/>
        <w:jc w:val="both"/>
      </w:pPr>
      <w:r>
        <w:rPr>
          <w:rStyle w:val="FootnoteReference"/>
        </w:rPr>
        <w:footnoteRef/>
      </w:r>
      <w:r>
        <w:t xml:space="preserve"> The term “all inclusive” implies that all costs (professional fees, travel costs/air tickets, DSA/living allowances, communications, consumables, etc.) that could possibly be incurred by the Contractor are already factored into the final amounts submitted in the proposal.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C67BE"/>
    <w:multiLevelType w:val="hybridMultilevel"/>
    <w:tmpl w:val="402AE0DA"/>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16DF5"/>
    <w:multiLevelType w:val="hybridMultilevel"/>
    <w:tmpl w:val="B97AFB3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65535D6E"/>
    <w:multiLevelType w:val="hybridMultilevel"/>
    <w:tmpl w:val="26A040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11B63"/>
    <w:multiLevelType w:val="hybridMultilevel"/>
    <w:tmpl w:val="C2002C22"/>
    <w:lvl w:ilvl="0" w:tplc="A740D256">
      <w:start w:val="1"/>
      <w:numFmt w:val="bullet"/>
      <w:lvlText w:val=""/>
      <w:lvlJc w:val="left"/>
      <w:pPr>
        <w:ind w:left="720" w:hanging="360"/>
      </w:pPr>
      <w:rPr>
        <w:rFonts w:ascii="Symbol" w:hAnsi="Symbol" w:hint="default"/>
      </w:rPr>
    </w:lvl>
    <w:lvl w:ilvl="1" w:tplc="B7B05570"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0"/>
  </w:num>
  <w:num w:numId="5">
    <w:abstractNumId w:val="4"/>
  </w:num>
  <w:num w:numId="6">
    <w:abstractNumId w:val="5"/>
  </w:num>
  <w:num w:numId="7">
    <w:abstractNumId w:val="7"/>
  </w:num>
  <w:num w:numId="8">
    <w:abstractNumId w:val="8"/>
  </w:num>
  <w:num w:numId="9">
    <w:abstractNumId w:val="6"/>
  </w:num>
  <w:num w:numId="10">
    <w:abstractNumId w:val="11"/>
  </w:num>
  <w:num w:numId="11">
    <w:abstractNumId w:val="3"/>
  </w:num>
  <w:num w:numId="12">
    <w:abstractNumId w:val="14"/>
  </w:num>
  <w:num w:numId="13">
    <w:abstractNumId w:val="13"/>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91"/>
    <w:rsid w:val="00776F0E"/>
    <w:rsid w:val="00B37591"/>
    <w:rsid w:val="00B735B7"/>
  </w:rsids>
  <m:mathPr>
    <m:mathFont m:val="Cambria Math"/>
    <m:brkBin m:val="before"/>
    <m:brkBinSub m:val="--"/>
    <m:smallFrac m:val="0"/>
    <m:dispDef/>
    <m:lMargin m:val="0"/>
    <m:rMargin m:val="0"/>
    <m:defJc m:val="centerGroup"/>
    <m:wrapIndent m:val="1440"/>
    <m:intLim m:val="subSup"/>
    <m:naryLim m:val="undOvr"/>
  </m:mathPr>
  <w:themeFontLang w:val="en-E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4353"/>
  <w15:chartTrackingRefBased/>
  <w15:docId w15:val="{9376438F-8B89-4AE5-ACBC-E747FEC7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5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B37591"/>
    <w:pPr>
      <w:spacing w:after="0" w:line="240" w:lineRule="auto"/>
    </w:pPr>
    <w:rPr>
      <w:sz w:val="24"/>
      <w:szCs w:val="24"/>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B37591"/>
    <w:rPr>
      <w:sz w:val="24"/>
      <w:szCs w:val="24"/>
      <w:lang w:val="en-GB"/>
    </w:rPr>
  </w:style>
  <w:style w:type="character" w:styleId="FootnoteReference">
    <w:name w:val="footnote reference"/>
    <w:aliases w:val="16 Point,Superscript 6 Point,Superscript 6 Point + 11 pt,ftref,fr,Footnote Ref in FtNote,Style 24,o,SUPERS"/>
    <w:basedOn w:val="DefaultParagraphFont"/>
    <w:unhideWhenUsed/>
    <w:rsid w:val="00B37591"/>
    <w:rPr>
      <w:vertAlign w:val="superscript"/>
    </w:rPr>
  </w:style>
  <w:style w:type="character" w:styleId="Hyperlink">
    <w:name w:val="Hyperlink"/>
    <w:basedOn w:val="DefaultParagraphFont"/>
    <w:uiPriority w:val="99"/>
    <w:unhideWhenUsed/>
    <w:rsid w:val="00B37591"/>
    <w:rPr>
      <w:color w:val="0563C1" w:themeColor="hyperlink"/>
      <w:u w:val="single"/>
    </w:rPr>
  </w:style>
  <w:style w:type="table" w:customStyle="1" w:styleId="TableGrid11">
    <w:name w:val="Table Grid11"/>
    <w:basedOn w:val="TableNormal"/>
    <w:next w:val="TableGrid"/>
    <w:rsid w:val="00B375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91"/>
    <w:rPr>
      <w:lang w:val="en-GB"/>
    </w:rPr>
  </w:style>
  <w:style w:type="paragraph" w:styleId="Footer">
    <w:name w:val="footer"/>
    <w:basedOn w:val="Normal"/>
    <w:link w:val="FooterChar"/>
    <w:uiPriority w:val="99"/>
    <w:unhideWhenUsed/>
    <w:rsid w:val="00B3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5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Habteab</dc:creator>
  <cp:keywords/>
  <dc:description/>
  <cp:lastModifiedBy>Adam Habteab</cp:lastModifiedBy>
  <cp:revision>1</cp:revision>
  <dcterms:created xsi:type="dcterms:W3CDTF">2019-01-15T08:43:00Z</dcterms:created>
  <dcterms:modified xsi:type="dcterms:W3CDTF">2019-01-15T08:44:00Z</dcterms:modified>
</cp:coreProperties>
</file>